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B31E9" w14:textId="2AA7A576" w:rsidR="00232956" w:rsidRDefault="00232956" w:rsidP="00232956">
      <w:pPr>
        <w:pStyle w:val="NormalWeb"/>
        <w:spacing w:before="0" w:beforeAutospacing="0" w:after="0" w:afterAutospacing="0"/>
        <w:ind w:left="-180" w:right="-334"/>
      </w:pPr>
      <w:r>
        <w:rPr>
          <w:noProof/>
        </w:rPr>
        <w:drawing>
          <wp:inline distT="0" distB="0" distL="0" distR="0" wp14:anchorId="31FEA0D5" wp14:editId="106CCDFE">
            <wp:extent cx="1905000" cy="638175"/>
            <wp:effectExtent l="25400" t="25400" r="12700" b="952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5768AE63" w14:textId="77777777" w:rsidR="00232956" w:rsidRPr="00232956" w:rsidRDefault="00232956" w:rsidP="00232956">
      <w:pPr>
        <w:pStyle w:val="NormalWeb"/>
        <w:spacing w:before="0" w:beforeAutospacing="0" w:after="0" w:afterAutospacing="0"/>
        <w:ind w:left="-180" w:right="-334"/>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32956" w:rsidRPr="00230F35" w14:paraId="3C763D29" w14:textId="77777777" w:rsidTr="009C66AD">
        <w:trPr>
          <w:trHeight w:val="614"/>
        </w:trPr>
        <w:tc>
          <w:tcPr>
            <w:tcW w:w="8856" w:type="dxa"/>
            <w:gridSpan w:val="5"/>
          </w:tcPr>
          <w:p w14:paraId="5B468C03" w14:textId="77777777" w:rsidR="00232956" w:rsidRPr="00230F35" w:rsidRDefault="00232956" w:rsidP="009C66A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32956" w:rsidRPr="00230F35" w14:paraId="331C8EFF" w14:textId="77777777" w:rsidTr="009C66AD">
        <w:trPr>
          <w:trHeight w:val="718"/>
        </w:trPr>
        <w:tc>
          <w:tcPr>
            <w:tcW w:w="8856" w:type="dxa"/>
            <w:gridSpan w:val="5"/>
          </w:tcPr>
          <w:p w14:paraId="1F152138" w14:textId="77777777" w:rsidR="00232956" w:rsidRDefault="00232956" w:rsidP="009C66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08A81439" w14:textId="77777777" w:rsidR="00232956" w:rsidRPr="00230F35" w:rsidRDefault="00232956" w:rsidP="009C66AD">
            <w:pPr>
              <w:pStyle w:val="NormalWeb"/>
              <w:spacing w:before="0" w:beforeAutospacing="0" w:after="0" w:afterAutospacing="0"/>
              <w:ind w:right="34"/>
              <w:rPr>
                <w:rFonts w:ascii="Arial" w:hAnsi="Arial" w:cs="Arial"/>
                <w:sz w:val="22"/>
                <w:szCs w:val="22"/>
              </w:rPr>
            </w:pPr>
            <w:proofErr w:type="spellStart"/>
            <w:r>
              <w:rPr>
                <w:rFonts w:ascii="Arial" w:hAnsi="Arial" w:cs="Arial"/>
                <w:sz w:val="22"/>
                <w:szCs w:val="22"/>
              </w:rPr>
              <w:t>Jiordi</w:t>
            </w:r>
            <w:proofErr w:type="spellEnd"/>
            <w:r>
              <w:rPr>
                <w:rFonts w:ascii="Arial" w:hAnsi="Arial" w:cs="Arial"/>
                <w:sz w:val="22"/>
                <w:szCs w:val="22"/>
              </w:rPr>
              <w:t xml:space="preserve"> Rosales</w:t>
            </w:r>
          </w:p>
        </w:tc>
      </w:tr>
      <w:tr w:rsidR="00232956" w:rsidRPr="00230F35" w14:paraId="771BC129" w14:textId="77777777" w:rsidTr="009C66AD">
        <w:trPr>
          <w:trHeight w:val="849"/>
        </w:trPr>
        <w:tc>
          <w:tcPr>
            <w:tcW w:w="4788" w:type="dxa"/>
          </w:tcPr>
          <w:p w14:paraId="69A6A0A1" w14:textId="77777777" w:rsidR="00232956" w:rsidRPr="00230F35" w:rsidRDefault="00232956" w:rsidP="009C66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CSPH7065</w:t>
            </w:r>
          </w:p>
          <w:p w14:paraId="386D3215" w14:textId="77777777" w:rsidR="00232956" w:rsidRPr="00230F35" w:rsidRDefault="00232956" w:rsidP="009C66AD">
            <w:pPr>
              <w:pStyle w:val="NormalWeb"/>
              <w:spacing w:before="0" w:beforeAutospacing="0" w:after="0" w:afterAutospacing="0"/>
              <w:ind w:right="34"/>
              <w:rPr>
                <w:rFonts w:ascii="Arial" w:hAnsi="Arial" w:cs="Arial"/>
                <w:sz w:val="22"/>
                <w:szCs w:val="22"/>
              </w:rPr>
            </w:pPr>
          </w:p>
          <w:p w14:paraId="50271131" w14:textId="77777777" w:rsidR="00232956" w:rsidRDefault="00232956" w:rsidP="009C66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Sacred Activism</w:t>
            </w:r>
          </w:p>
          <w:p w14:paraId="05CB5C2C" w14:textId="77777777" w:rsidR="00232956" w:rsidRDefault="00232956" w:rsidP="009C66AD">
            <w:pPr>
              <w:pStyle w:val="NormalWeb"/>
              <w:spacing w:before="0" w:beforeAutospacing="0" w:after="0" w:afterAutospacing="0"/>
              <w:ind w:right="34"/>
              <w:rPr>
                <w:rFonts w:ascii="Arial" w:hAnsi="Arial" w:cs="Arial"/>
                <w:sz w:val="22"/>
                <w:szCs w:val="22"/>
              </w:rPr>
            </w:pPr>
          </w:p>
          <w:p w14:paraId="659BAF84" w14:textId="77777777" w:rsidR="00232956" w:rsidRPr="00230F35" w:rsidRDefault="00232956" w:rsidP="009C66AD">
            <w:pPr>
              <w:pStyle w:val="NormalWeb"/>
              <w:spacing w:before="0" w:beforeAutospacing="0" w:after="0" w:afterAutospacing="0"/>
              <w:ind w:right="34"/>
              <w:rPr>
                <w:rFonts w:ascii="Arial" w:hAnsi="Arial" w:cs="Arial"/>
                <w:sz w:val="22"/>
                <w:szCs w:val="22"/>
              </w:rPr>
            </w:pPr>
          </w:p>
        </w:tc>
        <w:tc>
          <w:tcPr>
            <w:tcW w:w="2266" w:type="dxa"/>
            <w:gridSpan w:val="3"/>
          </w:tcPr>
          <w:p w14:paraId="20A94940" w14:textId="77777777" w:rsidR="00232956" w:rsidRDefault="00232956" w:rsidP="009C66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96BDE1D" w14:textId="77777777" w:rsidR="00232956" w:rsidRPr="00230F35" w:rsidRDefault="00232956" w:rsidP="009C66AD">
            <w:pPr>
              <w:pStyle w:val="NormalWeb"/>
              <w:spacing w:before="0" w:beforeAutospacing="0" w:after="0" w:afterAutospacing="0"/>
              <w:ind w:right="34"/>
              <w:rPr>
                <w:rFonts w:ascii="Arial" w:hAnsi="Arial" w:cs="Arial"/>
                <w:sz w:val="22"/>
                <w:szCs w:val="22"/>
              </w:rPr>
            </w:pPr>
            <w:r>
              <w:rPr>
                <w:rFonts w:ascii="Arial" w:hAnsi="Arial" w:cs="Arial"/>
                <w:sz w:val="22"/>
                <w:szCs w:val="22"/>
              </w:rPr>
              <w:t>1704167</w:t>
            </w:r>
          </w:p>
        </w:tc>
        <w:tc>
          <w:tcPr>
            <w:tcW w:w="1802" w:type="dxa"/>
          </w:tcPr>
          <w:p w14:paraId="5A34CB69" w14:textId="77777777" w:rsidR="00232956" w:rsidRPr="00230F35" w:rsidRDefault="00232956" w:rsidP="009C66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66C62EC" w14:textId="77777777" w:rsidR="00232956" w:rsidRPr="00230F35" w:rsidRDefault="00232956" w:rsidP="009C66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232956" w:rsidRPr="00230F35" w14:paraId="57066BAD" w14:textId="77777777" w:rsidTr="009C66AD">
        <w:trPr>
          <w:trHeight w:val="1139"/>
        </w:trPr>
        <w:tc>
          <w:tcPr>
            <w:tcW w:w="8856" w:type="dxa"/>
            <w:gridSpan w:val="5"/>
          </w:tcPr>
          <w:p w14:paraId="7ECE4265" w14:textId="77777777" w:rsidR="00232956" w:rsidRPr="00230F35" w:rsidRDefault="00232956" w:rsidP="009C66AD">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Andy Letcher, Fiona Tilley, Bayo Akomolafe, Eve </w:t>
            </w:r>
            <w:proofErr w:type="spellStart"/>
            <w:r>
              <w:rPr>
                <w:rFonts w:ascii="Arial" w:hAnsi="Arial" w:cs="Arial"/>
                <w:sz w:val="22"/>
                <w:szCs w:val="22"/>
              </w:rPr>
              <w:t>Annecke</w:t>
            </w:r>
            <w:proofErr w:type="spellEnd"/>
          </w:p>
          <w:p w14:paraId="49D60A50" w14:textId="77777777" w:rsidR="00232956" w:rsidRPr="00230F35" w:rsidRDefault="00232956" w:rsidP="009C66AD">
            <w:pPr>
              <w:pStyle w:val="NormalWeb"/>
              <w:spacing w:before="0" w:beforeAutospacing="0" w:after="0" w:afterAutospacing="0"/>
              <w:ind w:right="34"/>
              <w:rPr>
                <w:rFonts w:ascii="Arial" w:hAnsi="Arial" w:cs="Arial"/>
                <w:sz w:val="22"/>
                <w:szCs w:val="22"/>
              </w:rPr>
            </w:pPr>
          </w:p>
          <w:p w14:paraId="33566F03" w14:textId="77777777" w:rsidR="00232956" w:rsidRDefault="00232956" w:rsidP="009C66AD">
            <w:pPr>
              <w:pStyle w:val="NormalWeb"/>
              <w:spacing w:before="0" w:beforeAutospacing="0" w:after="0" w:afterAutospacing="0"/>
              <w:ind w:right="34"/>
              <w:rPr>
                <w:rFonts w:ascii="Arial" w:hAnsi="Arial" w:cs="Arial"/>
                <w:sz w:val="22"/>
                <w:szCs w:val="22"/>
              </w:rPr>
            </w:pPr>
          </w:p>
          <w:p w14:paraId="15ED98AA" w14:textId="77777777" w:rsidR="00232956" w:rsidRPr="00230F35" w:rsidRDefault="00232956" w:rsidP="009C66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16/07/2018</w:t>
            </w:r>
          </w:p>
        </w:tc>
      </w:tr>
      <w:tr w:rsidR="00232956" w:rsidRPr="00230F35" w14:paraId="5ED0726A" w14:textId="77777777" w:rsidTr="009C66AD">
        <w:trPr>
          <w:trHeight w:val="978"/>
        </w:trPr>
        <w:tc>
          <w:tcPr>
            <w:tcW w:w="8856" w:type="dxa"/>
            <w:gridSpan w:val="5"/>
            <w:tcBorders>
              <w:bottom w:val="single" w:sz="4" w:space="0" w:color="000000"/>
            </w:tcBorders>
          </w:tcPr>
          <w:p w14:paraId="2C5DB559" w14:textId="77777777" w:rsidR="00232956" w:rsidRDefault="00232956" w:rsidP="009C66AD">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2202E795" w14:textId="77777777" w:rsidR="00232956" w:rsidRDefault="00232956" w:rsidP="009C66AD">
            <w:pPr>
              <w:rPr>
                <w:rFonts w:ascii="Arial" w:hAnsi="Arial" w:cs="Arial"/>
                <w:sz w:val="22"/>
                <w:szCs w:val="22"/>
              </w:rPr>
            </w:pPr>
          </w:p>
          <w:p w14:paraId="647B0735" w14:textId="1BE7E778" w:rsidR="00232956" w:rsidRPr="00230F35" w:rsidRDefault="00232956" w:rsidP="009C66AD">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Pr>
                <w:rFonts w:ascii="Arial" w:hAnsi="Arial" w:cs="Arial"/>
                <w:sz w:val="22"/>
                <w:szCs w:val="22"/>
              </w:rPr>
              <w:t>X</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3"/>
                  <w:enabled/>
                  <w:calcOnExit w:val="0"/>
                  <w:checkBox>
                    <w:sizeAuto/>
                    <w:default w:val="0"/>
                  </w:checkBox>
                </w:ffData>
              </w:fldChar>
            </w:r>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p>
        </w:tc>
      </w:tr>
      <w:tr w:rsidR="00232956" w:rsidRPr="00230F35" w14:paraId="150A7DC0" w14:textId="77777777" w:rsidTr="009C66AD">
        <w:trPr>
          <w:trHeight w:val="978"/>
        </w:trPr>
        <w:tc>
          <w:tcPr>
            <w:tcW w:w="8856" w:type="dxa"/>
            <w:gridSpan w:val="5"/>
            <w:shd w:val="clear" w:color="auto" w:fill="D9D9D9"/>
          </w:tcPr>
          <w:p w14:paraId="7DC23781" w14:textId="77777777" w:rsidR="00232956" w:rsidRPr="00230F35" w:rsidRDefault="00232956" w:rsidP="009C66AD">
            <w:pPr>
              <w:pStyle w:val="NormalWeb"/>
              <w:spacing w:before="0" w:beforeAutospacing="0" w:after="0" w:afterAutospacing="0"/>
              <w:ind w:right="34"/>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39274F1B" wp14:editId="3412A3BD">
                      <wp:simplePos x="0" y="0"/>
                      <wp:positionH relativeFrom="column">
                        <wp:posOffset>709295</wp:posOffset>
                      </wp:positionH>
                      <wp:positionV relativeFrom="paragraph">
                        <wp:posOffset>189230</wp:posOffset>
                      </wp:positionV>
                      <wp:extent cx="314325" cy="314325"/>
                      <wp:effectExtent l="0" t="0" r="15875" b="15875"/>
                      <wp:wrapNone/>
                      <wp:docPr id="2" name="Text Box 2"/>
                      <wp:cNvGraphicFramePr/>
                      <a:graphic xmlns:a="http://schemas.openxmlformats.org/drawingml/2006/main">
                        <a:graphicData uri="http://schemas.microsoft.com/office/word/2010/wordprocessingShape">
                          <wps:wsp>
                            <wps:cNvSpPr txBox="1"/>
                            <wps:spPr>
                              <a:xfrm>
                                <a:off x="0" y="0"/>
                                <a:ext cx="314325" cy="314325"/>
                              </a:xfrm>
                              <a:prstGeom prst="rect">
                                <a:avLst/>
                              </a:prstGeom>
                              <a:solidFill>
                                <a:schemeClr val="lt1"/>
                              </a:solidFill>
                              <a:ln w="6350">
                                <a:solidFill>
                                  <a:prstClr val="black"/>
                                </a:solidFill>
                              </a:ln>
                            </wps:spPr>
                            <wps:txbx>
                              <w:txbxContent>
                                <w:p w14:paraId="4E1A7EF7" w14:textId="77777777" w:rsidR="00232956" w:rsidRDefault="00232956" w:rsidP="00232956">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274F1B" id="_x0000_t202" coordsize="21600,21600" o:spt="202" path="m,l,21600r21600,l21600,xe">
                      <v:stroke joinstyle="miter"/>
                      <v:path gradientshapeok="t" o:connecttype="rect"/>
                    </v:shapetype>
                    <v:shape id="Text Box 2" o:spid="_x0000_s1026" type="#_x0000_t202" style="position:absolute;margin-left:55.85pt;margin-top:14.9pt;width:24.75pt;height:24.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" fillcolor="white [3201]" strokeweight=".5pt">
                      <v:textbox>
                        <w:txbxContent>
                          <w:p w14:paraId="4E1A7EF7" w14:textId="77777777" w:rsidR="00232956" w:rsidRDefault="00232956" w:rsidP="00232956">
                            <w:r>
                              <w:t>X</w:t>
                            </w:r>
                          </w:p>
                        </w:txbxContent>
                      </v:textbox>
                    </v:shape>
                  </w:pict>
                </mc:Fallback>
              </mc:AlternateContent>
            </w:r>
            <w:r w:rsidRPr="00230F35">
              <w:rPr>
                <w:rFonts w:ascii="Arial" w:hAnsi="Arial" w:cs="Arial"/>
                <w:sz w:val="22"/>
                <w:szCs w:val="22"/>
              </w:rPr>
              <w:t>I confirm that this is my original work and that I have adhered to the University policy on plagiarism.</w:t>
            </w:r>
          </w:p>
          <w:p w14:paraId="1ED83864" w14:textId="77777777" w:rsidR="00232956" w:rsidRDefault="00232956" w:rsidP="009C66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67F816CA" w14:textId="77777777" w:rsidR="00232956" w:rsidRDefault="00232956" w:rsidP="009C66AD">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Pr>
                <w:rFonts w:ascii="Calibri" w:hAnsi="Calibri" w:cs="Calibri"/>
                <w:b/>
                <w:sz w:val="44"/>
                <w:szCs w:val="44"/>
              </w:rPr>
              <w:t>X</w:t>
            </w:r>
          </w:p>
          <w:p w14:paraId="338F21A5" w14:textId="77777777" w:rsidR="00232956" w:rsidRPr="00230F35" w:rsidRDefault="00232956" w:rsidP="009C66AD">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232956" w:rsidRPr="00230F35" w14:paraId="1930CD81" w14:textId="77777777" w:rsidTr="009C66AD">
        <w:trPr>
          <w:trHeight w:val="3972"/>
        </w:trPr>
        <w:tc>
          <w:tcPr>
            <w:tcW w:w="8856" w:type="dxa"/>
            <w:gridSpan w:val="5"/>
          </w:tcPr>
          <w:p w14:paraId="4E86FB2D" w14:textId="77777777" w:rsidR="00232956" w:rsidRDefault="00232956" w:rsidP="009C66AD">
            <w:pPr>
              <w:rPr>
                <w:rFonts w:ascii="Arial" w:hAnsi="Arial"/>
                <w:b/>
              </w:rPr>
            </w:pPr>
          </w:p>
          <w:p w14:paraId="2B5ED1AE" w14:textId="77777777" w:rsidR="00232956" w:rsidRPr="00116CE6" w:rsidRDefault="00232956" w:rsidP="009C66A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32956" w:rsidRPr="00116CE6" w14:paraId="48D1E46A" w14:textId="77777777" w:rsidTr="009C66AD">
              <w:tc>
                <w:tcPr>
                  <w:tcW w:w="6970" w:type="dxa"/>
                </w:tcPr>
                <w:p w14:paraId="6F9EBC00" w14:textId="77777777" w:rsidR="00232956" w:rsidRPr="00116CE6" w:rsidRDefault="00232956" w:rsidP="009C66AD">
                  <w:pPr>
                    <w:rPr>
                      <w:rFonts w:ascii="Arial" w:hAnsi="Arial"/>
                      <w:sz w:val="20"/>
                      <w:szCs w:val="20"/>
                    </w:rPr>
                  </w:pPr>
                </w:p>
                <w:p w14:paraId="379F4A41" w14:textId="77777777" w:rsidR="00232956" w:rsidRPr="00116CE6" w:rsidRDefault="00232956" w:rsidP="009C66A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4F07BFF" w14:textId="77777777" w:rsidR="00232956" w:rsidRPr="00116CE6" w:rsidRDefault="00232956" w:rsidP="009C66AD">
                  <w:pPr>
                    <w:rPr>
                      <w:rFonts w:ascii="Arial" w:hAnsi="Arial"/>
                      <w:sz w:val="20"/>
                      <w:szCs w:val="20"/>
                    </w:rPr>
                  </w:pPr>
                </w:p>
              </w:tc>
            </w:tr>
            <w:tr w:rsidR="00232956" w:rsidRPr="00116CE6" w14:paraId="579A784A" w14:textId="77777777" w:rsidTr="009C66AD">
              <w:tc>
                <w:tcPr>
                  <w:tcW w:w="6970" w:type="dxa"/>
                </w:tcPr>
                <w:p w14:paraId="37349D3C" w14:textId="77777777" w:rsidR="00232956" w:rsidRPr="00116CE6" w:rsidRDefault="00232956" w:rsidP="009C66AD">
                  <w:pPr>
                    <w:rPr>
                      <w:rFonts w:ascii="Arial" w:hAnsi="Arial"/>
                      <w:sz w:val="20"/>
                      <w:szCs w:val="20"/>
                    </w:rPr>
                  </w:pPr>
                </w:p>
                <w:p w14:paraId="7880E1C2" w14:textId="77777777" w:rsidR="00232956" w:rsidRPr="00116CE6" w:rsidRDefault="00232956" w:rsidP="009C66A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361BCF3" w14:textId="77777777" w:rsidR="00232956" w:rsidRPr="00116CE6" w:rsidRDefault="00232956" w:rsidP="009C66AD">
                  <w:pPr>
                    <w:rPr>
                      <w:rFonts w:ascii="Arial" w:hAnsi="Arial"/>
                      <w:sz w:val="20"/>
                      <w:szCs w:val="20"/>
                    </w:rPr>
                  </w:pPr>
                </w:p>
              </w:tc>
            </w:tr>
            <w:tr w:rsidR="00232956" w:rsidRPr="00116CE6" w14:paraId="7C7481D9" w14:textId="77777777" w:rsidTr="009C66AD">
              <w:tc>
                <w:tcPr>
                  <w:tcW w:w="6970" w:type="dxa"/>
                </w:tcPr>
                <w:p w14:paraId="5C0589B2" w14:textId="77777777" w:rsidR="00232956" w:rsidRPr="006367FD" w:rsidRDefault="00232956" w:rsidP="009C66AD">
                  <w:pPr>
                    <w:rPr>
                      <w:rFonts w:ascii="Arial" w:hAnsi="Arial"/>
                      <w:color w:val="000000"/>
                      <w:sz w:val="20"/>
                      <w:szCs w:val="20"/>
                    </w:rPr>
                  </w:pPr>
                  <w:r w:rsidRPr="006367FD">
                    <w:rPr>
                      <w:rFonts w:ascii="Arial" w:hAnsi="Arial"/>
                      <w:color w:val="000000"/>
                      <w:sz w:val="20"/>
                      <w:szCs w:val="20"/>
                    </w:rPr>
                    <w:t xml:space="preserve">Agreed Internal Mark: </w:t>
                  </w:r>
                </w:p>
                <w:p w14:paraId="5B805132" w14:textId="77777777" w:rsidR="00232956" w:rsidRPr="00E14D2E" w:rsidRDefault="00232956" w:rsidP="009C66AD">
                  <w:pPr>
                    <w:rPr>
                      <w:rFonts w:ascii="Arial" w:hAnsi="Arial"/>
                      <w:sz w:val="20"/>
                      <w:szCs w:val="20"/>
                      <w:highlight w:val="yellow"/>
                    </w:rPr>
                  </w:pPr>
                </w:p>
              </w:tc>
              <w:tc>
                <w:tcPr>
                  <w:tcW w:w="1660" w:type="dxa"/>
                </w:tcPr>
                <w:p w14:paraId="64B7DBB4" w14:textId="77777777" w:rsidR="00232956" w:rsidRPr="00E14D2E" w:rsidRDefault="00232956" w:rsidP="009C66AD">
                  <w:pPr>
                    <w:rPr>
                      <w:rFonts w:ascii="Arial" w:hAnsi="Arial"/>
                      <w:sz w:val="20"/>
                      <w:szCs w:val="20"/>
                      <w:highlight w:val="yellow"/>
                    </w:rPr>
                  </w:pPr>
                </w:p>
              </w:tc>
            </w:tr>
            <w:tr w:rsidR="00232956" w:rsidRPr="00116CE6" w14:paraId="68E14394" w14:textId="77777777" w:rsidTr="009C66AD">
              <w:tc>
                <w:tcPr>
                  <w:tcW w:w="6970" w:type="dxa"/>
                </w:tcPr>
                <w:p w14:paraId="1CA64C88" w14:textId="77777777" w:rsidR="00232956" w:rsidRPr="00116CE6" w:rsidRDefault="00232956" w:rsidP="009C66AD">
                  <w:pPr>
                    <w:rPr>
                      <w:rFonts w:ascii="Arial" w:hAnsi="Arial"/>
                      <w:sz w:val="20"/>
                      <w:szCs w:val="20"/>
                    </w:rPr>
                  </w:pPr>
                </w:p>
                <w:p w14:paraId="32D2CA0F" w14:textId="77777777" w:rsidR="00232956" w:rsidRPr="00116CE6" w:rsidRDefault="00232956" w:rsidP="009C66A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B9E7452" w14:textId="77777777" w:rsidR="00232956" w:rsidRPr="00116CE6" w:rsidRDefault="00232956" w:rsidP="009C66AD">
                  <w:pPr>
                    <w:rPr>
                      <w:rFonts w:ascii="Arial" w:hAnsi="Arial"/>
                      <w:sz w:val="20"/>
                      <w:szCs w:val="20"/>
                    </w:rPr>
                  </w:pPr>
                </w:p>
              </w:tc>
            </w:tr>
            <w:tr w:rsidR="00232956" w:rsidRPr="00116CE6" w14:paraId="3161641C" w14:textId="77777777" w:rsidTr="009C66AD">
              <w:tc>
                <w:tcPr>
                  <w:tcW w:w="6970" w:type="dxa"/>
                </w:tcPr>
                <w:p w14:paraId="24EA8425" w14:textId="77777777" w:rsidR="00232956" w:rsidRDefault="00232956" w:rsidP="009C66AD">
                  <w:pPr>
                    <w:rPr>
                      <w:rFonts w:ascii="Arial" w:hAnsi="Arial"/>
                      <w:sz w:val="20"/>
                      <w:szCs w:val="20"/>
                    </w:rPr>
                  </w:pPr>
                </w:p>
                <w:p w14:paraId="53DC5130" w14:textId="77777777" w:rsidR="00232956" w:rsidRPr="00022345" w:rsidRDefault="00232956" w:rsidP="009C66AD">
                  <w:pPr>
                    <w:rPr>
                      <w:rFonts w:ascii="Arial" w:hAnsi="Arial"/>
                      <w:b/>
                      <w:sz w:val="20"/>
                      <w:szCs w:val="20"/>
                    </w:rPr>
                  </w:pPr>
                  <w:r w:rsidRPr="00022345">
                    <w:rPr>
                      <w:rFonts w:ascii="Arial" w:hAnsi="Arial"/>
                      <w:b/>
                      <w:sz w:val="20"/>
                      <w:szCs w:val="20"/>
                    </w:rPr>
                    <w:t>Final Mark</w:t>
                  </w:r>
                </w:p>
                <w:p w14:paraId="46237ECC" w14:textId="77777777" w:rsidR="00232956" w:rsidRPr="00116CE6" w:rsidRDefault="00232956" w:rsidP="009C66AD">
                  <w:pPr>
                    <w:rPr>
                      <w:rFonts w:ascii="Arial" w:hAnsi="Arial"/>
                      <w:sz w:val="20"/>
                      <w:szCs w:val="20"/>
                    </w:rPr>
                  </w:pPr>
                </w:p>
              </w:tc>
              <w:tc>
                <w:tcPr>
                  <w:tcW w:w="1660" w:type="dxa"/>
                </w:tcPr>
                <w:p w14:paraId="5AC42236" w14:textId="77777777" w:rsidR="00232956" w:rsidRPr="00116CE6" w:rsidRDefault="00232956" w:rsidP="009C66AD">
                  <w:pPr>
                    <w:rPr>
                      <w:rFonts w:ascii="Arial" w:hAnsi="Arial"/>
                      <w:sz w:val="20"/>
                      <w:szCs w:val="20"/>
                    </w:rPr>
                  </w:pPr>
                </w:p>
              </w:tc>
            </w:tr>
          </w:tbl>
          <w:p w14:paraId="004A4EA2" w14:textId="77777777" w:rsidR="00232956" w:rsidRDefault="00232956" w:rsidP="009C66AD">
            <w:pPr>
              <w:pStyle w:val="NormalWeb"/>
              <w:spacing w:before="0" w:beforeAutospacing="0" w:after="0" w:afterAutospacing="0"/>
              <w:ind w:left="142" w:right="34"/>
              <w:rPr>
                <w:rFonts w:ascii="Arial" w:hAnsi="Arial" w:cs="Arial"/>
                <w:b/>
                <w:sz w:val="22"/>
                <w:szCs w:val="22"/>
              </w:rPr>
            </w:pPr>
          </w:p>
          <w:p w14:paraId="3DB742C4" w14:textId="77777777" w:rsidR="00232956" w:rsidRPr="00230F35" w:rsidRDefault="00232956" w:rsidP="009C66A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A892F99" w14:textId="77777777" w:rsidR="00232956" w:rsidRDefault="00232956" w:rsidP="009C66AD">
            <w:pPr>
              <w:pStyle w:val="NormalWeb"/>
              <w:spacing w:before="0" w:beforeAutospacing="0" w:after="0" w:afterAutospacing="0"/>
              <w:rPr>
                <w:rFonts w:ascii="Arial" w:hAnsi="Arial" w:cs="Arial"/>
                <w:b/>
                <w:sz w:val="22"/>
                <w:szCs w:val="22"/>
              </w:rPr>
            </w:pPr>
          </w:p>
          <w:p w14:paraId="3BF3D301" w14:textId="77777777" w:rsidR="00232956" w:rsidRDefault="00232956" w:rsidP="009C66AD">
            <w:pPr>
              <w:pStyle w:val="NormalWeb"/>
              <w:spacing w:before="0" w:beforeAutospacing="0" w:after="0" w:afterAutospacing="0"/>
              <w:rPr>
                <w:rFonts w:ascii="Arial" w:hAnsi="Arial" w:cs="Arial"/>
                <w:b/>
                <w:sz w:val="22"/>
                <w:szCs w:val="22"/>
              </w:rPr>
            </w:pPr>
          </w:p>
          <w:p w14:paraId="13F29FB6" w14:textId="77777777" w:rsidR="00232956" w:rsidRDefault="00232956" w:rsidP="009C66AD">
            <w:pPr>
              <w:pStyle w:val="NormalWeb"/>
              <w:spacing w:before="0" w:beforeAutospacing="0" w:after="0" w:afterAutospacing="0"/>
              <w:rPr>
                <w:rFonts w:ascii="Arial" w:hAnsi="Arial" w:cs="Arial"/>
                <w:b/>
                <w:sz w:val="22"/>
                <w:szCs w:val="22"/>
              </w:rPr>
            </w:pPr>
          </w:p>
          <w:p w14:paraId="5DE5D47E" w14:textId="77777777" w:rsidR="00232956" w:rsidRDefault="00232956" w:rsidP="009C66AD">
            <w:pPr>
              <w:pStyle w:val="NormalWeb"/>
              <w:spacing w:before="0" w:beforeAutospacing="0" w:after="0" w:afterAutospacing="0"/>
              <w:rPr>
                <w:rFonts w:ascii="Arial" w:hAnsi="Arial" w:cs="Arial"/>
                <w:b/>
                <w:sz w:val="22"/>
                <w:szCs w:val="22"/>
              </w:rPr>
            </w:pPr>
          </w:p>
          <w:p w14:paraId="5515DBA2" w14:textId="77777777" w:rsidR="00232956" w:rsidRPr="00230F35" w:rsidRDefault="00232956" w:rsidP="009C66A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297CB57" w14:textId="77777777" w:rsidR="00232956" w:rsidRDefault="00232956" w:rsidP="009C66A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4609B40" w14:textId="77777777" w:rsidR="00232956" w:rsidRPr="00001C3B" w:rsidRDefault="00232956" w:rsidP="009C66AD">
            <w:pPr>
              <w:pStyle w:val="NormalWeb"/>
              <w:rPr>
                <w:rFonts w:ascii="Arial" w:hAnsi="Arial" w:cs="Arial"/>
                <w:sz w:val="22"/>
                <w:szCs w:val="22"/>
              </w:rPr>
            </w:pPr>
          </w:p>
        </w:tc>
      </w:tr>
      <w:tr w:rsidR="00232956" w:rsidRPr="00230F35" w14:paraId="1F840859" w14:textId="77777777" w:rsidTr="009C66AD">
        <w:trPr>
          <w:trHeight w:val="492"/>
        </w:trPr>
        <w:tc>
          <w:tcPr>
            <w:tcW w:w="6768" w:type="dxa"/>
            <w:gridSpan w:val="3"/>
          </w:tcPr>
          <w:p w14:paraId="00488CE2" w14:textId="77777777" w:rsidR="00232956" w:rsidRPr="00230F35" w:rsidRDefault="00232956" w:rsidP="009C66A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A51645C" w14:textId="77777777" w:rsidR="00232956" w:rsidRPr="00230F35" w:rsidRDefault="00232956" w:rsidP="009C66AD">
            <w:pPr>
              <w:pStyle w:val="NormalWeb"/>
              <w:spacing w:after="0"/>
              <w:ind w:left="142" w:right="34"/>
              <w:rPr>
                <w:rFonts w:ascii="Arial" w:hAnsi="Arial" w:cs="Arial"/>
                <w:sz w:val="22"/>
                <w:szCs w:val="22"/>
              </w:rPr>
            </w:pPr>
            <w:r w:rsidRPr="00230F35">
              <w:rPr>
                <w:rFonts w:ascii="Arial" w:hAnsi="Arial" w:cs="Arial"/>
                <w:sz w:val="22"/>
                <w:szCs w:val="22"/>
              </w:rPr>
              <w:t>Date:</w:t>
            </w:r>
          </w:p>
        </w:tc>
      </w:tr>
      <w:tr w:rsidR="00232956" w:rsidRPr="002F467C" w14:paraId="7582E11E" w14:textId="77777777" w:rsidTr="009C66AD">
        <w:tc>
          <w:tcPr>
            <w:tcW w:w="8856" w:type="dxa"/>
            <w:gridSpan w:val="5"/>
          </w:tcPr>
          <w:p w14:paraId="274107FD" w14:textId="77777777" w:rsidR="00232956" w:rsidRPr="00230F35" w:rsidRDefault="00232956" w:rsidP="009C66AD">
            <w:pPr>
              <w:pStyle w:val="NormalWeb"/>
              <w:spacing w:before="0" w:beforeAutospacing="0" w:after="0" w:afterAutospacing="0"/>
              <w:ind w:right="-334"/>
              <w:rPr>
                <w:rFonts w:ascii="Arial" w:hAnsi="Arial" w:cs="Arial"/>
                <w:bCs/>
                <w:i/>
                <w:sz w:val="22"/>
                <w:szCs w:val="22"/>
              </w:rPr>
            </w:pPr>
          </w:p>
          <w:p w14:paraId="04DC3D98" w14:textId="77777777" w:rsidR="00232956" w:rsidRPr="00230F35" w:rsidRDefault="00232956" w:rsidP="009C66A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033AB0A" w14:textId="77777777" w:rsidR="00232956" w:rsidRPr="00230F35" w:rsidRDefault="00232956" w:rsidP="009C66AD">
            <w:pPr>
              <w:pStyle w:val="NormalWeb"/>
              <w:spacing w:before="0" w:beforeAutospacing="0" w:after="0" w:afterAutospacing="0"/>
              <w:ind w:right="-334"/>
              <w:rPr>
                <w:rFonts w:ascii="Arial" w:hAnsi="Arial" w:cs="Arial"/>
                <w:b/>
                <w:bCs/>
                <w:sz w:val="22"/>
                <w:szCs w:val="22"/>
              </w:rPr>
            </w:pPr>
          </w:p>
          <w:p w14:paraId="293568AA" w14:textId="77777777" w:rsidR="00232956" w:rsidRPr="00230F35" w:rsidRDefault="00232956" w:rsidP="009C66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0FD06EC" w14:textId="77777777" w:rsidR="00232956" w:rsidRPr="00230F35" w:rsidRDefault="00232956" w:rsidP="009C66AD">
            <w:pPr>
              <w:pStyle w:val="NormalWeb"/>
              <w:spacing w:before="0" w:beforeAutospacing="0" w:after="0" w:afterAutospacing="0"/>
              <w:ind w:right="-334"/>
              <w:rPr>
                <w:rFonts w:ascii="Arial" w:hAnsi="Arial" w:cs="Arial"/>
                <w:bCs/>
                <w:sz w:val="22"/>
                <w:szCs w:val="22"/>
              </w:rPr>
            </w:pPr>
          </w:p>
          <w:p w14:paraId="05FF31F4" w14:textId="77777777" w:rsidR="00232956" w:rsidRPr="00230F35" w:rsidRDefault="00232956" w:rsidP="009C66AD">
            <w:pPr>
              <w:pStyle w:val="NormalWeb"/>
              <w:spacing w:before="0" w:beforeAutospacing="0" w:after="0" w:afterAutospacing="0"/>
              <w:ind w:right="-334"/>
              <w:rPr>
                <w:rFonts w:ascii="Arial" w:hAnsi="Arial" w:cs="Arial"/>
                <w:bCs/>
                <w:sz w:val="22"/>
                <w:szCs w:val="22"/>
              </w:rPr>
            </w:pPr>
          </w:p>
          <w:p w14:paraId="2A2C032F" w14:textId="77777777" w:rsidR="00232956" w:rsidRPr="00230F35" w:rsidRDefault="00232956" w:rsidP="009C66AD">
            <w:pPr>
              <w:pStyle w:val="NormalWeb"/>
              <w:spacing w:before="0" w:beforeAutospacing="0" w:after="0" w:afterAutospacing="0"/>
              <w:ind w:right="-334"/>
              <w:rPr>
                <w:rFonts w:ascii="Arial" w:hAnsi="Arial" w:cs="Arial"/>
                <w:bCs/>
                <w:sz w:val="22"/>
                <w:szCs w:val="22"/>
              </w:rPr>
            </w:pPr>
          </w:p>
        </w:tc>
      </w:tr>
      <w:tr w:rsidR="00232956" w:rsidRPr="002F467C" w14:paraId="38794D9F" w14:textId="77777777" w:rsidTr="009C66AD">
        <w:trPr>
          <w:trHeight w:val="720"/>
        </w:trPr>
        <w:tc>
          <w:tcPr>
            <w:tcW w:w="5211" w:type="dxa"/>
            <w:gridSpan w:val="2"/>
          </w:tcPr>
          <w:p w14:paraId="390341E9" w14:textId="77777777" w:rsidR="00232956" w:rsidRPr="00230F35" w:rsidRDefault="00232956" w:rsidP="009C66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4D044935" w14:textId="77777777" w:rsidR="00232956" w:rsidRPr="00230F35" w:rsidRDefault="00232956" w:rsidP="009C66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2956" w:rsidRPr="002F467C" w14:paraId="419E875E" w14:textId="77777777" w:rsidTr="009C66AD">
        <w:trPr>
          <w:trHeight w:val="720"/>
        </w:trPr>
        <w:tc>
          <w:tcPr>
            <w:tcW w:w="8856" w:type="dxa"/>
            <w:gridSpan w:val="5"/>
          </w:tcPr>
          <w:p w14:paraId="20A39EA9" w14:textId="77777777" w:rsidR="00232956" w:rsidRPr="006367FD" w:rsidRDefault="00232956" w:rsidP="009C66AD">
            <w:pPr>
              <w:rPr>
                <w:rFonts w:ascii="Arial" w:hAnsi="Arial" w:cs="Arial"/>
                <w:b/>
                <w:sz w:val="22"/>
                <w:szCs w:val="22"/>
              </w:rPr>
            </w:pPr>
            <w:r w:rsidRPr="006367FD">
              <w:rPr>
                <w:rFonts w:ascii="Arial" w:hAnsi="Arial" w:cs="Arial"/>
                <w:b/>
                <w:sz w:val="22"/>
                <w:szCs w:val="22"/>
              </w:rPr>
              <w:t>AGREED INTERNAL MARK (where necessary):</w:t>
            </w:r>
          </w:p>
          <w:p w14:paraId="400A8153" w14:textId="77777777" w:rsidR="00232956" w:rsidRPr="006367FD" w:rsidRDefault="00232956" w:rsidP="009C66AD">
            <w:pPr>
              <w:rPr>
                <w:rFonts w:ascii="Arial" w:hAnsi="Arial" w:cs="Arial"/>
                <w:b/>
                <w:sz w:val="22"/>
                <w:szCs w:val="22"/>
              </w:rPr>
            </w:pPr>
          </w:p>
          <w:p w14:paraId="6E103560" w14:textId="77777777" w:rsidR="00232956" w:rsidRDefault="00232956" w:rsidP="009C66AD">
            <w:pPr>
              <w:rPr>
                <w:rFonts w:ascii="Arial" w:hAnsi="Arial" w:cs="Arial"/>
                <w:b/>
                <w:sz w:val="22"/>
                <w:szCs w:val="22"/>
              </w:rPr>
            </w:pPr>
            <w:r w:rsidRPr="006367FD">
              <w:rPr>
                <w:rFonts w:ascii="Arial" w:hAnsi="Arial" w:cs="Arial"/>
                <w:b/>
                <w:sz w:val="22"/>
                <w:szCs w:val="22"/>
              </w:rPr>
              <w:t>Comment on process of arriving at agreed mark:</w:t>
            </w:r>
          </w:p>
          <w:p w14:paraId="7EDC971C" w14:textId="77777777" w:rsidR="00232956" w:rsidRDefault="00232956" w:rsidP="009C66AD">
            <w:pPr>
              <w:rPr>
                <w:rFonts w:ascii="Arial" w:hAnsi="Arial" w:cs="Arial"/>
                <w:b/>
                <w:sz w:val="22"/>
                <w:szCs w:val="22"/>
              </w:rPr>
            </w:pPr>
          </w:p>
          <w:p w14:paraId="6F9E1B75" w14:textId="77777777" w:rsidR="00232956" w:rsidRDefault="00232956" w:rsidP="009C66AD">
            <w:pPr>
              <w:rPr>
                <w:rFonts w:ascii="Arial" w:hAnsi="Arial" w:cs="Arial"/>
                <w:b/>
                <w:sz w:val="22"/>
                <w:szCs w:val="22"/>
              </w:rPr>
            </w:pPr>
          </w:p>
          <w:p w14:paraId="1F905550" w14:textId="77777777" w:rsidR="00232956" w:rsidRDefault="00232956" w:rsidP="009C66AD">
            <w:pPr>
              <w:rPr>
                <w:rFonts w:ascii="Arial" w:hAnsi="Arial" w:cs="Arial"/>
                <w:b/>
                <w:sz w:val="22"/>
                <w:szCs w:val="22"/>
              </w:rPr>
            </w:pPr>
          </w:p>
          <w:p w14:paraId="70CCE09A" w14:textId="77777777" w:rsidR="00232956" w:rsidRDefault="00232956" w:rsidP="009C66AD">
            <w:pPr>
              <w:rPr>
                <w:rFonts w:ascii="Arial" w:hAnsi="Arial" w:cs="Arial"/>
                <w:b/>
                <w:sz w:val="22"/>
                <w:szCs w:val="22"/>
              </w:rPr>
            </w:pPr>
          </w:p>
          <w:p w14:paraId="7C83628D" w14:textId="77777777" w:rsidR="00232956" w:rsidRDefault="00232956" w:rsidP="009C66AD">
            <w:pPr>
              <w:rPr>
                <w:rFonts w:ascii="Arial" w:hAnsi="Arial" w:cs="Arial"/>
                <w:b/>
                <w:sz w:val="22"/>
                <w:szCs w:val="22"/>
              </w:rPr>
            </w:pPr>
          </w:p>
          <w:p w14:paraId="7ED161B6" w14:textId="77777777" w:rsidR="00232956" w:rsidRPr="00B34964" w:rsidRDefault="00232956" w:rsidP="009C66AD">
            <w:pPr>
              <w:rPr>
                <w:rFonts w:ascii="Arial" w:hAnsi="Arial" w:cs="Arial"/>
                <w:b/>
                <w:sz w:val="22"/>
                <w:szCs w:val="22"/>
              </w:rPr>
            </w:pPr>
          </w:p>
        </w:tc>
      </w:tr>
      <w:tr w:rsidR="00232956" w:rsidRPr="002F467C" w14:paraId="633D2B2F" w14:textId="77777777" w:rsidTr="009C66AD">
        <w:trPr>
          <w:trHeight w:val="720"/>
        </w:trPr>
        <w:tc>
          <w:tcPr>
            <w:tcW w:w="8856" w:type="dxa"/>
            <w:gridSpan w:val="5"/>
          </w:tcPr>
          <w:p w14:paraId="79BBEB8D" w14:textId="77777777" w:rsidR="00232956" w:rsidRPr="00B34964" w:rsidRDefault="00232956" w:rsidP="009C66AD">
            <w:pPr>
              <w:rPr>
                <w:rFonts w:ascii="Arial" w:hAnsi="Arial" w:cs="Arial"/>
                <w:b/>
                <w:sz w:val="22"/>
                <w:szCs w:val="22"/>
              </w:rPr>
            </w:pPr>
            <w:r w:rsidRPr="00B34964">
              <w:rPr>
                <w:rFonts w:ascii="Arial" w:hAnsi="Arial" w:cs="Arial"/>
                <w:b/>
                <w:sz w:val="22"/>
                <w:szCs w:val="22"/>
              </w:rPr>
              <w:t>External Examiner’s comments (if relevant)</w:t>
            </w:r>
          </w:p>
          <w:p w14:paraId="39486839" w14:textId="77777777" w:rsidR="00232956" w:rsidRDefault="00232956" w:rsidP="009C66AD">
            <w:pPr>
              <w:pStyle w:val="NormalWeb"/>
              <w:spacing w:before="0" w:beforeAutospacing="0" w:after="0" w:afterAutospacing="0"/>
              <w:ind w:right="-334"/>
              <w:rPr>
                <w:rFonts w:ascii="Arial" w:hAnsi="Arial" w:cs="Arial"/>
                <w:bCs/>
                <w:sz w:val="22"/>
                <w:szCs w:val="22"/>
              </w:rPr>
            </w:pPr>
          </w:p>
          <w:p w14:paraId="29D3310B" w14:textId="77777777" w:rsidR="00232956" w:rsidRDefault="00232956" w:rsidP="009C66AD">
            <w:pPr>
              <w:pStyle w:val="NormalWeb"/>
              <w:spacing w:before="0" w:beforeAutospacing="0" w:after="0" w:afterAutospacing="0"/>
              <w:ind w:right="-334"/>
              <w:rPr>
                <w:rFonts w:ascii="Arial" w:hAnsi="Arial" w:cs="Arial"/>
                <w:bCs/>
                <w:sz w:val="22"/>
                <w:szCs w:val="22"/>
              </w:rPr>
            </w:pPr>
          </w:p>
          <w:p w14:paraId="260D40C6" w14:textId="77777777" w:rsidR="00232956" w:rsidRDefault="00232956" w:rsidP="009C66AD">
            <w:pPr>
              <w:pStyle w:val="NormalWeb"/>
              <w:spacing w:before="0" w:beforeAutospacing="0" w:after="0" w:afterAutospacing="0"/>
              <w:ind w:right="-334"/>
              <w:rPr>
                <w:rFonts w:ascii="Arial" w:hAnsi="Arial" w:cs="Arial"/>
                <w:bCs/>
                <w:sz w:val="22"/>
                <w:szCs w:val="22"/>
              </w:rPr>
            </w:pPr>
          </w:p>
          <w:p w14:paraId="657AB43C" w14:textId="77777777" w:rsidR="00232956" w:rsidRDefault="00232956" w:rsidP="009C66AD">
            <w:pPr>
              <w:pStyle w:val="NormalWeb"/>
              <w:spacing w:before="0" w:beforeAutospacing="0" w:after="0" w:afterAutospacing="0"/>
              <w:ind w:right="-334"/>
              <w:rPr>
                <w:rFonts w:ascii="Arial" w:hAnsi="Arial" w:cs="Arial"/>
                <w:bCs/>
                <w:sz w:val="22"/>
                <w:szCs w:val="22"/>
              </w:rPr>
            </w:pPr>
          </w:p>
          <w:p w14:paraId="2F614680" w14:textId="77777777" w:rsidR="00232956" w:rsidRPr="00230F35" w:rsidRDefault="00232956" w:rsidP="009C66AD">
            <w:pPr>
              <w:pStyle w:val="NormalWeb"/>
              <w:spacing w:before="0" w:beforeAutospacing="0" w:after="0" w:afterAutospacing="0"/>
              <w:ind w:right="-334"/>
              <w:rPr>
                <w:rFonts w:ascii="Arial" w:hAnsi="Arial" w:cs="Arial"/>
                <w:bCs/>
                <w:sz w:val="22"/>
                <w:szCs w:val="22"/>
              </w:rPr>
            </w:pPr>
          </w:p>
          <w:p w14:paraId="41DA7B22" w14:textId="77777777" w:rsidR="00232956" w:rsidRPr="00230F35" w:rsidRDefault="00232956" w:rsidP="009C66AD">
            <w:pPr>
              <w:pStyle w:val="NormalWeb"/>
              <w:spacing w:before="0" w:beforeAutospacing="0" w:after="0" w:afterAutospacing="0"/>
              <w:ind w:right="-334"/>
              <w:rPr>
                <w:rFonts w:ascii="Arial" w:hAnsi="Arial" w:cs="Arial"/>
                <w:bCs/>
                <w:sz w:val="22"/>
                <w:szCs w:val="22"/>
              </w:rPr>
            </w:pPr>
          </w:p>
          <w:p w14:paraId="75B2B0FF" w14:textId="77777777" w:rsidR="00232956" w:rsidRPr="00230F35" w:rsidRDefault="00232956" w:rsidP="009C66AD">
            <w:pPr>
              <w:pStyle w:val="NormalWeb"/>
              <w:spacing w:before="0" w:beforeAutospacing="0" w:after="0" w:afterAutospacing="0"/>
              <w:ind w:right="-334"/>
              <w:rPr>
                <w:rFonts w:ascii="Arial" w:hAnsi="Arial" w:cs="Arial"/>
                <w:bCs/>
                <w:sz w:val="22"/>
                <w:szCs w:val="22"/>
              </w:rPr>
            </w:pPr>
          </w:p>
        </w:tc>
      </w:tr>
      <w:tr w:rsidR="00232956" w:rsidRPr="002F467C" w14:paraId="517C8B73" w14:textId="77777777" w:rsidTr="009C66AD">
        <w:trPr>
          <w:trHeight w:val="720"/>
        </w:trPr>
        <w:tc>
          <w:tcPr>
            <w:tcW w:w="5211" w:type="dxa"/>
            <w:gridSpan w:val="2"/>
          </w:tcPr>
          <w:p w14:paraId="3CAE905A" w14:textId="77777777" w:rsidR="00232956" w:rsidRPr="00230F35" w:rsidRDefault="00232956" w:rsidP="009C66A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FE4A437" w14:textId="77777777" w:rsidR="00232956" w:rsidRPr="00230F35" w:rsidRDefault="00232956" w:rsidP="009C66AD">
            <w:pPr>
              <w:rPr>
                <w:rFonts w:ascii="Arial" w:hAnsi="Arial" w:cs="Arial"/>
                <w:sz w:val="22"/>
                <w:szCs w:val="22"/>
              </w:rPr>
            </w:pPr>
            <w:r w:rsidRPr="00230F35">
              <w:rPr>
                <w:rFonts w:ascii="Arial" w:hAnsi="Arial" w:cs="Arial"/>
                <w:sz w:val="22"/>
                <w:szCs w:val="22"/>
              </w:rPr>
              <w:t>Date:</w:t>
            </w:r>
          </w:p>
        </w:tc>
      </w:tr>
    </w:tbl>
    <w:p w14:paraId="794E47C0" w14:textId="20650317" w:rsidR="00232956" w:rsidRDefault="00232956" w:rsidP="00232956">
      <w:pPr>
        <w:contextualSpacing/>
        <w:rPr>
          <w:rFonts w:ascii="Georgia" w:eastAsia="Times New Roman" w:hAnsi="Georgia" w:cs="Arial"/>
          <w:color w:val="222222"/>
        </w:rPr>
      </w:pPr>
      <w:r>
        <w:rPr>
          <w:rFonts w:ascii="Georgia" w:eastAsia="Times New Roman" w:hAnsi="Georgia" w:cs="Arial"/>
          <w:color w:val="222222"/>
        </w:rPr>
        <w:lastRenderedPageBreak/>
        <w:t xml:space="preserve">Question: </w:t>
      </w:r>
      <w:r w:rsidR="007522E0" w:rsidRPr="007522E0">
        <w:rPr>
          <w:rFonts w:ascii="Georgia" w:eastAsia="Times New Roman" w:hAnsi="Georgia" w:cs="Arial"/>
          <w:color w:val="222222"/>
        </w:rPr>
        <w:t>Discuss how story has informed the narrative of activism. With references to examples, indicate how story could inform our understanding of sacred activism.</w:t>
      </w:r>
    </w:p>
    <w:p w14:paraId="152AE291" w14:textId="3CB3B018" w:rsidR="00232956" w:rsidRPr="00232956" w:rsidRDefault="00232956" w:rsidP="00232956">
      <w:pPr>
        <w:contextualSpacing/>
        <w:rPr>
          <w:rFonts w:ascii="Georgia" w:eastAsia="Times New Roman" w:hAnsi="Georgia" w:cs="Arial"/>
          <w:color w:val="222222"/>
        </w:rPr>
      </w:pPr>
      <w:r>
        <w:rPr>
          <w:rFonts w:ascii="Georgia" w:eastAsia="Times New Roman" w:hAnsi="Georgia" w:cs="Arial"/>
          <w:color w:val="222222"/>
        </w:rPr>
        <w:t>Word Count: 2465</w:t>
      </w:r>
    </w:p>
    <w:p w14:paraId="2F269B84" w14:textId="77777777" w:rsidR="003240BD" w:rsidRDefault="003240BD" w:rsidP="003240BD">
      <w:pPr>
        <w:ind w:left="945"/>
        <w:contextualSpacing/>
        <w:rPr>
          <w:rFonts w:ascii="Georgia" w:eastAsia="Times New Roman" w:hAnsi="Georgia" w:cs="Arial"/>
          <w:color w:val="222222"/>
        </w:rPr>
      </w:pPr>
      <w:bookmarkStart w:id="4" w:name="_GoBack"/>
      <w:bookmarkEnd w:id="4"/>
    </w:p>
    <w:p w14:paraId="16038B3F" w14:textId="2101BFEA" w:rsidR="003240BD" w:rsidRPr="007522E0" w:rsidRDefault="003240BD" w:rsidP="003240BD">
      <w:pPr>
        <w:contextualSpacing/>
        <w:rPr>
          <w:rFonts w:ascii="Georgia" w:eastAsia="Times New Roman" w:hAnsi="Georgia" w:cs="Arial"/>
          <w:b/>
          <w:color w:val="222222"/>
        </w:rPr>
      </w:pPr>
      <w:r>
        <w:rPr>
          <w:rFonts w:ascii="Georgia" w:eastAsia="Times New Roman" w:hAnsi="Georgia" w:cs="Arial"/>
          <w:b/>
          <w:color w:val="222222"/>
        </w:rPr>
        <w:t>Introduction</w:t>
      </w:r>
    </w:p>
    <w:p w14:paraId="21639635" w14:textId="158035D0" w:rsidR="007522E0" w:rsidRDefault="007522E0" w:rsidP="003240BD">
      <w:pPr>
        <w:ind w:firstLine="585"/>
        <w:contextualSpacing/>
        <w:rPr>
          <w:rFonts w:ascii="Georgia" w:eastAsia="Times New Roman" w:hAnsi="Georgia" w:cs="Arial"/>
          <w:color w:val="222222"/>
        </w:rPr>
      </w:pPr>
      <w:r>
        <w:rPr>
          <w:rFonts w:ascii="Georgia" w:eastAsia="Times New Roman" w:hAnsi="Georgia" w:cs="Arial"/>
          <w:color w:val="222222"/>
        </w:rPr>
        <w:t xml:space="preserve">The question passes once more around the circle: ‘what is your activism?’ </w:t>
      </w:r>
      <w:r w:rsidR="00232956">
        <w:rPr>
          <w:rFonts w:ascii="Georgia" w:eastAsia="Times New Roman" w:hAnsi="Georgia" w:cs="Arial"/>
          <w:color w:val="222222"/>
        </w:rPr>
        <w:t>It appears as a</w:t>
      </w:r>
      <w:r w:rsidR="001F2108">
        <w:rPr>
          <w:rFonts w:ascii="Georgia" w:eastAsia="Times New Roman" w:hAnsi="Georgia" w:cs="Arial"/>
          <w:color w:val="222222"/>
        </w:rPr>
        <w:t xml:space="preserve"> prevalent </w:t>
      </w:r>
      <w:r>
        <w:rPr>
          <w:rFonts w:ascii="Georgia" w:eastAsia="Times New Roman" w:hAnsi="Georgia" w:cs="Arial"/>
          <w:color w:val="222222"/>
        </w:rPr>
        <w:t>question to ask in the time that</w:t>
      </w:r>
      <w:r w:rsidR="003240BD">
        <w:rPr>
          <w:rFonts w:ascii="Georgia" w:eastAsia="Times New Roman" w:hAnsi="Georgia" w:cs="Arial"/>
          <w:color w:val="222222"/>
        </w:rPr>
        <w:t xml:space="preserve"> activist-</w:t>
      </w:r>
      <w:r>
        <w:rPr>
          <w:rFonts w:ascii="Georgia" w:eastAsia="Times New Roman" w:hAnsi="Georgia" w:cs="Arial"/>
          <w:color w:val="222222"/>
        </w:rPr>
        <w:t xml:space="preserve">communities find </w:t>
      </w:r>
      <w:r w:rsidR="003240BD">
        <w:rPr>
          <w:rFonts w:ascii="Georgia" w:eastAsia="Times New Roman" w:hAnsi="Georgia" w:cs="Arial"/>
          <w:color w:val="222222"/>
        </w:rPr>
        <w:t>our</w:t>
      </w:r>
      <w:r>
        <w:rPr>
          <w:rFonts w:ascii="Georgia" w:eastAsia="Times New Roman" w:hAnsi="Georgia" w:cs="Arial"/>
          <w:color w:val="222222"/>
        </w:rPr>
        <w:t xml:space="preserve">selves, as </w:t>
      </w:r>
      <w:r w:rsidR="003240BD">
        <w:rPr>
          <w:rFonts w:ascii="Georgia" w:eastAsia="Times New Roman" w:hAnsi="Georgia" w:cs="Arial"/>
          <w:color w:val="222222"/>
        </w:rPr>
        <w:t>we</w:t>
      </w:r>
      <w:r>
        <w:rPr>
          <w:rFonts w:ascii="Georgia" w:eastAsia="Times New Roman" w:hAnsi="Georgia" w:cs="Arial"/>
          <w:color w:val="222222"/>
        </w:rPr>
        <w:t xml:space="preserve"> seek to empower </w:t>
      </w:r>
      <w:r w:rsidR="00232956">
        <w:rPr>
          <w:rFonts w:ascii="Georgia" w:eastAsia="Times New Roman" w:hAnsi="Georgia" w:cs="Arial"/>
          <w:color w:val="222222"/>
        </w:rPr>
        <w:t>our</w:t>
      </w:r>
      <w:r>
        <w:rPr>
          <w:rFonts w:ascii="Georgia" w:eastAsia="Times New Roman" w:hAnsi="Georgia" w:cs="Arial"/>
          <w:color w:val="222222"/>
        </w:rPr>
        <w:t xml:space="preserve"> own notions of sovereignty and response; to awaken the individual to their own personal agency in the face of a political system designed for the disenfranchisement of the public and the suppression of resistance. However, as narratives of activism in popular discourse continue to reveal, the privilege of activity remains held within the confines of </w:t>
      </w:r>
      <w:r>
        <w:rPr>
          <w:rFonts w:ascii="Georgia" w:eastAsia="Times New Roman" w:hAnsi="Georgia" w:cs="Arial"/>
          <w:color w:val="222222"/>
        </w:rPr>
        <w:t>agency as a purely human phenomenon</w:t>
      </w:r>
      <w:r>
        <w:rPr>
          <w:rFonts w:ascii="Georgia" w:eastAsia="Times New Roman" w:hAnsi="Georgia" w:cs="Arial"/>
          <w:color w:val="222222"/>
        </w:rPr>
        <w:t xml:space="preserve">. So that while the motivation is towards freedom, the narrative by which freedom and agency is understood to exist and be attained still relies upon anthropocentric precepts of what power means, </w:t>
      </w:r>
      <w:r w:rsidR="001F2108">
        <w:rPr>
          <w:rFonts w:ascii="Georgia" w:eastAsia="Times New Roman" w:hAnsi="Georgia" w:cs="Arial"/>
          <w:color w:val="222222"/>
        </w:rPr>
        <w:t xml:space="preserve">where it is located, </w:t>
      </w:r>
      <w:r>
        <w:rPr>
          <w:rFonts w:ascii="Georgia" w:eastAsia="Times New Roman" w:hAnsi="Georgia" w:cs="Arial"/>
          <w:color w:val="222222"/>
        </w:rPr>
        <w:t>and whom it is granted by. It is hyper-focused on automation, the self-determined movement of the body through or across its static environment. In this sense, freedom only comes to exist as a centralized point within the human – who may work of their own accord to enact it – while surrounded by an otherwise dead material environment where freedom or lack thereof holds no significance or potential for growth and decay. This paper is therefore a hesitation against such parameters of liberation, and a reconsideration of who the actors truly are within narratives of activism. In this sense, I will be approaching ‘story’ not just as something that is spoken aloud to establish a shared way of knowing, but as something that lives subversively within our interrelationships with the world and therefore informs how we choose to engage with it. Rather, I’m speaking to the story beneath the story, giving attention to whom or what is granted voice before proceeding to what exactly those chosen voices are speaking. In the lineage of Stephen White, before attending to the narrative, one must first account for “the underlying beliefs about existence that shape our everyday relationships to ourselves, to others, and to the world. . .” (Coole &amp; Frost 2010, p.5; White</w:t>
      </w:r>
      <w:r w:rsidR="003240BD">
        <w:rPr>
          <w:rFonts w:ascii="Georgia" w:eastAsia="Times New Roman" w:hAnsi="Georgia" w:cs="Arial"/>
          <w:color w:val="222222"/>
        </w:rPr>
        <w:t xml:space="preserve"> 2000</w:t>
      </w:r>
      <w:r>
        <w:rPr>
          <w:rFonts w:ascii="Georgia" w:eastAsia="Times New Roman" w:hAnsi="Georgia" w:cs="Arial"/>
          <w:color w:val="222222"/>
        </w:rPr>
        <w:t xml:space="preserve">). I will argue that liberation is not just tied up </w:t>
      </w:r>
      <w:r>
        <w:rPr>
          <w:rFonts w:ascii="Georgia" w:eastAsia="Times New Roman" w:hAnsi="Georgia" w:cs="Arial"/>
          <w:color w:val="222222"/>
        </w:rPr>
        <w:lastRenderedPageBreak/>
        <w:t xml:space="preserve">between human and human, or even just human and animal, but rather, with an investigation into the field of </w:t>
      </w:r>
      <w:r w:rsidRPr="007522E0">
        <w:rPr>
          <w:rFonts w:ascii="Georgia" w:eastAsia="Times New Roman" w:hAnsi="Georgia" w:cs="Arial"/>
          <w:i/>
          <w:color w:val="222222"/>
        </w:rPr>
        <w:t>New Materialisms</w:t>
      </w:r>
      <w:r>
        <w:rPr>
          <w:rFonts w:ascii="Georgia" w:eastAsia="Times New Roman" w:hAnsi="Georgia" w:cs="Arial"/>
          <w:color w:val="222222"/>
        </w:rPr>
        <w:t>, will propose that the liberation of the human is inextricably bound to the liberation of the material environment within which the human struggles.</w:t>
      </w:r>
    </w:p>
    <w:p w14:paraId="5B2C272F" w14:textId="77777777" w:rsidR="003240BD" w:rsidRDefault="003240BD" w:rsidP="003240BD">
      <w:pPr>
        <w:contextualSpacing/>
        <w:rPr>
          <w:rFonts w:ascii="Georgia" w:eastAsia="Times New Roman" w:hAnsi="Georgia" w:cs="Arial"/>
          <w:color w:val="222222"/>
        </w:rPr>
      </w:pPr>
    </w:p>
    <w:p w14:paraId="47E8123C" w14:textId="2D1071AC" w:rsidR="003240BD" w:rsidRPr="003240BD" w:rsidRDefault="003240BD" w:rsidP="003240BD">
      <w:pPr>
        <w:contextualSpacing/>
        <w:rPr>
          <w:rFonts w:ascii="Georgia" w:eastAsia="Times New Roman" w:hAnsi="Georgia" w:cs="Arial"/>
          <w:b/>
          <w:color w:val="222222"/>
        </w:rPr>
      </w:pPr>
      <w:r>
        <w:rPr>
          <w:rFonts w:ascii="Georgia" w:eastAsia="Times New Roman" w:hAnsi="Georgia" w:cs="Arial"/>
          <w:b/>
          <w:color w:val="222222"/>
        </w:rPr>
        <w:t>Liberatory Matter</w:t>
      </w:r>
    </w:p>
    <w:p w14:paraId="68C9FACD" w14:textId="08509EB5" w:rsidR="007522E0" w:rsidRPr="007522E0" w:rsidRDefault="007522E0" w:rsidP="003240BD">
      <w:pPr>
        <w:contextualSpacing/>
        <w:rPr>
          <w:rFonts w:ascii="Georgia" w:eastAsia="Times New Roman" w:hAnsi="Georgia" w:cs="Arial"/>
          <w:color w:val="222222"/>
        </w:rPr>
      </w:pPr>
      <w:r>
        <w:rPr>
          <w:rFonts w:ascii="Georgia" w:eastAsia="Times New Roman" w:hAnsi="Georgia" w:cs="Arial"/>
          <w:color w:val="222222"/>
        </w:rPr>
        <w:tab/>
        <w:t>Liberation does not however fit into current consensual</w:t>
      </w:r>
      <w:r w:rsidR="001F2108">
        <w:rPr>
          <w:rFonts w:ascii="Georgia" w:eastAsia="Times New Roman" w:hAnsi="Georgia" w:cs="Arial"/>
          <w:color w:val="222222"/>
        </w:rPr>
        <w:t>-</w:t>
      </w:r>
      <w:r>
        <w:rPr>
          <w:rFonts w:ascii="Georgia" w:eastAsia="Times New Roman" w:hAnsi="Georgia" w:cs="Arial"/>
          <w:color w:val="222222"/>
        </w:rPr>
        <w:t xml:space="preserve">realities of what material is and is for. For if an object is inert, predetermined, and absent of life then there should be nothing to liberate. This endeavor therefore requires an entirely new way of understanding material, and so new ontologies must form to hold an alternative dialogue. In the collection of essays titled </w:t>
      </w:r>
      <w:r>
        <w:rPr>
          <w:rFonts w:ascii="Georgia" w:eastAsia="Times New Roman" w:hAnsi="Georgia" w:cs="Arial"/>
          <w:i/>
          <w:color w:val="222222"/>
        </w:rPr>
        <w:t>New Materialisms</w:t>
      </w:r>
      <w:r>
        <w:rPr>
          <w:rFonts w:ascii="Georgia" w:eastAsia="Times New Roman" w:hAnsi="Georgia" w:cs="Arial"/>
          <w:color w:val="222222"/>
        </w:rPr>
        <w:t xml:space="preserve"> edited by Diana Coole and Samantha Frost – on which this paper is primarily intent on focusing – it is named early on that “. . . the whole edifice of modern ontology regarding notions of change, causality, agency, time, and space needs rethinking” (p.9). This rethinking will look a multitude of different ways for no orthodox vision has yet formulated in the field, hence the plurality of </w:t>
      </w:r>
      <w:r>
        <w:rPr>
          <w:rFonts w:ascii="Georgia" w:eastAsia="Times New Roman" w:hAnsi="Georgia" w:cs="Arial"/>
          <w:i/>
          <w:color w:val="222222"/>
        </w:rPr>
        <w:t>New Materialism</w:t>
      </w:r>
      <w:r w:rsidR="00232956">
        <w:rPr>
          <w:rFonts w:ascii="Georgia" w:eastAsia="Times New Roman" w:hAnsi="Georgia" w:cs="Arial"/>
          <w:i/>
          <w:color w:val="222222"/>
        </w:rPr>
        <w:t>(</w:t>
      </w:r>
      <w:r>
        <w:rPr>
          <w:rFonts w:ascii="Georgia" w:eastAsia="Times New Roman" w:hAnsi="Georgia" w:cs="Arial"/>
          <w:i/>
          <w:color w:val="222222"/>
        </w:rPr>
        <w:t>s</w:t>
      </w:r>
      <w:r w:rsidR="00232956">
        <w:rPr>
          <w:rFonts w:ascii="Georgia" w:eastAsia="Times New Roman" w:hAnsi="Georgia" w:cs="Arial"/>
          <w:i/>
          <w:color w:val="222222"/>
        </w:rPr>
        <w:t>)</w:t>
      </w:r>
      <w:r>
        <w:rPr>
          <w:rFonts w:ascii="Georgia" w:eastAsia="Times New Roman" w:hAnsi="Georgia" w:cs="Arial"/>
          <w:color w:val="222222"/>
        </w:rPr>
        <w:t>. However</w:t>
      </w:r>
      <w:r w:rsidR="00232956">
        <w:rPr>
          <w:rFonts w:ascii="Georgia" w:eastAsia="Times New Roman" w:hAnsi="Georgia" w:cs="Arial"/>
          <w:color w:val="222222"/>
        </w:rPr>
        <w:t xml:space="preserve"> diversified</w:t>
      </w:r>
      <w:r>
        <w:rPr>
          <w:rFonts w:ascii="Georgia" w:eastAsia="Times New Roman" w:hAnsi="Georgia" w:cs="Arial"/>
          <w:color w:val="222222"/>
        </w:rPr>
        <w:t xml:space="preserve">, at the center of this rethought consistent among scholars in the field, the boundary between sentience and insentience is blurred, </w:t>
      </w:r>
      <w:r w:rsidR="003240BD">
        <w:rPr>
          <w:rFonts w:ascii="Georgia" w:eastAsia="Times New Roman" w:hAnsi="Georgia" w:cs="Arial"/>
          <w:color w:val="222222"/>
        </w:rPr>
        <w:t>intermingling</w:t>
      </w:r>
      <w:r>
        <w:rPr>
          <w:rFonts w:ascii="Georgia" w:eastAsia="Times New Roman" w:hAnsi="Georgia" w:cs="Arial"/>
          <w:color w:val="222222"/>
        </w:rPr>
        <w:t xml:space="preserve"> the human with the everything-other, and breaking down the safety barriers of who has power, and what does not. As Laurie Palmer describes </w:t>
      </w:r>
      <w:r>
        <w:rPr>
          <w:rFonts w:ascii="Georgia" w:eastAsia="Times New Roman" w:hAnsi="Georgia" w:cs="Arial"/>
          <w:i/>
          <w:color w:val="222222"/>
        </w:rPr>
        <w:t>In the Aura of a hole</w:t>
      </w:r>
      <w:r>
        <w:rPr>
          <w:rFonts w:ascii="Georgia" w:eastAsia="Times New Roman" w:hAnsi="Georgia" w:cs="Arial"/>
          <w:color w:val="222222"/>
        </w:rPr>
        <w:t>:</w:t>
      </w:r>
    </w:p>
    <w:p w14:paraId="3F563207" w14:textId="5E7AA34E" w:rsidR="007522E0" w:rsidRDefault="007522E0" w:rsidP="003240BD">
      <w:pPr>
        <w:spacing w:line="240" w:lineRule="auto"/>
        <w:ind w:left="576" w:right="576"/>
        <w:contextualSpacing/>
        <w:rPr>
          <w:rFonts w:ascii="Georgia" w:eastAsia="Times New Roman" w:hAnsi="Georgia" w:cs="Arial"/>
          <w:color w:val="000000"/>
          <w:sz w:val="22"/>
          <w:szCs w:val="22"/>
        </w:rPr>
      </w:pPr>
      <w:r w:rsidRPr="007522E0">
        <w:rPr>
          <w:rFonts w:ascii="Georgia" w:eastAsia="Times New Roman" w:hAnsi="Georgia" w:cs="Arial"/>
          <w:color w:val="000000"/>
          <w:sz w:val="22"/>
          <w:szCs w:val="22"/>
        </w:rPr>
        <w:t>As much as we attempt to wrestle matter into shapes and press it into utility, matter shapes us too; it pushes back, choreographing our movements by its resistances, affinities, transformations, temporalities, preferences . . . historically, and habitually, we assert our mastery and domination over matter as if it is passive and we are active; as if it is dead, and we are marked as alive by some absolute line in the sand; as if we too aren’t material and continuous with the earth that we need and eat</w:t>
      </w:r>
      <w:r>
        <w:rPr>
          <w:rFonts w:ascii="Georgia" w:eastAsia="Times New Roman" w:hAnsi="Georgia" w:cs="Arial"/>
          <w:color w:val="000000"/>
          <w:sz w:val="22"/>
          <w:szCs w:val="22"/>
        </w:rPr>
        <w:t>.</w:t>
      </w:r>
    </w:p>
    <w:p w14:paraId="4567EBA9" w14:textId="17E5315D" w:rsidR="007522E0" w:rsidRDefault="007522E0" w:rsidP="003240BD">
      <w:pPr>
        <w:ind w:left="576" w:right="576"/>
        <w:contextualSpacing/>
        <w:jc w:val="right"/>
        <w:rPr>
          <w:rFonts w:ascii="Georgia" w:eastAsia="Times New Roman" w:hAnsi="Georgia" w:cs="Arial"/>
          <w:color w:val="000000"/>
          <w:sz w:val="22"/>
          <w:szCs w:val="22"/>
        </w:rPr>
      </w:pPr>
      <w:r>
        <w:rPr>
          <w:rFonts w:ascii="Georgia" w:eastAsia="Times New Roman" w:hAnsi="Georgia" w:cs="Arial"/>
          <w:color w:val="000000"/>
          <w:sz w:val="22"/>
          <w:szCs w:val="22"/>
        </w:rPr>
        <w:t>(</w:t>
      </w:r>
      <w:r w:rsidR="00232956">
        <w:rPr>
          <w:rFonts w:ascii="Georgia" w:eastAsia="Times New Roman" w:hAnsi="Georgia" w:cs="Arial"/>
          <w:color w:val="000000"/>
          <w:sz w:val="22"/>
          <w:szCs w:val="22"/>
        </w:rPr>
        <w:t xml:space="preserve">2014, </w:t>
      </w:r>
      <w:r>
        <w:rPr>
          <w:rFonts w:ascii="Georgia" w:eastAsia="Times New Roman" w:hAnsi="Georgia" w:cs="Arial"/>
          <w:color w:val="000000"/>
          <w:sz w:val="22"/>
          <w:szCs w:val="22"/>
        </w:rPr>
        <w:t>p.6)</w:t>
      </w:r>
    </w:p>
    <w:p w14:paraId="2ACEA59B" w14:textId="4EA38BAF" w:rsidR="001F2108" w:rsidRDefault="007522E0" w:rsidP="003240BD">
      <w:pPr>
        <w:contextualSpacing/>
        <w:rPr>
          <w:rFonts w:ascii="Georgia" w:eastAsia="Times New Roman" w:hAnsi="Georgia" w:cs="Arial"/>
          <w:color w:val="000000"/>
        </w:rPr>
      </w:pPr>
      <w:r>
        <w:rPr>
          <w:rFonts w:ascii="Georgia" w:eastAsia="Times New Roman" w:hAnsi="Georgia" w:cs="Arial"/>
          <w:color w:val="000000"/>
        </w:rPr>
        <w:tab/>
        <w:t>The humility of matter relocates the human species back within place/as place, offering a decentralization of causality vital to the well-being and consideration of the material</w:t>
      </w:r>
      <w:r w:rsidR="001F2108">
        <w:rPr>
          <w:rFonts w:ascii="Georgia" w:eastAsia="Times New Roman" w:hAnsi="Georgia" w:cs="Arial"/>
          <w:color w:val="000000"/>
        </w:rPr>
        <w:t xml:space="preserve"> planet</w:t>
      </w:r>
      <w:r>
        <w:rPr>
          <w:rFonts w:ascii="Georgia" w:eastAsia="Times New Roman" w:hAnsi="Georgia" w:cs="Arial"/>
          <w:color w:val="000000"/>
        </w:rPr>
        <w:t xml:space="preserve"> that </w:t>
      </w:r>
      <w:r w:rsidR="001F2108">
        <w:rPr>
          <w:rFonts w:ascii="Georgia" w:eastAsia="Times New Roman" w:hAnsi="Georgia" w:cs="Arial"/>
          <w:color w:val="000000"/>
        </w:rPr>
        <w:t xml:space="preserve">the </w:t>
      </w:r>
      <w:r>
        <w:rPr>
          <w:rFonts w:ascii="Georgia" w:eastAsia="Times New Roman" w:hAnsi="Georgia" w:cs="Arial"/>
          <w:color w:val="000000"/>
        </w:rPr>
        <w:t>human species pushes itself against. Once stepping beyond the initial panic of what a world might mean if everything were aliv</w:t>
      </w:r>
      <w:r w:rsidR="001F2108">
        <w:rPr>
          <w:rFonts w:ascii="Georgia" w:eastAsia="Times New Roman" w:hAnsi="Georgia" w:cs="Arial"/>
          <w:color w:val="000000"/>
        </w:rPr>
        <w:t xml:space="preserve">e and active in some form, or an Earth </w:t>
      </w:r>
      <w:r>
        <w:rPr>
          <w:rFonts w:ascii="Georgia" w:eastAsia="Times New Roman" w:hAnsi="Georgia" w:cs="Arial"/>
          <w:color w:val="000000"/>
        </w:rPr>
        <w:t xml:space="preserve">where the human species is not so far ascended above its extraction </w:t>
      </w:r>
      <w:r>
        <w:rPr>
          <w:rFonts w:ascii="Georgia" w:eastAsia="Times New Roman" w:hAnsi="Georgia" w:cs="Arial"/>
          <w:color w:val="000000"/>
        </w:rPr>
        <w:lastRenderedPageBreak/>
        <w:t>sites, new allowances and potential</w:t>
      </w:r>
      <w:r w:rsidR="001F2108">
        <w:rPr>
          <w:rFonts w:ascii="Georgia" w:eastAsia="Times New Roman" w:hAnsi="Georgia" w:cs="Arial"/>
          <w:color w:val="000000"/>
        </w:rPr>
        <w:t>s</w:t>
      </w:r>
      <w:r>
        <w:rPr>
          <w:rFonts w:ascii="Georgia" w:eastAsia="Times New Roman" w:hAnsi="Georgia" w:cs="Arial"/>
          <w:color w:val="000000"/>
        </w:rPr>
        <w:t xml:space="preserve"> begin to form. Jane Bennett’s </w:t>
      </w:r>
      <w:r w:rsidR="001F2108">
        <w:rPr>
          <w:rFonts w:ascii="Georgia" w:eastAsia="Times New Roman" w:hAnsi="Georgia" w:cs="Arial"/>
          <w:color w:val="000000"/>
        </w:rPr>
        <w:t>vision</w:t>
      </w:r>
      <w:r>
        <w:rPr>
          <w:rFonts w:ascii="Georgia" w:eastAsia="Times New Roman" w:hAnsi="Georgia" w:cs="Arial"/>
          <w:color w:val="000000"/>
        </w:rPr>
        <w:t xml:space="preserve"> of this is called </w:t>
      </w:r>
      <w:r w:rsidR="003240BD">
        <w:rPr>
          <w:rFonts w:ascii="Georgia" w:eastAsia="Times New Roman" w:hAnsi="Georgia" w:cs="Arial"/>
          <w:i/>
          <w:color w:val="000000"/>
        </w:rPr>
        <w:t>Enchanted M</w:t>
      </w:r>
      <w:r>
        <w:rPr>
          <w:rFonts w:ascii="Georgia" w:eastAsia="Times New Roman" w:hAnsi="Georgia" w:cs="Arial"/>
          <w:i/>
          <w:color w:val="000000"/>
        </w:rPr>
        <w:t>aterialism</w:t>
      </w:r>
      <w:r>
        <w:rPr>
          <w:rFonts w:ascii="Georgia" w:eastAsia="Times New Roman" w:hAnsi="Georgia" w:cs="Arial"/>
          <w:color w:val="000000"/>
        </w:rPr>
        <w:t>, through which she explores the hidden conducts of material such as food, waste, and energy (</w:t>
      </w:r>
      <w:r w:rsidR="003240BD">
        <w:rPr>
          <w:rFonts w:ascii="Georgia" w:eastAsia="Times New Roman" w:hAnsi="Georgia" w:cs="Arial"/>
          <w:color w:val="000000"/>
        </w:rPr>
        <w:t>2001</w:t>
      </w:r>
      <w:r w:rsidR="001F2108">
        <w:rPr>
          <w:rFonts w:ascii="Georgia" w:eastAsia="Times New Roman" w:hAnsi="Georgia" w:cs="Arial"/>
          <w:color w:val="000000"/>
        </w:rPr>
        <w:t>). T</w:t>
      </w:r>
      <w:r w:rsidRPr="007522E0">
        <w:rPr>
          <w:rFonts w:ascii="Georgia" w:eastAsia="Times New Roman" w:hAnsi="Georgia" w:cs="Arial"/>
          <w:color w:val="000000"/>
        </w:rPr>
        <w:t>his is where material begins to show signs of alternative rationale, or queerness. Palmer describes one such case in the material</w:t>
      </w:r>
      <w:r>
        <w:rPr>
          <w:rFonts w:ascii="Georgia" w:eastAsia="Times New Roman" w:hAnsi="Georgia" w:cs="Arial"/>
          <w:color w:val="000000"/>
        </w:rPr>
        <w:t>ity</w:t>
      </w:r>
      <w:r w:rsidRPr="007522E0">
        <w:rPr>
          <w:rFonts w:ascii="Georgia" w:eastAsia="Times New Roman" w:hAnsi="Georgia" w:cs="Arial"/>
          <w:color w:val="000000"/>
        </w:rPr>
        <w:t xml:space="preserve"> of helium II, which </w:t>
      </w:r>
      <w:r>
        <w:rPr>
          <w:rFonts w:ascii="Georgia" w:eastAsia="Times New Roman" w:hAnsi="Georgia" w:cs="Arial"/>
          <w:color w:val="000000"/>
        </w:rPr>
        <w:t>“u</w:t>
      </w:r>
      <w:r w:rsidRPr="007522E0">
        <w:rPr>
          <w:rFonts w:ascii="Georgia" w:eastAsia="Times New Roman" w:hAnsi="Georgia" w:cs="Arial"/>
          <w:color w:val="000000"/>
        </w:rPr>
        <w:t>nlike any other material . . . flows uphill, creeping without friction or reverence for gravity up and over the sides of its container, like an octopus s</w:t>
      </w:r>
      <w:r>
        <w:rPr>
          <w:rFonts w:ascii="Georgia" w:eastAsia="Times New Roman" w:hAnsi="Georgia" w:cs="Arial"/>
          <w:color w:val="000000"/>
        </w:rPr>
        <w:t>ilently exiting its aquarium” (</w:t>
      </w:r>
      <w:r w:rsidR="00232956">
        <w:rPr>
          <w:rFonts w:ascii="Georgia" w:eastAsia="Times New Roman" w:hAnsi="Georgia" w:cs="Arial"/>
          <w:color w:val="000000"/>
        </w:rPr>
        <w:t xml:space="preserve">2014, </w:t>
      </w:r>
      <w:r>
        <w:rPr>
          <w:rFonts w:ascii="Georgia" w:eastAsia="Times New Roman" w:hAnsi="Georgia" w:cs="Arial"/>
          <w:color w:val="000000"/>
        </w:rPr>
        <w:t>p.</w:t>
      </w:r>
      <w:r w:rsidRPr="007522E0">
        <w:rPr>
          <w:rFonts w:ascii="Georgia" w:eastAsia="Times New Roman" w:hAnsi="Georgia" w:cs="Arial"/>
          <w:color w:val="000000"/>
        </w:rPr>
        <w:t>12</w:t>
      </w:r>
      <w:r>
        <w:rPr>
          <w:rFonts w:ascii="Georgia" w:eastAsia="Times New Roman" w:hAnsi="Georgia" w:cs="Arial"/>
          <w:color w:val="000000"/>
        </w:rPr>
        <w:t xml:space="preserve">). It comes as no surprise that the last two citizens to visit the Federal Helium Stockpile happened to be two professional clowns, guided by their curiosity to locate and understand where the helium in their balloons originated from (Ibid.). </w:t>
      </w:r>
      <w:r w:rsidR="001F2108">
        <w:rPr>
          <w:rFonts w:ascii="Georgia" w:eastAsia="Times New Roman" w:hAnsi="Georgia" w:cs="Arial"/>
          <w:color w:val="000000"/>
        </w:rPr>
        <w:t>I call this a sacred activism (also plural), as a people’s devotion to understanding and awakening themselves to the enchantment of substance that is already here. To let the contact inherent to physical presence on the planet be a practice of intimacy. As my teacher Bayo Akomolafe said on a phone call recently, it is not about thinking ‘outside of the box’, it is about touching the box – and I would extrapolate, about feeling its dimensionality as something we can both behold while also partaking in. So that as the clowns’ fascination guided them towards a simple pilgrimage, so it also changed the way they touch their craft, their relationship to the material that they identify their lives by, and a new seeing of their collaboration with helium as mutually-agential rather than a repetition of ‘actor’ and ‘</w:t>
      </w:r>
      <w:r w:rsidR="003240BD">
        <w:rPr>
          <w:rFonts w:ascii="Georgia" w:eastAsia="Times New Roman" w:hAnsi="Georgia" w:cs="Arial"/>
          <w:color w:val="000000"/>
        </w:rPr>
        <w:t>thing-to-be-</w:t>
      </w:r>
      <w:r w:rsidR="001F2108">
        <w:rPr>
          <w:rFonts w:ascii="Georgia" w:eastAsia="Times New Roman" w:hAnsi="Georgia" w:cs="Arial"/>
          <w:color w:val="000000"/>
        </w:rPr>
        <w:t>acted-upon’.</w:t>
      </w:r>
    </w:p>
    <w:p w14:paraId="77211F2A" w14:textId="7223089F" w:rsidR="007522E0" w:rsidRDefault="007522E0" w:rsidP="003240BD">
      <w:pPr>
        <w:ind w:firstLine="720"/>
        <w:contextualSpacing/>
        <w:rPr>
          <w:rFonts w:ascii="Georgia" w:eastAsia="Times New Roman" w:hAnsi="Georgia" w:cs="Arial"/>
          <w:color w:val="000000"/>
        </w:rPr>
      </w:pPr>
      <w:r>
        <w:rPr>
          <w:rFonts w:ascii="Georgia" w:eastAsia="Times New Roman" w:hAnsi="Georgia" w:cs="Arial"/>
          <w:color w:val="000000"/>
        </w:rPr>
        <w:t xml:space="preserve">More and more, western science – that is, science as dedicated to the </w:t>
      </w:r>
      <w:r w:rsidR="001F2108">
        <w:rPr>
          <w:rFonts w:ascii="Georgia" w:eastAsia="Times New Roman" w:hAnsi="Georgia" w:cs="Arial"/>
          <w:color w:val="000000"/>
        </w:rPr>
        <w:t xml:space="preserve">firm </w:t>
      </w:r>
      <w:r>
        <w:rPr>
          <w:rFonts w:ascii="Georgia" w:eastAsia="Times New Roman" w:hAnsi="Georgia" w:cs="Arial"/>
          <w:color w:val="000000"/>
        </w:rPr>
        <w:t>distinction between sentience and insentience – is coming to terms w</w:t>
      </w:r>
      <w:r w:rsidR="00D75D08">
        <w:rPr>
          <w:rFonts w:ascii="Georgia" w:eastAsia="Times New Roman" w:hAnsi="Georgia" w:cs="Arial"/>
          <w:color w:val="000000"/>
        </w:rPr>
        <w:t>ith the permeability of matter</w:t>
      </w:r>
      <w:r>
        <w:rPr>
          <w:rFonts w:ascii="Georgia" w:eastAsia="Times New Roman" w:hAnsi="Georgia" w:cs="Arial"/>
          <w:color w:val="000000"/>
        </w:rPr>
        <w:t xml:space="preserve"> and agency.</w:t>
      </w:r>
      <w:r w:rsidRPr="007522E0">
        <w:rPr>
          <w:rFonts w:ascii="Georgia" w:eastAsia="Times New Roman" w:hAnsi="Georgia" w:cs="Arial"/>
          <w:color w:val="000000"/>
        </w:rPr>
        <w:t xml:space="preserve"> </w:t>
      </w:r>
      <w:r>
        <w:rPr>
          <w:rFonts w:ascii="Georgia" w:eastAsia="Times New Roman" w:hAnsi="Georgia" w:cs="Arial"/>
          <w:color w:val="000000"/>
        </w:rPr>
        <w:t xml:space="preserve">Coole and Frost describe how </w:t>
      </w:r>
      <w:r>
        <w:rPr>
          <w:rFonts w:ascii="Georgia" w:eastAsia="Times New Roman" w:hAnsi="Georgia" w:cs="Arial"/>
          <w:color w:val="000000"/>
        </w:rPr>
        <w:t>“</w:t>
      </w:r>
      <w:r>
        <w:rPr>
          <w:rFonts w:ascii="Georgia" w:eastAsia="Times New Roman" w:hAnsi="Georgia" w:cs="Arial"/>
          <w:color w:val="000000"/>
        </w:rPr>
        <w:t>i</w:t>
      </w:r>
      <w:r>
        <w:rPr>
          <w:rFonts w:ascii="Georgia" w:eastAsia="Times New Roman" w:hAnsi="Georgia" w:cs="Arial"/>
          <w:color w:val="000000"/>
        </w:rPr>
        <w:t>n the life sciences as well as in physics, material phenomena are increasingly being conceptualized not as discrete entities or closed systems but rather as open, complex systems with porous boundaries. (2010, p.15; Capra</w:t>
      </w:r>
      <w:r w:rsidR="00232956">
        <w:rPr>
          <w:rFonts w:ascii="Georgia" w:eastAsia="Times New Roman" w:hAnsi="Georgia" w:cs="Arial"/>
          <w:color w:val="000000"/>
        </w:rPr>
        <w:t xml:space="preserve"> 2005</w:t>
      </w:r>
      <w:r>
        <w:rPr>
          <w:rFonts w:ascii="Georgia" w:eastAsia="Times New Roman" w:hAnsi="Georgia" w:cs="Arial"/>
          <w:color w:val="000000"/>
        </w:rPr>
        <w:t xml:space="preserve">, p.37). </w:t>
      </w:r>
      <w:r w:rsidR="001F2108">
        <w:rPr>
          <w:rFonts w:ascii="Georgia" w:eastAsia="Times New Roman" w:hAnsi="Georgia" w:cs="Arial"/>
          <w:color w:val="000000"/>
        </w:rPr>
        <w:t>This entails a great challenging of the ontologies that have shaped modernity into the dis-located structure that it is today.</w:t>
      </w:r>
      <w:r>
        <w:rPr>
          <w:rFonts w:ascii="Georgia" w:eastAsia="Times New Roman" w:hAnsi="Georgia" w:cs="Arial"/>
          <w:color w:val="000000"/>
        </w:rPr>
        <w:t xml:space="preserve"> </w:t>
      </w:r>
      <w:r w:rsidR="001F2108">
        <w:rPr>
          <w:rFonts w:ascii="Georgia" w:eastAsia="Times New Roman" w:hAnsi="Georgia" w:cs="Arial"/>
          <w:color w:val="000000"/>
        </w:rPr>
        <w:t>So long as material</w:t>
      </w:r>
      <w:r>
        <w:rPr>
          <w:rFonts w:ascii="Georgia" w:eastAsia="Times New Roman" w:hAnsi="Georgia" w:cs="Arial"/>
          <w:color w:val="000000"/>
        </w:rPr>
        <w:t xml:space="preserve"> remains mechanical</w:t>
      </w:r>
      <w:r w:rsidR="001F2108">
        <w:rPr>
          <w:rFonts w:ascii="Georgia" w:eastAsia="Times New Roman" w:hAnsi="Georgia" w:cs="Arial"/>
          <w:color w:val="000000"/>
        </w:rPr>
        <w:t>, it can be clutched</w:t>
      </w:r>
      <w:r>
        <w:rPr>
          <w:rFonts w:ascii="Georgia" w:eastAsia="Times New Roman" w:hAnsi="Georgia" w:cs="Arial"/>
          <w:color w:val="000000"/>
        </w:rPr>
        <w:t xml:space="preserve"> within the </w:t>
      </w:r>
      <w:r w:rsidR="001F2108">
        <w:rPr>
          <w:rFonts w:ascii="Georgia" w:eastAsia="Times New Roman" w:hAnsi="Georgia" w:cs="Arial"/>
          <w:color w:val="000000"/>
        </w:rPr>
        <w:t>grasp of expectation;</w:t>
      </w:r>
      <w:r>
        <w:rPr>
          <w:rFonts w:ascii="Georgia" w:eastAsia="Times New Roman" w:hAnsi="Georgia" w:cs="Arial"/>
          <w:color w:val="000000"/>
        </w:rPr>
        <w:t xml:space="preserve"> calculable and therefore controllable by humans (Bennett 2010).</w:t>
      </w:r>
      <w:r w:rsidR="001F2108">
        <w:rPr>
          <w:rFonts w:ascii="Georgia" w:eastAsia="Times New Roman" w:hAnsi="Georgia" w:cs="Arial"/>
          <w:color w:val="000000"/>
        </w:rPr>
        <w:t xml:space="preserve"> If it becomes something else, or simply if it is admitted the privilege of ‘becoming’ anything other than </w:t>
      </w:r>
      <w:r w:rsidR="00D75D08">
        <w:rPr>
          <w:rFonts w:ascii="Georgia" w:eastAsia="Times New Roman" w:hAnsi="Georgia" w:cs="Arial"/>
          <w:color w:val="000000"/>
        </w:rPr>
        <w:t xml:space="preserve">its own </w:t>
      </w:r>
      <w:r w:rsidR="001F2108">
        <w:rPr>
          <w:rFonts w:ascii="Georgia" w:eastAsia="Times New Roman" w:hAnsi="Georgia" w:cs="Arial"/>
          <w:color w:val="000000"/>
        </w:rPr>
        <w:t xml:space="preserve">depletion, then we are due for a great re-orientation to who/what should be </w:t>
      </w:r>
      <w:r w:rsidR="001F2108">
        <w:rPr>
          <w:rFonts w:ascii="Georgia" w:eastAsia="Times New Roman" w:hAnsi="Georgia" w:cs="Arial"/>
          <w:color w:val="000000"/>
        </w:rPr>
        <w:lastRenderedPageBreak/>
        <w:t xml:space="preserve">considered/consumed, and so would also be due a great un-raveling of how we know ourselves and know the world. </w:t>
      </w:r>
      <w:r w:rsidR="003240BD">
        <w:rPr>
          <w:rFonts w:ascii="Georgia" w:eastAsia="Times New Roman" w:hAnsi="Georgia" w:cs="Arial"/>
          <w:color w:val="000000"/>
        </w:rPr>
        <w:t>It</w:t>
      </w:r>
      <w:r w:rsidR="00232956">
        <w:rPr>
          <w:rFonts w:ascii="Georgia" w:eastAsia="Times New Roman" w:hAnsi="Georgia" w:cs="Arial"/>
          <w:color w:val="000000"/>
        </w:rPr>
        <w:t xml:space="preserve"> is</w:t>
      </w:r>
      <w:r w:rsidR="003240BD">
        <w:rPr>
          <w:rFonts w:ascii="Georgia" w:eastAsia="Times New Roman" w:hAnsi="Georgia" w:cs="Arial"/>
          <w:color w:val="000000"/>
        </w:rPr>
        <w:t xml:space="preserve"> clear then, that</w:t>
      </w:r>
      <w:r w:rsidR="001F2108">
        <w:rPr>
          <w:rFonts w:ascii="Georgia" w:eastAsia="Times New Roman" w:hAnsi="Georgia" w:cs="Arial"/>
          <w:color w:val="000000"/>
        </w:rPr>
        <w:t xml:space="preserve"> while </w:t>
      </w:r>
      <w:r w:rsidR="001F2108" w:rsidRPr="001F2108">
        <w:rPr>
          <w:rFonts w:ascii="Georgia" w:eastAsia="Times New Roman" w:hAnsi="Georgia" w:cs="Arial"/>
          <w:color w:val="000000"/>
        </w:rPr>
        <w:t xml:space="preserve">New Materialisms </w:t>
      </w:r>
      <w:r w:rsidR="001F2108">
        <w:rPr>
          <w:rFonts w:ascii="Georgia" w:eastAsia="Times New Roman" w:hAnsi="Georgia" w:cs="Arial"/>
          <w:color w:val="000000"/>
        </w:rPr>
        <w:t>may at first appear overly-steeped in theory and ‘headiness’, its biopolitical implications are deeply tangible and enactable on levels of both the personal and the state (Coole &amp; Frost 2010).</w:t>
      </w:r>
      <w:r>
        <w:rPr>
          <w:rFonts w:ascii="Georgia" w:eastAsia="Times New Roman" w:hAnsi="Georgia" w:cs="Arial"/>
          <w:color w:val="000000"/>
        </w:rPr>
        <w:t xml:space="preserve">                                                                                                                                                                                                                                                                                                                                                                                                                                                                                                                                                                                                                                                   </w:t>
      </w:r>
    </w:p>
    <w:p w14:paraId="7A484B6C" w14:textId="77777777" w:rsidR="003240BD" w:rsidRDefault="003240BD" w:rsidP="003240BD">
      <w:pPr>
        <w:ind w:firstLine="720"/>
        <w:contextualSpacing/>
        <w:rPr>
          <w:rFonts w:ascii="Georgia" w:eastAsia="Times New Roman" w:hAnsi="Georgia" w:cs="Arial"/>
          <w:color w:val="000000"/>
        </w:rPr>
      </w:pPr>
    </w:p>
    <w:p w14:paraId="42826D8A" w14:textId="20B111FD" w:rsidR="003240BD" w:rsidRPr="003240BD" w:rsidRDefault="003240BD" w:rsidP="003240BD">
      <w:pPr>
        <w:contextualSpacing/>
        <w:rPr>
          <w:rFonts w:ascii="Georgia" w:eastAsia="Times New Roman" w:hAnsi="Georgia" w:cs="Arial"/>
          <w:b/>
          <w:color w:val="000000"/>
        </w:rPr>
      </w:pPr>
      <w:r w:rsidRPr="003240BD">
        <w:rPr>
          <w:rFonts w:ascii="Georgia" w:eastAsia="Times New Roman" w:hAnsi="Georgia" w:cs="Arial"/>
          <w:b/>
          <w:color w:val="000000"/>
        </w:rPr>
        <w:t>Criticism of New Materialism</w:t>
      </w:r>
    </w:p>
    <w:p w14:paraId="0249B62A" w14:textId="13A9F322" w:rsidR="003240BD" w:rsidRDefault="00D75D08" w:rsidP="003240BD">
      <w:pPr>
        <w:ind w:firstLine="720"/>
        <w:contextualSpacing/>
        <w:rPr>
          <w:rFonts w:ascii="Georgia" w:hAnsi="Georgia"/>
        </w:rPr>
      </w:pPr>
      <w:r>
        <w:rPr>
          <w:rFonts w:ascii="Georgia" w:eastAsia="Times New Roman" w:hAnsi="Georgia" w:cs="Arial"/>
          <w:color w:val="000000"/>
        </w:rPr>
        <w:t xml:space="preserve">When inquiring into New Materialism, one must also credit that it </w:t>
      </w:r>
      <w:r w:rsidR="001F2108">
        <w:rPr>
          <w:rFonts w:ascii="Georgia" w:eastAsia="Times New Roman" w:hAnsi="Georgia" w:cs="Arial"/>
          <w:color w:val="000000"/>
        </w:rPr>
        <w:t xml:space="preserve">is not </w:t>
      </w:r>
      <w:r>
        <w:rPr>
          <w:rFonts w:ascii="Georgia" w:eastAsia="Times New Roman" w:hAnsi="Georgia" w:cs="Arial"/>
          <w:color w:val="000000"/>
        </w:rPr>
        <w:t>entirely so new, but rather a renewal of discourse on</w:t>
      </w:r>
      <w:r w:rsidR="001F2108">
        <w:rPr>
          <w:rFonts w:ascii="Georgia" w:eastAsia="Times New Roman" w:hAnsi="Georgia" w:cs="Arial"/>
          <w:color w:val="000000"/>
        </w:rPr>
        <w:t xml:space="preserve"> the relationship between organic and inorganic, or matter and consciousness, or body and soul, that has been receiving attention for millennia</w:t>
      </w:r>
      <w:r w:rsidR="003240BD">
        <w:rPr>
          <w:rFonts w:ascii="Georgia" w:eastAsia="Times New Roman" w:hAnsi="Georgia" w:cs="Arial"/>
          <w:color w:val="000000"/>
        </w:rPr>
        <w:t xml:space="preserve"> –</w:t>
      </w:r>
      <w:r>
        <w:rPr>
          <w:rFonts w:ascii="Georgia" w:eastAsia="Times New Roman" w:hAnsi="Georgia" w:cs="Arial"/>
          <w:color w:val="000000"/>
        </w:rPr>
        <w:t xml:space="preserve"> both in the west and all other directions</w:t>
      </w:r>
      <w:r w:rsidR="003240BD">
        <w:rPr>
          <w:rFonts w:ascii="Georgia" w:eastAsia="Times New Roman" w:hAnsi="Georgia" w:cs="Arial"/>
          <w:color w:val="000000"/>
        </w:rPr>
        <w:t xml:space="preserve"> (Ingold 2013)</w:t>
      </w:r>
      <w:r w:rsidR="001F2108">
        <w:rPr>
          <w:rFonts w:ascii="Georgia" w:eastAsia="Times New Roman" w:hAnsi="Georgia" w:cs="Arial"/>
          <w:color w:val="000000"/>
        </w:rPr>
        <w:t>. One can trace the predecessors of</w:t>
      </w:r>
      <w:r w:rsidR="00232956">
        <w:rPr>
          <w:rFonts w:ascii="Georgia" w:eastAsia="Times New Roman" w:hAnsi="Georgia" w:cs="Arial"/>
          <w:color w:val="000000"/>
        </w:rPr>
        <w:t xml:space="preserve"> new m</w:t>
      </w:r>
      <w:r w:rsidR="001F2108">
        <w:rPr>
          <w:rFonts w:ascii="Georgia" w:eastAsia="Times New Roman" w:hAnsi="Georgia" w:cs="Arial"/>
          <w:color w:val="000000"/>
        </w:rPr>
        <w:t xml:space="preserve">aterialism through a vast array of philosophies, even the ones that it now </w:t>
      </w:r>
      <w:r>
        <w:rPr>
          <w:rFonts w:ascii="Georgia" w:eastAsia="Times New Roman" w:hAnsi="Georgia" w:cs="Arial"/>
          <w:color w:val="000000"/>
        </w:rPr>
        <w:t>criticizes</w:t>
      </w:r>
      <w:r w:rsidR="003240BD">
        <w:rPr>
          <w:rFonts w:ascii="Georgia" w:eastAsia="Times New Roman" w:hAnsi="Georgia" w:cs="Arial"/>
          <w:color w:val="000000"/>
        </w:rPr>
        <w:t xml:space="preserve"> </w:t>
      </w:r>
      <w:r>
        <w:rPr>
          <w:rFonts w:ascii="Georgia" w:eastAsia="Times New Roman" w:hAnsi="Georgia" w:cs="Arial"/>
          <w:color w:val="000000"/>
        </w:rPr>
        <w:t xml:space="preserve">yet </w:t>
      </w:r>
      <w:r w:rsidR="003240BD">
        <w:rPr>
          <w:rFonts w:ascii="Georgia" w:eastAsia="Times New Roman" w:hAnsi="Georgia" w:cs="Arial"/>
          <w:color w:val="000000"/>
        </w:rPr>
        <w:t>is built-</w:t>
      </w:r>
      <w:r>
        <w:rPr>
          <w:rFonts w:ascii="Georgia" w:eastAsia="Times New Roman" w:hAnsi="Georgia" w:cs="Arial"/>
          <w:color w:val="000000"/>
        </w:rPr>
        <w:t xml:space="preserve">upon. </w:t>
      </w:r>
      <w:r w:rsidR="003240BD">
        <w:rPr>
          <w:rFonts w:ascii="Georgia" w:eastAsia="Times New Roman" w:hAnsi="Georgia" w:cs="Arial"/>
          <w:color w:val="000000"/>
        </w:rPr>
        <w:t xml:space="preserve">This boundedness to its own lineage also renders it susceptible to attacks from various directions, </w:t>
      </w:r>
      <w:r w:rsidR="003240BD">
        <w:rPr>
          <w:rFonts w:ascii="Georgia" w:eastAsia="Times New Roman" w:hAnsi="Georgia" w:cs="Arial"/>
          <w:color w:val="000000"/>
        </w:rPr>
        <w:t xml:space="preserve">including but not limited to animist philosophies. Tim Ingold shrugs off materialist approach as being stuck in Aristotle’s hylomorphic model, which </w:t>
      </w:r>
      <w:r w:rsidR="003240BD" w:rsidRPr="003240BD">
        <w:rPr>
          <w:rFonts w:ascii="Georgia" w:eastAsia="Times New Roman" w:hAnsi="Georgia" w:cs="Arial"/>
          <w:color w:val="000000"/>
        </w:rPr>
        <w:t>places matter (</w:t>
      </w:r>
      <w:proofErr w:type="spellStart"/>
      <w:r w:rsidR="003240BD" w:rsidRPr="003240BD">
        <w:rPr>
          <w:rFonts w:ascii="Georgia" w:eastAsia="Times New Roman" w:hAnsi="Georgia" w:cs="Arial"/>
          <w:i/>
          <w:color w:val="000000"/>
        </w:rPr>
        <w:t>hyle</w:t>
      </w:r>
      <w:proofErr w:type="spellEnd"/>
      <w:r w:rsidR="003240BD" w:rsidRPr="003240BD">
        <w:rPr>
          <w:rFonts w:ascii="Georgia" w:eastAsia="Times New Roman" w:hAnsi="Georgia" w:cs="Arial"/>
          <w:color w:val="000000"/>
        </w:rPr>
        <w:t>) as an inert object, and form (</w:t>
      </w:r>
      <w:proofErr w:type="spellStart"/>
      <w:r w:rsidR="003240BD" w:rsidRPr="003240BD">
        <w:rPr>
          <w:rFonts w:ascii="Georgia" w:eastAsia="Times New Roman" w:hAnsi="Georgia" w:cs="Arial"/>
          <w:i/>
          <w:color w:val="000000"/>
        </w:rPr>
        <w:t>morphe</w:t>
      </w:r>
      <w:proofErr w:type="spellEnd"/>
      <w:r w:rsidR="003240BD" w:rsidRPr="003240BD">
        <w:rPr>
          <w:rFonts w:ascii="Georgia" w:eastAsia="Times New Roman" w:hAnsi="Georgia" w:cs="Arial"/>
          <w:color w:val="000000"/>
        </w:rPr>
        <w:t>) as the agential actor</w:t>
      </w:r>
      <w:r w:rsidR="003240BD">
        <w:rPr>
          <w:rFonts w:ascii="Georgia" w:eastAsia="Times New Roman" w:hAnsi="Georgia" w:cs="Arial"/>
          <w:color w:val="000000"/>
        </w:rPr>
        <w:t xml:space="preserve"> (in most cases, the human)</w:t>
      </w:r>
      <w:r w:rsidR="003240BD" w:rsidRPr="003240BD">
        <w:rPr>
          <w:rFonts w:ascii="Georgia" w:eastAsia="Times New Roman" w:hAnsi="Georgia" w:cs="Arial"/>
          <w:color w:val="000000"/>
        </w:rPr>
        <w:t>. He writes</w:t>
      </w:r>
      <w:r w:rsidR="003240BD">
        <w:rPr>
          <w:rFonts w:ascii="Georgia" w:eastAsia="Times New Roman" w:hAnsi="Georgia" w:cs="Arial"/>
          <w:color w:val="000000"/>
        </w:rPr>
        <w:t xml:space="preserve"> of </w:t>
      </w:r>
      <w:r w:rsidR="00232956">
        <w:rPr>
          <w:rFonts w:ascii="Georgia" w:eastAsia="Times New Roman" w:hAnsi="Georgia" w:cs="Arial"/>
          <w:color w:val="000000"/>
        </w:rPr>
        <w:t xml:space="preserve">new </w:t>
      </w:r>
      <w:r w:rsidR="003240BD">
        <w:rPr>
          <w:rFonts w:ascii="Georgia" w:eastAsia="Times New Roman" w:hAnsi="Georgia" w:cs="Arial"/>
          <w:color w:val="000000"/>
        </w:rPr>
        <w:t>materialism</w:t>
      </w:r>
      <w:r w:rsidR="003240BD" w:rsidRPr="003240BD">
        <w:rPr>
          <w:rFonts w:ascii="Georgia" w:eastAsia="Times New Roman" w:hAnsi="Georgia" w:cs="Arial"/>
          <w:color w:val="000000"/>
        </w:rPr>
        <w:t xml:space="preserve"> that </w:t>
      </w:r>
      <w:r w:rsidR="003240BD">
        <w:rPr>
          <w:rFonts w:ascii="Georgia" w:eastAsia="Times New Roman" w:hAnsi="Georgia" w:cs="Arial"/>
          <w:color w:val="000000"/>
        </w:rPr>
        <w:t>“</w:t>
      </w:r>
      <w:r w:rsidR="003240BD" w:rsidRPr="003240BD">
        <w:rPr>
          <w:rFonts w:ascii="Georgia" w:hAnsi="Georgia"/>
        </w:rPr>
        <w:t xml:space="preserve">contemporary discussions </w:t>
      </w:r>
      <w:r w:rsidR="003240BD">
        <w:rPr>
          <w:rFonts w:ascii="Georgia" w:hAnsi="Georgia"/>
        </w:rPr>
        <w:t>. . .</w:t>
      </w:r>
      <w:r w:rsidR="003240BD" w:rsidRPr="003240BD">
        <w:rPr>
          <w:rFonts w:ascii="Georgia" w:hAnsi="Georgia"/>
        </w:rPr>
        <w:t xml:space="preserve"> continue to reproduce the underlying assumptions of the hylomorphic model even as they seek to restor</w:t>
      </w:r>
      <w:r w:rsidR="003240BD">
        <w:rPr>
          <w:rFonts w:ascii="Georgia" w:hAnsi="Georgia"/>
        </w:rPr>
        <w:t>e the balance between its terms</w:t>
      </w:r>
      <w:r w:rsidR="003240BD" w:rsidRPr="003240BD">
        <w:rPr>
          <w:rFonts w:ascii="Georgia" w:hAnsi="Georgia"/>
        </w:rPr>
        <w:t>”</w:t>
      </w:r>
      <w:r w:rsidR="003240BD">
        <w:rPr>
          <w:rFonts w:ascii="Georgia" w:hAnsi="Georgia"/>
        </w:rPr>
        <w:t xml:space="preserve"> (p.213-14). That is, he proposes that even though </w:t>
      </w:r>
      <w:r w:rsidR="00232956">
        <w:rPr>
          <w:rFonts w:ascii="Georgia" w:hAnsi="Georgia"/>
        </w:rPr>
        <w:t xml:space="preserve">new </w:t>
      </w:r>
      <w:r w:rsidR="003240BD">
        <w:rPr>
          <w:rFonts w:ascii="Georgia" w:hAnsi="Georgia"/>
        </w:rPr>
        <w:t xml:space="preserve">materialism lifts up </w:t>
      </w:r>
      <w:r w:rsidR="003240BD">
        <w:rPr>
          <w:rFonts w:ascii="Georgia" w:hAnsi="Georgia"/>
        </w:rPr>
        <w:t>matter</w:t>
      </w:r>
      <w:r w:rsidR="003240BD">
        <w:rPr>
          <w:rFonts w:ascii="Georgia" w:hAnsi="Georgia"/>
        </w:rPr>
        <w:t xml:space="preserve"> as ‘agential,’ it still confines it to an ‘objective’ state, ultimately affecting the human simply by its being in the way. While his argument towards animism and away from materialism are of a working order – and I agree with him </w:t>
      </w:r>
      <w:r w:rsidR="003240BD">
        <w:rPr>
          <w:rFonts w:ascii="Georgia" w:hAnsi="Georgia"/>
        </w:rPr>
        <w:t>in regard to</w:t>
      </w:r>
      <w:r w:rsidR="003240BD">
        <w:rPr>
          <w:rFonts w:ascii="Georgia" w:hAnsi="Georgia"/>
        </w:rPr>
        <w:t xml:space="preserve"> </w:t>
      </w:r>
      <w:r w:rsidR="003240BD">
        <w:rPr>
          <w:rFonts w:ascii="Georgia" w:hAnsi="Georgia"/>
        </w:rPr>
        <w:t xml:space="preserve">various </w:t>
      </w:r>
      <w:r w:rsidR="003240BD">
        <w:rPr>
          <w:rFonts w:ascii="Georgia" w:hAnsi="Georgia"/>
        </w:rPr>
        <w:t>materialism</w:t>
      </w:r>
      <w:r w:rsidR="003240BD">
        <w:rPr>
          <w:rFonts w:ascii="Georgia" w:hAnsi="Georgia"/>
        </w:rPr>
        <w:t>s</w:t>
      </w:r>
      <w:r w:rsidR="003240BD">
        <w:rPr>
          <w:rFonts w:ascii="Georgia" w:hAnsi="Georgia"/>
        </w:rPr>
        <w:t xml:space="preserve"> of past generations – his reading</w:t>
      </w:r>
      <w:r w:rsidR="00232956">
        <w:rPr>
          <w:rFonts w:ascii="Georgia" w:hAnsi="Georgia"/>
        </w:rPr>
        <w:t xml:space="preserve"> is</w:t>
      </w:r>
      <w:r w:rsidR="003240BD">
        <w:rPr>
          <w:rFonts w:ascii="Georgia" w:hAnsi="Georgia"/>
        </w:rPr>
        <w:t xml:space="preserve"> unfortunately</w:t>
      </w:r>
      <w:r w:rsidR="00232956">
        <w:rPr>
          <w:rFonts w:ascii="Georgia" w:hAnsi="Georgia"/>
        </w:rPr>
        <w:t xml:space="preserve"> dated to discussions since </w:t>
      </w:r>
      <w:proofErr w:type="gramStart"/>
      <w:r w:rsidR="00232956">
        <w:rPr>
          <w:rFonts w:ascii="Georgia" w:hAnsi="Georgia"/>
        </w:rPr>
        <w:t>past</w:t>
      </w:r>
      <w:r w:rsidR="003240BD">
        <w:rPr>
          <w:rFonts w:ascii="Georgia" w:hAnsi="Georgia"/>
        </w:rPr>
        <w:t>, and</w:t>
      </w:r>
      <w:proofErr w:type="gramEnd"/>
      <w:r w:rsidR="003240BD">
        <w:rPr>
          <w:rFonts w:ascii="Georgia" w:hAnsi="Georgia"/>
        </w:rPr>
        <w:t xml:space="preserve"> fails to account for </w:t>
      </w:r>
      <w:r w:rsidR="00232956">
        <w:rPr>
          <w:rFonts w:ascii="Georgia" w:hAnsi="Georgia"/>
        </w:rPr>
        <w:t>contemporary</w:t>
      </w:r>
      <w:r w:rsidR="003240BD">
        <w:rPr>
          <w:rFonts w:ascii="Georgia" w:hAnsi="Georgia"/>
        </w:rPr>
        <w:t xml:space="preserve"> developments</w:t>
      </w:r>
      <w:r w:rsidR="00232956">
        <w:rPr>
          <w:rFonts w:ascii="Georgia" w:hAnsi="Georgia"/>
        </w:rPr>
        <w:t xml:space="preserve"> </w:t>
      </w:r>
      <w:r w:rsidR="003240BD">
        <w:rPr>
          <w:rFonts w:ascii="Georgia" w:hAnsi="Georgia"/>
        </w:rPr>
        <w:t xml:space="preserve">essential to what makes new materialisms </w:t>
      </w:r>
      <w:r w:rsidR="003240BD">
        <w:rPr>
          <w:rFonts w:ascii="Georgia" w:hAnsi="Georgia"/>
        </w:rPr>
        <w:t>what they are</w:t>
      </w:r>
      <w:r w:rsidR="003240BD">
        <w:rPr>
          <w:rFonts w:ascii="Georgia" w:hAnsi="Georgia"/>
          <w:i/>
        </w:rPr>
        <w:t>.</w:t>
      </w:r>
      <w:r w:rsidR="003240BD">
        <w:rPr>
          <w:rFonts w:ascii="Georgia" w:hAnsi="Georgia"/>
        </w:rPr>
        <w:t xml:space="preserve"> Quite ironically, his argument for an alternative of animistic ‘fluxes and flows’ of emergent and vibrant subjects is what actual </w:t>
      </w:r>
      <w:r w:rsidR="00232956">
        <w:rPr>
          <w:rFonts w:ascii="Georgia" w:hAnsi="Georgia"/>
        </w:rPr>
        <w:t>present-day</w:t>
      </w:r>
      <w:r w:rsidR="003240BD">
        <w:rPr>
          <w:rFonts w:ascii="Georgia" w:hAnsi="Georgia"/>
        </w:rPr>
        <w:t xml:space="preserve"> materialism</w:t>
      </w:r>
      <w:r w:rsidR="00232956">
        <w:rPr>
          <w:rFonts w:ascii="Georgia" w:hAnsi="Georgia"/>
        </w:rPr>
        <w:t>s</w:t>
      </w:r>
      <w:r w:rsidR="003240BD">
        <w:rPr>
          <w:rFonts w:ascii="Georgia" w:hAnsi="Georgia"/>
        </w:rPr>
        <w:t xml:space="preserve"> are also pointing to</w:t>
      </w:r>
      <w:r w:rsidR="003240BD">
        <w:rPr>
          <w:rFonts w:ascii="Georgia" w:hAnsi="Georgia"/>
        </w:rPr>
        <w:t xml:space="preserve">, so his observations appear more for the sake of </w:t>
      </w:r>
      <w:r w:rsidR="00232956">
        <w:rPr>
          <w:rFonts w:ascii="Georgia" w:hAnsi="Georgia"/>
        </w:rPr>
        <w:t>criticism</w:t>
      </w:r>
      <w:r w:rsidR="003240BD">
        <w:rPr>
          <w:rFonts w:ascii="Georgia" w:hAnsi="Georgia"/>
        </w:rPr>
        <w:t xml:space="preserve"> itself than for </w:t>
      </w:r>
      <w:r w:rsidR="00232956">
        <w:rPr>
          <w:rFonts w:ascii="Georgia" w:hAnsi="Georgia"/>
        </w:rPr>
        <w:t>collaborative</w:t>
      </w:r>
      <w:r w:rsidR="003240BD">
        <w:rPr>
          <w:rFonts w:ascii="Georgia" w:hAnsi="Georgia"/>
        </w:rPr>
        <w:t xml:space="preserve"> </w:t>
      </w:r>
      <w:r w:rsidR="00232956">
        <w:rPr>
          <w:rFonts w:ascii="Georgia" w:hAnsi="Georgia"/>
        </w:rPr>
        <w:t>discourse</w:t>
      </w:r>
      <w:r w:rsidR="003240BD">
        <w:rPr>
          <w:rFonts w:ascii="Georgia" w:hAnsi="Georgia"/>
        </w:rPr>
        <w:t xml:space="preserve">. What his critique of new materialism specifically </w:t>
      </w:r>
      <w:r w:rsidR="00232956">
        <w:rPr>
          <w:rFonts w:ascii="Georgia" w:hAnsi="Georgia"/>
        </w:rPr>
        <w:t>neglects</w:t>
      </w:r>
      <w:r w:rsidR="003240BD">
        <w:rPr>
          <w:rFonts w:ascii="Georgia" w:hAnsi="Georgia"/>
        </w:rPr>
        <w:t xml:space="preserve"> to acknowledge is one of its most essential claims; the concept of ‘indetermination’.</w:t>
      </w:r>
    </w:p>
    <w:p w14:paraId="485DE991" w14:textId="0BF856A8" w:rsidR="003240BD" w:rsidRDefault="003240BD" w:rsidP="003240BD">
      <w:pPr>
        <w:ind w:firstLine="720"/>
        <w:contextualSpacing/>
        <w:rPr>
          <w:rFonts w:ascii="Georgia" w:eastAsia="Times New Roman" w:hAnsi="Georgia" w:cs="Arial"/>
          <w:color w:val="000000"/>
        </w:rPr>
      </w:pPr>
      <w:r>
        <w:rPr>
          <w:rFonts w:ascii="Georgia" w:eastAsia="Times New Roman" w:hAnsi="Georgia" w:cs="Arial"/>
          <w:color w:val="000000"/>
        </w:rPr>
        <w:lastRenderedPageBreak/>
        <w:t>Indetermination can be traced back to multiple philosophical lineages, many of which would be easy targets for critics. One such example of materialism’s troubled past can be</w:t>
      </w:r>
      <w:r w:rsidR="001F2108">
        <w:rPr>
          <w:rFonts w:ascii="Georgia" w:eastAsia="Times New Roman" w:hAnsi="Georgia" w:cs="Arial"/>
          <w:color w:val="000000"/>
        </w:rPr>
        <w:t xml:space="preserve"> </w:t>
      </w:r>
      <w:r w:rsidR="00D75D08">
        <w:rPr>
          <w:rFonts w:ascii="Georgia" w:eastAsia="Times New Roman" w:hAnsi="Georgia" w:cs="Arial"/>
          <w:color w:val="000000"/>
        </w:rPr>
        <w:t>seen in</w:t>
      </w:r>
      <w:r w:rsidR="001F2108">
        <w:rPr>
          <w:rFonts w:ascii="Georgia" w:eastAsia="Times New Roman" w:hAnsi="Georgia" w:cs="Arial"/>
          <w:color w:val="000000"/>
        </w:rPr>
        <w:t xml:space="preserve"> the Vitalistic views of Driesch</w:t>
      </w:r>
      <w:r w:rsidR="00D75D08">
        <w:rPr>
          <w:rFonts w:ascii="Georgia" w:eastAsia="Times New Roman" w:hAnsi="Georgia" w:cs="Arial"/>
          <w:color w:val="000000"/>
        </w:rPr>
        <w:t>, who</w:t>
      </w:r>
      <w:r>
        <w:rPr>
          <w:rFonts w:ascii="Georgia" w:eastAsia="Times New Roman" w:hAnsi="Georgia" w:cs="Arial"/>
          <w:color w:val="000000"/>
        </w:rPr>
        <w:t xml:space="preserve"> in the arc of his earlier to later work displays the vast movement and growth that the journey of materialism can set the philosopher on. For much of his earlier work, Driesch followed</w:t>
      </w:r>
      <w:r w:rsidR="00D75D08">
        <w:rPr>
          <w:rFonts w:ascii="Georgia" w:eastAsia="Times New Roman" w:hAnsi="Georgia" w:cs="Arial"/>
          <w:color w:val="000000"/>
        </w:rPr>
        <w:t xml:space="preserve"> thought</w:t>
      </w:r>
      <w:r>
        <w:rPr>
          <w:rFonts w:ascii="Georgia" w:eastAsia="Times New Roman" w:hAnsi="Georgia" w:cs="Arial"/>
          <w:color w:val="000000"/>
        </w:rPr>
        <w:t>-lines</w:t>
      </w:r>
      <w:r w:rsidR="00D75D08">
        <w:rPr>
          <w:rFonts w:ascii="Georgia" w:eastAsia="Times New Roman" w:hAnsi="Georgia" w:cs="Arial"/>
          <w:color w:val="000000"/>
        </w:rPr>
        <w:t xml:space="preserve"> of </w:t>
      </w:r>
      <w:r>
        <w:rPr>
          <w:rFonts w:ascii="Georgia" w:eastAsia="Times New Roman" w:hAnsi="Georgia" w:cs="Arial"/>
          <w:color w:val="000000"/>
        </w:rPr>
        <w:t>matter as static and</w:t>
      </w:r>
      <w:r w:rsidR="00D75D08">
        <w:rPr>
          <w:rFonts w:ascii="Georgia" w:eastAsia="Times New Roman" w:hAnsi="Georgia" w:cs="Arial"/>
          <w:color w:val="000000"/>
        </w:rPr>
        <w:t xml:space="preserve"> separate from organic life, </w:t>
      </w:r>
      <w:r>
        <w:rPr>
          <w:rFonts w:ascii="Georgia" w:eastAsia="Times New Roman" w:hAnsi="Georgia" w:cs="Arial"/>
          <w:color w:val="000000"/>
        </w:rPr>
        <w:t xml:space="preserve">however he </w:t>
      </w:r>
      <w:r w:rsidR="00D75D08">
        <w:rPr>
          <w:rFonts w:ascii="Georgia" w:eastAsia="Times New Roman" w:hAnsi="Georgia" w:cs="Arial"/>
          <w:color w:val="000000"/>
        </w:rPr>
        <w:t>eventually rejected his own earlier views and pushed vitalism, a very soul-oriented, material-as-utility philosophy (not to mention</w:t>
      </w:r>
      <w:r>
        <w:rPr>
          <w:rFonts w:ascii="Georgia" w:eastAsia="Times New Roman" w:hAnsi="Georgia" w:cs="Arial"/>
          <w:color w:val="000000"/>
        </w:rPr>
        <w:t xml:space="preserve"> to Driesch’s dismay,</w:t>
      </w:r>
      <w:r w:rsidR="00D75D08">
        <w:rPr>
          <w:rFonts w:ascii="Georgia" w:eastAsia="Times New Roman" w:hAnsi="Georgia" w:cs="Arial"/>
          <w:color w:val="000000"/>
        </w:rPr>
        <w:t xml:space="preserve"> mis-appropriated by Nazis towards their own politics of </w:t>
      </w:r>
      <w:r>
        <w:rPr>
          <w:rFonts w:ascii="Georgia" w:eastAsia="Times New Roman" w:hAnsi="Georgia" w:cs="Arial"/>
          <w:color w:val="000000"/>
        </w:rPr>
        <w:t xml:space="preserve">hierarchical </w:t>
      </w:r>
      <w:r w:rsidR="00232956">
        <w:rPr>
          <w:rFonts w:ascii="Georgia" w:eastAsia="Times New Roman" w:hAnsi="Georgia" w:cs="Arial"/>
          <w:color w:val="000000"/>
        </w:rPr>
        <w:t>white-</w:t>
      </w:r>
      <w:r>
        <w:rPr>
          <w:rFonts w:ascii="Georgia" w:eastAsia="Times New Roman" w:hAnsi="Georgia" w:cs="Arial"/>
          <w:color w:val="000000"/>
        </w:rPr>
        <w:t>supremacy</w:t>
      </w:r>
      <w:r w:rsidR="00D75D08">
        <w:rPr>
          <w:rFonts w:ascii="Georgia" w:eastAsia="Times New Roman" w:hAnsi="Georgia" w:cs="Arial"/>
          <w:color w:val="000000"/>
        </w:rPr>
        <w:t>) towards what would eventually feed contemporary new materialisms</w:t>
      </w:r>
      <w:r>
        <w:rPr>
          <w:rFonts w:ascii="Georgia" w:eastAsia="Times New Roman" w:hAnsi="Georgia" w:cs="Arial"/>
          <w:color w:val="000000"/>
        </w:rPr>
        <w:t xml:space="preserve"> (Bennett 2010)</w:t>
      </w:r>
      <w:r w:rsidR="00D75D08">
        <w:rPr>
          <w:rFonts w:ascii="Georgia" w:eastAsia="Times New Roman" w:hAnsi="Georgia" w:cs="Arial"/>
          <w:color w:val="000000"/>
        </w:rPr>
        <w:t xml:space="preserve">. </w:t>
      </w:r>
      <w:r>
        <w:rPr>
          <w:rFonts w:ascii="Georgia" w:eastAsia="Times New Roman" w:hAnsi="Georgia" w:cs="Arial"/>
          <w:color w:val="000000"/>
        </w:rPr>
        <w:t xml:space="preserve">The arc of Driesch’s philosophy offers a coherent view in the greater development of materialism as a field of study. </w:t>
      </w:r>
      <w:r w:rsidR="00D75D08">
        <w:rPr>
          <w:rFonts w:ascii="Georgia" w:eastAsia="Times New Roman" w:hAnsi="Georgia" w:cs="Arial"/>
          <w:color w:val="000000"/>
        </w:rPr>
        <w:t xml:space="preserve">In his later work of </w:t>
      </w:r>
      <w:r w:rsidR="00D75D08">
        <w:rPr>
          <w:rFonts w:ascii="Georgia" w:eastAsia="Times New Roman" w:hAnsi="Georgia" w:cs="Arial"/>
          <w:i/>
          <w:color w:val="000000"/>
        </w:rPr>
        <w:t>The History and Theory of Vitalism,</w:t>
      </w:r>
      <w:r w:rsidR="00D75D08">
        <w:rPr>
          <w:rFonts w:ascii="Georgia" w:eastAsia="Times New Roman" w:hAnsi="Georgia" w:cs="Arial"/>
          <w:color w:val="000000"/>
        </w:rPr>
        <w:t xml:space="preserve"> Driesch pronounces</w:t>
      </w:r>
      <w:r w:rsidR="001F2108">
        <w:rPr>
          <w:rFonts w:ascii="Georgia" w:eastAsia="Times New Roman" w:hAnsi="Georgia" w:cs="Arial"/>
          <w:color w:val="000000"/>
        </w:rPr>
        <w:t xml:space="preserve"> “</w:t>
      </w:r>
      <w:proofErr w:type="gramStart"/>
      <w:r w:rsidR="001F2108">
        <w:rPr>
          <w:rFonts w:ascii="Georgia" w:eastAsia="Times New Roman" w:hAnsi="Georgia" w:cs="Arial"/>
          <w:color w:val="000000"/>
        </w:rPr>
        <w:t>all natural</w:t>
      </w:r>
      <w:proofErr w:type="gramEnd"/>
      <w:r w:rsidR="001F2108">
        <w:rPr>
          <w:rFonts w:ascii="Georgia" w:eastAsia="Times New Roman" w:hAnsi="Georgia" w:cs="Arial"/>
          <w:color w:val="000000"/>
        </w:rPr>
        <w:t xml:space="preserve"> becoming is like </w:t>
      </w:r>
      <w:r w:rsidR="001F2108">
        <w:rPr>
          <w:rFonts w:ascii="Georgia" w:eastAsia="Times New Roman" w:hAnsi="Georgia" w:cs="Arial"/>
          <w:i/>
          <w:color w:val="000000"/>
        </w:rPr>
        <w:t>one</w:t>
      </w:r>
      <w:r w:rsidR="001F2108">
        <w:rPr>
          <w:rFonts w:ascii="Georgia" w:eastAsia="Times New Roman" w:hAnsi="Georgia" w:cs="Arial"/>
          <w:color w:val="000000"/>
        </w:rPr>
        <w:t xml:space="preserve"> great embryology</w:t>
      </w:r>
      <w:r w:rsidR="00D75D08">
        <w:rPr>
          <w:rFonts w:ascii="Georgia" w:eastAsia="Times New Roman" w:hAnsi="Georgia" w:cs="Arial"/>
          <w:color w:val="000000"/>
        </w:rPr>
        <w:t xml:space="preserve">,” and through his push for the infinite indeterminacy of matter, which he describes </w:t>
      </w:r>
      <w:r>
        <w:rPr>
          <w:rFonts w:ascii="Georgia" w:eastAsia="Times New Roman" w:hAnsi="Georgia" w:cs="Arial"/>
          <w:color w:val="000000"/>
        </w:rPr>
        <w:t xml:space="preserve">at great length </w:t>
      </w:r>
      <w:r w:rsidR="00D75D08">
        <w:rPr>
          <w:rFonts w:ascii="Georgia" w:eastAsia="Times New Roman" w:hAnsi="Georgia" w:cs="Arial"/>
          <w:color w:val="000000"/>
        </w:rPr>
        <w:t xml:space="preserve">as </w:t>
      </w:r>
      <w:r w:rsidR="00D75D08" w:rsidRPr="00D75D08">
        <w:rPr>
          <w:rFonts w:ascii="Georgia" w:eastAsia="Times New Roman" w:hAnsi="Georgia" w:cs="Arial"/>
          <w:color w:val="000000"/>
        </w:rPr>
        <w:t>‘entelechy’</w:t>
      </w:r>
      <w:r w:rsidR="00D75D08">
        <w:rPr>
          <w:rFonts w:ascii="Georgia" w:eastAsia="Times New Roman" w:hAnsi="Georgia" w:cs="Arial"/>
          <w:color w:val="000000"/>
        </w:rPr>
        <w:t>, opened the door further for the freedom of matter as unbound to pre-established order (</w:t>
      </w:r>
      <w:r>
        <w:rPr>
          <w:rFonts w:ascii="Georgia" w:eastAsia="Times New Roman" w:hAnsi="Georgia" w:cs="Arial"/>
          <w:color w:val="000000"/>
        </w:rPr>
        <w:t xml:space="preserve">1914, </w:t>
      </w:r>
      <w:r w:rsidR="00D75D08">
        <w:rPr>
          <w:rFonts w:ascii="Georgia" w:eastAsia="Times New Roman" w:hAnsi="Georgia" w:cs="Arial"/>
          <w:color w:val="000000"/>
        </w:rPr>
        <w:t xml:space="preserve">p.223). </w:t>
      </w:r>
    </w:p>
    <w:p w14:paraId="62EA8740" w14:textId="77777777" w:rsidR="003240BD" w:rsidRDefault="003240BD" w:rsidP="003240BD">
      <w:pPr>
        <w:contextualSpacing/>
        <w:rPr>
          <w:rFonts w:ascii="Georgia" w:eastAsia="Times New Roman" w:hAnsi="Georgia" w:cs="Arial"/>
          <w:color w:val="000000"/>
        </w:rPr>
      </w:pPr>
    </w:p>
    <w:p w14:paraId="5A53829B" w14:textId="0FB4751B" w:rsidR="003240BD" w:rsidRPr="003240BD" w:rsidRDefault="003240BD" w:rsidP="003240BD">
      <w:pPr>
        <w:contextualSpacing/>
        <w:rPr>
          <w:rFonts w:ascii="Georgia" w:eastAsia="Times New Roman" w:hAnsi="Georgia" w:cs="Arial"/>
          <w:b/>
          <w:color w:val="000000"/>
        </w:rPr>
      </w:pPr>
      <w:r>
        <w:rPr>
          <w:rFonts w:ascii="Georgia" w:eastAsia="Times New Roman" w:hAnsi="Georgia" w:cs="Arial"/>
          <w:b/>
          <w:color w:val="000000"/>
        </w:rPr>
        <w:t xml:space="preserve">Bergson and </w:t>
      </w:r>
      <w:r w:rsidRPr="003240BD">
        <w:rPr>
          <w:rFonts w:ascii="Georgia" w:eastAsia="Times New Roman" w:hAnsi="Georgia" w:cs="Arial"/>
          <w:b/>
          <w:color w:val="000000"/>
        </w:rPr>
        <w:t xml:space="preserve">Indetermination as Freedom </w:t>
      </w:r>
    </w:p>
    <w:p w14:paraId="5D9B1516" w14:textId="2DFBDA0B" w:rsidR="00D75D08" w:rsidRDefault="003240BD" w:rsidP="003240BD">
      <w:pPr>
        <w:ind w:firstLine="720"/>
        <w:contextualSpacing/>
        <w:rPr>
          <w:rFonts w:ascii="Georgia" w:eastAsia="Times New Roman" w:hAnsi="Georgia" w:cs="Arial"/>
          <w:color w:val="000000"/>
        </w:rPr>
      </w:pPr>
      <w:r>
        <w:rPr>
          <w:rFonts w:ascii="Georgia" w:eastAsia="Times New Roman" w:hAnsi="Georgia" w:cs="Arial"/>
          <w:color w:val="000000"/>
        </w:rPr>
        <w:t xml:space="preserve"> ‘Indetermination’ makes up both the basis for new materialism, as well as is an essential aspect to my inquiry into the liberatory bond between human and matter. In Elizabeth Grosz’s </w:t>
      </w:r>
      <w:r>
        <w:rPr>
          <w:rFonts w:ascii="Georgia" w:eastAsia="Times New Roman" w:hAnsi="Georgia" w:cs="Arial"/>
          <w:i/>
          <w:color w:val="000000"/>
        </w:rPr>
        <w:t>Feminism, Materialism, and Freedom</w:t>
      </w:r>
      <w:r>
        <w:rPr>
          <w:rFonts w:ascii="Georgia" w:eastAsia="Times New Roman" w:hAnsi="Georgia" w:cs="Arial"/>
          <w:color w:val="000000"/>
        </w:rPr>
        <w:t xml:space="preserve">, she centralizes the work of Henri Bergson, an otherwise quiet voice among feminist writers, by the proposal that “the </w:t>
      </w:r>
      <w:r w:rsidR="00D75D08">
        <w:rPr>
          <w:rFonts w:ascii="Georgia" w:eastAsia="Times New Roman" w:hAnsi="Georgia" w:cs="Arial"/>
          <w:color w:val="000000"/>
        </w:rPr>
        <w:t>degrees of indetermination are the degrees of freedom</w:t>
      </w:r>
      <w:r>
        <w:rPr>
          <w:rFonts w:ascii="Georgia" w:eastAsia="Times New Roman" w:hAnsi="Georgia" w:cs="Arial"/>
          <w:color w:val="000000"/>
        </w:rPr>
        <w:t>” (2010, p</w:t>
      </w:r>
      <w:r w:rsidR="00D75D08">
        <w:rPr>
          <w:rFonts w:ascii="Georgia" w:eastAsia="Times New Roman" w:hAnsi="Georgia" w:cs="Arial"/>
          <w:color w:val="000000"/>
        </w:rPr>
        <w:t>.</w:t>
      </w:r>
      <w:r>
        <w:rPr>
          <w:rFonts w:ascii="Georgia" w:eastAsia="Times New Roman" w:hAnsi="Georgia" w:cs="Arial"/>
          <w:color w:val="000000"/>
        </w:rPr>
        <w:t xml:space="preserve">149). As Grosz interprets, freedom is a form of being that emerges from the subject as itself, who’s expressions are integral to who that subject is, rather than what parameters are forced upon the subject by external actors. While in such a reflective world, it would appear impossible to discern the internal from the external as a means of establishing what is ‘self’ and what is other, Bergson proposes that there remains an underlying and tangible resonance between the subject and their honest expression. Bergson is applied here to feminist discourse through his conviction that freedom must come from within, and not as an element to be bestowed upon the subject by some external sovereign power (or </w:t>
      </w:r>
      <w:r>
        <w:rPr>
          <w:rFonts w:ascii="Georgia" w:eastAsia="Times New Roman" w:hAnsi="Georgia" w:cs="Arial"/>
          <w:color w:val="000000"/>
        </w:rPr>
        <w:lastRenderedPageBreak/>
        <w:t>man). In this sense, freedom cannot</w:t>
      </w:r>
      <w:r w:rsidR="00232956">
        <w:rPr>
          <w:rFonts w:ascii="Georgia" w:eastAsia="Times New Roman" w:hAnsi="Georgia" w:cs="Arial"/>
          <w:color w:val="000000"/>
        </w:rPr>
        <w:t xml:space="preserve"> be granted to mat</w:t>
      </w:r>
      <w:r>
        <w:rPr>
          <w:rFonts w:ascii="Georgia" w:eastAsia="Times New Roman" w:hAnsi="Georgia" w:cs="Arial"/>
          <w:color w:val="000000"/>
        </w:rPr>
        <w:t>er</w:t>
      </w:r>
      <w:r w:rsidR="00232956">
        <w:rPr>
          <w:rFonts w:ascii="Georgia" w:eastAsia="Times New Roman" w:hAnsi="Georgia" w:cs="Arial"/>
          <w:color w:val="000000"/>
        </w:rPr>
        <w:t>ial</w:t>
      </w:r>
      <w:r>
        <w:rPr>
          <w:rFonts w:ascii="Georgia" w:eastAsia="Times New Roman" w:hAnsi="Georgia" w:cs="Arial"/>
          <w:color w:val="000000"/>
        </w:rPr>
        <w:t xml:space="preserve"> by the human, just as one human cannot be granted freedom from another – for that would mean that one person’s freedom is</w:t>
      </w:r>
      <w:r w:rsidR="00232956">
        <w:rPr>
          <w:rFonts w:ascii="Georgia" w:eastAsia="Times New Roman" w:hAnsi="Georgia" w:cs="Arial"/>
          <w:color w:val="000000"/>
        </w:rPr>
        <w:t xml:space="preserve"> externalized from them and</w:t>
      </w:r>
      <w:r>
        <w:rPr>
          <w:rFonts w:ascii="Georgia" w:eastAsia="Times New Roman" w:hAnsi="Georgia" w:cs="Arial"/>
          <w:color w:val="000000"/>
        </w:rPr>
        <w:t xml:space="preserve"> pre-determined by another, which for Bergson, is not freedom at all. </w:t>
      </w:r>
      <w:r w:rsidR="00232956">
        <w:rPr>
          <w:rFonts w:ascii="Georgia" w:eastAsia="Times New Roman" w:hAnsi="Georgia" w:cs="Arial"/>
          <w:color w:val="000000"/>
        </w:rPr>
        <w:t>For him, it is must be a giving-</w:t>
      </w:r>
      <w:r>
        <w:rPr>
          <w:rFonts w:ascii="Georgia" w:eastAsia="Times New Roman" w:hAnsi="Georgia" w:cs="Arial"/>
          <w:color w:val="000000"/>
        </w:rPr>
        <w:t>way “. . . to a future they do not contain” (Ibid., p.151). It is the living into the indeterminacy of an incalculable future that truly allows for substance to partake in its own design. Grosz goes on to write in conclusion that “freedom is thus not primarily a capacity of mind but of body . . . (Ibid., p.152). And so that while we as humans strive towards freedom as a performable action, it will ever-reside in one’s ‘being’ before their ‘doing’.</w:t>
      </w:r>
    </w:p>
    <w:p w14:paraId="7940B21F" w14:textId="77777777" w:rsidR="003240BD" w:rsidRDefault="003240BD" w:rsidP="003240BD">
      <w:pPr>
        <w:contextualSpacing/>
        <w:rPr>
          <w:rFonts w:ascii="Georgia" w:eastAsia="Times New Roman" w:hAnsi="Georgia" w:cs="Arial"/>
          <w:color w:val="000000"/>
        </w:rPr>
      </w:pPr>
    </w:p>
    <w:p w14:paraId="41FE47AC" w14:textId="5310676D" w:rsidR="003240BD" w:rsidRDefault="003240BD" w:rsidP="003240BD">
      <w:pPr>
        <w:contextualSpacing/>
        <w:rPr>
          <w:rFonts w:ascii="Georgia" w:eastAsia="Times New Roman" w:hAnsi="Georgia" w:cs="Arial"/>
          <w:b/>
          <w:color w:val="000000"/>
        </w:rPr>
      </w:pPr>
      <w:r w:rsidRPr="003240BD">
        <w:rPr>
          <w:rFonts w:ascii="Georgia" w:eastAsia="Times New Roman" w:hAnsi="Georgia" w:cs="Arial"/>
          <w:b/>
          <w:color w:val="000000"/>
        </w:rPr>
        <w:t>Conclusion</w:t>
      </w:r>
    </w:p>
    <w:p w14:paraId="643CD5B9" w14:textId="01B3BA97" w:rsidR="003240BD" w:rsidRDefault="003240BD" w:rsidP="003240BD">
      <w:pPr>
        <w:contextualSpacing/>
        <w:rPr>
          <w:rFonts w:ascii="Georgia" w:eastAsia="Times New Roman" w:hAnsi="Georgia" w:cs="Arial"/>
          <w:color w:val="000000"/>
        </w:rPr>
      </w:pPr>
      <w:r>
        <w:rPr>
          <w:rFonts w:ascii="Georgia" w:eastAsia="Times New Roman" w:hAnsi="Georgia" w:cs="Arial"/>
          <w:color w:val="000000"/>
        </w:rPr>
        <w:tab/>
        <w:t xml:space="preserve">Anthropologist David Graeber offers two distinguishing forms of locating the human; “. . . as a collection of substances intrinsically continuous with the world and with others, or as a collection of abstract properties set apart from it” (2007, p.45). Along with these two forms comes two very different framings of a material world with drastically different implications of the human species’ place within it. The former marks one of humanity’s greatest fears, which is to be bound to the fate of the earth. If the human is ‘intrinsically continuous’ with material – that material will in response move closer to humanity and therefore personhood – and with personhood demands a kind of consideration that has never been afforded to material alone by </w:t>
      </w:r>
      <w:r w:rsidR="00232956">
        <w:rPr>
          <w:rFonts w:ascii="Georgia" w:eastAsia="Times New Roman" w:hAnsi="Georgia" w:cs="Arial"/>
          <w:color w:val="000000"/>
        </w:rPr>
        <w:t>modern-day</w:t>
      </w:r>
      <w:r>
        <w:rPr>
          <w:rFonts w:ascii="Georgia" w:eastAsia="Times New Roman" w:hAnsi="Georgia" w:cs="Arial"/>
          <w:color w:val="000000"/>
        </w:rPr>
        <w:t xml:space="preserve"> standards. The latter option of abstracting the human outside of the material world is much safer</w:t>
      </w:r>
      <w:r w:rsidR="00232956">
        <w:rPr>
          <w:rFonts w:ascii="Georgia" w:eastAsia="Times New Roman" w:hAnsi="Georgia" w:cs="Arial"/>
          <w:color w:val="000000"/>
        </w:rPr>
        <w:t>; s</w:t>
      </w:r>
      <w:r>
        <w:rPr>
          <w:rFonts w:ascii="Georgia" w:eastAsia="Times New Roman" w:hAnsi="Georgia" w:cs="Arial"/>
          <w:color w:val="000000"/>
        </w:rPr>
        <w:t xml:space="preserve">o long as the line in the sand remains well defined, humans may withhold ourselves out of the corporeality that we are made of. So long as humankind maintains the boundary between body and soul, then soul will always remain untouchable, even as smoke fills the room. When the line is blurred however, we begin to lose control, even of the idea that we were ever in control. As the line </w:t>
      </w:r>
      <w:r w:rsidR="00232956">
        <w:rPr>
          <w:rFonts w:ascii="Georgia" w:eastAsia="Times New Roman" w:hAnsi="Georgia" w:cs="Arial"/>
          <w:color w:val="000000"/>
        </w:rPr>
        <w:t>loses its</w:t>
      </w:r>
      <w:r>
        <w:rPr>
          <w:rFonts w:ascii="Georgia" w:eastAsia="Times New Roman" w:hAnsi="Georgia" w:cs="Arial"/>
          <w:color w:val="000000"/>
        </w:rPr>
        <w:t xml:space="preserve"> definition, there is a return to the indeterminacy of material, and we are left with the problem of matter ‘becoming’ </w:t>
      </w:r>
      <w:r w:rsidR="00232956">
        <w:rPr>
          <w:rFonts w:ascii="Georgia" w:eastAsia="Times New Roman" w:hAnsi="Georgia" w:cs="Arial"/>
          <w:color w:val="000000"/>
        </w:rPr>
        <w:t>us</w:t>
      </w:r>
      <w:r>
        <w:rPr>
          <w:rFonts w:ascii="Georgia" w:eastAsia="Times New Roman" w:hAnsi="Georgia" w:cs="Arial"/>
          <w:color w:val="000000"/>
        </w:rPr>
        <w:t>. As Coole and Frost write:</w:t>
      </w:r>
    </w:p>
    <w:p w14:paraId="375CA78D" w14:textId="083A6FAC" w:rsidR="003240BD" w:rsidRPr="003240BD" w:rsidRDefault="003240BD" w:rsidP="003240BD">
      <w:pPr>
        <w:spacing w:line="240" w:lineRule="auto"/>
        <w:ind w:left="576" w:right="576"/>
        <w:contextualSpacing/>
        <w:rPr>
          <w:rFonts w:ascii="Georgia" w:eastAsia="Times New Roman" w:hAnsi="Georgia" w:cs="Arial"/>
          <w:color w:val="000000"/>
          <w:sz w:val="22"/>
          <w:szCs w:val="22"/>
        </w:rPr>
      </w:pPr>
      <w:r w:rsidRPr="003240BD">
        <w:rPr>
          <w:rFonts w:ascii="Georgia" w:eastAsia="Times New Roman" w:hAnsi="Georgia" w:cs="Arial"/>
          <w:color w:val="000000"/>
          <w:sz w:val="22"/>
          <w:szCs w:val="22"/>
        </w:rPr>
        <w:t xml:space="preserve">it is in these choreographies of becoming that we find cosmic forces assembling and disintegrating . . . bodies composing their natural environment in ways that are corporeally meaningful for them, and subjectivities being constituted as open series </w:t>
      </w:r>
      <w:r w:rsidRPr="003240BD">
        <w:rPr>
          <w:rFonts w:ascii="Georgia" w:eastAsia="Times New Roman" w:hAnsi="Georgia" w:cs="Arial"/>
          <w:color w:val="000000"/>
          <w:sz w:val="22"/>
          <w:szCs w:val="22"/>
        </w:rPr>
        <w:lastRenderedPageBreak/>
        <w:t>of capacities or potencies that emerge hazardously and ambiguously within a multitude of organic and social processes.</w:t>
      </w:r>
    </w:p>
    <w:p w14:paraId="0C769AE7" w14:textId="44DAC2C5" w:rsidR="003240BD" w:rsidRDefault="003240BD" w:rsidP="003240BD">
      <w:pPr>
        <w:contextualSpacing/>
        <w:jc w:val="right"/>
        <w:rPr>
          <w:rFonts w:ascii="Georgia" w:hAnsi="Georgia" w:cs="Helvetica"/>
          <w:sz w:val="22"/>
          <w:szCs w:val="22"/>
        </w:rPr>
      </w:pPr>
      <w:r w:rsidRPr="003240BD">
        <w:rPr>
          <w:rFonts w:ascii="Georgia" w:hAnsi="Georgia" w:cs="Helvetica"/>
          <w:sz w:val="22"/>
          <w:szCs w:val="22"/>
        </w:rPr>
        <w:t>(2010, p.10)</w:t>
      </w:r>
    </w:p>
    <w:p w14:paraId="3B12DAD7" w14:textId="2D65FD50" w:rsidR="00232956" w:rsidRDefault="003240BD" w:rsidP="003240BD">
      <w:pPr>
        <w:contextualSpacing/>
        <w:rPr>
          <w:rFonts w:ascii="Georgia" w:hAnsi="Georgia" w:cs="Helvetica"/>
        </w:rPr>
      </w:pPr>
      <w:r>
        <w:rPr>
          <w:rFonts w:ascii="Georgia" w:hAnsi="Georgia" w:cs="Helvetica"/>
        </w:rPr>
        <w:t>These material afflictions inevitably enter the room as we sit and discuss questions of activism; who is active, what is being enacted-upon, can it be saved, is it worth saving. So that when the question comes around the circle – “what is your activism?” – and the eyes of passionate ‘do-</w:t>
      </w:r>
      <w:proofErr w:type="spellStart"/>
      <w:r>
        <w:rPr>
          <w:rFonts w:ascii="Georgia" w:hAnsi="Georgia" w:cs="Helvetica"/>
        </w:rPr>
        <w:t>ers’</w:t>
      </w:r>
      <w:proofErr w:type="spellEnd"/>
      <w:r>
        <w:rPr>
          <w:rFonts w:ascii="Georgia" w:hAnsi="Georgia" w:cs="Helvetica"/>
        </w:rPr>
        <w:t xml:space="preserve"> are upon me, my own ability to act, in protest or otherwise, gets caught-up in the story of my own liberation as tied </w:t>
      </w:r>
      <w:r w:rsidR="00232956">
        <w:rPr>
          <w:rFonts w:ascii="Georgia" w:hAnsi="Georgia" w:cs="Helvetica"/>
        </w:rPr>
        <w:t>to</w:t>
      </w:r>
      <w:r>
        <w:rPr>
          <w:rFonts w:ascii="Georgia" w:hAnsi="Georgia" w:cs="Helvetica"/>
        </w:rPr>
        <w:t xml:space="preserve"> the Earth, its people</w:t>
      </w:r>
      <w:r w:rsidR="00232956">
        <w:rPr>
          <w:rFonts w:ascii="Georgia" w:hAnsi="Georgia" w:cs="Helvetica"/>
        </w:rPr>
        <w:t xml:space="preserve"> (human and otherwise)</w:t>
      </w:r>
      <w:r>
        <w:rPr>
          <w:rFonts w:ascii="Georgia" w:hAnsi="Georgia" w:cs="Helvetica"/>
        </w:rPr>
        <w:t>, and its material</w:t>
      </w:r>
      <w:r w:rsidR="00232956">
        <w:rPr>
          <w:rFonts w:ascii="Georgia" w:hAnsi="Georgia" w:cs="Helvetica"/>
        </w:rPr>
        <w:t xml:space="preserve"> (also human and otherwise)</w:t>
      </w:r>
      <w:r>
        <w:rPr>
          <w:rFonts w:ascii="Georgia" w:hAnsi="Georgia" w:cs="Helvetica"/>
        </w:rPr>
        <w:t>. My own liberation gets caught up in the site of violence</w:t>
      </w:r>
      <w:r w:rsidR="00232956">
        <w:rPr>
          <w:rFonts w:ascii="Georgia" w:hAnsi="Georgia" w:cs="Helvetica"/>
        </w:rPr>
        <w:t xml:space="preserve"> itself – so </w:t>
      </w:r>
      <w:r>
        <w:rPr>
          <w:rFonts w:ascii="Georgia" w:hAnsi="Georgia" w:cs="Helvetica"/>
        </w:rPr>
        <w:t xml:space="preserve">I stutter in the dry of my mouth, </w:t>
      </w:r>
      <w:r w:rsidR="00232956">
        <w:rPr>
          <w:rFonts w:ascii="Georgia" w:hAnsi="Georgia" w:cs="Helvetica"/>
        </w:rPr>
        <w:t>beginning</w:t>
      </w:r>
      <w:r>
        <w:rPr>
          <w:rFonts w:ascii="Georgia" w:hAnsi="Georgia" w:cs="Helvetica"/>
        </w:rPr>
        <w:t xml:space="preserve"> to explain that the story does in </w:t>
      </w:r>
      <w:r w:rsidR="00232956">
        <w:rPr>
          <w:rFonts w:ascii="Georgia" w:hAnsi="Georgia" w:cs="Helvetica"/>
        </w:rPr>
        <w:t>fact</w:t>
      </w:r>
      <w:r>
        <w:rPr>
          <w:rFonts w:ascii="Georgia" w:hAnsi="Georgia" w:cs="Helvetica"/>
        </w:rPr>
        <w:t xml:space="preserve"> </w:t>
      </w:r>
      <w:r w:rsidR="00232956">
        <w:rPr>
          <w:rFonts w:ascii="Georgia" w:hAnsi="Georgia" w:cs="Helvetica"/>
        </w:rPr>
        <w:t>‘</w:t>
      </w:r>
      <w:r>
        <w:rPr>
          <w:rFonts w:ascii="Georgia" w:hAnsi="Georgia" w:cs="Helvetica"/>
        </w:rPr>
        <w:t>matter</w:t>
      </w:r>
      <w:r w:rsidR="00232956">
        <w:rPr>
          <w:rFonts w:ascii="Georgia" w:hAnsi="Georgia" w:cs="Helvetica"/>
        </w:rPr>
        <w:t>’, and that my activism is all around me</w:t>
      </w:r>
      <w:r>
        <w:rPr>
          <w:rFonts w:ascii="Georgia" w:hAnsi="Georgia" w:cs="Helvetica"/>
        </w:rPr>
        <w:t>.</w:t>
      </w:r>
    </w:p>
    <w:p w14:paraId="2B172FEC" w14:textId="335496DD" w:rsidR="003240BD" w:rsidRDefault="00232956" w:rsidP="003240BD">
      <w:pPr>
        <w:rPr>
          <w:rFonts w:ascii="Georgia" w:hAnsi="Georgia" w:cs="Helvetica"/>
        </w:rPr>
      </w:pPr>
      <w:r>
        <w:rPr>
          <w:rFonts w:ascii="Georgia" w:hAnsi="Georgia" w:cs="Helvetica"/>
        </w:rPr>
        <w:br w:type="page"/>
      </w:r>
    </w:p>
    <w:p w14:paraId="61A2900E" w14:textId="2F2BF448" w:rsidR="003240BD" w:rsidRPr="003240BD" w:rsidRDefault="003240BD" w:rsidP="003240BD">
      <w:pPr>
        <w:contextualSpacing/>
        <w:jc w:val="center"/>
        <w:rPr>
          <w:rFonts w:ascii="Georgia" w:hAnsi="Georgia" w:cs="Helvetica"/>
        </w:rPr>
      </w:pPr>
      <w:r>
        <w:rPr>
          <w:rFonts w:ascii="Georgia" w:hAnsi="Georgia" w:cs="Helvetica"/>
        </w:rPr>
        <w:lastRenderedPageBreak/>
        <w:t>Reference List</w:t>
      </w:r>
    </w:p>
    <w:p w14:paraId="0AE305CC" w14:textId="77777777" w:rsidR="003240BD" w:rsidRDefault="003240BD" w:rsidP="003240BD">
      <w:pPr>
        <w:contextualSpacing/>
        <w:rPr>
          <w:rFonts w:ascii="Georgia" w:eastAsia="Times New Roman" w:hAnsi="Georgia" w:cs="Times New Roman"/>
          <w:i/>
        </w:rPr>
      </w:pPr>
      <w:r>
        <w:rPr>
          <w:rFonts w:ascii="Georgia" w:eastAsia="Times New Roman" w:hAnsi="Georgia" w:cs="Times New Roman"/>
        </w:rPr>
        <w:t xml:space="preserve">Bennett, J. 2001. </w:t>
      </w:r>
      <w:r>
        <w:rPr>
          <w:rFonts w:ascii="Georgia" w:eastAsia="Times New Roman" w:hAnsi="Georgia" w:cs="Times New Roman"/>
          <w:i/>
        </w:rPr>
        <w:t xml:space="preserve">The Enchantment of Modern Life: Attachments, Crossings, and </w:t>
      </w:r>
    </w:p>
    <w:p w14:paraId="51CE315A" w14:textId="480F09E8" w:rsidR="003240BD" w:rsidRDefault="003240BD" w:rsidP="003240BD">
      <w:pPr>
        <w:contextualSpacing/>
        <w:rPr>
          <w:rFonts w:ascii="Georgia" w:eastAsia="Times New Roman" w:hAnsi="Georgia" w:cs="Times New Roman"/>
        </w:rPr>
      </w:pPr>
      <w:r>
        <w:rPr>
          <w:rFonts w:ascii="Georgia" w:eastAsia="Times New Roman" w:hAnsi="Georgia" w:cs="Times New Roman"/>
          <w:i/>
        </w:rPr>
        <w:tab/>
        <w:t>Ethics.</w:t>
      </w:r>
      <w:r>
        <w:rPr>
          <w:rFonts w:ascii="Georgia" w:eastAsia="Times New Roman" w:hAnsi="Georgia" w:cs="Times New Roman"/>
        </w:rPr>
        <w:t xml:space="preserve"> Princeton: Princeton University Press.</w:t>
      </w:r>
    </w:p>
    <w:p w14:paraId="7093AEDA" w14:textId="77777777" w:rsidR="003240BD" w:rsidRDefault="003240BD" w:rsidP="003240BD">
      <w:pPr>
        <w:contextualSpacing/>
        <w:rPr>
          <w:rFonts w:ascii="Georgia" w:hAnsi="Georgia"/>
          <w:color w:val="000000"/>
        </w:rPr>
      </w:pPr>
      <w:r>
        <w:rPr>
          <w:rFonts w:ascii="Georgia" w:eastAsia="Times New Roman" w:hAnsi="Georgia" w:cs="Times New Roman"/>
        </w:rPr>
        <w:t xml:space="preserve">Bennett, J. 2010. A </w:t>
      </w:r>
      <w:proofErr w:type="spellStart"/>
      <w:r>
        <w:rPr>
          <w:rFonts w:ascii="Georgia" w:eastAsia="Times New Roman" w:hAnsi="Georgia" w:cs="Times New Roman"/>
        </w:rPr>
        <w:t>Vitalist</w:t>
      </w:r>
      <w:proofErr w:type="spellEnd"/>
      <w:r>
        <w:rPr>
          <w:rFonts w:ascii="Georgia" w:eastAsia="Times New Roman" w:hAnsi="Georgia" w:cs="Times New Roman"/>
        </w:rPr>
        <w:t xml:space="preserve"> Stopover on the Way to a New Materialism. </w:t>
      </w:r>
      <w:r w:rsidRPr="006230A9">
        <w:rPr>
          <w:rFonts w:ascii="Georgia" w:hAnsi="Georgia"/>
          <w:color w:val="000000"/>
        </w:rPr>
        <w:t>In:</w:t>
      </w:r>
      <w:r>
        <w:rPr>
          <w:rFonts w:ascii="Georgia" w:hAnsi="Georgia"/>
          <w:color w:val="000000"/>
        </w:rPr>
        <w:t xml:space="preserve"> Diana Coole</w:t>
      </w:r>
    </w:p>
    <w:p w14:paraId="7B4BC82B" w14:textId="77777777" w:rsidR="003240BD" w:rsidRDefault="003240BD" w:rsidP="003240BD">
      <w:pPr>
        <w:ind w:firstLine="720"/>
        <w:contextualSpacing/>
        <w:rPr>
          <w:rFonts w:ascii="Georgia" w:hAnsi="Georgia"/>
          <w:i/>
          <w:color w:val="000000"/>
        </w:rPr>
      </w:pPr>
      <w:r w:rsidRPr="006230A9">
        <w:rPr>
          <w:rFonts w:ascii="Georgia" w:hAnsi="Georgia"/>
          <w:color w:val="000000"/>
        </w:rPr>
        <w:t>&amp; Samantha Frost (</w:t>
      </w:r>
      <w:proofErr w:type="spellStart"/>
      <w:r w:rsidRPr="006230A9">
        <w:rPr>
          <w:rFonts w:ascii="Georgia" w:hAnsi="Georgia"/>
          <w:color w:val="000000"/>
        </w:rPr>
        <w:t>eds</w:t>
      </w:r>
      <w:proofErr w:type="spellEnd"/>
      <w:r w:rsidRPr="006230A9">
        <w:rPr>
          <w:rFonts w:ascii="Georgia" w:hAnsi="Georgia"/>
          <w:color w:val="000000"/>
        </w:rPr>
        <w:t xml:space="preserve">) </w:t>
      </w:r>
      <w:r w:rsidRPr="006230A9">
        <w:rPr>
          <w:rFonts w:ascii="Georgia" w:hAnsi="Georgia"/>
          <w:i/>
          <w:color w:val="000000"/>
        </w:rPr>
        <w:t>New Materialisms: Ontology, Agency, and Politics.</w:t>
      </w:r>
    </w:p>
    <w:p w14:paraId="53BCA274" w14:textId="496A7098" w:rsidR="003240BD" w:rsidRDefault="003240BD" w:rsidP="003240BD">
      <w:pPr>
        <w:ind w:firstLine="720"/>
        <w:contextualSpacing/>
        <w:rPr>
          <w:rFonts w:ascii="Georgia" w:hAnsi="Georgia"/>
          <w:color w:val="000000"/>
        </w:rPr>
      </w:pPr>
      <w:r w:rsidRPr="006230A9">
        <w:rPr>
          <w:rFonts w:ascii="Georgia" w:hAnsi="Georgia"/>
          <w:color w:val="000000"/>
        </w:rPr>
        <w:t>Durham; London: Duke University Press,</w:t>
      </w:r>
      <w:r>
        <w:rPr>
          <w:rFonts w:ascii="Georgia" w:hAnsi="Georgia"/>
          <w:color w:val="000000"/>
        </w:rPr>
        <w:t xml:space="preserve"> pp.</w:t>
      </w:r>
      <w:r>
        <w:rPr>
          <w:rFonts w:ascii="Georgia" w:hAnsi="Georgia"/>
          <w:color w:val="000000"/>
        </w:rPr>
        <w:t>47-69.</w:t>
      </w:r>
    </w:p>
    <w:p w14:paraId="34D6B971" w14:textId="77777777" w:rsidR="003240BD" w:rsidRDefault="003240BD" w:rsidP="003240BD">
      <w:pPr>
        <w:contextualSpacing/>
        <w:rPr>
          <w:rFonts w:ascii="Georgia" w:hAnsi="Georgia"/>
          <w:i/>
          <w:color w:val="000000"/>
        </w:rPr>
      </w:pPr>
      <w:r>
        <w:rPr>
          <w:rFonts w:ascii="Georgia" w:hAnsi="Georgia"/>
          <w:color w:val="000000"/>
        </w:rPr>
        <w:t xml:space="preserve">Bergson, H. 1889. </w:t>
      </w:r>
      <w:r>
        <w:rPr>
          <w:rFonts w:ascii="Georgia" w:hAnsi="Georgia"/>
          <w:i/>
          <w:color w:val="000000"/>
        </w:rPr>
        <w:t xml:space="preserve">Time and Free Will: An Essay on the Immediate Data of </w:t>
      </w:r>
    </w:p>
    <w:p w14:paraId="36976DD8" w14:textId="2C94F5B9" w:rsidR="003240BD" w:rsidRPr="003240BD" w:rsidRDefault="003240BD" w:rsidP="003240BD">
      <w:pPr>
        <w:ind w:firstLine="720"/>
        <w:contextualSpacing/>
        <w:rPr>
          <w:rFonts w:ascii="Georgia" w:hAnsi="Georgia"/>
          <w:color w:val="000000"/>
        </w:rPr>
      </w:pPr>
      <w:r>
        <w:rPr>
          <w:rFonts w:ascii="Georgia" w:hAnsi="Georgia"/>
          <w:i/>
          <w:color w:val="000000"/>
        </w:rPr>
        <w:t xml:space="preserve">Consciousness. </w:t>
      </w:r>
      <w:r>
        <w:rPr>
          <w:rFonts w:ascii="Georgia" w:hAnsi="Georgia"/>
          <w:color w:val="000000"/>
        </w:rPr>
        <w:t xml:space="preserve">Trans. F.L. </w:t>
      </w:r>
      <w:proofErr w:type="spellStart"/>
      <w:r>
        <w:rPr>
          <w:rFonts w:ascii="Georgia" w:hAnsi="Georgia"/>
          <w:color w:val="000000"/>
        </w:rPr>
        <w:t>Pogson</w:t>
      </w:r>
      <w:proofErr w:type="spellEnd"/>
      <w:r>
        <w:rPr>
          <w:rFonts w:ascii="Georgia" w:hAnsi="Georgia"/>
          <w:color w:val="000000"/>
        </w:rPr>
        <w:t>. 1910. London: George Allen &amp; Unwin.</w:t>
      </w:r>
    </w:p>
    <w:p w14:paraId="2DC3D028" w14:textId="77777777" w:rsidR="003240BD" w:rsidRDefault="003240BD" w:rsidP="003240BD">
      <w:pPr>
        <w:contextualSpacing/>
        <w:rPr>
          <w:rFonts w:ascii="Georgia" w:eastAsia="Times New Roman" w:hAnsi="Georgia" w:cs="Times New Roman"/>
        </w:rPr>
      </w:pPr>
      <w:r>
        <w:rPr>
          <w:rFonts w:ascii="Georgia" w:eastAsia="Times New Roman" w:hAnsi="Georgia" w:cs="Times New Roman"/>
        </w:rPr>
        <w:t xml:space="preserve">Capra, F. 2005. Complexity and Life. </w:t>
      </w:r>
      <w:r>
        <w:rPr>
          <w:rFonts w:ascii="Georgia" w:eastAsia="Times New Roman" w:hAnsi="Georgia" w:cs="Times New Roman"/>
          <w:i/>
        </w:rPr>
        <w:t>Sage Journals: Theory, Culture and Society,</w:t>
      </w:r>
      <w:r>
        <w:rPr>
          <w:rFonts w:ascii="Georgia" w:eastAsia="Times New Roman" w:hAnsi="Georgia" w:cs="Times New Roman"/>
        </w:rPr>
        <w:t xml:space="preserve"> </w:t>
      </w:r>
    </w:p>
    <w:p w14:paraId="03FBDA6F" w14:textId="6CE74F75" w:rsidR="003240BD" w:rsidRDefault="003240BD" w:rsidP="003240BD">
      <w:pPr>
        <w:contextualSpacing/>
        <w:rPr>
          <w:rFonts w:ascii="Georgia" w:eastAsia="Times New Roman" w:hAnsi="Georgia" w:cs="Times New Roman"/>
        </w:rPr>
      </w:pPr>
      <w:r>
        <w:rPr>
          <w:rFonts w:ascii="Georgia" w:eastAsia="Times New Roman" w:hAnsi="Georgia" w:cs="Times New Roman"/>
        </w:rPr>
        <w:tab/>
        <w:t>22(5), pp.33-44.</w:t>
      </w:r>
    </w:p>
    <w:p w14:paraId="62BB2580" w14:textId="77777777" w:rsidR="003240BD" w:rsidRDefault="003240BD" w:rsidP="003240BD">
      <w:pPr>
        <w:contextualSpacing/>
        <w:rPr>
          <w:rFonts w:ascii="Georgia" w:hAnsi="Georgia"/>
          <w:color w:val="000000"/>
        </w:rPr>
      </w:pPr>
      <w:r>
        <w:rPr>
          <w:rFonts w:ascii="Georgia" w:hAnsi="Georgia"/>
          <w:color w:val="000000"/>
        </w:rPr>
        <w:t xml:space="preserve">Coole, D. and Frost, S. 2010. </w:t>
      </w:r>
      <w:r w:rsidRPr="003240BD">
        <w:rPr>
          <w:rFonts w:ascii="Georgia" w:hAnsi="Georgia"/>
          <w:color w:val="000000"/>
        </w:rPr>
        <w:t>Introducing the New Materialism</w:t>
      </w:r>
      <w:r>
        <w:rPr>
          <w:rFonts w:ascii="Georgia" w:hAnsi="Georgia"/>
          <w:i/>
          <w:color w:val="000000"/>
        </w:rPr>
        <w:t xml:space="preserve">s. </w:t>
      </w:r>
      <w:r w:rsidRPr="006230A9">
        <w:rPr>
          <w:rFonts w:ascii="Georgia" w:hAnsi="Georgia"/>
          <w:color w:val="000000"/>
        </w:rPr>
        <w:t>In:</w:t>
      </w:r>
      <w:r>
        <w:rPr>
          <w:rFonts w:ascii="Georgia" w:hAnsi="Georgia"/>
          <w:color w:val="000000"/>
        </w:rPr>
        <w:t xml:space="preserve"> Diana Coole</w:t>
      </w:r>
    </w:p>
    <w:p w14:paraId="1D47B36D" w14:textId="409A9596" w:rsidR="003240BD" w:rsidRDefault="003240BD" w:rsidP="003240BD">
      <w:pPr>
        <w:ind w:left="720"/>
        <w:contextualSpacing/>
        <w:rPr>
          <w:rFonts w:ascii="Georgia" w:eastAsia="Times New Roman" w:hAnsi="Georgia" w:cs="Times New Roman"/>
        </w:rPr>
      </w:pPr>
      <w:r w:rsidRPr="006230A9">
        <w:rPr>
          <w:rFonts w:ascii="Georgia" w:hAnsi="Georgia"/>
          <w:color w:val="000000"/>
        </w:rPr>
        <w:t>&amp; Samantha Frost (</w:t>
      </w:r>
      <w:proofErr w:type="spellStart"/>
      <w:r w:rsidRPr="006230A9">
        <w:rPr>
          <w:rFonts w:ascii="Georgia" w:hAnsi="Georgia"/>
          <w:color w:val="000000"/>
        </w:rPr>
        <w:t>eds</w:t>
      </w:r>
      <w:proofErr w:type="spellEnd"/>
      <w:r w:rsidRPr="006230A9">
        <w:rPr>
          <w:rFonts w:ascii="Georgia" w:hAnsi="Georgia"/>
          <w:color w:val="000000"/>
        </w:rPr>
        <w:t xml:space="preserve">) </w:t>
      </w:r>
      <w:r w:rsidRPr="006230A9">
        <w:rPr>
          <w:rFonts w:ascii="Georgia" w:hAnsi="Georgia"/>
          <w:i/>
          <w:color w:val="000000"/>
        </w:rPr>
        <w:t xml:space="preserve">New Materialisms: Ontology, Agency, and Politics. </w:t>
      </w:r>
      <w:r w:rsidRPr="006230A9">
        <w:rPr>
          <w:rFonts w:ascii="Georgia" w:hAnsi="Georgia"/>
          <w:color w:val="000000"/>
        </w:rPr>
        <w:t>Durham; London: Duke University Press,</w:t>
      </w:r>
      <w:r>
        <w:rPr>
          <w:rFonts w:ascii="Georgia" w:hAnsi="Georgia"/>
          <w:color w:val="000000"/>
        </w:rPr>
        <w:t xml:space="preserve"> pp.1-46.</w:t>
      </w:r>
    </w:p>
    <w:p w14:paraId="7639D085" w14:textId="1B63839B" w:rsidR="003240BD" w:rsidRPr="003240BD" w:rsidRDefault="003240BD" w:rsidP="003240BD">
      <w:pPr>
        <w:contextualSpacing/>
        <w:rPr>
          <w:rFonts w:ascii="Georgia" w:eastAsia="Times New Roman" w:hAnsi="Georgia" w:cs="Times New Roman"/>
        </w:rPr>
      </w:pPr>
      <w:r>
        <w:rPr>
          <w:rFonts w:ascii="Georgia" w:eastAsia="Times New Roman" w:hAnsi="Georgia" w:cs="Times New Roman"/>
        </w:rPr>
        <w:t xml:space="preserve">Driesch, H. 1914. </w:t>
      </w:r>
      <w:r>
        <w:rPr>
          <w:rFonts w:ascii="Georgia" w:eastAsia="Times New Roman" w:hAnsi="Georgia" w:cs="Times New Roman"/>
          <w:i/>
        </w:rPr>
        <w:t>The History and Theory of Vitalism.</w:t>
      </w:r>
      <w:r>
        <w:rPr>
          <w:rFonts w:ascii="Georgia" w:eastAsia="Times New Roman" w:hAnsi="Georgia" w:cs="Times New Roman"/>
        </w:rPr>
        <w:t xml:space="preserve"> London; Macmillan &amp; Co.</w:t>
      </w:r>
    </w:p>
    <w:p w14:paraId="54BE1850" w14:textId="77777777" w:rsidR="003240BD" w:rsidRDefault="003240BD" w:rsidP="003240BD">
      <w:pPr>
        <w:contextualSpacing/>
        <w:rPr>
          <w:rFonts w:ascii="Georgia" w:hAnsi="Georgia" w:cs="Helvetica"/>
        </w:rPr>
      </w:pPr>
      <w:r>
        <w:rPr>
          <w:rFonts w:ascii="Georgia" w:eastAsia="Times New Roman" w:hAnsi="Georgia" w:cs="Times New Roman"/>
        </w:rPr>
        <w:t xml:space="preserve">Graeber, D. 2007. </w:t>
      </w:r>
      <w:r w:rsidRPr="003240BD">
        <w:rPr>
          <w:rFonts w:ascii="Georgia" w:hAnsi="Georgia" w:cs="Helvetica"/>
        </w:rPr>
        <w:t xml:space="preserve">Manners, Deference and Private Property, or Elements for a General </w:t>
      </w:r>
    </w:p>
    <w:p w14:paraId="79ECF3FA" w14:textId="77777777" w:rsidR="003240BD" w:rsidRDefault="003240BD" w:rsidP="003240BD">
      <w:pPr>
        <w:contextualSpacing/>
        <w:rPr>
          <w:rFonts w:ascii="Georgia" w:hAnsi="Georgia" w:cs="Helvetica"/>
          <w:i/>
        </w:rPr>
      </w:pPr>
      <w:r>
        <w:rPr>
          <w:rFonts w:ascii="Georgia" w:hAnsi="Georgia" w:cs="Helvetica"/>
        </w:rPr>
        <w:tab/>
      </w:r>
      <w:r w:rsidRPr="003240BD">
        <w:rPr>
          <w:rFonts w:ascii="Georgia" w:hAnsi="Georgia" w:cs="Helvetica"/>
        </w:rPr>
        <w:t>Theory of Hierarchy</w:t>
      </w:r>
      <w:r>
        <w:rPr>
          <w:rFonts w:ascii="Georgia" w:hAnsi="Georgia" w:cs="Helvetica"/>
        </w:rPr>
        <w:t xml:space="preserve">. In: </w:t>
      </w:r>
      <w:r w:rsidRPr="003240BD">
        <w:rPr>
          <w:rFonts w:ascii="Georgia" w:hAnsi="Georgia" w:cs="Helvetica"/>
          <w:i/>
        </w:rPr>
        <w:t xml:space="preserve">Possibilities: Essays on Hierarchies, Rebellion, and </w:t>
      </w:r>
    </w:p>
    <w:p w14:paraId="3999B704" w14:textId="6E59E223" w:rsidR="003240BD" w:rsidRDefault="003240BD" w:rsidP="003240BD">
      <w:pPr>
        <w:contextualSpacing/>
        <w:rPr>
          <w:rFonts w:ascii="Georgia" w:hAnsi="Georgia" w:cs="Helvetica"/>
        </w:rPr>
      </w:pPr>
      <w:r>
        <w:rPr>
          <w:rFonts w:ascii="Georgia" w:hAnsi="Georgia" w:cs="Helvetica"/>
          <w:i/>
        </w:rPr>
        <w:tab/>
      </w:r>
      <w:r w:rsidRPr="003240BD">
        <w:rPr>
          <w:rFonts w:ascii="Georgia" w:hAnsi="Georgia" w:cs="Helvetica"/>
          <w:i/>
        </w:rPr>
        <w:t>Desire.</w:t>
      </w:r>
      <w:r>
        <w:rPr>
          <w:rFonts w:ascii="Georgia" w:hAnsi="Georgia" w:cs="Helvetica"/>
          <w:i/>
        </w:rPr>
        <w:t xml:space="preserve"> </w:t>
      </w:r>
      <w:r>
        <w:rPr>
          <w:rFonts w:ascii="Georgia" w:hAnsi="Georgia" w:cs="Helvetica"/>
        </w:rPr>
        <w:t>Oakland: AK Press, pp.13-45.</w:t>
      </w:r>
    </w:p>
    <w:p w14:paraId="30BB611A" w14:textId="77777777" w:rsidR="003240BD" w:rsidRDefault="003240BD" w:rsidP="003240BD">
      <w:pPr>
        <w:contextualSpacing/>
        <w:rPr>
          <w:rFonts w:ascii="Georgia" w:hAnsi="Georgia"/>
          <w:color w:val="000000"/>
        </w:rPr>
      </w:pPr>
      <w:r>
        <w:rPr>
          <w:rFonts w:ascii="Georgia" w:hAnsi="Georgia" w:cs="Helvetica"/>
        </w:rPr>
        <w:t xml:space="preserve">Grosz, E. 2010. Feminism, Materialism, and Freedom. </w:t>
      </w:r>
      <w:r w:rsidRPr="006230A9">
        <w:rPr>
          <w:rFonts w:ascii="Georgia" w:hAnsi="Georgia"/>
          <w:color w:val="000000"/>
        </w:rPr>
        <w:t>In:</w:t>
      </w:r>
      <w:r>
        <w:rPr>
          <w:rFonts w:ascii="Georgia" w:hAnsi="Georgia"/>
          <w:color w:val="000000"/>
        </w:rPr>
        <w:t xml:space="preserve"> Diana Coole</w:t>
      </w:r>
      <w:r>
        <w:rPr>
          <w:rFonts w:ascii="Georgia" w:hAnsi="Georgia"/>
          <w:color w:val="000000"/>
        </w:rPr>
        <w:t xml:space="preserve"> </w:t>
      </w:r>
      <w:r w:rsidRPr="006230A9">
        <w:rPr>
          <w:rFonts w:ascii="Georgia" w:hAnsi="Georgia"/>
          <w:color w:val="000000"/>
        </w:rPr>
        <w:t xml:space="preserve">&amp; Samantha </w:t>
      </w:r>
    </w:p>
    <w:p w14:paraId="0A705AE4" w14:textId="64F008F1" w:rsidR="003240BD" w:rsidRPr="003240BD" w:rsidRDefault="003240BD" w:rsidP="003240BD">
      <w:pPr>
        <w:ind w:left="720"/>
        <w:contextualSpacing/>
        <w:rPr>
          <w:rFonts w:ascii="Georgia" w:hAnsi="Georgia"/>
          <w:color w:val="000000"/>
        </w:rPr>
      </w:pPr>
      <w:r w:rsidRPr="006230A9">
        <w:rPr>
          <w:rFonts w:ascii="Georgia" w:hAnsi="Georgia"/>
          <w:color w:val="000000"/>
        </w:rPr>
        <w:t>Frost (</w:t>
      </w:r>
      <w:proofErr w:type="spellStart"/>
      <w:r w:rsidRPr="006230A9">
        <w:rPr>
          <w:rFonts w:ascii="Georgia" w:hAnsi="Georgia"/>
          <w:color w:val="000000"/>
        </w:rPr>
        <w:t>eds</w:t>
      </w:r>
      <w:proofErr w:type="spellEnd"/>
      <w:r w:rsidRPr="006230A9">
        <w:rPr>
          <w:rFonts w:ascii="Georgia" w:hAnsi="Georgia"/>
          <w:color w:val="000000"/>
        </w:rPr>
        <w:t xml:space="preserve">) </w:t>
      </w:r>
      <w:r w:rsidRPr="006230A9">
        <w:rPr>
          <w:rFonts w:ascii="Georgia" w:hAnsi="Georgia"/>
          <w:i/>
          <w:color w:val="000000"/>
        </w:rPr>
        <w:t xml:space="preserve">New Materialisms: Ontology, Agency, and Politics. </w:t>
      </w:r>
      <w:r w:rsidRPr="006230A9">
        <w:rPr>
          <w:rFonts w:ascii="Georgia" w:hAnsi="Georgia"/>
          <w:color w:val="000000"/>
        </w:rPr>
        <w:t>Durham; London: Duke University Press,</w:t>
      </w:r>
      <w:r>
        <w:rPr>
          <w:rFonts w:ascii="Georgia" w:hAnsi="Georgia"/>
          <w:color w:val="000000"/>
        </w:rPr>
        <w:t xml:space="preserve"> pp.</w:t>
      </w:r>
      <w:r>
        <w:rPr>
          <w:rFonts w:ascii="Georgia" w:hAnsi="Georgia"/>
          <w:color w:val="000000"/>
        </w:rPr>
        <w:t>139-57</w:t>
      </w:r>
    </w:p>
    <w:p w14:paraId="6688E5FE" w14:textId="7D7B6FFA" w:rsidR="003240BD" w:rsidRDefault="003240BD" w:rsidP="003240BD">
      <w:pPr>
        <w:contextualSpacing/>
        <w:rPr>
          <w:rFonts w:ascii="Georgia" w:hAnsi="Georgia" w:cs="Helvetica"/>
          <w:i/>
        </w:rPr>
      </w:pPr>
      <w:r>
        <w:rPr>
          <w:rFonts w:ascii="Georgia" w:hAnsi="Georgia" w:cs="Helvetica"/>
        </w:rPr>
        <w:t xml:space="preserve">Ingold, T. 2013. Being Alive to a World Without Objects. In: </w:t>
      </w:r>
      <w:r>
        <w:rPr>
          <w:rFonts w:ascii="Georgia" w:hAnsi="Georgia" w:cs="Helvetica"/>
        </w:rPr>
        <w:t>G</w:t>
      </w:r>
      <w:r>
        <w:rPr>
          <w:rFonts w:ascii="Georgia" w:hAnsi="Georgia" w:cs="Helvetica"/>
        </w:rPr>
        <w:t xml:space="preserve">. </w:t>
      </w:r>
      <w:r>
        <w:rPr>
          <w:rFonts w:ascii="Georgia" w:hAnsi="Georgia" w:cs="Helvetica"/>
        </w:rPr>
        <w:t>Harvey</w:t>
      </w:r>
      <w:r>
        <w:rPr>
          <w:rFonts w:ascii="Georgia" w:hAnsi="Georgia" w:cs="Helvetica"/>
        </w:rPr>
        <w:t xml:space="preserve"> </w:t>
      </w:r>
      <w:r>
        <w:rPr>
          <w:rFonts w:ascii="Georgia" w:hAnsi="Georgia" w:cs="Helvetica"/>
        </w:rPr>
        <w:t>(ed.)</w:t>
      </w:r>
      <w:r>
        <w:rPr>
          <w:rFonts w:ascii="Georgia" w:hAnsi="Georgia" w:cs="Helvetica"/>
          <w:i/>
        </w:rPr>
        <w:t xml:space="preserve"> The</w:t>
      </w:r>
    </w:p>
    <w:p w14:paraId="09453C13" w14:textId="33EA1795" w:rsidR="003240BD" w:rsidRDefault="003240BD" w:rsidP="003240BD">
      <w:pPr>
        <w:ind w:firstLine="720"/>
        <w:contextualSpacing/>
        <w:rPr>
          <w:rFonts w:ascii="Georgia" w:hAnsi="Georgia" w:cs="Helvetica"/>
        </w:rPr>
      </w:pPr>
      <w:r>
        <w:rPr>
          <w:rFonts w:ascii="Georgia" w:hAnsi="Georgia" w:cs="Helvetica"/>
          <w:i/>
        </w:rPr>
        <w:t xml:space="preserve">Handbook of Contemporary Animism. </w:t>
      </w:r>
      <w:r>
        <w:rPr>
          <w:rFonts w:ascii="Georgia" w:hAnsi="Georgia" w:cs="Helvetica"/>
        </w:rPr>
        <w:t>Durham: Acumen, pp.213-25.</w:t>
      </w:r>
    </w:p>
    <w:p w14:paraId="3A14AEBE" w14:textId="4C34B646" w:rsidR="003240BD" w:rsidRPr="003240BD" w:rsidRDefault="003240BD" w:rsidP="003240BD">
      <w:pPr>
        <w:contextualSpacing/>
        <w:rPr>
          <w:rFonts w:ascii="Georgia" w:eastAsia="Times New Roman" w:hAnsi="Georgia" w:cs="Arial"/>
          <w:color w:val="222222"/>
        </w:rPr>
      </w:pPr>
      <w:r>
        <w:rPr>
          <w:rFonts w:ascii="Georgia" w:eastAsia="Times New Roman" w:hAnsi="Georgia" w:cs="Arial"/>
          <w:color w:val="222222"/>
        </w:rPr>
        <w:t xml:space="preserve">Palmer, L. 2014. </w:t>
      </w:r>
      <w:r>
        <w:rPr>
          <w:rFonts w:ascii="Georgia" w:eastAsia="Times New Roman" w:hAnsi="Georgia" w:cs="Arial"/>
          <w:i/>
          <w:color w:val="222222"/>
        </w:rPr>
        <w:t>In the Aura of a Hole.</w:t>
      </w:r>
      <w:r>
        <w:rPr>
          <w:rFonts w:ascii="Georgia" w:eastAsia="Times New Roman" w:hAnsi="Georgia" w:cs="Arial"/>
          <w:color w:val="222222"/>
        </w:rPr>
        <w:t xml:space="preserve"> London: Black Dog Press.</w:t>
      </w:r>
    </w:p>
    <w:p w14:paraId="3C8CDD73" w14:textId="77777777" w:rsidR="003240BD" w:rsidRDefault="003240BD" w:rsidP="003240BD">
      <w:pPr>
        <w:contextualSpacing/>
        <w:rPr>
          <w:rFonts w:ascii="Georgia" w:eastAsia="Times New Roman" w:hAnsi="Georgia" w:cs="Times New Roman"/>
          <w:i/>
        </w:rPr>
      </w:pPr>
      <w:r>
        <w:rPr>
          <w:rFonts w:ascii="Georgia" w:eastAsia="Times New Roman" w:hAnsi="Georgia" w:cs="Times New Roman"/>
        </w:rPr>
        <w:t xml:space="preserve">White, S. 2000. </w:t>
      </w:r>
      <w:r w:rsidRPr="003240BD">
        <w:rPr>
          <w:rFonts w:ascii="Georgia" w:eastAsia="Times New Roman" w:hAnsi="Georgia" w:cs="Times New Roman"/>
          <w:i/>
        </w:rPr>
        <w:t xml:space="preserve">Sustaining Affirmation: The Strengths of Weak Ontologies in Political </w:t>
      </w:r>
    </w:p>
    <w:p w14:paraId="647F478A" w14:textId="03186836" w:rsidR="007522E0" w:rsidRDefault="003240BD" w:rsidP="003240BD">
      <w:pPr>
        <w:ind w:firstLine="720"/>
        <w:contextualSpacing/>
        <w:rPr>
          <w:rFonts w:ascii="Georgia" w:eastAsia="Times New Roman" w:hAnsi="Georgia" w:cs="Times New Roman"/>
        </w:rPr>
      </w:pPr>
      <w:r w:rsidRPr="003240BD">
        <w:rPr>
          <w:rFonts w:ascii="Georgia" w:eastAsia="Times New Roman" w:hAnsi="Georgia" w:cs="Times New Roman"/>
          <w:i/>
        </w:rPr>
        <w:t>Theory.</w:t>
      </w:r>
      <w:r>
        <w:rPr>
          <w:rFonts w:ascii="Georgia" w:eastAsia="Times New Roman" w:hAnsi="Georgia" w:cs="Times New Roman"/>
        </w:rPr>
        <w:t xml:space="preserve"> Princeton: Princeton University Press.</w:t>
      </w:r>
    </w:p>
    <w:p w14:paraId="5A629484" w14:textId="3CD39D56" w:rsidR="003240BD" w:rsidRPr="003240BD" w:rsidRDefault="003240BD" w:rsidP="003240BD">
      <w:pPr>
        <w:ind w:left="720"/>
        <w:contextualSpacing/>
        <w:rPr>
          <w:rFonts w:ascii="Georgia" w:eastAsia="Times New Roman" w:hAnsi="Georgia" w:cs="Times New Roman"/>
        </w:rPr>
      </w:pPr>
    </w:p>
    <w:p w14:paraId="05E60A5C" w14:textId="77777777" w:rsidR="003240BD" w:rsidRPr="007522E0" w:rsidRDefault="003240BD" w:rsidP="003240BD">
      <w:pPr>
        <w:contextualSpacing/>
        <w:rPr>
          <w:rFonts w:ascii="Georgia" w:eastAsia="Times New Roman" w:hAnsi="Georgia" w:cs="Arial"/>
          <w:color w:val="222222"/>
        </w:rPr>
      </w:pPr>
    </w:p>
    <w:p w14:paraId="359738CE" w14:textId="77777777" w:rsidR="004845C9" w:rsidRPr="007522E0" w:rsidRDefault="00EB5291" w:rsidP="007522E0">
      <w:pPr>
        <w:rPr>
          <w:rFonts w:ascii="Georgia" w:hAnsi="Georgia"/>
          <w:sz w:val="22"/>
          <w:szCs w:val="22"/>
        </w:rPr>
      </w:pPr>
    </w:p>
    <w:sectPr w:rsidR="004845C9" w:rsidRPr="007522E0" w:rsidSect="000E721D">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4D1F6" w14:textId="77777777" w:rsidR="00EB5291" w:rsidRDefault="00EB5291" w:rsidP="00232956">
      <w:pPr>
        <w:spacing w:before="0" w:after="0" w:line="240" w:lineRule="auto"/>
      </w:pPr>
      <w:r>
        <w:separator/>
      </w:r>
    </w:p>
  </w:endnote>
  <w:endnote w:type="continuationSeparator" w:id="0">
    <w:p w14:paraId="6A7352AC" w14:textId="77777777" w:rsidR="00EB5291" w:rsidRDefault="00EB5291" w:rsidP="002329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E0766" w14:textId="77777777" w:rsidR="00EB5291" w:rsidRDefault="00EB5291" w:rsidP="00232956">
      <w:pPr>
        <w:spacing w:before="0" w:after="0" w:line="240" w:lineRule="auto"/>
      </w:pPr>
      <w:r>
        <w:separator/>
      </w:r>
    </w:p>
  </w:footnote>
  <w:footnote w:type="continuationSeparator" w:id="0">
    <w:p w14:paraId="5C9A4A9B" w14:textId="77777777" w:rsidR="00EB5291" w:rsidRDefault="00EB5291" w:rsidP="0023295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3316284"/>
      <w:docPartObj>
        <w:docPartGallery w:val="Page Numbers (Top of Page)"/>
        <w:docPartUnique/>
      </w:docPartObj>
    </w:sdtPr>
    <w:sdtContent>
      <w:p w14:paraId="50FBC54E" w14:textId="0BA91BB8" w:rsidR="00232956" w:rsidRDefault="00232956" w:rsidP="006B563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19987C" w14:textId="77777777" w:rsidR="00232956" w:rsidRDefault="00232956" w:rsidP="0023295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6351718"/>
      <w:docPartObj>
        <w:docPartGallery w:val="Page Numbers (Top of Page)"/>
        <w:docPartUnique/>
      </w:docPartObj>
    </w:sdtPr>
    <w:sdtContent>
      <w:p w14:paraId="085C4540" w14:textId="41AAA5E8" w:rsidR="00232956" w:rsidRDefault="00232956" w:rsidP="006B563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A2D7231" w14:textId="6CA4B133" w:rsidR="00232956" w:rsidRDefault="00232956" w:rsidP="00232956">
    <w:pPr>
      <w:pStyle w:val="Header"/>
      <w:ind w:right="360"/>
    </w:pPr>
    <w:proofErr w:type="spellStart"/>
    <w:r>
      <w:t>Jiordi</w:t>
    </w:r>
    <w:proofErr w:type="spellEnd"/>
    <w:r>
      <w:t xml:space="preserve"> Rosales 1704167</w:t>
    </w:r>
  </w:p>
  <w:p w14:paraId="6E60BDE3" w14:textId="77777777" w:rsidR="00232956" w:rsidRDefault="002329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F93DD0"/>
    <w:multiLevelType w:val="multilevel"/>
    <w:tmpl w:val="20A6C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2E0"/>
    <w:rsid w:val="000E721D"/>
    <w:rsid w:val="0017629F"/>
    <w:rsid w:val="001F2108"/>
    <w:rsid w:val="00232956"/>
    <w:rsid w:val="003240BD"/>
    <w:rsid w:val="007522E0"/>
    <w:rsid w:val="00D75D08"/>
    <w:rsid w:val="00EB5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1AFAE"/>
  <w15:chartTrackingRefBased/>
  <w15:docId w15:val="{D89A2B21-1802-A346-A1C7-6DD06834A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before="100" w:beforeAutospacing="1" w:after="100" w:afterAutospacing="1"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232956"/>
    <w:pPr>
      <w:spacing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522E0"/>
    <w:rPr>
      <w:rFonts w:ascii="Times New Roman" w:eastAsia="Times New Roman" w:hAnsi="Times New Roman" w:cs="Times New Roman"/>
    </w:rPr>
  </w:style>
  <w:style w:type="paragraph" w:styleId="Header">
    <w:name w:val="header"/>
    <w:basedOn w:val="Normal"/>
    <w:link w:val="HeaderChar"/>
    <w:uiPriority w:val="99"/>
    <w:unhideWhenUsed/>
    <w:rsid w:val="0023295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32956"/>
  </w:style>
  <w:style w:type="paragraph" w:styleId="Footer">
    <w:name w:val="footer"/>
    <w:basedOn w:val="Normal"/>
    <w:link w:val="FooterChar"/>
    <w:uiPriority w:val="99"/>
    <w:unhideWhenUsed/>
    <w:rsid w:val="0023295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32956"/>
  </w:style>
  <w:style w:type="character" w:styleId="PageNumber">
    <w:name w:val="page number"/>
    <w:basedOn w:val="DefaultParagraphFont"/>
    <w:uiPriority w:val="99"/>
    <w:semiHidden/>
    <w:unhideWhenUsed/>
    <w:rsid w:val="00232956"/>
  </w:style>
  <w:style w:type="character" w:customStyle="1" w:styleId="Heading3Char">
    <w:name w:val="Heading 3 Char"/>
    <w:basedOn w:val="DefaultParagraphFont"/>
    <w:link w:val="Heading3"/>
    <w:uiPriority w:val="9"/>
    <w:rsid w:val="00232956"/>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036281">
      <w:bodyDiv w:val="1"/>
      <w:marLeft w:val="0"/>
      <w:marRight w:val="0"/>
      <w:marTop w:val="0"/>
      <w:marBottom w:val="0"/>
      <w:divBdr>
        <w:top w:val="none" w:sz="0" w:space="0" w:color="auto"/>
        <w:left w:val="none" w:sz="0" w:space="0" w:color="auto"/>
        <w:bottom w:val="none" w:sz="0" w:space="0" w:color="auto"/>
        <w:right w:val="none" w:sz="0" w:space="0" w:color="auto"/>
      </w:divBdr>
    </w:div>
    <w:div w:id="1732922278">
      <w:bodyDiv w:val="1"/>
      <w:marLeft w:val="0"/>
      <w:marRight w:val="0"/>
      <w:marTop w:val="0"/>
      <w:marBottom w:val="0"/>
      <w:divBdr>
        <w:top w:val="none" w:sz="0" w:space="0" w:color="auto"/>
        <w:left w:val="none" w:sz="0" w:space="0" w:color="auto"/>
        <w:bottom w:val="none" w:sz="0" w:space="0" w:color="auto"/>
        <w:right w:val="none" w:sz="0" w:space="0" w:color="auto"/>
      </w:divBdr>
    </w:div>
    <w:div w:id="1996951643">
      <w:bodyDiv w:val="1"/>
      <w:marLeft w:val="0"/>
      <w:marRight w:val="0"/>
      <w:marTop w:val="0"/>
      <w:marBottom w:val="0"/>
      <w:divBdr>
        <w:top w:val="none" w:sz="0" w:space="0" w:color="auto"/>
        <w:left w:val="none" w:sz="0" w:space="0" w:color="auto"/>
        <w:bottom w:val="none" w:sz="0" w:space="0" w:color="auto"/>
        <w:right w:val="none" w:sz="0" w:space="0" w:color="auto"/>
      </w:divBdr>
    </w:div>
    <w:div w:id="207973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11</Pages>
  <Words>2835</Words>
  <Characters>16161</Characters>
  <Application>Microsoft Office Word</Application>
  <DocSecurity>0</DocSecurity>
  <Lines>134</Lines>
  <Paragraphs>37</Paragraphs>
  <ScaleCrop>false</ScaleCrop>
  <Company/>
  <LinksUpToDate>false</LinksUpToDate>
  <CharactersWithSpaces>18959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jiordi rosales</dc:creator>
  <cp:keywords/>
  <dc:description/>
  <cp:lastModifiedBy>jiordi rosales</cp:lastModifiedBy>
  <cp:revision>2</cp:revision>
  <dcterms:created xsi:type="dcterms:W3CDTF">2018-08-31T10:43:00Z</dcterms:created>
  <dcterms:modified xsi:type="dcterms:W3CDTF">2018-08-31T10:43:00Z</dcterms:modified>
</cp:coreProperties>
</file>