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24E9ED" w:rsidP="48D203C6" w:rsidRDefault="5224E9ED" w14:paraId="7DB98C68" w14:textId="3EA890AB">
      <w:pPr>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5224E9ED">
        <w:rPr>
          <w:rFonts w:ascii="Arial" w:hAnsi="Arial" w:eastAsia="Arial" w:cs="Arial"/>
          <w:b w:val="1"/>
          <w:bCs w:val="1"/>
          <w:i w:val="0"/>
          <w:iCs w:val="0"/>
          <w:caps w:val="0"/>
          <w:smallCaps w:val="0"/>
          <w:noProof w:val="0"/>
          <w:color w:val="44546A" w:themeColor="text2" w:themeTint="FF" w:themeShade="FF"/>
          <w:sz w:val="24"/>
          <w:szCs w:val="24"/>
          <w:lang w:val="en-US"/>
        </w:rPr>
        <w:t xml:space="preserve">Student name: </w:t>
      </w:r>
      <w:r w:rsidRPr="48D203C6" w:rsidR="5224E9ED">
        <w:rPr>
          <w:rFonts w:ascii="Arial" w:hAnsi="Arial" w:eastAsia="Arial" w:cs="Arial"/>
          <w:b w:val="1"/>
          <w:bCs w:val="1"/>
          <w:i w:val="0"/>
          <w:iCs w:val="0"/>
          <w:caps w:val="0"/>
          <w:smallCaps w:val="0"/>
          <w:noProof w:val="0"/>
          <w:color w:val="44546A" w:themeColor="text2" w:themeTint="FF" w:themeShade="FF"/>
          <w:sz w:val="24"/>
          <w:szCs w:val="24"/>
          <w:lang w:val="en-US"/>
        </w:rPr>
        <w:t>Andreeea</w:t>
      </w:r>
      <w:r w:rsidRPr="48D203C6" w:rsidR="5224E9ED">
        <w:rPr>
          <w:rFonts w:ascii="Arial" w:hAnsi="Arial" w:eastAsia="Arial" w:cs="Arial"/>
          <w:b w:val="1"/>
          <w:bCs w:val="1"/>
          <w:i w:val="0"/>
          <w:iCs w:val="0"/>
          <w:caps w:val="0"/>
          <w:smallCaps w:val="0"/>
          <w:noProof w:val="0"/>
          <w:color w:val="44546A" w:themeColor="text2" w:themeTint="FF" w:themeShade="FF"/>
          <w:sz w:val="24"/>
          <w:szCs w:val="24"/>
          <w:lang w:val="en-US"/>
        </w:rPr>
        <w:t xml:space="preserve"> Georgiana </w:t>
      </w:r>
      <w:r w:rsidRPr="48D203C6" w:rsidR="5224E9ED">
        <w:rPr>
          <w:rFonts w:ascii="Arial" w:hAnsi="Arial" w:eastAsia="Arial" w:cs="Arial"/>
          <w:b w:val="1"/>
          <w:bCs w:val="1"/>
          <w:i w:val="0"/>
          <w:iCs w:val="0"/>
          <w:caps w:val="0"/>
          <w:smallCaps w:val="0"/>
          <w:noProof w:val="0"/>
          <w:color w:val="44546A" w:themeColor="text2" w:themeTint="FF" w:themeShade="FF"/>
          <w:sz w:val="24"/>
          <w:szCs w:val="24"/>
          <w:lang w:val="en-US"/>
        </w:rPr>
        <w:t>Griore</w:t>
      </w:r>
      <w:r w:rsidRPr="48D203C6" w:rsidR="5224E9ED">
        <w:rPr>
          <w:rFonts w:ascii="Arial" w:hAnsi="Arial" w:eastAsia="Arial" w:cs="Arial"/>
          <w:b w:val="1"/>
          <w:bCs w:val="1"/>
          <w:i w:val="0"/>
          <w:iCs w:val="0"/>
          <w:caps w:val="0"/>
          <w:smallCaps w:val="0"/>
          <w:noProof w:val="0"/>
          <w:color w:val="44546A" w:themeColor="text2" w:themeTint="FF" w:themeShade="FF"/>
          <w:sz w:val="24"/>
          <w:szCs w:val="24"/>
          <w:lang w:val="en-US"/>
        </w:rPr>
        <w:t xml:space="preserve">   Student ID number</w:t>
      </w:r>
      <w:r w:rsidRPr="48D203C6" w:rsidR="3AC4EA09">
        <w:rPr>
          <w:rFonts w:ascii="Arial" w:hAnsi="Arial" w:eastAsia="Arial" w:cs="Arial"/>
          <w:b w:val="1"/>
          <w:bCs w:val="1"/>
          <w:i w:val="0"/>
          <w:iCs w:val="0"/>
          <w:caps w:val="0"/>
          <w:smallCaps w:val="0"/>
          <w:noProof w:val="0"/>
          <w:color w:val="44546A" w:themeColor="text2" w:themeTint="FF" w:themeShade="FF"/>
          <w:sz w:val="24"/>
          <w:szCs w:val="24"/>
          <w:lang w:val="en-US"/>
        </w:rPr>
        <w:t>:2242682</w:t>
      </w:r>
    </w:p>
    <w:p w:rsidR="3AC4EA09" w:rsidP="48D203C6" w:rsidRDefault="3AC4EA09" w14:paraId="64EDB3E8" w14:textId="5813A804">
      <w:pPr>
        <w:pStyle w:val="Normal"/>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3AC4EA09">
        <w:rPr>
          <w:rFonts w:ascii="Arial" w:hAnsi="Arial" w:eastAsia="Arial" w:cs="Arial"/>
          <w:b w:val="1"/>
          <w:bCs w:val="1"/>
          <w:i w:val="0"/>
          <w:iCs w:val="0"/>
          <w:caps w:val="0"/>
          <w:smallCaps w:val="0"/>
          <w:noProof w:val="0"/>
          <w:color w:val="44546A" w:themeColor="text2" w:themeTint="FF" w:themeShade="FF"/>
          <w:sz w:val="24"/>
          <w:szCs w:val="24"/>
          <w:lang w:val="en-US"/>
        </w:rPr>
        <w:t>Programme</w:t>
      </w:r>
      <w:r w:rsidRPr="48D203C6" w:rsidR="3AC4EA09">
        <w:rPr>
          <w:rFonts w:ascii="Arial" w:hAnsi="Arial" w:eastAsia="Arial" w:cs="Arial"/>
          <w:b w:val="1"/>
          <w:bCs w:val="1"/>
          <w:i w:val="0"/>
          <w:iCs w:val="0"/>
          <w:caps w:val="0"/>
          <w:smallCaps w:val="0"/>
          <w:noProof w:val="0"/>
          <w:color w:val="44546A" w:themeColor="text2" w:themeTint="FF" w:themeShade="FF"/>
          <w:sz w:val="24"/>
          <w:szCs w:val="24"/>
          <w:lang w:val="en-US"/>
        </w:rPr>
        <w:t>: International Hotel Management</w:t>
      </w:r>
    </w:p>
    <w:p w:rsidR="4A540F46" w:rsidP="48D203C6" w:rsidRDefault="4A540F46" w14:paraId="08BB56CC" w14:textId="4150B050">
      <w:pPr>
        <w:pStyle w:val="Normal"/>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4A540F46">
        <w:rPr>
          <w:rFonts w:ascii="Arial" w:hAnsi="Arial" w:eastAsia="Arial" w:cs="Arial"/>
          <w:b w:val="1"/>
          <w:bCs w:val="1"/>
          <w:i w:val="0"/>
          <w:iCs w:val="0"/>
          <w:caps w:val="0"/>
          <w:smallCaps w:val="0"/>
          <w:noProof w:val="0"/>
          <w:color w:val="44546A" w:themeColor="text2" w:themeTint="FF" w:themeShade="FF"/>
          <w:sz w:val="24"/>
          <w:szCs w:val="24"/>
          <w:lang w:val="en-US"/>
        </w:rPr>
        <w:t>Module: Hospitality and Hotel Management</w:t>
      </w:r>
    </w:p>
    <w:p w:rsidR="29A681DF" w:rsidP="48D203C6" w:rsidRDefault="29A681DF" w14:paraId="4CBEE3F1" w14:textId="7D63002D">
      <w:pPr>
        <w:pStyle w:val="Normal"/>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29A681DF">
        <w:rPr>
          <w:rFonts w:ascii="Arial" w:hAnsi="Arial" w:eastAsia="Arial" w:cs="Arial"/>
          <w:b w:val="1"/>
          <w:bCs w:val="1"/>
          <w:i w:val="0"/>
          <w:iCs w:val="0"/>
          <w:caps w:val="0"/>
          <w:smallCaps w:val="0"/>
          <w:noProof w:val="0"/>
          <w:color w:val="44546A" w:themeColor="text2" w:themeTint="FF" w:themeShade="FF"/>
          <w:sz w:val="24"/>
          <w:szCs w:val="24"/>
          <w:lang w:val="en-US"/>
        </w:rPr>
        <w:t>Module code: BMIH4003</w:t>
      </w:r>
    </w:p>
    <w:p w:rsidR="29A681DF" w:rsidP="48D203C6" w:rsidRDefault="29A681DF" w14:paraId="08C42675" w14:textId="4FB1F080">
      <w:pPr>
        <w:pStyle w:val="Normal"/>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29A681DF">
        <w:rPr>
          <w:rFonts w:ascii="Arial" w:hAnsi="Arial" w:eastAsia="Arial" w:cs="Arial"/>
          <w:b w:val="1"/>
          <w:bCs w:val="1"/>
          <w:i w:val="0"/>
          <w:iCs w:val="0"/>
          <w:caps w:val="0"/>
          <w:smallCaps w:val="0"/>
          <w:noProof w:val="0"/>
          <w:color w:val="44546A" w:themeColor="text2" w:themeTint="FF" w:themeShade="FF"/>
          <w:sz w:val="24"/>
          <w:szCs w:val="24"/>
          <w:lang w:val="en-US"/>
        </w:rPr>
        <w:t>Lecturers: Dale Clarke</w:t>
      </w:r>
    </w:p>
    <w:p w:rsidR="29A681DF" w:rsidP="48D203C6" w:rsidRDefault="29A681DF" w14:paraId="63ABF1D6" w14:textId="2F40E298">
      <w:pPr>
        <w:pStyle w:val="Normal"/>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29A681DF">
        <w:rPr>
          <w:rFonts w:ascii="Arial" w:hAnsi="Arial" w:eastAsia="Arial" w:cs="Arial"/>
          <w:b w:val="1"/>
          <w:bCs w:val="1"/>
          <w:i w:val="0"/>
          <w:iCs w:val="0"/>
          <w:caps w:val="0"/>
          <w:smallCaps w:val="0"/>
          <w:noProof w:val="0"/>
          <w:color w:val="44546A" w:themeColor="text2" w:themeTint="FF" w:themeShade="FF"/>
          <w:sz w:val="24"/>
          <w:szCs w:val="24"/>
          <w:lang w:val="en-US"/>
        </w:rPr>
        <w:t xml:space="preserve">Word count: </w:t>
      </w:r>
      <w:r w:rsidRPr="48D203C6" w:rsidR="79E72C19">
        <w:rPr>
          <w:rFonts w:ascii="Arial" w:hAnsi="Arial" w:eastAsia="Arial" w:cs="Arial"/>
          <w:b w:val="1"/>
          <w:bCs w:val="1"/>
          <w:i w:val="0"/>
          <w:iCs w:val="0"/>
          <w:caps w:val="0"/>
          <w:smallCaps w:val="0"/>
          <w:noProof w:val="0"/>
          <w:color w:val="44546A" w:themeColor="text2" w:themeTint="FF" w:themeShade="FF"/>
          <w:sz w:val="24"/>
          <w:szCs w:val="24"/>
          <w:lang w:val="en-US"/>
        </w:rPr>
        <w:t>1539</w:t>
      </w:r>
    </w:p>
    <w:p w:rsidR="5A5DC39D" w:rsidP="48D203C6" w:rsidRDefault="5A5DC39D" w14:paraId="75829EE7" w14:textId="119C6798">
      <w:pPr>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5A5DC39D">
        <w:rPr>
          <w:rFonts w:ascii="Arial" w:hAnsi="Arial" w:eastAsia="Arial" w:cs="Arial"/>
          <w:b w:val="1"/>
          <w:bCs w:val="1"/>
          <w:i w:val="0"/>
          <w:iCs w:val="0"/>
          <w:caps w:val="0"/>
          <w:smallCaps w:val="0"/>
          <w:noProof w:val="0"/>
          <w:color w:val="44546A" w:themeColor="text2" w:themeTint="FF" w:themeShade="FF"/>
          <w:sz w:val="24"/>
          <w:szCs w:val="24"/>
          <w:lang w:val="en-US"/>
        </w:rPr>
        <w:t xml:space="preserve">    </w:t>
      </w:r>
    </w:p>
    <w:p w:rsidR="5A5DC39D" w:rsidP="48D203C6" w:rsidRDefault="5A5DC39D" w14:paraId="0022B441" w14:textId="0592C1A0">
      <w:pPr>
        <w:spacing w:before="0" w:beforeAutospacing="off"/>
        <w:rPr>
          <w:rFonts w:ascii="Arial" w:hAnsi="Arial" w:eastAsia="Arial" w:cs="Arial"/>
          <w:b w:val="1"/>
          <w:bCs w:val="1"/>
          <w:i w:val="0"/>
          <w:iCs w:val="0"/>
          <w:caps w:val="0"/>
          <w:smallCaps w:val="0"/>
          <w:noProof w:val="0"/>
          <w:color w:val="44546A" w:themeColor="text2" w:themeTint="FF" w:themeShade="FF"/>
          <w:sz w:val="28"/>
          <w:szCs w:val="28"/>
          <w:lang w:val="en-US"/>
        </w:rPr>
      </w:pPr>
      <w:r w:rsidRPr="48D203C6" w:rsidR="5A5DC39D">
        <w:rPr>
          <w:rFonts w:ascii="Arial" w:hAnsi="Arial" w:eastAsia="Arial" w:cs="Arial"/>
          <w:b w:val="1"/>
          <w:bCs w:val="1"/>
          <w:i w:val="0"/>
          <w:iCs w:val="0"/>
          <w:caps w:val="0"/>
          <w:smallCaps w:val="0"/>
          <w:noProof w:val="0"/>
          <w:color w:val="44546A" w:themeColor="text2" w:themeTint="FF" w:themeShade="FF"/>
          <w:sz w:val="24"/>
          <w:szCs w:val="24"/>
          <w:lang w:val="en-US"/>
        </w:rPr>
        <w:t xml:space="preserve">       </w:t>
      </w:r>
      <w:r w:rsidRPr="48D203C6" w:rsidR="5A5DC39D">
        <w:rPr>
          <w:rFonts w:ascii="Arial" w:hAnsi="Arial" w:eastAsia="Arial" w:cs="Arial"/>
          <w:b w:val="1"/>
          <w:bCs w:val="1"/>
          <w:i w:val="0"/>
          <w:iCs w:val="0"/>
          <w:caps w:val="0"/>
          <w:smallCaps w:val="0"/>
          <w:noProof w:val="0"/>
          <w:color w:val="44546A" w:themeColor="text2" w:themeTint="FF" w:themeShade="FF"/>
          <w:sz w:val="28"/>
          <w:szCs w:val="28"/>
          <w:lang w:val="en-US"/>
        </w:rPr>
        <w:t xml:space="preserve"> </w:t>
      </w:r>
      <w:r w:rsidRPr="48D203C6" w:rsidR="7D96B2BB">
        <w:rPr>
          <w:rFonts w:ascii="Arial" w:hAnsi="Arial" w:eastAsia="Arial" w:cs="Arial"/>
          <w:b w:val="1"/>
          <w:bCs w:val="1"/>
          <w:i w:val="0"/>
          <w:iCs w:val="0"/>
          <w:caps w:val="0"/>
          <w:smallCaps w:val="0"/>
          <w:noProof w:val="0"/>
          <w:color w:val="44546A" w:themeColor="text2" w:themeTint="FF" w:themeShade="FF"/>
          <w:sz w:val="28"/>
          <w:szCs w:val="28"/>
          <w:lang w:val="en-US"/>
        </w:rPr>
        <w:t xml:space="preserve">              </w:t>
      </w:r>
      <w:r w:rsidRPr="48D203C6" w:rsidR="7ABCD5C2">
        <w:rPr>
          <w:rFonts w:ascii="Arial" w:hAnsi="Arial" w:eastAsia="Arial" w:cs="Arial"/>
          <w:b w:val="1"/>
          <w:bCs w:val="1"/>
          <w:i w:val="0"/>
          <w:iCs w:val="0"/>
          <w:caps w:val="0"/>
          <w:smallCaps w:val="0"/>
          <w:noProof w:val="0"/>
          <w:color w:val="44546A" w:themeColor="text2" w:themeTint="FF" w:themeShade="FF"/>
          <w:sz w:val="28"/>
          <w:szCs w:val="28"/>
          <w:lang w:val="en-US"/>
        </w:rPr>
        <w:t xml:space="preserve">The Importance of Effectively Monitoring </w:t>
      </w:r>
    </w:p>
    <w:p w:rsidR="0DB4FD59" w:rsidP="48D203C6" w:rsidRDefault="0DB4FD59" w14:paraId="47126740" w14:textId="53DBC209">
      <w:pPr>
        <w:spacing w:before="0" w:beforeAutospacing="off"/>
        <w:rPr>
          <w:rFonts w:ascii="Arial" w:hAnsi="Arial" w:eastAsia="Arial" w:cs="Arial"/>
          <w:b w:val="1"/>
          <w:bCs w:val="1"/>
          <w:i w:val="0"/>
          <w:iCs w:val="0"/>
          <w:caps w:val="0"/>
          <w:smallCaps w:val="0"/>
          <w:noProof w:val="0"/>
          <w:color w:val="44546A" w:themeColor="text2" w:themeTint="FF" w:themeShade="FF"/>
          <w:sz w:val="28"/>
          <w:szCs w:val="28"/>
          <w:lang w:val="en-US"/>
        </w:rPr>
      </w:pPr>
      <w:r w:rsidRPr="48D203C6" w:rsidR="0DB4FD59">
        <w:rPr>
          <w:rFonts w:ascii="Arial" w:hAnsi="Arial" w:eastAsia="Arial" w:cs="Arial"/>
          <w:b w:val="1"/>
          <w:bCs w:val="1"/>
          <w:i w:val="0"/>
          <w:iCs w:val="0"/>
          <w:caps w:val="0"/>
          <w:smallCaps w:val="0"/>
          <w:noProof w:val="0"/>
          <w:color w:val="44546A" w:themeColor="text2" w:themeTint="FF" w:themeShade="FF"/>
          <w:sz w:val="28"/>
          <w:szCs w:val="28"/>
          <w:lang w:val="en-US"/>
        </w:rPr>
        <w:t xml:space="preserve">                                  </w:t>
      </w:r>
      <w:r w:rsidRPr="48D203C6" w:rsidR="7ABCD5C2">
        <w:rPr>
          <w:rFonts w:ascii="Arial" w:hAnsi="Arial" w:eastAsia="Arial" w:cs="Arial"/>
          <w:b w:val="1"/>
          <w:bCs w:val="1"/>
          <w:i w:val="0"/>
          <w:iCs w:val="0"/>
          <w:caps w:val="0"/>
          <w:smallCaps w:val="0"/>
          <w:noProof w:val="0"/>
          <w:color w:val="44546A" w:themeColor="text2" w:themeTint="FF" w:themeShade="FF"/>
          <w:sz w:val="28"/>
          <w:szCs w:val="28"/>
          <w:lang w:val="en-US"/>
        </w:rPr>
        <w:t>Guest Service Approaches</w:t>
      </w:r>
    </w:p>
    <w:p w:rsidR="7ABCD5C2" w:rsidP="48D203C6" w:rsidRDefault="7ABCD5C2" w14:paraId="572D27D0" w14:textId="3906D1F6">
      <w:pPr>
        <w:rPr>
          <w:rFonts w:ascii="Arial" w:hAnsi="Arial" w:eastAsia="Arial" w:cs="Arial"/>
          <w:color w:val="44546A" w:themeColor="text2" w:themeTint="FF" w:themeShade="FF"/>
          <w:sz w:val="24"/>
          <w:szCs w:val="24"/>
        </w:rPr>
      </w:pPr>
      <w:r>
        <w:br/>
      </w:r>
    </w:p>
    <w:p w:rsidR="7ABCD5C2" w:rsidP="48D203C6" w:rsidRDefault="7ABCD5C2" w14:paraId="241ABEC4" w14:textId="6582DE06">
      <w:pPr>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Executive Summary:</w:t>
      </w:r>
    </w:p>
    <w:p w:rsidR="7ABCD5C2" w:rsidP="48D203C6" w:rsidRDefault="7ABCD5C2" w14:paraId="10FE72B7" w14:textId="69C94D1C">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The competitive nature of the hospitality industry demands a continuous commitment to evolving guest service approaches. This report delves into crucial aspects such as Reputation Management and Service Culture, emphasizing their impact on customer experience. Additionally, it explores related topics like Brand Consistency, Hotel Standards, Customer Loyalty, Future Technological Impacts, and Service Failure. Drawing on examples and case studies from the global hotel industry, this report offers insightful findings and practical recommendations to navigate challenges and capitalize on emerging trends.</w:t>
      </w:r>
    </w:p>
    <w:p w:rsidR="7ABCD5C2" w:rsidP="48D203C6" w:rsidRDefault="7ABCD5C2" w14:paraId="05D3F68E" w14:textId="0165A1E5">
      <w:pPr>
        <w:rPr>
          <w:rFonts w:ascii="Arial" w:hAnsi="Arial" w:eastAsia="Arial" w:cs="Arial"/>
          <w:color w:val="44546A" w:themeColor="text2" w:themeTint="FF" w:themeShade="FF"/>
          <w:sz w:val="24"/>
          <w:szCs w:val="24"/>
        </w:rPr>
      </w:pPr>
      <w:r>
        <w:br/>
      </w:r>
    </w:p>
    <w:p w:rsidR="7ABCD5C2" w:rsidP="48D203C6" w:rsidRDefault="7ABCD5C2" w14:paraId="45CD967B" w14:textId="257010E4">
      <w:pPr>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Content Table:</w:t>
      </w:r>
    </w:p>
    <w:p w:rsidR="7ABCD5C2" w:rsidP="48D203C6" w:rsidRDefault="7ABCD5C2" w14:paraId="404B8387" w14:textId="60F0A0E7">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Introduction</w:t>
      </w:r>
    </w:p>
    <w:p w:rsidR="7ABCD5C2" w:rsidP="48D203C6" w:rsidRDefault="7ABCD5C2" w14:paraId="550228F9" w14:textId="0B8AECB3">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Reputation Management</w:t>
      </w:r>
    </w:p>
    <w:p w:rsidR="7ABCD5C2" w:rsidP="48D203C6" w:rsidRDefault="7ABCD5C2" w14:paraId="18AF8E6D" w14:textId="0BDEC1A4">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Service Culture</w:t>
      </w:r>
    </w:p>
    <w:p w:rsidR="7ABCD5C2" w:rsidP="48D203C6" w:rsidRDefault="7ABCD5C2" w14:paraId="39DE2E21" w14:textId="555C337B">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Brand Consistency</w:t>
      </w:r>
    </w:p>
    <w:p w:rsidR="7ABCD5C2" w:rsidP="48D203C6" w:rsidRDefault="7ABCD5C2" w14:paraId="086B6839" w14:textId="5D2B5F3F">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Hotel Standards</w:t>
      </w:r>
    </w:p>
    <w:p w:rsidR="7ABCD5C2" w:rsidP="48D203C6" w:rsidRDefault="7ABCD5C2" w14:paraId="2B0A95F6" w14:textId="22882194">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Customer Loyalty</w:t>
      </w:r>
    </w:p>
    <w:p w:rsidR="7ABCD5C2" w:rsidP="48D203C6" w:rsidRDefault="7ABCD5C2" w14:paraId="66013A87" w14:textId="72A7DD1B">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Future Technological Impacts</w:t>
      </w:r>
    </w:p>
    <w:p w:rsidR="7ABCD5C2" w:rsidP="48D203C6" w:rsidRDefault="7ABCD5C2" w14:paraId="3D1F8349" w14:textId="0322ECE8">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Service Failure</w:t>
      </w:r>
    </w:p>
    <w:p w:rsidR="7ABCD5C2" w:rsidP="48D203C6" w:rsidRDefault="7ABCD5C2" w14:paraId="21BDA23F" w14:textId="7D933EB8">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Conclusion</w:t>
      </w:r>
    </w:p>
    <w:p w:rsidR="7ABCD5C2" w:rsidP="48D203C6" w:rsidRDefault="7ABCD5C2" w14:paraId="15027A86" w14:textId="555D057D">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Recommendations</w:t>
      </w:r>
    </w:p>
    <w:p w:rsidR="7ABCD5C2" w:rsidP="48D203C6" w:rsidRDefault="7ABCD5C2" w14:paraId="5288F5DC" w14:textId="2B19BD17">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Reference List</w:t>
      </w:r>
    </w:p>
    <w:p w:rsidR="7ABCD5C2" w:rsidP="48D203C6" w:rsidRDefault="7ABCD5C2" w14:paraId="6DFDDC5E" w14:textId="4F12265E">
      <w:pPr>
        <w:rPr>
          <w:rFonts w:ascii="Arial" w:hAnsi="Arial" w:eastAsia="Arial" w:cs="Arial"/>
          <w:color w:val="44546A" w:themeColor="text2" w:themeTint="FF" w:themeShade="FF"/>
          <w:sz w:val="24"/>
          <w:szCs w:val="24"/>
        </w:rPr>
      </w:pPr>
      <w:r>
        <w:br/>
      </w:r>
    </w:p>
    <w:p w:rsidR="7ABCD5C2" w:rsidP="48D203C6" w:rsidRDefault="7ABCD5C2" w14:paraId="693C015F" w14:textId="6834B50F">
      <w:pPr>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Introduction:</w:t>
      </w:r>
    </w:p>
    <w:p w:rsidR="7ABCD5C2" w:rsidP="48D203C6" w:rsidRDefault="7ABCD5C2" w14:paraId="03652231" w14:textId="3230B020">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The fast-paced, competitive landscape of the hospitality industry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necessitates</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a keen focus on evolving guest service approaches. Staying attuned to industry trends is essential to delivering customer experiences that align with expectations. This report explores key elements such as Reputation Management and Service Culture, with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additional</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insights into Brand Consistency, Hotel Standards, Customer Loyalty, Future Technological Impacts, and Service Failure.</w:t>
      </w:r>
    </w:p>
    <w:p w:rsidR="65FCA8F0" w:rsidP="48D203C6" w:rsidRDefault="65FCA8F0" w14:paraId="7BFAD13F" w14:textId="36EF2EB0">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The hospitality industry, a multifaceted sector encompassing lodging, food and beverage services, events, and more, plays </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a central role</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 in global economies and social dynamics. This report delves into the diverse landscape of the hospitality industry, shedding light on current trends, challenges, and the path forward for businesses within this dynamic realm.</w:t>
      </w:r>
    </w:p>
    <w:p w:rsidR="65FCA8F0" w:rsidP="48D203C6" w:rsidRDefault="65FCA8F0" w14:paraId="19E12218" w14:textId="61B073AA">
      <w:pPr>
        <w:pStyle w:val="ListParagraph"/>
        <w:numPr>
          <w:ilvl w:val="0"/>
          <w:numId w:val="8"/>
        </w:numPr>
        <w:rPr>
          <w:rFonts w:ascii="Arial" w:hAnsi="Arial" w:eastAsia="Arial" w:cs="Arial"/>
          <w:b w:val="0"/>
          <w:bCs w:val="0"/>
          <w:i w:val="1"/>
          <w:iCs w:val="1"/>
          <w:caps w:val="0"/>
          <w:smallCaps w:val="0"/>
          <w:noProof w:val="0"/>
          <w:color w:val="44546A" w:themeColor="text2" w:themeTint="FF" w:themeShade="FF"/>
          <w:sz w:val="24"/>
          <w:szCs w:val="24"/>
          <w:lang w:val="en-US"/>
        </w:rPr>
      </w:pPr>
      <w:r w:rsidRPr="48D203C6" w:rsidR="65FCA8F0">
        <w:rPr>
          <w:rFonts w:ascii="Arial" w:hAnsi="Arial" w:eastAsia="Arial" w:cs="Arial"/>
          <w:b w:val="0"/>
          <w:bCs w:val="0"/>
          <w:i w:val="1"/>
          <w:iCs w:val="1"/>
          <w:caps w:val="0"/>
          <w:smallCaps w:val="0"/>
          <w:noProof w:val="0"/>
          <w:color w:val="44546A" w:themeColor="text2" w:themeTint="FF" w:themeShade="FF"/>
          <w:sz w:val="24"/>
          <w:szCs w:val="24"/>
          <w:lang w:val="en-US"/>
        </w:rPr>
        <w:t xml:space="preserve">Current Trends in the Hospitality Industry </w:t>
      </w:r>
    </w:p>
    <w:p w:rsidR="65FCA8F0" w:rsidP="48D203C6" w:rsidRDefault="65FCA8F0" w14:paraId="0A3D694F" w14:textId="47E28C87">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The hospitality industry is experiencing </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a paradigm shift</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 marked by several noteworthy trends. Personalization stands at the forefront, with customers seeking tailored experiences that go beyond traditional service offerings. The integration of technology, from mobile check-ins to virtual concierge services, is reshaping guest interactions and operational efficiency. Sustainability is not just a buzzword; </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it's</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 a guiding principle, with eco-friendly practices becoming a key differentiator. Furthermore, the rise of experiential travel has redefined what guests </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seek</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with a growing emphasis on authentic, local experiences.</w:t>
      </w:r>
    </w:p>
    <w:p w:rsidR="65FCA8F0" w:rsidP="48D203C6" w:rsidRDefault="65FCA8F0" w14:paraId="01E6B312" w14:textId="37F28B36">
      <w:pPr>
        <w:pStyle w:val="ListParagraph"/>
        <w:numPr>
          <w:ilvl w:val="0"/>
          <w:numId w:val="7"/>
        </w:numPr>
        <w:rPr>
          <w:rFonts w:ascii="Arial" w:hAnsi="Arial" w:eastAsia="Arial" w:cs="Arial"/>
          <w:b w:val="0"/>
          <w:bCs w:val="0"/>
          <w:i w:val="1"/>
          <w:iCs w:val="1"/>
          <w:caps w:val="0"/>
          <w:smallCaps w:val="0"/>
          <w:noProof w:val="0"/>
          <w:color w:val="44546A" w:themeColor="text2" w:themeTint="FF" w:themeShade="FF"/>
          <w:sz w:val="24"/>
          <w:szCs w:val="24"/>
          <w:lang w:val="en-US"/>
        </w:rPr>
      </w:pPr>
      <w:r w:rsidRPr="48D203C6" w:rsidR="65FCA8F0">
        <w:rPr>
          <w:rFonts w:ascii="Arial" w:hAnsi="Arial" w:eastAsia="Arial" w:cs="Arial"/>
          <w:b w:val="0"/>
          <w:bCs w:val="0"/>
          <w:i w:val="1"/>
          <w:iCs w:val="1"/>
          <w:caps w:val="0"/>
          <w:smallCaps w:val="0"/>
          <w:noProof w:val="0"/>
          <w:color w:val="44546A" w:themeColor="text2" w:themeTint="FF" w:themeShade="FF"/>
          <w:sz w:val="24"/>
          <w:szCs w:val="24"/>
          <w:lang w:val="en-US"/>
        </w:rPr>
        <w:t xml:space="preserve">Challenges Facing the Hospitality Sector </w:t>
      </w:r>
    </w:p>
    <w:p w:rsidR="65FCA8F0" w:rsidP="48D203C6" w:rsidRDefault="65FCA8F0" w14:paraId="52B44391" w14:textId="6A3FC7CB">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Despite the industry's dynamism, it grapples with various challenges. The global pandemic has significantly </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impacted</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 travel patterns and heightened health and safety concerns. Workforce shortages pose operational challenges, requiring innovative approaches to staffing. The omnipresence of online reviews and social media demands a meticulous approach to reputation management. Additionally, the evolving regulatory landscape and geopolitical uncertainties add a layer of complexity for businesses </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operating</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 across borders.</w:t>
      </w:r>
    </w:p>
    <w:p w:rsidR="65FCA8F0" w:rsidP="48D203C6" w:rsidRDefault="65FCA8F0" w14:paraId="71201350" w14:textId="039FA93F">
      <w:pPr>
        <w:pStyle w:val="ListParagraph"/>
        <w:numPr>
          <w:ilvl w:val="0"/>
          <w:numId w:val="6"/>
        </w:numPr>
        <w:rPr>
          <w:rFonts w:ascii="Arial" w:hAnsi="Arial" w:eastAsia="Arial" w:cs="Arial"/>
          <w:b w:val="0"/>
          <w:bCs w:val="0"/>
          <w:i w:val="1"/>
          <w:iCs w:val="1"/>
          <w:caps w:val="0"/>
          <w:smallCaps w:val="0"/>
          <w:noProof w:val="0"/>
          <w:color w:val="44546A" w:themeColor="text2" w:themeTint="FF" w:themeShade="FF"/>
          <w:sz w:val="24"/>
          <w:szCs w:val="24"/>
          <w:lang w:val="en-US"/>
        </w:rPr>
      </w:pPr>
      <w:r w:rsidRPr="48D203C6" w:rsidR="65FCA8F0">
        <w:rPr>
          <w:rFonts w:ascii="Arial" w:hAnsi="Arial" w:eastAsia="Arial" w:cs="Arial"/>
          <w:b w:val="0"/>
          <w:bCs w:val="0"/>
          <w:i w:val="1"/>
          <w:iCs w:val="1"/>
          <w:caps w:val="0"/>
          <w:smallCaps w:val="0"/>
          <w:noProof w:val="0"/>
          <w:color w:val="44546A" w:themeColor="text2" w:themeTint="FF" w:themeShade="FF"/>
          <w:sz w:val="24"/>
          <w:szCs w:val="24"/>
          <w:lang w:val="en-US"/>
        </w:rPr>
        <w:t xml:space="preserve">Innovation and Technological Integration </w:t>
      </w:r>
    </w:p>
    <w:p w:rsidR="65FCA8F0" w:rsidP="48D203C6" w:rsidRDefault="65FCA8F0" w14:paraId="412E3785" w14:textId="54D3B419">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Innovation and technology are pivotal drivers of change in the hospitality sector. Mobile applications streamline booking processes, while data analytics enhance personalization efforts. Artificial intelligence and machine learning are transforming customer service through chatbots and predictive analytics. The integration of smart technologies, from room automation to contactless payments, is becoming synonymous with modern hospitality. Successful businesses </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leverage</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 technology not just for efficiency but to enhance the overall guest experience.</w:t>
      </w:r>
    </w:p>
    <w:p w:rsidR="65FCA8F0" w:rsidP="48D203C6" w:rsidRDefault="65FCA8F0" w14:paraId="5CE3C71F" w14:textId="6D034607">
      <w:pPr>
        <w:pStyle w:val="ListParagraph"/>
        <w:numPr>
          <w:ilvl w:val="0"/>
          <w:numId w:val="5"/>
        </w:numPr>
        <w:rPr>
          <w:rFonts w:ascii="Arial" w:hAnsi="Arial" w:eastAsia="Arial" w:cs="Arial"/>
          <w:b w:val="0"/>
          <w:bCs w:val="0"/>
          <w:i w:val="1"/>
          <w:iCs w:val="1"/>
          <w:caps w:val="0"/>
          <w:smallCaps w:val="0"/>
          <w:noProof w:val="0"/>
          <w:color w:val="44546A" w:themeColor="text2" w:themeTint="FF" w:themeShade="FF"/>
          <w:sz w:val="24"/>
          <w:szCs w:val="24"/>
          <w:lang w:val="en-US"/>
        </w:rPr>
      </w:pPr>
      <w:r w:rsidRPr="48D203C6" w:rsidR="65FCA8F0">
        <w:rPr>
          <w:rFonts w:ascii="Arial" w:hAnsi="Arial" w:eastAsia="Arial" w:cs="Arial"/>
          <w:b w:val="0"/>
          <w:bCs w:val="0"/>
          <w:i w:val="1"/>
          <w:iCs w:val="1"/>
          <w:caps w:val="0"/>
          <w:smallCaps w:val="0"/>
          <w:noProof w:val="0"/>
          <w:color w:val="44546A" w:themeColor="text2" w:themeTint="FF" w:themeShade="FF"/>
          <w:sz w:val="24"/>
          <w:szCs w:val="24"/>
          <w:lang w:val="en-US"/>
        </w:rPr>
        <w:t xml:space="preserve">Consumer Preferences and Experience </w:t>
      </w:r>
    </w:p>
    <w:p w:rsidR="65FCA8F0" w:rsidP="48D203C6" w:rsidRDefault="65FCA8F0" w14:paraId="05288CAE" w14:textId="5F7C4229">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Consumer preferences in the hospitality industry are undergoing a profound evolution. The modern guest </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seeks</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 seamless and personalized experiences, from the moment of booking to check-out. Beyond the tangible, there is a growing demand for unique and memorable moments, emphasizing the experiential aspect of travel and hospitality. Transparency and authenticity are paramount, with guests valuing brands that align with their values. The power of social media amplifies these preferences, making the guest experience a critical element of a hotel or restaurant's success.</w:t>
      </w:r>
    </w:p>
    <w:p w:rsidR="65FCA8F0" w:rsidP="48D203C6" w:rsidRDefault="65FCA8F0" w14:paraId="7462E7F6" w14:textId="4967FAEA">
      <w:pPr>
        <w:pStyle w:val="ListParagraph"/>
        <w:numPr>
          <w:ilvl w:val="0"/>
          <w:numId w:val="4"/>
        </w:numPr>
        <w:rPr>
          <w:rFonts w:ascii="Arial" w:hAnsi="Arial" w:eastAsia="Arial" w:cs="Arial"/>
          <w:b w:val="0"/>
          <w:bCs w:val="0"/>
          <w:i w:val="1"/>
          <w:iCs w:val="1"/>
          <w:caps w:val="0"/>
          <w:smallCaps w:val="0"/>
          <w:noProof w:val="0"/>
          <w:color w:val="44546A" w:themeColor="text2" w:themeTint="FF" w:themeShade="FF"/>
          <w:sz w:val="24"/>
          <w:szCs w:val="24"/>
          <w:lang w:val="en-US"/>
        </w:rPr>
      </w:pPr>
      <w:r w:rsidRPr="48D203C6" w:rsidR="65FCA8F0">
        <w:rPr>
          <w:rFonts w:ascii="Arial" w:hAnsi="Arial" w:eastAsia="Arial" w:cs="Arial"/>
          <w:b w:val="0"/>
          <w:bCs w:val="0"/>
          <w:i w:val="1"/>
          <w:iCs w:val="1"/>
          <w:caps w:val="0"/>
          <w:smallCaps w:val="0"/>
          <w:noProof w:val="0"/>
          <w:color w:val="44546A" w:themeColor="text2" w:themeTint="FF" w:themeShade="FF"/>
          <w:sz w:val="24"/>
          <w:szCs w:val="24"/>
          <w:lang w:val="en-US"/>
        </w:rPr>
        <w:t xml:space="preserve">Sustainable Practices in Hospitality </w:t>
      </w:r>
    </w:p>
    <w:p w:rsidR="65FCA8F0" w:rsidP="48D203C6" w:rsidRDefault="65FCA8F0" w14:paraId="796D1C4A" w14:textId="35E59018">
      <w:pPr>
        <w:pStyle w:val="Normal"/>
        <w:rPr>
          <w:rFonts w:ascii="Arial" w:hAnsi="Arial" w:eastAsia="Arial" w:cs="Arial"/>
          <w:noProof w:val="0"/>
          <w:sz w:val="24"/>
          <w:szCs w:val="24"/>
          <w:lang w:val="en-US"/>
        </w:rPr>
      </w:pP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Sustainability has transitioned from a niche concern to a fundamental aspect of hospitality operations. Guests increasingly favor eco-friendly establishments, and businesses are responding with green initiatives. From energy-efficient practices to waste reduction and community engagement, sustainable hospitality is both a moral imperative and a strategic advantage. Certification programs and eco-labels </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provide</w:t>
      </w:r>
      <w:r w:rsidRPr="48D203C6" w:rsidR="65FCA8F0">
        <w:rPr>
          <w:rFonts w:ascii="Arial" w:hAnsi="Arial" w:eastAsia="Arial" w:cs="Arial"/>
          <w:b w:val="0"/>
          <w:bCs w:val="0"/>
          <w:i w:val="0"/>
          <w:iCs w:val="0"/>
          <w:caps w:val="0"/>
          <w:smallCaps w:val="0"/>
          <w:noProof w:val="0"/>
          <w:color w:val="44546A" w:themeColor="text2" w:themeTint="FF" w:themeShade="FF"/>
          <w:sz w:val="24"/>
          <w:szCs w:val="24"/>
          <w:lang w:val="en-US"/>
        </w:rPr>
        <w:t xml:space="preserve"> visible signals of a business's commitment to environmental responsibility</w:t>
      </w:r>
      <w:r w:rsidRPr="48D203C6" w:rsidR="681677EB">
        <w:rPr>
          <w:rFonts w:ascii="Arial" w:hAnsi="Arial" w:eastAsia="Arial" w:cs="Arial"/>
          <w:b w:val="0"/>
          <w:bCs w:val="0"/>
          <w:i w:val="0"/>
          <w:iCs w:val="0"/>
          <w:caps w:val="0"/>
          <w:smallCaps w:val="0"/>
          <w:noProof w:val="0"/>
          <w:color w:val="44546A" w:themeColor="text2" w:themeTint="FF" w:themeShade="FF"/>
          <w:sz w:val="24"/>
          <w:szCs w:val="24"/>
          <w:lang w:val="en-US"/>
        </w:rPr>
        <w:t>,</w:t>
      </w:r>
      <w:r w:rsidRPr="48D203C6" w:rsidR="681677EB">
        <w:rPr>
          <w:rFonts w:ascii="Arial" w:hAnsi="Arial" w:eastAsia="Arial" w:cs="Arial"/>
          <w:b w:val="0"/>
          <w:bCs w:val="0"/>
          <w:i w:val="0"/>
          <w:iCs w:val="0"/>
          <w:caps w:val="0"/>
          <w:smallCaps w:val="0"/>
          <w:noProof w:val="0"/>
          <w:color w:val="D1D5DB"/>
          <w:sz w:val="24"/>
          <w:szCs w:val="24"/>
          <w:lang w:val="en-US"/>
        </w:rPr>
        <w:t xml:space="preserve"> </w:t>
      </w:r>
      <w:r w:rsidRPr="48D203C6" w:rsidR="681677EB">
        <w:rPr>
          <w:rFonts w:ascii="Arial" w:hAnsi="Arial" w:eastAsia="Arial" w:cs="Arial"/>
          <w:b w:val="0"/>
          <w:bCs w:val="0"/>
          <w:i w:val="0"/>
          <w:iCs w:val="0"/>
          <w:caps w:val="0"/>
          <w:smallCaps w:val="0"/>
          <w:noProof w:val="0"/>
          <w:color w:val="44546A" w:themeColor="text2" w:themeTint="FF" w:themeShade="FF"/>
          <w:sz w:val="24"/>
          <w:szCs w:val="24"/>
          <w:lang w:val="en-US"/>
        </w:rPr>
        <w:t>the hospitality industry stands at the nexus of tradition and innovation, responding to dynamic trends and overcoming challenges with resilience. By embracing technological advancements, understanding shifting consumer preferences, and championing sustainable practices, businesses can navigate the complexities of the modern hospitality landscape and cultivate lasting success</w:t>
      </w:r>
      <w:r w:rsidRPr="48D203C6" w:rsidR="681677EB">
        <w:rPr>
          <w:rFonts w:ascii="Arial" w:hAnsi="Arial" w:eastAsia="Arial" w:cs="Arial"/>
          <w:b w:val="0"/>
          <w:bCs w:val="0"/>
          <w:i w:val="0"/>
          <w:iCs w:val="0"/>
          <w:caps w:val="0"/>
          <w:smallCaps w:val="0"/>
          <w:noProof w:val="0"/>
          <w:color w:val="D1D5DB"/>
          <w:sz w:val="24"/>
          <w:szCs w:val="24"/>
          <w:lang w:val="en-US"/>
        </w:rPr>
        <w:t>.</w:t>
      </w:r>
    </w:p>
    <w:p w:rsidR="48D203C6" w:rsidP="48D203C6" w:rsidRDefault="48D203C6" w14:paraId="1748EDF3" w14:textId="537477C2">
      <w:pPr>
        <w:pStyle w:val="Normal"/>
        <w:rPr>
          <w:rFonts w:ascii="Arial" w:hAnsi="Arial" w:eastAsia="Arial" w:cs="Arial"/>
          <w:b w:val="0"/>
          <w:bCs w:val="0"/>
          <w:i w:val="0"/>
          <w:iCs w:val="0"/>
          <w:caps w:val="0"/>
          <w:smallCaps w:val="0"/>
          <w:noProof w:val="0"/>
          <w:color w:val="44546A" w:themeColor="text2" w:themeTint="FF" w:themeShade="FF"/>
          <w:sz w:val="24"/>
          <w:szCs w:val="24"/>
          <w:lang w:val="en-US"/>
        </w:rPr>
      </w:pPr>
    </w:p>
    <w:p w:rsidR="7ABCD5C2" w:rsidP="48D203C6" w:rsidRDefault="7ABCD5C2" w14:paraId="67F03D9E" w14:textId="2DEE71E8">
      <w:pPr>
        <w:rPr>
          <w:rFonts w:ascii="Arial" w:hAnsi="Arial" w:eastAsia="Arial" w:cs="Arial"/>
          <w:color w:val="44546A" w:themeColor="text2" w:themeTint="FF" w:themeShade="FF"/>
          <w:sz w:val="24"/>
          <w:szCs w:val="24"/>
        </w:rPr>
      </w:pPr>
      <w:r>
        <w:br/>
      </w:r>
    </w:p>
    <w:p w:rsidR="7ABCD5C2" w:rsidP="48D203C6" w:rsidRDefault="7ABCD5C2" w14:paraId="40CF36BF" w14:textId="45C0D758">
      <w:pPr>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Main Findings:</w:t>
      </w:r>
    </w:p>
    <w:p w:rsidR="7ABCD5C2" w:rsidP="48D203C6" w:rsidRDefault="7ABCD5C2" w14:paraId="6F19516C" w14:textId="0A1FEBDA">
      <w:pPr>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2. Reputation Management:</w:t>
      </w:r>
    </w:p>
    <w:p w:rsidR="7ABCD5C2" w:rsidP="48D203C6" w:rsidRDefault="7ABCD5C2" w14:paraId="5D784485" w14:textId="66C8EDA1">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Maintaining a positive reputation is paramount in the hospitality sector. Case studies from renowned hotels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showcase</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the impact of online reviews on customer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perceptions</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For instance, a study on TripAdvisor ratings influencing booking decisions highlights the need for effective reputation management strategies.</w:t>
      </w:r>
    </w:p>
    <w:p w:rsidR="7ABCD5C2" w:rsidP="48D203C6" w:rsidRDefault="7ABCD5C2" w14:paraId="7D49B433" w14:textId="187EC4FB">
      <w:pPr>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3. Service Culture:</w:t>
      </w:r>
    </w:p>
    <w:p w:rsidR="7ABCD5C2" w:rsidP="48D203C6" w:rsidRDefault="7ABCD5C2" w14:paraId="2CF6F88D" w14:textId="3066B60F">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A strong service culture is foundational for guest satisfaction. Examining the service cultures of leading hotel chains reveals diverse approaches. Marriott's customer-centric culture contrasts with the efficiency-focused culture of budget chains. Striking the right balance is crucial for success.</w:t>
      </w:r>
    </w:p>
    <w:p w:rsidR="7ABCD5C2" w:rsidP="48D203C6" w:rsidRDefault="7ABCD5C2" w14:paraId="08879A60" w14:textId="027300F3">
      <w:pPr>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4. Brand Consistency:</w:t>
      </w:r>
    </w:p>
    <w:p w:rsidR="7ABCD5C2" w:rsidP="48D203C6" w:rsidRDefault="7ABCD5C2" w14:paraId="0574DF41" w14:textId="5019471F">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Brand consistency across diverse touchpoints is essential for a unified guest experience. The report analyzes examples like Hilton's successful implementation of consistent branding, contributing to its global recognition. Inconsistencies, as seen in cases like failed rebranding attempts, underscore the importance of strategic brand management.</w:t>
      </w:r>
    </w:p>
    <w:p w:rsidR="7ABCD5C2" w:rsidP="48D203C6" w:rsidRDefault="7ABCD5C2" w14:paraId="2AB7B834" w14:textId="0FAFA6FC">
      <w:pPr>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5. Hotel Standards:</w:t>
      </w:r>
    </w:p>
    <w:p w:rsidR="7ABCD5C2" w:rsidP="48D203C6" w:rsidRDefault="7ABCD5C2" w14:paraId="53AC04B3" w14:textId="3B1C22C7">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Adherence to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high standards</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is non-negotiable in the hospitality industry. By comparing standards across luxury and budget hotels, the report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identifies</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challenges in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maintaining</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quality. Striking a balance between cost-effectiveness and quality is a perpetual challenge faced by industry players.</w:t>
      </w:r>
    </w:p>
    <w:p w:rsidR="7ABCD5C2" w:rsidP="48D203C6" w:rsidRDefault="7ABCD5C2" w14:paraId="14E5997D" w14:textId="4C4BD963">
      <w:pPr>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6. Customer Loyalty:</w:t>
      </w:r>
    </w:p>
    <w:p w:rsidR="7ABCD5C2" w:rsidP="48D203C6" w:rsidRDefault="7ABCD5C2" w14:paraId="7AB8147F" w14:textId="362C46FF">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Fostering customer loyalty requires a multi-faceted approach. Examining loyalty programs from major hotel chains reveals effective strategies, while failures, such as the demise of the Starwood Preferred Guest program post-merger, highlight the risks associated with overlooking customer loyalty.</w:t>
      </w:r>
    </w:p>
    <w:p w:rsidR="7ABCD5C2" w:rsidP="48D203C6" w:rsidRDefault="7ABCD5C2" w14:paraId="42C3E692" w14:textId="2D031517">
      <w:pPr>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7. Future Technological Impacts:</w:t>
      </w:r>
    </w:p>
    <w:p w:rsidR="7ABCD5C2" w:rsidP="48D203C6" w:rsidRDefault="7ABCD5C2" w14:paraId="6E8BD147" w14:textId="494FA55C">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Technological advancements are reshaping guest service approaches. The integration of AI-powered chatbots, keyless entry systems, and personalized mobile apps is transforming the guest experience. Adopting these innovations is crucial for staying competitive in the evolving landscape.</w:t>
      </w:r>
    </w:p>
    <w:p w:rsidR="7ABCD5C2" w:rsidP="48D203C6" w:rsidRDefault="7ABCD5C2" w14:paraId="78195D8C" w14:textId="088030C9">
      <w:pPr>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8. Service Failure:</w:t>
      </w:r>
    </w:p>
    <w:p w:rsidR="7ABCD5C2" w:rsidP="48D203C6" w:rsidRDefault="7ABCD5C2" w14:paraId="6082AC6E" w14:textId="282E6CFA">
      <w:p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Service failures can have lasting repercussions on a hotel's reputation. Analyzing case studies of service failures and recoveries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demonstrates</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the significance of swift and effective responses. Turning negative experiences into opportunities for redemption is a skill that sets industry leaders apart.</w:t>
      </w:r>
    </w:p>
    <w:p w:rsidR="7ABCD5C2" w:rsidP="48D203C6" w:rsidRDefault="7ABCD5C2" w14:paraId="66C1356E" w14:textId="4EB4D770">
      <w:pPr>
        <w:rPr>
          <w:rFonts w:ascii="Arial" w:hAnsi="Arial" w:eastAsia="Arial" w:cs="Arial"/>
          <w:color w:val="44546A" w:themeColor="text2" w:themeTint="FF" w:themeShade="FF"/>
          <w:sz w:val="24"/>
          <w:szCs w:val="24"/>
        </w:rPr>
      </w:pPr>
      <w:r>
        <w:br/>
      </w:r>
    </w:p>
    <w:p w:rsidR="7ABCD5C2" w:rsidP="48D203C6" w:rsidRDefault="7ABCD5C2" w14:paraId="72232332" w14:textId="3CEC55C1">
      <w:pPr>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Conclusion:</w:t>
      </w:r>
    </w:p>
    <w:p w:rsidR="7ABCD5C2" w:rsidP="48D203C6" w:rsidRDefault="7ABCD5C2" w14:paraId="6B70B948" w14:textId="3CFEA73D">
      <w:pPr>
        <w:pStyle w:val="Normal"/>
        <w:rPr>
          <w:rFonts w:ascii="Arial" w:hAnsi="Arial" w:eastAsia="Arial" w:cs="Arial"/>
          <w:color w:val="44546A" w:themeColor="text2" w:themeTint="FF" w:themeShade="FF"/>
          <w:sz w:val="24"/>
          <w:szCs w:val="24"/>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Effectively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monitoring</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guest service approaches is indispensable in a dynamic hospitality industry. The interconnectedness of Reputation Management, Service Culture, Brand Consistency, Hotel Standards, Customer Loyalty, Future Technological Impacts, and Service Failure underscores the need for a holistic and strategic approach.</w:t>
      </w:r>
      <w:r w:rsidRPr="48D203C6" w:rsidR="433BDD92">
        <w:rPr>
          <w:rFonts w:ascii="Arial" w:hAnsi="Arial" w:eastAsia="Arial" w:cs="Arial"/>
          <w:b w:val="0"/>
          <w:bCs w:val="0"/>
          <w:i w:val="0"/>
          <w:iCs w:val="0"/>
          <w:caps w:val="0"/>
          <w:smallCaps w:val="0"/>
          <w:noProof w:val="0"/>
          <w:color w:val="44546A" w:themeColor="text2" w:themeTint="FF" w:themeShade="FF"/>
          <w:sz w:val="24"/>
          <w:szCs w:val="24"/>
          <w:lang w:val="en-US"/>
        </w:rPr>
        <w:t xml:space="preserve"> Competition in the hospitality field can make you be among the best, using the needs and expectations of guests to develop is a necessity, making sure that we offer our guests everything they need</w:t>
      </w:r>
      <w:r w:rsidRPr="48D203C6" w:rsidR="03AE5C3A">
        <w:rPr>
          <w:rFonts w:ascii="Arial" w:hAnsi="Arial" w:eastAsia="Arial" w:cs="Arial"/>
          <w:b w:val="0"/>
          <w:bCs w:val="0"/>
          <w:i w:val="0"/>
          <w:iCs w:val="0"/>
          <w:caps w:val="0"/>
          <w:smallCaps w:val="0"/>
          <w:noProof w:val="0"/>
          <w:color w:val="44546A" w:themeColor="text2" w:themeTint="FF" w:themeShade="FF"/>
          <w:sz w:val="24"/>
          <w:szCs w:val="24"/>
          <w:lang w:val="en-US"/>
        </w:rPr>
        <w:t>,</w:t>
      </w:r>
      <w:r w:rsidRPr="48D203C6" w:rsidR="433BDD92">
        <w:rPr>
          <w:rFonts w:ascii="Arial" w:hAnsi="Arial" w:eastAsia="Arial" w:cs="Arial"/>
          <w:b w:val="0"/>
          <w:bCs w:val="0"/>
          <w:i w:val="0"/>
          <w:iCs w:val="0"/>
          <w:caps w:val="0"/>
          <w:smallCaps w:val="0"/>
          <w:noProof w:val="0"/>
          <w:color w:val="44546A" w:themeColor="text2" w:themeTint="FF" w:themeShade="FF"/>
          <w:sz w:val="24"/>
          <w:szCs w:val="24"/>
          <w:lang w:val="en-US"/>
        </w:rPr>
        <w:t xml:space="preserve"> even more will make us be successful</w:t>
      </w:r>
      <w:r w:rsidRPr="48D203C6" w:rsidR="56B7D42C">
        <w:rPr>
          <w:rFonts w:ascii="Arial" w:hAnsi="Arial" w:eastAsia="Arial" w:cs="Arial"/>
          <w:b w:val="0"/>
          <w:bCs w:val="0"/>
          <w:i w:val="0"/>
          <w:iCs w:val="0"/>
          <w:caps w:val="0"/>
          <w:smallCaps w:val="0"/>
          <w:noProof w:val="0"/>
          <w:color w:val="44546A" w:themeColor="text2" w:themeTint="FF" w:themeShade="FF"/>
          <w:sz w:val="24"/>
          <w:szCs w:val="24"/>
          <w:lang w:val="en-US"/>
        </w:rPr>
        <w:t xml:space="preserve"> in </w:t>
      </w:r>
      <w:r w:rsidRPr="48D203C6" w:rsidR="287B1312">
        <w:rPr>
          <w:rFonts w:ascii="Arial" w:hAnsi="Arial" w:eastAsia="Arial" w:cs="Arial"/>
          <w:b w:val="0"/>
          <w:bCs w:val="0"/>
          <w:i w:val="0"/>
          <w:iCs w:val="0"/>
          <w:caps w:val="0"/>
          <w:smallCaps w:val="0"/>
          <w:noProof w:val="0"/>
          <w:color w:val="44546A" w:themeColor="text2" w:themeTint="FF" w:themeShade="FF"/>
          <w:sz w:val="24"/>
          <w:szCs w:val="24"/>
          <w:lang w:val="en-US"/>
        </w:rPr>
        <w:t>our business</w:t>
      </w:r>
      <w:r w:rsidRPr="48D203C6" w:rsidR="5D1E6A90">
        <w:rPr>
          <w:rFonts w:ascii="Arial" w:hAnsi="Arial" w:eastAsia="Arial" w:cs="Arial"/>
          <w:b w:val="0"/>
          <w:bCs w:val="0"/>
          <w:i w:val="0"/>
          <w:iCs w:val="0"/>
          <w:caps w:val="0"/>
          <w:smallCaps w:val="0"/>
          <w:noProof w:val="0"/>
          <w:color w:val="44546A" w:themeColor="text2" w:themeTint="FF" w:themeShade="FF"/>
          <w:sz w:val="24"/>
          <w:szCs w:val="24"/>
          <w:lang w:val="en-US"/>
        </w:rPr>
        <w:t>.</w:t>
      </w:r>
      <w:r w:rsidRPr="48D203C6" w:rsidR="1647954A">
        <w:rPr>
          <w:rFonts w:ascii="Arial" w:hAnsi="Arial" w:eastAsia="Arial" w:cs="Arial"/>
          <w:b w:val="0"/>
          <w:bCs w:val="0"/>
          <w:i w:val="0"/>
          <w:iCs w:val="0"/>
          <w:caps w:val="0"/>
          <w:smallCaps w:val="0"/>
          <w:noProof w:val="0"/>
          <w:color w:val="44546A" w:themeColor="text2" w:themeTint="FF" w:themeShade="FF"/>
          <w:sz w:val="24"/>
          <w:szCs w:val="24"/>
          <w:lang w:val="en-US"/>
        </w:rPr>
        <w:t xml:space="preserve"> We adapt to the requirements, we evolve, </w:t>
      </w:r>
      <w:r w:rsidRPr="48D203C6" w:rsidR="1647954A">
        <w:rPr>
          <w:rFonts w:ascii="Arial" w:hAnsi="Arial" w:eastAsia="Arial" w:cs="Arial"/>
          <w:b w:val="0"/>
          <w:bCs w:val="0"/>
          <w:i w:val="0"/>
          <w:iCs w:val="0"/>
          <w:caps w:val="0"/>
          <w:smallCaps w:val="0"/>
          <w:noProof w:val="0"/>
          <w:color w:val="44546A" w:themeColor="text2" w:themeTint="FF" w:themeShade="FF"/>
          <w:sz w:val="24"/>
          <w:szCs w:val="24"/>
          <w:lang w:val="en-US"/>
        </w:rPr>
        <w:t>and we</w:t>
      </w:r>
      <w:r w:rsidRPr="48D203C6" w:rsidR="1647954A">
        <w:rPr>
          <w:rFonts w:ascii="Arial" w:hAnsi="Arial" w:eastAsia="Arial" w:cs="Arial"/>
          <w:b w:val="0"/>
          <w:bCs w:val="0"/>
          <w:i w:val="0"/>
          <w:iCs w:val="0"/>
          <w:caps w:val="0"/>
          <w:smallCaps w:val="0"/>
          <w:noProof w:val="0"/>
          <w:color w:val="44546A" w:themeColor="text2" w:themeTint="FF" w:themeShade="FF"/>
          <w:sz w:val="24"/>
          <w:szCs w:val="24"/>
          <w:lang w:val="en-US"/>
        </w:rPr>
        <w:t xml:space="preserve"> win.</w:t>
      </w:r>
      <w:r>
        <w:br/>
      </w:r>
    </w:p>
    <w:p w:rsidR="7ABCD5C2" w:rsidP="48D203C6" w:rsidRDefault="7ABCD5C2" w14:paraId="36B53010" w14:textId="24EFCA43">
      <w:pPr>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Recommendations:</w:t>
      </w:r>
    </w:p>
    <w:p w:rsidR="7ABCD5C2" w:rsidP="48D203C6" w:rsidRDefault="7ABCD5C2" w14:paraId="59553F2E" w14:textId="7882386C">
      <w:pPr>
        <w:pStyle w:val="ListParagraph"/>
        <w:numPr>
          <w:ilvl w:val="0"/>
          <w:numId w:val="3"/>
        </w:numPr>
        <w:spacing w:before="0" w:beforeAutospacing="off" w:after="0" w:after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Invest in Reputation Management:</w:t>
      </w:r>
    </w:p>
    <w:p w:rsidR="7ABCD5C2" w:rsidP="48D203C6" w:rsidRDefault="7ABCD5C2" w14:paraId="3C69937E" w14:textId="68B0BC62">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Implement proactive strategies for handling online reviews.</w:t>
      </w:r>
    </w:p>
    <w:p w:rsidR="7ABCD5C2" w:rsidP="48D203C6" w:rsidRDefault="7ABCD5C2" w14:paraId="0FDB02DD" w14:textId="3CD74BB1">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Monitor and respond to customer feedback promptly.</w:t>
      </w:r>
    </w:p>
    <w:p w:rsidR="7ABCD5C2" w:rsidP="48D203C6" w:rsidRDefault="7ABCD5C2" w14:paraId="44F4BF71" w14:textId="71F6E851">
      <w:pPr>
        <w:pStyle w:val="ListParagraph"/>
        <w:numPr>
          <w:ilvl w:val="0"/>
          <w:numId w:val="3"/>
        </w:numPr>
        <w:spacing w:before="0" w:beforeAutospacing="off" w:after="0" w:after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Cultivate a Robust Service Culture:</w:t>
      </w:r>
    </w:p>
    <w:p w:rsidR="7ABCD5C2" w:rsidP="48D203C6" w:rsidRDefault="7ABCD5C2" w14:paraId="5C182FF9" w14:textId="62239914">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Align organizational values with customer expectations.</w:t>
      </w:r>
    </w:p>
    <w:p w:rsidR="7ABCD5C2" w:rsidP="48D203C6" w:rsidRDefault="7ABCD5C2" w14:paraId="02D02D01" w14:textId="007A3855">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Provide</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ongoing training to staff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for</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consistent service delivery.</w:t>
      </w:r>
    </w:p>
    <w:p w:rsidR="7ABCD5C2" w:rsidP="48D203C6" w:rsidRDefault="7ABCD5C2" w14:paraId="2E15156B" w14:textId="1F0AE356">
      <w:pPr>
        <w:pStyle w:val="ListParagraph"/>
        <w:numPr>
          <w:ilvl w:val="0"/>
          <w:numId w:val="3"/>
        </w:numPr>
        <w:spacing w:before="0" w:beforeAutospacing="off" w:after="0" w:after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Prioritize Brand Consistency:</w:t>
      </w:r>
    </w:p>
    <w:p w:rsidR="7ABCD5C2" w:rsidP="48D203C6" w:rsidRDefault="7ABCD5C2" w14:paraId="7A306CAF" w14:textId="1D518B49">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Establish clear brand guidelines for all touchpoints.</w:t>
      </w:r>
    </w:p>
    <w:p w:rsidR="7ABCD5C2" w:rsidP="48D203C6" w:rsidRDefault="7ABCD5C2" w14:paraId="28D5D2A0" w14:textId="5FB00E1F">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Regularly audit and update branding materials to ensure consistency.</w:t>
      </w:r>
    </w:p>
    <w:p w:rsidR="7ABCD5C2" w:rsidP="48D203C6" w:rsidRDefault="7ABCD5C2" w14:paraId="12E2B130" w14:textId="4F1A7C27">
      <w:pPr>
        <w:pStyle w:val="ListParagraph"/>
        <w:numPr>
          <w:ilvl w:val="0"/>
          <w:numId w:val="3"/>
        </w:numPr>
        <w:spacing w:before="0" w:beforeAutospacing="off" w:after="0" w:after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Set and Maintain High Hotel Standards:</w:t>
      </w:r>
    </w:p>
    <w:p w:rsidR="7ABCD5C2" w:rsidP="48D203C6" w:rsidRDefault="7ABCD5C2" w14:paraId="487FE711" w14:textId="7CA305DC">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Regularly assess and update quality standards.</w:t>
      </w:r>
    </w:p>
    <w:p w:rsidR="7ABCD5C2" w:rsidP="48D203C6" w:rsidRDefault="7ABCD5C2" w14:paraId="4F8DB739" w14:textId="7F08AE0F">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Balance cost-effectiveness with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maintaining</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a high-quality guest experience.</w:t>
      </w:r>
    </w:p>
    <w:p w:rsidR="7ABCD5C2" w:rsidP="48D203C6" w:rsidRDefault="7ABCD5C2" w14:paraId="1D78A6C1" w14:textId="7CDE2E66">
      <w:pPr>
        <w:pStyle w:val="ListParagraph"/>
        <w:numPr>
          <w:ilvl w:val="0"/>
          <w:numId w:val="3"/>
        </w:numPr>
        <w:spacing w:before="0" w:beforeAutospacing="off" w:after="0" w:after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Enhance Customer Loyalty Programs:</w:t>
      </w:r>
    </w:p>
    <w:p w:rsidR="7ABCD5C2" w:rsidP="48D203C6" w:rsidRDefault="7ABCD5C2" w14:paraId="0240D62B" w14:textId="32ECBB1E">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Innovate loyalty programs to offer unique benefits.</w:t>
      </w:r>
    </w:p>
    <w:p w:rsidR="7ABCD5C2" w:rsidP="48D203C6" w:rsidRDefault="7ABCD5C2" w14:paraId="40AF5FB4" w14:textId="3DA6711A">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Leverage data analytics to personalize loyalty offerings.</w:t>
      </w:r>
    </w:p>
    <w:p w:rsidR="7ABCD5C2" w:rsidP="48D203C6" w:rsidRDefault="7ABCD5C2" w14:paraId="7470E34D" w14:textId="0199A103">
      <w:pPr>
        <w:pStyle w:val="ListParagraph"/>
        <w:numPr>
          <w:ilvl w:val="0"/>
          <w:numId w:val="3"/>
        </w:numPr>
        <w:spacing w:before="0" w:beforeAutospacing="off" w:after="0" w:after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Embrace Future Technological Trends:</w:t>
      </w:r>
    </w:p>
    <w:p w:rsidR="7ABCD5C2" w:rsidP="48D203C6" w:rsidRDefault="7ABCD5C2" w14:paraId="7B3AA0D6" w14:textId="7577C222">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Invest in technology that enhances guest experiences.</w:t>
      </w:r>
    </w:p>
    <w:p w:rsidR="7ABCD5C2" w:rsidP="48D203C6" w:rsidRDefault="7ABCD5C2" w14:paraId="20B5C5F1" w14:textId="0E8337A2">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Stay abreast of emerging technologies and their applications in the industry.</w:t>
      </w:r>
    </w:p>
    <w:p w:rsidR="7ABCD5C2" w:rsidP="48D203C6" w:rsidRDefault="7ABCD5C2" w14:paraId="63743E67" w14:textId="0CD40D88">
      <w:pPr>
        <w:pStyle w:val="ListParagraph"/>
        <w:numPr>
          <w:ilvl w:val="0"/>
          <w:numId w:val="3"/>
        </w:numPr>
        <w:spacing w:before="0" w:beforeAutospacing="off" w:after="0" w:after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Develop a Comprehensive Service Failure Response Plan:</w:t>
      </w:r>
    </w:p>
    <w:p w:rsidR="7ABCD5C2" w:rsidP="48D203C6" w:rsidRDefault="7ABCD5C2" w14:paraId="53A20BEE" w14:textId="04293B13">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Train staff </w:t>
      </w:r>
      <w:r w:rsidRPr="48D203C6" w:rsidR="738095B5">
        <w:rPr>
          <w:rFonts w:ascii="Arial" w:hAnsi="Arial" w:eastAsia="Arial" w:cs="Arial"/>
          <w:b w:val="0"/>
          <w:bCs w:val="0"/>
          <w:i w:val="0"/>
          <w:iCs w:val="0"/>
          <w:caps w:val="0"/>
          <w:smallCaps w:val="0"/>
          <w:noProof w:val="0"/>
          <w:color w:val="44546A" w:themeColor="text2" w:themeTint="FF" w:themeShade="FF"/>
          <w:sz w:val="24"/>
          <w:szCs w:val="24"/>
          <w:lang w:val="en-US"/>
        </w:rPr>
        <w:t>in</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effective resolution techniques.</w:t>
      </w:r>
    </w:p>
    <w:p w:rsidR="7ABCD5C2" w:rsidP="48D203C6" w:rsidRDefault="7ABCD5C2" w14:paraId="3AA39382" w14:textId="0A77A7CC">
      <w:pPr>
        <w:pStyle w:val="ListParagraph"/>
        <w:numPr>
          <w:ilvl w:val="1"/>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Use service failures as opportunities to </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showcase</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 xml:space="preserve"> commitment to guest satisfaction.</w:t>
      </w:r>
    </w:p>
    <w:p w:rsidR="7ABCD5C2" w:rsidP="48D203C6" w:rsidRDefault="7ABCD5C2" w14:paraId="66360842" w14:textId="590F7F41">
      <w:pPr>
        <w:rPr>
          <w:rFonts w:ascii="Arial" w:hAnsi="Arial" w:eastAsia="Arial" w:cs="Arial"/>
          <w:color w:val="44546A" w:themeColor="text2" w:themeTint="FF" w:themeShade="FF"/>
          <w:sz w:val="24"/>
          <w:szCs w:val="24"/>
        </w:rPr>
      </w:pPr>
      <w:r>
        <w:br/>
      </w:r>
    </w:p>
    <w:p w:rsidR="7ABCD5C2" w:rsidP="48D203C6" w:rsidRDefault="7ABCD5C2" w14:paraId="19C58E52" w14:textId="635D7B79">
      <w:pPr>
        <w:spacing w:before="0" w:beforeAutospacing="off"/>
        <w:rPr>
          <w:rFonts w:ascii="Arial" w:hAnsi="Arial" w:eastAsia="Arial" w:cs="Arial"/>
          <w:b w:val="1"/>
          <w:bCs w:val="1"/>
          <w:i w:val="0"/>
          <w:iCs w:val="0"/>
          <w:caps w:val="0"/>
          <w:smallCaps w:val="0"/>
          <w:noProof w:val="0"/>
          <w:color w:val="44546A" w:themeColor="text2" w:themeTint="FF" w:themeShade="FF"/>
          <w:sz w:val="24"/>
          <w:szCs w:val="24"/>
          <w:lang w:val="en-US"/>
        </w:rPr>
      </w:pPr>
      <w:r w:rsidRPr="48D203C6" w:rsidR="7ABCD5C2">
        <w:rPr>
          <w:rFonts w:ascii="Arial" w:hAnsi="Arial" w:eastAsia="Arial" w:cs="Arial"/>
          <w:b w:val="1"/>
          <w:bCs w:val="1"/>
          <w:i w:val="0"/>
          <w:iCs w:val="0"/>
          <w:caps w:val="0"/>
          <w:smallCaps w:val="0"/>
          <w:noProof w:val="0"/>
          <w:color w:val="44546A" w:themeColor="text2" w:themeTint="FF" w:themeShade="FF"/>
          <w:sz w:val="24"/>
          <w:szCs w:val="24"/>
          <w:lang w:val="en-US"/>
        </w:rPr>
        <w:t>Reference List:</w:t>
      </w:r>
    </w:p>
    <w:p w:rsidR="7ABCD5C2" w:rsidP="48D203C6" w:rsidRDefault="7ABCD5C2" w14:paraId="1AE30490" w14:textId="4FDF533A">
      <w:pPr>
        <w:pStyle w:val="ListParagraph"/>
        <w:numPr>
          <w:ilvl w:val="0"/>
          <w:numId w:val="3"/>
        </w:numPr>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Pine, B. J., &amp; Gilmore, J. H. (1998). Welcome to the experience economy. Harvard Business Review, 76(4), 97-105.</w:t>
      </w:r>
    </w:p>
    <w:p w:rsidR="3848A09B" w:rsidP="48D203C6" w:rsidRDefault="3848A09B" w14:paraId="77DD6B4E" w14:textId="018B5F86">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 xml:space="preserve">Zeithaml, V. A., Parasuraman, A., &amp; Berry, L. L. (1990). Delivering quality service: Balancing customer </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perceptions</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 xml:space="preserve"> and expectations. The Free Press.</w:t>
      </w:r>
    </w:p>
    <w:p w:rsidR="3848A09B" w:rsidP="48D203C6" w:rsidRDefault="3848A09B" w14:paraId="2A61A68E" w14:textId="13BC3F8B">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Bowen, J. T., &amp; Shoemaker, S. (1998). Loyalty: A strategic commitment. Cornell Hotel and Restaurant Administration Quarterly, 39(1), 12-25.</w:t>
      </w:r>
    </w:p>
    <w:p w:rsidR="3848A09B" w:rsidP="48D203C6" w:rsidRDefault="3848A09B" w14:paraId="7C80C50C" w14:textId="2F3A4A38">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Kandampully</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 xml:space="preserve">, J., &amp; </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Suhartanto</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 D. (2000). Customer loyalty in the hotel industry: The role of customer satisfaction and image. International Journal of Contemporary Hospitality Management, 12(6), 346-351.</w:t>
      </w:r>
    </w:p>
    <w:p w:rsidR="3848A09B" w:rsidP="48D203C6" w:rsidRDefault="3848A09B" w14:paraId="72DCC95F" w14:textId="7BD143F6">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Aaker, D. A. (1996). Building strong brands. The Free Press.</w:t>
      </w:r>
    </w:p>
    <w:p w:rsidR="3848A09B" w:rsidP="48D203C6" w:rsidRDefault="3848A09B" w14:paraId="0C7EF3EA" w14:textId="28765E12">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Kaplan, R. S., &amp; Norton, D. P. (1996). The balanced scorecard: Translating strategy into action. Harvard Business Review, 74(1), 76-85.</w:t>
      </w:r>
    </w:p>
    <w:p w:rsidR="3848A09B" w:rsidP="48D203C6" w:rsidRDefault="3848A09B" w14:paraId="4339CD65" w14:textId="26BD751B">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 xml:space="preserve">Smith, A. N., Fischer, E., &amp; </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Yongjian</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 C. (2012). How does brand-related user-generated content differ across YouTube, Facebook, and Twitter? Journal of Interactive Marketing, 26(2), 102-113.</w:t>
      </w:r>
    </w:p>
    <w:p w:rsidR="3848A09B" w:rsidP="48D203C6" w:rsidRDefault="3848A09B" w14:paraId="7DB4095D" w14:textId="106B5478">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Enz, C. A. (2010). The Cornell School of Hotel Administration handbook of applied hospitality strategy. SAGE Publications.</w:t>
      </w:r>
    </w:p>
    <w:p w:rsidR="3848A09B" w:rsidP="48D203C6" w:rsidRDefault="3848A09B" w14:paraId="4D5117B1" w14:textId="2C06D22D">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Sigala, M. (2017). Collaborative commerce in tourism: Implications for research and industry. Information Technology &amp; Tourism, 17(4), 449-465.</w:t>
      </w:r>
    </w:p>
    <w:p w:rsidR="3848A09B" w:rsidP="48D203C6" w:rsidRDefault="3848A09B" w14:paraId="4CD0D67B" w14:textId="3E48DD75">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Choi, T. Y., &amp; Chu, R. (2001). Determinants of hotel guests' satisfaction and repeat patronage in the Hong Kong hotel industry. International Journal of Hospitality Management, 20(3), 277-297.</w:t>
      </w:r>
    </w:p>
    <w:p w:rsidR="3848A09B" w:rsidP="48D203C6" w:rsidRDefault="3848A09B" w14:paraId="5069E287" w14:textId="3ACE4ECF">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Kotler, P., Bowen, J. T., &amp; Makens, J. C. (2006). Marketing for hospitality and tourism. Pearson.</w:t>
      </w:r>
    </w:p>
    <w:p w:rsidR="3848A09B" w:rsidP="48D203C6" w:rsidRDefault="3848A09B" w14:paraId="3CFD29EA" w14:textId="43A817C9">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Hallowell, R. (1996). The relationships of customer satisfaction, customer loyalty, and profitability: An empirical study. International Journal of Service Industry Management, 7(4), 27-42.</w:t>
      </w:r>
    </w:p>
    <w:p w:rsidR="3848A09B" w:rsidP="48D203C6" w:rsidRDefault="3848A09B" w14:paraId="1E4E2B35" w14:textId="6A967DB3">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Bitner, M. J., &amp; Wang, D. (2014). Services marketing in a digital age. In Handbook of Service Marketing Research (pp. 33-53). Edward Elgar Publishing.</w:t>
      </w:r>
    </w:p>
    <w:p w:rsidR="3848A09B" w:rsidP="48D203C6" w:rsidRDefault="3848A09B" w14:paraId="486940DB" w14:textId="23E936C1">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 xml:space="preserve">Parasuraman, A., Zeithaml, V. A., &amp; Berry, L. L. (1988). </w:t>
      </w:r>
      <w:r w:rsidRPr="48D203C6" w:rsidR="042348D8">
        <w:rPr>
          <w:rFonts w:ascii="Arial" w:hAnsi="Arial" w:eastAsia="Arial" w:cs="Arial"/>
          <w:b w:val="0"/>
          <w:bCs w:val="0"/>
          <w:i w:val="0"/>
          <w:iCs w:val="0"/>
          <w:caps w:val="0"/>
          <w:smallCaps w:val="0"/>
          <w:noProof w:val="0"/>
          <w:color w:val="44546A" w:themeColor="text2" w:themeTint="FF" w:themeShade="FF"/>
          <w:sz w:val="24"/>
          <w:szCs w:val="24"/>
          <w:lang w:val="en-US"/>
        </w:rPr>
        <w:t>Seroquel</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 xml:space="preserve">: A multiple-item scale for measuring consumer </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perceptions</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 xml:space="preserve"> of service quality. Journal of Retailing, 64(1), 12-40.</w:t>
      </w:r>
    </w:p>
    <w:p w:rsidR="3848A09B" w:rsidP="48D203C6" w:rsidRDefault="3848A09B" w14:paraId="37C4B32C" w14:textId="3F67210B">
      <w:pPr>
        <w:pStyle w:val="ListParagraph"/>
        <w:numPr>
          <w:ilvl w:val="0"/>
          <w:numId w:val="3"/>
        </w:numPr>
        <w:spacing w:before="0" w:beforeAutospacing="off" w:after="0" w:afterAutospacing="off"/>
        <w:rPr>
          <w:rFonts w:ascii="Arial" w:hAnsi="Arial" w:eastAsia="Arial" w:cs="Arial"/>
          <w:b w:val="0"/>
          <w:bCs w:val="0"/>
          <w:i w:val="0"/>
          <w:iCs w:val="0"/>
          <w:caps w:val="0"/>
          <w:smallCaps w:val="0"/>
          <w:noProof w:val="0"/>
          <w:color w:val="44546A" w:themeColor="text2" w:themeTint="FF" w:themeShade="FF"/>
          <w:sz w:val="24"/>
          <w:szCs w:val="24"/>
          <w:lang w:val="en-US"/>
        </w:rPr>
      </w:pP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O'Neill, J. W., &amp; Xiao, Q. (2006). Service quality and customer loyalty in the commercial airline industry. Journal of Travel Research, 45(2), 181-</w:t>
      </w:r>
      <w:r w:rsidRPr="48D203C6" w:rsidR="3848A09B">
        <w:rPr>
          <w:rFonts w:ascii="Arial" w:hAnsi="Arial" w:eastAsia="Arial" w:cs="Arial"/>
          <w:b w:val="0"/>
          <w:bCs w:val="0"/>
          <w:i w:val="0"/>
          <w:iCs w:val="0"/>
          <w:caps w:val="0"/>
          <w:smallCaps w:val="0"/>
          <w:noProof w:val="0"/>
          <w:color w:val="44546A" w:themeColor="text2" w:themeTint="FF" w:themeShade="FF"/>
          <w:sz w:val="24"/>
          <w:szCs w:val="24"/>
          <w:lang w:val="en-US"/>
        </w:rPr>
        <w:t>192.</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w:t>
      </w:r>
      <w:r w:rsidRPr="48D203C6" w:rsidR="7ABCD5C2">
        <w:rPr>
          <w:rFonts w:ascii="Arial" w:hAnsi="Arial" w:eastAsia="Arial" w:cs="Arial"/>
          <w:b w:val="0"/>
          <w:bCs w:val="0"/>
          <w:i w:val="0"/>
          <w:iCs w:val="0"/>
          <w:caps w:val="0"/>
          <w:smallCaps w:val="0"/>
          <w:noProof w:val="0"/>
          <w:color w:val="44546A" w:themeColor="text2" w:themeTint="FF" w:themeShade="FF"/>
          <w:sz w:val="24"/>
          <w:szCs w:val="24"/>
          <w:lang w:val="en-US"/>
        </w:rPr>
        <w:t>]</w:t>
      </w:r>
    </w:p>
    <w:p w:rsidR="7ABCD5C2" w:rsidP="48D203C6" w:rsidRDefault="7ABCD5C2" w14:paraId="726E63EC" w14:textId="5EC21A03">
      <w:pPr>
        <w:rPr>
          <w:rFonts w:ascii="Arial" w:hAnsi="Arial" w:eastAsia="Arial" w:cs="Arial"/>
          <w:color w:val="44546A" w:themeColor="text2" w:themeTint="FF" w:themeShade="FF"/>
          <w:sz w:val="24"/>
          <w:szCs w:val="24"/>
        </w:rPr>
      </w:pPr>
      <w:r>
        <w:br/>
      </w:r>
    </w:p>
    <w:p w:rsidR="48D203C6" w:rsidP="48D203C6" w:rsidRDefault="48D203C6" w14:paraId="5A2D23EE" w14:textId="46C83498">
      <w:pPr>
        <w:pStyle w:val="Normal"/>
        <w:rPr>
          <w:rFonts w:ascii="Arial" w:hAnsi="Arial" w:eastAsia="Arial" w:cs="Arial"/>
          <w:b w:val="1"/>
          <w:bCs w:val="1"/>
          <w:i w:val="0"/>
          <w:iCs w:val="0"/>
          <w:caps w:val="0"/>
          <w:smallCaps w:val="0"/>
          <w:noProof w:val="0"/>
          <w:color w:val="44546A" w:themeColor="text2"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73695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d8cc6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f320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f500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b65ac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3022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409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6570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C85402"/>
    <w:rsid w:val="03AE5C3A"/>
    <w:rsid w:val="03C9F01A"/>
    <w:rsid w:val="042348D8"/>
    <w:rsid w:val="0782306E"/>
    <w:rsid w:val="0B9DA8B8"/>
    <w:rsid w:val="0DB4FD59"/>
    <w:rsid w:val="0E7367B2"/>
    <w:rsid w:val="0F155995"/>
    <w:rsid w:val="12043F1C"/>
    <w:rsid w:val="14E2A936"/>
    <w:rsid w:val="1647954A"/>
    <w:rsid w:val="1714447F"/>
    <w:rsid w:val="181A49F8"/>
    <w:rsid w:val="1CF6A8C1"/>
    <w:rsid w:val="203139DF"/>
    <w:rsid w:val="287B1312"/>
    <w:rsid w:val="294BBDA7"/>
    <w:rsid w:val="29A681DF"/>
    <w:rsid w:val="2C5CB77C"/>
    <w:rsid w:val="2D8BD91C"/>
    <w:rsid w:val="2E0C4146"/>
    <w:rsid w:val="3848A09B"/>
    <w:rsid w:val="3AC4EA09"/>
    <w:rsid w:val="3DFC8ACB"/>
    <w:rsid w:val="3F985B2C"/>
    <w:rsid w:val="41342B8D"/>
    <w:rsid w:val="433BDD92"/>
    <w:rsid w:val="44587101"/>
    <w:rsid w:val="446BCC4F"/>
    <w:rsid w:val="45F44162"/>
    <w:rsid w:val="470E06D3"/>
    <w:rsid w:val="48A9D734"/>
    <w:rsid w:val="48D203C6"/>
    <w:rsid w:val="49F94B0E"/>
    <w:rsid w:val="4A45A795"/>
    <w:rsid w:val="4A540F46"/>
    <w:rsid w:val="4C82BC36"/>
    <w:rsid w:val="5224E9ED"/>
    <w:rsid w:val="56B7D42C"/>
    <w:rsid w:val="59533F89"/>
    <w:rsid w:val="5A5DC39D"/>
    <w:rsid w:val="5C90F375"/>
    <w:rsid w:val="5D1E6A90"/>
    <w:rsid w:val="5EB9896B"/>
    <w:rsid w:val="63E2BC1A"/>
    <w:rsid w:val="65FCA8F0"/>
    <w:rsid w:val="681677EB"/>
    <w:rsid w:val="6A7AB095"/>
    <w:rsid w:val="70CE623F"/>
    <w:rsid w:val="72A0D782"/>
    <w:rsid w:val="738095B5"/>
    <w:rsid w:val="7523861D"/>
    <w:rsid w:val="77301C57"/>
    <w:rsid w:val="79E72C19"/>
    <w:rsid w:val="7ABCD5C2"/>
    <w:rsid w:val="7D96B2BB"/>
    <w:rsid w:val="7EC854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85402"/>
  <w15:chartTrackingRefBased/>
  <w15:docId w15:val="{F893A085-0218-4968-A220-F2FF12CE87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2cf9141f44a40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2023-11-14T18:39:37.7005153Z</dcterms:created>
  <dcterms:modified xsi:type="dcterms:W3CDTF">2023-11-14T20:15:19.8888678Z</dcterms:modified>
  <dc:creator>Andreea-Georgiana Grigore (2242682)</dc:creator>
  <lastModifiedBy>Andreea-Georgiana Grigore (2242682)</lastModifiedBy>
</coreProperties>
</file>