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32947AEA"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C12D34">
        <w:rPr>
          <w:rFonts w:ascii="Arial" w:hAnsi="Arial" w:cs="Arial"/>
          <w:sz w:val="28"/>
          <w:szCs w:val="28"/>
        </w:rPr>
        <w:t>2023</w:t>
      </w:r>
      <w:r w:rsidR="000321EE">
        <w:rPr>
          <w:rFonts w:ascii="Arial" w:hAnsi="Arial" w:cs="Arial"/>
          <w:sz w:val="28"/>
          <w:szCs w:val="28"/>
        </w:rPr>
        <w:t>135942</w:t>
      </w:r>
    </w:p>
    <w:p w14:paraId="01D5D8DB" w14:textId="03ED09ED" w:rsidR="00FF5B70" w:rsidRDefault="00FF5B70" w:rsidP="00041A5A">
      <w:pPr>
        <w:spacing w:line="360" w:lineRule="auto"/>
        <w:rPr>
          <w:rFonts w:ascii="Arial" w:hAnsi="Arial" w:cs="Arial"/>
          <w:sz w:val="28"/>
          <w:szCs w:val="28"/>
        </w:rPr>
      </w:pPr>
    </w:p>
    <w:p w14:paraId="37A27DB3" w14:textId="6ED73904"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0321EE">
        <w:rPr>
          <w:rFonts w:ascii="Arial" w:hAnsi="Arial" w:cs="Arial"/>
          <w:sz w:val="28"/>
          <w:szCs w:val="28"/>
        </w:rPr>
        <w:t>Ioana Popa</w:t>
      </w:r>
    </w:p>
    <w:p w14:paraId="638A4615" w14:textId="77777777" w:rsidR="00715990" w:rsidRPr="00260277" w:rsidRDefault="00715990" w:rsidP="00041A5A">
      <w:pPr>
        <w:spacing w:line="360" w:lineRule="auto"/>
        <w:rPr>
          <w:rFonts w:ascii="Arial" w:hAnsi="Arial" w:cs="Arial"/>
          <w:sz w:val="28"/>
          <w:szCs w:val="28"/>
        </w:rPr>
      </w:pPr>
    </w:p>
    <w:p w14:paraId="0B04E018" w14:textId="5E715589"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85596F">
        <w:rPr>
          <w:rFonts w:ascii="Arial" w:hAnsi="Arial" w:cs="Arial"/>
          <w:sz w:val="28"/>
          <w:szCs w:val="28"/>
        </w:rPr>
        <w:t>13 M</w:t>
      </w:r>
      <w:r w:rsidR="00291F65">
        <w:rPr>
          <w:rFonts w:ascii="Arial" w:hAnsi="Arial" w:cs="Arial"/>
          <w:sz w:val="28"/>
          <w:szCs w:val="28"/>
        </w:rPr>
        <w:t>arch 2026</w:t>
      </w:r>
    </w:p>
    <w:p w14:paraId="19AA26A9" w14:textId="2F99F205" w:rsidR="00FF5B70" w:rsidRDefault="00FF5B70" w:rsidP="00041A5A">
      <w:pPr>
        <w:spacing w:line="360" w:lineRule="auto"/>
        <w:rPr>
          <w:rFonts w:ascii="Arial" w:hAnsi="Arial" w:cs="Arial"/>
          <w:sz w:val="28"/>
          <w:szCs w:val="28"/>
        </w:rPr>
      </w:pPr>
    </w:p>
    <w:p w14:paraId="3FE66E60" w14:textId="3A6727EE"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00793E">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Pr="00E74068" w:rsidRDefault="00FB4301" w:rsidP="00E74068">
      <w:pPr>
        <w:pStyle w:val="Heading1"/>
      </w:pPr>
      <w:r w:rsidRPr="00E74068">
        <w:t>Element 1 -</w:t>
      </w:r>
      <w:r w:rsidR="00866B7B" w:rsidRPr="00E74068">
        <w:t xml:space="preserve"> Project</w:t>
      </w:r>
      <w:r w:rsidR="00545684" w:rsidRPr="00E74068">
        <w:t xml:space="preserve"> </w:t>
      </w:r>
      <w:r w:rsidR="000B7CD5" w:rsidRPr="00E74068">
        <w:t>P</w:t>
      </w:r>
      <w:r w:rsidR="00545684" w:rsidRPr="00E74068">
        <w:t>roposal</w:t>
      </w:r>
    </w:p>
    <w:p w14:paraId="6630FBCE" w14:textId="0038F936" w:rsidR="00D769F0" w:rsidRPr="00E74068" w:rsidRDefault="00D769F0" w:rsidP="00D769F0">
      <w:pPr>
        <w:rPr>
          <w:rFonts w:ascii="Arial" w:hAnsi="Arial" w:cs="Arial"/>
          <w:sz w:val="22"/>
        </w:rPr>
      </w:pPr>
    </w:p>
    <w:p w14:paraId="7111D706" w14:textId="77777777" w:rsidR="007D5444" w:rsidRPr="00E74068" w:rsidRDefault="00FF5B70" w:rsidP="00020A33">
      <w:pPr>
        <w:pStyle w:val="Heading2"/>
      </w:pPr>
      <w:r w:rsidRPr="00E74068">
        <w:t>My p</w:t>
      </w:r>
      <w:r w:rsidR="00D769F0" w:rsidRPr="00E74068">
        <w:t xml:space="preserve">roject title: </w:t>
      </w:r>
      <w:r w:rsidR="007F790F" w:rsidRPr="00E74068">
        <w:t>Understanding Anxiety Disorder in the UK: Patterns, Disorder and Pati</w:t>
      </w:r>
      <w:r w:rsidR="00017CB8" w:rsidRPr="00E74068">
        <w:t>ent</w:t>
      </w:r>
      <w:r w:rsidR="007D5444" w:rsidRPr="00E74068">
        <w:t xml:space="preserve"> Care</w:t>
      </w:r>
    </w:p>
    <w:p w14:paraId="116F9C75" w14:textId="4F917762" w:rsidR="0072621E" w:rsidRPr="00E74068" w:rsidRDefault="0072621E" w:rsidP="0072621E">
      <w:pPr>
        <w:rPr>
          <w:rFonts w:ascii="Arial" w:hAnsi="Arial" w:cs="Arial"/>
          <w:sz w:val="22"/>
        </w:rPr>
      </w:pPr>
      <w:r w:rsidRPr="00E74068">
        <w:rPr>
          <w:rFonts w:ascii="Arial" w:hAnsi="Arial" w:cs="Arial"/>
          <w:sz w:val="22"/>
        </w:rPr>
        <w:t>It examines</w:t>
      </w:r>
      <w:r w:rsidR="005233F7" w:rsidRPr="00E74068">
        <w:rPr>
          <w:rFonts w:ascii="Arial" w:hAnsi="Arial" w:cs="Arial"/>
          <w:sz w:val="22"/>
        </w:rPr>
        <w:t xml:space="preserve"> how </w:t>
      </w:r>
      <w:r w:rsidRPr="00E74068">
        <w:rPr>
          <w:rFonts w:ascii="Arial" w:hAnsi="Arial" w:cs="Arial"/>
          <w:sz w:val="22"/>
        </w:rPr>
        <w:t xml:space="preserve">disorders </w:t>
      </w:r>
      <w:r w:rsidR="00A55E9E" w:rsidRPr="00E74068">
        <w:rPr>
          <w:rFonts w:ascii="Arial" w:hAnsi="Arial" w:cs="Arial"/>
          <w:sz w:val="22"/>
        </w:rPr>
        <w:t>appear across the</w:t>
      </w:r>
      <w:r w:rsidR="0016775F" w:rsidRPr="00E74068">
        <w:rPr>
          <w:rFonts w:ascii="Arial" w:hAnsi="Arial" w:cs="Arial"/>
          <w:sz w:val="22"/>
        </w:rPr>
        <w:t xml:space="preserve"> UK</w:t>
      </w:r>
      <w:r w:rsidR="005233F7" w:rsidRPr="00E74068">
        <w:rPr>
          <w:rFonts w:ascii="Arial" w:hAnsi="Arial" w:cs="Arial"/>
          <w:sz w:val="22"/>
        </w:rPr>
        <w:t xml:space="preserve"> </w:t>
      </w:r>
      <w:r w:rsidR="0016775F" w:rsidRPr="00E74068">
        <w:rPr>
          <w:rFonts w:ascii="Arial" w:hAnsi="Arial" w:cs="Arial"/>
          <w:sz w:val="22"/>
        </w:rPr>
        <w:t>population,</w:t>
      </w:r>
      <w:r w:rsidR="007655EF" w:rsidRPr="00E74068">
        <w:rPr>
          <w:rFonts w:ascii="Arial" w:hAnsi="Arial" w:cs="Arial"/>
          <w:sz w:val="22"/>
        </w:rPr>
        <w:t xml:space="preserve"> the factors that</w:t>
      </w:r>
      <w:r w:rsidR="00177D1C" w:rsidRPr="00E74068">
        <w:rPr>
          <w:rFonts w:ascii="Arial" w:hAnsi="Arial" w:cs="Arial"/>
          <w:sz w:val="22"/>
        </w:rPr>
        <w:t xml:space="preserve"> </w:t>
      </w:r>
      <w:r w:rsidR="00067A82" w:rsidRPr="00E74068">
        <w:rPr>
          <w:rFonts w:ascii="Arial" w:hAnsi="Arial" w:cs="Arial"/>
          <w:sz w:val="22"/>
        </w:rPr>
        <w:t>shape them,</w:t>
      </w:r>
      <w:r w:rsidR="004C4FEF" w:rsidRPr="00E74068">
        <w:rPr>
          <w:rFonts w:ascii="Arial" w:hAnsi="Arial" w:cs="Arial"/>
          <w:sz w:val="22"/>
        </w:rPr>
        <w:t xml:space="preserve"> </w:t>
      </w:r>
      <w:r w:rsidR="008D62E2" w:rsidRPr="00E74068">
        <w:rPr>
          <w:rFonts w:ascii="Arial" w:hAnsi="Arial" w:cs="Arial"/>
          <w:sz w:val="22"/>
        </w:rPr>
        <w:t>and how health</w:t>
      </w:r>
      <w:r w:rsidR="0031399E" w:rsidRPr="00E74068">
        <w:rPr>
          <w:rFonts w:ascii="Arial" w:hAnsi="Arial" w:cs="Arial"/>
          <w:sz w:val="22"/>
        </w:rPr>
        <w:t xml:space="preserve"> and social care </w:t>
      </w:r>
      <w:r w:rsidR="0048681A" w:rsidRPr="00E74068">
        <w:rPr>
          <w:rFonts w:ascii="Arial" w:hAnsi="Arial" w:cs="Arial"/>
          <w:sz w:val="22"/>
        </w:rPr>
        <w:t>services</w:t>
      </w:r>
      <w:r w:rsidR="0031399E" w:rsidRPr="00E74068">
        <w:rPr>
          <w:rFonts w:ascii="Arial" w:hAnsi="Arial" w:cs="Arial"/>
          <w:sz w:val="22"/>
        </w:rPr>
        <w:t xml:space="preserve"> </w:t>
      </w:r>
      <w:r w:rsidR="00884D38" w:rsidRPr="00E74068">
        <w:rPr>
          <w:rFonts w:ascii="Arial" w:hAnsi="Arial" w:cs="Arial"/>
          <w:sz w:val="22"/>
        </w:rPr>
        <w:t xml:space="preserve">organise and deliver </w:t>
      </w:r>
      <w:r w:rsidR="0048681A" w:rsidRPr="00E74068">
        <w:rPr>
          <w:rFonts w:ascii="Arial" w:hAnsi="Arial" w:cs="Arial"/>
          <w:sz w:val="22"/>
        </w:rPr>
        <w:t xml:space="preserve">person-centred support. </w:t>
      </w:r>
    </w:p>
    <w:p w14:paraId="3624C86E" w14:textId="77777777" w:rsidR="00CA0EF9" w:rsidRPr="00E74068" w:rsidRDefault="00CA0EF9" w:rsidP="00E74068">
      <w:pPr>
        <w:pStyle w:val="Heading1"/>
      </w:pPr>
    </w:p>
    <w:p w14:paraId="40C7BB25" w14:textId="3CBE64A4" w:rsidR="00784670" w:rsidRPr="00E74068" w:rsidRDefault="00545684" w:rsidP="00020A33">
      <w:pPr>
        <w:pStyle w:val="Heading2"/>
      </w:pPr>
      <w:r w:rsidRPr="00E74068">
        <w:t>Aim</w:t>
      </w:r>
      <w:r w:rsidR="00784670" w:rsidRPr="00E74068">
        <w:t>:</w:t>
      </w:r>
    </w:p>
    <w:p w14:paraId="478E64D0" w14:textId="3CC83371" w:rsidR="009D5178" w:rsidRPr="00E74068" w:rsidRDefault="00CE37D4" w:rsidP="009D5178">
      <w:pPr>
        <w:rPr>
          <w:rFonts w:ascii="Arial" w:hAnsi="Arial" w:cs="Arial"/>
          <w:sz w:val="22"/>
        </w:rPr>
      </w:pPr>
      <w:r w:rsidRPr="00E74068">
        <w:rPr>
          <w:rFonts w:ascii="Arial" w:hAnsi="Arial" w:cs="Arial"/>
          <w:sz w:val="22"/>
        </w:rPr>
        <w:t>This study aims</w:t>
      </w:r>
      <w:r w:rsidR="00431742" w:rsidRPr="00E74068">
        <w:rPr>
          <w:rFonts w:ascii="Arial" w:hAnsi="Arial" w:cs="Arial"/>
          <w:sz w:val="22"/>
        </w:rPr>
        <w:t xml:space="preserve"> to investigate current trends and prevalence rates of anxiety disorders in the UK, examine the clinical and psychosocial influences shaping how these conditions present, and assess the quality, accessibility and person</w:t>
      </w:r>
      <w:r w:rsidR="00431742" w:rsidRPr="00E74068">
        <w:rPr>
          <w:rFonts w:ascii="Cambria Math" w:hAnsi="Cambria Math" w:cs="Cambria Math"/>
          <w:sz w:val="22"/>
        </w:rPr>
        <w:t>‑</w:t>
      </w:r>
      <w:r w:rsidR="00431742" w:rsidRPr="00E74068">
        <w:rPr>
          <w:rFonts w:ascii="Arial" w:hAnsi="Arial" w:cs="Arial"/>
          <w:sz w:val="22"/>
        </w:rPr>
        <w:t>centred nature of existing care pathways across primary, psychological and community services.</w:t>
      </w:r>
    </w:p>
    <w:p w14:paraId="40F6CF3A" w14:textId="77777777" w:rsidR="00784670" w:rsidRPr="00E74068" w:rsidRDefault="00784670" w:rsidP="00FB4301">
      <w:pPr>
        <w:spacing w:line="360" w:lineRule="auto"/>
        <w:rPr>
          <w:rFonts w:ascii="Arial" w:hAnsi="Arial" w:cs="Arial"/>
          <w:sz w:val="22"/>
        </w:rPr>
      </w:pPr>
    </w:p>
    <w:p w14:paraId="4C6858D8" w14:textId="77777777" w:rsidR="00784670" w:rsidRPr="00E74068" w:rsidRDefault="00784670" w:rsidP="00FB4301">
      <w:pPr>
        <w:spacing w:line="360" w:lineRule="auto"/>
        <w:rPr>
          <w:rFonts w:ascii="Arial" w:hAnsi="Arial" w:cs="Arial"/>
          <w:sz w:val="22"/>
        </w:rPr>
      </w:pPr>
    </w:p>
    <w:p w14:paraId="2B00F95C" w14:textId="7A04EAAC" w:rsidR="00545684" w:rsidRPr="00E74068" w:rsidRDefault="00784670" w:rsidP="00020A33">
      <w:pPr>
        <w:pStyle w:val="Heading2"/>
      </w:pPr>
      <w:r w:rsidRPr="00E74068">
        <w:t>O</w:t>
      </w:r>
      <w:r w:rsidR="00545684" w:rsidRPr="00E74068">
        <w:t>bjectives:</w:t>
      </w:r>
    </w:p>
    <w:p w14:paraId="43840253" w14:textId="473163AF" w:rsidR="0072030C" w:rsidRPr="00E74068" w:rsidRDefault="0072030C" w:rsidP="0072030C">
      <w:pPr>
        <w:rPr>
          <w:rFonts w:ascii="Arial" w:hAnsi="Arial" w:cs="Arial"/>
          <w:sz w:val="22"/>
        </w:rPr>
      </w:pPr>
      <w:r w:rsidRPr="00E74068">
        <w:rPr>
          <w:rFonts w:ascii="Arial" w:hAnsi="Arial" w:cs="Arial"/>
          <w:sz w:val="22"/>
        </w:rPr>
        <w:t>To identify recent prevalence trends and demographic patterns of anxiety disorders in the UK.</w:t>
      </w:r>
      <w:r w:rsidR="00B233BF" w:rsidRPr="00E74068">
        <w:rPr>
          <w:rFonts w:ascii="Arial" w:hAnsi="Arial" w:cs="Arial"/>
          <w:sz w:val="22"/>
        </w:rPr>
        <w:t xml:space="preserve"> </w:t>
      </w:r>
      <w:r w:rsidRPr="00E74068">
        <w:rPr>
          <w:rFonts w:ascii="Arial" w:hAnsi="Arial" w:cs="Arial"/>
          <w:sz w:val="22"/>
        </w:rPr>
        <w:t xml:space="preserve">To examine key clinical and psychosocial </w:t>
      </w:r>
      <w:r w:rsidR="00B233BF" w:rsidRPr="00E74068">
        <w:rPr>
          <w:rFonts w:ascii="Arial" w:hAnsi="Arial" w:cs="Arial"/>
          <w:sz w:val="22"/>
        </w:rPr>
        <w:t>factors influencing the</w:t>
      </w:r>
      <w:r w:rsidRPr="00E74068">
        <w:rPr>
          <w:rFonts w:ascii="Arial" w:hAnsi="Arial" w:cs="Arial"/>
          <w:sz w:val="22"/>
        </w:rPr>
        <w:t xml:space="preserve"> presentation of anxiety disorders.</w:t>
      </w:r>
      <w:r w:rsidR="00B233BF" w:rsidRPr="00E74068">
        <w:rPr>
          <w:rFonts w:ascii="Arial" w:hAnsi="Arial" w:cs="Arial"/>
          <w:sz w:val="22"/>
        </w:rPr>
        <w:t xml:space="preserve"> </w:t>
      </w:r>
      <w:r w:rsidRPr="00E74068">
        <w:rPr>
          <w:rFonts w:ascii="Arial" w:hAnsi="Arial" w:cs="Arial"/>
          <w:sz w:val="22"/>
        </w:rPr>
        <w:t>To assess the accessibility and quality of current UK care pathways for individuals experiencing anxiety.</w:t>
      </w:r>
    </w:p>
    <w:p w14:paraId="2694F184" w14:textId="595491CE" w:rsidR="00E33F70" w:rsidRPr="00E74068" w:rsidRDefault="0072030C" w:rsidP="00996CFB">
      <w:pPr>
        <w:rPr>
          <w:rFonts w:ascii="Arial" w:hAnsi="Arial" w:cs="Arial"/>
          <w:sz w:val="22"/>
        </w:rPr>
      </w:pPr>
      <w:r w:rsidRPr="00E74068">
        <w:rPr>
          <w:rFonts w:ascii="Arial" w:hAnsi="Arial" w:cs="Arial"/>
          <w:sz w:val="22"/>
        </w:rPr>
        <w:t>To highlight gaps and inequalities in service provision and propose evidence</w:t>
      </w:r>
      <w:r w:rsidRPr="00E74068">
        <w:rPr>
          <w:rFonts w:ascii="Cambria Math" w:hAnsi="Cambria Math" w:cs="Cambria Math"/>
          <w:sz w:val="22"/>
        </w:rPr>
        <w:t>‑</w:t>
      </w:r>
      <w:r w:rsidRPr="00E74068">
        <w:rPr>
          <w:rFonts w:ascii="Arial" w:hAnsi="Arial" w:cs="Arial"/>
          <w:sz w:val="22"/>
        </w:rPr>
        <w:t>informed improvements.</w:t>
      </w:r>
    </w:p>
    <w:p w14:paraId="7AA94269" w14:textId="357E6B5A" w:rsidR="00545684" w:rsidRPr="00E74068" w:rsidRDefault="00545684" w:rsidP="00041A5A">
      <w:pPr>
        <w:spacing w:line="360" w:lineRule="auto"/>
        <w:rPr>
          <w:rFonts w:ascii="Arial" w:hAnsi="Arial" w:cs="Arial"/>
          <w:sz w:val="22"/>
        </w:rPr>
      </w:pPr>
    </w:p>
    <w:p w14:paraId="4DE92F51" w14:textId="77777777" w:rsidR="00041A5A" w:rsidRPr="00E74068" w:rsidRDefault="00041A5A" w:rsidP="00041A5A">
      <w:pPr>
        <w:spacing w:line="360" w:lineRule="auto"/>
        <w:rPr>
          <w:rFonts w:ascii="Arial" w:hAnsi="Arial" w:cs="Arial"/>
          <w:sz w:val="22"/>
        </w:rPr>
      </w:pPr>
    </w:p>
    <w:p w14:paraId="3AC96963" w14:textId="3024F077" w:rsidR="00545684" w:rsidRPr="00E74068" w:rsidRDefault="0071543A" w:rsidP="00020A33">
      <w:pPr>
        <w:pStyle w:val="Heading2"/>
      </w:pPr>
      <w:r>
        <w:t xml:space="preserve">        </w:t>
      </w:r>
      <w:r w:rsidR="009D4C01" w:rsidRPr="00E74068">
        <w:t xml:space="preserve"> </w:t>
      </w:r>
      <w:r w:rsidR="00545684" w:rsidRPr="00E74068">
        <w:t>Background</w:t>
      </w:r>
      <w:r w:rsidR="00FB4301" w:rsidRPr="00E74068">
        <w:t>/Rationale</w:t>
      </w:r>
      <w:r w:rsidR="00545684" w:rsidRPr="00E74068">
        <w:t>:</w:t>
      </w:r>
    </w:p>
    <w:p w14:paraId="5F6B7793" w14:textId="76C442DF" w:rsidR="000440C1" w:rsidRPr="00954A6B" w:rsidRDefault="000440C1" w:rsidP="009E0D4A">
      <w:pPr>
        <w:rPr>
          <w:rFonts w:eastAsia="Times New Roman" w:cs="Times New Roman"/>
          <w:szCs w:val="24"/>
          <w:lang w:eastAsia="en-GB"/>
        </w:rPr>
      </w:pPr>
      <w:r w:rsidRPr="00E74068">
        <w:rPr>
          <w:rFonts w:ascii="Arial" w:hAnsi="Arial" w:cs="Arial"/>
          <w:sz w:val="22"/>
        </w:rPr>
        <w:t>Anxiety disorders are a significant mental health issue in the UK, affecting people of all ages and increasingly reported among younger adults and those under financial pressure</w:t>
      </w:r>
      <w:r w:rsidR="00A90203">
        <w:rPr>
          <w:rFonts w:ascii="Arial" w:hAnsi="Arial" w:cs="Arial"/>
          <w:sz w:val="22"/>
        </w:rPr>
        <w:t xml:space="preserve"> </w:t>
      </w:r>
      <w:proofErr w:type="gramStart"/>
      <w:r w:rsidR="00A90203">
        <w:rPr>
          <w:rFonts w:ascii="Arial" w:hAnsi="Arial" w:cs="Arial"/>
          <w:sz w:val="22"/>
        </w:rPr>
        <w:t>(</w:t>
      </w:r>
      <w:r w:rsidR="00404A47">
        <w:rPr>
          <w:rFonts w:ascii="Arial" w:hAnsi="Arial" w:cs="Arial"/>
          <w:sz w:val="22"/>
        </w:rPr>
        <w:t xml:space="preserve"> </w:t>
      </w:r>
      <w:proofErr w:type="spellStart"/>
      <w:r w:rsidR="00A90203" w:rsidRPr="00A90203">
        <w:rPr>
          <w:rFonts w:ascii="Arial" w:hAnsi="Arial" w:cs="Arial"/>
          <w:sz w:val="22"/>
        </w:rPr>
        <w:t>Dykxhoorn</w:t>
      </w:r>
      <w:proofErr w:type="spellEnd"/>
      <w:proofErr w:type="gramEnd"/>
      <w:r w:rsidR="00A90203" w:rsidRPr="00A90203">
        <w:rPr>
          <w:rFonts w:ascii="Arial" w:hAnsi="Arial" w:cs="Arial"/>
          <w:sz w:val="22"/>
        </w:rPr>
        <w:t>, J. 2025</w:t>
      </w:r>
      <w:proofErr w:type="gramStart"/>
      <w:r w:rsidR="00404A47">
        <w:rPr>
          <w:rFonts w:ascii="Arial" w:hAnsi="Arial" w:cs="Arial"/>
          <w:sz w:val="22"/>
        </w:rPr>
        <w:t>)</w:t>
      </w:r>
      <w:r w:rsidR="00A90203">
        <w:rPr>
          <w:rFonts w:ascii="Arial" w:hAnsi="Arial" w:cs="Arial"/>
          <w:sz w:val="22"/>
        </w:rPr>
        <w:t xml:space="preserve"> </w:t>
      </w:r>
      <w:r w:rsidRPr="00E74068">
        <w:rPr>
          <w:rFonts w:ascii="Arial" w:hAnsi="Arial" w:cs="Arial"/>
          <w:sz w:val="22"/>
        </w:rPr>
        <w:t>.</w:t>
      </w:r>
      <w:proofErr w:type="gramEnd"/>
      <w:r w:rsidRPr="00E74068">
        <w:rPr>
          <w:rFonts w:ascii="Arial" w:hAnsi="Arial" w:cs="Arial"/>
          <w:sz w:val="22"/>
        </w:rPr>
        <w:t xml:space="preserve"> Persistent anxiety can disrupt daily life, and although national guidance exists, access to support remains uneven due to stigma, long waits, and regional differences</w:t>
      </w:r>
      <w:r w:rsidR="00954A6B">
        <w:rPr>
          <w:rFonts w:ascii="Arial" w:hAnsi="Arial" w:cs="Arial"/>
          <w:sz w:val="22"/>
        </w:rPr>
        <w:t xml:space="preserve"> </w:t>
      </w:r>
      <w:proofErr w:type="gramStart"/>
      <w:r w:rsidR="00404A47">
        <w:rPr>
          <w:rFonts w:ascii="Arial" w:hAnsi="Arial" w:cs="Arial"/>
          <w:sz w:val="22"/>
        </w:rPr>
        <w:t>(</w:t>
      </w:r>
      <w:r w:rsidR="00404A47" w:rsidRPr="00404A47">
        <w:rPr>
          <w:rFonts w:eastAsia="Times New Roman" w:cs="Times New Roman"/>
          <w:szCs w:val="24"/>
          <w:lang w:eastAsia="en-GB"/>
        </w:rPr>
        <w:t xml:space="preserve"> Wang</w:t>
      </w:r>
      <w:proofErr w:type="gramEnd"/>
      <w:r w:rsidR="00404A47" w:rsidRPr="00404A47">
        <w:rPr>
          <w:rFonts w:eastAsia="Times New Roman" w:cs="Times New Roman"/>
          <w:szCs w:val="24"/>
          <w:lang w:eastAsia="en-GB"/>
        </w:rPr>
        <w:t>, R.A.H. et al. 2024) ‘Geographical variation in perceptions, attitudes and barriers to mental health care</w:t>
      </w:r>
      <w:r w:rsidR="00404A47" w:rsidRPr="00404A47">
        <w:rPr>
          <w:rFonts w:eastAsia="Times New Roman" w:cs="Times New Roman"/>
          <w:szCs w:val="24"/>
          <w:lang w:eastAsia="en-GB"/>
        </w:rPr>
        <w:noBreakHyphen/>
        <w:t>seeking across the UK: A cross</w:t>
      </w:r>
      <w:r w:rsidR="00404A47" w:rsidRPr="00404A47">
        <w:rPr>
          <w:rFonts w:eastAsia="Times New Roman" w:cs="Times New Roman"/>
          <w:szCs w:val="24"/>
          <w:lang w:eastAsia="en-GB"/>
        </w:rPr>
        <w:noBreakHyphen/>
        <w:t xml:space="preserve">sectional study’, </w:t>
      </w:r>
      <w:r w:rsidR="00404A47" w:rsidRPr="00404A47">
        <w:rPr>
          <w:rFonts w:eastAsia="Times New Roman" w:cs="Times New Roman"/>
          <w:i/>
          <w:iCs/>
          <w:szCs w:val="24"/>
          <w:lang w:eastAsia="en-GB"/>
        </w:rPr>
        <w:t>BMJ Open</w:t>
      </w:r>
      <w:r w:rsidR="00404A47" w:rsidRPr="00404A47">
        <w:rPr>
          <w:rFonts w:eastAsia="Times New Roman" w:cs="Times New Roman"/>
          <w:szCs w:val="24"/>
          <w:lang w:eastAsia="en-GB"/>
        </w:rPr>
        <w:t>, 14(3).</w:t>
      </w:r>
      <w:r w:rsidRPr="00E74068">
        <w:rPr>
          <w:rFonts w:ascii="Arial" w:hAnsi="Arial" w:cs="Arial"/>
          <w:sz w:val="22"/>
        </w:rPr>
        <w:t xml:space="preserve"> This project aims to explore patterns of anxiety and how individuals move through the UK care system, highlighting gaps and opportunities to strengthen person</w:t>
      </w:r>
      <w:r w:rsidRPr="00E74068">
        <w:rPr>
          <w:rFonts w:ascii="Cambria Math" w:hAnsi="Cambria Math" w:cs="Cambria Math"/>
          <w:sz w:val="22"/>
        </w:rPr>
        <w:t>‑</w:t>
      </w:r>
      <w:r w:rsidRPr="00E74068">
        <w:rPr>
          <w:rFonts w:ascii="Arial" w:hAnsi="Arial" w:cs="Arial"/>
          <w:sz w:val="22"/>
        </w:rPr>
        <w:t xml:space="preserve">centred, accessible </w:t>
      </w:r>
      <w:proofErr w:type="gramStart"/>
      <w:r w:rsidRPr="00E74068">
        <w:rPr>
          <w:rFonts w:ascii="Arial" w:hAnsi="Arial" w:cs="Arial"/>
          <w:sz w:val="22"/>
        </w:rPr>
        <w:t>support</w:t>
      </w:r>
      <w:r w:rsidR="00954A6B">
        <w:rPr>
          <w:rFonts w:ascii="Arial" w:hAnsi="Arial" w:cs="Arial"/>
          <w:sz w:val="22"/>
        </w:rPr>
        <w:t>(</w:t>
      </w:r>
      <w:proofErr w:type="gramEnd"/>
      <w:r w:rsidR="00954A6B" w:rsidRPr="00954A6B">
        <w:rPr>
          <w:rFonts w:ascii="Arial" w:hAnsi="Arial" w:cs="Arial"/>
          <w:sz w:val="22"/>
        </w:rPr>
        <w:t>Fear, C., Fear, C.</w:t>
      </w:r>
      <w:proofErr w:type="gramStart"/>
      <w:r w:rsidR="00954A6B" w:rsidRPr="00954A6B">
        <w:rPr>
          <w:rFonts w:ascii="Arial" w:hAnsi="Arial" w:cs="Arial"/>
          <w:sz w:val="22"/>
        </w:rPr>
        <w:t xml:space="preserve">, </w:t>
      </w:r>
      <w:r w:rsidR="00954A6B">
        <w:rPr>
          <w:rFonts w:ascii="Arial" w:hAnsi="Arial" w:cs="Arial"/>
          <w:sz w:val="22"/>
        </w:rPr>
        <w:t>)</w:t>
      </w:r>
      <w:proofErr w:type="gramEnd"/>
    </w:p>
    <w:p w14:paraId="3974EB6B" w14:textId="77777777" w:rsidR="00392915" w:rsidRPr="00E74068" w:rsidRDefault="00392915" w:rsidP="00392915">
      <w:pPr>
        <w:rPr>
          <w:rFonts w:ascii="Arial" w:hAnsi="Arial" w:cs="Arial"/>
          <w:sz w:val="22"/>
        </w:rPr>
      </w:pPr>
    </w:p>
    <w:p w14:paraId="012A588B" w14:textId="77777777" w:rsidR="00392915" w:rsidRPr="00E74068" w:rsidRDefault="00392915" w:rsidP="00392915">
      <w:pPr>
        <w:rPr>
          <w:rFonts w:ascii="Arial" w:hAnsi="Arial" w:cs="Arial"/>
          <w:sz w:val="22"/>
        </w:rPr>
      </w:pPr>
    </w:p>
    <w:p w14:paraId="332E5A12" w14:textId="48F8C1F7" w:rsidR="00545684" w:rsidRPr="00020A33" w:rsidRDefault="00545684" w:rsidP="00020A33">
      <w:pPr>
        <w:pStyle w:val="Heading2"/>
      </w:pPr>
      <w:r w:rsidRPr="00020A33">
        <w:t>Methods</w:t>
      </w:r>
      <w:r w:rsidR="000E4E38" w:rsidRPr="00020A33">
        <w:t>:</w:t>
      </w:r>
    </w:p>
    <w:p w14:paraId="60AF9E1D" w14:textId="16AC16BE" w:rsidR="00884FA7" w:rsidRDefault="00884FA7" w:rsidP="000E4E38">
      <w:pPr>
        <w:rPr>
          <w:rFonts w:ascii="Arial" w:hAnsi="Arial" w:cs="Arial"/>
          <w:sz w:val="22"/>
        </w:rPr>
      </w:pPr>
      <w:r w:rsidRPr="00E74068">
        <w:rPr>
          <w:rFonts w:ascii="Arial" w:hAnsi="Arial" w:cs="Arial"/>
          <w:sz w:val="22"/>
        </w:rPr>
        <w:t>This project uses a brief review of academic literature, national data, and policy documents to explore how anxiety disorders are defined, experienced, and supported in the UK. Evidence is examined to identify key patterns, contributing factors, and how care is organised across primary, psychological, and community services, allowing common themes and gaps in person</w:t>
      </w:r>
      <w:r w:rsidRPr="00E74068">
        <w:rPr>
          <w:rFonts w:ascii="Cambria Math" w:hAnsi="Cambria Math" w:cs="Cambria Math"/>
          <w:sz w:val="22"/>
        </w:rPr>
        <w:t>‑</w:t>
      </w:r>
      <w:r w:rsidRPr="00E74068">
        <w:rPr>
          <w:rFonts w:ascii="Arial" w:hAnsi="Arial" w:cs="Arial"/>
          <w:sz w:val="22"/>
        </w:rPr>
        <w:t>centred support to be highlighted.</w:t>
      </w:r>
    </w:p>
    <w:p w14:paraId="7415BFCC" w14:textId="69D76CC0" w:rsidR="0061260B" w:rsidRPr="00020A33" w:rsidRDefault="000B10C7" w:rsidP="00C50957">
      <w:pPr>
        <w:rPr>
          <w:rFonts w:ascii="Arial" w:hAnsi="Arial" w:cs="Arial"/>
          <w:sz w:val="28"/>
          <w:szCs w:val="28"/>
        </w:rPr>
      </w:pPr>
      <w:r w:rsidRPr="00020A33">
        <w:rPr>
          <w:rFonts w:ascii="Arial" w:hAnsi="Arial" w:cs="Arial"/>
          <w:sz w:val="28"/>
          <w:szCs w:val="28"/>
        </w:rPr>
        <w:t>Inclusion criteria</w:t>
      </w:r>
      <w:r w:rsidR="00C50957" w:rsidRPr="00020A33">
        <w:rPr>
          <w:rFonts w:ascii="Arial" w:hAnsi="Arial" w:cs="Arial"/>
          <w:sz w:val="28"/>
          <w:szCs w:val="28"/>
        </w:rPr>
        <w:t>:</w:t>
      </w:r>
    </w:p>
    <w:p w14:paraId="08437629" w14:textId="7A8E5315" w:rsidR="0061260B" w:rsidRPr="00C96E94" w:rsidRDefault="00C50957" w:rsidP="00C96E94">
      <w:pPr>
        <w:pStyle w:val="ListParagraph"/>
        <w:numPr>
          <w:ilvl w:val="0"/>
          <w:numId w:val="7"/>
        </w:numPr>
        <w:rPr>
          <w:rFonts w:ascii="Arial" w:hAnsi="Arial" w:cs="Arial"/>
          <w:sz w:val="22"/>
        </w:rPr>
      </w:pPr>
      <w:r w:rsidRPr="00C96E94">
        <w:rPr>
          <w:rFonts w:ascii="Arial" w:hAnsi="Arial" w:cs="Arial"/>
          <w:sz w:val="22"/>
        </w:rPr>
        <w:t>Confirmed presence of an anxiety disorder</w:t>
      </w:r>
    </w:p>
    <w:p w14:paraId="33A25F6F" w14:textId="262BC9A7" w:rsidR="00C50957" w:rsidRDefault="00F01816" w:rsidP="00C50957">
      <w:pPr>
        <w:pStyle w:val="ListParagraph"/>
        <w:numPr>
          <w:ilvl w:val="0"/>
          <w:numId w:val="7"/>
        </w:numPr>
        <w:rPr>
          <w:rFonts w:ascii="Arial" w:hAnsi="Arial" w:cs="Arial"/>
          <w:sz w:val="22"/>
        </w:rPr>
      </w:pPr>
      <w:r w:rsidRPr="00F01816">
        <w:rPr>
          <w:rFonts w:ascii="Arial" w:hAnsi="Arial" w:cs="Arial"/>
          <w:sz w:val="22"/>
        </w:rPr>
        <w:t>Minimum symptom severity</w:t>
      </w:r>
    </w:p>
    <w:p w14:paraId="40D73690" w14:textId="34E04C55" w:rsidR="000B07FB" w:rsidRDefault="000B07FB" w:rsidP="00C50957">
      <w:pPr>
        <w:pStyle w:val="ListParagraph"/>
        <w:numPr>
          <w:ilvl w:val="0"/>
          <w:numId w:val="7"/>
        </w:numPr>
        <w:rPr>
          <w:rFonts w:ascii="Arial" w:hAnsi="Arial" w:cs="Arial"/>
          <w:sz w:val="22"/>
        </w:rPr>
      </w:pPr>
      <w:r w:rsidRPr="000B07FB">
        <w:rPr>
          <w:rFonts w:ascii="Arial" w:hAnsi="Arial" w:cs="Arial"/>
          <w:sz w:val="22"/>
        </w:rPr>
        <w:t>Age and capacity to consent</w:t>
      </w:r>
    </w:p>
    <w:p w14:paraId="0918E253" w14:textId="1A26C44B" w:rsidR="0001693E" w:rsidRDefault="0001693E" w:rsidP="0001693E">
      <w:pPr>
        <w:rPr>
          <w:rFonts w:ascii="Arial" w:hAnsi="Arial" w:cs="Arial"/>
          <w:sz w:val="22"/>
        </w:rPr>
      </w:pPr>
    </w:p>
    <w:p w14:paraId="49D39D92" w14:textId="56203699" w:rsidR="00C96E94" w:rsidRPr="00020A33" w:rsidRDefault="00C96E94" w:rsidP="00020A33">
      <w:pPr>
        <w:rPr>
          <w:rFonts w:ascii="Arial" w:hAnsi="Arial" w:cs="Arial"/>
          <w:sz w:val="28"/>
          <w:szCs w:val="28"/>
        </w:rPr>
      </w:pPr>
      <w:r w:rsidRPr="00020A33">
        <w:rPr>
          <w:rFonts w:ascii="Arial" w:hAnsi="Arial" w:cs="Arial"/>
          <w:sz w:val="28"/>
          <w:szCs w:val="28"/>
        </w:rPr>
        <w:t>Exclusion criteria:</w:t>
      </w:r>
    </w:p>
    <w:p w14:paraId="616C19EB" w14:textId="7B83D6D6" w:rsidR="00C3160A" w:rsidRPr="00C3160A" w:rsidRDefault="00C3160A" w:rsidP="00C3160A">
      <w:pPr>
        <w:pStyle w:val="ListParagraph"/>
        <w:numPr>
          <w:ilvl w:val="0"/>
          <w:numId w:val="9"/>
        </w:numPr>
        <w:rPr>
          <w:rFonts w:ascii="Arial" w:hAnsi="Arial" w:cs="Arial"/>
          <w:sz w:val="22"/>
        </w:rPr>
      </w:pPr>
      <w:r w:rsidRPr="00C3160A">
        <w:rPr>
          <w:rFonts w:ascii="Arial" w:hAnsi="Arial" w:cs="Arial"/>
          <w:sz w:val="22"/>
        </w:rPr>
        <w:t>Substance misuse or dependence</w:t>
      </w:r>
    </w:p>
    <w:p w14:paraId="11C1B327" w14:textId="68A1B454" w:rsidR="00C3160A" w:rsidRPr="00C3160A" w:rsidRDefault="00C3160A" w:rsidP="00C3160A">
      <w:pPr>
        <w:pStyle w:val="ListParagraph"/>
        <w:numPr>
          <w:ilvl w:val="0"/>
          <w:numId w:val="9"/>
        </w:numPr>
        <w:rPr>
          <w:rFonts w:ascii="Arial" w:hAnsi="Arial" w:cs="Arial"/>
          <w:sz w:val="22"/>
        </w:rPr>
      </w:pPr>
      <w:r w:rsidRPr="00C3160A">
        <w:rPr>
          <w:rFonts w:ascii="Arial" w:hAnsi="Arial" w:cs="Arial"/>
          <w:sz w:val="22"/>
        </w:rPr>
        <w:t xml:space="preserve">Unstable or </w:t>
      </w:r>
      <w:r w:rsidR="00C96E94">
        <w:rPr>
          <w:rFonts w:ascii="Arial" w:hAnsi="Arial" w:cs="Arial"/>
          <w:sz w:val="22"/>
        </w:rPr>
        <w:t>high-risk</w:t>
      </w:r>
      <w:r w:rsidRPr="00C3160A">
        <w:rPr>
          <w:rFonts w:ascii="Arial" w:hAnsi="Arial" w:cs="Arial"/>
          <w:sz w:val="22"/>
        </w:rPr>
        <w:t xml:space="preserve"> medical conditions</w:t>
      </w:r>
    </w:p>
    <w:p w14:paraId="33EB3125" w14:textId="0E525A90" w:rsidR="00C3160A" w:rsidRPr="00765E3D" w:rsidRDefault="00C3160A" w:rsidP="00765E3D">
      <w:pPr>
        <w:pStyle w:val="ListParagraph"/>
        <w:numPr>
          <w:ilvl w:val="0"/>
          <w:numId w:val="9"/>
        </w:numPr>
        <w:rPr>
          <w:rFonts w:ascii="Arial" w:hAnsi="Arial" w:cs="Arial"/>
          <w:sz w:val="22"/>
        </w:rPr>
      </w:pPr>
      <w:r w:rsidRPr="00765E3D">
        <w:rPr>
          <w:rFonts w:ascii="Arial" w:hAnsi="Arial" w:cs="Arial"/>
          <w:sz w:val="22"/>
        </w:rPr>
        <w:t>Recent changes in psychological or pharmacological treatment</w:t>
      </w:r>
    </w:p>
    <w:p w14:paraId="09DE130B" w14:textId="200F1419" w:rsidR="00C3160A" w:rsidRDefault="00C3160A" w:rsidP="00C3160A">
      <w:pPr>
        <w:rPr>
          <w:rFonts w:ascii="Arial" w:hAnsi="Arial" w:cs="Arial"/>
          <w:sz w:val="22"/>
        </w:rPr>
      </w:pPr>
    </w:p>
    <w:p w14:paraId="25B4018C" w14:textId="77777777" w:rsidR="003A093B" w:rsidRPr="0047659C" w:rsidRDefault="003A093B" w:rsidP="0047659C">
      <w:pPr>
        <w:rPr>
          <w:rFonts w:ascii="Arial" w:hAnsi="Arial" w:cs="Arial"/>
          <w:sz w:val="22"/>
        </w:rPr>
      </w:pPr>
    </w:p>
    <w:p w14:paraId="232DCC93" w14:textId="7A55CE75" w:rsidR="0061260B" w:rsidRPr="00E74068" w:rsidRDefault="0061260B" w:rsidP="00020A33">
      <w:pPr>
        <w:pStyle w:val="Heading2"/>
      </w:pPr>
      <w:r w:rsidRPr="00E74068">
        <w:t>Resources</w:t>
      </w:r>
      <w:r w:rsidR="00260277" w:rsidRPr="00E74068">
        <w:t>:</w:t>
      </w:r>
      <w:r w:rsidRPr="00E74068">
        <w:t xml:space="preserve"> </w:t>
      </w:r>
    </w:p>
    <w:p w14:paraId="7AE9E727" w14:textId="0439D2B8" w:rsidR="00657CE7" w:rsidRPr="00D26994" w:rsidRDefault="00657CE7" w:rsidP="002C48DB">
      <w:pPr>
        <w:rPr>
          <w:rFonts w:ascii="Arial" w:hAnsi="Arial" w:cs="Arial"/>
          <w:sz w:val="22"/>
        </w:rPr>
      </w:pPr>
      <w:r w:rsidRPr="00D26994">
        <w:rPr>
          <w:rFonts w:ascii="Arial" w:hAnsi="Arial" w:cs="Arial"/>
          <w:sz w:val="22"/>
        </w:rPr>
        <w:t>This project draws on academic literature, national mental health reports, and UK policy documents to examine patterns of anxiety and current care pathways. Key resources include peer</w:t>
      </w:r>
      <w:r w:rsidRPr="00D26994">
        <w:rPr>
          <w:rFonts w:ascii="Cambria Math" w:hAnsi="Cambria Math" w:cs="Cambria Math"/>
          <w:sz w:val="22"/>
        </w:rPr>
        <w:t>‑</w:t>
      </w:r>
      <w:r w:rsidRPr="00D26994">
        <w:rPr>
          <w:rFonts w:ascii="Arial" w:hAnsi="Arial" w:cs="Arial"/>
          <w:sz w:val="22"/>
        </w:rPr>
        <w:t>reviewed studies, NHS guidance, government publications, and data from recognised mental health organisations. These sources provide the evidence base for analysing prevalence, contributing factors, and the organisation of support across primary, psychological, and community services.</w:t>
      </w:r>
    </w:p>
    <w:p w14:paraId="64C3045A" w14:textId="742E6424" w:rsidR="0061260B" w:rsidRPr="00D26994" w:rsidRDefault="0061260B" w:rsidP="00260277">
      <w:pPr>
        <w:rPr>
          <w:rFonts w:ascii="Arial" w:hAnsi="Arial" w:cs="Arial"/>
          <w:sz w:val="22"/>
        </w:rPr>
      </w:pPr>
    </w:p>
    <w:p w14:paraId="376E10FA" w14:textId="77777777" w:rsidR="00260277" w:rsidRPr="00D26994" w:rsidRDefault="00260277" w:rsidP="00260277">
      <w:pPr>
        <w:rPr>
          <w:rFonts w:ascii="Arial" w:hAnsi="Arial" w:cs="Arial"/>
          <w:sz w:val="22"/>
        </w:rPr>
      </w:pPr>
    </w:p>
    <w:p w14:paraId="0FE77585" w14:textId="09A3B3A4" w:rsidR="00545684" w:rsidRPr="00E74068" w:rsidRDefault="0061260B" w:rsidP="00020A33">
      <w:pPr>
        <w:pStyle w:val="Heading2"/>
      </w:pPr>
      <w:r w:rsidRPr="00E74068">
        <w:t>Timescale:</w:t>
      </w:r>
    </w:p>
    <w:p w14:paraId="4801D70C" w14:textId="79952AFB" w:rsidR="00F804D3" w:rsidRDefault="00F804D3" w:rsidP="002B3A9F">
      <w:pPr>
        <w:rPr>
          <w:rFonts w:ascii="Arial" w:hAnsi="Arial" w:cs="Arial"/>
          <w:sz w:val="22"/>
        </w:rPr>
      </w:pPr>
      <w:r w:rsidRPr="00E74068">
        <w:rPr>
          <w:rFonts w:ascii="Arial" w:hAnsi="Arial" w:cs="Arial"/>
          <w:sz w:val="22"/>
        </w:rPr>
        <w:t>This project is planned over a short period, beginning with a review of key literature and national reports, followed by analysis of themes related to anxiety patterns and patient care. The final stage focuses on synthesising findings and presenting conclusions within the set deadline.</w:t>
      </w:r>
    </w:p>
    <w:p w14:paraId="2E7501F4" w14:textId="5297B733" w:rsidR="001355FF" w:rsidRDefault="004D6B94" w:rsidP="002B3A9F">
      <w:pPr>
        <w:rPr>
          <w:rFonts w:ascii="Arial" w:hAnsi="Arial" w:cs="Arial"/>
          <w:sz w:val="22"/>
        </w:rPr>
      </w:pPr>
      <w:r>
        <w:rPr>
          <w:rFonts w:ascii="Arial" w:hAnsi="Arial" w:cs="Arial"/>
          <w:sz w:val="22"/>
        </w:rPr>
        <w:t>This project will be completed</w:t>
      </w:r>
      <w:r w:rsidR="009B4884">
        <w:rPr>
          <w:rFonts w:ascii="Arial" w:hAnsi="Arial" w:cs="Arial"/>
          <w:sz w:val="22"/>
        </w:rPr>
        <w:t xml:space="preserve"> by</w:t>
      </w:r>
      <w:r w:rsidR="000A204A">
        <w:rPr>
          <w:rFonts w:ascii="Arial" w:hAnsi="Arial" w:cs="Arial"/>
          <w:sz w:val="22"/>
        </w:rPr>
        <w:t>:</w:t>
      </w:r>
    </w:p>
    <w:tbl>
      <w:tblPr>
        <w:tblStyle w:val="TableGrid"/>
        <w:tblW w:w="0" w:type="auto"/>
        <w:tblLook w:val="04A0" w:firstRow="1" w:lastRow="0" w:firstColumn="1" w:lastColumn="0" w:noHBand="0" w:noVBand="1"/>
      </w:tblPr>
      <w:tblGrid>
        <w:gridCol w:w="2056"/>
        <w:gridCol w:w="1392"/>
        <w:gridCol w:w="1392"/>
        <w:gridCol w:w="1392"/>
        <w:gridCol w:w="1392"/>
        <w:gridCol w:w="1392"/>
      </w:tblGrid>
      <w:tr w:rsidR="001355FF" w:rsidRPr="009949E3" w14:paraId="364B9A25" w14:textId="77777777" w:rsidTr="00CC49FA">
        <w:tc>
          <w:tcPr>
            <w:tcW w:w="1502" w:type="dxa"/>
          </w:tcPr>
          <w:p w14:paraId="3B0DF694" w14:textId="442A5D4E" w:rsidR="00CC49FA" w:rsidRPr="009949E3" w:rsidRDefault="0018556A" w:rsidP="002B3A9F">
            <w:pPr>
              <w:rPr>
                <w:rFonts w:ascii="Arial" w:hAnsi="Arial" w:cs="Arial"/>
                <w:sz w:val="28"/>
                <w:szCs w:val="28"/>
              </w:rPr>
            </w:pPr>
            <w:r w:rsidRPr="009949E3">
              <w:rPr>
                <w:rFonts w:ascii="Arial" w:hAnsi="Arial" w:cs="Arial"/>
                <w:sz w:val="28"/>
                <w:szCs w:val="28"/>
              </w:rPr>
              <w:t>Time</w:t>
            </w:r>
            <w:r w:rsidR="002A6816" w:rsidRPr="009949E3">
              <w:rPr>
                <w:rFonts w:ascii="Arial" w:hAnsi="Arial" w:cs="Arial"/>
                <w:sz w:val="28"/>
                <w:szCs w:val="28"/>
              </w:rPr>
              <w:t>scale</w:t>
            </w:r>
          </w:p>
        </w:tc>
        <w:tc>
          <w:tcPr>
            <w:tcW w:w="1502" w:type="dxa"/>
          </w:tcPr>
          <w:p w14:paraId="21B95379" w14:textId="7DCE8AC5" w:rsidR="00CC49FA" w:rsidRPr="009949E3" w:rsidRDefault="00A1555B" w:rsidP="002B3A9F">
            <w:pPr>
              <w:rPr>
                <w:rFonts w:ascii="Arial" w:hAnsi="Arial" w:cs="Arial"/>
                <w:sz w:val="28"/>
                <w:szCs w:val="28"/>
              </w:rPr>
            </w:pPr>
            <w:r w:rsidRPr="009949E3">
              <w:rPr>
                <w:rFonts w:ascii="Arial" w:hAnsi="Arial" w:cs="Arial"/>
                <w:sz w:val="28"/>
                <w:szCs w:val="28"/>
              </w:rPr>
              <w:t>2</w:t>
            </w:r>
            <w:r w:rsidR="00D3319D" w:rsidRPr="009949E3">
              <w:rPr>
                <w:rFonts w:ascii="Arial" w:hAnsi="Arial" w:cs="Arial"/>
                <w:sz w:val="28"/>
                <w:szCs w:val="28"/>
              </w:rPr>
              <w:t>0</w:t>
            </w:r>
            <w:r w:rsidR="00FA7E62" w:rsidRPr="009949E3">
              <w:rPr>
                <w:rFonts w:ascii="Arial" w:hAnsi="Arial" w:cs="Arial"/>
                <w:sz w:val="28"/>
                <w:szCs w:val="28"/>
              </w:rPr>
              <w:t>/03/</w:t>
            </w:r>
            <w:r w:rsidR="00A76AB1" w:rsidRPr="009949E3">
              <w:rPr>
                <w:rFonts w:ascii="Arial" w:hAnsi="Arial" w:cs="Arial"/>
                <w:sz w:val="28"/>
                <w:szCs w:val="28"/>
              </w:rPr>
              <w:t>2026</w:t>
            </w:r>
          </w:p>
        </w:tc>
        <w:tc>
          <w:tcPr>
            <w:tcW w:w="1503" w:type="dxa"/>
          </w:tcPr>
          <w:p w14:paraId="5DC41C47" w14:textId="4F7C9172" w:rsidR="00CC49FA" w:rsidRPr="009949E3" w:rsidRDefault="006968CA" w:rsidP="002B3A9F">
            <w:pPr>
              <w:rPr>
                <w:rFonts w:ascii="Arial" w:hAnsi="Arial" w:cs="Arial"/>
                <w:sz w:val="28"/>
                <w:szCs w:val="28"/>
              </w:rPr>
            </w:pPr>
            <w:r w:rsidRPr="009949E3">
              <w:rPr>
                <w:rFonts w:ascii="Arial" w:hAnsi="Arial" w:cs="Arial"/>
                <w:sz w:val="28"/>
                <w:szCs w:val="28"/>
              </w:rPr>
              <w:t>20/04/2026</w:t>
            </w:r>
          </w:p>
        </w:tc>
        <w:tc>
          <w:tcPr>
            <w:tcW w:w="1503" w:type="dxa"/>
          </w:tcPr>
          <w:p w14:paraId="477DA908" w14:textId="3C0F5339" w:rsidR="00CC49FA" w:rsidRPr="009949E3" w:rsidRDefault="003122CE" w:rsidP="002B3A9F">
            <w:pPr>
              <w:rPr>
                <w:rFonts w:ascii="Arial" w:hAnsi="Arial" w:cs="Arial"/>
                <w:sz w:val="28"/>
                <w:szCs w:val="28"/>
              </w:rPr>
            </w:pPr>
            <w:r w:rsidRPr="009949E3">
              <w:rPr>
                <w:rFonts w:ascii="Arial" w:hAnsi="Arial" w:cs="Arial"/>
                <w:sz w:val="28"/>
                <w:szCs w:val="28"/>
              </w:rPr>
              <w:t>20/05/2026</w:t>
            </w:r>
          </w:p>
        </w:tc>
        <w:tc>
          <w:tcPr>
            <w:tcW w:w="1503" w:type="dxa"/>
          </w:tcPr>
          <w:p w14:paraId="3ACA7E8F" w14:textId="2E6B29A7" w:rsidR="00CC49FA" w:rsidRPr="009949E3" w:rsidRDefault="00D3319D" w:rsidP="002B3A9F">
            <w:pPr>
              <w:rPr>
                <w:rFonts w:ascii="Arial" w:hAnsi="Arial" w:cs="Arial"/>
                <w:sz w:val="28"/>
                <w:szCs w:val="28"/>
              </w:rPr>
            </w:pPr>
            <w:r w:rsidRPr="009949E3">
              <w:rPr>
                <w:rFonts w:ascii="Arial" w:hAnsi="Arial" w:cs="Arial"/>
                <w:sz w:val="28"/>
                <w:szCs w:val="28"/>
              </w:rPr>
              <w:t>20/06/</w:t>
            </w:r>
            <w:r w:rsidR="0018522E" w:rsidRPr="009949E3">
              <w:rPr>
                <w:rFonts w:ascii="Arial" w:hAnsi="Arial" w:cs="Arial"/>
                <w:sz w:val="28"/>
                <w:szCs w:val="28"/>
              </w:rPr>
              <w:t>2026</w:t>
            </w:r>
          </w:p>
        </w:tc>
        <w:tc>
          <w:tcPr>
            <w:tcW w:w="1503" w:type="dxa"/>
          </w:tcPr>
          <w:p w14:paraId="056607F3" w14:textId="0A22A9BC" w:rsidR="00CC49FA" w:rsidRPr="009949E3" w:rsidRDefault="0018522E" w:rsidP="002B3A9F">
            <w:pPr>
              <w:rPr>
                <w:rFonts w:ascii="Arial" w:hAnsi="Arial" w:cs="Arial"/>
                <w:sz w:val="28"/>
                <w:szCs w:val="28"/>
              </w:rPr>
            </w:pPr>
            <w:r w:rsidRPr="009949E3">
              <w:rPr>
                <w:rFonts w:ascii="Arial" w:hAnsi="Arial" w:cs="Arial"/>
                <w:sz w:val="28"/>
                <w:szCs w:val="28"/>
              </w:rPr>
              <w:t>05/08/</w:t>
            </w:r>
            <w:r w:rsidR="001355FF" w:rsidRPr="009949E3">
              <w:rPr>
                <w:rFonts w:ascii="Arial" w:hAnsi="Arial" w:cs="Arial"/>
                <w:sz w:val="28"/>
                <w:szCs w:val="28"/>
              </w:rPr>
              <w:t>2026</w:t>
            </w:r>
          </w:p>
        </w:tc>
      </w:tr>
      <w:tr w:rsidR="001355FF" w:rsidRPr="009949E3" w14:paraId="7897473D" w14:textId="77777777" w:rsidTr="00783A5D">
        <w:tc>
          <w:tcPr>
            <w:tcW w:w="1502" w:type="dxa"/>
          </w:tcPr>
          <w:p w14:paraId="0D653F02" w14:textId="4C886155" w:rsidR="00CC49FA" w:rsidRPr="009949E3" w:rsidRDefault="002A6816" w:rsidP="002B3A9F">
            <w:pPr>
              <w:rPr>
                <w:rFonts w:ascii="Arial" w:hAnsi="Arial" w:cs="Arial"/>
                <w:sz w:val="28"/>
                <w:szCs w:val="28"/>
              </w:rPr>
            </w:pPr>
            <w:r w:rsidRPr="009949E3">
              <w:rPr>
                <w:rFonts w:ascii="Arial" w:hAnsi="Arial" w:cs="Arial"/>
                <w:sz w:val="28"/>
                <w:szCs w:val="28"/>
              </w:rPr>
              <w:t>Introduction</w:t>
            </w:r>
          </w:p>
        </w:tc>
        <w:tc>
          <w:tcPr>
            <w:tcW w:w="1502" w:type="dxa"/>
            <w:shd w:val="clear" w:color="auto" w:fill="00B0F0"/>
          </w:tcPr>
          <w:p w14:paraId="002EE0BC" w14:textId="77777777" w:rsidR="00CC49FA" w:rsidRPr="009949E3" w:rsidRDefault="00CC49FA" w:rsidP="002B3A9F">
            <w:pPr>
              <w:rPr>
                <w:rFonts w:ascii="Arial" w:hAnsi="Arial" w:cs="Arial"/>
                <w:sz w:val="28"/>
                <w:szCs w:val="28"/>
              </w:rPr>
            </w:pPr>
          </w:p>
        </w:tc>
        <w:tc>
          <w:tcPr>
            <w:tcW w:w="1503" w:type="dxa"/>
          </w:tcPr>
          <w:p w14:paraId="217037D5" w14:textId="77777777" w:rsidR="00CC49FA" w:rsidRPr="009949E3" w:rsidRDefault="00CC49FA" w:rsidP="002B3A9F">
            <w:pPr>
              <w:rPr>
                <w:rFonts w:ascii="Arial" w:hAnsi="Arial" w:cs="Arial"/>
                <w:sz w:val="28"/>
                <w:szCs w:val="28"/>
              </w:rPr>
            </w:pPr>
          </w:p>
        </w:tc>
        <w:tc>
          <w:tcPr>
            <w:tcW w:w="1503" w:type="dxa"/>
          </w:tcPr>
          <w:p w14:paraId="691AAE4F" w14:textId="77777777" w:rsidR="00CC49FA" w:rsidRPr="009949E3" w:rsidRDefault="00CC49FA" w:rsidP="002B3A9F">
            <w:pPr>
              <w:rPr>
                <w:rFonts w:ascii="Arial" w:hAnsi="Arial" w:cs="Arial"/>
                <w:sz w:val="28"/>
                <w:szCs w:val="28"/>
              </w:rPr>
            </w:pPr>
          </w:p>
        </w:tc>
        <w:tc>
          <w:tcPr>
            <w:tcW w:w="1503" w:type="dxa"/>
          </w:tcPr>
          <w:p w14:paraId="3F9E0350" w14:textId="77777777" w:rsidR="00CC49FA" w:rsidRPr="009949E3" w:rsidRDefault="00CC49FA" w:rsidP="002B3A9F">
            <w:pPr>
              <w:rPr>
                <w:rFonts w:ascii="Arial" w:hAnsi="Arial" w:cs="Arial"/>
                <w:sz w:val="28"/>
                <w:szCs w:val="28"/>
              </w:rPr>
            </w:pPr>
          </w:p>
        </w:tc>
        <w:tc>
          <w:tcPr>
            <w:tcW w:w="1503" w:type="dxa"/>
          </w:tcPr>
          <w:p w14:paraId="2BF1DC25" w14:textId="77777777" w:rsidR="00CC49FA" w:rsidRPr="009949E3" w:rsidRDefault="00CC49FA" w:rsidP="002B3A9F">
            <w:pPr>
              <w:rPr>
                <w:rFonts w:ascii="Arial" w:hAnsi="Arial" w:cs="Arial"/>
                <w:sz w:val="28"/>
                <w:szCs w:val="28"/>
              </w:rPr>
            </w:pPr>
          </w:p>
        </w:tc>
      </w:tr>
      <w:tr w:rsidR="001355FF" w:rsidRPr="009949E3" w14:paraId="523A8C9E" w14:textId="77777777" w:rsidTr="00783A5D">
        <w:tc>
          <w:tcPr>
            <w:tcW w:w="1502" w:type="dxa"/>
          </w:tcPr>
          <w:p w14:paraId="5E94DA28" w14:textId="17621732" w:rsidR="00CC49FA" w:rsidRPr="009949E3" w:rsidRDefault="002A6816" w:rsidP="002B3A9F">
            <w:pPr>
              <w:rPr>
                <w:rFonts w:ascii="Arial" w:hAnsi="Arial" w:cs="Arial"/>
                <w:sz w:val="28"/>
                <w:szCs w:val="28"/>
              </w:rPr>
            </w:pPr>
            <w:r w:rsidRPr="009949E3">
              <w:rPr>
                <w:rFonts w:ascii="Arial" w:hAnsi="Arial" w:cs="Arial"/>
                <w:sz w:val="28"/>
                <w:szCs w:val="28"/>
              </w:rPr>
              <w:t>Background</w:t>
            </w:r>
          </w:p>
        </w:tc>
        <w:tc>
          <w:tcPr>
            <w:tcW w:w="1502" w:type="dxa"/>
          </w:tcPr>
          <w:p w14:paraId="0F82190F" w14:textId="77777777" w:rsidR="00CC49FA" w:rsidRPr="009949E3" w:rsidRDefault="00CC49FA" w:rsidP="002B3A9F">
            <w:pPr>
              <w:rPr>
                <w:rFonts w:ascii="Arial" w:hAnsi="Arial" w:cs="Arial"/>
                <w:sz w:val="28"/>
                <w:szCs w:val="28"/>
              </w:rPr>
            </w:pPr>
          </w:p>
        </w:tc>
        <w:tc>
          <w:tcPr>
            <w:tcW w:w="1503" w:type="dxa"/>
            <w:shd w:val="clear" w:color="auto" w:fill="00B0F0"/>
          </w:tcPr>
          <w:p w14:paraId="0D0816D7" w14:textId="77777777" w:rsidR="00CC49FA" w:rsidRPr="009949E3" w:rsidRDefault="00CC49FA" w:rsidP="002B3A9F">
            <w:pPr>
              <w:rPr>
                <w:rFonts w:ascii="Arial" w:hAnsi="Arial" w:cs="Arial"/>
                <w:sz w:val="28"/>
                <w:szCs w:val="28"/>
              </w:rPr>
            </w:pPr>
          </w:p>
        </w:tc>
        <w:tc>
          <w:tcPr>
            <w:tcW w:w="1503" w:type="dxa"/>
          </w:tcPr>
          <w:p w14:paraId="0A60E70A" w14:textId="77777777" w:rsidR="00CC49FA" w:rsidRPr="009949E3" w:rsidRDefault="00CC49FA" w:rsidP="002B3A9F">
            <w:pPr>
              <w:rPr>
                <w:rFonts w:ascii="Arial" w:hAnsi="Arial" w:cs="Arial"/>
                <w:sz w:val="28"/>
                <w:szCs w:val="28"/>
              </w:rPr>
            </w:pPr>
          </w:p>
        </w:tc>
        <w:tc>
          <w:tcPr>
            <w:tcW w:w="1503" w:type="dxa"/>
          </w:tcPr>
          <w:p w14:paraId="428C0F33" w14:textId="77777777" w:rsidR="00CC49FA" w:rsidRPr="009949E3" w:rsidRDefault="00CC49FA" w:rsidP="002B3A9F">
            <w:pPr>
              <w:rPr>
                <w:rFonts w:ascii="Arial" w:hAnsi="Arial" w:cs="Arial"/>
                <w:sz w:val="28"/>
                <w:szCs w:val="28"/>
              </w:rPr>
            </w:pPr>
          </w:p>
        </w:tc>
        <w:tc>
          <w:tcPr>
            <w:tcW w:w="1503" w:type="dxa"/>
          </w:tcPr>
          <w:p w14:paraId="122FE395" w14:textId="77777777" w:rsidR="00CC49FA" w:rsidRPr="009949E3" w:rsidRDefault="00CC49FA" w:rsidP="002B3A9F">
            <w:pPr>
              <w:rPr>
                <w:rFonts w:ascii="Arial" w:hAnsi="Arial" w:cs="Arial"/>
                <w:sz w:val="28"/>
                <w:szCs w:val="28"/>
              </w:rPr>
            </w:pPr>
          </w:p>
        </w:tc>
      </w:tr>
      <w:tr w:rsidR="001355FF" w:rsidRPr="009949E3" w14:paraId="1AC1B5BE" w14:textId="77777777" w:rsidTr="00783A5D">
        <w:tc>
          <w:tcPr>
            <w:tcW w:w="1502" w:type="dxa"/>
          </w:tcPr>
          <w:p w14:paraId="2B3159CC" w14:textId="3409C3D0" w:rsidR="00CC49FA" w:rsidRPr="009949E3" w:rsidRDefault="002A6816" w:rsidP="002B3A9F">
            <w:pPr>
              <w:rPr>
                <w:rFonts w:ascii="Arial" w:hAnsi="Arial" w:cs="Arial"/>
                <w:sz w:val="28"/>
                <w:szCs w:val="28"/>
              </w:rPr>
            </w:pPr>
            <w:r w:rsidRPr="009949E3">
              <w:rPr>
                <w:rFonts w:ascii="Arial" w:hAnsi="Arial" w:cs="Arial"/>
                <w:sz w:val="28"/>
                <w:szCs w:val="28"/>
              </w:rPr>
              <w:t>Metho</w:t>
            </w:r>
            <w:r w:rsidR="00772FE4" w:rsidRPr="009949E3">
              <w:rPr>
                <w:rFonts w:ascii="Arial" w:hAnsi="Arial" w:cs="Arial"/>
                <w:sz w:val="28"/>
                <w:szCs w:val="28"/>
              </w:rPr>
              <w:t>ds</w:t>
            </w:r>
          </w:p>
        </w:tc>
        <w:tc>
          <w:tcPr>
            <w:tcW w:w="1502" w:type="dxa"/>
          </w:tcPr>
          <w:p w14:paraId="1F4EBD21" w14:textId="77777777" w:rsidR="00CC49FA" w:rsidRPr="009949E3" w:rsidRDefault="00CC49FA" w:rsidP="002B3A9F">
            <w:pPr>
              <w:rPr>
                <w:rFonts w:ascii="Arial" w:hAnsi="Arial" w:cs="Arial"/>
                <w:sz w:val="28"/>
                <w:szCs w:val="28"/>
              </w:rPr>
            </w:pPr>
          </w:p>
        </w:tc>
        <w:tc>
          <w:tcPr>
            <w:tcW w:w="1503" w:type="dxa"/>
          </w:tcPr>
          <w:p w14:paraId="2ABA628C" w14:textId="77777777" w:rsidR="00CC49FA" w:rsidRPr="009949E3" w:rsidRDefault="00CC49FA" w:rsidP="002B3A9F">
            <w:pPr>
              <w:rPr>
                <w:rFonts w:ascii="Arial" w:hAnsi="Arial" w:cs="Arial"/>
                <w:sz w:val="28"/>
                <w:szCs w:val="28"/>
              </w:rPr>
            </w:pPr>
          </w:p>
        </w:tc>
        <w:tc>
          <w:tcPr>
            <w:tcW w:w="1503" w:type="dxa"/>
            <w:shd w:val="clear" w:color="auto" w:fill="00B0F0"/>
          </w:tcPr>
          <w:p w14:paraId="4B635A3E" w14:textId="77777777" w:rsidR="00CC49FA" w:rsidRPr="009949E3" w:rsidRDefault="00CC49FA" w:rsidP="002B3A9F">
            <w:pPr>
              <w:rPr>
                <w:rFonts w:ascii="Arial" w:hAnsi="Arial" w:cs="Arial"/>
                <w:sz w:val="28"/>
                <w:szCs w:val="28"/>
              </w:rPr>
            </w:pPr>
          </w:p>
        </w:tc>
        <w:tc>
          <w:tcPr>
            <w:tcW w:w="1503" w:type="dxa"/>
          </w:tcPr>
          <w:p w14:paraId="3D89DE01" w14:textId="77777777" w:rsidR="00CC49FA" w:rsidRPr="009949E3" w:rsidRDefault="00CC49FA" w:rsidP="002B3A9F">
            <w:pPr>
              <w:rPr>
                <w:rFonts w:ascii="Arial" w:hAnsi="Arial" w:cs="Arial"/>
                <w:sz w:val="28"/>
                <w:szCs w:val="28"/>
              </w:rPr>
            </w:pPr>
          </w:p>
        </w:tc>
        <w:tc>
          <w:tcPr>
            <w:tcW w:w="1503" w:type="dxa"/>
          </w:tcPr>
          <w:p w14:paraId="6D16B243" w14:textId="77777777" w:rsidR="00CC49FA" w:rsidRPr="009949E3" w:rsidRDefault="00CC49FA" w:rsidP="002B3A9F">
            <w:pPr>
              <w:rPr>
                <w:rFonts w:ascii="Arial" w:hAnsi="Arial" w:cs="Arial"/>
                <w:sz w:val="28"/>
                <w:szCs w:val="28"/>
              </w:rPr>
            </w:pPr>
          </w:p>
        </w:tc>
      </w:tr>
      <w:tr w:rsidR="001355FF" w:rsidRPr="009949E3" w14:paraId="071A70E3" w14:textId="77777777" w:rsidTr="00783A5D">
        <w:tc>
          <w:tcPr>
            <w:tcW w:w="1502" w:type="dxa"/>
          </w:tcPr>
          <w:p w14:paraId="1466082D" w14:textId="5ABBA7C7" w:rsidR="00CC49FA" w:rsidRPr="009949E3" w:rsidRDefault="00772FE4" w:rsidP="002B3A9F">
            <w:pPr>
              <w:rPr>
                <w:rFonts w:ascii="Arial" w:hAnsi="Arial" w:cs="Arial"/>
                <w:sz w:val="28"/>
                <w:szCs w:val="28"/>
              </w:rPr>
            </w:pPr>
            <w:r w:rsidRPr="009949E3">
              <w:rPr>
                <w:rFonts w:ascii="Arial" w:hAnsi="Arial" w:cs="Arial"/>
                <w:sz w:val="28"/>
                <w:szCs w:val="28"/>
              </w:rPr>
              <w:t>Results and Discussion</w:t>
            </w:r>
          </w:p>
        </w:tc>
        <w:tc>
          <w:tcPr>
            <w:tcW w:w="1502" w:type="dxa"/>
          </w:tcPr>
          <w:p w14:paraId="29546B22" w14:textId="77777777" w:rsidR="00CC49FA" w:rsidRPr="009949E3" w:rsidRDefault="00CC49FA" w:rsidP="002B3A9F">
            <w:pPr>
              <w:rPr>
                <w:rFonts w:ascii="Arial" w:hAnsi="Arial" w:cs="Arial"/>
                <w:sz w:val="28"/>
                <w:szCs w:val="28"/>
              </w:rPr>
            </w:pPr>
          </w:p>
        </w:tc>
        <w:tc>
          <w:tcPr>
            <w:tcW w:w="1503" w:type="dxa"/>
          </w:tcPr>
          <w:p w14:paraId="269EC774" w14:textId="77777777" w:rsidR="00CC49FA" w:rsidRPr="009949E3" w:rsidRDefault="00CC49FA" w:rsidP="002B3A9F">
            <w:pPr>
              <w:rPr>
                <w:rFonts w:ascii="Arial" w:hAnsi="Arial" w:cs="Arial"/>
                <w:sz w:val="28"/>
                <w:szCs w:val="28"/>
              </w:rPr>
            </w:pPr>
          </w:p>
        </w:tc>
        <w:tc>
          <w:tcPr>
            <w:tcW w:w="1503" w:type="dxa"/>
          </w:tcPr>
          <w:p w14:paraId="34566749" w14:textId="77777777" w:rsidR="00CC49FA" w:rsidRPr="009949E3" w:rsidRDefault="00CC49FA" w:rsidP="002B3A9F">
            <w:pPr>
              <w:rPr>
                <w:rFonts w:ascii="Arial" w:hAnsi="Arial" w:cs="Arial"/>
                <w:sz w:val="28"/>
                <w:szCs w:val="28"/>
              </w:rPr>
            </w:pPr>
          </w:p>
        </w:tc>
        <w:tc>
          <w:tcPr>
            <w:tcW w:w="1503" w:type="dxa"/>
            <w:shd w:val="clear" w:color="auto" w:fill="00B0F0"/>
          </w:tcPr>
          <w:p w14:paraId="71C5338F" w14:textId="77777777" w:rsidR="00CC49FA" w:rsidRPr="009949E3" w:rsidRDefault="00CC49FA" w:rsidP="002B3A9F">
            <w:pPr>
              <w:rPr>
                <w:rFonts w:ascii="Arial" w:hAnsi="Arial" w:cs="Arial"/>
                <w:sz w:val="28"/>
                <w:szCs w:val="28"/>
              </w:rPr>
            </w:pPr>
          </w:p>
        </w:tc>
        <w:tc>
          <w:tcPr>
            <w:tcW w:w="1503" w:type="dxa"/>
          </w:tcPr>
          <w:p w14:paraId="3557DF33" w14:textId="77777777" w:rsidR="00CC49FA" w:rsidRPr="009949E3" w:rsidRDefault="00CC49FA" w:rsidP="002B3A9F">
            <w:pPr>
              <w:rPr>
                <w:rFonts w:ascii="Arial" w:hAnsi="Arial" w:cs="Arial"/>
                <w:sz w:val="28"/>
                <w:szCs w:val="28"/>
              </w:rPr>
            </w:pPr>
          </w:p>
        </w:tc>
      </w:tr>
      <w:tr w:rsidR="001355FF" w:rsidRPr="009949E3" w14:paraId="5890311C" w14:textId="77777777" w:rsidTr="00783A5D">
        <w:tc>
          <w:tcPr>
            <w:tcW w:w="1502" w:type="dxa"/>
          </w:tcPr>
          <w:p w14:paraId="1C696146" w14:textId="466DFA7C" w:rsidR="00CC49FA" w:rsidRPr="009949E3" w:rsidRDefault="00772FE4" w:rsidP="002B3A9F">
            <w:pPr>
              <w:rPr>
                <w:rFonts w:ascii="Arial" w:hAnsi="Arial" w:cs="Arial"/>
                <w:sz w:val="28"/>
                <w:szCs w:val="28"/>
              </w:rPr>
            </w:pPr>
            <w:r w:rsidRPr="009949E3">
              <w:rPr>
                <w:rFonts w:ascii="Arial" w:hAnsi="Arial" w:cs="Arial"/>
                <w:sz w:val="28"/>
                <w:szCs w:val="28"/>
              </w:rPr>
              <w:t>Recommendation and Conclusion</w:t>
            </w:r>
          </w:p>
        </w:tc>
        <w:tc>
          <w:tcPr>
            <w:tcW w:w="1502" w:type="dxa"/>
          </w:tcPr>
          <w:p w14:paraId="11C585BC" w14:textId="77777777" w:rsidR="00CC49FA" w:rsidRPr="009949E3" w:rsidRDefault="00CC49FA" w:rsidP="002B3A9F">
            <w:pPr>
              <w:rPr>
                <w:rFonts w:ascii="Arial" w:hAnsi="Arial" w:cs="Arial"/>
                <w:sz w:val="28"/>
                <w:szCs w:val="28"/>
              </w:rPr>
            </w:pPr>
          </w:p>
        </w:tc>
        <w:tc>
          <w:tcPr>
            <w:tcW w:w="1503" w:type="dxa"/>
          </w:tcPr>
          <w:p w14:paraId="61A845D3" w14:textId="77777777" w:rsidR="00CC49FA" w:rsidRPr="009949E3" w:rsidRDefault="00CC49FA" w:rsidP="002B3A9F">
            <w:pPr>
              <w:rPr>
                <w:rFonts w:ascii="Arial" w:hAnsi="Arial" w:cs="Arial"/>
                <w:sz w:val="28"/>
                <w:szCs w:val="28"/>
              </w:rPr>
            </w:pPr>
          </w:p>
        </w:tc>
        <w:tc>
          <w:tcPr>
            <w:tcW w:w="1503" w:type="dxa"/>
          </w:tcPr>
          <w:p w14:paraId="0F8BA944" w14:textId="77777777" w:rsidR="00CC49FA" w:rsidRPr="009949E3" w:rsidRDefault="00CC49FA" w:rsidP="002B3A9F">
            <w:pPr>
              <w:rPr>
                <w:rFonts w:ascii="Arial" w:hAnsi="Arial" w:cs="Arial"/>
                <w:sz w:val="28"/>
                <w:szCs w:val="28"/>
              </w:rPr>
            </w:pPr>
          </w:p>
        </w:tc>
        <w:tc>
          <w:tcPr>
            <w:tcW w:w="1503" w:type="dxa"/>
          </w:tcPr>
          <w:p w14:paraId="7BE9419C" w14:textId="77777777" w:rsidR="00CC49FA" w:rsidRPr="009949E3" w:rsidRDefault="00CC49FA" w:rsidP="002B3A9F">
            <w:pPr>
              <w:rPr>
                <w:rFonts w:ascii="Arial" w:hAnsi="Arial" w:cs="Arial"/>
                <w:sz w:val="28"/>
                <w:szCs w:val="28"/>
              </w:rPr>
            </w:pPr>
          </w:p>
        </w:tc>
        <w:tc>
          <w:tcPr>
            <w:tcW w:w="1503" w:type="dxa"/>
            <w:shd w:val="clear" w:color="auto" w:fill="00B0F0"/>
          </w:tcPr>
          <w:p w14:paraId="3E86E872" w14:textId="77777777" w:rsidR="00CC49FA" w:rsidRPr="009949E3" w:rsidRDefault="00CC49FA" w:rsidP="002B3A9F">
            <w:pPr>
              <w:rPr>
                <w:rFonts w:ascii="Arial" w:hAnsi="Arial" w:cs="Arial"/>
                <w:sz w:val="28"/>
                <w:szCs w:val="28"/>
              </w:rPr>
            </w:pPr>
          </w:p>
        </w:tc>
      </w:tr>
    </w:tbl>
    <w:p w14:paraId="397BA5C5" w14:textId="77777777" w:rsidR="009416DC" w:rsidRPr="009949E3" w:rsidRDefault="009416DC" w:rsidP="002B3A9F">
      <w:pPr>
        <w:rPr>
          <w:rFonts w:ascii="Arial" w:hAnsi="Arial" w:cs="Arial"/>
          <w:sz w:val="28"/>
          <w:szCs w:val="28"/>
        </w:rPr>
      </w:pPr>
    </w:p>
    <w:p w14:paraId="7324EB87" w14:textId="3C2DBD22" w:rsidR="00545684" w:rsidRPr="00E74068" w:rsidRDefault="00545684" w:rsidP="00041A5A">
      <w:pPr>
        <w:spacing w:line="360" w:lineRule="auto"/>
        <w:rPr>
          <w:rFonts w:ascii="Arial" w:hAnsi="Arial" w:cs="Arial"/>
          <w:sz w:val="22"/>
        </w:rPr>
      </w:pPr>
    </w:p>
    <w:p w14:paraId="41BD97AB" w14:textId="77777777" w:rsidR="00260277" w:rsidRPr="00E74068" w:rsidRDefault="00260277" w:rsidP="00041A5A">
      <w:pPr>
        <w:spacing w:line="360" w:lineRule="auto"/>
        <w:rPr>
          <w:rFonts w:ascii="Arial" w:hAnsi="Arial" w:cs="Arial"/>
          <w:sz w:val="22"/>
        </w:rPr>
      </w:pPr>
    </w:p>
    <w:p w14:paraId="5713A915" w14:textId="10F8245F" w:rsidR="00FF5B70" w:rsidRPr="00E74068" w:rsidRDefault="00FF5B70" w:rsidP="00B21179">
      <w:pPr>
        <w:pStyle w:val="ListParagraph"/>
        <w:numPr>
          <w:ilvl w:val="0"/>
          <w:numId w:val="2"/>
        </w:numPr>
        <w:spacing w:line="360" w:lineRule="auto"/>
        <w:rPr>
          <w:rFonts w:ascii="Arial" w:hAnsi="Arial" w:cs="Arial"/>
          <w:b/>
          <w:bCs/>
          <w:i/>
          <w:iCs/>
          <w:sz w:val="22"/>
        </w:rPr>
      </w:pPr>
      <w:r w:rsidRPr="00E74068">
        <w:rPr>
          <w:rFonts w:ascii="Arial" w:hAnsi="Arial" w:cs="Arial"/>
          <w:b/>
          <w:bCs/>
          <w:i/>
          <w:iCs/>
          <w:sz w:val="22"/>
        </w:rPr>
        <w:t>Self-reflection as researcher (any strengths or challenges):</w:t>
      </w:r>
    </w:p>
    <w:p w14:paraId="3CC8FF7B" w14:textId="0D3506D7" w:rsidR="00D92F80" w:rsidRPr="00E74068" w:rsidRDefault="003D5716" w:rsidP="00041A5A">
      <w:pPr>
        <w:spacing w:line="360" w:lineRule="auto"/>
        <w:rPr>
          <w:rFonts w:ascii="Arial" w:hAnsi="Arial" w:cs="Arial"/>
          <w:sz w:val="22"/>
        </w:rPr>
      </w:pPr>
      <w:r w:rsidRPr="00E74068">
        <w:rPr>
          <w:rFonts w:ascii="Arial" w:hAnsi="Arial" w:cs="Arial"/>
          <w:sz w:val="22"/>
        </w:rPr>
        <w:t>I recognise strengths in organising information and analysing evidence clearly. A key challenge for me is managing time and staying fully objective, and reflecting on these areas helps me continue improving my research approach.</w:t>
      </w:r>
    </w:p>
    <w:tbl>
      <w:tblPr>
        <w:tblStyle w:val="TableGrid"/>
        <w:tblW w:w="0" w:type="auto"/>
        <w:tblLook w:val="04A0" w:firstRow="1" w:lastRow="0" w:firstColumn="1" w:lastColumn="0" w:noHBand="0" w:noVBand="1"/>
      </w:tblPr>
      <w:tblGrid>
        <w:gridCol w:w="4508"/>
        <w:gridCol w:w="4508"/>
      </w:tblGrid>
      <w:tr w:rsidR="00D92F80" w14:paraId="51C0CDE8" w14:textId="77777777" w:rsidTr="00D92F80">
        <w:tc>
          <w:tcPr>
            <w:tcW w:w="4508" w:type="dxa"/>
          </w:tcPr>
          <w:p w14:paraId="6FCE4B84" w14:textId="0690FB84" w:rsidR="00D92F80" w:rsidRPr="009949E3" w:rsidRDefault="0013741C" w:rsidP="00041A5A">
            <w:pPr>
              <w:spacing w:line="360" w:lineRule="auto"/>
              <w:rPr>
                <w:rFonts w:ascii="Arial" w:hAnsi="Arial" w:cs="Arial"/>
                <w:sz w:val="28"/>
                <w:szCs w:val="28"/>
              </w:rPr>
            </w:pPr>
            <w:r w:rsidRPr="009949E3">
              <w:rPr>
                <w:rFonts w:ascii="Arial" w:hAnsi="Arial" w:cs="Arial"/>
                <w:sz w:val="28"/>
                <w:szCs w:val="28"/>
              </w:rPr>
              <w:t>Strengths</w:t>
            </w:r>
          </w:p>
          <w:p w14:paraId="48126FDC" w14:textId="77777777" w:rsidR="0013741C" w:rsidRDefault="00E73A73" w:rsidP="0013741C">
            <w:pPr>
              <w:pStyle w:val="ListParagraph"/>
              <w:numPr>
                <w:ilvl w:val="0"/>
                <w:numId w:val="3"/>
              </w:numPr>
              <w:spacing w:line="360" w:lineRule="auto"/>
              <w:rPr>
                <w:rFonts w:ascii="Arial" w:hAnsi="Arial" w:cs="Arial"/>
                <w:sz w:val="22"/>
              </w:rPr>
            </w:pPr>
            <w:r w:rsidRPr="00E73A73">
              <w:rPr>
                <w:rFonts w:ascii="Arial" w:hAnsi="Arial" w:cs="Arial"/>
                <w:sz w:val="22"/>
              </w:rPr>
              <w:t>Improve internal validity</w:t>
            </w:r>
          </w:p>
          <w:p w14:paraId="4FE5D1B9" w14:textId="77777777" w:rsidR="00A517AB" w:rsidRDefault="00A517AB" w:rsidP="0013741C">
            <w:pPr>
              <w:pStyle w:val="ListParagraph"/>
              <w:numPr>
                <w:ilvl w:val="0"/>
                <w:numId w:val="3"/>
              </w:numPr>
              <w:spacing w:line="360" w:lineRule="auto"/>
              <w:rPr>
                <w:rFonts w:ascii="Arial" w:hAnsi="Arial" w:cs="Arial"/>
                <w:sz w:val="22"/>
              </w:rPr>
            </w:pPr>
            <w:r w:rsidRPr="00A517AB">
              <w:rPr>
                <w:rFonts w:ascii="Arial" w:hAnsi="Arial" w:cs="Arial"/>
                <w:sz w:val="22"/>
              </w:rPr>
              <w:t>Protect participant safety</w:t>
            </w:r>
          </w:p>
          <w:p w14:paraId="0D9880BD" w14:textId="7C695097" w:rsidR="00C97572" w:rsidRPr="0013741C" w:rsidRDefault="00C97572" w:rsidP="0013741C">
            <w:pPr>
              <w:pStyle w:val="ListParagraph"/>
              <w:numPr>
                <w:ilvl w:val="0"/>
                <w:numId w:val="3"/>
              </w:numPr>
              <w:spacing w:line="360" w:lineRule="auto"/>
              <w:rPr>
                <w:rFonts w:ascii="Arial" w:hAnsi="Arial" w:cs="Arial"/>
                <w:sz w:val="22"/>
              </w:rPr>
            </w:pPr>
            <w:r w:rsidRPr="00C97572">
              <w:rPr>
                <w:rFonts w:ascii="Arial" w:hAnsi="Arial" w:cs="Arial"/>
                <w:sz w:val="22"/>
              </w:rPr>
              <w:t>Enhance consistency and replicability</w:t>
            </w:r>
          </w:p>
        </w:tc>
        <w:tc>
          <w:tcPr>
            <w:tcW w:w="4508" w:type="dxa"/>
          </w:tcPr>
          <w:p w14:paraId="4BB9BA6F" w14:textId="77777777" w:rsidR="00D92F80" w:rsidRPr="009949E3" w:rsidRDefault="00A02263" w:rsidP="00041A5A">
            <w:pPr>
              <w:spacing w:line="360" w:lineRule="auto"/>
              <w:rPr>
                <w:rFonts w:ascii="Arial" w:hAnsi="Arial" w:cs="Arial"/>
                <w:sz w:val="28"/>
                <w:szCs w:val="28"/>
              </w:rPr>
            </w:pPr>
            <w:r w:rsidRPr="009949E3">
              <w:rPr>
                <w:rFonts w:ascii="Arial" w:hAnsi="Arial" w:cs="Arial"/>
                <w:sz w:val="28"/>
                <w:szCs w:val="28"/>
              </w:rPr>
              <w:t>Challenges</w:t>
            </w:r>
          </w:p>
          <w:p w14:paraId="3AB2D1FE" w14:textId="77777777" w:rsidR="002A0C99" w:rsidRDefault="002A0C99" w:rsidP="002A0C99">
            <w:pPr>
              <w:pStyle w:val="ListParagraph"/>
              <w:numPr>
                <w:ilvl w:val="0"/>
                <w:numId w:val="4"/>
              </w:numPr>
              <w:spacing w:line="360" w:lineRule="auto"/>
              <w:rPr>
                <w:rFonts w:ascii="Arial" w:hAnsi="Arial" w:cs="Arial"/>
                <w:sz w:val="22"/>
              </w:rPr>
            </w:pPr>
            <w:r w:rsidRPr="002A0C99">
              <w:rPr>
                <w:rFonts w:ascii="Arial" w:hAnsi="Arial" w:cs="Arial"/>
                <w:sz w:val="22"/>
              </w:rPr>
              <w:t>Reduced generalisability</w:t>
            </w:r>
          </w:p>
          <w:p w14:paraId="3B03477E" w14:textId="77777777" w:rsidR="002A0C99" w:rsidRDefault="00DC7FA0" w:rsidP="002A0C99">
            <w:pPr>
              <w:pStyle w:val="ListParagraph"/>
              <w:numPr>
                <w:ilvl w:val="0"/>
                <w:numId w:val="4"/>
              </w:numPr>
              <w:spacing w:line="360" w:lineRule="auto"/>
              <w:rPr>
                <w:rFonts w:ascii="Arial" w:hAnsi="Arial" w:cs="Arial"/>
                <w:sz w:val="22"/>
              </w:rPr>
            </w:pPr>
            <w:r w:rsidRPr="00DC7FA0">
              <w:rPr>
                <w:rFonts w:ascii="Arial" w:hAnsi="Arial" w:cs="Arial"/>
                <w:sz w:val="22"/>
              </w:rPr>
              <w:t>Recruitment difficulties</w:t>
            </w:r>
          </w:p>
          <w:p w14:paraId="2E8F7D25" w14:textId="3E6237E7" w:rsidR="00295F93" w:rsidRPr="002A0C99" w:rsidRDefault="00295F93" w:rsidP="002A0C99">
            <w:pPr>
              <w:pStyle w:val="ListParagraph"/>
              <w:numPr>
                <w:ilvl w:val="0"/>
                <w:numId w:val="4"/>
              </w:numPr>
              <w:spacing w:line="360" w:lineRule="auto"/>
              <w:rPr>
                <w:rFonts w:ascii="Arial" w:hAnsi="Arial" w:cs="Arial"/>
                <w:sz w:val="22"/>
              </w:rPr>
            </w:pPr>
            <w:r w:rsidRPr="00295F93">
              <w:rPr>
                <w:rFonts w:ascii="Arial" w:hAnsi="Arial" w:cs="Arial"/>
                <w:sz w:val="22"/>
              </w:rPr>
              <w:t>Potential bias and inequity</w:t>
            </w:r>
          </w:p>
        </w:tc>
      </w:tr>
    </w:tbl>
    <w:p w14:paraId="449212CA" w14:textId="3D1DD6DF" w:rsidR="00545684" w:rsidRPr="00E74068" w:rsidRDefault="00545684" w:rsidP="00041A5A">
      <w:pPr>
        <w:spacing w:line="360" w:lineRule="auto"/>
        <w:rPr>
          <w:rFonts w:ascii="Arial" w:hAnsi="Arial" w:cs="Arial"/>
          <w:sz w:val="22"/>
        </w:rPr>
      </w:pPr>
    </w:p>
    <w:p w14:paraId="262C8CA3" w14:textId="4D2FF9E1" w:rsidR="00545684" w:rsidRDefault="00545684" w:rsidP="00E74068">
      <w:pPr>
        <w:pStyle w:val="Heading1"/>
      </w:pPr>
      <w:r w:rsidRPr="00E74068">
        <w:t>References</w:t>
      </w:r>
    </w:p>
    <w:p w14:paraId="375140EC" w14:textId="77777777" w:rsidR="00954A6B" w:rsidRPr="00954A6B" w:rsidRDefault="00954A6B" w:rsidP="00954A6B"/>
    <w:p w14:paraId="01B88A2A" w14:textId="0BBE465A" w:rsidR="00396CBB" w:rsidRPr="00E74068" w:rsidRDefault="00396CBB" w:rsidP="00D34128">
      <w:pPr>
        <w:rPr>
          <w:rFonts w:ascii="Arial" w:hAnsi="Arial" w:cs="Arial"/>
          <w:sz w:val="22"/>
        </w:rPr>
      </w:pPr>
    </w:p>
    <w:p w14:paraId="63975D4C" w14:textId="77777777" w:rsidR="001358F1" w:rsidRPr="001358F1" w:rsidRDefault="001358F1" w:rsidP="001358F1">
      <w:pPr>
        <w:spacing w:line="360" w:lineRule="auto"/>
        <w:rPr>
          <w:rFonts w:ascii="Arial" w:hAnsi="Arial" w:cs="Arial"/>
          <w:sz w:val="22"/>
        </w:rPr>
      </w:pPr>
      <w:proofErr w:type="spellStart"/>
      <w:r w:rsidRPr="001358F1">
        <w:rPr>
          <w:rFonts w:ascii="Arial" w:hAnsi="Arial" w:cs="Arial"/>
          <w:sz w:val="22"/>
        </w:rPr>
        <w:t>Dykxhoorn</w:t>
      </w:r>
      <w:proofErr w:type="spellEnd"/>
      <w:r w:rsidRPr="001358F1">
        <w:rPr>
          <w:rFonts w:ascii="Arial" w:hAnsi="Arial" w:cs="Arial"/>
          <w:sz w:val="22"/>
        </w:rPr>
        <w:t>, J. (2025) ‘Anxiety and depression in young people in the UK: demographic differences and growing treatment gaps’, European Psychiatry, 68(S1).</w:t>
      </w:r>
    </w:p>
    <w:p w14:paraId="40E31788" w14:textId="77777777" w:rsidR="001358F1" w:rsidRPr="001358F1" w:rsidRDefault="001358F1" w:rsidP="001358F1">
      <w:pPr>
        <w:spacing w:line="360" w:lineRule="auto"/>
        <w:rPr>
          <w:rFonts w:ascii="Arial" w:hAnsi="Arial" w:cs="Arial"/>
          <w:sz w:val="22"/>
        </w:rPr>
      </w:pPr>
      <w:proofErr w:type="spellStart"/>
      <w:r w:rsidRPr="001358F1">
        <w:rPr>
          <w:rFonts w:ascii="Arial" w:hAnsi="Arial" w:cs="Arial"/>
          <w:sz w:val="22"/>
        </w:rPr>
        <w:t>Gkitakou</w:t>
      </w:r>
      <w:proofErr w:type="spellEnd"/>
      <w:r w:rsidRPr="001358F1">
        <w:rPr>
          <w:rFonts w:ascii="Arial" w:hAnsi="Arial" w:cs="Arial"/>
          <w:sz w:val="22"/>
        </w:rPr>
        <w:t xml:space="preserve">, A., Ten Have, M., </w:t>
      </w:r>
      <w:proofErr w:type="spellStart"/>
      <w:r w:rsidRPr="001358F1">
        <w:rPr>
          <w:rFonts w:ascii="Arial" w:hAnsi="Arial" w:cs="Arial"/>
          <w:sz w:val="22"/>
        </w:rPr>
        <w:t>Batelaan</w:t>
      </w:r>
      <w:proofErr w:type="spellEnd"/>
      <w:r w:rsidRPr="001358F1">
        <w:rPr>
          <w:rFonts w:ascii="Arial" w:hAnsi="Arial" w:cs="Arial"/>
          <w:sz w:val="22"/>
        </w:rPr>
        <w:t xml:space="preserve">, N.M., Luik, A.I. and </w:t>
      </w:r>
      <w:proofErr w:type="spellStart"/>
      <w:r w:rsidRPr="001358F1">
        <w:rPr>
          <w:rFonts w:ascii="Arial" w:hAnsi="Arial" w:cs="Arial"/>
          <w:sz w:val="22"/>
        </w:rPr>
        <w:t>Penninx</w:t>
      </w:r>
      <w:proofErr w:type="spellEnd"/>
      <w:r w:rsidRPr="001358F1">
        <w:rPr>
          <w:rFonts w:ascii="Arial" w:hAnsi="Arial" w:cs="Arial"/>
          <w:sz w:val="22"/>
        </w:rPr>
        <w:t>, B.W.J.H. (2025) ‘Anxiety and mood disorders on the rise: exploring clinical profiles and risk factors’, The British Journal of Psychiatry. Cambridge University Press.</w:t>
      </w:r>
    </w:p>
    <w:p w14:paraId="630A9DF6" w14:textId="77777777" w:rsidR="001358F1" w:rsidRPr="001358F1" w:rsidRDefault="001358F1" w:rsidP="001358F1">
      <w:pPr>
        <w:spacing w:line="360" w:lineRule="auto"/>
        <w:rPr>
          <w:rFonts w:ascii="Arial" w:hAnsi="Arial" w:cs="Arial"/>
          <w:sz w:val="22"/>
        </w:rPr>
      </w:pPr>
      <w:r w:rsidRPr="001358F1">
        <w:rPr>
          <w:rFonts w:ascii="Arial" w:hAnsi="Arial" w:cs="Arial"/>
          <w:sz w:val="22"/>
        </w:rPr>
        <w:t xml:space="preserve">Hacking, I. (2019) ‘The looping effects of </w:t>
      </w:r>
      <w:proofErr w:type="gramStart"/>
      <w:r w:rsidRPr="001358F1">
        <w:rPr>
          <w:rFonts w:ascii="Arial" w:hAnsi="Arial" w:cs="Arial"/>
          <w:sz w:val="22"/>
        </w:rPr>
        <w:t>human kinds’</w:t>
      </w:r>
      <w:proofErr w:type="gramEnd"/>
      <w:r w:rsidRPr="001358F1">
        <w:rPr>
          <w:rFonts w:ascii="Arial" w:hAnsi="Arial" w:cs="Arial"/>
          <w:sz w:val="22"/>
        </w:rPr>
        <w:t>, British Journal of Sociology, 70(3), pp. 589–607.</w:t>
      </w:r>
    </w:p>
    <w:p w14:paraId="295AD33D" w14:textId="77777777" w:rsidR="001358F1" w:rsidRPr="001358F1" w:rsidRDefault="001358F1" w:rsidP="001358F1">
      <w:pPr>
        <w:spacing w:line="360" w:lineRule="auto"/>
        <w:rPr>
          <w:rFonts w:ascii="Arial" w:hAnsi="Arial" w:cs="Arial"/>
          <w:sz w:val="22"/>
        </w:rPr>
      </w:pPr>
      <w:r w:rsidRPr="001358F1">
        <w:rPr>
          <w:rFonts w:ascii="Arial" w:hAnsi="Arial" w:cs="Arial"/>
          <w:sz w:val="22"/>
        </w:rPr>
        <w:t>Howard, L.M., Khalifeh, H. and Osborn, D. (2016) ‘Severe mental illness and risks for anxiety and depression: a UK perspective’, British Journal of Psychiatry, 208(4), pp. 312–318.</w:t>
      </w:r>
    </w:p>
    <w:p w14:paraId="1C66A214" w14:textId="77777777" w:rsidR="001358F1" w:rsidRPr="001358F1" w:rsidRDefault="001358F1" w:rsidP="001358F1">
      <w:pPr>
        <w:spacing w:line="360" w:lineRule="auto"/>
        <w:rPr>
          <w:rFonts w:ascii="Arial" w:hAnsi="Arial" w:cs="Arial"/>
          <w:sz w:val="22"/>
        </w:rPr>
      </w:pPr>
      <w:r w:rsidRPr="001358F1">
        <w:rPr>
          <w:rFonts w:ascii="Arial" w:hAnsi="Arial" w:cs="Arial"/>
          <w:sz w:val="22"/>
        </w:rPr>
        <w:t>Jarvie, M. (2018) ‘Finding strength and hope: Parenting through bipolar disorder presents unique challenges’, Calgary Herald (Online).</w:t>
      </w:r>
    </w:p>
    <w:p w14:paraId="2864A7B8" w14:textId="77777777" w:rsidR="001358F1" w:rsidRPr="001358F1" w:rsidRDefault="001358F1" w:rsidP="001358F1">
      <w:pPr>
        <w:spacing w:line="360" w:lineRule="auto"/>
        <w:rPr>
          <w:rFonts w:ascii="Arial" w:hAnsi="Arial" w:cs="Arial"/>
          <w:sz w:val="22"/>
        </w:rPr>
      </w:pPr>
      <w:r w:rsidRPr="001358F1">
        <w:rPr>
          <w:rFonts w:ascii="Arial" w:hAnsi="Arial" w:cs="Arial"/>
          <w:sz w:val="22"/>
        </w:rPr>
        <w:t>Kelly, P. (2021) ‘Youth, risk and the politics of labelling’, Journal of Youth Studies, 24(7), pp. 879–895.</w:t>
      </w:r>
    </w:p>
    <w:p w14:paraId="3882F824" w14:textId="77777777" w:rsidR="001358F1" w:rsidRPr="001358F1" w:rsidRDefault="001358F1" w:rsidP="001358F1">
      <w:pPr>
        <w:spacing w:line="360" w:lineRule="auto"/>
        <w:rPr>
          <w:rFonts w:ascii="Arial" w:hAnsi="Arial" w:cs="Arial"/>
          <w:sz w:val="22"/>
        </w:rPr>
      </w:pPr>
      <w:r w:rsidRPr="001358F1">
        <w:rPr>
          <w:rFonts w:ascii="Arial" w:hAnsi="Arial" w:cs="Arial"/>
          <w:sz w:val="22"/>
        </w:rPr>
        <w:t>NHS Digital (2023) Adult Psychiatric Morbidity Survey: Mental Health and Wellbeing in England, 2022–23. NHS Digital.</w:t>
      </w:r>
    </w:p>
    <w:p w14:paraId="13763CB2" w14:textId="77777777" w:rsidR="001358F1" w:rsidRPr="001358F1" w:rsidRDefault="001358F1" w:rsidP="001358F1">
      <w:pPr>
        <w:spacing w:line="360" w:lineRule="auto"/>
        <w:rPr>
          <w:rFonts w:ascii="Arial" w:hAnsi="Arial" w:cs="Arial"/>
          <w:sz w:val="22"/>
        </w:rPr>
      </w:pPr>
      <w:r w:rsidRPr="001358F1">
        <w:rPr>
          <w:rFonts w:ascii="Arial" w:hAnsi="Arial" w:cs="Arial"/>
          <w:sz w:val="22"/>
        </w:rPr>
        <w:t>NHS England (2025) Adult Psychiatric Morbidity Survey: Survey of Mental Health and Wellbeing, England 2023/4 – Chapter 1: Common mental health conditions. NHS Digital.</w:t>
      </w:r>
    </w:p>
    <w:p w14:paraId="3A03344F" w14:textId="77777777" w:rsidR="001358F1" w:rsidRPr="001358F1" w:rsidRDefault="001358F1" w:rsidP="001358F1">
      <w:pPr>
        <w:spacing w:line="360" w:lineRule="auto"/>
        <w:rPr>
          <w:rFonts w:ascii="Arial" w:hAnsi="Arial" w:cs="Arial"/>
          <w:sz w:val="22"/>
        </w:rPr>
      </w:pPr>
      <w:r w:rsidRPr="001358F1">
        <w:rPr>
          <w:rFonts w:ascii="Arial" w:hAnsi="Arial" w:cs="Arial"/>
          <w:sz w:val="22"/>
        </w:rPr>
        <w:t>Pescosolido, B. and Olafsdottir, S. (2020) ‘The cultural turn in sociology: Stigma, labelling and social reaction’, Annual Review of Sociology, 46, pp. 87–107.</w:t>
      </w:r>
    </w:p>
    <w:p w14:paraId="27FA84A8" w14:textId="77777777" w:rsidR="001358F1" w:rsidRPr="001358F1" w:rsidRDefault="001358F1" w:rsidP="001358F1">
      <w:pPr>
        <w:spacing w:line="360" w:lineRule="auto"/>
        <w:rPr>
          <w:rFonts w:ascii="Arial" w:hAnsi="Arial" w:cs="Arial"/>
          <w:sz w:val="22"/>
        </w:rPr>
      </w:pPr>
      <w:r w:rsidRPr="001358F1">
        <w:rPr>
          <w:rFonts w:ascii="Arial" w:hAnsi="Arial" w:cs="Arial"/>
          <w:sz w:val="22"/>
        </w:rPr>
        <w:t>Pilgrim, D. (2019) ‘Key concepts in mental health: revisiting labelling theory’, Journal of Mental Health, 28(4), pp. 389–395.</w:t>
      </w:r>
    </w:p>
    <w:p w14:paraId="50BFDF39" w14:textId="77777777" w:rsidR="001358F1" w:rsidRPr="001358F1" w:rsidRDefault="001358F1" w:rsidP="001358F1">
      <w:pPr>
        <w:spacing w:line="360" w:lineRule="auto"/>
        <w:rPr>
          <w:rFonts w:ascii="Arial" w:hAnsi="Arial" w:cs="Arial"/>
          <w:sz w:val="22"/>
        </w:rPr>
      </w:pPr>
      <w:r w:rsidRPr="001358F1">
        <w:rPr>
          <w:rFonts w:ascii="Arial" w:hAnsi="Arial" w:cs="Arial"/>
          <w:sz w:val="22"/>
        </w:rPr>
        <w:t>Scourfield, J., Roen, K. and McDermott, E. (2018) ‘The construction of youth suicide as a social problem’, Sociology of Health &amp; Illness, 40(2), pp. 229–243.</w:t>
      </w:r>
    </w:p>
    <w:p w14:paraId="754CEB55" w14:textId="6BE35E67" w:rsidR="00545684" w:rsidRPr="00E74068" w:rsidRDefault="001358F1" w:rsidP="001358F1">
      <w:pPr>
        <w:spacing w:line="360" w:lineRule="auto"/>
        <w:rPr>
          <w:rFonts w:ascii="Arial" w:hAnsi="Arial" w:cs="Arial"/>
          <w:sz w:val="22"/>
        </w:rPr>
      </w:pPr>
      <w:r w:rsidRPr="001358F1">
        <w:rPr>
          <w:rFonts w:ascii="Arial" w:hAnsi="Arial" w:cs="Arial"/>
          <w:sz w:val="22"/>
        </w:rPr>
        <w:t>Scheepers, M., Ansell, M., Richards, R. and Winterbottom, P. (2018) ‘“Fair Horizons”: a person</w:t>
      </w:r>
      <w:r w:rsidRPr="001358F1">
        <w:rPr>
          <w:rFonts w:ascii="Cambria Math" w:hAnsi="Cambria Math" w:cs="Cambria Math"/>
          <w:sz w:val="22"/>
        </w:rPr>
        <w:t>‑</w:t>
      </w:r>
      <w:r w:rsidRPr="001358F1">
        <w:rPr>
          <w:rFonts w:ascii="Arial" w:hAnsi="Arial" w:cs="Arial"/>
          <w:sz w:val="22"/>
        </w:rPr>
        <w:t>centred, non</w:t>
      </w:r>
      <w:r w:rsidRPr="001358F1">
        <w:rPr>
          <w:rFonts w:ascii="Cambria Math" w:hAnsi="Cambria Math" w:cs="Cambria Math"/>
          <w:sz w:val="22"/>
        </w:rPr>
        <w:t>‑</w:t>
      </w:r>
      <w:r w:rsidRPr="001358F1">
        <w:rPr>
          <w:rFonts w:ascii="Arial" w:hAnsi="Arial" w:cs="Arial"/>
          <w:sz w:val="22"/>
        </w:rPr>
        <w:t xml:space="preserve">discriminatory model of mental healthcare delivery’, </w:t>
      </w:r>
      <w:proofErr w:type="spellStart"/>
      <w:r w:rsidRPr="001358F1">
        <w:rPr>
          <w:rFonts w:ascii="Arial" w:hAnsi="Arial" w:cs="Arial"/>
          <w:sz w:val="22"/>
        </w:rPr>
        <w:t>BJPsych</w:t>
      </w:r>
      <w:proofErr w:type="spellEnd"/>
      <w:r w:rsidRPr="001358F1">
        <w:rPr>
          <w:rFonts w:ascii="Arial" w:hAnsi="Arial" w:cs="Arial"/>
          <w:sz w:val="22"/>
        </w:rPr>
        <w:t xml:space="preserve"> Bulletin, 36</w:t>
      </w:r>
    </w:p>
    <w:p w14:paraId="5BC91157" w14:textId="77777777" w:rsidR="00545684" w:rsidRPr="00E74068" w:rsidRDefault="00545684" w:rsidP="00041A5A">
      <w:pPr>
        <w:spacing w:line="360" w:lineRule="auto"/>
        <w:rPr>
          <w:rFonts w:ascii="Arial" w:hAnsi="Arial" w:cs="Arial"/>
          <w:sz w:val="22"/>
        </w:rPr>
      </w:pPr>
    </w:p>
    <w:sectPr w:rsidR="00545684" w:rsidRPr="00E74068"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C843B" w14:textId="77777777" w:rsidR="00482F18" w:rsidRDefault="00482F18" w:rsidP="00545684">
      <w:pPr>
        <w:spacing w:after="0" w:line="240" w:lineRule="auto"/>
      </w:pPr>
      <w:r>
        <w:separator/>
      </w:r>
    </w:p>
  </w:endnote>
  <w:endnote w:type="continuationSeparator" w:id="0">
    <w:p w14:paraId="55422728" w14:textId="77777777" w:rsidR="00482F18" w:rsidRDefault="00482F1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F04FA" w14:textId="77777777" w:rsidR="00482F18" w:rsidRDefault="00482F18" w:rsidP="00545684">
      <w:pPr>
        <w:spacing w:after="0" w:line="240" w:lineRule="auto"/>
      </w:pPr>
      <w:r>
        <w:separator/>
      </w:r>
    </w:p>
  </w:footnote>
  <w:footnote w:type="continuationSeparator" w:id="0">
    <w:p w14:paraId="08AF931F" w14:textId="77777777" w:rsidR="00482F18" w:rsidRDefault="00482F1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66EE"/>
    <w:multiLevelType w:val="hybridMultilevel"/>
    <w:tmpl w:val="E4B6C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F23A2"/>
    <w:multiLevelType w:val="hybridMultilevel"/>
    <w:tmpl w:val="4D3A3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93854"/>
    <w:multiLevelType w:val="hybridMultilevel"/>
    <w:tmpl w:val="615C9994"/>
    <w:lvl w:ilvl="0" w:tplc="55005728">
      <w:start w:val="1"/>
      <w:numFmt w:val="decimal"/>
      <w:lvlText w:val="%1)"/>
      <w:lvlJc w:val="left"/>
      <w:pPr>
        <w:ind w:left="135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DF4463"/>
    <w:multiLevelType w:val="hybridMultilevel"/>
    <w:tmpl w:val="99BA0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0903F0"/>
    <w:multiLevelType w:val="hybridMultilevel"/>
    <w:tmpl w:val="E7042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7E0E89"/>
    <w:multiLevelType w:val="hybridMultilevel"/>
    <w:tmpl w:val="7AAE0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7D407C"/>
    <w:multiLevelType w:val="hybridMultilevel"/>
    <w:tmpl w:val="085AC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3A2B00"/>
    <w:multiLevelType w:val="hybridMultilevel"/>
    <w:tmpl w:val="F006B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198741971">
    <w:abstractNumId w:val="2"/>
  </w:num>
  <w:num w:numId="3" w16cid:durableId="1609846529">
    <w:abstractNumId w:val="3"/>
  </w:num>
  <w:num w:numId="4" w16cid:durableId="1525484890">
    <w:abstractNumId w:val="6"/>
  </w:num>
  <w:num w:numId="5" w16cid:durableId="219824015">
    <w:abstractNumId w:val="0"/>
  </w:num>
  <w:num w:numId="6" w16cid:durableId="2067603602">
    <w:abstractNumId w:val="5"/>
  </w:num>
  <w:num w:numId="7" w16cid:durableId="650720934">
    <w:abstractNumId w:val="4"/>
  </w:num>
  <w:num w:numId="8" w16cid:durableId="359286048">
    <w:abstractNumId w:val="1"/>
  </w:num>
  <w:num w:numId="9" w16cid:durableId="19734361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793E"/>
    <w:rsid w:val="0001693E"/>
    <w:rsid w:val="00017CB8"/>
    <w:rsid w:val="00020A33"/>
    <w:rsid w:val="000321EE"/>
    <w:rsid w:val="00041A5A"/>
    <w:rsid w:val="000440C1"/>
    <w:rsid w:val="00045419"/>
    <w:rsid w:val="0005221D"/>
    <w:rsid w:val="00063143"/>
    <w:rsid w:val="00065875"/>
    <w:rsid w:val="00067A82"/>
    <w:rsid w:val="00085537"/>
    <w:rsid w:val="00090E59"/>
    <w:rsid w:val="0009556A"/>
    <w:rsid w:val="00096015"/>
    <w:rsid w:val="000A204A"/>
    <w:rsid w:val="000A5161"/>
    <w:rsid w:val="000B07FB"/>
    <w:rsid w:val="000B10C7"/>
    <w:rsid w:val="000B7CD5"/>
    <w:rsid w:val="000C7F4B"/>
    <w:rsid w:val="000D04AC"/>
    <w:rsid w:val="000D6FF3"/>
    <w:rsid w:val="000E4E38"/>
    <w:rsid w:val="000F00C6"/>
    <w:rsid w:val="000F0C60"/>
    <w:rsid w:val="001355FF"/>
    <w:rsid w:val="001358F1"/>
    <w:rsid w:val="001366B3"/>
    <w:rsid w:val="0013741C"/>
    <w:rsid w:val="0016775F"/>
    <w:rsid w:val="00177D1C"/>
    <w:rsid w:val="0018522E"/>
    <w:rsid w:val="0018556A"/>
    <w:rsid w:val="001A79EC"/>
    <w:rsid w:val="001B0D0D"/>
    <w:rsid w:val="001D5534"/>
    <w:rsid w:val="001F66A1"/>
    <w:rsid w:val="00203479"/>
    <w:rsid w:val="00216C85"/>
    <w:rsid w:val="002310C5"/>
    <w:rsid w:val="002525CB"/>
    <w:rsid w:val="00260277"/>
    <w:rsid w:val="00273EDD"/>
    <w:rsid w:val="00287898"/>
    <w:rsid w:val="00291F65"/>
    <w:rsid w:val="00295F93"/>
    <w:rsid w:val="002A0C99"/>
    <w:rsid w:val="002A15DA"/>
    <w:rsid w:val="002A6816"/>
    <w:rsid w:val="002B3A9F"/>
    <w:rsid w:val="002C3965"/>
    <w:rsid w:val="002C48DB"/>
    <w:rsid w:val="002F3F84"/>
    <w:rsid w:val="002F7324"/>
    <w:rsid w:val="003122CE"/>
    <w:rsid w:val="0031399E"/>
    <w:rsid w:val="00321C4C"/>
    <w:rsid w:val="00344A06"/>
    <w:rsid w:val="00391B8D"/>
    <w:rsid w:val="00392915"/>
    <w:rsid w:val="00396CBB"/>
    <w:rsid w:val="003A093B"/>
    <w:rsid w:val="003B5B7F"/>
    <w:rsid w:val="003D1FB3"/>
    <w:rsid w:val="003D5716"/>
    <w:rsid w:val="003E0199"/>
    <w:rsid w:val="003E0D68"/>
    <w:rsid w:val="003F7AE0"/>
    <w:rsid w:val="00404A47"/>
    <w:rsid w:val="00422E04"/>
    <w:rsid w:val="00431742"/>
    <w:rsid w:val="0043780F"/>
    <w:rsid w:val="004728D2"/>
    <w:rsid w:val="0047659C"/>
    <w:rsid w:val="00482F18"/>
    <w:rsid w:val="0048681A"/>
    <w:rsid w:val="004903AA"/>
    <w:rsid w:val="004A3AC0"/>
    <w:rsid w:val="004C4FEF"/>
    <w:rsid w:val="004D6B94"/>
    <w:rsid w:val="004E117A"/>
    <w:rsid w:val="004E6C3B"/>
    <w:rsid w:val="004F7556"/>
    <w:rsid w:val="00512768"/>
    <w:rsid w:val="005233F7"/>
    <w:rsid w:val="00545684"/>
    <w:rsid w:val="005601D6"/>
    <w:rsid w:val="005606C9"/>
    <w:rsid w:val="00575841"/>
    <w:rsid w:val="00575C98"/>
    <w:rsid w:val="005C1253"/>
    <w:rsid w:val="005C6FEC"/>
    <w:rsid w:val="005C7D12"/>
    <w:rsid w:val="005E6EF3"/>
    <w:rsid w:val="006075B9"/>
    <w:rsid w:val="00607BAB"/>
    <w:rsid w:val="0061260B"/>
    <w:rsid w:val="00632AFD"/>
    <w:rsid w:val="00657CE7"/>
    <w:rsid w:val="00691D24"/>
    <w:rsid w:val="006968CA"/>
    <w:rsid w:val="006A520F"/>
    <w:rsid w:val="006D324A"/>
    <w:rsid w:val="0071543A"/>
    <w:rsid w:val="00715990"/>
    <w:rsid w:val="0072030C"/>
    <w:rsid w:val="00720C7F"/>
    <w:rsid w:val="0072621E"/>
    <w:rsid w:val="00763883"/>
    <w:rsid w:val="007655EF"/>
    <w:rsid w:val="00765E3D"/>
    <w:rsid w:val="00772FE4"/>
    <w:rsid w:val="0078322F"/>
    <w:rsid w:val="00783A5D"/>
    <w:rsid w:val="00784670"/>
    <w:rsid w:val="007D5444"/>
    <w:rsid w:val="007E75CE"/>
    <w:rsid w:val="007F1A56"/>
    <w:rsid w:val="007F790F"/>
    <w:rsid w:val="00802156"/>
    <w:rsid w:val="008307B9"/>
    <w:rsid w:val="0085596F"/>
    <w:rsid w:val="00857293"/>
    <w:rsid w:val="00866B7B"/>
    <w:rsid w:val="00884D38"/>
    <w:rsid w:val="00884FA7"/>
    <w:rsid w:val="008B1BC6"/>
    <w:rsid w:val="008B4873"/>
    <w:rsid w:val="008C3E61"/>
    <w:rsid w:val="008C4FB6"/>
    <w:rsid w:val="008D62E2"/>
    <w:rsid w:val="008D7842"/>
    <w:rsid w:val="008E5015"/>
    <w:rsid w:val="008F49DA"/>
    <w:rsid w:val="008F6F30"/>
    <w:rsid w:val="00911856"/>
    <w:rsid w:val="009416DC"/>
    <w:rsid w:val="00954A6B"/>
    <w:rsid w:val="0096186A"/>
    <w:rsid w:val="00975664"/>
    <w:rsid w:val="009949E3"/>
    <w:rsid w:val="00996CFB"/>
    <w:rsid w:val="009B4884"/>
    <w:rsid w:val="009C422B"/>
    <w:rsid w:val="009D1D1E"/>
    <w:rsid w:val="009D4C01"/>
    <w:rsid w:val="009D5178"/>
    <w:rsid w:val="009E0D4A"/>
    <w:rsid w:val="00A02263"/>
    <w:rsid w:val="00A035FD"/>
    <w:rsid w:val="00A1555B"/>
    <w:rsid w:val="00A517AB"/>
    <w:rsid w:val="00A55E9E"/>
    <w:rsid w:val="00A76AB1"/>
    <w:rsid w:val="00A90203"/>
    <w:rsid w:val="00AA25DE"/>
    <w:rsid w:val="00AB2EB6"/>
    <w:rsid w:val="00B21179"/>
    <w:rsid w:val="00B233BF"/>
    <w:rsid w:val="00B276BC"/>
    <w:rsid w:val="00B46202"/>
    <w:rsid w:val="00B475E0"/>
    <w:rsid w:val="00B97A9E"/>
    <w:rsid w:val="00BC2D2C"/>
    <w:rsid w:val="00C0669A"/>
    <w:rsid w:val="00C06862"/>
    <w:rsid w:val="00C12D34"/>
    <w:rsid w:val="00C150E5"/>
    <w:rsid w:val="00C16274"/>
    <w:rsid w:val="00C23DE3"/>
    <w:rsid w:val="00C24EDD"/>
    <w:rsid w:val="00C31382"/>
    <w:rsid w:val="00C3160A"/>
    <w:rsid w:val="00C50957"/>
    <w:rsid w:val="00C7258F"/>
    <w:rsid w:val="00C74332"/>
    <w:rsid w:val="00C75661"/>
    <w:rsid w:val="00C87AB2"/>
    <w:rsid w:val="00C9219E"/>
    <w:rsid w:val="00C96E94"/>
    <w:rsid w:val="00C97572"/>
    <w:rsid w:val="00CA0EF9"/>
    <w:rsid w:val="00CC4566"/>
    <w:rsid w:val="00CC4821"/>
    <w:rsid w:val="00CC49FA"/>
    <w:rsid w:val="00CE37D4"/>
    <w:rsid w:val="00D26994"/>
    <w:rsid w:val="00D3319D"/>
    <w:rsid w:val="00D34128"/>
    <w:rsid w:val="00D56479"/>
    <w:rsid w:val="00D75DC4"/>
    <w:rsid w:val="00D769F0"/>
    <w:rsid w:val="00D92F80"/>
    <w:rsid w:val="00DA62A2"/>
    <w:rsid w:val="00DB72B5"/>
    <w:rsid w:val="00DC19DA"/>
    <w:rsid w:val="00DC7FA0"/>
    <w:rsid w:val="00DD556C"/>
    <w:rsid w:val="00DE2299"/>
    <w:rsid w:val="00E06F4C"/>
    <w:rsid w:val="00E33F70"/>
    <w:rsid w:val="00E421A2"/>
    <w:rsid w:val="00E45BC7"/>
    <w:rsid w:val="00E507F3"/>
    <w:rsid w:val="00E614D4"/>
    <w:rsid w:val="00E674B1"/>
    <w:rsid w:val="00E73A73"/>
    <w:rsid w:val="00E74068"/>
    <w:rsid w:val="00E77E6D"/>
    <w:rsid w:val="00E91BE8"/>
    <w:rsid w:val="00EC68DA"/>
    <w:rsid w:val="00EE5E97"/>
    <w:rsid w:val="00F01816"/>
    <w:rsid w:val="00F146A6"/>
    <w:rsid w:val="00F265A4"/>
    <w:rsid w:val="00F278D4"/>
    <w:rsid w:val="00F37584"/>
    <w:rsid w:val="00F633FD"/>
    <w:rsid w:val="00F804D3"/>
    <w:rsid w:val="00F85A92"/>
    <w:rsid w:val="00F95633"/>
    <w:rsid w:val="00F96CF9"/>
    <w:rsid w:val="00FA1C36"/>
    <w:rsid w:val="00FA7E62"/>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74068"/>
    <w:pPr>
      <w:keepNext/>
      <w:keepLines/>
      <w:spacing w:before="240" w:after="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020A33"/>
    <w:pPr>
      <w:keepNext/>
      <w:keepLines/>
      <w:spacing w:before="40" w:after="0" w:line="360" w:lineRule="auto"/>
      <w:ind w:left="1352" w:hanging="360"/>
      <w:outlineLvl w:val="1"/>
    </w:pPr>
    <w:rPr>
      <w:rFonts w:ascii="Arial" w:eastAsiaTheme="majorEastAsia" w:hAnsi="Arial" w:cs="Arial"/>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068"/>
    <w:rPr>
      <w:rFonts w:ascii="Arial" w:eastAsiaTheme="majorEastAsia" w:hAnsi="Arial" w:cs="Arial"/>
      <w:b/>
      <w:sz w:val="28"/>
      <w:szCs w:val="28"/>
    </w:rPr>
  </w:style>
  <w:style w:type="character" w:customStyle="1" w:styleId="Heading2Char">
    <w:name w:val="Heading 2 Char"/>
    <w:basedOn w:val="DefaultParagraphFont"/>
    <w:link w:val="Heading2"/>
    <w:uiPriority w:val="9"/>
    <w:rsid w:val="00020A33"/>
    <w:rPr>
      <w:rFonts w:ascii="Arial" w:eastAsiaTheme="majorEastAsia" w:hAnsi="Arial" w:cs="Arial"/>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E33F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908</Words>
  <Characters>5182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Ioana Ecaterina Popa</cp:lastModifiedBy>
  <cp:revision>2</cp:revision>
  <dcterms:created xsi:type="dcterms:W3CDTF">2026-03-03T08:34:00Z</dcterms:created>
  <dcterms:modified xsi:type="dcterms:W3CDTF">2026-03-03T08:34:00Z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279bf393-ece8-435f-ae09-db1f9288a4e1</vt:lpwstr>
  </property>
</Properties>
</file>