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numbering.xml" ContentType="application/vnd.openxmlformats-officedocument.wordprocessingml.numbering+xml"/>
  <Override PartName="/docProps/app.xml" ContentType="application/vnd.openxmlformats-officedocument.extended-properties+xml"/>
  <Override PartName="/docProps/core.xml" ContentType="application/vnd.openxmlformats-package.core-properties+xml"/>
  <Override PartName="/word/settings.xml" ContentType="application/vnd.openxmlformats-officedocument.wordprocessingml.settings+xml"/>
</Types>
</file>

<file path=_rels/.rels><?xml version="1.0" encoding="UTF-8" standalone="yes"?><Relationships xmlns="http://schemas.openxmlformats.org/package/2006/relationships"><Relationship Target="docProps/core.xml" Type="http://schemas.openxmlformats.org/package/2006/relationships/metadata/core-properties" Id="rId2"/><Relationship Target="docProps/app.xml" Type="http://schemas.openxmlformats.org/officeDocument/2006/relationships/extended-properties" Id="rId1"/><Relationship Target="word/document.xml" Type="http://schemas.openxmlformats.org/officeDocument/2006/relationships/officeDocument" Id="rId3"/></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background w:color="FFFFFF"/>
  <w:body>
    <w:p w:rsidP="00000000" w:rsidRPr="00000000" w:rsidR="00000000" w:rsidDel="00000000" w:rsidRDefault="00000000">
      <w:pPr>
        <w:contextualSpacing w:val="0"/>
      </w:pPr>
      <w:r w:rsidRPr="00000000" w:rsidR="00000000" w:rsidDel="00000000">
        <w:rPr>
          <w:b w:val="1"/>
          <w:rtl w:val="0"/>
        </w:rPr>
        <w:t xml:space="preserve">Pg85 </w:t>
      </w:r>
      <w:r w:rsidRPr="00000000" w:rsidR="00000000" w:rsidDel="00000000">
        <w:rPr>
          <w:b w:val="1"/>
          <w:color w:val="ff0000"/>
          <w:rtl w:val="0"/>
        </w:rPr>
        <w:t xml:space="preserve">move forward smiley face</w:t>
      </w:r>
    </w:p>
    <w:p w:rsidP="00000000" w:rsidRPr="00000000" w:rsidR="00000000" w:rsidDel="00000000" w:rsidRDefault="00000000">
      <w:pPr>
        <w:contextualSpacing w:val="0"/>
      </w:pPr>
      <w:r w:rsidRPr="00000000" w:rsidR="00000000" w:rsidDel="00000000">
        <w:rPr>
          <w:u w:val="single"/>
          <w:rtl w:val="0"/>
        </w:rPr>
        <w:t xml:space="preserve">Debentures</w:t>
      </w:r>
      <w:r w:rsidRPr="00000000" w:rsidR="00000000" w:rsidDel="00000000">
        <w:rPr>
          <w:rtl w:val="0"/>
        </w:rPr>
        <w:t xml:space="preserve"> </w:t>
      </w:r>
      <w:r w:rsidRPr="00000000" w:rsidR="00000000" w:rsidDel="00000000">
        <w:rPr>
          <w:color w:val="ff0000"/>
          <w:rtl w:val="0"/>
        </w:rPr>
        <w:t xml:space="preserve">include underneath P + image</w:t>
      </w:r>
    </w:p>
    <w:p w:rsidP="00000000" w:rsidRPr="00000000" w:rsidR="00000000" w:rsidDel="00000000" w:rsidRDefault="00000000">
      <w:pPr>
        <w:contextualSpacing w:val="0"/>
      </w:pPr>
      <w:r w:rsidRPr="00000000" w:rsidR="00000000" w:rsidDel="00000000">
        <w:rPr>
          <w:rtl w:val="0"/>
        </w:rPr>
        <w:t xml:space="preserve">Debentures are </w:t>
      </w:r>
      <w:r w:rsidRPr="00000000" w:rsidR="00000000" w:rsidDel="00000000">
        <w:rPr>
          <w:b w:val="1"/>
          <w:rtl w:val="0"/>
        </w:rPr>
        <w:t xml:space="preserve">long-term loans </w:t>
      </w:r>
      <w:r w:rsidRPr="00000000" w:rsidR="00000000" w:rsidDel="00000000">
        <w:rPr>
          <w:rtl w:val="0"/>
        </w:rPr>
        <w:t xml:space="preserve">often called ‘loan stock’. The debenture holders are </w:t>
      </w:r>
      <w:r w:rsidRPr="00000000" w:rsidR="00000000" w:rsidDel="00000000">
        <w:rPr>
          <w:b w:val="1"/>
          <w:rtl w:val="0"/>
        </w:rPr>
        <w:t xml:space="preserve">creditors of the company, </w:t>
      </w:r>
      <w:r w:rsidRPr="00000000" w:rsidR="00000000" w:rsidDel="00000000">
        <w:rPr>
          <w:rtl w:val="0"/>
        </w:rPr>
        <w:t xml:space="preserve">not the owners (unlike the shareholders).</w:t>
      </w:r>
    </w:p>
    <w:p w:rsidP="00000000" w:rsidRPr="00000000" w:rsidR="00000000" w:rsidDel="00000000" w:rsidRDefault="00000000">
      <w:pPr>
        <w:contextualSpacing w:val="0"/>
      </w:pPr>
      <w:r w:rsidRPr="00000000" w:rsidR="00000000" w:rsidDel="00000000">
        <w:rPr>
          <w:rtl w:val="0"/>
        </w:rPr>
      </w:r>
    </w:p>
    <w:p w:rsidP="00000000" w:rsidRPr="00000000" w:rsidR="00000000" w:rsidDel="00000000" w:rsidRDefault="00000000">
      <w:pPr>
        <w:contextualSpacing w:val="0"/>
      </w:pPr>
      <w:r w:rsidRPr="00000000" w:rsidR="00000000" w:rsidDel="00000000">
        <w:rPr>
          <w:rtl w:val="0"/>
        </w:rPr>
        <w:t xml:space="preserve"> Firms often need extra finance for projects such as launching a new product.</w:t>
      </w:r>
    </w:p>
    <w:p w:rsidP="00000000" w:rsidRPr="00000000" w:rsidR="00000000" w:rsidDel="00000000" w:rsidRDefault="00000000">
      <w:pPr>
        <w:contextualSpacing w:val="0"/>
      </w:pPr>
      <w:r w:rsidRPr="00000000" w:rsidR="00000000" w:rsidDel="00000000">
        <w:rPr>
          <w:rtl w:val="0"/>
        </w:rPr>
      </w:r>
    </w:p>
    <w:p w:rsidP="00000000" w:rsidRPr="00000000" w:rsidR="00000000" w:rsidDel="00000000" w:rsidRDefault="00000000">
      <w:pPr>
        <w:contextualSpacing w:val="0"/>
      </w:pPr>
      <w:r w:rsidRPr="00000000" w:rsidR="00000000" w:rsidDel="00000000">
        <w:rPr>
          <w:b w:val="1"/>
          <w:u w:val="single"/>
          <w:rtl w:val="0"/>
        </w:rPr>
        <w:t xml:space="preserve">Costs</w:t>
      </w:r>
      <w:r w:rsidRPr="00000000" w:rsidR="00000000" w:rsidDel="00000000">
        <w:rPr>
          <w:rtl w:val="0"/>
        </w:rPr>
      </w:r>
    </w:p>
    <w:p w:rsidP="00000000" w:rsidRPr="00000000" w:rsidR="00000000" w:rsidDel="00000000" w:rsidRDefault="00000000">
      <w:pPr>
        <w:contextualSpacing w:val="0"/>
      </w:pPr>
      <w:r w:rsidRPr="00000000" w:rsidR="00000000" w:rsidDel="00000000">
        <w:rPr>
          <w:b w:val="1"/>
          <w:u w:val="single"/>
          <w:rtl w:val="0"/>
        </w:rPr>
        <w:t xml:space="preserve">Costs of production</w:t>
      </w:r>
      <w:r w:rsidRPr="00000000" w:rsidR="00000000" w:rsidDel="00000000">
        <w:rPr>
          <w:rtl w:val="0"/>
        </w:rPr>
      </w:r>
    </w:p>
    <w:p w:rsidP="00000000" w:rsidRPr="00000000" w:rsidR="00000000" w:rsidDel="00000000" w:rsidRDefault="00000000">
      <w:pPr>
        <w:contextualSpacing w:val="0"/>
      </w:pPr>
      <w:r w:rsidRPr="00000000" w:rsidR="00000000" w:rsidDel="00000000">
        <w:rPr>
          <w:rtl w:val="0"/>
        </w:rPr>
        <w:t xml:space="preserve">Businesses group costs under different headings to help </w:t>
      </w:r>
      <w:r w:rsidRPr="00000000" w:rsidR="00000000" w:rsidDel="00000000">
        <w:rPr>
          <w:b w:val="1"/>
          <w:rtl w:val="0"/>
        </w:rPr>
        <w:t xml:space="preserve">analyse </w:t>
      </w:r>
      <w:r w:rsidRPr="00000000" w:rsidR="00000000" w:rsidDel="00000000">
        <w:rPr>
          <w:rtl w:val="0"/>
        </w:rPr>
        <w:t xml:space="preserve">and </w:t>
      </w:r>
      <w:r w:rsidRPr="00000000" w:rsidR="00000000" w:rsidDel="00000000">
        <w:rPr>
          <w:b w:val="1"/>
          <w:rtl w:val="0"/>
        </w:rPr>
        <w:t xml:space="preserve">control them.</w:t>
      </w:r>
    </w:p>
    <w:p w:rsidP="00000000" w:rsidRPr="00000000" w:rsidR="00000000" w:rsidDel="00000000" w:rsidRDefault="00000000">
      <w:pPr>
        <w:contextualSpacing w:val="0"/>
      </w:pPr>
      <w:r w:rsidRPr="00000000" w:rsidR="00000000" w:rsidDel="00000000">
        <w:rPr>
          <w:b w:val="1"/>
          <w:color w:val="ff0000"/>
          <w:rtl w:val="0"/>
        </w:rPr>
        <w:t xml:space="preserve">Image page 87</w:t>
      </w:r>
    </w:p>
    <w:p w:rsidP="00000000" w:rsidRPr="00000000" w:rsidR="00000000" w:rsidDel="00000000" w:rsidRDefault="00000000">
      <w:pPr>
        <w:contextualSpacing w:val="0"/>
      </w:pPr>
      <w:r w:rsidRPr="00000000" w:rsidR="00000000" w:rsidDel="00000000">
        <w:rPr>
          <w:b w:val="1"/>
          <w:rtl w:val="0"/>
        </w:rPr>
        <w:t xml:space="preserve">Fixed and variable costs</w:t>
      </w:r>
    </w:p>
    <w:p w:rsidP="00000000" w:rsidRPr="00000000" w:rsidR="00000000" w:rsidDel="00000000" w:rsidRDefault="00000000">
      <w:pPr>
        <w:contextualSpacing w:val="0"/>
      </w:pPr>
      <w:r w:rsidRPr="00000000" w:rsidR="00000000" w:rsidDel="00000000">
        <w:rPr>
          <w:rtl w:val="0"/>
        </w:rPr>
        <w:t xml:space="preserve">We can separate the different costs of a business into those that are fixed and those that are variable:</w:t>
      </w:r>
    </w:p>
    <w:p w:rsidP="00000000" w:rsidRPr="00000000" w:rsidR="00000000" w:rsidDel="00000000" w:rsidRDefault="00000000">
      <w:pPr>
        <w:numPr>
          <w:ilvl w:val="0"/>
          <w:numId w:val="7"/>
        </w:numPr>
        <w:spacing w:lineRule="auto" w:after="0" w:line="240" w:before="0"/>
        <w:ind w:left="720" w:hanging="359"/>
        <w:contextualSpacing w:val="1"/>
        <w:rPr/>
      </w:pPr>
      <w:r w:rsidRPr="00000000" w:rsidR="00000000" w:rsidDel="00000000">
        <w:rPr>
          <w:rFonts w:cs="Times New Roman" w:hAnsi="Times New Roman" w:eastAsia="Times New Roman" w:ascii="Times New Roman"/>
          <w:b w:val="1"/>
          <w:sz w:val="24"/>
          <w:rtl w:val="0"/>
        </w:rPr>
        <w:t xml:space="preserve">Fixed costs do not change as output changes. </w:t>
      </w:r>
      <w:r w:rsidRPr="00000000" w:rsidR="00000000" w:rsidDel="00000000">
        <w:rPr>
          <w:rFonts w:cs="Times New Roman" w:hAnsi="Times New Roman" w:eastAsia="Times New Roman" w:ascii="Times New Roman"/>
          <w:sz w:val="24"/>
          <w:rtl w:val="0"/>
        </w:rPr>
        <w:t xml:space="preserve">Examples include factory and office rent, office salaries (these do not depend on the number of items produced) and insurance premiums, eg. for business vehicles. These costs will not change whether the factory is working at 100% capacity or whether it is closed. </w:t>
      </w:r>
      <w:r w:rsidRPr="00000000" w:rsidR="00000000" w:rsidDel="00000000">
        <w:rPr>
          <w:rtl w:val="0"/>
        </w:rPr>
      </w:r>
    </w:p>
    <w:p w:rsidP="00000000" w:rsidRPr="00000000" w:rsidR="00000000" w:rsidDel="00000000" w:rsidRDefault="00000000">
      <w:pPr>
        <w:numPr>
          <w:ilvl w:val="0"/>
          <w:numId w:val="7"/>
        </w:numPr>
        <w:spacing w:lineRule="auto" w:after="0" w:line="240" w:before="0"/>
        <w:ind w:left="720" w:hanging="359"/>
        <w:contextualSpacing w:val="1"/>
        <w:rPr/>
      </w:pPr>
      <w:r w:rsidRPr="00000000" w:rsidR="00000000" w:rsidDel="00000000">
        <w:rPr>
          <w:rFonts w:cs="Times New Roman" w:hAnsi="Times New Roman" w:eastAsia="Times New Roman" w:ascii="Times New Roman"/>
          <w:b w:val="1"/>
          <w:sz w:val="24"/>
          <w:rtl w:val="0"/>
        </w:rPr>
        <w:t xml:space="preserve">Variable costs change as output changes. </w:t>
      </w:r>
      <w:r w:rsidRPr="00000000" w:rsidR="00000000" w:rsidDel="00000000">
        <w:rPr>
          <w:rFonts w:cs="Times New Roman" w:hAnsi="Times New Roman" w:eastAsia="Times New Roman" w:ascii="Times New Roman"/>
          <w:sz w:val="24"/>
          <w:rtl w:val="0"/>
        </w:rPr>
        <w:t xml:space="preserve">These costs arise from a business’s</w:t>
      </w:r>
      <w:r w:rsidRPr="00000000" w:rsidR="00000000" w:rsidDel="00000000">
        <w:rPr>
          <w:rFonts w:cs="Times New Roman" w:hAnsi="Times New Roman" w:eastAsia="Times New Roman" w:ascii="Times New Roman"/>
          <w:b w:val="1"/>
          <w:sz w:val="24"/>
          <w:rtl w:val="0"/>
        </w:rPr>
        <w:t xml:space="preserve"> </w:t>
      </w:r>
      <w:r w:rsidRPr="00000000" w:rsidR="00000000" w:rsidDel="00000000">
        <w:rPr>
          <w:rFonts w:cs="Times New Roman" w:hAnsi="Times New Roman" w:eastAsia="Times New Roman" w:ascii="Times New Roman"/>
          <w:sz w:val="24"/>
          <w:rtl w:val="0"/>
        </w:rPr>
        <w:t xml:space="preserve">production activities,</w:t>
      </w:r>
      <w:r w:rsidRPr="00000000" w:rsidR="00000000" w:rsidDel="00000000">
        <w:rPr>
          <w:rFonts w:cs="Times New Roman" w:hAnsi="Times New Roman" w:eastAsia="Times New Roman" w:ascii="Times New Roman"/>
          <w:b w:val="1"/>
          <w:sz w:val="24"/>
          <w:rtl w:val="0"/>
        </w:rPr>
        <w:t xml:space="preserve"> </w:t>
      </w:r>
      <w:r w:rsidRPr="00000000" w:rsidR="00000000" w:rsidDel="00000000">
        <w:rPr>
          <w:rFonts w:cs="Times New Roman" w:hAnsi="Times New Roman" w:eastAsia="Times New Roman" w:ascii="Times New Roman"/>
          <w:sz w:val="24"/>
          <w:rtl w:val="0"/>
        </w:rPr>
        <w:t xml:space="preserve">and therefore change as the output level changes. Examples include the cost of raw materials used to make the products.</w:t>
      </w:r>
      <w:r w:rsidRPr="00000000" w:rsidR="00000000" w:rsidDel="00000000">
        <w:rPr>
          <w:rtl w:val="0"/>
        </w:rPr>
      </w:r>
    </w:p>
    <w:p w:rsidP="00000000" w:rsidRPr="00000000" w:rsidR="00000000" w:rsidDel="00000000" w:rsidRDefault="00000000">
      <w:pPr>
        <w:contextualSpacing w:val="0"/>
      </w:pPr>
      <w:r w:rsidRPr="00000000" w:rsidR="00000000" w:rsidDel="00000000">
        <w:rPr>
          <w:rtl w:val="0"/>
        </w:rPr>
        <w:t xml:space="preserve">In reality, the distinction between fixed and variable is not always easy to make. Many costs are </w:t>
      </w:r>
      <w:r w:rsidRPr="00000000" w:rsidR="00000000" w:rsidDel="00000000">
        <w:rPr>
          <w:b w:val="1"/>
          <w:rtl w:val="0"/>
        </w:rPr>
        <w:t xml:space="preserve">semi-variable, </w:t>
      </w:r>
      <w:r w:rsidRPr="00000000" w:rsidR="00000000" w:rsidDel="00000000">
        <w:rPr>
          <w:rtl w:val="0"/>
        </w:rPr>
        <w:t xml:space="preserve">containing elements that are fixed and variable. For example, a factory’s power costs may carry a fixed ‘standing charge’ element that must be paid whether or not any power is used, and a (variable) charge per unit of power used.</w:t>
      </w:r>
    </w:p>
    <w:p w:rsidP="00000000" w:rsidRPr="00000000" w:rsidR="00000000" w:rsidDel="00000000" w:rsidRDefault="00000000">
      <w:pPr>
        <w:contextualSpacing w:val="0"/>
      </w:pPr>
      <w:r w:rsidRPr="00000000" w:rsidR="00000000" w:rsidDel="00000000">
        <w:rPr>
          <w:color w:val="ff0000"/>
          <w:rtl w:val="0"/>
        </w:rPr>
        <w:t xml:space="preserve">Key point</w:t>
      </w:r>
      <w:r w:rsidRPr="00000000" w:rsidR="00000000" w:rsidDel="00000000">
        <w:rPr>
          <w:rtl w:val="0"/>
        </w:rPr>
        <w:t xml:space="preserve"> – Fixed costs will change over time – insurance premiums go up, staff salaries rise, factory rent increases – but they do not change in the short-term as output changes. </w:t>
      </w:r>
    </w:p>
    <w:p w:rsidP="00000000" w:rsidRPr="00000000" w:rsidR="00000000" w:rsidDel="00000000" w:rsidRDefault="00000000">
      <w:pPr>
        <w:contextualSpacing w:val="0"/>
      </w:pPr>
      <w:r w:rsidRPr="00000000" w:rsidR="00000000" w:rsidDel="00000000">
        <w:rPr>
          <w:b w:val="1"/>
          <w:u w:val="single"/>
          <w:rtl w:val="0"/>
        </w:rPr>
        <w:t xml:space="preserve">Direct and indirect costs</w:t>
      </w:r>
      <w:r w:rsidRPr="00000000" w:rsidR="00000000" w:rsidDel="00000000">
        <w:rPr>
          <w:rtl w:val="0"/>
        </w:rPr>
      </w:r>
    </w:p>
    <w:p w:rsidP="00000000" w:rsidRPr="00000000" w:rsidR="00000000" w:rsidDel="00000000" w:rsidRDefault="00000000">
      <w:pPr>
        <w:contextualSpacing w:val="0"/>
      </w:pPr>
      <w:r w:rsidRPr="00000000" w:rsidR="00000000" w:rsidDel="00000000">
        <w:rPr>
          <w:rtl w:val="0"/>
        </w:rPr>
        <w:t xml:space="preserve">A business’s direct costs are those that can be </w:t>
      </w:r>
      <w:r w:rsidRPr="00000000" w:rsidR="00000000" w:rsidDel="00000000">
        <w:rPr>
          <w:b w:val="1"/>
          <w:rtl w:val="0"/>
        </w:rPr>
        <w:t xml:space="preserve">directly linked to particular product lines. </w:t>
      </w:r>
      <w:r w:rsidRPr="00000000" w:rsidR="00000000" w:rsidDel="00000000">
        <w:rPr>
          <w:rtl w:val="0"/>
        </w:rPr>
        <w:t xml:space="preserve">Examples include the costs of running the machinery used to manufacture individual products, and the cost of raw materials used in the product. </w:t>
      </w:r>
    </w:p>
    <w:p w:rsidP="00000000" w:rsidRPr="00000000" w:rsidR="00000000" w:rsidDel="00000000" w:rsidRDefault="00000000">
      <w:pPr>
        <w:contextualSpacing w:val="0"/>
      </w:pPr>
      <w:r w:rsidRPr="00000000" w:rsidR="00000000" w:rsidDel="00000000">
        <w:rPr>
          <w:b w:val="1"/>
          <w:rtl w:val="0"/>
        </w:rPr>
        <w:t xml:space="preserve">Indirect costs</w:t>
      </w:r>
      <w:r w:rsidRPr="00000000" w:rsidR="00000000" w:rsidDel="00000000">
        <w:rPr>
          <w:rtl w:val="0"/>
        </w:rPr>
        <w:t xml:space="preserve"> are also known as </w:t>
      </w:r>
      <w:r w:rsidRPr="00000000" w:rsidR="00000000" w:rsidDel="00000000">
        <w:rPr>
          <w:b w:val="1"/>
          <w:rtl w:val="0"/>
        </w:rPr>
        <w:t xml:space="preserve">overheads. </w:t>
      </w:r>
      <w:r w:rsidRPr="00000000" w:rsidR="00000000" w:rsidDel="00000000">
        <w:rPr>
          <w:rtl w:val="0"/>
        </w:rPr>
        <w:t xml:space="preserve">These are shared between the different product lines </w:t>
      </w:r>
      <w:r w:rsidRPr="00000000" w:rsidR="00000000" w:rsidDel="00000000">
        <w:rPr>
          <w:b w:val="1"/>
          <w:rtl w:val="0"/>
        </w:rPr>
        <w:t xml:space="preserve">do not relate to one particular product line. </w:t>
      </w:r>
      <w:r w:rsidRPr="00000000" w:rsidR="00000000" w:rsidDel="00000000">
        <w:rPr>
          <w:rtl w:val="0"/>
        </w:rPr>
        <w:t xml:space="preserve">Examples include the cost of stationery used for all the company’s products and services, salaries of office staff who are involved with all the products, and the office and factory rent. Managers want to know the cost of making individual products to calculate their profitability so decisions can be made (eg. about prices). An accountant will therefore </w:t>
      </w:r>
      <w:r w:rsidRPr="00000000" w:rsidR="00000000" w:rsidDel="00000000">
        <w:rPr>
          <w:b w:val="1"/>
          <w:rtl w:val="0"/>
        </w:rPr>
        <w:t xml:space="preserve">apportion </w:t>
      </w:r>
      <w:r w:rsidRPr="00000000" w:rsidR="00000000" w:rsidDel="00000000">
        <w:rPr>
          <w:rtl w:val="0"/>
        </w:rPr>
        <w:t xml:space="preserve">(share out) the indirect costs to the different product lines, eg. sharing factory rent on the amount of floor space used by each product line. </w:t>
      </w:r>
    </w:p>
    <w:p w:rsidP="00000000" w:rsidRPr="00000000" w:rsidR="00000000" w:rsidDel="00000000" w:rsidRDefault="00000000">
      <w:pPr>
        <w:contextualSpacing w:val="0"/>
      </w:pPr>
      <w:r w:rsidRPr="00000000" w:rsidR="00000000" w:rsidDel="00000000">
        <w:rPr>
          <w:color w:val="ff0000"/>
          <w:rtl w:val="0"/>
        </w:rPr>
        <w:t xml:space="preserve">At back BG????????????/// pg 89</w:t>
      </w:r>
    </w:p>
    <w:p w:rsidP="00000000" w:rsidRPr="00000000" w:rsidR="00000000" w:rsidDel="00000000" w:rsidRDefault="00000000">
      <w:pPr>
        <w:contextualSpacing w:val="0"/>
      </w:pPr>
      <w:r w:rsidRPr="00000000" w:rsidR="00000000" w:rsidDel="00000000">
        <w:rPr>
          <w:b w:val="1"/>
          <w:rtl w:val="0"/>
        </w:rPr>
        <w:t xml:space="preserve">Average and marginals costs</w:t>
      </w:r>
    </w:p>
    <w:p w:rsidP="00000000" w:rsidRPr="00000000" w:rsidR="00000000" w:rsidDel="00000000" w:rsidRDefault="00000000">
      <w:pPr>
        <w:contextualSpacing w:val="0"/>
      </w:pPr>
      <w:r w:rsidRPr="00000000" w:rsidR="00000000" w:rsidDel="00000000">
        <w:rPr>
          <w:rtl w:val="0"/>
        </w:rPr>
        <w:t xml:space="preserve">Economies of scale create lower unit costs (cost per item made) this </w:t>
      </w:r>
      <w:r w:rsidRPr="00000000" w:rsidR="00000000" w:rsidDel="00000000">
        <w:rPr>
          <w:b w:val="1"/>
          <w:rtl w:val="0"/>
        </w:rPr>
        <w:t xml:space="preserve">average cost of production</w:t>
      </w:r>
      <w:r w:rsidRPr="00000000" w:rsidR="00000000" w:rsidDel="00000000">
        <w:rPr>
          <w:rtl w:val="0"/>
        </w:rPr>
        <w:t xml:space="preserve"> is found by dividing total output by total costs. The </w:t>
      </w:r>
      <w:r w:rsidRPr="00000000" w:rsidR="00000000" w:rsidDel="00000000">
        <w:rPr>
          <w:b w:val="1"/>
          <w:rtl w:val="0"/>
        </w:rPr>
        <w:t xml:space="preserve">marginal cost </w:t>
      </w:r>
      <w:r w:rsidRPr="00000000" w:rsidR="00000000" w:rsidDel="00000000">
        <w:rPr>
          <w:rtl w:val="0"/>
        </w:rPr>
        <w:t xml:space="preserve">of a product is the </w:t>
      </w:r>
      <w:r w:rsidRPr="00000000" w:rsidR="00000000" w:rsidDel="00000000">
        <w:rPr>
          <w:b w:val="1"/>
          <w:rtl w:val="0"/>
        </w:rPr>
        <w:t xml:space="preserve">cost of making that individual product.</w:t>
      </w:r>
      <w:r w:rsidRPr="00000000" w:rsidR="00000000" w:rsidDel="00000000">
        <w:rPr>
          <w:rtl w:val="0"/>
        </w:rPr>
        <w:t xml:space="preserve"> The marginal cost will not normally be the same as the product’s average cost because of the way fixed costs are distributed. </w:t>
      </w:r>
    </w:p>
    <w:p w:rsidP="00000000" w:rsidRPr="00000000" w:rsidR="00000000" w:rsidDel="00000000" w:rsidRDefault="00000000">
      <w:pPr>
        <w:contextualSpacing w:val="0"/>
      </w:pPr>
      <w:r w:rsidRPr="00000000" w:rsidR="00000000" w:rsidDel="00000000">
        <w:rPr>
          <w:rtl w:val="0"/>
        </w:rPr>
        <w:t xml:space="preserve">For example, if total fixed costs are £3,000 and the variable cost are £100 per item made;</w:t>
      </w:r>
    </w:p>
    <w:p w:rsidP="00000000" w:rsidRPr="00000000" w:rsidR="00000000" w:rsidDel="00000000" w:rsidRDefault="00000000">
      <w:pPr>
        <w:numPr>
          <w:ilvl w:val="0"/>
          <w:numId w:val="6"/>
        </w:numPr>
        <w:spacing w:lineRule="auto" w:after="0" w:line="240" w:before="0"/>
        <w:ind w:left="720" w:hanging="359"/>
        <w:contextualSpacing w:val="1"/>
        <w:rPr/>
      </w:pPr>
      <w:r w:rsidRPr="00000000" w:rsidR="00000000" w:rsidDel="00000000">
        <w:rPr>
          <w:rFonts w:cs="Times New Roman" w:hAnsi="Times New Roman" w:eastAsia="Times New Roman" w:ascii="Times New Roman"/>
          <w:sz w:val="24"/>
          <w:rtl w:val="0"/>
        </w:rPr>
        <w:t xml:space="preserve">Average cost of making 1 item  = £3100/1 = £3100</w:t>
      </w:r>
      <w:r w:rsidRPr="00000000" w:rsidR="00000000" w:rsidDel="00000000">
        <w:rPr>
          <w:rtl w:val="0"/>
        </w:rPr>
      </w:r>
    </w:p>
    <w:p w:rsidP="00000000" w:rsidRPr="00000000" w:rsidR="00000000" w:rsidDel="00000000" w:rsidRDefault="00000000">
      <w:pPr>
        <w:numPr>
          <w:ilvl w:val="0"/>
          <w:numId w:val="6"/>
        </w:numPr>
        <w:spacing w:lineRule="auto" w:after="0" w:line="240" w:before="0"/>
        <w:ind w:left="720" w:hanging="359"/>
        <w:contextualSpacing w:val="1"/>
        <w:rPr/>
      </w:pPr>
      <w:r w:rsidRPr="00000000" w:rsidR="00000000" w:rsidDel="00000000">
        <w:rPr>
          <w:rFonts w:cs="Times New Roman" w:hAnsi="Times New Roman" w:eastAsia="Times New Roman" w:ascii="Times New Roman"/>
          <w:sz w:val="24"/>
          <w:rtl w:val="0"/>
        </w:rPr>
        <w:t xml:space="preserve">Average cost of making 2 items = £3200/2 = £1600</w:t>
      </w:r>
      <w:r w:rsidRPr="00000000" w:rsidR="00000000" w:rsidDel="00000000">
        <w:rPr>
          <w:rtl w:val="0"/>
        </w:rPr>
      </w:r>
    </w:p>
    <w:p w:rsidP="00000000" w:rsidRPr="00000000" w:rsidR="00000000" w:rsidDel="00000000" w:rsidRDefault="00000000">
      <w:pPr>
        <w:numPr>
          <w:ilvl w:val="0"/>
          <w:numId w:val="6"/>
        </w:numPr>
        <w:spacing w:lineRule="auto" w:after="0" w:line="240" w:before="0"/>
        <w:ind w:left="720" w:hanging="359"/>
        <w:contextualSpacing w:val="1"/>
        <w:rPr/>
      </w:pPr>
      <w:r w:rsidRPr="00000000" w:rsidR="00000000" w:rsidDel="00000000">
        <w:rPr>
          <w:rFonts w:cs="Times New Roman" w:hAnsi="Times New Roman" w:eastAsia="Times New Roman" w:ascii="Times New Roman"/>
          <w:sz w:val="24"/>
          <w:rtl w:val="0"/>
        </w:rPr>
        <w:t xml:space="preserve">Average cost of making 3 items = £3300/3 = £1100</w:t>
      </w:r>
      <w:r w:rsidRPr="00000000" w:rsidR="00000000" w:rsidDel="00000000">
        <w:rPr>
          <w:rtl w:val="0"/>
        </w:rPr>
      </w:r>
    </w:p>
    <w:p w:rsidP="00000000" w:rsidRPr="00000000" w:rsidR="00000000" w:rsidDel="00000000" w:rsidRDefault="00000000">
      <w:pPr>
        <w:contextualSpacing w:val="0"/>
      </w:pPr>
      <w:r w:rsidRPr="00000000" w:rsidR="00000000" w:rsidDel="00000000">
        <w:rPr>
          <w:rtl w:val="0"/>
        </w:rPr>
        <w:t xml:space="preserve">The marginal cost of the second and third item is, however, only £100.</w:t>
      </w:r>
    </w:p>
    <w:p w:rsidP="00000000" w:rsidRPr="00000000" w:rsidR="00000000" w:rsidDel="00000000" w:rsidRDefault="00000000">
      <w:pPr>
        <w:contextualSpacing w:val="0"/>
      </w:pPr>
      <w:r w:rsidRPr="00000000" w:rsidR="00000000" w:rsidDel="00000000">
        <w:rPr>
          <w:rtl w:val="0"/>
        </w:rPr>
      </w:r>
    </w:p>
    <w:p w:rsidP="00000000" w:rsidRPr="00000000" w:rsidR="00000000" w:rsidDel="00000000" w:rsidRDefault="00000000">
      <w:pPr>
        <w:contextualSpacing w:val="0"/>
      </w:pPr>
      <w:r w:rsidRPr="00000000" w:rsidR="00000000" w:rsidDel="00000000">
        <w:rPr>
          <w:color w:val="ff0000"/>
          <w:rtl w:val="0"/>
        </w:rPr>
        <w:t xml:space="preserve">Key point</w:t>
      </w:r>
    </w:p>
    <w:p w:rsidP="00000000" w:rsidRPr="00000000" w:rsidR="00000000" w:rsidDel="00000000" w:rsidRDefault="00000000">
      <w:pPr>
        <w:contextualSpacing w:val="0"/>
      </w:pPr>
      <w:r w:rsidRPr="00000000" w:rsidR="00000000" w:rsidDel="00000000">
        <w:rPr>
          <w:rtl w:val="0"/>
        </w:rPr>
        <w:t xml:space="preserve">Managers find this information helpful eg. when deciding whether to take on a new order and what price to charge for it. </w:t>
      </w:r>
    </w:p>
    <w:p w:rsidP="00000000" w:rsidRPr="00000000" w:rsidR="00000000" w:rsidDel="00000000" w:rsidRDefault="00000000">
      <w:pPr>
        <w:contextualSpacing w:val="0"/>
      </w:pPr>
      <w:r w:rsidRPr="00000000" w:rsidR="00000000" w:rsidDel="00000000">
        <w:rPr>
          <w:b w:val="1"/>
          <w:rtl w:val="0"/>
        </w:rPr>
        <w:t xml:space="preserve">Financial forecasts</w:t>
      </w:r>
    </w:p>
    <w:p w:rsidP="00000000" w:rsidRPr="00000000" w:rsidR="00000000" w:rsidDel="00000000" w:rsidRDefault="00000000">
      <w:pPr>
        <w:contextualSpacing w:val="0"/>
      </w:pPr>
      <w:r w:rsidRPr="00000000" w:rsidR="00000000" w:rsidDel="00000000">
        <w:rPr>
          <w:b w:val="1"/>
          <w:rtl w:val="0"/>
        </w:rPr>
        <w:t xml:space="preserve">Break-even analysis</w:t>
      </w:r>
    </w:p>
    <w:p w:rsidP="00000000" w:rsidRPr="00000000" w:rsidR="00000000" w:rsidDel="00000000" w:rsidRDefault="00000000">
      <w:pPr>
        <w:contextualSpacing w:val="0"/>
      </w:pPr>
      <w:r w:rsidRPr="00000000" w:rsidR="00000000" w:rsidDel="00000000">
        <w:rPr>
          <w:rtl w:val="0"/>
        </w:rPr>
        <w:t xml:space="preserve">Break-even analysis calculates at what point the business ‘breaks even’: the point at which it is </w:t>
      </w:r>
      <w:r w:rsidRPr="00000000" w:rsidR="00000000" w:rsidDel="00000000">
        <w:rPr>
          <w:b w:val="1"/>
          <w:rtl w:val="0"/>
        </w:rPr>
        <w:t xml:space="preserve">neither a profit or a loss.</w:t>
      </w:r>
      <w:r w:rsidRPr="00000000" w:rsidR="00000000" w:rsidDel="00000000">
        <w:rPr>
          <w:rtl w:val="0"/>
        </w:rPr>
        <w:t xml:space="preserve"> The break-even point for a business is therefore where </w:t>
      </w:r>
      <w:r w:rsidRPr="00000000" w:rsidR="00000000" w:rsidDel="00000000">
        <w:rPr>
          <w:b w:val="1"/>
          <w:rtl w:val="0"/>
        </w:rPr>
        <w:t xml:space="preserve">total costs equal total revenues. </w:t>
      </w:r>
      <w:r w:rsidRPr="00000000" w:rsidR="00000000" w:rsidDel="00000000">
        <w:rPr>
          <w:rtl w:val="0"/>
        </w:rPr>
        <w:t xml:space="preserve">This point (of output) is important to a business because it is beyond this point that the business starts to make a profit.</w:t>
      </w:r>
    </w:p>
    <w:p w:rsidP="00000000" w:rsidRPr="00000000" w:rsidR="00000000" w:rsidDel="00000000" w:rsidRDefault="00000000">
      <w:pPr>
        <w:contextualSpacing w:val="0"/>
      </w:pPr>
      <w:r w:rsidRPr="00000000" w:rsidR="00000000" w:rsidDel="00000000">
        <w:rPr>
          <w:rtl w:val="0"/>
        </w:rPr>
        <w:t xml:space="preserve">Break-even analysis uses </w:t>
      </w:r>
      <w:r w:rsidRPr="00000000" w:rsidR="00000000" w:rsidDel="00000000">
        <w:rPr>
          <w:b w:val="1"/>
          <w:rtl w:val="0"/>
        </w:rPr>
        <w:t xml:space="preserve">fixed and variable costs </w:t>
      </w:r>
      <w:r w:rsidRPr="00000000" w:rsidR="00000000" w:rsidDel="00000000">
        <w:rPr>
          <w:rtl w:val="0"/>
        </w:rPr>
        <w:t xml:space="preserve">to calculate the break-even point and to show it on a graph.</w:t>
      </w:r>
    </w:p>
    <w:p w:rsidP="00000000" w:rsidRPr="00000000" w:rsidR="00000000" w:rsidDel="00000000" w:rsidRDefault="00000000">
      <w:pPr>
        <w:contextualSpacing w:val="0"/>
      </w:pPr>
      <w:r w:rsidRPr="00000000" w:rsidR="00000000" w:rsidDel="00000000">
        <w:rPr>
          <w:color w:val="ff0000"/>
          <w:rtl w:val="0"/>
        </w:rPr>
        <w:t xml:space="preserve">Note go over sm!!!!! pg 90 </w:t>
      </w:r>
    </w:p>
    <w:p w:rsidP="00000000" w:rsidRPr="00000000" w:rsidR="00000000" w:rsidDel="00000000" w:rsidRDefault="00000000">
      <w:pPr>
        <w:contextualSpacing w:val="0"/>
      </w:pPr>
      <w:r w:rsidRPr="00000000" w:rsidR="00000000" w:rsidDel="00000000">
        <w:rPr>
          <w:b w:val="1"/>
          <w:rtl w:val="0"/>
        </w:rPr>
        <w:t xml:space="preserve">Constructing the break-even chart</w:t>
      </w:r>
    </w:p>
    <w:p w:rsidP="00000000" w:rsidRPr="00000000" w:rsidR="00000000" w:rsidDel="00000000" w:rsidRDefault="00000000">
      <w:pPr>
        <w:contextualSpacing w:val="0"/>
      </w:pPr>
      <w:r w:rsidRPr="00000000" w:rsidR="00000000" w:rsidDel="00000000">
        <w:rPr>
          <w:rtl w:val="0"/>
        </w:rPr>
        <w:t xml:space="preserve">To construct the chart (or graph) we need information on fixed costs, variable costs and selling price. We then plot the results on a graph that has £ (costs and revenue) on the vertical! (y) axis, and production / output (number made and sold) on the horizontal (x) axis. </w:t>
      </w:r>
    </w:p>
    <w:p w:rsidP="00000000" w:rsidRPr="00000000" w:rsidR="00000000" w:rsidDel="00000000" w:rsidRDefault="00000000">
      <w:pPr>
        <w:contextualSpacing w:val="0"/>
      </w:pPr>
      <w:r w:rsidRPr="00000000" w:rsidR="00000000" w:rsidDel="00000000">
        <w:rPr>
          <w:rtl w:val="0"/>
        </w:rPr>
        <w:t xml:space="preserve">For example, assume that a company is making a product. The selling price is £3, fixed costs are £10,000, variable costs are 50p per item and 5,000 products will be made and sold!</w:t>
      </w:r>
    </w:p>
    <w:p w:rsidP="00000000" w:rsidRPr="00000000" w:rsidR="00000000" w:rsidDel="00000000" w:rsidRDefault="00000000">
      <w:pPr>
        <w:numPr>
          <w:ilvl w:val="0"/>
          <w:numId w:val="5"/>
        </w:numPr>
        <w:spacing w:lineRule="auto" w:after="0" w:line="240" w:before="0"/>
        <w:ind w:left="720" w:hanging="359"/>
        <w:contextualSpacing w:val="1"/>
        <w:rPr/>
      </w:pPr>
      <w:r w:rsidRPr="00000000" w:rsidR="00000000" w:rsidDel="00000000">
        <w:rPr>
          <w:rFonts w:cs="Times New Roman" w:hAnsi="Times New Roman" w:eastAsia="Times New Roman" w:ascii="Times New Roman"/>
          <w:b w:val="1"/>
          <w:sz w:val="24"/>
          <w:rtl w:val="0"/>
        </w:rPr>
        <w:t xml:space="preserve">Fixed cost (FC) line.</w:t>
      </w:r>
      <w:r w:rsidRPr="00000000" w:rsidR="00000000" w:rsidDel="00000000">
        <w:rPr>
          <w:rFonts w:cs="Times New Roman" w:hAnsi="Times New Roman" w:eastAsia="Times New Roman" w:ascii="Times New Roman"/>
          <w:sz w:val="24"/>
          <w:rtl w:val="0"/>
        </w:rPr>
        <w:t xml:space="preserve"> The fixed cost line is plotted as a straight line that starts at the £10,000 point on the vertical axis and runs parallel to the horizontal axis (because fixed costs stay constant at £10,000). Figure 5.7., below, shows this break-even chart with the fixed cost line labelled. </w:t>
      </w:r>
      <w:r w:rsidRPr="00000000" w:rsidR="00000000" w:rsidDel="00000000">
        <w:rPr>
          <w:rtl w:val="0"/>
        </w:rPr>
      </w:r>
    </w:p>
    <w:p w:rsidP="00000000" w:rsidRPr="00000000" w:rsidR="00000000" w:rsidDel="00000000" w:rsidRDefault="00000000">
      <w:pPr>
        <w:numPr>
          <w:ilvl w:val="0"/>
          <w:numId w:val="5"/>
        </w:numPr>
        <w:spacing w:lineRule="auto" w:after="0" w:line="240" w:before="0"/>
        <w:ind w:left="720" w:hanging="359"/>
        <w:contextualSpacing w:val="1"/>
        <w:rPr/>
      </w:pPr>
      <w:r w:rsidRPr="00000000" w:rsidR="00000000" w:rsidDel="00000000">
        <w:rPr>
          <w:rFonts w:cs="Times New Roman" w:hAnsi="Times New Roman" w:eastAsia="Times New Roman" w:ascii="Times New Roman"/>
          <w:b w:val="1"/>
          <w:sz w:val="24"/>
          <w:rtl w:val="0"/>
        </w:rPr>
        <w:t xml:space="preserve">Variable cost (VC). </w:t>
      </w:r>
      <w:r w:rsidRPr="00000000" w:rsidR="00000000" w:rsidDel="00000000">
        <w:rPr>
          <w:rFonts w:cs="Times New Roman" w:hAnsi="Times New Roman" w:eastAsia="Times New Roman" w:ascii="Times New Roman"/>
          <w:sz w:val="24"/>
          <w:rtl w:val="0"/>
        </w:rPr>
        <w:t xml:space="preserve">If output is 5,000, total variable cost are £2,500 (5000x 50p). </w:t>
      </w:r>
      <w:r w:rsidRPr="00000000" w:rsidR="00000000" w:rsidDel="00000000">
        <w:rPr>
          <w:rtl w:val="0"/>
        </w:rPr>
      </w:r>
    </w:p>
    <w:p w:rsidP="00000000" w:rsidRPr="00000000" w:rsidR="00000000" w:rsidDel="00000000" w:rsidRDefault="00000000">
      <w:pPr>
        <w:numPr>
          <w:ilvl w:val="0"/>
          <w:numId w:val="5"/>
        </w:numPr>
        <w:spacing w:lineRule="auto" w:after="0" w:line="240" w:before="0"/>
        <w:ind w:left="720" w:hanging="359"/>
        <w:contextualSpacing w:val="1"/>
        <w:rPr/>
      </w:pPr>
      <w:r w:rsidRPr="00000000" w:rsidR="00000000" w:rsidDel="00000000">
        <w:rPr>
          <w:rFonts w:cs="Times New Roman" w:hAnsi="Times New Roman" w:eastAsia="Times New Roman" w:ascii="Times New Roman"/>
          <w:b w:val="1"/>
          <w:sz w:val="24"/>
          <w:rtl w:val="0"/>
        </w:rPr>
        <w:t xml:space="preserve">Total cost (TC) line.</w:t>
      </w:r>
      <w:r w:rsidRPr="00000000" w:rsidR="00000000" w:rsidDel="00000000">
        <w:rPr>
          <w:rFonts w:cs="Times New Roman" w:hAnsi="Times New Roman" w:eastAsia="Times New Roman" w:ascii="Times New Roman"/>
          <w:sz w:val="24"/>
          <w:rtl w:val="0"/>
        </w:rPr>
        <w:t xml:space="preserve"> Total costs = fixed costs + variable costs. We plot the total cost line on the chart starting at where the fixed cost line meets the vertical axis: at this (zero) output there are no variable costs so total cost = fixed cost. At the other end of the line (the 5,000 output point) the gap between total costs and fixed costs is £2,500 (that is, the total variable costs at this output). Total costs at output of 5,000 units are £12,500 ie. £10,000 FC + £2,500 VC. The total cost line can now be drawn between the two output figures (zero and 5,000) as shown in figure5.7</w:t>
      </w:r>
      <w:r w:rsidRPr="00000000" w:rsidR="00000000" w:rsidDel="00000000">
        <w:rPr>
          <w:rtl w:val="0"/>
        </w:rPr>
      </w:r>
    </w:p>
    <w:p w:rsidP="00000000" w:rsidRPr="00000000" w:rsidR="00000000" w:rsidDel="00000000" w:rsidRDefault="00000000">
      <w:pPr>
        <w:numPr>
          <w:ilvl w:val="0"/>
          <w:numId w:val="5"/>
        </w:numPr>
        <w:spacing w:lineRule="auto" w:after="0" w:line="240" w:before="0"/>
        <w:ind w:left="720" w:hanging="359"/>
        <w:contextualSpacing w:val="1"/>
        <w:rPr/>
      </w:pPr>
      <w:r w:rsidRPr="00000000" w:rsidR="00000000" w:rsidDel="00000000">
        <w:rPr>
          <w:rFonts w:cs="Times New Roman" w:hAnsi="Times New Roman" w:eastAsia="Times New Roman" w:ascii="Times New Roman"/>
          <w:b w:val="1"/>
          <w:sz w:val="24"/>
          <w:rtl w:val="0"/>
        </w:rPr>
        <w:t xml:space="preserve">Total revenue (TR) line. </w:t>
      </w:r>
      <w:r w:rsidRPr="00000000" w:rsidR="00000000" w:rsidDel="00000000">
        <w:rPr>
          <w:rFonts w:cs="Times New Roman" w:hAnsi="Times New Roman" w:eastAsia="Times New Roman" w:ascii="Times New Roman"/>
          <w:sz w:val="24"/>
          <w:rtl w:val="0"/>
        </w:rPr>
        <w:t xml:space="preserve">The TR line can be plotted. The selling price is £3 so the total revenue at the maximum output will be £15,000 (£3 x 5,000). We can draw the TR line by joining this point on the graph to the zero point where the two axis meet (because at an output of zero revenue is also zero)</w:t>
      </w:r>
      <w:r w:rsidRPr="00000000" w:rsidR="00000000" w:rsidDel="00000000">
        <w:rPr>
          <w:rtl w:val="0"/>
        </w:rPr>
      </w:r>
    </w:p>
    <w:p w:rsidP="00000000" w:rsidRPr="00000000" w:rsidR="00000000" w:rsidDel="00000000" w:rsidRDefault="00000000">
      <w:pPr>
        <w:numPr>
          <w:ilvl w:val="0"/>
          <w:numId w:val="5"/>
        </w:numPr>
        <w:spacing w:lineRule="auto" w:after="0" w:line="240" w:before="0"/>
        <w:ind w:left="720" w:hanging="359"/>
        <w:contextualSpacing w:val="1"/>
        <w:rPr/>
      </w:pPr>
      <w:r w:rsidRPr="00000000" w:rsidR="00000000" w:rsidDel="00000000">
        <w:rPr>
          <w:rFonts w:cs="Times New Roman" w:hAnsi="Times New Roman" w:eastAsia="Times New Roman" w:ascii="Times New Roman"/>
          <w:b w:val="1"/>
          <w:sz w:val="24"/>
          <w:rtl w:val="0"/>
        </w:rPr>
        <w:t xml:space="preserve">Break-even point. </w:t>
      </w:r>
      <w:r w:rsidRPr="00000000" w:rsidR="00000000" w:rsidDel="00000000">
        <w:rPr>
          <w:rFonts w:cs="Times New Roman" w:hAnsi="Times New Roman" w:eastAsia="Times New Roman" w:ascii="Times New Roman"/>
          <w:sz w:val="24"/>
          <w:rtl w:val="0"/>
        </w:rPr>
        <w:t xml:space="preserve">The firm’s break-even point is where the </w:t>
      </w:r>
      <w:r w:rsidRPr="00000000" w:rsidR="00000000" w:rsidDel="00000000">
        <w:rPr>
          <w:rFonts w:cs="Times New Roman" w:hAnsi="Times New Roman" w:eastAsia="Times New Roman" w:ascii="Times New Roman"/>
          <w:b w:val="1"/>
          <w:sz w:val="24"/>
          <w:rtl w:val="0"/>
        </w:rPr>
        <w:t xml:space="preserve">TR and TC lines cross. A line drawn from this point down to the output axis shows that 4,000 units represents the break-even level of output. </w:t>
      </w:r>
      <w:r w:rsidRPr="00000000" w:rsidR="00000000" w:rsidDel="00000000">
        <w:rPr>
          <w:rFonts w:cs="Times New Roman" w:hAnsi="Times New Roman" w:eastAsia="Times New Roman" w:ascii="Times New Roman"/>
          <w:sz w:val="24"/>
          <w:rtl w:val="0"/>
        </w:rPr>
        <w:t xml:space="preserve">Selling over 4,000 units will give a profit: the triangle below it, representing sales and output under 4,000, is the area of loss.</w:t>
      </w:r>
      <w:r w:rsidRPr="00000000" w:rsidR="00000000" w:rsidDel="00000000">
        <w:rPr>
          <w:rtl w:val="0"/>
        </w:rPr>
      </w:r>
    </w:p>
    <w:p w:rsidP="00000000" w:rsidRPr="00000000" w:rsidR="00000000" w:rsidDel="00000000" w:rsidRDefault="00000000">
      <w:pPr>
        <w:numPr>
          <w:ilvl w:val="0"/>
          <w:numId w:val="5"/>
        </w:numPr>
        <w:spacing w:lineRule="auto" w:after="0" w:line="240" w:before="0"/>
        <w:ind w:left="720" w:hanging="359"/>
        <w:contextualSpacing w:val="1"/>
        <w:rPr/>
      </w:pPr>
      <w:r w:rsidRPr="00000000" w:rsidR="00000000" w:rsidDel="00000000">
        <w:rPr>
          <w:rFonts w:cs="Times New Roman" w:hAnsi="Times New Roman" w:eastAsia="Times New Roman" w:ascii="Times New Roman"/>
          <w:b w:val="1"/>
          <w:sz w:val="24"/>
          <w:rtl w:val="0"/>
        </w:rPr>
        <w:t xml:space="preserve">Margin of safety.</w:t>
      </w:r>
      <w:r w:rsidRPr="00000000" w:rsidR="00000000" w:rsidDel="00000000">
        <w:rPr>
          <w:rFonts w:cs="Times New Roman" w:hAnsi="Times New Roman" w:eastAsia="Times New Roman" w:ascii="Times New Roman"/>
          <w:sz w:val="24"/>
          <w:rtl w:val="0"/>
        </w:rPr>
        <w:t xml:space="preserve"> If 5,000 units are sold, the margin of safety is between 5,000 and the break-even point: the business knows that its sales can fall by 1,000 (the margin of safety) to 4,000 before it starts to make a loss. </w:t>
      </w:r>
      <w:r w:rsidRPr="00000000" w:rsidR="00000000" w:rsidDel="00000000">
        <w:rPr>
          <w:rtl w:val="0"/>
        </w:rPr>
      </w:r>
    </w:p>
    <w:p w:rsidP="00000000" w:rsidRPr="00000000" w:rsidR="00000000" w:rsidDel="00000000" w:rsidRDefault="00000000">
      <w:pPr>
        <w:ind w:left="360" w:firstLine="0"/>
        <w:contextualSpacing w:val="0"/>
      </w:pPr>
      <w:r w:rsidRPr="00000000" w:rsidR="00000000" w:rsidDel="00000000">
        <w:rPr>
          <w:color w:val="ff0000"/>
          <w:rtl w:val="0"/>
        </w:rPr>
        <w:t xml:space="preserve">Insert image page 90 </w:t>
      </w:r>
    </w:p>
    <w:p w:rsidP="00000000" w:rsidRPr="00000000" w:rsidR="00000000" w:rsidDel="00000000" w:rsidRDefault="00000000">
      <w:pPr>
        <w:contextualSpacing w:val="0"/>
      </w:pPr>
      <w:r w:rsidRPr="00000000" w:rsidR="00000000" w:rsidDel="00000000">
        <w:rPr>
          <w:rtl w:val="0"/>
        </w:rPr>
        <w:t xml:space="preserve">The profit or loss at all levels of output can be read from the chart. For example, at output and sales of 4,500 the TR line shows £13,500 and the TC line reads £12,500. The gap between these two lines – the profit, since TR is above TC – is £12,500.</w:t>
      </w:r>
    </w:p>
    <w:p w:rsidP="00000000" w:rsidRPr="00000000" w:rsidR="00000000" w:rsidDel="00000000" w:rsidRDefault="00000000">
      <w:pPr>
        <w:contextualSpacing w:val="0"/>
      </w:pPr>
      <w:r w:rsidRPr="00000000" w:rsidR="00000000" w:rsidDel="00000000">
        <w:rPr>
          <w:b w:val="1"/>
          <w:rtl w:val="0"/>
        </w:rPr>
        <w:t xml:space="preserve">Calculating the break-even point</w:t>
      </w:r>
    </w:p>
    <w:p w:rsidP="00000000" w:rsidRPr="00000000" w:rsidR="00000000" w:rsidDel="00000000" w:rsidRDefault="00000000">
      <w:pPr>
        <w:contextualSpacing w:val="0"/>
      </w:pPr>
      <w:r w:rsidRPr="00000000" w:rsidR="00000000" w:rsidDel="00000000">
        <w:rPr>
          <w:rtl w:val="0"/>
        </w:rPr>
        <w:t xml:space="preserve">Managers are interested in the amount of contribution a product makes to its fixed costs. These fixed costs must be met, regardless of whatever level of output the business is making and selling. Calculate the contribution that each product makes towards meeting the fixed costs by: </w:t>
      </w:r>
    </w:p>
    <w:p w:rsidP="00000000" w:rsidRPr="00000000" w:rsidR="00000000" w:rsidDel="00000000" w:rsidRDefault="00000000">
      <w:pPr>
        <w:contextualSpacing w:val="0"/>
        <w:jc w:val="center"/>
      </w:pPr>
      <w:r w:rsidRPr="00000000" w:rsidR="00000000" w:rsidDel="00000000">
        <w:rPr>
          <w:b w:val="1"/>
          <w:rtl w:val="0"/>
        </w:rPr>
        <w:t xml:space="preserve">Selling price - Variable cost = Contribution</w:t>
      </w:r>
    </w:p>
    <w:p w:rsidP="00000000" w:rsidRPr="00000000" w:rsidR="00000000" w:rsidDel="00000000" w:rsidRDefault="00000000">
      <w:pPr>
        <w:contextualSpacing w:val="0"/>
        <w:jc w:val="center"/>
      </w:pPr>
      <w:r w:rsidRPr="00000000" w:rsidR="00000000" w:rsidDel="00000000">
        <w:rPr>
          <w:rtl w:val="0"/>
        </w:rPr>
      </w:r>
    </w:p>
    <w:p w:rsidP="00000000" w:rsidRPr="00000000" w:rsidR="00000000" w:rsidDel="00000000" w:rsidRDefault="00000000">
      <w:pPr>
        <w:ind w:left="720" w:firstLine="0"/>
        <w:contextualSpacing w:val="0"/>
        <w:jc w:val="center"/>
      </w:pPr>
      <w:r w:rsidRPr="00000000" w:rsidR="00000000" w:rsidDel="00000000">
        <w:rPr>
          <w:rtl w:val="0"/>
        </w:rPr>
        <w:t xml:space="preserve">In our example, selling price is £3 and variable cost 50p.</w:t>
      </w:r>
    </w:p>
    <w:p w:rsidP="00000000" w:rsidRPr="00000000" w:rsidR="00000000" w:rsidDel="00000000" w:rsidRDefault="00000000">
      <w:pPr>
        <w:ind w:left="720" w:firstLine="0"/>
        <w:contextualSpacing w:val="0"/>
        <w:jc w:val="center"/>
      </w:pPr>
      <w:r w:rsidRPr="00000000" w:rsidR="00000000" w:rsidDel="00000000">
        <w:rPr>
          <w:rtl w:val="0"/>
        </w:rPr>
        <w:t xml:space="preserve">The contribution is: £3.00 – 50p = £2.50</w:t>
      </w:r>
    </w:p>
    <w:p w:rsidP="00000000" w:rsidRPr="00000000" w:rsidR="00000000" w:rsidDel="00000000" w:rsidRDefault="00000000">
      <w:pPr>
        <w:ind w:left="720" w:firstLine="0"/>
        <w:contextualSpacing w:val="0"/>
      </w:pPr>
      <w:r w:rsidRPr="00000000" w:rsidR="00000000" w:rsidDel="00000000">
        <w:rPr>
          <w:rtl w:val="0"/>
        </w:rPr>
        <w:t xml:space="preserve">Each item sold contributes £2.50 towards the £10,000 fixed costs. Calculate the breakeven point by dividing the unit contribution into total fixed costs. This shows that 4,000 is as we have seen from the chart the break-even point.</w:t>
      </w:r>
    </w:p>
    <w:p w:rsidP="00000000" w:rsidRPr="00000000" w:rsidR="00000000" w:rsidDel="00000000" w:rsidRDefault="00000000">
      <w:pPr>
        <w:ind w:left="720" w:firstLine="0"/>
        <w:contextualSpacing w:val="0"/>
      </w:pPr>
      <w:r w:rsidRPr="00000000" w:rsidR="00000000" w:rsidDel="00000000">
        <w:rPr>
          <w:rtl w:val="0"/>
        </w:rPr>
      </w:r>
    </w:p>
    <w:p w:rsidP="00000000" w:rsidRPr="00000000" w:rsidR="00000000" w:rsidDel="00000000" w:rsidRDefault="00000000">
      <w:pPr>
        <w:ind w:left="720" w:firstLine="0"/>
        <w:contextualSpacing w:val="0"/>
        <w:jc w:val="center"/>
      </w:pPr>
      <w:r w:rsidRPr="00000000" w:rsidR="00000000" w:rsidDel="00000000">
        <w:rPr>
          <w:b w:val="1"/>
          <w:u w:val="single"/>
          <w:rtl w:val="0"/>
        </w:rPr>
        <w:t xml:space="preserve">Total fixed costs</w:t>
      </w:r>
      <w:r w:rsidRPr="00000000" w:rsidR="00000000" w:rsidDel="00000000">
        <w:rPr>
          <w:b w:val="1"/>
          <w:rtl w:val="0"/>
        </w:rPr>
        <w:t xml:space="preserve">   =   </w:t>
      </w:r>
      <w:r w:rsidRPr="00000000" w:rsidR="00000000" w:rsidDel="00000000">
        <w:rPr>
          <w:b w:val="1"/>
          <w:u w:val="single"/>
          <w:rtl w:val="0"/>
        </w:rPr>
        <w:t xml:space="preserve">£10,000</w:t>
      </w:r>
      <w:r w:rsidRPr="00000000" w:rsidR="00000000" w:rsidDel="00000000">
        <w:rPr>
          <w:b w:val="1"/>
          <w:rtl w:val="0"/>
        </w:rPr>
        <w:t xml:space="preserve">   = 4,000</w:t>
      </w:r>
    </w:p>
    <w:p w:rsidP="00000000" w:rsidRPr="00000000" w:rsidR="00000000" w:rsidDel="00000000" w:rsidRDefault="00000000">
      <w:pPr>
        <w:ind w:left="720" w:firstLine="0"/>
        <w:contextualSpacing w:val="0"/>
      </w:pPr>
      <w:r w:rsidRPr="00000000" w:rsidR="00000000" w:rsidDel="00000000">
        <w:rPr>
          <w:b w:val="1"/>
          <w:rtl w:val="0"/>
        </w:rPr>
        <w:t xml:space="preserve">                                    Unit contribution          £2.50</w:t>
      </w:r>
    </w:p>
    <w:p w:rsidP="00000000" w:rsidRPr="00000000" w:rsidR="00000000" w:rsidDel="00000000" w:rsidRDefault="00000000">
      <w:pPr>
        <w:ind w:left="720" w:firstLine="0"/>
        <w:contextualSpacing w:val="0"/>
      </w:pPr>
      <w:r w:rsidRPr="00000000" w:rsidR="00000000" w:rsidDel="00000000">
        <w:rPr>
          <w:rtl w:val="0"/>
        </w:rPr>
      </w:r>
    </w:p>
    <w:p w:rsidP="00000000" w:rsidRPr="00000000" w:rsidR="00000000" w:rsidDel="00000000" w:rsidRDefault="00000000">
      <w:pPr>
        <w:ind w:left="720" w:firstLine="0"/>
        <w:contextualSpacing w:val="0"/>
      </w:pPr>
      <w:r w:rsidRPr="00000000" w:rsidR="00000000" w:rsidDel="00000000">
        <w:rPr>
          <w:rtl w:val="0"/>
        </w:rPr>
        <w:t xml:space="preserve">The profit or loss at each level of production / sales can also be calculated. For example, sales of 3,000 give a total contribution of £7,500 (3,000 x £2.50).</w:t>
      </w:r>
    </w:p>
    <w:p w:rsidP="00000000" w:rsidRPr="00000000" w:rsidR="00000000" w:rsidDel="00000000" w:rsidRDefault="00000000">
      <w:pPr>
        <w:ind w:left="720" w:firstLine="0"/>
        <w:contextualSpacing w:val="0"/>
      </w:pPr>
      <w:r w:rsidRPr="00000000" w:rsidR="00000000" w:rsidDel="00000000">
        <w:rPr>
          <w:rtl w:val="0"/>
        </w:rPr>
        <w:t xml:space="preserve">The fixed costs are still £10,000, so at this level of sales the company would be making a loss of £2,500.</w:t>
      </w:r>
      <w:r w:rsidRPr="00000000" w:rsidR="00000000" w:rsidDel="00000000">
        <w:rPr>
          <w:color w:val="ff0000"/>
          <w:rtl w:val="0"/>
        </w:rPr>
        <w:t xml:space="preserve">check with sm!!!!!!!!!!!</w:t>
      </w:r>
    </w:p>
    <w:p w:rsidP="00000000" w:rsidRPr="00000000" w:rsidR="00000000" w:rsidDel="00000000" w:rsidRDefault="00000000">
      <w:pPr>
        <w:ind w:left="720" w:firstLine="0"/>
        <w:contextualSpacing w:val="0"/>
      </w:pPr>
      <w:r w:rsidRPr="00000000" w:rsidR="00000000" w:rsidDel="00000000">
        <w:rPr>
          <w:rtl w:val="0"/>
        </w:rPr>
      </w:r>
    </w:p>
    <w:p w:rsidP="00000000" w:rsidRPr="00000000" w:rsidR="00000000" w:rsidDel="00000000" w:rsidRDefault="00000000">
      <w:pPr>
        <w:ind w:left="720" w:firstLine="0"/>
        <w:contextualSpacing w:val="0"/>
      </w:pPr>
      <w:r w:rsidRPr="00000000" w:rsidR="00000000" w:rsidDel="00000000">
        <w:rPr>
          <w:b w:val="1"/>
          <w:rtl w:val="0"/>
        </w:rPr>
        <w:t xml:space="preserve">The usefulness of break-even analysis</w:t>
      </w:r>
    </w:p>
    <w:p w:rsidP="00000000" w:rsidRPr="00000000" w:rsidR="00000000" w:rsidDel="00000000" w:rsidRDefault="00000000">
      <w:pPr>
        <w:ind w:left="720" w:firstLine="0"/>
        <w:contextualSpacing w:val="0"/>
      </w:pPr>
      <w:r w:rsidRPr="00000000" w:rsidR="00000000" w:rsidDel="00000000">
        <w:rPr>
          <w:rtl w:val="0"/>
        </w:rPr>
        <w:t xml:space="preserve">Break-even analysis provides information about how many items of a business must sell at a certain price before making a profit. The effect of </w:t>
      </w:r>
      <w:r w:rsidRPr="00000000" w:rsidR="00000000" w:rsidDel="00000000">
        <w:rPr>
          <w:b w:val="1"/>
          <w:rtl w:val="0"/>
        </w:rPr>
        <w:t xml:space="preserve">changing figures, </w:t>
      </w:r>
      <w:r w:rsidRPr="00000000" w:rsidR="00000000" w:rsidDel="00000000">
        <w:rPr>
          <w:rtl w:val="0"/>
        </w:rPr>
        <w:t xml:space="preserve">such as the price, can be assessed through the effect on the break-even point and margin of safety. </w:t>
      </w:r>
    </w:p>
    <w:p w:rsidP="00000000" w:rsidRPr="00000000" w:rsidR="00000000" w:rsidDel="00000000" w:rsidRDefault="00000000">
      <w:pPr>
        <w:ind w:left="720" w:firstLine="0"/>
        <w:contextualSpacing w:val="0"/>
      </w:pPr>
      <w:r w:rsidRPr="00000000" w:rsidR="00000000" w:rsidDel="00000000">
        <w:rPr>
          <w:b w:val="1"/>
          <w:rtl w:val="0"/>
        </w:rPr>
        <w:t xml:space="preserve">Cash budgets and forecasts</w:t>
      </w:r>
    </w:p>
    <w:p w:rsidP="00000000" w:rsidRPr="00000000" w:rsidR="00000000" w:rsidDel="00000000" w:rsidRDefault="00000000">
      <w:pPr>
        <w:ind w:left="720" w:firstLine="0"/>
        <w:contextualSpacing w:val="0"/>
      </w:pPr>
      <w:r w:rsidRPr="00000000" w:rsidR="00000000" w:rsidDel="00000000">
        <w:rPr>
          <w:rtl w:val="0"/>
        </w:rPr>
        <w:t xml:space="preserve">By preparing forecasts of cash coming in and going out of the business the accountant can identify times of the year when there will be </w:t>
      </w:r>
      <w:r w:rsidRPr="00000000" w:rsidR="00000000" w:rsidDel="00000000">
        <w:rPr>
          <w:b w:val="1"/>
          <w:rtl w:val="0"/>
        </w:rPr>
        <w:t xml:space="preserve">shortfalls. </w:t>
      </w:r>
      <w:r w:rsidRPr="00000000" w:rsidR="00000000" w:rsidDel="00000000">
        <w:rPr>
          <w:rtl w:val="0"/>
        </w:rPr>
        <w:t xml:space="preserve">This means that for example, an overdraft can be arranged with the bank. </w:t>
      </w:r>
      <w:r w:rsidRPr="00000000" w:rsidR="00000000" w:rsidDel="00000000">
        <w:rPr>
          <w:b w:val="1"/>
          <w:rtl w:val="0"/>
        </w:rPr>
        <w:t xml:space="preserve">Surpluses </w:t>
      </w:r>
      <w:r w:rsidRPr="00000000" w:rsidR="00000000" w:rsidDel="00000000">
        <w:rPr>
          <w:rtl w:val="0"/>
        </w:rPr>
        <w:t xml:space="preserve">of cash will also be shown which could be invested on a short term basis and used during shortfall periods. </w:t>
      </w:r>
    </w:p>
    <w:p w:rsidP="00000000" w:rsidRPr="00000000" w:rsidR="00000000" w:rsidDel="00000000" w:rsidRDefault="00000000">
      <w:pPr>
        <w:ind w:left="720" w:firstLine="0"/>
        <w:contextualSpacing w:val="0"/>
      </w:pPr>
      <w:r w:rsidRPr="00000000" w:rsidR="00000000" w:rsidDel="00000000">
        <w:rPr>
          <w:rtl w:val="0"/>
        </w:rPr>
        <w:t xml:space="preserve">Below is the layout of a typical cash forecast. It shows the expected future cash movements so that managers can see the effects of their plans on the businesses cashflow. </w:t>
      </w:r>
    </w:p>
    <w:p w:rsidP="00000000" w:rsidRPr="00000000" w:rsidR="00000000" w:rsidDel="00000000" w:rsidRDefault="00000000">
      <w:pPr>
        <w:ind w:left="720" w:firstLine="0"/>
        <w:contextualSpacing w:val="0"/>
      </w:pPr>
      <w:r w:rsidRPr="00000000" w:rsidR="00000000" w:rsidDel="00000000">
        <w:rPr>
          <w:color w:val="ff0000"/>
          <w:rtl w:val="0"/>
        </w:rPr>
        <w:t xml:space="preserve">Image pg 93 5.9</w:t>
      </w:r>
    </w:p>
    <w:p w:rsidP="00000000" w:rsidRPr="00000000" w:rsidR="00000000" w:rsidDel="00000000" w:rsidRDefault="00000000">
      <w:pPr>
        <w:ind w:left="720" w:firstLine="0"/>
        <w:contextualSpacing w:val="0"/>
      </w:pPr>
      <w:r w:rsidRPr="00000000" w:rsidR="00000000" w:rsidDel="00000000">
        <w:rPr>
          <w:color w:val="ff0000"/>
          <w:rtl w:val="0"/>
        </w:rPr>
        <w:t xml:space="preserve">Key point</w:t>
      </w:r>
    </w:p>
    <w:p w:rsidP="00000000" w:rsidRPr="00000000" w:rsidR="00000000" w:rsidDel="00000000" w:rsidRDefault="00000000">
      <w:pPr>
        <w:ind w:left="720" w:firstLine="0"/>
        <w:contextualSpacing w:val="0"/>
      </w:pPr>
      <w:r w:rsidRPr="00000000" w:rsidR="00000000" w:rsidDel="00000000">
        <w:rPr>
          <w:rtl w:val="0"/>
        </w:rPr>
        <w:t xml:space="preserve">Companies that publish their accounts must show cash movements in their business over the last year. </w:t>
      </w:r>
    </w:p>
    <w:p w:rsidP="00000000" w:rsidRPr="00000000" w:rsidR="00000000" w:rsidDel="00000000" w:rsidRDefault="00000000">
      <w:pPr>
        <w:contextualSpacing w:val="0"/>
      </w:pPr>
      <w:r w:rsidRPr="00000000" w:rsidR="00000000" w:rsidDel="00000000">
        <w:rPr>
          <w:b w:val="1"/>
          <w:sz w:val="28"/>
          <w:rtl w:val="0"/>
        </w:rPr>
        <w:t xml:space="preserve">Finncial Accounting</w:t>
      </w:r>
    </w:p>
    <w:p w:rsidP="00000000" w:rsidRPr="00000000" w:rsidR="00000000" w:rsidDel="00000000" w:rsidRDefault="00000000">
      <w:pPr>
        <w:contextualSpacing w:val="0"/>
      </w:pPr>
      <w:r w:rsidRPr="00000000" w:rsidR="00000000" w:rsidDel="00000000">
        <w:rPr>
          <w:b w:val="1"/>
          <w:rtl w:val="0"/>
        </w:rPr>
        <w:t xml:space="preserve">Obtaining Information</w:t>
      </w:r>
    </w:p>
    <w:p w:rsidP="00000000" w:rsidRPr="00000000" w:rsidR="00000000" w:rsidDel="00000000" w:rsidRDefault="00000000">
      <w:pPr>
        <w:contextualSpacing w:val="0"/>
      </w:pPr>
      <w:r w:rsidRPr="00000000" w:rsidR="00000000" w:rsidDel="00000000">
        <w:rPr>
          <w:rtl w:val="0"/>
        </w:rPr>
        <w:t xml:space="preserve">The accounts department gets information from sources such as …</w:t>
      </w:r>
    </w:p>
    <w:p w:rsidP="00000000" w:rsidRPr="00000000" w:rsidR="00000000" w:rsidDel="00000000" w:rsidRDefault="00000000">
      <w:pPr>
        <w:numPr>
          <w:ilvl w:val="0"/>
          <w:numId w:val="4"/>
        </w:numPr>
        <w:spacing w:lineRule="auto" w:after="0" w:line="240" w:before="0"/>
        <w:ind w:left="1440" w:hanging="359"/>
        <w:contextualSpacing w:val="1"/>
        <w:rPr/>
      </w:pPr>
      <w:r w:rsidRPr="00000000" w:rsidR="00000000" w:rsidDel="00000000">
        <w:rPr>
          <w:rFonts w:cs="Times New Roman" w:hAnsi="Times New Roman" w:eastAsia="Times New Roman" w:ascii="Times New Roman"/>
          <w:sz w:val="24"/>
          <w:rtl w:val="0"/>
        </w:rPr>
        <w:t xml:space="preserve">Copies of sales invoices – from which the value of sales can be calculated</w:t>
      </w:r>
      <w:r w:rsidRPr="00000000" w:rsidR="00000000" w:rsidDel="00000000">
        <w:rPr>
          <w:rtl w:val="0"/>
        </w:rPr>
      </w:r>
    </w:p>
    <w:p w:rsidP="00000000" w:rsidRPr="00000000" w:rsidR="00000000" w:rsidDel="00000000" w:rsidRDefault="00000000">
      <w:pPr>
        <w:numPr>
          <w:ilvl w:val="0"/>
          <w:numId w:val="4"/>
        </w:numPr>
        <w:spacing w:lineRule="auto" w:after="0" w:line="240" w:before="0"/>
        <w:ind w:left="1440" w:hanging="359"/>
        <w:contextualSpacing w:val="1"/>
        <w:rPr/>
      </w:pPr>
      <w:r w:rsidRPr="00000000" w:rsidR="00000000" w:rsidDel="00000000">
        <w:rPr>
          <w:rFonts w:cs="Times New Roman" w:hAnsi="Times New Roman" w:eastAsia="Times New Roman" w:ascii="Times New Roman"/>
          <w:sz w:val="24"/>
          <w:rtl w:val="0"/>
        </w:rPr>
        <w:t xml:space="preserve">Cheques from debtors – which will be banked</w:t>
      </w:r>
      <w:r w:rsidRPr="00000000" w:rsidR="00000000" w:rsidDel="00000000">
        <w:rPr>
          <w:rtl w:val="0"/>
        </w:rPr>
      </w:r>
    </w:p>
    <w:p w:rsidP="00000000" w:rsidRPr="00000000" w:rsidR="00000000" w:rsidDel="00000000" w:rsidRDefault="00000000">
      <w:pPr>
        <w:numPr>
          <w:ilvl w:val="0"/>
          <w:numId w:val="4"/>
        </w:numPr>
        <w:spacing w:lineRule="auto" w:after="0" w:line="240" w:before="0"/>
        <w:ind w:left="1440" w:hanging="359"/>
        <w:contextualSpacing w:val="1"/>
        <w:rPr/>
      </w:pPr>
      <w:r w:rsidRPr="00000000" w:rsidR="00000000" w:rsidDel="00000000">
        <w:rPr>
          <w:rFonts w:cs="Times New Roman" w:hAnsi="Times New Roman" w:eastAsia="Times New Roman" w:ascii="Times New Roman"/>
          <w:sz w:val="24"/>
          <w:rtl w:val="0"/>
        </w:rPr>
        <w:t xml:space="preserve">Statements from creditors sg. Suppliers – which will have to be paid</w:t>
      </w:r>
      <w:r w:rsidRPr="00000000" w:rsidR="00000000" w:rsidDel="00000000">
        <w:rPr>
          <w:rtl w:val="0"/>
        </w:rPr>
      </w:r>
    </w:p>
    <w:p w:rsidP="00000000" w:rsidRPr="00000000" w:rsidR="00000000" w:rsidDel="00000000" w:rsidRDefault="00000000">
      <w:pPr>
        <w:contextualSpacing w:val="0"/>
      </w:pPr>
      <w:r w:rsidRPr="00000000" w:rsidR="00000000" w:rsidDel="00000000">
        <w:rPr>
          <w:rtl w:val="0"/>
        </w:rPr>
        <w:t xml:space="preserve">Information is recorded in the accounts; this is the book-keeping role of financial accounting. </w:t>
      </w:r>
    </w:p>
    <w:p w:rsidP="00000000" w:rsidRPr="00000000" w:rsidR="00000000" w:rsidDel="00000000" w:rsidRDefault="00000000">
      <w:pPr>
        <w:contextualSpacing w:val="0"/>
      </w:pPr>
      <w:r w:rsidRPr="00000000" w:rsidR="00000000" w:rsidDel="00000000">
        <w:rPr>
          <w:rtl w:val="0"/>
        </w:rPr>
        <w:t xml:space="preserve">(google bookkeeping for example).</w:t>
      </w:r>
    </w:p>
    <w:p w:rsidP="00000000" w:rsidRPr="00000000" w:rsidR="00000000" w:rsidDel="00000000" w:rsidRDefault="00000000">
      <w:pPr>
        <w:contextualSpacing w:val="0"/>
      </w:pPr>
      <w:r w:rsidRPr="00000000" w:rsidR="00000000" w:rsidDel="00000000">
        <w:rPr>
          <w:b w:val="1"/>
          <w:rtl w:val="0"/>
        </w:rPr>
        <w:t xml:space="preserve">Analysing Information</w:t>
      </w:r>
    </w:p>
    <w:p w:rsidP="00000000" w:rsidRPr="00000000" w:rsidR="00000000" w:rsidDel="00000000" w:rsidRDefault="00000000">
      <w:pPr>
        <w:contextualSpacing w:val="0"/>
      </w:pPr>
      <w:r w:rsidRPr="00000000" w:rsidR="00000000" w:rsidDel="00000000">
        <w:rPr>
          <w:rtl w:val="0"/>
        </w:rPr>
        <w:t xml:space="preserve">Once the financial transactions are recorded the accountant can analyse this information, by calculating </w:t>
      </w:r>
      <w:r w:rsidRPr="00000000" w:rsidR="00000000" w:rsidDel="00000000">
        <w:rPr>
          <w:b w:val="1"/>
          <w:rtl w:val="0"/>
        </w:rPr>
        <w:t xml:space="preserve">accounting ratios, </w:t>
      </w:r>
      <w:r w:rsidRPr="00000000" w:rsidR="00000000" w:rsidDel="00000000">
        <w:rPr>
          <w:rtl w:val="0"/>
        </w:rPr>
        <w:t xml:space="preserve">to highlight financial trends. </w:t>
      </w:r>
    </w:p>
    <w:p w:rsidP="00000000" w:rsidRPr="00000000" w:rsidR="00000000" w:rsidDel="00000000" w:rsidRDefault="00000000">
      <w:pPr>
        <w:contextualSpacing w:val="0"/>
      </w:pPr>
      <w:r w:rsidRPr="00000000" w:rsidR="00000000" w:rsidDel="00000000">
        <w:rPr>
          <w:b w:val="1"/>
          <w:rtl w:val="0"/>
        </w:rPr>
        <w:t xml:space="preserve">Profitability and liquidity</w:t>
      </w:r>
    </w:p>
    <w:p w:rsidP="00000000" w:rsidRPr="00000000" w:rsidR="00000000" w:rsidDel="00000000" w:rsidRDefault="00000000">
      <w:pPr>
        <w:contextualSpacing w:val="0"/>
      </w:pPr>
      <w:r w:rsidRPr="00000000" w:rsidR="00000000" w:rsidDel="00000000">
        <w:rPr>
          <w:rtl w:val="0"/>
        </w:rPr>
        <w:t xml:space="preserve">One reason for keeping accounts is to record the business </w:t>
      </w:r>
      <w:r w:rsidRPr="00000000" w:rsidR="00000000" w:rsidDel="00000000">
        <w:rPr>
          <w:b w:val="1"/>
          <w:rtl w:val="0"/>
        </w:rPr>
        <w:t xml:space="preserve">revenues </w:t>
      </w:r>
      <w:r w:rsidRPr="00000000" w:rsidR="00000000" w:rsidDel="00000000">
        <w:rPr>
          <w:rtl w:val="0"/>
        </w:rPr>
        <w:t xml:space="preserve">(income) and </w:t>
      </w:r>
      <w:r w:rsidRPr="00000000" w:rsidR="00000000" w:rsidDel="00000000">
        <w:rPr>
          <w:b w:val="1"/>
          <w:rtl w:val="0"/>
        </w:rPr>
        <w:t xml:space="preserve">expenses</w:t>
      </w:r>
      <w:r w:rsidRPr="00000000" w:rsidR="00000000" w:rsidDel="00000000">
        <w:rPr>
          <w:rtl w:val="0"/>
        </w:rPr>
        <w:t xml:space="preserve">, from which profit is calculated. The amount of profit can be compared against other important figures especially the value of sales made and the value of the capital employed in the business. This gives a guide to business </w:t>
      </w:r>
      <w:r w:rsidRPr="00000000" w:rsidR="00000000" w:rsidDel="00000000">
        <w:rPr>
          <w:b w:val="1"/>
          <w:rtl w:val="0"/>
        </w:rPr>
        <w:t xml:space="preserve">profitability. </w:t>
      </w:r>
    </w:p>
    <w:p w:rsidP="00000000" w:rsidRPr="00000000" w:rsidR="00000000" w:rsidDel="00000000" w:rsidRDefault="00000000">
      <w:pPr>
        <w:contextualSpacing w:val="0"/>
      </w:pPr>
      <w:r w:rsidRPr="00000000" w:rsidR="00000000" w:rsidDel="00000000">
        <w:rPr>
          <w:b w:val="1"/>
          <w:color w:val="ff0000"/>
          <w:u w:val="single"/>
          <w:rtl w:val="0"/>
        </w:rPr>
        <w:t xml:space="preserve">Key point</w:t>
      </w:r>
    </w:p>
    <w:p w:rsidP="00000000" w:rsidRPr="00000000" w:rsidR="00000000" w:rsidDel="00000000" w:rsidRDefault="00000000">
      <w:pPr>
        <w:contextualSpacing w:val="0"/>
      </w:pPr>
      <w:r w:rsidRPr="00000000" w:rsidR="00000000" w:rsidDel="00000000">
        <w:rPr>
          <w:rtl w:val="0"/>
        </w:rPr>
        <w:t xml:space="preserve">‘Profitability’ and ‘profit’ are related but different: profitability is a judgement on whether the amount of profit is adequate. </w:t>
      </w:r>
    </w:p>
    <w:p w:rsidP="00000000" w:rsidRPr="00000000" w:rsidR="00000000" w:rsidDel="00000000" w:rsidRDefault="00000000">
      <w:pPr>
        <w:contextualSpacing w:val="0"/>
      </w:pPr>
      <w:r w:rsidRPr="00000000" w:rsidR="00000000" w:rsidDel="00000000">
        <w:rPr>
          <w:rtl w:val="0"/>
        </w:rPr>
        <w:t xml:space="preserve">A business will have both </w:t>
      </w:r>
      <w:r w:rsidRPr="00000000" w:rsidR="00000000" w:rsidDel="00000000">
        <w:rPr>
          <w:b w:val="1"/>
          <w:rtl w:val="0"/>
        </w:rPr>
        <w:t xml:space="preserve">current assets</w:t>
      </w:r>
      <w:r w:rsidRPr="00000000" w:rsidR="00000000" w:rsidDel="00000000">
        <w:rPr>
          <w:rtl w:val="0"/>
        </w:rPr>
        <w:t xml:space="preserve"> (cash, stock, and money owed by its debtors), and </w:t>
      </w:r>
      <w:r w:rsidRPr="00000000" w:rsidR="00000000" w:rsidDel="00000000">
        <w:rPr>
          <w:b w:val="1"/>
          <w:rtl w:val="0"/>
        </w:rPr>
        <w:t xml:space="preserve">current liabilities </w:t>
      </w:r>
      <w:r w:rsidRPr="00000000" w:rsidR="00000000" w:rsidDel="00000000">
        <w:rPr>
          <w:rtl w:val="0"/>
        </w:rPr>
        <w:t xml:space="preserve">(its own short-term debts, such as the money it owes to suppliers). The difference between these totals is its </w:t>
      </w:r>
      <w:r w:rsidRPr="00000000" w:rsidR="00000000" w:rsidDel="00000000">
        <w:rPr>
          <w:b w:val="1"/>
          <w:rtl w:val="0"/>
        </w:rPr>
        <w:t xml:space="preserve">working capital</w:t>
      </w:r>
      <w:r w:rsidRPr="00000000" w:rsidR="00000000" w:rsidDel="00000000">
        <w:rPr>
          <w:rtl w:val="0"/>
        </w:rPr>
        <w:t xml:space="preserve"> also known as </w:t>
      </w:r>
      <w:r w:rsidRPr="00000000" w:rsidR="00000000" w:rsidDel="00000000">
        <w:rPr>
          <w:b w:val="1"/>
          <w:rtl w:val="0"/>
        </w:rPr>
        <w:t xml:space="preserve">net current assets.</w:t>
      </w:r>
      <w:r w:rsidRPr="00000000" w:rsidR="00000000" w:rsidDel="00000000">
        <w:rPr>
          <w:rtl w:val="0"/>
        </w:rPr>
        <w:t xml:space="preserve"> </w:t>
      </w:r>
    </w:p>
    <w:p w:rsidP="00000000" w:rsidRPr="00000000" w:rsidR="00000000" w:rsidDel="00000000" w:rsidRDefault="00000000">
      <w:pPr>
        <w:contextualSpacing w:val="0"/>
      </w:pPr>
      <w:r w:rsidRPr="00000000" w:rsidR="00000000" w:rsidDel="00000000">
        <w:rPr>
          <w:color w:val="ff0000"/>
          <w:rtl w:val="0"/>
        </w:rPr>
        <w:t xml:space="preserve">Pg 95 figure5.11</w:t>
      </w:r>
    </w:p>
    <w:p w:rsidP="00000000" w:rsidRPr="00000000" w:rsidR="00000000" w:rsidDel="00000000" w:rsidRDefault="00000000">
      <w:pPr>
        <w:contextualSpacing w:val="0"/>
      </w:pPr>
      <w:r w:rsidRPr="00000000" w:rsidR="00000000" w:rsidDel="00000000">
        <w:rPr>
          <w:rtl w:val="0"/>
        </w:rPr>
        <w:t xml:space="preserve">The amount of working capital is important because it shows whether the business is able to pay its debts. If, for example, its current assets are £30,000 and its current liabilities are £20,000, the business has enough cash and ‘near-cash’ to meet its £20,000 debts due shortly. If, however, it had £20,000 current assets and £30,000 current liabilities, the business would struggle to find enough money to pay its debts. </w:t>
      </w:r>
    </w:p>
    <w:p w:rsidP="00000000" w:rsidRPr="00000000" w:rsidR="00000000" w:rsidDel="00000000" w:rsidRDefault="00000000">
      <w:pPr>
        <w:contextualSpacing w:val="0"/>
      </w:pPr>
      <w:r w:rsidRPr="00000000" w:rsidR="00000000" w:rsidDel="00000000">
        <w:rPr>
          <w:color w:val="ff0000"/>
          <w:rtl w:val="0"/>
        </w:rPr>
        <w:t xml:space="preserve">Key point</w:t>
      </w:r>
    </w:p>
    <w:p w:rsidP="00000000" w:rsidRPr="00000000" w:rsidR="00000000" w:rsidDel="00000000" w:rsidRDefault="00000000">
      <w:pPr>
        <w:contextualSpacing w:val="0"/>
      </w:pPr>
      <w:r w:rsidRPr="00000000" w:rsidR="00000000" w:rsidDel="00000000">
        <w:rPr>
          <w:rtl w:val="0"/>
        </w:rPr>
        <w:t xml:space="preserve">In the short term, liquidity is far more important to a business than profitability. </w:t>
      </w:r>
    </w:p>
    <w:p w:rsidP="00000000" w:rsidRPr="00000000" w:rsidR="00000000" w:rsidDel="00000000" w:rsidRDefault="00000000">
      <w:pPr>
        <w:contextualSpacing w:val="0"/>
      </w:pPr>
      <w:r w:rsidRPr="00000000" w:rsidR="00000000" w:rsidDel="00000000">
        <w:rPr>
          <w:b w:val="1"/>
          <w:rtl w:val="0"/>
        </w:rPr>
        <w:t xml:space="preserve">Financial Statements</w:t>
      </w:r>
    </w:p>
    <w:p w:rsidP="00000000" w:rsidRPr="00000000" w:rsidR="00000000" w:rsidDel="00000000" w:rsidRDefault="00000000">
      <w:pPr>
        <w:contextualSpacing w:val="0"/>
      </w:pPr>
      <w:r w:rsidRPr="00000000" w:rsidR="00000000" w:rsidDel="00000000">
        <w:rPr>
          <w:rtl w:val="0"/>
        </w:rPr>
        <w:t xml:space="preserve">A business will produce a set of ‘financial accounts’:</w:t>
      </w:r>
    </w:p>
    <w:p w:rsidP="00000000" w:rsidRPr="00000000" w:rsidR="00000000" w:rsidDel="00000000" w:rsidRDefault="00000000">
      <w:pPr>
        <w:numPr>
          <w:ilvl w:val="0"/>
          <w:numId w:val="3"/>
        </w:numPr>
        <w:spacing w:lineRule="auto" w:after="0" w:line="240" w:before="0"/>
        <w:ind w:left="720" w:hanging="359"/>
        <w:contextualSpacing w:val="1"/>
        <w:rPr/>
      </w:pPr>
      <w:r w:rsidRPr="00000000" w:rsidR="00000000" w:rsidDel="00000000">
        <w:rPr>
          <w:rFonts w:cs="Times New Roman" w:hAnsi="Times New Roman" w:eastAsia="Times New Roman" w:ascii="Times New Roman"/>
          <w:sz w:val="24"/>
          <w:rtl w:val="0"/>
        </w:rPr>
        <w:t xml:space="preserve">Its </w:t>
      </w:r>
      <w:r w:rsidRPr="00000000" w:rsidR="00000000" w:rsidDel="00000000">
        <w:rPr>
          <w:rFonts w:cs="Times New Roman" w:hAnsi="Times New Roman" w:eastAsia="Times New Roman" w:ascii="Times New Roman"/>
          <w:b w:val="1"/>
          <w:sz w:val="24"/>
          <w:rtl w:val="0"/>
        </w:rPr>
        <w:t xml:space="preserve">profit and loss account </w:t>
      </w:r>
      <w:r w:rsidRPr="00000000" w:rsidR="00000000" w:rsidDel="00000000">
        <w:rPr>
          <w:rFonts w:cs="Times New Roman" w:hAnsi="Times New Roman" w:eastAsia="Times New Roman" w:ascii="Times New Roman"/>
          <w:sz w:val="24"/>
          <w:rtl w:val="0"/>
        </w:rPr>
        <w:t xml:space="preserve">calculates net profit. </w:t>
      </w:r>
      <w:r w:rsidRPr="00000000" w:rsidR="00000000" w:rsidDel="00000000">
        <w:rPr>
          <w:rtl w:val="0"/>
        </w:rPr>
      </w:r>
    </w:p>
    <w:p w:rsidP="00000000" w:rsidRPr="00000000" w:rsidR="00000000" w:rsidDel="00000000" w:rsidRDefault="00000000">
      <w:pPr>
        <w:numPr>
          <w:ilvl w:val="0"/>
          <w:numId w:val="3"/>
        </w:numPr>
        <w:spacing w:lineRule="auto" w:after="0" w:line="240" w:before="0"/>
        <w:ind w:left="720" w:hanging="359"/>
        <w:contextualSpacing w:val="1"/>
        <w:rPr/>
      </w:pPr>
      <w:r w:rsidRPr="00000000" w:rsidR="00000000" w:rsidDel="00000000">
        <w:rPr>
          <w:rFonts w:cs="Times New Roman" w:hAnsi="Times New Roman" w:eastAsia="Times New Roman" w:ascii="Times New Roman"/>
          <w:sz w:val="24"/>
          <w:rtl w:val="0"/>
        </w:rPr>
        <w:t xml:space="preserve">Its </w:t>
      </w:r>
      <w:r w:rsidRPr="00000000" w:rsidR="00000000" w:rsidDel="00000000">
        <w:rPr>
          <w:rFonts w:cs="Times New Roman" w:hAnsi="Times New Roman" w:eastAsia="Times New Roman" w:ascii="Times New Roman"/>
          <w:b w:val="1"/>
          <w:sz w:val="24"/>
          <w:rtl w:val="0"/>
        </w:rPr>
        <w:t xml:space="preserve">balance sheet</w:t>
      </w:r>
      <w:r w:rsidRPr="00000000" w:rsidR="00000000" w:rsidDel="00000000">
        <w:rPr>
          <w:rFonts w:cs="Times New Roman" w:hAnsi="Times New Roman" w:eastAsia="Times New Roman" w:ascii="Times New Roman"/>
          <w:sz w:val="24"/>
          <w:rtl w:val="0"/>
        </w:rPr>
        <w:t xml:space="preserve"> displays assets and liabilities – what it owns and what it owes.</w:t>
      </w:r>
      <w:r w:rsidRPr="00000000" w:rsidR="00000000" w:rsidDel="00000000">
        <w:rPr>
          <w:rtl w:val="0"/>
        </w:rPr>
      </w:r>
    </w:p>
    <w:p w:rsidP="00000000" w:rsidRPr="00000000" w:rsidR="00000000" w:rsidDel="00000000" w:rsidRDefault="00000000">
      <w:pPr>
        <w:contextualSpacing w:val="0"/>
      </w:pPr>
      <w:r w:rsidRPr="00000000" w:rsidR="00000000" w:rsidDel="00000000">
        <w:rPr>
          <w:b w:val="1"/>
          <w:rtl w:val="0"/>
        </w:rPr>
        <w:t xml:space="preserve">The profit and loss account</w:t>
      </w:r>
    </w:p>
    <w:p w:rsidP="00000000" w:rsidRPr="00000000" w:rsidR="00000000" w:rsidDel="00000000" w:rsidRDefault="00000000">
      <w:pPr>
        <w:contextualSpacing w:val="0"/>
      </w:pPr>
      <w:r w:rsidRPr="00000000" w:rsidR="00000000" w:rsidDel="00000000">
        <w:rPr>
          <w:rtl w:val="0"/>
        </w:rPr>
        <w:t xml:space="preserve">Opening stock: the value of the stock left over from the previous year. </w:t>
      </w:r>
    </w:p>
    <w:p w:rsidP="00000000" w:rsidRPr="00000000" w:rsidR="00000000" w:rsidDel="00000000" w:rsidRDefault="00000000">
      <w:pPr>
        <w:contextualSpacing w:val="0"/>
      </w:pPr>
      <w:r w:rsidRPr="00000000" w:rsidR="00000000" w:rsidDel="00000000">
        <w:rPr>
          <w:rtl w:val="0"/>
        </w:rPr>
        <w:t xml:space="preserve">Purchases: The value of the stock that has been bought in the year.</w:t>
      </w:r>
    </w:p>
    <w:p w:rsidP="00000000" w:rsidRPr="00000000" w:rsidR="00000000" w:rsidDel="00000000" w:rsidRDefault="00000000">
      <w:pPr>
        <w:contextualSpacing w:val="0"/>
      </w:pPr>
      <w:r w:rsidRPr="00000000" w:rsidR="00000000" w:rsidDel="00000000">
        <w:rPr>
          <w:rtl w:val="0"/>
        </w:rPr>
        <w:t xml:space="preserve">Closing stock: The value of the stock left over at the end of the year. </w:t>
      </w:r>
    </w:p>
    <w:p w:rsidP="00000000" w:rsidRPr="00000000" w:rsidR="00000000" w:rsidDel="00000000" w:rsidRDefault="00000000">
      <w:pPr>
        <w:contextualSpacing w:val="0"/>
      </w:pPr>
      <w:r w:rsidRPr="00000000" w:rsidR="00000000" w:rsidDel="00000000">
        <w:rPr>
          <w:color w:val="ff0000"/>
          <w:rtl w:val="0"/>
        </w:rPr>
        <w:t xml:space="preserve">??????</w:t>
      </w:r>
      <w:r w:rsidRPr="00000000" w:rsidR="00000000" w:rsidDel="00000000">
        <w:rPr>
          <w:rtl w:val="0"/>
        </w:rPr>
        <w:t xml:space="preserve">Cost of sales: the value of the stock purchased-closing stock.</w:t>
      </w:r>
      <w:r w:rsidRPr="00000000" w:rsidR="00000000" w:rsidDel="00000000">
        <w:rPr>
          <w:color w:val="ff0000"/>
          <w:rtl w:val="0"/>
        </w:rPr>
        <w:t xml:space="preserve">???????</w:t>
      </w:r>
      <w:r w:rsidRPr="00000000" w:rsidR="00000000" w:rsidDel="00000000">
        <w:rPr>
          <w:rtl w:val="0"/>
        </w:rPr>
        <w:t xml:space="preserve"> </w:t>
      </w:r>
    </w:p>
    <w:p w:rsidP="00000000" w:rsidRPr="00000000" w:rsidR="00000000" w:rsidDel="00000000" w:rsidRDefault="00000000">
      <w:pPr>
        <w:contextualSpacing w:val="0"/>
      </w:pPr>
      <w:r w:rsidRPr="00000000" w:rsidR="00000000" w:rsidDel="00000000">
        <w:rPr>
          <w:color w:val="ff0000"/>
          <w:rtl w:val="0"/>
        </w:rPr>
        <w:t xml:space="preserve">Cost of sales: the value of the total stock purchased – the closing stock</w:t>
      </w:r>
    </w:p>
    <w:p w:rsidP="00000000" w:rsidRPr="00000000" w:rsidR="00000000" w:rsidDel="00000000" w:rsidRDefault="00000000">
      <w:pPr>
        <w:contextualSpacing w:val="0"/>
      </w:pPr>
      <w:r w:rsidRPr="00000000" w:rsidR="00000000" w:rsidDel="00000000">
        <w:rPr>
          <w:rtl w:val="0"/>
        </w:rPr>
        <w:t xml:space="preserve">Therefore cost of sales = value of the stock purchased – closing stock.</w:t>
      </w:r>
    </w:p>
    <w:p w:rsidP="00000000" w:rsidRPr="00000000" w:rsidR="00000000" w:rsidDel="00000000" w:rsidRDefault="00000000">
      <w:pPr>
        <w:contextualSpacing w:val="0"/>
      </w:pPr>
      <w:r w:rsidRPr="00000000" w:rsidR="00000000" w:rsidDel="00000000">
        <w:rPr>
          <w:color w:val="ff0000"/>
          <w:rtl w:val="0"/>
        </w:rPr>
        <w:t xml:space="preserve">Image 5.12 pg. 96</w:t>
      </w:r>
    </w:p>
    <w:p w:rsidP="00000000" w:rsidRPr="00000000" w:rsidR="00000000" w:rsidDel="00000000" w:rsidRDefault="00000000">
      <w:pPr>
        <w:contextualSpacing w:val="0"/>
      </w:pPr>
      <w:r w:rsidRPr="00000000" w:rsidR="00000000" w:rsidDel="00000000">
        <w:rPr>
          <w:rtl w:val="0"/>
        </w:rPr>
      </w:r>
    </w:p>
    <w:p w:rsidP="00000000" w:rsidRPr="00000000" w:rsidR="00000000" w:rsidDel="00000000" w:rsidRDefault="00000000">
      <w:pPr>
        <w:contextualSpacing w:val="0"/>
      </w:pPr>
      <w:r w:rsidRPr="00000000" w:rsidR="00000000" w:rsidDel="00000000">
        <w:rPr>
          <w:rtl w:val="0"/>
        </w:rPr>
        <w:t xml:space="preserve">The profit and loss account calculates the </w:t>
      </w:r>
      <w:r w:rsidRPr="00000000" w:rsidR="00000000" w:rsidDel="00000000">
        <w:rPr>
          <w:b w:val="1"/>
          <w:rtl w:val="0"/>
        </w:rPr>
        <w:t xml:space="preserve">net profit-</w:t>
      </w:r>
      <w:r w:rsidRPr="00000000" w:rsidR="00000000" w:rsidDel="00000000">
        <w:rPr>
          <w:rtl w:val="0"/>
        </w:rPr>
        <w:t xml:space="preserve">the balance left after all expenses are deducted from gross profit. There will be administration, selling, and distribution expenses. Examples include rent and rates, light and heating, wages and salaries, and …</w:t>
      </w:r>
    </w:p>
    <w:p w:rsidP="00000000" w:rsidRPr="00000000" w:rsidR="00000000" w:rsidDel="00000000" w:rsidRDefault="00000000">
      <w:pPr>
        <w:numPr>
          <w:ilvl w:val="0"/>
          <w:numId w:val="2"/>
        </w:numPr>
        <w:spacing w:lineRule="auto" w:after="0" w:line="240" w:before="0"/>
        <w:ind w:left="720" w:hanging="359"/>
        <w:contextualSpacing w:val="1"/>
        <w:rPr/>
      </w:pPr>
      <w:r w:rsidRPr="00000000" w:rsidR="00000000" w:rsidDel="00000000">
        <w:rPr>
          <w:rFonts w:cs="Times New Roman" w:hAnsi="Times New Roman" w:eastAsia="Times New Roman" w:ascii="Times New Roman"/>
          <w:b w:val="1"/>
          <w:sz w:val="24"/>
          <w:rtl w:val="0"/>
        </w:rPr>
        <w:t xml:space="preserve">Depreciation – </w:t>
      </w:r>
      <w:r w:rsidRPr="00000000" w:rsidR="00000000" w:rsidDel="00000000">
        <w:rPr>
          <w:rFonts w:cs="Times New Roman" w:hAnsi="Times New Roman" w:eastAsia="Times New Roman" w:ascii="Times New Roman"/>
          <w:sz w:val="24"/>
          <w:rtl w:val="0"/>
        </w:rPr>
        <w:t xml:space="preserve">the cost of ‘using up’ the major assets of the business, eg. the wear and tear that occurs on furniture, vehicles and machinery .</w:t>
      </w:r>
      <w:r w:rsidRPr="00000000" w:rsidR="00000000" w:rsidDel="00000000">
        <w:rPr>
          <w:rtl w:val="0"/>
        </w:rPr>
      </w:r>
    </w:p>
    <w:p w:rsidP="00000000" w:rsidRPr="00000000" w:rsidR="00000000" w:rsidDel="00000000" w:rsidRDefault="00000000">
      <w:pPr>
        <w:numPr>
          <w:ilvl w:val="0"/>
          <w:numId w:val="2"/>
        </w:numPr>
        <w:spacing w:lineRule="auto" w:after="0" w:line="240" w:before="0"/>
        <w:ind w:left="720" w:hanging="359"/>
        <w:contextualSpacing w:val="1"/>
        <w:rPr/>
      </w:pPr>
      <w:r w:rsidRPr="00000000" w:rsidR="00000000" w:rsidDel="00000000">
        <w:rPr>
          <w:rFonts w:cs="Times New Roman" w:hAnsi="Times New Roman" w:eastAsia="Times New Roman" w:ascii="Times New Roman"/>
          <w:b w:val="1"/>
          <w:sz w:val="24"/>
          <w:rtl w:val="0"/>
        </w:rPr>
        <w:t xml:space="preserve">Bad debts –</w:t>
      </w:r>
      <w:r w:rsidRPr="00000000" w:rsidR="00000000" w:rsidDel="00000000">
        <w:rPr>
          <w:rFonts w:cs="Times New Roman" w:hAnsi="Times New Roman" w:eastAsia="Times New Roman" w:ascii="Times New Roman"/>
          <w:sz w:val="24"/>
          <w:rtl w:val="0"/>
        </w:rPr>
        <w:t xml:space="preserve"> (the cost of selling on credit) – when a debtor can not pay the debt.</w:t>
      </w:r>
      <w:r w:rsidRPr="00000000" w:rsidR="00000000" w:rsidDel="00000000">
        <w:rPr>
          <w:rtl w:val="0"/>
        </w:rPr>
      </w:r>
    </w:p>
    <w:p w:rsidP="00000000" w:rsidRPr="00000000" w:rsidR="00000000" w:rsidDel="00000000" w:rsidRDefault="00000000">
      <w:pPr>
        <w:spacing w:lineRule="auto" w:after="0" w:line="240" w:before="0"/>
        <w:ind w:left="720" w:firstLine="0"/>
        <w:contextualSpacing w:val="0"/>
      </w:pPr>
      <w:r w:rsidRPr="00000000" w:rsidR="00000000" w:rsidDel="00000000">
        <w:rPr>
          <w:rFonts w:cs="Times New Roman" w:hAnsi="Times New Roman" w:eastAsia="Times New Roman" w:ascii="Times New Roman"/>
          <w:color w:val="ff0000"/>
          <w:sz w:val="24"/>
          <w:rtl w:val="0"/>
        </w:rPr>
        <w:t xml:space="preserve">Image5.13</w:t>
      </w:r>
    </w:p>
    <w:p w:rsidP="00000000" w:rsidRPr="00000000" w:rsidR="00000000" w:rsidDel="00000000" w:rsidRDefault="00000000">
      <w:pPr>
        <w:contextualSpacing w:val="0"/>
      </w:pPr>
      <w:r w:rsidRPr="00000000" w:rsidR="00000000" w:rsidDel="00000000">
        <w:rPr>
          <w:b w:val="1"/>
          <w:sz w:val="28"/>
          <w:rtl w:val="0"/>
        </w:rPr>
        <w:t xml:space="preserve">The balance sheet</w:t>
      </w:r>
    </w:p>
    <w:p w:rsidP="00000000" w:rsidRPr="00000000" w:rsidR="00000000" w:rsidDel="00000000" w:rsidRDefault="00000000">
      <w:pPr>
        <w:contextualSpacing w:val="0"/>
      </w:pPr>
      <w:r w:rsidRPr="00000000" w:rsidR="00000000" w:rsidDel="00000000">
        <w:rPr>
          <w:rtl w:val="0"/>
        </w:rPr>
        <w:t xml:space="preserve">The purpose of the balance sheet is to show what the business </w:t>
      </w:r>
      <w:r w:rsidRPr="00000000" w:rsidR="00000000" w:rsidDel="00000000">
        <w:rPr>
          <w:b w:val="1"/>
          <w:rtl w:val="0"/>
        </w:rPr>
        <w:t xml:space="preserve">owes </w:t>
      </w:r>
      <w:r w:rsidRPr="00000000" w:rsidR="00000000" w:rsidDel="00000000">
        <w:rPr>
          <w:rtl w:val="0"/>
        </w:rPr>
        <w:t xml:space="preserve">(assets) and what it </w:t>
      </w:r>
      <w:r w:rsidRPr="00000000" w:rsidR="00000000" w:rsidDel="00000000">
        <w:rPr>
          <w:b w:val="1"/>
          <w:rtl w:val="0"/>
        </w:rPr>
        <w:t xml:space="preserve">owes </w:t>
      </w:r>
      <w:r w:rsidRPr="00000000" w:rsidR="00000000" w:rsidDel="00000000">
        <w:rPr>
          <w:rtl w:val="0"/>
        </w:rPr>
        <w:t xml:space="preserve">(liabilities). Payment made for its assets is called </w:t>
      </w:r>
      <w:r w:rsidRPr="00000000" w:rsidR="00000000" w:rsidDel="00000000">
        <w:rPr>
          <w:b w:val="1"/>
          <w:rtl w:val="0"/>
        </w:rPr>
        <w:t xml:space="preserve">capital expenditure</w:t>
      </w:r>
      <w:r w:rsidRPr="00000000" w:rsidR="00000000" w:rsidDel="00000000">
        <w:rPr>
          <w:rtl w:val="0"/>
        </w:rPr>
        <w:t xml:space="preserve">. </w:t>
      </w:r>
    </w:p>
    <w:p w:rsidP="00000000" w:rsidRPr="00000000" w:rsidR="00000000" w:rsidDel="00000000" w:rsidRDefault="00000000">
      <w:pPr>
        <w:contextualSpacing w:val="0"/>
      </w:pPr>
      <w:r w:rsidRPr="00000000" w:rsidR="00000000" w:rsidDel="00000000">
        <w:rPr>
          <w:rtl w:val="0"/>
        </w:rPr>
        <w:t xml:space="preserve">Items in the balance sheet often appear under these headings;</w:t>
      </w:r>
    </w:p>
    <w:p w:rsidP="00000000" w:rsidRPr="00000000" w:rsidR="00000000" w:rsidDel="00000000" w:rsidRDefault="00000000">
      <w:pPr>
        <w:numPr>
          <w:ilvl w:val="0"/>
          <w:numId w:val="1"/>
        </w:numPr>
        <w:spacing w:lineRule="auto" w:after="0" w:line="240" w:before="0"/>
        <w:ind w:left="720" w:hanging="359"/>
        <w:contextualSpacing w:val="1"/>
        <w:rPr/>
      </w:pPr>
      <w:r w:rsidRPr="00000000" w:rsidR="00000000" w:rsidDel="00000000">
        <w:rPr>
          <w:rFonts w:cs="Times New Roman" w:hAnsi="Times New Roman" w:eastAsia="Times New Roman" w:ascii="Times New Roman"/>
          <w:b w:val="1"/>
          <w:sz w:val="24"/>
          <w:rtl w:val="0"/>
        </w:rPr>
        <w:t xml:space="preserve">Fixed assets – </w:t>
      </w:r>
      <w:r w:rsidRPr="00000000" w:rsidR="00000000" w:rsidDel="00000000">
        <w:rPr>
          <w:rFonts w:cs="Times New Roman" w:hAnsi="Times New Roman" w:eastAsia="Times New Roman" w:ascii="Times New Roman"/>
          <w:sz w:val="24"/>
          <w:rtl w:val="0"/>
        </w:rPr>
        <w:t xml:space="preserve">these assets have a long life and are bought to work in the business and not to re-sell.</w:t>
      </w:r>
      <w:r w:rsidRPr="00000000" w:rsidR="00000000" w:rsidDel="00000000">
        <w:rPr>
          <w:rtl w:val="0"/>
        </w:rPr>
      </w:r>
    </w:p>
    <w:p w:rsidP="00000000" w:rsidRPr="00000000" w:rsidR="00000000" w:rsidDel="00000000" w:rsidRDefault="00000000">
      <w:pPr>
        <w:numPr>
          <w:ilvl w:val="0"/>
          <w:numId w:val="1"/>
        </w:numPr>
        <w:spacing w:lineRule="auto" w:after="0" w:line="240" w:before="0"/>
        <w:ind w:left="720" w:hanging="359"/>
        <w:contextualSpacing w:val="1"/>
        <w:rPr/>
      </w:pPr>
      <w:r w:rsidRPr="00000000" w:rsidR="00000000" w:rsidDel="00000000">
        <w:rPr>
          <w:rFonts w:cs="Times New Roman" w:hAnsi="Times New Roman" w:eastAsia="Times New Roman" w:ascii="Times New Roman"/>
          <w:b w:val="1"/>
          <w:sz w:val="24"/>
          <w:rtl w:val="0"/>
        </w:rPr>
        <w:t xml:space="preserve">Current assets</w:t>
      </w:r>
      <w:r w:rsidRPr="00000000" w:rsidR="00000000" w:rsidDel="00000000">
        <w:rPr>
          <w:rFonts w:cs="Times New Roman" w:hAnsi="Times New Roman" w:eastAsia="Times New Roman" w:ascii="Times New Roman"/>
          <w:sz w:val="24"/>
          <w:rtl w:val="0"/>
        </w:rPr>
        <w:t xml:space="preserve"> – these assets (stocks), debtors, bank and cash) change regularly in amount and are linked to trading. </w:t>
      </w:r>
      <w:r w:rsidRPr="00000000" w:rsidR="00000000" w:rsidDel="00000000">
        <w:rPr>
          <w:rtl w:val="0"/>
        </w:rPr>
      </w:r>
    </w:p>
    <w:p w:rsidP="00000000" w:rsidRPr="00000000" w:rsidR="00000000" w:rsidDel="00000000" w:rsidRDefault="00000000">
      <w:pPr>
        <w:numPr>
          <w:ilvl w:val="0"/>
          <w:numId w:val="1"/>
        </w:numPr>
        <w:spacing w:lineRule="auto" w:after="0" w:line="240" w:before="0"/>
        <w:ind w:left="720" w:hanging="359"/>
        <w:contextualSpacing w:val="1"/>
        <w:rPr/>
      </w:pPr>
      <w:r w:rsidRPr="00000000" w:rsidR="00000000" w:rsidDel="00000000">
        <w:rPr>
          <w:rFonts w:cs="Times New Roman" w:hAnsi="Times New Roman" w:eastAsia="Times New Roman" w:ascii="Times New Roman"/>
          <w:b w:val="1"/>
          <w:sz w:val="24"/>
          <w:rtl w:val="0"/>
        </w:rPr>
        <w:t xml:space="preserve">Current liabilities </w:t>
      </w:r>
      <w:r w:rsidRPr="00000000" w:rsidR="00000000" w:rsidDel="00000000">
        <w:rPr>
          <w:rFonts w:cs="Times New Roman" w:hAnsi="Times New Roman" w:eastAsia="Times New Roman" w:ascii="Times New Roman"/>
          <w:sz w:val="24"/>
          <w:rtl w:val="0"/>
        </w:rPr>
        <w:t xml:space="preserve">– these are short-term debts for the business and are often shown as deductions from current assets in order to give the working capital figure (also known as </w:t>
      </w:r>
      <w:r w:rsidRPr="00000000" w:rsidR="00000000" w:rsidDel="00000000">
        <w:rPr>
          <w:rFonts w:cs="Times New Roman" w:hAnsi="Times New Roman" w:eastAsia="Times New Roman" w:ascii="Times New Roman"/>
          <w:b w:val="1"/>
          <w:sz w:val="24"/>
          <w:rtl w:val="0"/>
        </w:rPr>
        <w:t xml:space="preserve">net current assets</w:t>
      </w:r>
      <w:r w:rsidRPr="00000000" w:rsidR="00000000" w:rsidDel="00000000">
        <w:rPr>
          <w:rFonts w:cs="Times New Roman" w:hAnsi="Times New Roman" w:eastAsia="Times New Roman" w:ascii="Times New Roman"/>
          <w:sz w:val="24"/>
          <w:rtl w:val="0"/>
        </w:rPr>
        <w:t xml:space="preserve">). Current liabilities of limited companies include </w:t>
      </w:r>
      <w:r w:rsidRPr="00000000" w:rsidR="00000000" w:rsidDel="00000000">
        <w:rPr>
          <w:rFonts w:cs="Times New Roman" w:hAnsi="Times New Roman" w:eastAsia="Times New Roman" w:ascii="Times New Roman"/>
          <w:b w:val="1"/>
          <w:sz w:val="24"/>
          <w:rtl w:val="0"/>
        </w:rPr>
        <w:t xml:space="preserve">proposed dividends (</w:t>
      </w:r>
      <w:r w:rsidRPr="00000000" w:rsidR="00000000" w:rsidDel="00000000">
        <w:rPr>
          <w:rFonts w:cs="Times New Roman" w:hAnsi="Times New Roman" w:eastAsia="Times New Roman" w:ascii="Times New Roman"/>
          <w:sz w:val="24"/>
          <w:rtl w:val="0"/>
        </w:rPr>
        <w:t xml:space="preserve">owed to share holders) and </w:t>
      </w:r>
      <w:r w:rsidRPr="00000000" w:rsidR="00000000" w:rsidDel="00000000">
        <w:rPr>
          <w:rFonts w:cs="Times New Roman" w:hAnsi="Times New Roman" w:eastAsia="Times New Roman" w:ascii="Times New Roman"/>
          <w:b w:val="1"/>
          <w:sz w:val="24"/>
          <w:rtl w:val="0"/>
        </w:rPr>
        <w:t xml:space="preserve">corporation tax </w:t>
      </w:r>
      <w:r w:rsidRPr="00000000" w:rsidR="00000000" w:rsidDel="00000000">
        <w:rPr>
          <w:rFonts w:cs="Times New Roman" w:hAnsi="Times New Roman" w:eastAsia="Times New Roman" w:ascii="Times New Roman"/>
          <w:sz w:val="24"/>
          <w:rtl w:val="0"/>
        </w:rPr>
        <w:t xml:space="preserve">(owed to the government).</w:t>
      </w:r>
      <w:r w:rsidRPr="00000000" w:rsidR="00000000" w:rsidDel="00000000">
        <w:rPr>
          <w:rtl w:val="0"/>
        </w:rPr>
      </w:r>
    </w:p>
    <w:p w:rsidP="00000000" w:rsidRPr="00000000" w:rsidR="00000000" w:rsidDel="00000000" w:rsidRDefault="00000000">
      <w:pPr>
        <w:numPr>
          <w:ilvl w:val="0"/>
          <w:numId w:val="1"/>
        </w:numPr>
        <w:spacing w:lineRule="auto" w:after="0" w:line="240" w:before="0"/>
        <w:ind w:left="720" w:hanging="359"/>
        <w:contextualSpacing w:val="1"/>
        <w:rPr/>
      </w:pPr>
      <w:r w:rsidRPr="00000000" w:rsidR="00000000" w:rsidDel="00000000">
        <w:rPr>
          <w:rFonts w:cs="Times New Roman" w:hAnsi="Times New Roman" w:eastAsia="Times New Roman" w:ascii="Times New Roman"/>
          <w:b w:val="1"/>
          <w:sz w:val="24"/>
          <w:rtl w:val="0"/>
        </w:rPr>
        <w:t xml:space="preserve">Capital </w:t>
      </w:r>
      <w:r w:rsidRPr="00000000" w:rsidR="00000000" w:rsidDel="00000000">
        <w:rPr>
          <w:rFonts w:cs="Times New Roman" w:hAnsi="Times New Roman" w:eastAsia="Times New Roman" w:ascii="Times New Roman"/>
          <w:sz w:val="24"/>
          <w:rtl w:val="0"/>
        </w:rPr>
        <w:t xml:space="preserve">– This is the owners investment in the business and is a liability because it is owed to the owners. </w:t>
      </w:r>
      <w:r w:rsidRPr="00000000" w:rsidR="00000000" w:rsidDel="00000000">
        <w:rPr>
          <w:rFonts w:cs="Times New Roman" w:hAnsi="Times New Roman" w:eastAsia="Times New Roman" w:ascii="Times New Roman"/>
          <w:b w:val="1"/>
          <w:sz w:val="24"/>
          <w:rtl w:val="0"/>
        </w:rPr>
        <w:t xml:space="preserve">Share capital</w:t>
      </w:r>
      <w:r w:rsidRPr="00000000" w:rsidR="00000000" w:rsidDel="00000000">
        <w:rPr>
          <w:rFonts w:cs="Times New Roman" w:hAnsi="Times New Roman" w:eastAsia="Times New Roman" w:ascii="Times New Roman"/>
          <w:sz w:val="24"/>
          <w:rtl w:val="0"/>
        </w:rPr>
        <w:t xml:space="preserve">  is shown for companies by its </w:t>
      </w:r>
      <w:r w:rsidRPr="00000000" w:rsidR="00000000" w:rsidDel="00000000">
        <w:rPr>
          <w:rFonts w:cs="Times New Roman" w:hAnsi="Times New Roman" w:eastAsia="Times New Roman" w:ascii="Times New Roman"/>
          <w:b w:val="1"/>
          <w:sz w:val="24"/>
          <w:rtl w:val="0"/>
        </w:rPr>
        <w:t xml:space="preserve">reserves</w:t>
      </w:r>
      <w:r w:rsidRPr="00000000" w:rsidR="00000000" w:rsidDel="00000000">
        <w:rPr>
          <w:rFonts w:cs="Times New Roman" w:hAnsi="Times New Roman" w:eastAsia="Times New Roman" w:ascii="Times New Roman"/>
          <w:sz w:val="24"/>
          <w:rtl w:val="0"/>
        </w:rPr>
        <w:t xml:space="preserve">, which include undistributed profits, and </w:t>
      </w:r>
      <w:r w:rsidRPr="00000000" w:rsidR="00000000" w:rsidDel="00000000">
        <w:rPr>
          <w:rFonts w:cs="Times New Roman" w:hAnsi="Times New Roman" w:eastAsia="Times New Roman" w:ascii="Times New Roman"/>
          <w:b w:val="1"/>
          <w:sz w:val="24"/>
          <w:rtl w:val="0"/>
        </w:rPr>
        <w:t xml:space="preserve">loan capital</w:t>
      </w:r>
      <w:r w:rsidRPr="00000000" w:rsidR="00000000" w:rsidDel="00000000">
        <w:rPr>
          <w:rFonts w:cs="Times New Roman" w:hAnsi="Times New Roman" w:eastAsia="Times New Roman" w:ascii="Times New Roman"/>
          <w:sz w:val="24"/>
          <w:rtl w:val="0"/>
        </w:rPr>
        <w:t xml:space="preserve"> such as debentures. </w:t>
      </w:r>
      <w:r w:rsidRPr="00000000" w:rsidR="00000000" w:rsidDel="00000000">
        <w:rPr>
          <w:rtl w:val="0"/>
        </w:rPr>
      </w:r>
    </w:p>
    <w:p w:rsidP="00000000" w:rsidRPr="00000000" w:rsidR="00000000" w:rsidDel="00000000" w:rsidRDefault="00000000">
      <w:pPr>
        <w:numPr>
          <w:ilvl w:val="0"/>
          <w:numId w:val="1"/>
        </w:numPr>
        <w:spacing w:lineRule="auto" w:after="0" w:line="240" w:before="0"/>
        <w:ind w:left="720" w:hanging="359"/>
        <w:contextualSpacing w:val="1"/>
        <w:rPr/>
      </w:pPr>
      <w:r w:rsidRPr="00000000" w:rsidR="00000000" w:rsidDel="00000000">
        <w:rPr>
          <w:rFonts w:cs="Times New Roman" w:hAnsi="Times New Roman" w:eastAsia="Times New Roman" w:ascii="Times New Roman"/>
          <w:color w:val="ff0000"/>
          <w:sz w:val="24"/>
          <w:rtl w:val="0"/>
        </w:rPr>
        <w:t xml:space="preserve">Pg 97 image fig 5.14</w:t>
      </w:r>
      <w:r w:rsidRPr="00000000" w:rsidR="00000000" w:rsidDel="00000000">
        <w:rPr>
          <w:rtl w:val="0"/>
        </w:rPr>
      </w:r>
    </w:p>
    <w:p w:rsidP="00000000" w:rsidRPr="00000000" w:rsidR="00000000" w:rsidDel="00000000" w:rsidRDefault="00000000">
      <w:pPr>
        <w:ind w:left="360" w:firstLine="0"/>
        <w:contextualSpacing w:val="0"/>
      </w:pPr>
      <w:r w:rsidRPr="00000000" w:rsidR="00000000" w:rsidDel="00000000">
        <w:rPr>
          <w:color w:val="ff0000"/>
          <w:rtl w:val="0"/>
        </w:rPr>
        <w:t xml:space="preserve">Key point</w:t>
      </w:r>
    </w:p>
    <w:p w:rsidP="00000000" w:rsidRPr="00000000" w:rsidR="00000000" w:rsidDel="00000000" w:rsidRDefault="00000000">
      <w:pPr>
        <w:ind w:left="360" w:firstLine="0"/>
        <w:contextualSpacing w:val="0"/>
      </w:pPr>
      <w:r w:rsidRPr="00000000" w:rsidR="00000000" w:rsidDel="00000000">
        <w:rPr>
          <w:rtl w:val="0"/>
        </w:rPr>
        <w:t xml:space="preserve">The profit and loss account shows the business’s </w:t>
      </w:r>
      <w:r w:rsidRPr="00000000" w:rsidR="00000000" w:rsidDel="00000000">
        <w:rPr>
          <w:b w:val="1"/>
          <w:rtl w:val="0"/>
        </w:rPr>
        <w:t xml:space="preserve">financial performance; </w:t>
      </w:r>
      <w:r w:rsidRPr="00000000" w:rsidR="00000000" w:rsidDel="00000000">
        <w:rPr>
          <w:rtl w:val="0"/>
        </w:rPr>
        <w:t xml:space="preserve">the balance sheet shows its </w:t>
      </w:r>
      <w:r w:rsidRPr="00000000" w:rsidR="00000000" w:rsidDel="00000000">
        <w:rPr>
          <w:b w:val="1"/>
          <w:rtl w:val="0"/>
        </w:rPr>
        <w:t xml:space="preserve">financial position.</w:t>
      </w:r>
      <w:r w:rsidRPr="00000000" w:rsidR="00000000" w:rsidDel="00000000">
        <w:rPr>
          <w:rtl w:val="0"/>
        </w:rPr>
        <w:t xml:space="preserve"> A snapshot at a given time. </w:t>
      </w:r>
    </w:p>
    <w:p w:rsidP="00000000" w:rsidRPr="00000000" w:rsidR="00000000" w:rsidDel="00000000" w:rsidRDefault="00000000">
      <w:pPr>
        <w:ind w:left="360" w:firstLine="0"/>
        <w:contextualSpacing w:val="0"/>
      </w:pPr>
      <w:r w:rsidRPr="00000000" w:rsidR="00000000" w:rsidDel="00000000">
        <w:rPr>
          <w:b w:val="1"/>
          <w:sz w:val="28"/>
          <w:rtl w:val="0"/>
        </w:rPr>
        <w:t xml:space="preserve">Interpreting accounts</w:t>
      </w:r>
    </w:p>
    <w:p w:rsidP="00000000" w:rsidRPr="00000000" w:rsidR="00000000" w:rsidDel="00000000" w:rsidRDefault="00000000">
      <w:pPr>
        <w:ind w:left="360" w:firstLine="0"/>
        <w:contextualSpacing w:val="0"/>
      </w:pPr>
      <w:r w:rsidRPr="00000000" w:rsidR="00000000" w:rsidDel="00000000">
        <w:rPr>
          <w:rtl w:val="0"/>
        </w:rPr>
        <w:t xml:space="preserve">Profitability, liquidity and efficiency are the three main areas for analysis.</w:t>
      </w:r>
    </w:p>
    <w:p w:rsidP="00000000" w:rsidRPr="00000000" w:rsidR="00000000" w:rsidDel="00000000" w:rsidRDefault="00000000">
      <w:pPr>
        <w:ind w:left="360" w:firstLine="0"/>
        <w:contextualSpacing w:val="0"/>
      </w:pPr>
      <w:r w:rsidRPr="00000000" w:rsidR="00000000" w:rsidDel="00000000">
        <w:rPr>
          <w:color w:val="ff0000"/>
          <w:rtl w:val="0"/>
        </w:rPr>
        <w:t xml:space="preserve">Note – define each category </w:t>
      </w:r>
    </w:p>
    <w:p w:rsidP="00000000" w:rsidRPr="00000000" w:rsidR="00000000" w:rsidDel="00000000" w:rsidRDefault="00000000">
      <w:pPr>
        <w:ind w:left="360" w:firstLine="0"/>
        <w:contextualSpacing w:val="0"/>
      </w:pPr>
      <w:r w:rsidRPr="00000000" w:rsidR="00000000" w:rsidDel="00000000">
        <w:rPr>
          <w:rtl w:val="0"/>
        </w:rPr>
        <w:t xml:space="preserve">Turnover is another name for sales.</w:t>
      </w:r>
    </w:p>
    <w:p w:rsidP="00000000" w:rsidRPr="00000000" w:rsidR="00000000" w:rsidDel="00000000" w:rsidRDefault="00000000">
      <w:pPr>
        <w:ind w:left="360" w:firstLine="0"/>
        <w:contextualSpacing w:val="0"/>
      </w:pPr>
      <w:r w:rsidRPr="00000000" w:rsidR="00000000" w:rsidDel="00000000">
        <w:rPr>
          <w:rtl w:val="0"/>
        </w:rPr>
        <w:t xml:space="preserve"> </w:t>
      </w:r>
      <w:r w:rsidRPr="00000000" w:rsidR="00000000" w:rsidDel="00000000">
        <w:rPr>
          <w:color w:val="ff0000"/>
          <w:rtl w:val="0"/>
        </w:rPr>
        <w:t xml:space="preserve">Pg98 image</w:t>
      </w:r>
    </w:p>
    <w:p w:rsidP="00000000" w:rsidRPr="00000000" w:rsidR="00000000" w:rsidDel="00000000" w:rsidRDefault="00000000">
      <w:pPr>
        <w:ind w:left="360" w:firstLine="0"/>
        <w:contextualSpacing w:val="0"/>
      </w:pPr>
      <w:r w:rsidRPr="00000000" w:rsidR="00000000" w:rsidDel="00000000">
        <w:rPr>
          <w:color w:val="ff0000"/>
          <w:rtl w:val="0"/>
        </w:rPr>
        <w:t xml:space="preserve">Pg 99 image</w:t>
      </w:r>
    </w:p>
    <w:p w:rsidP="00000000" w:rsidRPr="00000000" w:rsidR="00000000" w:rsidDel="00000000" w:rsidRDefault="00000000">
      <w:pPr>
        <w:ind w:left="360" w:firstLine="0"/>
        <w:contextualSpacing w:val="0"/>
      </w:pPr>
      <w:r w:rsidRPr="00000000" w:rsidR="00000000" w:rsidDel="00000000">
        <w:rPr>
          <w:color w:val="ff0000"/>
          <w:rtl w:val="0"/>
        </w:rPr>
        <w:t xml:space="preserve">Pg100 image </w:t>
      </w:r>
    </w:p>
    <w:p w:rsidP="00000000" w:rsidRPr="00000000" w:rsidR="00000000" w:rsidDel="00000000" w:rsidRDefault="00000000">
      <w:pPr>
        <w:ind w:left="360" w:firstLine="0"/>
        <w:contextualSpacing w:val="0"/>
      </w:pPr>
      <w:r w:rsidRPr="00000000" w:rsidR="00000000" w:rsidDel="00000000">
        <w:rPr>
          <w:color w:val="ff0000"/>
          <w:rtl w:val="0"/>
        </w:rPr>
        <w:t xml:space="preserve">Note move to before the balance sheet fig 5.15</w:t>
      </w:r>
    </w:p>
    <w:p w:rsidP="00000000" w:rsidRPr="00000000" w:rsidR="00000000" w:rsidDel="00000000" w:rsidRDefault="00000000">
      <w:pPr>
        <w:ind w:left="360" w:firstLine="0"/>
        <w:contextualSpacing w:val="0"/>
      </w:pPr>
      <w:r w:rsidRPr="00000000" w:rsidR="00000000" w:rsidDel="00000000">
        <w:rPr>
          <w:color w:val="ff0000"/>
          <w:sz w:val="40"/>
          <w:rtl w:val="0"/>
        </w:rPr>
        <w:t xml:space="preserve">BRING SENTENCE FORWARD FROM SMILEY FACE PAGE 85</w:t>
      </w:r>
    </w:p>
    <w:p w:rsidP="00000000" w:rsidRPr="00000000" w:rsidR="00000000" w:rsidDel="00000000" w:rsidRDefault="00000000">
      <w:pPr>
        <w:ind w:left="360" w:firstLine="0"/>
        <w:contextualSpacing w:val="0"/>
      </w:pPr>
      <w:r w:rsidRPr="00000000" w:rsidR="00000000" w:rsidDel="00000000">
        <w:rPr>
          <w:color w:val="ff0000"/>
          <w:rtl w:val="0"/>
        </w:rPr>
        <w:t xml:space="preserve">Pg101 Image</w:t>
      </w:r>
    </w:p>
    <w:p w:rsidP="00000000" w:rsidRPr="00000000" w:rsidR="00000000" w:rsidDel="00000000" w:rsidRDefault="00000000">
      <w:pPr>
        <w:ind w:left="360" w:firstLine="0"/>
        <w:contextualSpacing w:val="0"/>
      </w:pPr>
      <w:r w:rsidRPr="00000000" w:rsidR="00000000" w:rsidDel="00000000">
        <w:rPr>
          <w:rtl w:val="0"/>
        </w:rPr>
        <w:t xml:space="preserve">Note </w:t>
      </w:r>
    </w:p>
    <w:p w:rsidP="00000000" w:rsidRPr="00000000" w:rsidR="00000000" w:rsidDel="00000000" w:rsidRDefault="00000000">
      <w:pPr>
        <w:ind w:left="360" w:firstLine="0"/>
        <w:contextualSpacing w:val="0"/>
      </w:pPr>
      <w:r w:rsidRPr="00000000" w:rsidR="00000000" w:rsidDel="00000000">
        <w:rPr>
          <w:rtl w:val="0"/>
        </w:rPr>
        <w:t xml:space="preserve">Remember that ‘acid test ia another name for liquid assets.</w:t>
      </w:r>
    </w:p>
    <w:p w:rsidP="00000000" w:rsidRPr="00000000" w:rsidR="00000000" w:rsidDel="00000000" w:rsidRDefault="00000000">
      <w:pPr>
        <w:ind w:left="360" w:firstLine="0"/>
        <w:contextualSpacing w:val="0"/>
      </w:pPr>
      <w:r w:rsidRPr="00000000" w:rsidR="00000000" w:rsidDel="00000000">
        <w:rPr>
          <w:color w:val="ff0000"/>
          <w:rtl w:val="0"/>
        </w:rPr>
        <w:t xml:space="preserve">Key point</w:t>
      </w:r>
    </w:p>
    <w:p w:rsidP="00000000" w:rsidRPr="00000000" w:rsidR="00000000" w:rsidDel="00000000" w:rsidRDefault="00000000">
      <w:pPr>
        <w:ind w:left="360" w:firstLine="0"/>
        <w:contextualSpacing w:val="0"/>
      </w:pPr>
      <w:r w:rsidRPr="00000000" w:rsidR="00000000" w:rsidDel="00000000">
        <w:rPr>
          <w:rtl w:val="0"/>
        </w:rPr>
        <w:t xml:space="preserve">Ratios are no use on their own: we must compare this year’s ratios to previous ones to see </w:t>
      </w:r>
      <w:r w:rsidRPr="00000000" w:rsidR="00000000" w:rsidDel="00000000">
        <w:rPr>
          <w:b w:val="1"/>
          <w:rtl w:val="0"/>
        </w:rPr>
        <w:t xml:space="preserve">trends, </w:t>
      </w:r>
      <w:r w:rsidRPr="00000000" w:rsidR="00000000" w:rsidDel="00000000">
        <w:rPr>
          <w:rtl w:val="0"/>
        </w:rPr>
        <w:t xml:space="preserve">and to those of its competitors to check </w:t>
      </w:r>
      <w:r w:rsidRPr="00000000" w:rsidR="00000000" w:rsidDel="00000000">
        <w:rPr>
          <w:b w:val="1"/>
          <w:rtl w:val="0"/>
        </w:rPr>
        <w:t xml:space="preserve">competitiveness.</w:t>
      </w:r>
      <w:r w:rsidRPr="00000000" w:rsidR="00000000" w:rsidDel="00000000">
        <w:rPr>
          <w:rtl w:val="0"/>
        </w:rPr>
      </w:r>
    </w:p>
    <w:p w:rsidP="00000000" w:rsidRPr="00000000" w:rsidR="00000000" w:rsidDel="00000000" w:rsidRDefault="00000000">
      <w:pPr>
        <w:ind w:left="360" w:firstLine="0"/>
        <w:contextualSpacing w:val="0"/>
      </w:pPr>
      <w:r w:rsidRPr="00000000" w:rsidR="00000000" w:rsidDel="00000000">
        <w:rPr>
          <w:rtl w:val="0"/>
        </w:rPr>
      </w:r>
    </w:p>
    <w:p w:rsidP="00000000" w:rsidRPr="00000000" w:rsidR="00000000" w:rsidDel="00000000" w:rsidRDefault="00000000">
      <w:pPr>
        <w:spacing w:lineRule="auto" w:after="0" w:line="240" w:before="0"/>
        <w:ind w:left="720" w:firstLine="0"/>
        <w:contextualSpacing w:val="0"/>
      </w:pPr>
      <w:r w:rsidRPr="00000000" w:rsidR="00000000" w:rsidDel="00000000">
        <w:rPr>
          <w:rtl w:val="0"/>
        </w:rPr>
      </w:r>
    </w:p>
    <w:p w:rsidP="00000000" w:rsidRPr="00000000" w:rsidR="00000000" w:rsidDel="00000000" w:rsidRDefault="00000000">
      <w:pPr>
        <w:contextualSpacing w:val="0"/>
      </w:pPr>
      <w:r w:rsidRPr="00000000" w:rsidR="00000000" w:rsidDel="00000000">
        <w:rPr>
          <w:rtl w:val="0"/>
        </w:rPr>
      </w:r>
    </w:p>
    <w:p w:rsidP="00000000" w:rsidRPr="00000000" w:rsidR="00000000" w:rsidDel="00000000" w:rsidRDefault="00000000">
      <w:pPr>
        <w:contextualSpacing w:val="0"/>
      </w:pPr>
      <w:r w:rsidRPr="00000000" w:rsidR="00000000" w:rsidDel="00000000">
        <w:rPr>
          <w:rtl w:val="0"/>
        </w:rPr>
      </w:r>
    </w:p>
    <w:p w:rsidP="00000000" w:rsidRPr="00000000" w:rsidR="00000000" w:rsidDel="00000000" w:rsidRDefault="00000000">
      <w:pPr>
        <w:contextualSpacing w:val="0"/>
      </w:pPr>
      <w:r w:rsidRPr="00000000" w:rsidR="00000000" w:rsidDel="00000000">
        <w:rPr>
          <w:rtl w:val="0"/>
        </w:rPr>
      </w:r>
    </w:p>
    <w:p w:rsidP="00000000" w:rsidRPr="00000000" w:rsidR="00000000" w:rsidDel="00000000" w:rsidRDefault="00000000">
      <w:pPr>
        <w:contextualSpacing w:val="0"/>
      </w:pPr>
      <w:r w:rsidRPr="00000000" w:rsidR="00000000" w:rsidDel="00000000">
        <w:rPr>
          <w:rtl w:val="0"/>
        </w:rPr>
      </w:r>
    </w:p>
    <w:p w:rsidP="00000000" w:rsidRPr="00000000" w:rsidR="00000000" w:rsidDel="00000000" w:rsidRDefault="00000000">
      <w:pPr>
        <w:contextualSpacing w:val="0"/>
      </w:pPr>
      <w:r w:rsidRPr="00000000" w:rsidR="00000000" w:rsidDel="00000000">
        <w:rPr>
          <w:rtl w:val="0"/>
        </w:rPr>
      </w:r>
    </w:p>
    <w:sectPr>
      <w:pgSz w:w="11906" w:h="16838"/>
      <w:pgMar w:left="1440" w:right="1440" w:top="1440" w:bottom="144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font w:name="Times New Roman"/>
  <w:font w:name="Georgia"/>
  <w:font w:name="Arial"/>
  <w:font w:name="Verdan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abstractNum w:abstractNumId="1">
    <w:lvl w:ilvl="0">
      <w:start w:val="1"/>
      <w:numFmt w:val="bullet"/>
      <w:lvlText w:val="●"/>
      <w:lvlJc w:val="left"/>
      <w:pPr>
        <w:ind w:left="720" w:firstLine="360"/>
      </w:pPr>
      <w:rPr>
        <w:rFonts w:cs="Arial" w:hAnsi="Arial" w:eastAsia="Arial" w:ascii="Arial"/>
      </w:rPr>
    </w:lvl>
    <w:lvl w:ilvl="1">
      <w:start w:val="1"/>
      <w:numFmt w:val="bullet"/>
      <w:lvlText w:val="o"/>
      <w:lvlJc w:val="left"/>
      <w:pPr>
        <w:ind w:left="1440" w:firstLine="1080"/>
      </w:pPr>
      <w:rPr>
        <w:rFonts w:cs="Arial" w:hAnsi="Arial" w:eastAsia="Arial" w:ascii="Arial"/>
      </w:rPr>
    </w:lvl>
    <w:lvl w:ilvl="2">
      <w:start w:val="1"/>
      <w:numFmt w:val="bullet"/>
      <w:lvlText w:val="▪"/>
      <w:lvlJc w:val="left"/>
      <w:pPr>
        <w:ind w:left="2160" w:firstLine="1800"/>
      </w:pPr>
      <w:rPr>
        <w:rFonts w:cs="Arial" w:hAnsi="Arial" w:eastAsia="Arial" w:ascii="Arial"/>
      </w:rPr>
    </w:lvl>
    <w:lvl w:ilvl="3">
      <w:start w:val="1"/>
      <w:numFmt w:val="bullet"/>
      <w:lvlText w:val="●"/>
      <w:lvlJc w:val="left"/>
      <w:pPr>
        <w:ind w:left="2880" w:firstLine="2520"/>
      </w:pPr>
      <w:rPr>
        <w:rFonts w:cs="Arial" w:hAnsi="Arial" w:eastAsia="Arial" w:ascii="Arial"/>
      </w:rPr>
    </w:lvl>
    <w:lvl w:ilvl="4">
      <w:start w:val="1"/>
      <w:numFmt w:val="bullet"/>
      <w:lvlText w:val="o"/>
      <w:lvlJc w:val="left"/>
      <w:pPr>
        <w:ind w:left="3600" w:firstLine="3240"/>
      </w:pPr>
      <w:rPr>
        <w:rFonts w:cs="Arial" w:hAnsi="Arial" w:eastAsia="Arial" w:ascii="Arial"/>
      </w:rPr>
    </w:lvl>
    <w:lvl w:ilvl="5">
      <w:start w:val="1"/>
      <w:numFmt w:val="bullet"/>
      <w:lvlText w:val="▪"/>
      <w:lvlJc w:val="left"/>
      <w:pPr>
        <w:ind w:left="4320" w:firstLine="3960"/>
      </w:pPr>
      <w:rPr>
        <w:rFonts w:cs="Arial" w:hAnsi="Arial" w:eastAsia="Arial" w:ascii="Arial"/>
      </w:rPr>
    </w:lvl>
    <w:lvl w:ilvl="6">
      <w:start w:val="1"/>
      <w:numFmt w:val="bullet"/>
      <w:lvlText w:val="●"/>
      <w:lvlJc w:val="left"/>
      <w:pPr>
        <w:ind w:left="5040" w:firstLine="4680"/>
      </w:pPr>
      <w:rPr>
        <w:rFonts w:cs="Arial" w:hAnsi="Arial" w:eastAsia="Arial" w:ascii="Arial"/>
      </w:rPr>
    </w:lvl>
    <w:lvl w:ilvl="7">
      <w:start w:val="1"/>
      <w:numFmt w:val="bullet"/>
      <w:lvlText w:val="o"/>
      <w:lvlJc w:val="left"/>
      <w:pPr>
        <w:ind w:left="5760" w:firstLine="5400"/>
      </w:pPr>
      <w:rPr>
        <w:rFonts w:cs="Arial" w:hAnsi="Arial" w:eastAsia="Arial" w:ascii="Arial"/>
      </w:rPr>
    </w:lvl>
    <w:lvl w:ilvl="8">
      <w:start w:val="1"/>
      <w:numFmt w:val="bullet"/>
      <w:lvlText w:val="▪"/>
      <w:lvlJc w:val="left"/>
      <w:pPr>
        <w:ind w:left="6480" w:firstLine="6120"/>
      </w:pPr>
      <w:rPr>
        <w:rFonts w:cs="Arial" w:hAnsi="Arial" w:eastAsia="Arial" w:ascii="Arial"/>
      </w:rPr>
    </w:lvl>
  </w:abstractNum>
  <w:abstractNum w:abstractNumId="2">
    <w:lvl w:ilvl="0">
      <w:start w:val="1"/>
      <w:numFmt w:val="bullet"/>
      <w:lvlText w:val="●"/>
      <w:lvlJc w:val="left"/>
      <w:pPr>
        <w:ind w:left="720" w:firstLine="360"/>
      </w:pPr>
      <w:rPr>
        <w:rFonts w:cs="Arial" w:hAnsi="Arial" w:eastAsia="Arial" w:ascii="Arial"/>
      </w:rPr>
    </w:lvl>
    <w:lvl w:ilvl="1">
      <w:start w:val="1"/>
      <w:numFmt w:val="bullet"/>
      <w:lvlText w:val="o"/>
      <w:lvlJc w:val="left"/>
      <w:pPr>
        <w:ind w:left="1440" w:firstLine="1080"/>
      </w:pPr>
      <w:rPr>
        <w:rFonts w:cs="Arial" w:hAnsi="Arial" w:eastAsia="Arial" w:ascii="Arial"/>
      </w:rPr>
    </w:lvl>
    <w:lvl w:ilvl="2">
      <w:start w:val="1"/>
      <w:numFmt w:val="bullet"/>
      <w:lvlText w:val="▪"/>
      <w:lvlJc w:val="left"/>
      <w:pPr>
        <w:ind w:left="2160" w:firstLine="1800"/>
      </w:pPr>
      <w:rPr>
        <w:rFonts w:cs="Arial" w:hAnsi="Arial" w:eastAsia="Arial" w:ascii="Arial"/>
      </w:rPr>
    </w:lvl>
    <w:lvl w:ilvl="3">
      <w:start w:val="1"/>
      <w:numFmt w:val="bullet"/>
      <w:lvlText w:val="●"/>
      <w:lvlJc w:val="left"/>
      <w:pPr>
        <w:ind w:left="2880" w:firstLine="2520"/>
      </w:pPr>
      <w:rPr>
        <w:rFonts w:cs="Arial" w:hAnsi="Arial" w:eastAsia="Arial" w:ascii="Arial"/>
      </w:rPr>
    </w:lvl>
    <w:lvl w:ilvl="4">
      <w:start w:val="1"/>
      <w:numFmt w:val="bullet"/>
      <w:lvlText w:val="o"/>
      <w:lvlJc w:val="left"/>
      <w:pPr>
        <w:ind w:left="3600" w:firstLine="3240"/>
      </w:pPr>
      <w:rPr>
        <w:rFonts w:cs="Arial" w:hAnsi="Arial" w:eastAsia="Arial" w:ascii="Arial"/>
      </w:rPr>
    </w:lvl>
    <w:lvl w:ilvl="5">
      <w:start w:val="1"/>
      <w:numFmt w:val="bullet"/>
      <w:lvlText w:val="▪"/>
      <w:lvlJc w:val="left"/>
      <w:pPr>
        <w:ind w:left="4320" w:firstLine="3960"/>
      </w:pPr>
      <w:rPr>
        <w:rFonts w:cs="Arial" w:hAnsi="Arial" w:eastAsia="Arial" w:ascii="Arial"/>
      </w:rPr>
    </w:lvl>
    <w:lvl w:ilvl="6">
      <w:start w:val="1"/>
      <w:numFmt w:val="bullet"/>
      <w:lvlText w:val="●"/>
      <w:lvlJc w:val="left"/>
      <w:pPr>
        <w:ind w:left="5040" w:firstLine="4680"/>
      </w:pPr>
      <w:rPr>
        <w:rFonts w:cs="Arial" w:hAnsi="Arial" w:eastAsia="Arial" w:ascii="Arial"/>
      </w:rPr>
    </w:lvl>
    <w:lvl w:ilvl="7">
      <w:start w:val="1"/>
      <w:numFmt w:val="bullet"/>
      <w:lvlText w:val="o"/>
      <w:lvlJc w:val="left"/>
      <w:pPr>
        <w:ind w:left="5760" w:firstLine="5400"/>
      </w:pPr>
      <w:rPr>
        <w:rFonts w:cs="Arial" w:hAnsi="Arial" w:eastAsia="Arial" w:ascii="Arial"/>
      </w:rPr>
    </w:lvl>
    <w:lvl w:ilvl="8">
      <w:start w:val="1"/>
      <w:numFmt w:val="bullet"/>
      <w:lvlText w:val="▪"/>
      <w:lvlJc w:val="left"/>
      <w:pPr>
        <w:ind w:left="6480" w:firstLine="6120"/>
      </w:pPr>
      <w:rPr>
        <w:rFonts w:cs="Arial" w:hAnsi="Arial" w:eastAsia="Arial" w:ascii="Arial"/>
      </w:rPr>
    </w:lvl>
  </w:abstractNum>
  <w:abstractNum w:abstractNumId="3">
    <w:lvl w:ilvl="0">
      <w:start w:val="1"/>
      <w:numFmt w:val="bullet"/>
      <w:lvlText w:val="●"/>
      <w:lvlJc w:val="left"/>
      <w:pPr>
        <w:ind w:left="720" w:firstLine="360"/>
      </w:pPr>
      <w:rPr>
        <w:rFonts w:cs="Arial" w:hAnsi="Arial" w:eastAsia="Arial" w:ascii="Arial"/>
      </w:rPr>
    </w:lvl>
    <w:lvl w:ilvl="1">
      <w:start w:val="1"/>
      <w:numFmt w:val="bullet"/>
      <w:lvlText w:val="o"/>
      <w:lvlJc w:val="left"/>
      <w:pPr>
        <w:ind w:left="1440" w:firstLine="1080"/>
      </w:pPr>
      <w:rPr>
        <w:rFonts w:cs="Arial" w:hAnsi="Arial" w:eastAsia="Arial" w:ascii="Arial"/>
      </w:rPr>
    </w:lvl>
    <w:lvl w:ilvl="2">
      <w:start w:val="1"/>
      <w:numFmt w:val="bullet"/>
      <w:lvlText w:val="▪"/>
      <w:lvlJc w:val="left"/>
      <w:pPr>
        <w:ind w:left="2160" w:firstLine="1800"/>
      </w:pPr>
      <w:rPr>
        <w:rFonts w:cs="Arial" w:hAnsi="Arial" w:eastAsia="Arial" w:ascii="Arial"/>
      </w:rPr>
    </w:lvl>
    <w:lvl w:ilvl="3">
      <w:start w:val="1"/>
      <w:numFmt w:val="bullet"/>
      <w:lvlText w:val="●"/>
      <w:lvlJc w:val="left"/>
      <w:pPr>
        <w:ind w:left="2880" w:firstLine="2520"/>
      </w:pPr>
      <w:rPr>
        <w:rFonts w:cs="Arial" w:hAnsi="Arial" w:eastAsia="Arial" w:ascii="Arial"/>
      </w:rPr>
    </w:lvl>
    <w:lvl w:ilvl="4">
      <w:start w:val="1"/>
      <w:numFmt w:val="bullet"/>
      <w:lvlText w:val="o"/>
      <w:lvlJc w:val="left"/>
      <w:pPr>
        <w:ind w:left="3600" w:firstLine="3240"/>
      </w:pPr>
      <w:rPr>
        <w:rFonts w:cs="Arial" w:hAnsi="Arial" w:eastAsia="Arial" w:ascii="Arial"/>
      </w:rPr>
    </w:lvl>
    <w:lvl w:ilvl="5">
      <w:start w:val="1"/>
      <w:numFmt w:val="bullet"/>
      <w:lvlText w:val="▪"/>
      <w:lvlJc w:val="left"/>
      <w:pPr>
        <w:ind w:left="4320" w:firstLine="3960"/>
      </w:pPr>
      <w:rPr>
        <w:rFonts w:cs="Arial" w:hAnsi="Arial" w:eastAsia="Arial" w:ascii="Arial"/>
      </w:rPr>
    </w:lvl>
    <w:lvl w:ilvl="6">
      <w:start w:val="1"/>
      <w:numFmt w:val="bullet"/>
      <w:lvlText w:val="●"/>
      <w:lvlJc w:val="left"/>
      <w:pPr>
        <w:ind w:left="5040" w:firstLine="4680"/>
      </w:pPr>
      <w:rPr>
        <w:rFonts w:cs="Arial" w:hAnsi="Arial" w:eastAsia="Arial" w:ascii="Arial"/>
      </w:rPr>
    </w:lvl>
    <w:lvl w:ilvl="7">
      <w:start w:val="1"/>
      <w:numFmt w:val="bullet"/>
      <w:lvlText w:val="o"/>
      <w:lvlJc w:val="left"/>
      <w:pPr>
        <w:ind w:left="5760" w:firstLine="5400"/>
      </w:pPr>
      <w:rPr>
        <w:rFonts w:cs="Arial" w:hAnsi="Arial" w:eastAsia="Arial" w:ascii="Arial"/>
      </w:rPr>
    </w:lvl>
    <w:lvl w:ilvl="8">
      <w:start w:val="1"/>
      <w:numFmt w:val="bullet"/>
      <w:lvlText w:val="▪"/>
      <w:lvlJc w:val="left"/>
      <w:pPr>
        <w:ind w:left="6480" w:firstLine="6120"/>
      </w:pPr>
      <w:rPr>
        <w:rFonts w:cs="Arial" w:hAnsi="Arial" w:eastAsia="Arial" w:ascii="Arial"/>
      </w:rPr>
    </w:lvl>
  </w:abstractNum>
  <w:abstractNum w:abstractNumId="4">
    <w:lvl w:ilvl="0">
      <w:start w:val="1"/>
      <w:numFmt w:val="bullet"/>
      <w:lvlText w:val="●"/>
      <w:lvlJc w:val="left"/>
      <w:pPr>
        <w:ind w:left="1440" w:firstLine="1080"/>
      </w:pPr>
      <w:rPr>
        <w:rFonts w:cs="Arial" w:hAnsi="Arial" w:eastAsia="Arial" w:ascii="Arial"/>
      </w:rPr>
    </w:lvl>
    <w:lvl w:ilvl="1">
      <w:start w:val="1"/>
      <w:numFmt w:val="bullet"/>
      <w:lvlText w:val="o"/>
      <w:lvlJc w:val="left"/>
      <w:pPr>
        <w:ind w:left="2160" w:firstLine="1800"/>
      </w:pPr>
      <w:rPr>
        <w:rFonts w:cs="Arial" w:hAnsi="Arial" w:eastAsia="Arial" w:ascii="Arial"/>
      </w:rPr>
    </w:lvl>
    <w:lvl w:ilvl="2">
      <w:start w:val="1"/>
      <w:numFmt w:val="bullet"/>
      <w:lvlText w:val="▪"/>
      <w:lvlJc w:val="left"/>
      <w:pPr>
        <w:ind w:left="2880" w:firstLine="2520"/>
      </w:pPr>
      <w:rPr>
        <w:rFonts w:cs="Arial" w:hAnsi="Arial" w:eastAsia="Arial" w:ascii="Arial"/>
      </w:rPr>
    </w:lvl>
    <w:lvl w:ilvl="3">
      <w:start w:val="1"/>
      <w:numFmt w:val="bullet"/>
      <w:lvlText w:val="●"/>
      <w:lvlJc w:val="left"/>
      <w:pPr>
        <w:ind w:left="3600" w:firstLine="3240"/>
      </w:pPr>
      <w:rPr>
        <w:rFonts w:cs="Arial" w:hAnsi="Arial" w:eastAsia="Arial" w:ascii="Arial"/>
      </w:rPr>
    </w:lvl>
    <w:lvl w:ilvl="4">
      <w:start w:val="1"/>
      <w:numFmt w:val="bullet"/>
      <w:lvlText w:val="o"/>
      <w:lvlJc w:val="left"/>
      <w:pPr>
        <w:ind w:left="4320" w:firstLine="3960"/>
      </w:pPr>
      <w:rPr>
        <w:rFonts w:cs="Arial" w:hAnsi="Arial" w:eastAsia="Arial" w:ascii="Arial"/>
      </w:rPr>
    </w:lvl>
    <w:lvl w:ilvl="5">
      <w:start w:val="1"/>
      <w:numFmt w:val="bullet"/>
      <w:lvlText w:val="▪"/>
      <w:lvlJc w:val="left"/>
      <w:pPr>
        <w:ind w:left="5040" w:firstLine="4680"/>
      </w:pPr>
      <w:rPr>
        <w:rFonts w:cs="Arial" w:hAnsi="Arial" w:eastAsia="Arial" w:ascii="Arial"/>
      </w:rPr>
    </w:lvl>
    <w:lvl w:ilvl="6">
      <w:start w:val="1"/>
      <w:numFmt w:val="bullet"/>
      <w:lvlText w:val="●"/>
      <w:lvlJc w:val="left"/>
      <w:pPr>
        <w:ind w:left="5760" w:firstLine="5400"/>
      </w:pPr>
      <w:rPr>
        <w:rFonts w:cs="Arial" w:hAnsi="Arial" w:eastAsia="Arial" w:ascii="Arial"/>
      </w:rPr>
    </w:lvl>
    <w:lvl w:ilvl="7">
      <w:start w:val="1"/>
      <w:numFmt w:val="bullet"/>
      <w:lvlText w:val="o"/>
      <w:lvlJc w:val="left"/>
      <w:pPr>
        <w:ind w:left="6480" w:firstLine="6120"/>
      </w:pPr>
      <w:rPr>
        <w:rFonts w:cs="Arial" w:hAnsi="Arial" w:eastAsia="Arial" w:ascii="Arial"/>
      </w:rPr>
    </w:lvl>
    <w:lvl w:ilvl="8">
      <w:start w:val="1"/>
      <w:numFmt w:val="bullet"/>
      <w:lvlText w:val="▪"/>
      <w:lvlJc w:val="left"/>
      <w:pPr>
        <w:ind w:left="7200" w:firstLine="6840"/>
      </w:pPr>
      <w:rPr>
        <w:rFonts w:cs="Arial" w:hAnsi="Arial" w:eastAsia="Arial" w:ascii="Arial"/>
      </w:rPr>
    </w:lvl>
  </w:abstractNum>
  <w:abstractNum w:abstractNumId="5">
    <w:lvl w:ilvl="0">
      <w:start w:val="1"/>
      <w:numFmt w:val="bullet"/>
      <w:lvlText w:val="●"/>
      <w:lvlJc w:val="left"/>
      <w:pPr>
        <w:ind w:left="720" w:firstLine="360"/>
      </w:pPr>
      <w:rPr>
        <w:rFonts w:cs="Arial" w:hAnsi="Arial" w:eastAsia="Arial" w:ascii="Arial"/>
      </w:rPr>
    </w:lvl>
    <w:lvl w:ilvl="1">
      <w:start w:val="1"/>
      <w:numFmt w:val="bullet"/>
      <w:lvlText w:val="o"/>
      <w:lvlJc w:val="left"/>
      <w:pPr>
        <w:ind w:left="1440" w:firstLine="1080"/>
      </w:pPr>
      <w:rPr>
        <w:rFonts w:cs="Arial" w:hAnsi="Arial" w:eastAsia="Arial" w:ascii="Arial"/>
      </w:rPr>
    </w:lvl>
    <w:lvl w:ilvl="2">
      <w:start w:val="1"/>
      <w:numFmt w:val="bullet"/>
      <w:lvlText w:val="▪"/>
      <w:lvlJc w:val="left"/>
      <w:pPr>
        <w:ind w:left="2160" w:firstLine="1800"/>
      </w:pPr>
      <w:rPr>
        <w:rFonts w:cs="Arial" w:hAnsi="Arial" w:eastAsia="Arial" w:ascii="Arial"/>
      </w:rPr>
    </w:lvl>
    <w:lvl w:ilvl="3">
      <w:start w:val="1"/>
      <w:numFmt w:val="bullet"/>
      <w:lvlText w:val="●"/>
      <w:lvlJc w:val="left"/>
      <w:pPr>
        <w:ind w:left="2880" w:firstLine="2520"/>
      </w:pPr>
      <w:rPr>
        <w:rFonts w:cs="Arial" w:hAnsi="Arial" w:eastAsia="Arial" w:ascii="Arial"/>
      </w:rPr>
    </w:lvl>
    <w:lvl w:ilvl="4">
      <w:start w:val="1"/>
      <w:numFmt w:val="bullet"/>
      <w:lvlText w:val="o"/>
      <w:lvlJc w:val="left"/>
      <w:pPr>
        <w:ind w:left="3600" w:firstLine="3240"/>
      </w:pPr>
      <w:rPr>
        <w:rFonts w:cs="Arial" w:hAnsi="Arial" w:eastAsia="Arial" w:ascii="Arial"/>
      </w:rPr>
    </w:lvl>
    <w:lvl w:ilvl="5">
      <w:start w:val="1"/>
      <w:numFmt w:val="bullet"/>
      <w:lvlText w:val="▪"/>
      <w:lvlJc w:val="left"/>
      <w:pPr>
        <w:ind w:left="4320" w:firstLine="3960"/>
      </w:pPr>
      <w:rPr>
        <w:rFonts w:cs="Arial" w:hAnsi="Arial" w:eastAsia="Arial" w:ascii="Arial"/>
      </w:rPr>
    </w:lvl>
    <w:lvl w:ilvl="6">
      <w:start w:val="1"/>
      <w:numFmt w:val="bullet"/>
      <w:lvlText w:val="●"/>
      <w:lvlJc w:val="left"/>
      <w:pPr>
        <w:ind w:left="5040" w:firstLine="4680"/>
      </w:pPr>
      <w:rPr>
        <w:rFonts w:cs="Arial" w:hAnsi="Arial" w:eastAsia="Arial" w:ascii="Arial"/>
      </w:rPr>
    </w:lvl>
    <w:lvl w:ilvl="7">
      <w:start w:val="1"/>
      <w:numFmt w:val="bullet"/>
      <w:lvlText w:val="o"/>
      <w:lvlJc w:val="left"/>
      <w:pPr>
        <w:ind w:left="5760" w:firstLine="5400"/>
      </w:pPr>
      <w:rPr>
        <w:rFonts w:cs="Arial" w:hAnsi="Arial" w:eastAsia="Arial" w:ascii="Arial"/>
      </w:rPr>
    </w:lvl>
    <w:lvl w:ilvl="8">
      <w:start w:val="1"/>
      <w:numFmt w:val="bullet"/>
      <w:lvlText w:val="▪"/>
      <w:lvlJc w:val="left"/>
      <w:pPr>
        <w:ind w:left="6480" w:firstLine="6120"/>
      </w:pPr>
      <w:rPr>
        <w:rFonts w:cs="Arial" w:hAnsi="Arial" w:eastAsia="Arial" w:ascii="Arial"/>
      </w:rPr>
    </w:lvl>
  </w:abstractNum>
  <w:abstractNum w:abstractNumId="6">
    <w:lvl w:ilvl="0">
      <w:start w:val="1"/>
      <w:numFmt w:val="bullet"/>
      <w:lvlText w:val="●"/>
      <w:lvlJc w:val="left"/>
      <w:pPr>
        <w:ind w:left="720" w:firstLine="360"/>
      </w:pPr>
      <w:rPr>
        <w:rFonts w:cs="Arial" w:hAnsi="Arial" w:eastAsia="Arial" w:ascii="Arial"/>
      </w:rPr>
    </w:lvl>
    <w:lvl w:ilvl="1">
      <w:start w:val="1"/>
      <w:numFmt w:val="bullet"/>
      <w:lvlText w:val="o"/>
      <w:lvlJc w:val="left"/>
      <w:pPr>
        <w:ind w:left="1440" w:firstLine="1080"/>
      </w:pPr>
      <w:rPr>
        <w:rFonts w:cs="Arial" w:hAnsi="Arial" w:eastAsia="Arial" w:ascii="Arial"/>
      </w:rPr>
    </w:lvl>
    <w:lvl w:ilvl="2">
      <w:start w:val="1"/>
      <w:numFmt w:val="bullet"/>
      <w:lvlText w:val="▪"/>
      <w:lvlJc w:val="left"/>
      <w:pPr>
        <w:ind w:left="2160" w:firstLine="1800"/>
      </w:pPr>
      <w:rPr>
        <w:rFonts w:cs="Arial" w:hAnsi="Arial" w:eastAsia="Arial" w:ascii="Arial"/>
      </w:rPr>
    </w:lvl>
    <w:lvl w:ilvl="3">
      <w:start w:val="1"/>
      <w:numFmt w:val="bullet"/>
      <w:lvlText w:val="●"/>
      <w:lvlJc w:val="left"/>
      <w:pPr>
        <w:ind w:left="2880" w:firstLine="2520"/>
      </w:pPr>
      <w:rPr>
        <w:rFonts w:cs="Arial" w:hAnsi="Arial" w:eastAsia="Arial" w:ascii="Arial"/>
      </w:rPr>
    </w:lvl>
    <w:lvl w:ilvl="4">
      <w:start w:val="1"/>
      <w:numFmt w:val="bullet"/>
      <w:lvlText w:val="o"/>
      <w:lvlJc w:val="left"/>
      <w:pPr>
        <w:ind w:left="3600" w:firstLine="3240"/>
      </w:pPr>
      <w:rPr>
        <w:rFonts w:cs="Arial" w:hAnsi="Arial" w:eastAsia="Arial" w:ascii="Arial"/>
      </w:rPr>
    </w:lvl>
    <w:lvl w:ilvl="5">
      <w:start w:val="1"/>
      <w:numFmt w:val="bullet"/>
      <w:lvlText w:val="▪"/>
      <w:lvlJc w:val="left"/>
      <w:pPr>
        <w:ind w:left="4320" w:firstLine="3960"/>
      </w:pPr>
      <w:rPr>
        <w:rFonts w:cs="Arial" w:hAnsi="Arial" w:eastAsia="Arial" w:ascii="Arial"/>
      </w:rPr>
    </w:lvl>
    <w:lvl w:ilvl="6">
      <w:start w:val="1"/>
      <w:numFmt w:val="bullet"/>
      <w:lvlText w:val="●"/>
      <w:lvlJc w:val="left"/>
      <w:pPr>
        <w:ind w:left="5040" w:firstLine="4680"/>
      </w:pPr>
      <w:rPr>
        <w:rFonts w:cs="Arial" w:hAnsi="Arial" w:eastAsia="Arial" w:ascii="Arial"/>
      </w:rPr>
    </w:lvl>
    <w:lvl w:ilvl="7">
      <w:start w:val="1"/>
      <w:numFmt w:val="bullet"/>
      <w:lvlText w:val="o"/>
      <w:lvlJc w:val="left"/>
      <w:pPr>
        <w:ind w:left="5760" w:firstLine="5400"/>
      </w:pPr>
      <w:rPr>
        <w:rFonts w:cs="Arial" w:hAnsi="Arial" w:eastAsia="Arial" w:ascii="Arial"/>
      </w:rPr>
    </w:lvl>
    <w:lvl w:ilvl="8">
      <w:start w:val="1"/>
      <w:numFmt w:val="bullet"/>
      <w:lvlText w:val="▪"/>
      <w:lvlJc w:val="left"/>
      <w:pPr>
        <w:ind w:left="6480" w:firstLine="6120"/>
      </w:pPr>
      <w:rPr>
        <w:rFonts w:cs="Arial" w:hAnsi="Arial" w:eastAsia="Arial" w:ascii="Arial"/>
      </w:rPr>
    </w:lvl>
  </w:abstractNum>
  <w:abstractNum w:abstractNumId="7">
    <w:lvl w:ilvl="0">
      <w:start w:val="1"/>
      <w:numFmt w:val="bullet"/>
      <w:lvlText w:val="●"/>
      <w:lvlJc w:val="left"/>
      <w:pPr>
        <w:ind w:left="720" w:firstLine="360"/>
      </w:pPr>
      <w:rPr>
        <w:rFonts w:cs="Arial" w:hAnsi="Arial" w:eastAsia="Arial" w:ascii="Arial"/>
      </w:rPr>
    </w:lvl>
    <w:lvl w:ilvl="1">
      <w:start w:val="1"/>
      <w:numFmt w:val="bullet"/>
      <w:lvlText w:val="o"/>
      <w:lvlJc w:val="left"/>
      <w:pPr>
        <w:ind w:left="1440" w:firstLine="1080"/>
      </w:pPr>
      <w:rPr>
        <w:rFonts w:cs="Arial" w:hAnsi="Arial" w:eastAsia="Arial" w:ascii="Arial"/>
      </w:rPr>
    </w:lvl>
    <w:lvl w:ilvl="2">
      <w:start w:val="1"/>
      <w:numFmt w:val="bullet"/>
      <w:lvlText w:val="▪"/>
      <w:lvlJc w:val="left"/>
      <w:pPr>
        <w:ind w:left="2160" w:firstLine="1800"/>
      </w:pPr>
      <w:rPr>
        <w:rFonts w:cs="Arial" w:hAnsi="Arial" w:eastAsia="Arial" w:ascii="Arial"/>
      </w:rPr>
    </w:lvl>
    <w:lvl w:ilvl="3">
      <w:start w:val="1"/>
      <w:numFmt w:val="bullet"/>
      <w:lvlText w:val="●"/>
      <w:lvlJc w:val="left"/>
      <w:pPr>
        <w:ind w:left="2880" w:firstLine="2520"/>
      </w:pPr>
      <w:rPr>
        <w:rFonts w:cs="Arial" w:hAnsi="Arial" w:eastAsia="Arial" w:ascii="Arial"/>
      </w:rPr>
    </w:lvl>
    <w:lvl w:ilvl="4">
      <w:start w:val="1"/>
      <w:numFmt w:val="bullet"/>
      <w:lvlText w:val="o"/>
      <w:lvlJc w:val="left"/>
      <w:pPr>
        <w:ind w:left="3600" w:firstLine="3240"/>
      </w:pPr>
      <w:rPr>
        <w:rFonts w:cs="Arial" w:hAnsi="Arial" w:eastAsia="Arial" w:ascii="Arial"/>
      </w:rPr>
    </w:lvl>
    <w:lvl w:ilvl="5">
      <w:start w:val="1"/>
      <w:numFmt w:val="bullet"/>
      <w:lvlText w:val="▪"/>
      <w:lvlJc w:val="left"/>
      <w:pPr>
        <w:ind w:left="4320" w:firstLine="3960"/>
      </w:pPr>
      <w:rPr>
        <w:rFonts w:cs="Arial" w:hAnsi="Arial" w:eastAsia="Arial" w:ascii="Arial"/>
      </w:rPr>
    </w:lvl>
    <w:lvl w:ilvl="6">
      <w:start w:val="1"/>
      <w:numFmt w:val="bullet"/>
      <w:lvlText w:val="●"/>
      <w:lvlJc w:val="left"/>
      <w:pPr>
        <w:ind w:left="5040" w:firstLine="4680"/>
      </w:pPr>
      <w:rPr>
        <w:rFonts w:cs="Arial" w:hAnsi="Arial" w:eastAsia="Arial" w:ascii="Arial"/>
      </w:rPr>
    </w:lvl>
    <w:lvl w:ilvl="7">
      <w:start w:val="1"/>
      <w:numFmt w:val="bullet"/>
      <w:lvlText w:val="o"/>
      <w:lvlJc w:val="left"/>
      <w:pPr>
        <w:ind w:left="5760" w:firstLine="5400"/>
      </w:pPr>
      <w:rPr>
        <w:rFonts w:cs="Arial" w:hAnsi="Arial" w:eastAsia="Arial" w:ascii="Arial"/>
      </w:rPr>
    </w:lvl>
    <w:lvl w:ilvl="8">
      <w:start w:val="1"/>
      <w:numFmt w:val="bullet"/>
      <w:lvlText w:val="▪"/>
      <w:lvlJc w:val="left"/>
      <w:pPr>
        <w:ind w:left="6480" w:firstLine="6120"/>
      </w:pPr>
      <w:rPr>
        <w:rFonts w:cs="Arial" w:hAnsi="Arial" w:eastAsia="Arial" w:ascii="Arial"/>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displayBackgroundShape w:val="1"/>
  <w:defaultTabStop w:val="720"/>
  <w:compat>
    <w:compatSetting w:val="14" w:name="compatibilityMode" w:uri="http://schemas.microsoft.com/office/word"/>
  </w:compa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style w:styleId="Normal" w:type="paragraph" w:default="1">
    <w:name w:val="normal"/>
    <w:pPr>
      <w:spacing w:lineRule="auto" w:after="0" w:line="240" w:before="0"/>
      <w:ind w:left="0" w:firstLine="0" w:right="0"/>
      <w:contextualSpacing w:val="1"/>
      <w:jc w:val="left"/>
    </w:pPr>
    <w:rPr>
      <w:rFonts w:cs="Times New Roman" w:hAnsi="Times New Roman" w:eastAsia="Times New Roman" w:ascii="Times New Roman"/>
      <w:b w:val="0"/>
      <w:i w:val="0"/>
      <w:smallCaps w:val="0"/>
      <w:strike w:val="0"/>
      <w:color w:val="000000"/>
      <w:sz w:val="24"/>
      <w:u w:val="none"/>
      <w:vertAlign w:val="baseline"/>
    </w:rPr>
  </w:style>
  <w:style w:styleId="Heading1" w:type="paragraph">
    <w:name w:val="heading 1"/>
    <w:basedOn w:val="Normal"/>
    <w:next w:val="Normal"/>
    <w:pPr>
      <w:spacing w:lineRule="auto" w:after="0" w:line="240" w:before="0"/>
      <w:ind w:left="0" w:firstLine="0" w:right="0"/>
      <w:jc w:val="both"/>
    </w:pPr>
    <w:rPr>
      <w:rFonts w:cs="Times New Roman" w:hAnsi="Times New Roman" w:eastAsia="Times New Roman" w:ascii="Times New Roman"/>
      <w:b w:val="0"/>
      <w:i w:val="0"/>
      <w:smallCaps w:val="0"/>
      <w:strike w:val="0"/>
      <w:color w:val="000000"/>
      <w:sz w:val="28"/>
      <w:u w:val="none"/>
      <w:vertAlign w:val="baseline"/>
    </w:rPr>
  </w:style>
  <w:style w:styleId="Heading2" w:type="paragraph">
    <w:name w:val="heading 2"/>
    <w:basedOn w:val="Normal"/>
    <w:next w:val="Normal"/>
    <w:pPr>
      <w:spacing w:lineRule="auto" w:after="0" w:line="240" w:before="0"/>
      <w:ind w:left="0" w:firstLine="0" w:right="0"/>
      <w:jc w:val="left"/>
    </w:pPr>
    <w:rPr>
      <w:rFonts w:cs="Times New Roman" w:hAnsi="Times New Roman" w:eastAsia="Times New Roman" w:ascii="Times New Roman"/>
      <w:b w:val="0"/>
      <w:i w:val="0"/>
      <w:smallCaps w:val="0"/>
      <w:strike w:val="0"/>
      <w:color w:val="000000"/>
      <w:sz w:val="28"/>
      <w:u w:val="none"/>
      <w:vertAlign w:val="baseline"/>
    </w:rPr>
  </w:style>
  <w:style w:styleId="Heading3" w:type="paragraph">
    <w:name w:val="heading 3"/>
    <w:basedOn w:val="Normal"/>
    <w:next w:val="Normal"/>
    <w:pPr>
      <w:spacing w:lineRule="auto" w:after="80" w:before="280"/>
      <w:contextualSpacing w:val="1"/>
    </w:pPr>
    <w:rPr>
      <w:b w:val="1"/>
      <w:sz w:val="28"/>
    </w:rPr>
  </w:style>
  <w:style w:styleId="Heading4" w:type="paragraph">
    <w:name w:val="heading 4"/>
    <w:basedOn w:val="Normal"/>
    <w:next w:val="Normal"/>
    <w:pPr>
      <w:spacing w:lineRule="auto" w:after="40" w:before="240"/>
      <w:contextualSpacing w:val="1"/>
    </w:pPr>
    <w:rPr>
      <w:b w:val="1"/>
      <w:sz w:val="24"/>
    </w:rPr>
  </w:style>
  <w:style w:styleId="Heading5" w:type="paragraph">
    <w:name w:val="heading 5"/>
    <w:basedOn w:val="Normal"/>
    <w:next w:val="Normal"/>
    <w:pPr>
      <w:spacing w:lineRule="auto" w:after="40" w:before="220"/>
      <w:contextualSpacing w:val="1"/>
    </w:pPr>
    <w:rPr>
      <w:b w:val="1"/>
      <w:sz w:val="22"/>
    </w:rPr>
  </w:style>
  <w:style w:styleId="Heading6" w:type="paragraph">
    <w:name w:val="heading 6"/>
    <w:basedOn w:val="Normal"/>
    <w:next w:val="Normal"/>
    <w:pPr>
      <w:spacing w:lineRule="auto" w:after="40" w:before="200"/>
      <w:contextualSpacing w:val="1"/>
    </w:pPr>
    <w:rPr>
      <w:b w:val="1"/>
      <w:sz w:val="20"/>
    </w:rPr>
  </w:style>
  <w:style w:styleId="Title" w:type="paragraph">
    <w:name w:val="Title"/>
    <w:basedOn w:val="Normal"/>
    <w:next w:val="Normal"/>
    <w:pPr>
      <w:spacing w:lineRule="auto" w:after="0" w:line="240" w:before="0"/>
      <w:ind w:left="0" w:firstLine="0" w:right="0"/>
      <w:jc w:val="center"/>
    </w:pPr>
    <w:rPr>
      <w:rFonts w:cs="Verdana" w:hAnsi="Verdana" w:eastAsia="Verdana" w:ascii="Verdana"/>
      <w:b w:val="1"/>
      <w:i w:val="0"/>
      <w:smallCaps w:val="0"/>
      <w:strike w:val="0"/>
      <w:color w:val="000000"/>
      <w:sz w:val="28"/>
      <w:u w:val="none"/>
      <w:vertAlign w:val="baseline"/>
    </w:rPr>
  </w:style>
  <w:style w:styleId="Subtitle" w:type="paragraph">
    <w:name w:val="Subtitle"/>
    <w:basedOn w:val="Normal"/>
    <w:next w:val="Normal"/>
    <w:pPr>
      <w:spacing w:lineRule="auto" w:after="80" w:before="360"/>
      <w:contextualSpacing w:val="1"/>
    </w:pPr>
    <w:rPr>
      <w:rFonts w:cs="Georgia" w:hAnsi="Georgia" w:eastAsia="Georgia" w:ascii="Georgia"/>
      <w:i w:val="1"/>
      <w:color w:val="666666"/>
      <w:sz w:val="48"/>
    </w:rPr>
  </w:style>
</w:styles>
</file>

<file path=word/_rels/document.xml.rels><?xml version="1.0" encoding="UTF-8" standalone="yes"?><Relationships xmlns="http://schemas.openxmlformats.org/package/2006/relationships"><Relationship Target="fontTable.xml" Type="http://schemas.openxmlformats.org/officeDocument/2006/relationships/fontTable" Id="rId2"/><Relationship Target="settings.xml" Type="http://schemas.openxmlformats.org/officeDocument/2006/relationships/settings" Id="rId1"/><Relationship Target="styles.xml" Type="http://schemas.openxmlformats.org/officeDocument/2006/relationships/styles" Id="rId4"/><Relationship Target="numbering.xml" Type="http://schemas.openxmlformats.org/officeDocument/2006/relationships/numbering" Id="rId3"/></Relationships>
</file>

<file path=docProps/app.xml><?xml version="1.0" encoding="utf-8"?>
<Properties xmlns="http://schemas.openxmlformats.org/officeDocument/2006/extended-properties" xmlns:vt="http://schemas.openxmlformats.org/officeDocument/2006/docPropsVTypes">
  <Application>Google docs</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costsinbusiness.docx</dc:title>
</cp:coreProperties>
</file>