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18B15" w14:textId="77777777" w:rsidR="0060639D" w:rsidRDefault="0060639D" w:rsidP="0060639D">
      <w:pPr>
        <w:jc w:val="center"/>
      </w:pPr>
    </w:p>
    <w:p w14:paraId="7CC19099" w14:textId="77777777" w:rsidR="00BC3B95" w:rsidRDefault="0060639D" w:rsidP="0060639D">
      <w:pPr>
        <w:jc w:val="center"/>
      </w:pPr>
      <w:r>
        <w:rPr>
          <w:noProof/>
        </w:rPr>
        <w:drawing>
          <wp:inline distT="0" distB="0" distL="0" distR="0" wp14:anchorId="17F788AB" wp14:editId="0E42D467">
            <wp:extent cx="2191056" cy="77163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7">
                      <a:extLst>
                        <a:ext uri="{28A0092B-C50C-407E-A947-70E740481C1C}">
                          <a14:useLocalDpi xmlns:a14="http://schemas.microsoft.com/office/drawing/2010/main" val="0"/>
                        </a:ext>
                      </a:extLst>
                    </a:blip>
                    <a:stretch>
                      <a:fillRect/>
                    </a:stretch>
                  </pic:blipFill>
                  <pic:spPr>
                    <a:xfrm>
                      <a:off x="0" y="0"/>
                      <a:ext cx="2191056" cy="771633"/>
                    </a:xfrm>
                    <a:prstGeom prst="rect">
                      <a:avLst/>
                    </a:prstGeom>
                  </pic:spPr>
                </pic:pic>
              </a:graphicData>
            </a:graphic>
          </wp:inline>
        </w:drawing>
      </w:r>
    </w:p>
    <w:p w14:paraId="28D533F8" w14:textId="77777777" w:rsidR="0060639D" w:rsidRDefault="0060639D"/>
    <w:p w14:paraId="16378AA3" w14:textId="77777777" w:rsidR="0060639D" w:rsidRDefault="0060639D"/>
    <w:p w14:paraId="6BCE4503" w14:textId="2AFB8288" w:rsidR="0060639D" w:rsidRPr="00742D24" w:rsidRDefault="00742D24" w:rsidP="00742D24">
      <w:pPr>
        <w:jc w:val="center"/>
        <w:rPr>
          <w:b/>
          <w:bCs/>
          <w:sz w:val="32"/>
          <w:szCs w:val="32"/>
        </w:rPr>
      </w:pPr>
      <w:r w:rsidRPr="00742D24">
        <w:rPr>
          <w:b/>
          <w:bCs/>
          <w:sz w:val="32"/>
          <w:szCs w:val="32"/>
        </w:rPr>
        <w:t>BMSW5101_BIRM</w:t>
      </w:r>
    </w:p>
    <w:p w14:paraId="50B14B51" w14:textId="50850FEA" w:rsidR="00742D24" w:rsidRPr="00742D24" w:rsidRDefault="00742D24" w:rsidP="00742D24">
      <w:pPr>
        <w:jc w:val="center"/>
        <w:rPr>
          <w:b/>
          <w:bCs/>
          <w:sz w:val="32"/>
          <w:szCs w:val="32"/>
        </w:rPr>
      </w:pPr>
      <w:r w:rsidRPr="00742D24">
        <w:rPr>
          <w:b/>
          <w:bCs/>
          <w:sz w:val="32"/>
          <w:szCs w:val="32"/>
        </w:rPr>
        <w:t>Task-1</w:t>
      </w:r>
    </w:p>
    <w:p w14:paraId="53996988" w14:textId="7836410A" w:rsidR="0060639D" w:rsidRPr="00742D24" w:rsidRDefault="0060639D" w:rsidP="00742D24">
      <w:pPr>
        <w:jc w:val="center"/>
        <w:rPr>
          <w:b/>
          <w:bCs/>
          <w:sz w:val="32"/>
          <w:szCs w:val="32"/>
        </w:rPr>
      </w:pPr>
      <w:r w:rsidRPr="00742D24">
        <w:rPr>
          <w:b/>
          <w:bCs/>
          <w:sz w:val="32"/>
          <w:szCs w:val="32"/>
        </w:rPr>
        <w:t xml:space="preserve">Case Study Report on </w:t>
      </w:r>
      <w:proofErr w:type="spellStart"/>
      <w:r w:rsidRPr="00742D24">
        <w:rPr>
          <w:b/>
          <w:bCs/>
          <w:sz w:val="32"/>
          <w:szCs w:val="32"/>
        </w:rPr>
        <w:t>GeeVee</w:t>
      </w:r>
      <w:proofErr w:type="spellEnd"/>
      <w:r w:rsidRPr="00742D24">
        <w:rPr>
          <w:b/>
          <w:bCs/>
          <w:sz w:val="32"/>
          <w:szCs w:val="32"/>
        </w:rPr>
        <w:t xml:space="preserve"> Ltd.</w:t>
      </w:r>
    </w:p>
    <w:p w14:paraId="3F726737" w14:textId="77777777" w:rsidR="0060639D" w:rsidRDefault="0060639D"/>
    <w:p w14:paraId="22EE7689" w14:textId="77777777" w:rsidR="0060639D" w:rsidRDefault="0060639D"/>
    <w:p w14:paraId="3146192C" w14:textId="77777777" w:rsidR="0060639D" w:rsidRDefault="0060639D"/>
    <w:p w14:paraId="694077B0" w14:textId="77777777" w:rsidR="0060639D" w:rsidRDefault="0060639D"/>
    <w:p w14:paraId="693C7872" w14:textId="3ECCA89A" w:rsidR="0060639D" w:rsidRDefault="0060639D">
      <w:r>
        <w:t xml:space="preserve">Student </w:t>
      </w:r>
      <w:proofErr w:type="spellStart"/>
      <w:r>
        <w:t>Name:</w:t>
      </w:r>
      <w:r w:rsidR="00234FB6">
        <w:t>Iulia</w:t>
      </w:r>
      <w:proofErr w:type="spellEnd"/>
      <w:r w:rsidR="00234FB6">
        <w:t xml:space="preserve"> </w:t>
      </w:r>
      <w:proofErr w:type="spellStart"/>
      <w:r w:rsidR="00234FB6">
        <w:t>Dunareanu</w:t>
      </w:r>
      <w:proofErr w:type="spellEnd"/>
      <w:r w:rsidR="00234FB6">
        <w:t xml:space="preserve"> </w:t>
      </w:r>
    </w:p>
    <w:p w14:paraId="1B9CFEBB" w14:textId="626E5B27" w:rsidR="009140D6" w:rsidRDefault="0060639D">
      <w:r>
        <w:t>Student ID:</w:t>
      </w:r>
      <w:r w:rsidR="009140D6">
        <w:t>212670</w:t>
      </w:r>
      <w:r w:rsidR="003B65B3">
        <w:t>3</w:t>
      </w:r>
    </w:p>
    <w:p w14:paraId="37766CC3" w14:textId="77777777" w:rsidR="00BC3B95" w:rsidRDefault="00BC3B95">
      <w:pPr>
        <w:spacing w:before="0" w:after="160" w:line="259" w:lineRule="auto"/>
        <w:jc w:val="left"/>
      </w:pPr>
      <w:r>
        <w:br w:type="page"/>
      </w:r>
    </w:p>
    <w:sdt>
      <w:sdtPr>
        <w:rPr>
          <w:rFonts w:ascii="Arial" w:eastAsiaTheme="minorHAnsi" w:hAnsi="Arial" w:cstheme="minorBidi"/>
          <w:color w:val="auto"/>
          <w:sz w:val="22"/>
          <w:szCs w:val="22"/>
        </w:rPr>
        <w:id w:val="2141765470"/>
        <w:docPartObj>
          <w:docPartGallery w:val="Table of Contents"/>
          <w:docPartUnique/>
        </w:docPartObj>
      </w:sdtPr>
      <w:sdtEndPr>
        <w:rPr>
          <w:b/>
          <w:bCs/>
          <w:noProof/>
        </w:rPr>
      </w:sdtEndPr>
      <w:sdtContent>
        <w:p w14:paraId="5537556C" w14:textId="77777777" w:rsidR="00BC3B95" w:rsidRPr="00BC3B95" w:rsidRDefault="00BC3B95">
          <w:pPr>
            <w:pStyle w:val="Titlucuprins"/>
            <w:rPr>
              <w:rFonts w:ascii="Arial" w:hAnsi="Arial" w:cs="Arial"/>
              <w:b/>
              <w:color w:val="auto"/>
            </w:rPr>
          </w:pPr>
          <w:r w:rsidRPr="00BC3B95">
            <w:rPr>
              <w:rFonts w:ascii="Arial" w:hAnsi="Arial" w:cs="Arial"/>
              <w:b/>
              <w:color w:val="auto"/>
            </w:rPr>
            <w:t>Table of Contents</w:t>
          </w:r>
        </w:p>
        <w:p w14:paraId="46D4EF3E" w14:textId="77777777" w:rsidR="0060639D" w:rsidRDefault="00BC3B95">
          <w:pPr>
            <w:pStyle w:val="Cuprins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37421926" w:history="1">
            <w:r w:rsidR="0060639D" w:rsidRPr="00614C79">
              <w:rPr>
                <w:rStyle w:val="Hyperlink"/>
                <w:noProof/>
              </w:rPr>
              <w:t>Introduction</w:t>
            </w:r>
            <w:r w:rsidR="0060639D">
              <w:rPr>
                <w:noProof/>
                <w:webHidden/>
              </w:rPr>
              <w:tab/>
            </w:r>
            <w:r w:rsidR="0060639D">
              <w:rPr>
                <w:noProof/>
                <w:webHidden/>
              </w:rPr>
              <w:fldChar w:fldCharType="begin"/>
            </w:r>
            <w:r w:rsidR="0060639D">
              <w:rPr>
                <w:noProof/>
                <w:webHidden/>
              </w:rPr>
              <w:instrText xml:space="preserve"> PAGEREF _Toc137421926 \h </w:instrText>
            </w:r>
            <w:r w:rsidR="0060639D">
              <w:rPr>
                <w:noProof/>
                <w:webHidden/>
              </w:rPr>
            </w:r>
            <w:r w:rsidR="0060639D">
              <w:rPr>
                <w:noProof/>
                <w:webHidden/>
              </w:rPr>
              <w:fldChar w:fldCharType="separate"/>
            </w:r>
            <w:r w:rsidR="0060639D">
              <w:rPr>
                <w:noProof/>
                <w:webHidden/>
              </w:rPr>
              <w:t>3</w:t>
            </w:r>
            <w:r w:rsidR="0060639D">
              <w:rPr>
                <w:noProof/>
                <w:webHidden/>
              </w:rPr>
              <w:fldChar w:fldCharType="end"/>
            </w:r>
          </w:hyperlink>
        </w:p>
        <w:p w14:paraId="71EB03A6" w14:textId="77777777" w:rsidR="0060639D" w:rsidRDefault="00476F64">
          <w:pPr>
            <w:pStyle w:val="Cuprins1"/>
            <w:tabs>
              <w:tab w:val="right" w:leader="dot" w:pos="9350"/>
            </w:tabs>
            <w:rPr>
              <w:rFonts w:asciiTheme="minorHAnsi" w:eastAsiaTheme="minorEastAsia" w:hAnsiTheme="minorHAnsi"/>
              <w:noProof/>
            </w:rPr>
          </w:pPr>
          <w:hyperlink w:anchor="_Toc137421927" w:history="1">
            <w:r w:rsidR="0060639D" w:rsidRPr="00614C79">
              <w:rPr>
                <w:rStyle w:val="Hyperlink"/>
                <w:noProof/>
              </w:rPr>
              <w:t>Ethics in the Workplace</w:t>
            </w:r>
            <w:r w:rsidR="0060639D">
              <w:rPr>
                <w:noProof/>
                <w:webHidden/>
              </w:rPr>
              <w:tab/>
            </w:r>
            <w:r w:rsidR="0060639D">
              <w:rPr>
                <w:noProof/>
                <w:webHidden/>
              </w:rPr>
              <w:fldChar w:fldCharType="begin"/>
            </w:r>
            <w:r w:rsidR="0060639D">
              <w:rPr>
                <w:noProof/>
                <w:webHidden/>
              </w:rPr>
              <w:instrText xml:space="preserve"> PAGEREF _Toc137421927 \h </w:instrText>
            </w:r>
            <w:r w:rsidR="0060639D">
              <w:rPr>
                <w:noProof/>
                <w:webHidden/>
              </w:rPr>
            </w:r>
            <w:r w:rsidR="0060639D">
              <w:rPr>
                <w:noProof/>
                <w:webHidden/>
              </w:rPr>
              <w:fldChar w:fldCharType="separate"/>
            </w:r>
            <w:r w:rsidR="0060639D">
              <w:rPr>
                <w:noProof/>
                <w:webHidden/>
              </w:rPr>
              <w:t>3</w:t>
            </w:r>
            <w:r w:rsidR="0060639D">
              <w:rPr>
                <w:noProof/>
                <w:webHidden/>
              </w:rPr>
              <w:fldChar w:fldCharType="end"/>
            </w:r>
          </w:hyperlink>
        </w:p>
        <w:p w14:paraId="5FF7E73F" w14:textId="77777777" w:rsidR="0060639D" w:rsidRDefault="00476F64">
          <w:pPr>
            <w:pStyle w:val="Cuprins1"/>
            <w:tabs>
              <w:tab w:val="right" w:leader="dot" w:pos="9350"/>
            </w:tabs>
            <w:rPr>
              <w:rFonts w:asciiTheme="minorHAnsi" w:eastAsiaTheme="minorEastAsia" w:hAnsiTheme="minorHAnsi"/>
              <w:noProof/>
            </w:rPr>
          </w:pPr>
          <w:hyperlink w:anchor="_Toc137421928" w:history="1">
            <w:r w:rsidR="0060639D" w:rsidRPr="00614C79">
              <w:rPr>
                <w:rStyle w:val="Hyperlink"/>
                <w:noProof/>
              </w:rPr>
              <w:t>Overview of Issues in GeeVee Ltd. Case Study</w:t>
            </w:r>
            <w:r w:rsidR="0060639D">
              <w:rPr>
                <w:noProof/>
                <w:webHidden/>
              </w:rPr>
              <w:tab/>
            </w:r>
            <w:r w:rsidR="0060639D">
              <w:rPr>
                <w:noProof/>
                <w:webHidden/>
              </w:rPr>
              <w:fldChar w:fldCharType="begin"/>
            </w:r>
            <w:r w:rsidR="0060639D">
              <w:rPr>
                <w:noProof/>
                <w:webHidden/>
              </w:rPr>
              <w:instrText xml:space="preserve"> PAGEREF _Toc137421928 \h </w:instrText>
            </w:r>
            <w:r w:rsidR="0060639D">
              <w:rPr>
                <w:noProof/>
                <w:webHidden/>
              </w:rPr>
            </w:r>
            <w:r w:rsidR="0060639D">
              <w:rPr>
                <w:noProof/>
                <w:webHidden/>
              </w:rPr>
              <w:fldChar w:fldCharType="separate"/>
            </w:r>
            <w:r w:rsidR="0060639D">
              <w:rPr>
                <w:noProof/>
                <w:webHidden/>
              </w:rPr>
              <w:t>4</w:t>
            </w:r>
            <w:r w:rsidR="0060639D">
              <w:rPr>
                <w:noProof/>
                <w:webHidden/>
              </w:rPr>
              <w:fldChar w:fldCharType="end"/>
            </w:r>
          </w:hyperlink>
        </w:p>
        <w:p w14:paraId="446F441D" w14:textId="77777777" w:rsidR="0060639D" w:rsidRDefault="00476F64">
          <w:pPr>
            <w:pStyle w:val="Cuprins2"/>
            <w:tabs>
              <w:tab w:val="right" w:leader="dot" w:pos="9350"/>
            </w:tabs>
            <w:rPr>
              <w:noProof/>
            </w:rPr>
          </w:pPr>
          <w:hyperlink w:anchor="_Toc137421929" w:history="1">
            <w:r w:rsidR="0060639D" w:rsidRPr="00614C79">
              <w:rPr>
                <w:rStyle w:val="Hyperlink"/>
                <w:noProof/>
              </w:rPr>
              <w:t>Ethical Challenges for Employees and Customers</w:t>
            </w:r>
            <w:r w:rsidR="0060639D">
              <w:rPr>
                <w:noProof/>
                <w:webHidden/>
              </w:rPr>
              <w:tab/>
            </w:r>
            <w:r w:rsidR="0060639D">
              <w:rPr>
                <w:noProof/>
                <w:webHidden/>
              </w:rPr>
              <w:fldChar w:fldCharType="begin"/>
            </w:r>
            <w:r w:rsidR="0060639D">
              <w:rPr>
                <w:noProof/>
                <w:webHidden/>
              </w:rPr>
              <w:instrText xml:space="preserve"> PAGEREF _Toc137421929 \h </w:instrText>
            </w:r>
            <w:r w:rsidR="0060639D">
              <w:rPr>
                <w:noProof/>
                <w:webHidden/>
              </w:rPr>
            </w:r>
            <w:r w:rsidR="0060639D">
              <w:rPr>
                <w:noProof/>
                <w:webHidden/>
              </w:rPr>
              <w:fldChar w:fldCharType="separate"/>
            </w:r>
            <w:r w:rsidR="0060639D">
              <w:rPr>
                <w:noProof/>
                <w:webHidden/>
              </w:rPr>
              <w:t>4</w:t>
            </w:r>
            <w:r w:rsidR="0060639D">
              <w:rPr>
                <w:noProof/>
                <w:webHidden/>
              </w:rPr>
              <w:fldChar w:fldCharType="end"/>
            </w:r>
          </w:hyperlink>
        </w:p>
        <w:p w14:paraId="7B94D969" w14:textId="77777777" w:rsidR="0060639D" w:rsidRDefault="00476F64">
          <w:pPr>
            <w:pStyle w:val="Cuprins2"/>
            <w:tabs>
              <w:tab w:val="right" w:leader="dot" w:pos="9350"/>
            </w:tabs>
            <w:rPr>
              <w:noProof/>
            </w:rPr>
          </w:pPr>
          <w:hyperlink w:anchor="_Toc137421930" w:history="1">
            <w:r w:rsidR="0060639D" w:rsidRPr="00614C79">
              <w:rPr>
                <w:rStyle w:val="Hyperlink"/>
                <w:noProof/>
              </w:rPr>
              <w:t>Consequences Faced by GeeVee Ltd.</w:t>
            </w:r>
            <w:r w:rsidR="0060639D">
              <w:rPr>
                <w:noProof/>
                <w:webHidden/>
              </w:rPr>
              <w:tab/>
            </w:r>
            <w:r w:rsidR="0060639D">
              <w:rPr>
                <w:noProof/>
                <w:webHidden/>
              </w:rPr>
              <w:fldChar w:fldCharType="begin"/>
            </w:r>
            <w:r w:rsidR="0060639D">
              <w:rPr>
                <w:noProof/>
                <w:webHidden/>
              </w:rPr>
              <w:instrText xml:space="preserve"> PAGEREF _Toc137421930 \h </w:instrText>
            </w:r>
            <w:r w:rsidR="0060639D">
              <w:rPr>
                <w:noProof/>
                <w:webHidden/>
              </w:rPr>
            </w:r>
            <w:r w:rsidR="0060639D">
              <w:rPr>
                <w:noProof/>
                <w:webHidden/>
              </w:rPr>
              <w:fldChar w:fldCharType="separate"/>
            </w:r>
            <w:r w:rsidR="0060639D">
              <w:rPr>
                <w:noProof/>
                <w:webHidden/>
              </w:rPr>
              <w:t>4</w:t>
            </w:r>
            <w:r w:rsidR="0060639D">
              <w:rPr>
                <w:noProof/>
                <w:webHidden/>
              </w:rPr>
              <w:fldChar w:fldCharType="end"/>
            </w:r>
          </w:hyperlink>
        </w:p>
        <w:p w14:paraId="186578EC" w14:textId="77777777" w:rsidR="0060639D" w:rsidRDefault="00476F64">
          <w:pPr>
            <w:pStyle w:val="Cuprins1"/>
            <w:tabs>
              <w:tab w:val="right" w:leader="dot" w:pos="9350"/>
            </w:tabs>
            <w:rPr>
              <w:rFonts w:asciiTheme="minorHAnsi" w:eastAsiaTheme="minorEastAsia" w:hAnsiTheme="minorHAnsi"/>
              <w:noProof/>
            </w:rPr>
          </w:pPr>
          <w:hyperlink w:anchor="_Toc137421931" w:history="1">
            <w:r w:rsidR="0060639D" w:rsidRPr="00614C79">
              <w:rPr>
                <w:rStyle w:val="Hyperlink"/>
                <w:noProof/>
              </w:rPr>
              <w:t>Conclusion</w:t>
            </w:r>
            <w:r w:rsidR="0060639D">
              <w:rPr>
                <w:noProof/>
                <w:webHidden/>
              </w:rPr>
              <w:tab/>
            </w:r>
            <w:r w:rsidR="0060639D">
              <w:rPr>
                <w:noProof/>
                <w:webHidden/>
              </w:rPr>
              <w:fldChar w:fldCharType="begin"/>
            </w:r>
            <w:r w:rsidR="0060639D">
              <w:rPr>
                <w:noProof/>
                <w:webHidden/>
              </w:rPr>
              <w:instrText xml:space="preserve"> PAGEREF _Toc137421931 \h </w:instrText>
            </w:r>
            <w:r w:rsidR="0060639D">
              <w:rPr>
                <w:noProof/>
                <w:webHidden/>
              </w:rPr>
            </w:r>
            <w:r w:rsidR="0060639D">
              <w:rPr>
                <w:noProof/>
                <w:webHidden/>
              </w:rPr>
              <w:fldChar w:fldCharType="separate"/>
            </w:r>
            <w:r w:rsidR="0060639D">
              <w:rPr>
                <w:noProof/>
                <w:webHidden/>
              </w:rPr>
              <w:t>5</w:t>
            </w:r>
            <w:r w:rsidR="0060639D">
              <w:rPr>
                <w:noProof/>
                <w:webHidden/>
              </w:rPr>
              <w:fldChar w:fldCharType="end"/>
            </w:r>
          </w:hyperlink>
        </w:p>
        <w:p w14:paraId="07DCBF3E" w14:textId="77777777" w:rsidR="0060639D" w:rsidRDefault="00476F64">
          <w:pPr>
            <w:pStyle w:val="Cuprins1"/>
            <w:tabs>
              <w:tab w:val="right" w:leader="dot" w:pos="9350"/>
            </w:tabs>
            <w:rPr>
              <w:rFonts w:asciiTheme="minorHAnsi" w:eastAsiaTheme="minorEastAsia" w:hAnsiTheme="minorHAnsi"/>
              <w:noProof/>
            </w:rPr>
          </w:pPr>
          <w:hyperlink w:anchor="_Toc137421932" w:history="1">
            <w:r w:rsidR="0060639D" w:rsidRPr="00614C79">
              <w:rPr>
                <w:rStyle w:val="Hyperlink"/>
                <w:noProof/>
              </w:rPr>
              <w:t>References</w:t>
            </w:r>
            <w:r w:rsidR="0060639D">
              <w:rPr>
                <w:noProof/>
                <w:webHidden/>
              </w:rPr>
              <w:tab/>
            </w:r>
            <w:r w:rsidR="0060639D">
              <w:rPr>
                <w:noProof/>
                <w:webHidden/>
              </w:rPr>
              <w:fldChar w:fldCharType="begin"/>
            </w:r>
            <w:r w:rsidR="0060639D">
              <w:rPr>
                <w:noProof/>
                <w:webHidden/>
              </w:rPr>
              <w:instrText xml:space="preserve"> PAGEREF _Toc137421932 \h </w:instrText>
            </w:r>
            <w:r w:rsidR="0060639D">
              <w:rPr>
                <w:noProof/>
                <w:webHidden/>
              </w:rPr>
            </w:r>
            <w:r w:rsidR="0060639D">
              <w:rPr>
                <w:noProof/>
                <w:webHidden/>
              </w:rPr>
              <w:fldChar w:fldCharType="separate"/>
            </w:r>
            <w:r w:rsidR="0060639D">
              <w:rPr>
                <w:noProof/>
                <w:webHidden/>
              </w:rPr>
              <w:t>6</w:t>
            </w:r>
            <w:r w:rsidR="0060639D">
              <w:rPr>
                <w:noProof/>
                <w:webHidden/>
              </w:rPr>
              <w:fldChar w:fldCharType="end"/>
            </w:r>
          </w:hyperlink>
        </w:p>
        <w:p w14:paraId="3AA16845" w14:textId="77777777" w:rsidR="00BC3B95" w:rsidRDefault="00BC3B95">
          <w:r>
            <w:rPr>
              <w:b/>
              <w:bCs/>
              <w:noProof/>
            </w:rPr>
            <w:fldChar w:fldCharType="end"/>
          </w:r>
        </w:p>
      </w:sdtContent>
    </w:sdt>
    <w:p w14:paraId="5D29E220" w14:textId="77777777" w:rsidR="00BC3B95" w:rsidRDefault="00BC3B95"/>
    <w:p w14:paraId="2AD4D545" w14:textId="77777777" w:rsidR="00BC3B95" w:rsidRDefault="00BC3B95">
      <w:pPr>
        <w:spacing w:before="0" w:after="160" w:line="259" w:lineRule="auto"/>
        <w:jc w:val="left"/>
      </w:pPr>
      <w:r>
        <w:br w:type="page"/>
      </w:r>
    </w:p>
    <w:p w14:paraId="42068445" w14:textId="77777777" w:rsidR="00BC3B95" w:rsidRDefault="00BC3B95" w:rsidP="00BC3B95">
      <w:pPr>
        <w:pStyle w:val="Titlu1"/>
      </w:pPr>
      <w:bookmarkStart w:id="0" w:name="_Toc137421926"/>
      <w:r>
        <w:t>Introduction</w:t>
      </w:r>
      <w:bookmarkEnd w:id="0"/>
    </w:p>
    <w:p w14:paraId="0F0D1A7E" w14:textId="77777777" w:rsidR="00BC3B95" w:rsidRDefault="00BF06E3">
      <w:r>
        <w:t xml:space="preserve">The beliefs, values, and attitudes of a firm set the stage for its workplace culture. </w:t>
      </w:r>
      <w:r w:rsidR="003472A0">
        <w:t>Moreover, these beliefs, attitudes, and values of the firm also shapes how the firm conducts its operations and treats its stakeholders</w:t>
      </w:r>
      <w:r w:rsidR="00C30C4F">
        <w:t xml:space="preserve"> (Falcone, 2022)</w:t>
      </w:r>
      <w:r w:rsidR="003472A0">
        <w:t xml:space="preserve">. For this report, the case study B of </w:t>
      </w:r>
      <w:proofErr w:type="spellStart"/>
      <w:r w:rsidR="003472A0">
        <w:t>GeeVee</w:t>
      </w:r>
      <w:proofErr w:type="spellEnd"/>
      <w:r w:rsidR="003472A0">
        <w:t xml:space="preserve"> Ltd. has been chosen. The report will be aimed at understanding the </w:t>
      </w:r>
      <w:r w:rsidR="00EB055F">
        <w:t xml:space="preserve">ethical challenges faced by employees and customers of </w:t>
      </w:r>
      <w:proofErr w:type="spellStart"/>
      <w:r w:rsidR="00EB055F">
        <w:t>GeeVee</w:t>
      </w:r>
      <w:proofErr w:type="spellEnd"/>
      <w:r w:rsidR="00EB055F">
        <w:t xml:space="preserve"> Ltd. along with the positive and negative consequences of the steps taken by the firm.</w:t>
      </w:r>
    </w:p>
    <w:p w14:paraId="04BE1BEF" w14:textId="77777777" w:rsidR="00EB055F" w:rsidRDefault="00EB055F" w:rsidP="00EB055F">
      <w:pPr>
        <w:pStyle w:val="Titlu1"/>
      </w:pPr>
      <w:bookmarkStart w:id="1" w:name="_Toc137421927"/>
      <w:r>
        <w:t>Ethics in the Workplace</w:t>
      </w:r>
      <w:bookmarkEnd w:id="1"/>
    </w:p>
    <w:p w14:paraId="0C42503B" w14:textId="77777777" w:rsidR="00EB055F" w:rsidRDefault="00EC6218">
      <w:r>
        <w:t>Every firm generally has a workplace culture that fosters the ethical values of the organization and promotes its beliefs, attitudes, and values to the employees. The ethical values of the employees cannot be reformed if the firm does not promote and exercise any clear beliefs and values as part of its culture</w:t>
      </w:r>
      <w:r w:rsidR="00C30C4F">
        <w:t xml:space="preserve"> (Clark, 2010)</w:t>
      </w:r>
      <w:r>
        <w:t xml:space="preserve">. </w:t>
      </w:r>
    </w:p>
    <w:p w14:paraId="670CA7F2" w14:textId="77777777" w:rsidR="006823BF" w:rsidRDefault="003A3F03" w:rsidP="006823BF">
      <w:r w:rsidRPr="003A3F03">
        <w:rPr>
          <w:b/>
          <w:i/>
        </w:rPr>
        <w:t>Beliefs</w:t>
      </w:r>
      <w:r>
        <w:t xml:space="preserve"> often refer to the assumptions and expectation an individual has regarding himself or herself and others</w:t>
      </w:r>
      <w:r w:rsidR="00C30C4F">
        <w:t xml:space="preserve"> (Claudia, 2014)</w:t>
      </w:r>
      <w:r>
        <w:t xml:space="preserve">. Beliefs of an individual takes root from either the beliefs of the people around him or her since their childhood or the beliefs of leaders they admire and get inspired from. </w:t>
      </w:r>
      <w:r w:rsidRPr="003A3F03">
        <w:rPr>
          <w:b/>
          <w:i/>
        </w:rPr>
        <w:t>Values</w:t>
      </w:r>
      <w:r>
        <w:t xml:space="preserve">, on the other hand, </w:t>
      </w:r>
      <w:r w:rsidR="00251980">
        <w:t>reflects the traits or characteristics of the individual regarding different moral and personal qualities such as honesty, integrity, etc.</w:t>
      </w:r>
      <w:r w:rsidR="00C30C4F">
        <w:t xml:space="preserve"> (Claudia, 2014).</w:t>
      </w:r>
      <w:r w:rsidR="00251980">
        <w:t xml:space="preserve"> </w:t>
      </w:r>
      <w:r w:rsidR="006823BF">
        <w:t xml:space="preserve">Lastly, </w:t>
      </w:r>
      <w:r w:rsidR="006823BF" w:rsidRPr="006823BF">
        <w:rPr>
          <w:b/>
          <w:i/>
        </w:rPr>
        <w:t>attitude</w:t>
      </w:r>
      <w:r w:rsidR="006823BF">
        <w:rPr>
          <w:b/>
          <w:i/>
        </w:rPr>
        <w:t>s</w:t>
      </w:r>
      <w:r w:rsidR="006823BF">
        <w:t xml:space="preserve"> refer to the course of action an individual takes founded on the beliefs and values of that individual in response to external scenarios</w:t>
      </w:r>
      <w:r w:rsidR="00C30C4F">
        <w:t xml:space="preserve"> (Claudia, 2014)</w:t>
      </w:r>
      <w:r w:rsidR="006823BF">
        <w:t xml:space="preserve">. The response and behavior of an individual due to a scenario reflects the attitudes of that individual. </w:t>
      </w:r>
    </w:p>
    <w:p w14:paraId="6B93D7D0" w14:textId="77777777" w:rsidR="00251980" w:rsidRDefault="006823BF" w:rsidP="00251980">
      <w:r>
        <w:t>In the context of workplace, the beliefs, values, and attitudes refers to the certain expectations, attributes, and actions of the firm that it promotes and tries to uphold among its employees</w:t>
      </w:r>
      <w:r w:rsidR="0060639D">
        <w:t xml:space="preserve"> (Martin, 2011)</w:t>
      </w:r>
      <w:r>
        <w:t>. The beliefs of a firm and its management directs the assumptions and expectations it has from its employees while the firms value directs the employees to have certain traits and attributes that will benefit the overall management of the firm</w:t>
      </w:r>
      <w:r w:rsidR="0060639D">
        <w:t xml:space="preserve"> (Gini and Green, 2013)</w:t>
      </w:r>
      <w:r>
        <w:t xml:space="preserve">. </w:t>
      </w:r>
      <w:r w:rsidR="0038596D">
        <w:t>Attitudes of a firm reflects the actions the firm will take when certain scenario arises to make an example or statement. Even if beliefs, values, and attitudes have similar origins and huge linkage between them, there are certain differences between these. Beliefs of a firm can be core beliefs which are actively expected by the firm and dispositional beliefs that are passive and originates due to different situations</w:t>
      </w:r>
      <w:r w:rsidR="0060639D">
        <w:t xml:space="preserve"> (</w:t>
      </w:r>
      <w:proofErr w:type="spellStart"/>
      <w:r w:rsidR="0060639D">
        <w:t>Mazzeo</w:t>
      </w:r>
      <w:proofErr w:type="spellEnd"/>
      <w:r w:rsidR="0060639D">
        <w:t>, 2018)</w:t>
      </w:r>
      <w:r w:rsidR="0038596D">
        <w:t xml:space="preserve">. On the contrary, values can be objective meaning these depend on the psychological aspects or subjective meaning it changes depending on the people, culture, region, etc. of the firm. Meanwhile, attitudes of a firm originates from the beliefs and values it promotes and </w:t>
      </w:r>
      <w:r w:rsidR="00CA54F6">
        <w:t>the actions it will take given a certain scenario</w:t>
      </w:r>
      <w:r w:rsidR="0060639D">
        <w:t xml:space="preserve"> (McCleary and Dawes, 2022)</w:t>
      </w:r>
      <w:r w:rsidR="00CA54F6">
        <w:t xml:space="preserve">. For instance, beliefs of a firm will be </w:t>
      </w:r>
      <w:r w:rsidR="0037774C">
        <w:t>expecting the employees to be punctual and friendly to each other, values of a firm will be diversity, innovation, and customer satisfaction while attitude of a firm will be having accountability and transparency regarding their policies and guidelines.</w:t>
      </w:r>
    </w:p>
    <w:p w14:paraId="21CB2BCB" w14:textId="77777777" w:rsidR="00BC3B95" w:rsidRDefault="00EB055F" w:rsidP="00EB055F">
      <w:pPr>
        <w:pStyle w:val="Titlu1"/>
      </w:pPr>
      <w:bookmarkStart w:id="2" w:name="_Toc137421928"/>
      <w:r>
        <w:t xml:space="preserve">Overview of Issues in </w:t>
      </w:r>
      <w:proofErr w:type="spellStart"/>
      <w:r>
        <w:t>GeeVee</w:t>
      </w:r>
      <w:proofErr w:type="spellEnd"/>
      <w:r>
        <w:t xml:space="preserve"> Ltd. Case Study</w:t>
      </w:r>
      <w:bookmarkEnd w:id="2"/>
    </w:p>
    <w:p w14:paraId="0A5BCD83" w14:textId="77777777" w:rsidR="0098620A" w:rsidRDefault="0098620A" w:rsidP="0098620A">
      <w:pPr>
        <w:pStyle w:val="Titlu2"/>
      </w:pPr>
      <w:bookmarkStart w:id="3" w:name="_Toc137421929"/>
      <w:r>
        <w:t>Ethical Challenges for Employees and Customers</w:t>
      </w:r>
      <w:bookmarkEnd w:id="3"/>
    </w:p>
    <w:p w14:paraId="7EE7C7FE" w14:textId="77777777" w:rsidR="00EB055F" w:rsidRDefault="00FF0571">
      <w:r>
        <w:t xml:space="preserve">The case study of </w:t>
      </w:r>
      <w:proofErr w:type="spellStart"/>
      <w:r>
        <w:t>GeeVee</w:t>
      </w:r>
      <w:proofErr w:type="spellEnd"/>
      <w:r>
        <w:t xml:space="preserve"> Ltd. shows that the firm has recently moved its supplier base form UK to India and the firm is facing backlashes from its customers in different social media platforms. Even though the decision of </w:t>
      </w:r>
      <w:proofErr w:type="spellStart"/>
      <w:r>
        <w:t>GeeVee</w:t>
      </w:r>
      <w:proofErr w:type="spellEnd"/>
      <w:r>
        <w:t xml:space="preserve"> Ltd. was based on its operational perspective, the employees and customers are facing ethical issues. For instance, the employees have to work according to the orders from top management but they have to satisfy the customers too</w:t>
      </w:r>
      <w:r w:rsidR="0060639D">
        <w:t xml:space="preserve"> (Meyer, 2014)</w:t>
      </w:r>
      <w:r>
        <w:t xml:space="preserve">. In this scenario, if the employees want to do the former one, they cannot do the later one and vice versa. On the other hand, the customer base of the firm are demanding more products but also want to associate with sustainable sources as that is more environment-friendly. </w:t>
      </w:r>
      <w:r w:rsidR="00606BEF">
        <w:t>But in the current scenario the customers are facing ethical dilemma whether they should boycott the firm for sourcing products from non-sustainable sources or keep buying the products as they are in demand</w:t>
      </w:r>
      <w:r w:rsidR="0060639D">
        <w:t xml:space="preserve"> (</w:t>
      </w:r>
      <w:proofErr w:type="spellStart"/>
      <w:r w:rsidR="0060639D">
        <w:t>Neagu</w:t>
      </w:r>
      <w:proofErr w:type="spellEnd"/>
      <w:r w:rsidR="0060639D">
        <w:t xml:space="preserve"> and </w:t>
      </w:r>
      <w:proofErr w:type="spellStart"/>
      <w:r w:rsidR="0060639D">
        <w:t>Braicu</w:t>
      </w:r>
      <w:proofErr w:type="spellEnd"/>
      <w:r w:rsidR="0060639D">
        <w:t>, 2013)</w:t>
      </w:r>
      <w:r w:rsidR="00606BEF">
        <w:t>.</w:t>
      </w:r>
    </w:p>
    <w:p w14:paraId="1CF05E53" w14:textId="77777777" w:rsidR="0098620A" w:rsidRDefault="0098620A" w:rsidP="0098620A">
      <w:pPr>
        <w:pStyle w:val="Titlu2"/>
      </w:pPr>
      <w:bookmarkStart w:id="4" w:name="_Toc137421930"/>
      <w:r>
        <w:t xml:space="preserve">Consequences Faced by </w:t>
      </w:r>
      <w:proofErr w:type="spellStart"/>
      <w:r>
        <w:t>GeeVee</w:t>
      </w:r>
      <w:proofErr w:type="spellEnd"/>
      <w:r>
        <w:t xml:space="preserve"> Ltd.</w:t>
      </w:r>
      <w:bookmarkEnd w:id="4"/>
    </w:p>
    <w:p w14:paraId="4C5F6427" w14:textId="77777777" w:rsidR="00606BEF" w:rsidRDefault="00606BEF">
      <w:r>
        <w:t xml:space="preserve">The management of </w:t>
      </w:r>
      <w:proofErr w:type="spellStart"/>
      <w:r>
        <w:t>GeeVee</w:t>
      </w:r>
      <w:proofErr w:type="spellEnd"/>
      <w:r>
        <w:t xml:space="preserve"> Ltd. has to face some positive and negative outcomes due to their current choice of moving to a new supplier. The positive outcomes of the decision are that, firstly, the firm will be able to meet the demand of its current customer base as the firm has been experiencing massive growth in the UK clothing market and, secondly, the firm will be able to source its products at a lower price due to lower production and labor cost in India which will boost the profitability of the firm</w:t>
      </w:r>
      <w:r w:rsidR="0060639D">
        <w:t xml:space="preserve"> (Scott, 2022)</w:t>
      </w:r>
      <w:r>
        <w:t xml:space="preserve">. In contrast, </w:t>
      </w:r>
      <w:proofErr w:type="spellStart"/>
      <w:r>
        <w:t>GeeVee</w:t>
      </w:r>
      <w:proofErr w:type="spellEnd"/>
      <w:r>
        <w:t xml:space="preserve"> Ltd. has to face some negative outcomes too. For instance, the previous UK based supplier of the firm utilized Fairtrade sourced cotton which is one of the most sustainable sources for the firm and it was environment-friendly</w:t>
      </w:r>
      <w:r w:rsidR="0098620A">
        <w:t xml:space="preserve"> and it also matched with the firm’s value</w:t>
      </w:r>
      <w:r w:rsidR="0060639D">
        <w:t xml:space="preserve"> (Paul et al., 2012)</w:t>
      </w:r>
      <w:r>
        <w:t xml:space="preserve">. As the current Indian supplier does not source cotton through Fairtrade, it will not be a sustainable option and </w:t>
      </w:r>
      <w:r w:rsidR="0098620A">
        <w:t>ethical issues have risen among customers. This also had a significant negative impact on the customers and the firm may lose its customer base</w:t>
      </w:r>
      <w:r w:rsidR="0060639D">
        <w:t xml:space="preserve"> (Scott, 2022)</w:t>
      </w:r>
      <w:r w:rsidR="0098620A">
        <w:t>.</w:t>
      </w:r>
      <w:r w:rsidR="00BF06E3">
        <w:t xml:space="preserve"> In the current scenario, if the firm wants to keep its current customer base and wants to reduce its costs, it can find a supplier in similar regions who follow sustainability practices. Otherwise, moving to a new supplier for broader operation will become vain for </w:t>
      </w:r>
      <w:proofErr w:type="spellStart"/>
      <w:r w:rsidR="00BF06E3">
        <w:t>GeeVee</w:t>
      </w:r>
      <w:proofErr w:type="spellEnd"/>
      <w:r w:rsidR="00BF06E3">
        <w:t xml:space="preserve"> Ltd.</w:t>
      </w:r>
    </w:p>
    <w:p w14:paraId="02920962" w14:textId="77777777" w:rsidR="00BC3B95" w:rsidRDefault="0098620A" w:rsidP="0098620A">
      <w:pPr>
        <w:pStyle w:val="Titlu1"/>
      </w:pPr>
      <w:bookmarkStart w:id="5" w:name="_Toc137421931"/>
      <w:r>
        <w:t>Conclusion</w:t>
      </w:r>
      <w:bookmarkEnd w:id="5"/>
    </w:p>
    <w:p w14:paraId="377EA694" w14:textId="77777777" w:rsidR="00BC3B95" w:rsidRDefault="00BF06E3">
      <w:r>
        <w:t xml:space="preserve">The case study of </w:t>
      </w:r>
      <w:proofErr w:type="spellStart"/>
      <w:r>
        <w:t>GeeVee</w:t>
      </w:r>
      <w:proofErr w:type="spellEnd"/>
      <w:r>
        <w:t xml:space="preserve"> Ltd. showed that even though the decision to move to a different supplier in India was due to higher demand of products which could not be met by UK supplier, the decision has led to customer dissatisfaction and it will negatively affect the firm’s goodwill and profitability. In conclusion, it can be indicated that having clear and concrete beliefs, values, and attitudes in a firm will greatly improve the workplace culture and environment along with developing the image of the firm. As the beliefs, values, and attitudes of a firm is reflected on its actions, a firm should consider how it wants to be viewed while taking strategic decisions.</w:t>
      </w:r>
    </w:p>
    <w:p w14:paraId="10C95B88" w14:textId="77777777" w:rsidR="00BC3B95" w:rsidRDefault="00BC3B95"/>
    <w:p w14:paraId="17C919C5" w14:textId="77777777" w:rsidR="00BC3B95" w:rsidRDefault="00BC3B95"/>
    <w:p w14:paraId="18EE583C" w14:textId="77777777" w:rsidR="00BC3B95" w:rsidRDefault="00BC3B95"/>
    <w:p w14:paraId="0ABBBC15" w14:textId="77777777" w:rsidR="00BC3B95" w:rsidRDefault="00BC3B95">
      <w:pPr>
        <w:spacing w:before="0" w:after="160" w:line="259" w:lineRule="auto"/>
        <w:jc w:val="left"/>
      </w:pPr>
      <w:r>
        <w:br w:type="page"/>
      </w:r>
    </w:p>
    <w:p w14:paraId="1FF0AA18" w14:textId="257A04CB" w:rsidR="00742D24" w:rsidRPr="00CA43D4" w:rsidRDefault="00BC3B95" w:rsidP="00742D24">
      <w:pPr>
        <w:pStyle w:val="Titlu1"/>
      </w:pPr>
      <w:bookmarkStart w:id="6" w:name="_Toc137421932"/>
      <w:r>
        <w:t>References</w:t>
      </w:r>
      <w:bookmarkEnd w:id="6"/>
    </w:p>
    <w:p w14:paraId="6EBA17DC" w14:textId="77777777" w:rsidR="00742D24" w:rsidRDefault="00742D24" w:rsidP="00CA43D4">
      <w:proofErr w:type="spellStart"/>
      <w:r>
        <w:t>Bredeson</w:t>
      </w:r>
      <w:proofErr w:type="spellEnd"/>
      <w:r>
        <w:t xml:space="preserve">, D. and </w:t>
      </w:r>
      <w:proofErr w:type="spellStart"/>
      <w:r>
        <w:t>Goree</w:t>
      </w:r>
      <w:proofErr w:type="spellEnd"/>
      <w:r>
        <w:t xml:space="preserve">, K. (2011). </w:t>
      </w:r>
      <w:r w:rsidRPr="00CA43D4">
        <w:rPr>
          <w:i/>
        </w:rPr>
        <w:t>Ethics in the Workplace</w:t>
      </w:r>
      <w:r>
        <w:t xml:space="preserve">. </w:t>
      </w:r>
    </w:p>
    <w:p w14:paraId="74323526" w14:textId="77777777" w:rsidR="00742D24" w:rsidRPr="00CA43D4" w:rsidRDefault="00742D24" w:rsidP="00CA43D4">
      <w:r w:rsidRPr="00CA43D4">
        <w:t xml:space="preserve">Clark, B. (2010) </w:t>
      </w:r>
      <w:r w:rsidRPr="00CA43D4">
        <w:rPr>
          <w:i/>
          <w:iCs/>
        </w:rPr>
        <w:t>Workplace ethics: Exercise book, gen0013-20</w:t>
      </w:r>
      <w:r w:rsidRPr="00CA43D4">
        <w:t xml:space="preserve">. Ottawa: Print Shop. </w:t>
      </w:r>
    </w:p>
    <w:p w14:paraId="452DF81A" w14:textId="77777777" w:rsidR="00742D24" w:rsidRDefault="00742D24" w:rsidP="00D92A26">
      <w:r>
        <w:t xml:space="preserve">Claudia, M. (2014) Importance of Beliefs, Attitudes and Values in the Frame of Human Resource Motivation. </w:t>
      </w:r>
      <w:r w:rsidRPr="00D92A26">
        <w:rPr>
          <w:i/>
        </w:rPr>
        <w:t xml:space="preserve">Annals of </w:t>
      </w:r>
      <w:proofErr w:type="spellStart"/>
      <w:r w:rsidRPr="00D92A26">
        <w:rPr>
          <w:i/>
        </w:rPr>
        <w:t>Spiru</w:t>
      </w:r>
      <w:proofErr w:type="spellEnd"/>
      <w:r w:rsidRPr="00D92A26">
        <w:rPr>
          <w:i/>
        </w:rPr>
        <w:t xml:space="preserve"> </w:t>
      </w:r>
      <w:proofErr w:type="spellStart"/>
      <w:r w:rsidRPr="00D92A26">
        <w:rPr>
          <w:i/>
        </w:rPr>
        <w:t>Haret</w:t>
      </w:r>
      <w:proofErr w:type="spellEnd"/>
      <w:r w:rsidRPr="00D92A26">
        <w:rPr>
          <w:i/>
        </w:rPr>
        <w:t xml:space="preserve"> University, Economic Series</w:t>
      </w:r>
      <w:r>
        <w:t>, 5(</w:t>
      </w:r>
      <w:r w:rsidRPr="00D92A26">
        <w:t>2</w:t>
      </w:r>
      <w:r>
        <w:t>)</w:t>
      </w:r>
      <w:r w:rsidRPr="00D92A26">
        <w:t xml:space="preserve">, </w:t>
      </w:r>
      <w:r>
        <w:t xml:space="preserve">pp. </w:t>
      </w:r>
      <w:r w:rsidRPr="00D92A26">
        <w:t>17-26</w:t>
      </w:r>
      <w:r>
        <w:t>.</w:t>
      </w:r>
    </w:p>
    <w:p w14:paraId="0F93DCAF" w14:textId="77777777" w:rsidR="00742D24" w:rsidRPr="00CA43D4" w:rsidRDefault="00742D24" w:rsidP="00CA43D4">
      <w:r w:rsidRPr="00CA43D4">
        <w:t xml:space="preserve">Falcone, P. (2022) in </w:t>
      </w:r>
      <w:r w:rsidRPr="00CA43D4">
        <w:rPr>
          <w:i/>
          <w:iCs/>
        </w:rPr>
        <w:t>Workplace ethics: Mastering ethical leadership and sustaining a moral workplace</w:t>
      </w:r>
      <w:r w:rsidRPr="00CA43D4">
        <w:t xml:space="preserve">. Nashville: HarperCollins Leadership. </w:t>
      </w:r>
    </w:p>
    <w:p w14:paraId="3685D3E1" w14:textId="77777777" w:rsidR="00742D24" w:rsidRPr="00CA43D4" w:rsidRDefault="00742D24" w:rsidP="00CA43D4">
      <w:r w:rsidRPr="00CA43D4">
        <w:t xml:space="preserve">Gini, A. and Green, R.M. (2013) </w:t>
      </w:r>
      <w:r w:rsidRPr="00CA43D4">
        <w:rPr>
          <w:i/>
          <w:iCs/>
        </w:rPr>
        <w:t>Ten virtues of outstanding leaders: Leadership and character</w:t>
      </w:r>
      <w:r w:rsidRPr="00CA43D4">
        <w:t xml:space="preserve">. Chichester, West Sussex: John Wiley &amp; Sons Inc. </w:t>
      </w:r>
    </w:p>
    <w:p w14:paraId="471E4251" w14:textId="77777777" w:rsidR="00742D24" w:rsidRDefault="00742D24" w:rsidP="00BC3B95">
      <w:pPr>
        <w:rPr>
          <w:rStyle w:val="a-size-base"/>
          <w:rFonts w:cs="Arial"/>
        </w:rPr>
      </w:pPr>
      <w:r>
        <w:rPr>
          <w:rStyle w:val="a-size-base"/>
          <w:rFonts w:cs="Arial"/>
        </w:rPr>
        <w:t xml:space="preserve">Martin, G. (2011) </w:t>
      </w:r>
      <w:r w:rsidRPr="00D92A26">
        <w:rPr>
          <w:rStyle w:val="a-size-base"/>
          <w:rFonts w:cs="Arial"/>
          <w:i/>
        </w:rPr>
        <w:t>Human Values and Ethics in the Workplace</w:t>
      </w:r>
      <w:r>
        <w:rPr>
          <w:rStyle w:val="a-size-base"/>
          <w:rFonts w:cs="Arial"/>
        </w:rPr>
        <w:t xml:space="preserve">. </w:t>
      </w:r>
    </w:p>
    <w:p w14:paraId="6EE3069F" w14:textId="77777777" w:rsidR="00742D24" w:rsidRDefault="00742D24" w:rsidP="00BC3B95">
      <w:pPr>
        <w:rPr>
          <w:rStyle w:val="a-size-base"/>
          <w:rFonts w:cs="Arial"/>
        </w:rPr>
      </w:pPr>
      <w:proofErr w:type="spellStart"/>
      <w:r>
        <w:rPr>
          <w:rStyle w:val="a-size-base"/>
          <w:rFonts w:cs="Arial"/>
        </w:rPr>
        <w:t>Mazzeo</w:t>
      </w:r>
      <w:proofErr w:type="spellEnd"/>
      <w:r>
        <w:rPr>
          <w:rStyle w:val="a-size-base"/>
          <w:rFonts w:cs="Arial"/>
        </w:rPr>
        <w:t xml:space="preserve">, G. (2018) </w:t>
      </w:r>
      <w:r w:rsidRPr="00D92A26">
        <w:rPr>
          <w:rStyle w:val="a-size-base"/>
          <w:rFonts w:cs="Arial"/>
          <w:i/>
        </w:rPr>
        <w:t>Sleeping Dogs: ...Ethics in the Workplace</w:t>
      </w:r>
      <w:r>
        <w:rPr>
          <w:rStyle w:val="a-size-base"/>
          <w:rFonts w:cs="Arial"/>
        </w:rPr>
        <w:t xml:space="preserve">. </w:t>
      </w:r>
    </w:p>
    <w:p w14:paraId="168202DE" w14:textId="77777777" w:rsidR="00742D24" w:rsidRPr="00D92A26" w:rsidRDefault="00742D24" w:rsidP="00BC3B95">
      <w:r w:rsidRPr="00D92A26">
        <w:rPr>
          <w:rStyle w:val="a-size-base"/>
          <w:rFonts w:cs="Arial"/>
        </w:rPr>
        <w:t xml:space="preserve">McCleary, D.F. and Dawes, J. (2022) </w:t>
      </w:r>
      <w:hyperlink r:id="rId8" w:history="1">
        <w:r w:rsidRPr="00D92A26">
          <w:rPr>
            <w:rStyle w:val="a-size-medium"/>
            <w:rFonts w:cs="Arial"/>
            <w:i/>
          </w:rPr>
          <w:t>School Psychology Ethics in the Workplace</w:t>
        </w:r>
      </w:hyperlink>
      <w:r w:rsidRPr="00D92A26">
        <w:t>.</w:t>
      </w:r>
    </w:p>
    <w:p w14:paraId="14B4B0EE" w14:textId="77777777" w:rsidR="00742D24" w:rsidRDefault="00742D24" w:rsidP="00BC3B95">
      <w:r>
        <w:t xml:space="preserve">Meyer, E. (2014) </w:t>
      </w:r>
      <w:r w:rsidRPr="00CA43D4">
        <w:rPr>
          <w:i/>
        </w:rPr>
        <w:t>The Culture Map: Breaking Through the Invisible Boundaries of Global Business</w:t>
      </w:r>
      <w:r>
        <w:t xml:space="preserve">. </w:t>
      </w:r>
      <w:proofErr w:type="spellStart"/>
      <w:r w:rsidRPr="00CA43D4">
        <w:t>PublicAffairs</w:t>
      </w:r>
      <w:proofErr w:type="spellEnd"/>
      <w:r>
        <w:t>.</w:t>
      </w:r>
    </w:p>
    <w:p w14:paraId="72F4495D" w14:textId="77777777" w:rsidR="00742D24" w:rsidRDefault="00742D24" w:rsidP="00C30C4F">
      <w:pPr>
        <w:rPr>
          <w:rFonts w:cs="Arial"/>
        </w:rPr>
      </w:pPr>
      <w:proofErr w:type="spellStart"/>
      <w:r>
        <w:rPr>
          <w:rFonts w:cs="Arial"/>
        </w:rPr>
        <w:t>Neagu</w:t>
      </w:r>
      <w:proofErr w:type="spellEnd"/>
      <w:r>
        <w:rPr>
          <w:rFonts w:cs="Arial"/>
        </w:rPr>
        <w:t xml:space="preserve">, C. and </w:t>
      </w:r>
      <w:proofErr w:type="spellStart"/>
      <w:r>
        <w:rPr>
          <w:rFonts w:cs="Arial"/>
        </w:rPr>
        <w:t>Braicu</w:t>
      </w:r>
      <w:proofErr w:type="spellEnd"/>
      <w:r>
        <w:rPr>
          <w:rFonts w:cs="Arial"/>
        </w:rPr>
        <w:t>, C. (2013)</w:t>
      </w:r>
      <w:r w:rsidRPr="00C30C4F">
        <w:rPr>
          <w:rFonts w:cs="Arial"/>
        </w:rPr>
        <w:t xml:space="preserve"> </w:t>
      </w:r>
      <w:r w:rsidRPr="00C30C4F">
        <w:rPr>
          <w:rFonts w:cs="Arial"/>
          <w:i/>
          <w:iCs/>
        </w:rPr>
        <w:t>Attitudes and Behaviours in Negotiation</w:t>
      </w:r>
      <w:r w:rsidRPr="00C30C4F">
        <w:rPr>
          <w:rFonts w:cs="Arial"/>
        </w:rPr>
        <w:t>. Romanian</w:t>
      </w:r>
      <w:r>
        <w:rPr>
          <w:rFonts w:cs="Arial"/>
        </w:rPr>
        <w:t xml:space="preserve"> </w:t>
      </w:r>
      <w:r w:rsidRPr="00C30C4F">
        <w:rPr>
          <w:rFonts w:cs="Arial"/>
        </w:rPr>
        <w:t>Statistical Review, Issue Sup, pp. 73-77, BDI – EBSCO indexed.</w:t>
      </w:r>
    </w:p>
    <w:p w14:paraId="20AF69C0" w14:textId="77777777" w:rsidR="00742D24" w:rsidRPr="00D92A26" w:rsidRDefault="00742D24" w:rsidP="00C30C4F">
      <w:pPr>
        <w:rPr>
          <w:rStyle w:val="a-size-base"/>
          <w:rFonts w:cs="Arial"/>
          <w:i/>
          <w:iCs/>
        </w:rPr>
      </w:pPr>
      <w:r w:rsidRPr="00D92A26">
        <w:rPr>
          <w:rFonts w:cs="Arial"/>
        </w:rPr>
        <w:t>Paul,</w:t>
      </w:r>
      <w:r>
        <w:rPr>
          <w:rFonts w:cs="Arial"/>
        </w:rPr>
        <w:t xml:space="preserve"> H.,</w:t>
      </w:r>
      <w:r w:rsidRPr="00D92A26">
        <w:rPr>
          <w:rFonts w:cs="Arial"/>
        </w:rPr>
        <w:t xml:space="preserve"> K</w:t>
      </w:r>
      <w:r>
        <w:rPr>
          <w:rFonts w:cs="Arial"/>
        </w:rPr>
        <w:t>enneth, B.H. and Dewey, J.E. (2012)</w:t>
      </w:r>
      <w:r w:rsidRPr="00D92A26">
        <w:rPr>
          <w:rFonts w:cs="Arial"/>
        </w:rPr>
        <w:t xml:space="preserve"> </w:t>
      </w:r>
      <w:r w:rsidRPr="00D92A26">
        <w:rPr>
          <w:rFonts w:cs="Arial"/>
          <w:i/>
          <w:iCs/>
        </w:rPr>
        <w:t>Management of</w:t>
      </w:r>
      <w:r>
        <w:rPr>
          <w:rFonts w:cs="Arial"/>
          <w:i/>
          <w:iCs/>
        </w:rPr>
        <w:t xml:space="preserve"> </w:t>
      </w:r>
      <w:r w:rsidRPr="00D92A26">
        <w:rPr>
          <w:rFonts w:cs="Arial"/>
          <w:i/>
          <w:iCs/>
        </w:rPr>
        <w:t>Organizational Behaviour – Leading Human Resources</w:t>
      </w:r>
      <w:r w:rsidRPr="00D92A26">
        <w:rPr>
          <w:rFonts w:cs="Arial"/>
        </w:rPr>
        <w:t>, 12th edition, Pearson</w:t>
      </w:r>
      <w:r>
        <w:rPr>
          <w:rFonts w:cs="Arial"/>
          <w:i/>
          <w:iCs/>
        </w:rPr>
        <w:t xml:space="preserve"> </w:t>
      </w:r>
      <w:r>
        <w:rPr>
          <w:rFonts w:cs="Arial"/>
        </w:rPr>
        <w:t>International.</w:t>
      </w:r>
    </w:p>
    <w:p w14:paraId="0478B30F" w14:textId="77777777" w:rsidR="00742D24" w:rsidRDefault="00742D24" w:rsidP="00BC3B95">
      <w:r>
        <w:t xml:space="preserve">Scott, W. (2022) </w:t>
      </w:r>
      <w:r w:rsidRPr="00CA43D4">
        <w:rPr>
          <w:i/>
        </w:rPr>
        <w:t>The Gift of Culture: A Coach Transforms a Company's People and Profits by Applying 9 Deeds in 90 Days (The Culture Fix)</w:t>
      </w:r>
      <w:r>
        <w:t xml:space="preserve">. </w:t>
      </w:r>
    </w:p>
    <w:sectPr w:rsidR="00742D2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44B4E" w14:textId="77777777" w:rsidR="0009027E" w:rsidRDefault="0009027E" w:rsidP="00BC3B95">
      <w:pPr>
        <w:spacing w:before="0" w:after="0" w:line="240" w:lineRule="auto"/>
      </w:pPr>
      <w:r>
        <w:separator/>
      </w:r>
    </w:p>
  </w:endnote>
  <w:endnote w:type="continuationSeparator" w:id="0">
    <w:p w14:paraId="400F1684" w14:textId="77777777" w:rsidR="0009027E" w:rsidRDefault="0009027E" w:rsidP="00BC3B9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403483"/>
      <w:docPartObj>
        <w:docPartGallery w:val="Page Numbers (Bottom of Page)"/>
        <w:docPartUnique/>
      </w:docPartObj>
    </w:sdtPr>
    <w:sdtEndPr>
      <w:rPr>
        <w:noProof/>
      </w:rPr>
    </w:sdtEndPr>
    <w:sdtContent>
      <w:p w14:paraId="749B27E4" w14:textId="77777777" w:rsidR="00BC3B95" w:rsidRDefault="00BC3B95">
        <w:pPr>
          <w:pStyle w:val="Subsol"/>
          <w:jc w:val="center"/>
        </w:pPr>
        <w:r>
          <w:fldChar w:fldCharType="begin"/>
        </w:r>
        <w:r>
          <w:instrText xml:space="preserve"> PAGE   \* MERGEFORMAT </w:instrText>
        </w:r>
        <w:r>
          <w:fldChar w:fldCharType="separate"/>
        </w:r>
        <w:r w:rsidR="0060639D">
          <w:rPr>
            <w:noProof/>
          </w:rPr>
          <w:t>6</w:t>
        </w:r>
        <w:r>
          <w:rPr>
            <w:noProof/>
          </w:rPr>
          <w:fldChar w:fldCharType="end"/>
        </w:r>
      </w:p>
    </w:sdtContent>
  </w:sdt>
  <w:p w14:paraId="7F564C70" w14:textId="77777777" w:rsidR="00BC3B95" w:rsidRDefault="00BC3B9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DDA76" w14:textId="77777777" w:rsidR="0009027E" w:rsidRDefault="0009027E" w:rsidP="00BC3B95">
      <w:pPr>
        <w:spacing w:before="0" w:after="0" w:line="240" w:lineRule="auto"/>
      </w:pPr>
      <w:r>
        <w:separator/>
      </w:r>
    </w:p>
  </w:footnote>
  <w:footnote w:type="continuationSeparator" w:id="0">
    <w:p w14:paraId="7D6F0105" w14:textId="77777777" w:rsidR="0009027E" w:rsidRDefault="0009027E" w:rsidP="00BC3B9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3DE"/>
    <w:rsid w:val="0009027E"/>
    <w:rsid w:val="00234FB6"/>
    <w:rsid w:val="00251980"/>
    <w:rsid w:val="00281E27"/>
    <w:rsid w:val="003472A0"/>
    <w:rsid w:val="0037774C"/>
    <w:rsid w:val="0038596D"/>
    <w:rsid w:val="003A3F03"/>
    <w:rsid w:val="003B65B3"/>
    <w:rsid w:val="003F13D6"/>
    <w:rsid w:val="00476F64"/>
    <w:rsid w:val="0060639D"/>
    <w:rsid w:val="00606BEF"/>
    <w:rsid w:val="006823BF"/>
    <w:rsid w:val="006D5E8A"/>
    <w:rsid w:val="0072266C"/>
    <w:rsid w:val="00742D24"/>
    <w:rsid w:val="009140D6"/>
    <w:rsid w:val="00966A62"/>
    <w:rsid w:val="0098620A"/>
    <w:rsid w:val="009936AC"/>
    <w:rsid w:val="00AE4A6A"/>
    <w:rsid w:val="00B66771"/>
    <w:rsid w:val="00BB43DE"/>
    <w:rsid w:val="00BC33BC"/>
    <w:rsid w:val="00BC3B95"/>
    <w:rsid w:val="00BF06E3"/>
    <w:rsid w:val="00C30C4F"/>
    <w:rsid w:val="00C865BC"/>
    <w:rsid w:val="00CA43D4"/>
    <w:rsid w:val="00CA54F6"/>
    <w:rsid w:val="00CF020A"/>
    <w:rsid w:val="00D92A26"/>
    <w:rsid w:val="00EB055F"/>
    <w:rsid w:val="00EC6218"/>
    <w:rsid w:val="00F605D1"/>
    <w:rsid w:val="00F61FA1"/>
    <w:rsid w:val="00FF057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4CE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B95"/>
    <w:pPr>
      <w:spacing w:before="120" w:after="280" w:line="360" w:lineRule="auto"/>
      <w:jc w:val="both"/>
    </w:pPr>
    <w:rPr>
      <w:rFonts w:ascii="Arial" w:hAnsi="Arial"/>
    </w:rPr>
  </w:style>
  <w:style w:type="paragraph" w:styleId="Titlu1">
    <w:name w:val="heading 1"/>
    <w:basedOn w:val="Normal"/>
    <w:next w:val="Normal"/>
    <w:link w:val="Titlu1Caracter"/>
    <w:autoRedefine/>
    <w:uiPriority w:val="9"/>
    <w:qFormat/>
    <w:rsid w:val="00C865BC"/>
    <w:pPr>
      <w:keepNext/>
      <w:keepLines/>
      <w:spacing w:before="360" w:after="120"/>
      <w:outlineLvl w:val="0"/>
    </w:pPr>
    <w:rPr>
      <w:rFonts w:eastAsiaTheme="majorEastAsia" w:cstheme="majorBidi"/>
      <w:b/>
      <w:sz w:val="32"/>
      <w:szCs w:val="32"/>
    </w:rPr>
  </w:style>
  <w:style w:type="paragraph" w:styleId="Titlu2">
    <w:name w:val="heading 2"/>
    <w:basedOn w:val="Normal"/>
    <w:next w:val="Normal"/>
    <w:link w:val="Titlu2Caracter"/>
    <w:autoRedefine/>
    <w:uiPriority w:val="9"/>
    <w:unhideWhenUsed/>
    <w:qFormat/>
    <w:rsid w:val="00BC33BC"/>
    <w:pPr>
      <w:keepNext/>
      <w:keepLines/>
      <w:spacing w:before="160" w:after="120"/>
      <w:outlineLvl w:val="1"/>
    </w:pPr>
    <w:rPr>
      <w:rFonts w:eastAsiaTheme="majorEastAsia" w:cstheme="majorBidi"/>
      <w:b/>
      <w:sz w:val="28"/>
      <w:szCs w:val="26"/>
      <w:u w:val="single"/>
    </w:rPr>
  </w:style>
  <w:style w:type="paragraph" w:styleId="Titlu3">
    <w:name w:val="heading 3"/>
    <w:basedOn w:val="Normal"/>
    <w:next w:val="Normal"/>
    <w:link w:val="Titlu3Caracter"/>
    <w:autoRedefine/>
    <w:uiPriority w:val="9"/>
    <w:semiHidden/>
    <w:unhideWhenUsed/>
    <w:qFormat/>
    <w:rsid w:val="00BC33BC"/>
    <w:pPr>
      <w:keepNext/>
      <w:keepLines/>
      <w:spacing w:before="160" w:after="120" w:line="240" w:lineRule="auto"/>
      <w:outlineLvl w:val="2"/>
    </w:pPr>
    <w:rPr>
      <w:rFonts w:eastAsiaTheme="majorEastAsia" w:cstheme="majorBidi"/>
      <w:b/>
      <w:sz w:val="25"/>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865BC"/>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BC33BC"/>
    <w:rPr>
      <w:rFonts w:ascii="Times New Roman" w:eastAsiaTheme="majorEastAsia" w:hAnsi="Times New Roman" w:cstheme="majorBidi"/>
      <w:b/>
      <w:sz w:val="28"/>
      <w:szCs w:val="26"/>
      <w:u w:val="single"/>
    </w:rPr>
  </w:style>
  <w:style w:type="paragraph" w:styleId="Subtitlu">
    <w:name w:val="Subtitle"/>
    <w:basedOn w:val="Normal"/>
    <w:next w:val="Normal"/>
    <w:link w:val="SubtitluCaracter"/>
    <w:autoRedefine/>
    <w:uiPriority w:val="11"/>
    <w:qFormat/>
    <w:rsid w:val="0072266C"/>
    <w:pPr>
      <w:numPr>
        <w:ilvl w:val="1"/>
      </w:numPr>
      <w:spacing w:after="160"/>
    </w:pPr>
    <w:rPr>
      <w:rFonts w:eastAsiaTheme="minorEastAsia"/>
      <w:b/>
      <w:spacing w:val="15"/>
    </w:rPr>
  </w:style>
  <w:style w:type="character" w:customStyle="1" w:styleId="SubtitluCaracter">
    <w:name w:val="Subtitlu Caracter"/>
    <w:basedOn w:val="Fontdeparagrafimplicit"/>
    <w:link w:val="Subtitlu"/>
    <w:uiPriority w:val="11"/>
    <w:rsid w:val="0072266C"/>
    <w:rPr>
      <w:rFonts w:ascii="Times New Roman" w:eastAsiaTheme="minorEastAsia" w:hAnsi="Times New Roman"/>
      <w:b/>
      <w:spacing w:val="15"/>
      <w:sz w:val="24"/>
    </w:rPr>
  </w:style>
  <w:style w:type="character" w:customStyle="1" w:styleId="Titlu3Caracter">
    <w:name w:val="Titlu 3 Caracter"/>
    <w:basedOn w:val="Fontdeparagrafimplicit"/>
    <w:link w:val="Titlu3"/>
    <w:uiPriority w:val="9"/>
    <w:semiHidden/>
    <w:rsid w:val="00BC33BC"/>
    <w:rPr>
      <w:rFonts w:ascii="Times New Roman" w:eastAsiaTheme="majorEastAsia" w:hAnsi="Times New Roman" w:cstheme="majorBidi"/>
      <w:b/>
      <w:sz w:val="25"/>
      <w:szCs w:val="24"/>
    </w:rPr>
  </w:style>
  <w:style w:type="paragraph" w:styleId="Antet">
    <w:name w:val="header"/>
    <w:basedOn w:val="Normal"/>
    <w:link w:val="AntetCaracter"/>
    <w:uiPriority w:val="99"/>
    <w:unhideWhenUsed/>
    <w:rsid w:val="00BC3B95"/>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BC3B95"/>
    <w:rPr>
      <w:rFonts w:ascii="Times New Roman" w:hAnsi="Times New Roman"/>
      <w:sz w:val="24"/>
    </w:rPr>
  </w:style>
  <w:style w:type="paragraph" w:styleId="Subsol">
    <w:name w:val="footer"/>
    <w:basedOn w:val="Normal"/>
    <w:link w:val="SubsolCaracter"/>
    <w:uiPriority w:val="99"/>
    <w:unhideWhenUsed/>
    <w:rsid w:val="00BC3B95"/>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BC3B95"/>
    <w:rPr>
      <w:rFonts w:ascii="Times New Roman" w:hAnsi="Times New Roman"/>
      <w:sz w:val="24"/>
    </w:rPr>
  </w:style>
  <w:style w:type="paragraph" w:styleId="Titlucuprins">
    <w:name w:val="TOC Heading"/>
    <w:basedOn w:val="Titlu1"/>
    <w:next w:val="Normal"/>
    <w:uiPriority w:val="39"/>
    <w:unhideWhenUsed/>
    <w:qFormat/>
    <w:rsid w:val="00BC3B95"/>
    <w:pPr>
      <w:spacing w:before="240" w:after="0" w:line="259" w:lineRule="auto"/>
      <w:jc w:val="left"/>
      <w:outlineLvl w:val="9"/>
    </w:pPr>
    <w:rPr>
      <w:rFonts w:asciiTheme="majorHAnsi" w:hAnsiTheme="majorHAnsi"/>
      <w:b w:val="0"/>
      <w:color w:val="2E74B5" w:themeColor="accent1" w:themeShade="BF"/>
    </w:rPr>
  </w:style>
  <w:style w:type="paragraph" w:styleId="Cuprins1">
    <w:name w:val="toc 1"/>
    <w:basedOn w:val="Normal"/>
    <w:next w:val="Normal"/>
    <w:autoRedefine/>
    <w:uiPriority w:val="39"/>
    <w:unhideWhenUsed/>
    <w:rsid w:val="00BC3B95"/>
    <w:pPr>
      <w:spacing w:after="100"/>
    </w:pPr>
  </w:style>
  <w:style w:type="character" w:styleId="Hyperlink">
    <w:name w:val="Hyperlink"/>
    <w:basedOn w:val="Fontdeparagrafimplicit"/>
    <w:uiPriority w:val="99"/>
    <w:unhideWhenUsed/>
    <w:rsid w:val="00BC3B95"/>
    <w:rPr>
      <w:color w:val="0563C1" w:themeColor="hyperlink"/>
      <w:u w:val="single"/>
    </w:rPr>
  </w:style>
  <w:style w:type="character" w:customStyle="1" w:styleId="a-size-medium">
    <w:name w:val="a-size-medium"/>
    <w:basedOn w:val="Fontdeparagrafimplicit"/>
    <w:rsid w:val="00D92A26"/>
  </w:style>
  <w:style w:type="character" w:customStyle="1" w:styleId="a-size-base">
    <w:name w:val="a-size-base"/>
    <w:basedOn w:val="Fontdeparagrafimplicit"/>
    <w:rsid w:val="00D92A26"/>
  </w:style>
  <w:style w:type="paragraph" w:styleId="Cuprins2">
    <w:name w:val="toc 2"/>
    <w:basedOn w:val="Normal"/>
    <w:next w:val="Normal"/>
    <w:autoRedefine/>
    <w:uiPriority w:val="39"/>
    <w:unhideWhenUsed/>
    <w:rsid w:val="0060639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449002">
      <w:bodyDiv w:val="1"/>
      <w:marLeft w:val="0"/>
      <w:marRight w:val="0"/>
      <w:marTop w:val="0"/>
      <w:marBottom w:val="0"/>
      <w:divBdr>
        <w:top w:val="none" w:sz="0" w:space="0" w:color="auto"/>
        <w:left w:val="none" w:sz="0" w:space="0" w:color="auto"/>
        <w:bottom w:val="none" w:sz="0" w:space="0" w:color="auto"/>
        <w:right w:val="none" w:sz="0" w:space="0" w:color="auto"/>
      </w:divBdr>
      <w:divsChild>
        <w:div w:id="609433479">
          <w:marLeft w:val="0"/>
          <w:marRight w:val="0"/>
          <w:marTop w:val="0"/>
          <w:marBottom w:val="0"/>
          <w:divBdr>
            <w:top w:val="none" w:sz="0" w:space="0" w:color="auto"/>
            <w:left w:val="none" w:sz="0" w:space="0" w:color="auto"/>
            <w:bottom w:val="none" w:sz="0" w:space="0" w:color="auto"/>
            <w:right w:val="none" w:sz="0" w:space="0" w:color="auto"/>
          </w:divBdr>
          <w:divsChild>
            <w:div w:id="135156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40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School-Psychology-Ethics-Workplace-McCleary/dp/1032227389/ref=sr_1_2?crid=I35PA2AB0UIQ&amp;keywords=ethics+in+the+workplace&amp;qid=1686505950&amp;s=books&amp;sprefix=workplace+ethics%2Cstripbooks-intl-ship%2C402&amp;sr=1-2"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7321F7-C9C6-4170-9AB9-F75062C025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1288</Words>
  <Characters>7476</Characters>
  <Application>Microsoft Office Word</Application>
  <DocSecurity>0</DocSecurity>
  <Lines>62</Lines>
  <Paragraphs>17</Paragraphs>
  <ScaleCrop>false</ScaleCrop>
  <Company/>
  <LinksUpToDate>false</LinksUpToDate>
  <CharactersWithSpaces>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2023-06-12T11:11:00Z</dcterms:created>
  <dcterms:modified xsi:type="dcterms:W3CDTF">2023-06-12T11:11:00Z</dcterms:modified>
</cp:coreProperties>
</file>