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17728151"/>
        <w:docPartObj>
          <w:docPartGallery w:val="Cover Pages"/>
          <w:docPartUnique/>
        </w:docPartObj>
      </w:sdtPr>
      <w:sdtEndPr>
        <w:rPr>
          <w:sz w:val="24"/>
          <w:szCs w:val="24"/>
        </w:rPr>
      </w:sdtEndPr>
      <w:sdtContent>
        <w:p w14:paraId="417C975E" w14:textId="307C081D" w:rsidR="00896841" w:rsidRDefault="00896841">
          <w:r>
            <w:rPr>
              <w:noProof/>
            </w:rPr>
            <mc:AlternateContent>
              <mc:Choice Requires="wps">
                <w:drawing>
                  <wp:anchor distT="0" distB="0" distL="114300" distR="114300" simplePos="0" relativeHeight="251659264" behindDoc="0" locked="0" layoutInCell="1" allowOverlap="1" wp14:anchorId="01A96A43" wp14:editId="5B5E2D3B">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u w:val="single"/>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5E400F41" w14:textId="2F3AA065" w:rsidR="00896841" w:rsidRPr="007D009E" w:rsidRDefault="00896841">
                                    <w:pPr>
                                      <w:pStyle w:val="Title"/>
                                      <w:jc w:val="right"/>
                                      <w:rPr>
                                        <w:caps/>
                                        <w:color w:val="FFFFFF" w:themeColor="background1"/>
                                        <w:sz w:val="80"/>
                                        <w:szCs w:val="80"/>
                                        <w:u w:val="single"/>
                                      </w:rPr>
                                    </w:pPr>
                                    <w:r w:rsidRPr="007D009E">
                                      <w:rPr>
                                        <w:caps/>
                                        <w:color w:val="FFFFFF" w:themeColor="background1"/>
                                        <w:sz w:val="80"/>
                                        <w:szCs w:val="80"/>
                                        <w:u w:val="single"/>
                                      </w:rPr>
                                      <w:t xml:space="preserve">Policing the </w:t>
                                    </w:r>
                                    <w:proofErr w:type="gramStart"/>
                                    <w:r w:rsidRPr="007D009E">
                                      <w:rPr>
                                        <w:caps/>
                                        <w:color w:val="FFFFFF" w:themeColor="background1"/>
                                        <w:sz w:val="80"/>
                                        <w:szCs w:val="80"/>
                                        <w:u w:val="single"/>
                                      </w:rPr>
                                      <w:t>public  -</w:t>
                                    </w:r>
                                    <w:proofErr w:type="gramEnd"/>
                                    <w:r w:rsidRPr="007D009E">
                                      <w:rPr>
                                        <w:caps/>
                                        <w:color w:val="FFFFFF" w:themeColor="background1"/>
                                        <w:sz w:val="80"/>
                                        <w:szCs w:val="80"/>
                                        <w:u w:val="single"/>
                                      </w:rPr>
                                      <w:t xml:space="preserve"> Assignment 2 </w:t>
                                    </w:r>
                                  </w:p>
                                </w:sdtContent>
                              </w:sdt>
                              <w:p w14:paraId="5A961B16" w14:textId="77777777" w:rsidR="00896841" w:rsidRDefault="00896841">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Content>
                                  <w:p w14:paraId="4B99F91A" w14:textId="4A8DDF27" w:rsidR="00896841" w:rsidRDefault="00896841">
                                    <w:pPr>
                                      <w:spacing w:before="240"/>
                                      <w:ind w:left="1008"/>
                                      <w:jc w:val="right"/>
                                      <w:rPr>
                                        <w:color w:val="FFFFFF" w:themeColor="background1"/>
                                      </w:rPr>
                                    </w:pPr>
                                    <w:r>
                                      <w:rPr>
                                        <w:color w:val="FFFFFF" w:themeColor="background1"/>
                                        <w:sz w:val="21"/>
                                        <w:szCs w:val="21"/>
                                      </w:rPr>
                                      <w:t xml:space="preserve">Research Paper </w:t>
                                    </w:r>
                                    <w:r w:rsidR="007D009E">
                                      <w:rPr>
                                        <w:color w:val="FFFFFF" w:themeColor="background1"/>
                                        <w:sz w:val="21"/>
                                        <w:szCs w:val="21"/>
                                      </w:rPr>
                                      <w:t>regarding the murder of Stephen Lawrence and the Macpherson Report.</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01A96A43"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4472c4 [3204]" stroked="f">
                    <v:textbox inset="21.6pt,1in,21.6pt">
                      <w:txbxContent>
                        <w:sdt>
                          <w:sdtPr>
                            <w:rPr>
                              <w:caps/>
                              <w:color w:val="FFFFFF" w:themeColor="background1"/>
                              <w:sz w:val="80"/>
                              <w:szCs w:val="80"/>
                              <w:u w:val="single"/>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5E400F41" w14:textId="2F3AA065" w:rsidR="00896841" w:rsidRPr="007D009E" w:rsidRDefault="00896841">
                              <w:pPr>
                                <w:pStyle w:val="Title"/>
                                <w:jc w:val="right"/>
                                <w:rPr>
                                  <w:caps/>
                                  <w:color w:val="FFFFFF" w:themeColor="background1"/>
                                  <w:sz w:val="80"/>
                                  <w:szCs w:val="80"/>
                                  <w:u w:val="single"/>
                                </w:rPr>
                              </w:pPr>
                              <w:r w:rsidRPr="007D009E">
                                <w:rPr>
                                  <w:caps/>
                                  <w:color w:val="FFFFFF" w:themeColor="background1"/>
                                  <w:sz w:val="80"/>
                                  <w:szCs w:val="80"/>
                                  <w:u w:val="single"/>
                                </w:rPr>
                                <w:t xml:space="preserve">Policing the </w:t>
                              </w:r>
                              <w:proofErr w:type="gramStart"/>
                              <w:r w:rsidRPr="007D009E">
                                <w:rPr>
                                  <w:caps/>
                                  <w:color w:val="FFFFFF" w:themeColor="background1"/>
                                  <w:sz w:val="80"/>
                                  <w:szCs w:val="80"/>
                                  <w:u w:val="single"/>
                                </w:rPr>
                                <w:t>public  -</w:t>
                              </w:r>
                              <w:proofErr w:type="gramEnd"/>
                              <w:r w:rsidRPr="007D009E">
                                <w:rPr>
                                  <w:caps/>
                                  <w:color w:val="FFFFFF" w:themeColor="background1"/>
                                  <w:sz w:val="80"/>
                                  <w:szCs w:val="80"/>
                                  <w:u w:val="single"/>
                                </w:rPr>
                                <w:t xml:space="preserve"> Assignment 2 </w:t>
                              </w:r>
                            </w:p>
                          </w:sdtContent>
                        </w:sdt>
                        <w:p w14:paraId="5A961B16" w14:textId="77777777" w:rsidR="00896841" w:rsidRDefault="00896841">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Content>
                            <w:p w14:paraId="4B99F91A" w14:textId="4A8DDF27" w:rsidR="00896841" w:rsidRDefault="00896841">
                              <w:pPr>
                                <w:spacing w:before="240"/>
                                <w:ind w:left="1008"/>
                                <w:jc w:val="right"/>
                                <w:rPr>
                                  <w:color w:val="FFFFFF" w:themeColor="background1"/>
                                </w:rPr>
                              </w:pPr>
                              <w:r>
                                <w:rPr>
                                  <w:color w:val="FFFFFF" w:themeColor="background1"/>
                                  <w:sz w:val="21"/>
                                  <w:szCs w:val="21"/>
                                </w:rPr>
                                <w:t xml:space="preserve">Research Paper </w:t>
                              </w:r>
                              <w:r w:rsidR="007D009E">
                                <w:rPr>
                                  <w:color w:val="FFFFFF" w:themeColor="background1"/>
                                  <w:sz w:val="21"/>
                                  <w:szCs w:val="21"/>
                                </w:rPr>
                                <w:t>regarding the murder of Stephen Lawrence and the Macpherson Report.</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46FA26AC" wp14:editId="05AA6B8E">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3D0F9CE1" w14:textId="634F6EBB" w:rsidR="00896841" w:rsidRDefault="00896841">
                                    <w:pPr>
                                      <w:pStyle w:val="Subtitle"/>
                                      <w:rPr>
                                        <w:rFonts w:cstheme="minorBidi"/>
                                        <w:color w:val="FFFFFF" w:themeColor="background1"/>
                                      </w:rPr>
                                    </w:pPr>
                                    <w:r>
                                      <w:rPr>
                                        <w:rFonts w:cstheme="minorBidi"/>
                                        <w:color w:val="FFFFFF" w:themeColor="background1"/>
                                      </w:rPr>
                                      <w:t>By Matthew Daniell</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46FA26AC" id="Rectangle 85"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44546a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3D0F9CE1" w14:textId="634F6EBB" w:rsidR="00896841" w:rsidRDefault="00896841">
                              <w:pPr>
                                <w:pStyle w:val="Subtitle"/>
                                <w:rPr>
                                  <w:rFonts w:cstheme="minorBidi"/>
                                  <w:color w:val="FFFFFF" w:themeColor="background1"/>
                                </w:rPr>
                              </w:pPr>
                              <w:r>
                                <w:rPr>
                                  <w:rFonts w:cstheme="minorBidi"/>
                                  <w:color w:val="FFFFFF" w:themeColor="background1"/>
                                </w:rPr>
                                <w:t>By Matthew Daniell</w:t>
                              </w:r>
                            </w:p>
                          </w:sdtContent>
                        </w:sdt>
                      </w:txbxContent>
                    </v:textbox>
                    <w10:wrap anchorx="page" anchory="page"/>
                  </v:rect>
                </w:pict>
              </mc:Fallback>
            </mc:AlternateContent>
          </w:r>
        </w:p>
        <w:p w14:paraId="63C7C3A5" w14:textId="77777777" w:rsidR="00896841" w:rsidRDefault="00896841"/>
        <w:p w14:paraId="54D6759A" w14:textId="399C5B3E" w:rsidR="00896841" w:rsidRDefault="00896841" w:rsidP="00896841">
          <w:pPr>
            <w:rPr>
              <w:sz w:val="24"/>
              <w:szCs w:val="24"/>
            </w:rPr>
          </w:pPr>
          <w:r>
            <w:rPr>
              <w:sz w:val="24"/>
              <w:szCs w:val="24"/>
            </w:rPr>
            <w:br w:type="page"/>
          </w:r>
        </w:p>
      </w:sdtContent>
    </w:sdt>
    <w:p w14:paraId="037D4D89" w14:textId="599C1B76" w:rsidR="01D9C180" w:rsidRDefault="01D9C180" w:rsidP="00A17A13">
      <w:pPr>
        <w:spacing w:line="360" w:lineRule="auto"/>
        <w:rPr>
          <w:sz w:val="24"/>
          <w:szCs w:val="24"/>
        </w:rPr>
      </w:pPr>
      <w:r w:rsidRPr="07283458">
        <w:rPr>
          <w:sz w:val="24"/>
          <w:szCs w:val="24"/>
        </w:rPr>
        <w:lastRenderedPageBreak/>
        <w:t xml:space="preserve">This assignment will address what the Macpherson Report is, detailing all the important </w:t>
      </w:r>
      <w:r w:rsidR="2A43A821" w:rsidRPr="07283458">
        <w:rPr>
          <w:sz w:val="24"/>
          <w:szCs w:val="24"/>
        </w:rPr>
        <w:t xml:space="preserve">findings as well as the public reaction and response to the release of the Macpherson report. </w:t>
      </w:r>
      <w:r w:rsidR="3FC40FA5" w:rsidRPr="07283458">
        <w:rPr>
          <w:sz w:val="24"/>
          <w:szCs w:val="24"/>
        </w:rPr>
        <w:t xml:space="preserve">According to UK Parliament (2019) The MacPherson report is a report that </w:t>
      </w:r>
      <w:r w:rsidR="70E9031F" w:rsidRPr="07283458">
        <w:rPr>
          <w:sz w:val="24"/>
          <w:szCs w:val="24"/>
        </w:rPr>
        <w:t xml:space="preserve">outlines the matters surrounding the death of Stephen Lawrence. This helps the police understand where they failed to deal with this overall </w:t>
      </w:r>
      <w:r w:rsidR="6C2EBA59" w:rsidRPr="07283458">
        <w:rPr>
          <w:sz w:val="24"/>
          <w:szCs w:val="24"/>
        </w:rPr>
        <w:t>murder,</w:t>
      </w:r>
      <w:r w:rsidR="70E9031F" w:rsidRPr="07283458">
        <w:rPr>
          <w:sz w:val="24"/>
          <w:szCs w:val="24"/>
        </w:rPr>
        <w:t xml:space="preserve"> and this hel</w:t>
      </w:r>
      <w:r w:rsidR="47CF218A" w:rsidRPr="07283458">
        <w:rPr>
          <w:sz w:val="24"/>
          <w:szCs w:val="24"/>
        </w:rPr>
        <w:t xml:space="preserve">ps keep the public informed of the police’s action during the murder of </w:t>
      </w:r>
      <w:r w:rsidR="1ACBC20B" w:rsidRPr="07283458">
        <w:rPr>
          <w:sz w:val="24"/>
          <w:szCs w:val="24"/>
        </w:rPr>
        <w:t>Stephen</w:t>
      </w:r>
      <w:r w:rsidR="47CF218A" w:rsidRPr="07283458">
        <w:rPr>
          <w:sz w:val="24"/>
          <w:szCs w:val="24"/>
        </w:rPr>
        <w:t xml:space="preserve"> </w:t>
      </w:r>
      <w:r w:rsidR="48E85B31" w:rsidRPr="07283458">
        <w:rPr>
          <w:sz w:val="24"/>
          <w:szCs w:val="24"/>
        </w:rPr>
        <w:t>Lawrence</w:t>
      </w:r>
      <w:r w:rsidR="47CF218A" w:rsidRPr="07283458">
        <w:rPr>
          <w:sz w:val="24"/>
          <w:szCs w:val="24"/>
        </w:rPr>
        <w:t xml:space="preserve"> even if these are </w:t>
      </w:r>
      <w:r w:rsidR="2097E322" w:rsidRPr="07283458">
        <w:rPr>
          <w:sz w:val="24"/>
          <w:szCs w:val="24"/>
        </w:rPr>
        <w:t xml:space="preserve">actions that are deemed incompetent. </w:t>
      </w:r>
      <w:r w:rsidR="67E7C5CF" w:rsidRPr="07283458">
        <w:rPr>
          <w:sz w:val="24"/>
          <w:szCs w:val="24"/>
        </w:rPr>
        <w:t>The MacPherson report highlighted a lack of command and organisation for the police. (Innes, M, 1999). This suggests that nobody dealing with the mur</w:t>
      </w:r>
      <w:r w:rsidR="3E3EFF29" w:rsidRPr="07283458">
        <w:rPr>
          <w:sz w:val="24"/>
          <w:szCs w:val="24"/>
        </w:rPr>
        <w:t>der of Stephen Lawrence had any proper understanding of what went on and acted on racist thoughts and made up what was going on. This also suggests that the higher ups within t</w:t>
      </w:r>
      <w:r w:rsidR="4895DC63" w:rsidRPr="07283458">
        <w:rPr>
          <w:sz w:val="24"/>
          <w:szCs w:val="24"/>
        </w:rPr>
        <w:t>he police service failed to question their officers' motives and action which suggests that the whole police force was racist.</w:t>
      </w:r>
    </w:p>
    <w:p w14:paraId="2778C34C" w14:textId="66CB7EB2" w:rsidR="2097E322" w:rsidRDefault="2097E322" w:rsidP="00A17A13">
      <w:pPr>
        <w:spacing w:line="360" w:lineRule="auto"/>
        <w:rPr>
          <w:rFonts w:ascii="Calibri" w:eastAsia="Calibri" w:hAnsi="Calibri" w:cs="Calibri"/>
          <w:sz w:val="24"/>
          <w:szCs w:val="24"/>
        </w:rPr>
      </w:pPr>
      <w:r w:rsidRPr="6E570753">
        <w:rPr>
          <w:sz w:val="24"/>
          <w:szCs w:val="24"/>
        </w:rPr>
        <w:t xml:space="preserve">The Macpherson Report made over 70 Recommendations for the police to </w:t>
      </w:r>
      <w:proofErr w:type="gramStart"/>
      <w:r w:rsidRPr="6E570753">
        <w:rPr>
          <w:sz w:val="24"/>
          <w:szCs w:val="24"/>
        </w:rPr>
        <w:t>take action</w:t>
      </w:r>
      <w:proofErr w:type="gramEnd"/>
      <w:r w:rsidRPr="6E570753">
        <w:rPr>
          <w:sz w:val="24"/>
          <w:szCs w:val="24"/>
        </w:rPr>
        <w:t xml:space="preserve"> on.</w:t>
      </w:r>
      <w:r w:rsidR="16F182DF" w:rsidRPr="6E570753">
        <w:rPr>
          <w:sz w:val="24"/>
          <w:szCs w:val="24"/>
        </w:rPr>
        <w:t xml:space="preserve"> 3 of the recommendations that this assignment will look at are new stop and search powers, </w:t>
      </w:r>
      <w:proofErr w:type="gramStart"/>
      <w:r w:rsidR="16F182DF" w:rsidRPr="6E570753">
        <w:rPr>
          <w:sz w:val="24"/>
          <w:szCs w:val="24"/>
        </w:rPr>
        <w:t>Education</w:t>
      </w:r>
      <w:proofErr w:type="gramEnd"/>
      <w:r w:rsidR="16F182DF" w:rsidRPr="6E570753">
        <w:rPr>
          <w:sz w:val="24"/>
          <w:szCs w:val="24"/>
        </w:rPr>
        <w:t xml:space="preserve"> and new definition of a Racist Incident.</w:t>
      </w:r>
      <w:r w:rsidR="5AFFF576" w:rsidRPr="6E570753">
        <w:rPr>
          <w:sz w:val="24"/>
          <w:szCs w:val="24"/>
        </w:rPr>
        <w:t xml:space="preserve"> Before the introduction of the Macpherson report, officers could stop and search any member of the public and would not be required to make any record of the stop.</w:t>
      </w:r>
      <w:r w:rsidR="0C6EC344" w:rsidRPr="6E570753">
        <w:rPr>
          <w:sz w:val="24"/>
          <w:szCs w:val="24"/>
        </w:rPr>
        <w:t xml:space="preserve"> Macpherson </w:t>
      </w:r>
      <w:proofErr w:type="gramStart"/>
      <w:r w:rsidR="0C6EC344" w:rsidRPr="6E570753">
        <w:rPr>
          <w:sz w:val="24"/>
          <w:szCs w:val="24"/>
        </w:rPr>
        <w:t>made a recommendation</w:t>
      </w:r>
      <w:r w:rsidR="14D34823" w:rsidRPr="6E570753">
        <w:rPr>
          <w:sz w:val="24"/>
          <w:szCs w:val="24"/>
        </w:rPr>
        <w:t xml:space="preserve"> that</w:t>
      </w:r>
      <w:proofErr w:type="gramEnd"/>
      <w:r w:rsidR="14D34823" w:rsidRPr="6E570753">
        <w:rPr>
          <w:sz w:val="24"/>
          <w:szCs w:val="24"/>
        </w:rPr>
        <w:t xml:space="preserve"> all stop, and searches completed by the police must now be recorded within police system and a copy must be given to the suspect being searched so there is proof a search has taken place.</w:t>
      </w:r>
      <w:r w:rsidR="090E7F9F" w:rsidRPr="6E570753">
        <w:rPr>
          <w:sz w:val="24"/>
          <w:szCs w:val="24"/>
        </w:rPr>
        <w:t xml:space="preserve"> (Matthews, R, Young, J 2003). This </w:t>
      </w:r>
      <w:r w:rsidR="6EB21F23" w:rsidRPr="6E570753">
        <w:rPr>
          <w:sz w:val="24"/>
          <w:szCs w:val="24"/>
        </w:rPr>
        <w:t>also would help the police identify if any officers are stop and searching people unethically as the officers would have to record</w:t>
      </w:r>
      <w:r w:rsidR="6EB21F23" w:rsidRPr="6E570753">
        <w:rPr>
          <w:rFonts w:eastAsiaTheme="minorEastAsia"/>
          <w:sz w:val="24"/>
          <w:szCs w:val="24"/>
        </w:rPr>
        <w:t xml:space="preserve"> the reason for detaining and searching the suspect.</w:t>
      </w:r>
      <w:r w:rsidR="0A017A6B" w:rsidRPr="6E570753">
        <w:rPr>
          <w:rFonts w:eastAsiaTheme="minorEastAsia"/>
          <w:sz w:val="24"/>
          <w:szCs w:val="24"/>
        </w:rPr>
        <w:t xml:space="preserve"> Another recommendation made by Macpherson in this report was that </w:t>
      </w:r>
      <w:r w:rsidR="674D2D09" w:rsidRPr="6E570753">
        <w:rPr>
          <w:rFonts w:eastAsiaTheme="minorEastAsia"/>
          <w:sz w:val="24"/>
          <w:szCs w:val="24"/>
        </w:rPr>
        <w:t xml:space="preserve">the police and schools need to better education the </w:t>
      </w:r>
      <w:r w:rsidR="388D493A" w:rsidRPr="6E570753">
        <w:rPr>
          <w:rFonts w:eastAsiaTheme="minorEastAsia"/>
          <w:sz w:val="24"/>
          <w:szCs w:val="24"/>
        </w:rPr>
        <w:t>society</w:t>
      </w:r>
      <w:r w:rsidR="674D2D09" w:rsidRPr="6E570753">
        <w:rPr>
          <w:rFonts w:eastAsiaTheme="minorEastAsia"/>
          <w:sz w:val="24"/>
          <w:szCs w:val="24"/>
        </w:rPr>
        <w:t xml:space="preserve"> to be better and</w:t>
      </w:r>
      <w:r w:rsidR="23A48457" w:rsidRPr="6E570753">
        <w:rPr>
          <w:rFonts w:eastAsiaTheme="minorEastAsia"/>
          <w:sz w:val="24"/>
          <w:szCs w:val="24"/>
        </w:rPr>
        <w:t xml:space="preserve"> become</w:t>
      </w:r>
      <w:r w:rsidR="674D2D09" w:rsidRPr="6E570753">
        <w:rPr>
          <w:rFonts w:eastAsiaTheme="minorEastAsia"/>
          <w:sz w:val="24"/>
          <w:szCs w:val="24"/>
        </w:rPr>
        <w:t xml:space="preserve"> active, informed, tolerant and responsible </w:t>
      </w:r>
      <w:r w:rsidR="6ED3EEBC" w:rsidRPr="6E570753">
        <w:rPr>
          <w:rFonts w:eastAsiaTheme="minorEastAsia"/>
          <w:sz w:val="24"/>
          <w:szCs w:val="24"/>
        </w:rPr>
        <w:t xml:space="preserve">citizens. (Robinson, I, Robinson, J, 2006). School need to actively teach children what the acceptable behaviour is within society such as treating </w:t>
      </w:r>
      <w:r w:rsidR="037B2912" w:rsidRPr="6E570753">
        <w:rPr>
          <w:rFonts w:eastAsiaTheme="minorEastAsia"/>
          <w:sz w:val="24"/>
          <w:szCs w:val="24"/>
        </w:rPr>
        <w:t>everybody</w:t>
      </w:r>
      <w:r w:rsidR="6ED3EEBC" w:rsidRPr="6E570753">
        <w:rPr>
          <w:rFonts w:eastAsiaTheme="minorEastAsia"/>
          <w:sz w:val="24"/>
          <w:szCs w:val="24"/>
        </w:rPr>
        <w:t xml:space="preserve"> the same regardless of race </w:t>
      </w:r>
      <w:r w:rsidR="496F4862" w:rsidRPr="6E570753">
        <w:rPr>
          <w:rFonts w:eastAsiaTheme="minorEastAsia"/>
          <w:sz w:val="24"/>
          <w:szCs w:val="24"/>
        </w:rPr>
        <w:t>or ethnicity. The police also need to take this recommendation on board as the police needed to better educate new st</w:t>
      </w:r>
      <w:r w:rsidR="2DA6120A" w:rsidRPr="6E570753">
        <w:rPr>
          <w:rFonts w:eastAsiaTheme="minorEastAsia"/>
          <w:sz w:val="24"/>
          <w:szCs w:val="24"/>
        </w:rPr>
        <w:t>aff into what is acceptable and what isn't so a scenario like this doesn’t happen again. The police also need to make new mandatory training for existing staff so</w:t>
      </w:r>
      <w:r w:rsidR="19417F49" w:rsidRPr="6E570753">
        <w:rPr>
          <w:rFonts w:eastAsiaTheme="minorEastAsia"/>
          <w:sz w:val="24"/>
          <w:szCs w:val="24"/>
        </w:rPr>
        <w:t xml:space="preserve"> they can be educated on the matter as they would be part of the contribution to this happening.</w:t>
      </w:r>
      <w:r w:rsidR="7A67AC48" w:rsidRPr="6E570753">
        <w:rPr>
          <w:rFonts w:eastAsiaTheme="minorEastAsia"/>
          <w:sz w:val="24"/>
          <w:szCs w:val="24"/>
        </w:rPr>
        <w:t xml:space="preserve"> The final recommendation covered is the new definition of a racist incident.</w:t>
      </w:r>
      <w:r w:rsidR="4376C6E6" w:rsidRPr="6E570753">
        <w:rPr>
          <w:rFonts w:eastAsiaTheme="minorEastAsia"/>
          <w:sz w:val="24"/>
          <w:szCs w:val="24"/>
        </w:rPr>
        <w:t xml:space="preserve"> Following the report, the </w:t>
      </w:r>
      <w:r w:rsidR="4376C6E6" w:rsidRPr="6E570753">
        <w:rPr>
          <w:rFonts w:eastAsiaTheme="minorEastAsia"/>
          <w:sz w:val="24"/>
          <w:szCs w:val="24"/>
        </w:rPr>
        <w:lastRenderedPageBreak/>
        <w:t>home office changed the definition of a racist incident. “</w:t>
      </w:r>
      <w:r w:rsidR="4376C6E6" w:rsidRPr="6E570753">
        <w:rPr>
          <w:rFonts w:ascii="Calibri" w:eastAsia="Calibri" w:hAnsi="Calibri" w:cs="Calibri"/>
          <w:sz w:val="24"/>
          <w:szCs w:val="24"/>
        </w:rPr>
        <w:t xml:space="preserve">A racist incident is any incident which is perceived to be racist by the victim or any other person.” </w:t>
      </w:r>
      <w:r w:rsidR="1F200916" w:rsidRPr="6E570753">
        <w:rPr>
          <w:rFonts w:ascii="Calibri" w:eastAsia="Calibri" w:hAnsi="Calibri" w:cs="Calibri"/>
          <w:sz w:val="24"/>
          <w:szCs w:val="24"/>
        </w:rPr>
        <w:t>(</w:t>
      </w:r>
      <w:proofErr w:type="spellStart"/>
      <w:r w:rsidR="1F200916" w:rsidRPr="6E570753">
        <w:rPr>
          <w:rFonts w:ascii="Calibri" w:eastAsia="Calibri" w:hAnsi="Calibri" w:cs="Calibri"/>
          <w:sz w:val="24"/>
          <w:szCs w:val="24"/>
        </w:rPr>
        <w:t>Dothill</w:t>
      </w:r>
      <w:proofErr w:type="spellEnd"/>
      <w:r w:rsidR="1F200916" w:rsidRPr="6E570753">
        <w:rPr>
          <w:rFonts w:ascii="Calibri" w:eastAsia="Calibri" w:hAnsi="Calibri" w:cs="Calibri"/>
          <w:sz w:val="24"/>
          <w:szCs w:val="24"/>
        </w:rPr>
        <w:t xml:space="preserve"> Primary School, 2019) It is also important to cover that every incident of ra</w:t>
      </w:r>
      <w:r w:rsidR="7EE14458" w:rsidRPr="6E570753">
        <w:rPr>
          <w:rFonts w:ascii="Calibri" w:eastAsia="Calibri" w:hAnsi="Calibri" w:cs="Calibri"/>
          <w:sz w:val="24"/>
          <w:szCs w:val="24"/>
        </w:rPr>
        <w:t xml:space="preserve">cism must be recorded even if it cannot be considered a crime. This helps the police with statistics as they would be able to gather information about what type of </w:t>
      </w:r>
      <w:r w:rsidR="7B3813EF" w:rsidRPr="6E570753">
        <w:rPr>
          <w:rFonts w:ascii="Calibri" w:eastAsia="Calibri" w:hAnsi="Calibri" w:cs="Calibri"/>
          <w:sz w:val="24"/>
          <w:szCs w:val="24"/>
        </w:rPr>
        <w:t>racism</w:t>
      </w:r>
      <w:r w:rsidR="7EE14458" w:rsidRPr="6E570753">
        <w:rPr>
          <w:rFonts w:ascii="Calibri" w:eastAsia="Calibri" w:hAnsi="Calibri" w:cs="Calibri"/>
          <w:sz w:val="24"/>
          <w:szCs w:val="24"/>
        </w:rPr>
        <w:t xml:space="preserve"> is </w:t>
      </w:r>
      <w:r w:rsidR="67FA28C0" w:rsidRPr="6E570753">
        <w:rPr>
          <w:rFonts w:ascii="Calibri" w:eastAsia="Calibri" w:hAnsi="Calibri" w:cs="Calibri"/>
          <w:sz w:val="24"/>
          <w:szCs w:val="24"/>
        </w:rPr>
        <w:t>occurring</w:t>
      </w:r>
      <w:r w:rsidR="7EE14458" w:rsidRPr="6E570753">
        <w:rPr>
          <w:rFonts w:ascii="Calibri" w:eastAsia="Calibri" w:hAnsi="Calibri" w:cs="Calibri"/>
          <w:sz w:val="24"/>
          <w:szCs w:val="24"/>
        </w:rPr>
        <w:t xml:space="preserve"> and where is the happ</w:t>
      </w:r>
      <w:r w:rsidR="7F35C9D5" w:rsidRPr="6E570753">
        <w:rPr>
          <w:rFonts w:ascii="Calibri" w:eastAsia="Calibri" w:hAnsi="Calibri" w:cs="Calibri"/>
          <w:sz w:val="24"/>
          <w:szCs w:val="24"/>
        </w:rPr>
        <w:t>ening the most.</w:t>
      </w:r>
    </w:p>
    <w:p w14:paraId="513738FF" w14:textId="691544A0" w:rsidR="3B60404F" w:rsidRDefault="3B60404F" w:rsidP="00A17A13">
      <w:pPr>
        <w:spacing w:line="360" w:lineRule="auto"/>
        <w:rPr>
          <w:rFonts w:ascii="Calibri" w:eastAsia="Calibri" w:hAnsi="Calibri" w:cs="Calibri"/>
          <w:sz w:val="24"/>
          <w:szCs w:val="24"/>
        </w:rPr>
      </w:pPr>
      <w:r w:rsidRPr="07283458">
        <w:rPr>
          <w:rFonts w:ascii="Calibri" w:eastAsia="Calibri" w:hAnsi="Calibri" w:cs="Calibri"/>
          <w:sz w:val="24"/>
          <w:szCs w:val="24"/>
        </w:rPr>
        <w:t xml:space="preserve">After the Macpherson report was issued the public reaction was anger. </w:t>
      </w:r>
      <w:r w:rsidR="2E57A8E3" w:rsidRPr="07283458">
        <w:rPr>
          <w:rFonts w:ascii="Calibri" w:eastAsia="Calibri" w:hAnsi="Calibri" w:cs="Calibri"/>
          <w:sz w:val="24"/>
          <w:szCs w:val="24"/>
        </w:rPr>
        <w:t xml:space="preserve">According to </w:t>
      </w:r>
      <w:r w:rsidR="0A279E47" w:rsidRPr="07283458">
        <w:rPr>
          <w:rFonts w:ascii="Calibri" w:eastAsia="Calibri" w:hAnsi="Calibri" w:cs="Calibri"/>
          <w:sz w:val="24"/>
          <w:szCs w:val="24"/>
        </w:rPr>
        <w:t xml:space="preserve">(The Conversation, 2018) the public instantly had a massive loss of </w:t>
      </w:r>
      <w:r w:rsidR="088BCDE6" w:rsidRPr="07283458">
        <w:rPr>
          <w:rFonts w:ascii="Calibri" w:eastAsia="Calibri" w:hAnsi="Calibri" w:cs="Calibri"/>
          <w:sz w:val="24"/>
          <w:szCs w:val="24"/>
        </w:rPr>
        <w:t>confidence</w:t>
      </w:r>
      <w:r w:rsidR="0A279E47" w:rsidRPr="07283458">
        <w:rPr>
          <w:rFonts w:ascii="Calibri" w:eastAsia="Calibri" w:hAnsi="Calibri" w:cs="Calibri"/>
          <w:sz w:val="24"/>
          <w:szCs w:val="24"/>
        </w:rPr>
        <w:t xml:space="preserve"> in how the police deal with crime and situations especially cases e</w:t>
      </w:r>
      <w:r w:rsidR="476E7659" w:rsidRPr="07283458">
        <w:rPr>
          <w:rFonts w:ascii="Calibri" w:eastAsia="Calibri" w:hAnsi="Calibri" w:cs="Calibri"/>
          <w:sz w:val="24"/>
          <w:szCs w:val="24"/>
        </w:rPr>
        <w:t>thnic minorities.</w:t>
      </w:r>
      <w:r w:rsidR="203F6FDA" w:rsidRPr="07283458">
        <w:rPr>
          <w:rFonts w:ascii="Calibri" w:eastAsia="Calibri" w:hAnsi="Calibri" w:cs="Calibri"/>
          <w:sz w:val="24"/>
          <w:szCs w:val="24"/>
        </w:rPr>
        <w:t xml:space="preserve"> This ultimately led to years after the murder of Stephen Lawrence </w:t>
      </w:r>
      <w:r w:rsidR="70B64CC0" w:rsidRPr="07283458">
        <w:rPr>
          <w:rFonts w:ascii="Calibri" w:eastAsia="Calibri" w:hAnsi="Calibri" w:cs="Calibri"/>
          <w:sz w:val="24"/>
          <w:szCs w:val="24"/>
        </w:rPr>
        <w:t xml:space="preserve">where the public did not trust the police in dealing with any crime that goes on into the community. </w:t>
      </w:r>
      <w:r w:rsidR="43BDEBEB" w:rsidRPr="07283458">
        <w:rPr>
          <w:rFonts w:ascii="Calibri" w:eastAsia="Calibri" w:hAnsi="Calibri" w:cs="Calibri"/>
          <w:sz w:val="24"/>
          <w:szCs w:val="24"/>
        </w:rPr>
        <w:t xml:space="preserve">This causes a massive issue as crime is taken place and the community are not communicating with the police which causes </w:t>
      </w:r>
      <w:r w:rsidR="42221B8A" w:rsidRPr="07283458">
        <w:rPr>
          <w:rFonts w:ascii="Calibri" w:eastAsia="Calibri" w:hAnsi="Calibri" w:cs="Calibri"/>
          <w:sz w:val="24"/>
          <w:szCs w:val="24"/>
        </w:rPr>
        <w:t>an issue with crime dealing. The media has a massive impact on the Stephen Lawrence murder</w:t>
      </w:r>
      <w:r w:rsidR="08DB4BAE" w:rsidRPr="07283458">
        <w:rPr>
          <w:rFonts w:ascii="Calibri" w:eastAsia="Calibri" w:hAnsi="Calibri" w:cs="Calibri"/>
          <w:sz w:val="24"/>
          <w:szCs w:val="24"/>
        </w:rPr>
        <w:t>. According to Cathcart, B (2017)</w:t>
      </w:r>
      <w:r w:rsidR="11B4DDB9" w:rsidRPr="07283458">
        <w:rPr>
          <w:rFonts w:ascii="Calibri" w:eastAsia="Calibri" w:hAnsi="Calibri" w:cs="Calibri"/>
          <w:sz w:val="24"/>
          <w:szCs w:val="24"/>
        </w:rPr>
        <w:t xml:space="preserve"> “</w:t>
      </w:r>
      <w:r w:rsidR="11B4DDB9" w:rsidRPr="07283458">
        <w:rPr>
          <w:rFonts w:eastAsiaTheme="minorEastAsia"/>
          <w:sz w:val="24"/>
          <w:szCs w:val="24"/>
        </w:rPr>
        <w:t xml:space="preserve">The </w:t>
      </w:r>
      <w:r w:rsidR="11B4DDB9" w:rsidRPr="07283458">
        <w:rPr>
          <w:rFonts w:eastAsiaTheme="minorEastAsia"/>
          <w:i/>
          <w:iCs/>
          <w:color w:val="000000" w:themeColor="text1"/>
          <w:sz w:val="24"/>
          <w:szCs w:val="24"/>
        </w:rPr>
        <w:t>Mail</w:t>
      </w:r>
      <w:r w:rsidR="11B4DDB9" w:rsidRPr="07283458">
        <w:rPr>
          <w:rFonts w:eastAsiaTheme="minorEastAsia"/>
          <w:color w:val="000000" w:themeColor="text1"/>
          <w:sz w:val="24"/>
          <w:szCs w:val="24"/>
        </w:rPr>
        <w:t>'s famous front-page naming five men as the murderers”.</w:t>
      </w:r>
      <w:r w:rsidR="2326A052" w:rsidRPr="07283458">
        <w:rPr>
          <w:rFonts w:eastAsiaTheme="minorEastAsia"/>
          <w:color w:val="000000" w:themeColor="text1"/>
          <w:sz w:val="24"/>
          <w:szCs w:val="24"/>
        </w:rPr>
        <w:t xml:space="preserve"> This can cause more of a disconnect between the public and the police</w:t>
      </w:r>
      <w:r w:rsidR="46D3E04D" w:rsidRPr="07283458">
        <w:rPr>
          <w:rFonts w:eastAsiaTheme="minorEastAsia"/>
          <w:color w:val="000000" w:themeColor="text1"/>
          <w:sz w:val="24"/>
          <w:szCs w:val="24"/>
        </w:rPr>
        <w:t xml:space="preserve"> as the police would ask question as to why the police could not investigate effectively to know who these 5 men are and how do the media know.</w:t>
      </w:r>
      <w:r w:rsidR="494C11AC" w:rsidRPr="07283458">
        <w:rPr>
          <w:rFonts w:eastAsiaTheme="minorEastAsia"/>
          <w:color w:val="000000" w:themeColor="text1"/>
          <w:sz w:val="24"/>
          <w:szCs w:val="24"/>
        </w:rPr>
        <w:t xml:space="preserve"> It also suggests how the media can greatly impact the case and how people personally </w:t>
      </w:r>
      <w:r w:rsidR="47B0414B" w:rsidRPr="07283458">
        <w:rPr>
          <w:rFonts w:eastAsiaTheme="minorEastAsia"/>
          <w:color w:val="000000" w:themeColor="text1"/>
          <w:sz w:val="24"/>
          <w:szCs w:val="24"/>
        </w:rPr>
        <w:t>perceive</w:t>
      </w:r>
      <w:r w:rsidR="494C11AC" w:rsidRPr="07283458">
        <w:rPr>
          <w:rFonts w:eastAsiaTheme="minorEastAsia"/>
          <w:color w:val="000000" w:themeColor="text1"/>
          <w:sz w:val="24"/>
          <w:szCs w:val="24"/>
        </w:rPr>
        <w:t xml:space="preserve"> everything during the c</w:t>
      </w:r>
      <w:r w:rsidR="00BF2BA4" w:rsidRPr="07283458">
        <w:rPr>
          <w:rFonts w:eastAsiaTheme="minorEastAsia"/>
          <w:color w:val="000000" w:themeColor="text1"/>
          <w:sz w:val="24"/>
          <w:szCs w:val="24"/>
        </w:rPr>
        <w:t>ase.</w:t>
      </w:r>
      <w:r w:rsidR="2110516F" w:rsidRPr="07283458">
        <w:rPr>
          <w:rFonts w:eastAsiaTheme="minorEastAsia"/>
          <w:color w:val="000000" w:themeColor="text1"/>
          <w:sz w:val="24"/>
          <w:szCs w:val="24"/>
        </w:rPr>
        <w:t xml:space="preserve"> “T</w:t>
      </w:r>
      <w:r w:rsidR="2110516F" w:rsidRPr="07283458">
        <w:rPr>
          <w:rFonts w:ascii="Calibri" w:eastAsia="Calibri" w:hAnsi="Calibri" w:cs="Calibri"/>
          <w:sz w:val="24"/>
          <w:szCs w:val="24"/>
        </w:rPr>
        <w:t xml:space="preserve">he nature of the newspapers’ response to the publication of the Macpherson report seemed to mark a shift in media discourses around race and social </w:t>
      </w:r>
      <w:r w:rsidR="768DEC81" w:rsidRPr="07283458">
        <w:rPr>
          <w:rFonts w:ascii="Calibri" w:eastAsia="Calibri" w:hAnsi="Calibri" w:cs="Calibri"/>
          <w:sz w:val="24"/>
          <w:szCs w:val="24"/>
        </w:rPr>
        <w:t>justice” (</w:t>
      </w:r>
      <w:r w:rsidR="2110516F" w:rsidRPr="07283458">
        <w:rPr>
          <w:rFonts w:ascii="Calibri" w:eastAsia="Calibri" w:hAnsi="Calibri" w:cs="Calibri"/>
          <w:sz w:val="24"/>
          <w:szCs w:val="24"/>
        </w:rPr>
        <w:t xml:space="preserve">Neal, S, 2009). </w:t>
      </w:r>
      <w:r w:rsidR="6F34E253" w:rsidRPr="07283458">
        <w:rPr>
          <w:rFonts w:ascii="Calibri" w:eastAsia="Calibri" w:hAnsi="Calibri" w:cs="Calibri"/>
          <w:sz w:val="24"/>
          <w:szCs w:val="24"/>
        </w:rPr>
        <w:t xml:space="preserve"> This suggests that the perception of the media during this case change massively, this suggests that th</w:t>
      </w:r>
      <w:r w:rsidR="2D399120" w:rsidRPr="07283458">
        <w:rPr>
          <w:rFonts w:ascii="Calibri" w:eastAsia="Calibri" w:hAnsi="Calibri" w:cs="Calibri"/>
          <w:sz w:val="24"/>
          <w:szCs w:val="24"/>
        </w:rPr>
        <w:t>e</w:t>
      </w:r>
      <w:r w:rsidR="6F34E253" w:rsidRPr="07283458">
        <w:rPr>
          <w:rFonts w:ascii="Calibri" w:eastAsia="Calibri" w:hAnsi="Calibri" w:cs="Calibri"/>
          <w:sz w:val="24"/>
          <w:szCs w:val="24"/>
        </w:rPr>
        <w:t xml:space="preserve"> newspapers and s</w:t>
      </w:r>
      <w:r w:rsidR="2ECC3B4F" w:rsidRPr="07283458">
        <w:rPr>
          <w:rFonts w:ascii="Calibri" w:eastAsia="Calibri" w:hAnsi="Calibri" w:cs="Calibri"/>
          <w:sz w:val="24"/>
          <w:szCs w:val="24"/>
        </w:rPr>
        <w:t xml:space="preserve">ocial media will also talk about race and racial issues with more intent. </w:t>
      </w:r>
      <w:r w:rsidR="26D2FABC" w:rsidRPr="07283458">
        <w:rPr>
          <w:rFonts w:ascii="Calibri" w:eastAsia="Calibri" w:hAnsi="Calibri" w:cs="Calibri"/>
          <w:sz w:val="24"/>
          <w:szCs w:val="24"/>
        </w:rPr>
        <w:t xml:space="preserve">This also suggests that media will now report on anything that can be seen as </w:t>
      </w:r>
      <w:r w:rsidR="0F14ABF6" w:rsidRPr="07283458">
        <w:rPr>
          <w:rFonts w:ascii="Calibri" w:eastAsia="Calibri" w:hAnsi="Calibri" w:cs="Calibri"/>
          <w:sz w:val="24"/>
          <w:szCs w:val="24"/>
        </w:rPr>
        <w:t>controversial or anything that shines a disadvantage on society. This then would cause people with an ethnic background</w:t>
      </w:r>
      <w:r w:rsidR="44CA5286" w:rsidRPr="07283458">
        <w:rPr>
          <w:rFonts w:ascii="Calibri" w:eastAsia="Calibri" w:hAnsi="Calibri" w:cs="Calibri"/>
          <w:sz w:val="24"/>
          <w:szCs w:val="24"/>
        </w:rPr>
        <w:t xml:space="preserve"> to constantly be in the media which can have both positives and negatives.</w:t>
      </w:r>
    </w:p>
    <w:p w14:paraId="6C8E81B3" w14:textId="1104815A" w:rsidR="3243D94F" w:rsidRDefault="3243D94F" w:rsidP="00A17A13">
      <w:pPr>
        <w:spacing w:line="360" w:lineRule="auto"/>
        <w:rPr>
          <w:rFonts w:eastAsiaTheme="minorEastAsia"/>
          <w:color w:val="000000" w:themeColor="text1"/>
          <w:sz w:val="24"/>
          <w:szCs w:val="24"/>
        </w:rPr>
      </w:pPr>
      <w:r w:rsidRPr="07283458">
        <w:rPr>
          <w:rFonts w:eastAsiaTheme="minorEastAsia"/>
          <w:color w:val="000000" w:themeColor="text1"/>
          <w:sz w:val="24"/>
          <w:szCs w:val="24"/>
        </w:rPr>
        <w:t>One of the major actions taken by the public after the release of the Macpherson report</w:t>
      </w:r>
      <w:r w:rsidR="34A6F84D" w:rsidRPr="07283458">
        <w:rPr>
          <w:rFonts w:eastAsiaTheme="minorEastAsia"/>
          <w:color w:val="000000" w:themeColor="text1"/>
          <w:sz w:val="24"/>
          <w:szCs w:val="24"/>
        </w:rPr>
        <w:t xml:space="preserve"> was to immediately demand that the police service have a major reform of how they </w:t>
      </w:r>
      <w:r w:rsidR="58220806" w:rsidRPr="07283458">
        <w:rPr>
          <w:rFonts w:eastAsiaTheme="minorEastAsia"/>
          <w:color w:val="000000" w:themeColor="text1"/>
          <w:sz w:val="24"/>
          <w:szCs w:val="24"/>
        </w:rPr>
        <w:t xml:space="preserve">police deal with situations </w:t>
      </w:r>
      <w:proofErr w:type="gramStart"/>
      <w:r w:rsidR="58220806" w:rsidRPr="07283458">
        <w:rPr>
          <w:rFonts w:eastAsiaTheme="minorEastAsia"/>
          <w:color w:val="000000" w:themeColor="text1"/>
          <w:sz w:val="24"/>
          <w:szCs w:val="24"/>
        </w:rPr>
        <w:t>and also</w:t>
      </w:r>
      <w:proofErr w:type="gramEnd"/>
      <w:r w:rsidR="58220806" w:rsidRPr="07283458">
        <w:rPr>
          <w:rFonts w:eastAsiaTheme="minorEastAsia"/>
          <w:color w:val="000000" w:themeColor="text1"/>
          <w:sz w:val="24"/>
          <w:szCs w:val="24"/>
        </w:rPr>
        <w:t xml:space="preserve"> look at the overall powers and policies that the police must follow</w:t>
      </w:r>
      <w:r w:rsidR="0CF215B2" w:rsidRPr="07283458">
        <w:rPr>
          <w:rFonts w:eastAsiaTheme="minorEastAsia"/>
          <w:color w:val="000000" w:themeColor="text1"/>
          <w:sz w:val="24"/>
          <w:szCs w:val="24"/>
        </w:rPr>
        <w:t>. This is according to (Hall, N, Grieve, J, Savage, S, 2009).</w:t>
      </w:r>
      <w:r w:rsidR="53B01E0D" w:rsidRPr="07283458">
        <w:rPr>
          <w:rFonts w:eastAsiaTheme="minorEastAsia"/>
          <w:color w:val="000000" w:themeColor="text1"/>
          <w:sz w:val="24"/>
          <w:szCs w:val="24"/>
        </w:rPr>
        <w:t xml:space="preserve"> This case helped to highlight all the reforms that were being considered by the police but had not been implemented </w:t>
      </w:r>
      <w:r w:rsidR="330290A6" w:rsidRPr="07283458">
        <w:rPr>
          <w:rFonts w:eastAsiaTheme="minorEastAsia"/>
          <w:color w:val="000000" w:themeColor="text1"/>
          <w:sz w:val="24"/>
          <w:szCs w:val="24"/>
        </w:rPr>
        <w:t>until</w:t>
      </w:r>
      <w:r w:rsidR="53B01E0D" w:rsidRPr="07283458">
        <w:rPr>
          <w:rFonts w:eastAsiaTheme="minorEastAsia"/>
          <w:color w:val="000000" w:themeColor="text1"/>
          <w:sz w:val="24"/>
          <w:szCs w:val="24"/>
        </w:rPr>
        <w:t xml:space="preserve"> the </w:t>
      </w:r>
      <w:r w:rsidR="53B01E0D" w:rsidRPr="07283458">
        <w:rPr>
          <w:rFonts w:eastAsiaTheme="minorEastAsia"/>
          <w:color w:val="000000" w:themeColor="text1"/>
          <w:sz w:val="24"/>
          <w:szCs w:val="24"/>
        </w:rPr>
        <w:lastRenderedPageBreak/>
        <w:t>murder of Stephen Lawrence.</w:t>
      </w:r>
      <w:r w:rsidR="1255033F" w:rsidRPr="07283458">
        <w:rPr>
          <w:rFonts w:eastAsiaTheme="minorEastAsia"/>
          <w:color w:val="000000" w:themeColor="text1"/>
          <w:sz w:val="24"/>
          <w:szCs w:val="24"/>
        </w:rPr>
        <w:t xml:space="preserve"> This also suggests that the police need to constantly change how it approaches </w:t>
      </w:r>
      <w:r w:rsidR="44B0EDCA" w:rsidRPr="07283458">
        <w:rPr>
          <w:rFonts w:eastAsiaTheme="minorEastAsia"/>
          <w:color w:val="000000" w:themeColor="text1"/>
          <w:sz w:val="24"/>
          <w:szCs w:val="24"/>
        </w:rPr>
        <w:t>crimes and need to constantly evolve to match the current climate and society.</w:t>
      </w:r>
      <w:r w:rsidR="4E0305DA" w:rsidRPr="07283458">
        <w:rPr>
          <w:rFonts w:eastAsiaTheme="minorEastAsia"/>
          <w:color w:val="000000" w:themeColor="text1"/>
          <w:sz w:val="24"/>
          <w:szCs w:val="24"/>
        </w:rPr>
        <w:t xml:space="preserve"> One of the major goals that the Police Committee wants is to have more ethnic</w:t>
      </w:r>
      <w:r w:rsidR="0CA7EB0C" w:rsidRPr="07283458">
        <w:rPr>
          <w:rFonts w:eastAsiaTheme="minorEastAsia"/>
          <w:color w:val="000000" w:themeColor="text1"/>
          <w:sz w:val="24"/>
          <w:szCs w:val="24"/>
        </w:rPr>
        <w:t xml:space="preserve"> minorities a</w:t>
      </w:r>
      <w:r w:rsidR="4E0305DA" w:rsidRPr="07283458">
        <w:rPr>
          <w:rFonts w:eastAsiaTheme="minorEastAsia"/>
          <w:color w:val="000000" w:themeColor="text1"/>
          <w:sz w:val="24"/>
          <w:szCs w:val="24"/>
        </w:rPr>
        <w:t xml:space="preserve">nd </w:t>
      </w:r>
      <w:r w:rsidR="2D557873" w:rsidRPr="07283458">
        <w:rPr>
          <w:rFonts w:eastAsiaTheme="minorEastAsia"/>
          <w:color w:val="000000" w:themeColor="text1"/>
          <w:sz w:val="24"/>
          <w:szCs w:val="24"/>
        </w:rPr>
        <w:t>workforce that is more representative of society.</w:t>
      </w:r>
      <w:r w:rsidR="6EB94C91" w:rsidRPr="07283458">
        <w:rPr>
          <w:rFonts w:eastAsiaTheme="minorEastAsia"/>
          <w:color w:val="000000" w:themeColor="text1"/>
          <w:sz w:val="24"/>
          <w:szCs w:val="24"/>
        </w:rPr>
        <w:t xml:space="preserve"> The goal of this is to achieve this by 2030 (College of Policing, 2023). This </w:t>
      </w:r>
      <w:r w:rsidR="5FB162FE" w:rsidRPr="07283458">
        <w:rPr>
          <w:rFonts w:eastAsiaTheme="minorEastAsia"/>
          <w:color w:val="000000" w:themeColor="text1"/>
          <w:sz w:val="24"/>
          <w:szCs w:val="24"/>
        </w:rPr>
        <w:t>is put about by the recommendations made in the Macpherson report</w:t>
      </w:r>
      <w:r w:rsidR="77422464" w:rsidRPr="07283458">
        <w:rPr>
          <w:rFonts w:eastAsiaTheme="minorEastAsia"/>
          <w:color w:val="000000" w:themeColor="text1"/>
          <w:sz w:val="24"/>
          <w:szCs w:val="24"/>
        </w:rPr>
        <w:t xml:space="preserve"> and the police have seen that they have not made the significant progress highlighted in the </w:t>
      </w:r>
      <w:r w:rsidR="35E70996" w:rsidRPr="07283458">
        <w:rPr>
          <w:rFonts w:eastAsiaTheme="minorEastAsia"/>
          <w:color w:val="000000" w:themeColor="text1"/>
          <w:sz w:val="24"/>
          <w:szCs w:val="24"/>
        </w:rPr>
        <w:t>report,</w:t>
      </w:r>
      <w:r w:rsidR="77422464" w:rsidRPr="07283458">
        <w:rPr>
          <w:rFonts w:eastAsiaTheme="minorEastAsia"/>
          <w:color w:val="000000" w:themeColor="text1"/>
          <w:sz w:val="24"/>
          <w:szCs w:val="24"/>
        </w:rPr>
        <w:t xml:space="preserve"> so they need to improve this by 2030.</w:t>
      </w:r>
    </w:p>
    <w:p w14:paraId="633E2D78" w14:textId="1BAEE17D" w:rsidR="6E570753" w:rsidRDefault="6E570753" w:rsidP="00A17A13">
      <w:pPr>
        <w:spacing w:line="360" w:lineRule="auto"/>
        <w:rPr>
          <w:u w:val="single"/>
        </w:rPr>
      </w:pPr>
    </w:p>
    <w:p w14:paraId="0AE8E5BE" w14:textId="4F7BB22B" w:rsidR="6E570753" w:rsidRDefault="3C26AF99" w:rsidP="00A17A13">
      <w:pPr>
        <w:spacing w:line="360" w:lineRule="auto"/>
        <w:rPr>
          <w:u w:val="single"/>
        </w:rPr>
      </w:pPr>
      <w:r w:rsidRPr="4681AA96">
        <w:rPr>
          <w:u w:val="single"/>
        </w:rPr>
        <w:t>Bibliography</w:t>
      </w:r>
    </w:p>
    <w:p w14:paraId="1B4221C4" w14:textId="5899C41F" w:rsidR="6B41CD50" w:rsidRDefault="2DC84BCC" w:rsidP="00A17A13">
      <w:pPr>
        <w:spacing w:line="360" w:lineRule="auto"/>
        <w:rPr>
          <w:rFonts w:eastAsiaTheme="minorEastAsia"/>
        </w:rPr>
      </w:pPr>
      <w:r w:rsidRPr="07283458">
        <w:rPr>
          <w:rFonts w:eastAsiaTheme="minorEastAsia"/>
          <w:color w:val="000000" w:themeColor="text1"/>
        </w:rPr>
        <w:t xml:space="preserve">Cathcart, B (2017) ‘The </w:t>
      </w:r>
      <w:r w:rsidRPr="07283458">
        <w:rPr>
          <w:rFonts w:eastAsiaTheme="minorEastAsia"/>
          <w:i/>
          <w:iCs/>
          <w:color w:val="000000" w:themeColor="text1"/>
        </w:rPr>
        <w:t>Daily Mail</w:t>
      </w:r>
      <w:r w:rsidRPr="07283458">
        <w:rPr>
          <w:rFonts w:eastAsiaTheme="minorEastAsia"/>
          <w:color w:val="000000" w:themeColor="text1"/>
        </w:rPr>
        <w:t xml:space="preserve"> and the Stephen Lawrence Murder’ </w:t>
      </w:r>
      <w:r w:rsidRPr="07283458">
        <w:rPr>
          <w:rFonts w:eastAsiaTheme="minorEastAsia"/>
          <w:i/>
          <w:iCs/>
          <w:color w:val="000000" w:themeColor="text1"/>
        </w:rPr>
        <w:t xml:space="preserve">The Political Quarterly, </w:t>
      </w:r>
      <w:r w:rsidRPr="07283458">
        <w:rPr>
          <w:rFonts w:eastAsiaTheme="minorEastAsia"/>
          <w:color w:val="000000" w:themeColor="text1"/>
        </w:rPr>
        <w:t>VOL. 88, Issue 4. pp. 640-651. Available at:</w:t>
      </w:r>
      <w:r w:rsidRPr="07283458">
        <w:rPr>
          <w:rFonts w:eastAsiaTheme="minorEastAsia"/>
          <w:b/>
          <w:bCs/>
          <w:color w:val="000000" w:themeColor="text1"/>
          <w:u w:val="single"/>
        </w:rPr>
        <w:t xml:space="preserve"> </w:t>
      </w:r>
      <w:hyperlink r:id="rId6">
        <w:r w:rsidRPr="07283458">
          <w:rPr>
            <w:rStyle w:val="Hyperlink"/>
            <w:rFonts w:eastAsiaTheme="minorEastAsia"/>
            <w:b/>
            <w:bCs/>
            <w:color w:val="4471C4"/>
          </w:rPr>
          <w:t>https://doi.org/10.1111/1467-923X.12441</w:t>
        </w:r>
      </w:hyperlink>
      <w:r w:rsidRPr="07283458">
        <w:rPr>
          <w:rFonts w:eastAsiaTheme="minorEastAsia"/>
          <w:b/>
          <w:bCs/>
          <w:u w:val="single"/>
        </w:rPr>
        <w:t xml:space="preserve"> </w:t>
      </w:r>
      <w:r w:rsidRPr="07283458">
        <w:rPr>
          <w:rFonts w:eastAsiaTheme="minorEastAsia"/>
        </w:rPr>
        <w:t>(Accessed on December 27, 2023).</w:t>
      </w:r>
    </w:p>
    <w:p w14:paraId="657023B8" w14:textId="73393F51" w:rsidR="6B41CD50" w:rsidRDefault="341A22A3" w:rsidP="00A17A13">
      <w:pPr>
        <w:spacing w:line="360" w:lineRule="auto"/>
        <w:rPr>
          <w:rFonts w:ascii="Calibri" w:eastAsia="Calibri" w:hAnsi="Calibri" w:cs="Calibri"/>
        </w:rPr>
      </w:pPr>
      <w:r w:rsidRPr="07283458">
        <w:rPr>
          <w:rFonts w:ascii="Calibri" w:eastAsia="Calibri" w:hAnsi="Calibri" w:cs="Calibri"/>
        </w:rPr>
        <w:t xml:space="preserve">College of Policing (2023) Macpherson Report: 22 Years on. Available at: </w:t>
      </w:r>
      <w:hyperlink r:id="rId7">
        <w:r w:rsidRPr="07283458">
          <w:rPr>
            <w:rStyle w:val="Hyperlink"/>
            <w:rFonts w:ascii="Calibri" w:eastAsia="Calibri" w:hAnsi="Calibri" w:cs="Calibri"/>
          </w:rPr>
          <w:t>Macpherson report: 22 years on | College of Policing</w:t>
        </w:r>
      </w:hyperlink>
      <w:r w:rsidRPr="07283458">
        <w:rPr>
          <w:rFonts w:ascii="Calibri" w:eastAsia="Calibri" w:hAnsi="Calibri" w:cs="Calibri"/>
        </w:rPr>
        <w:t xml:space="preserve"> (Accessed on December 28, 2023)</w:t>
      </w:r>
    </w:p>
    <w:p w14:paraId="361B3F27" w14:textId="65D01C6E" w:rsidR="6B41CD50" w:rsidRDefault="0E8AE297" w:rsidP="00A17A13">
      <w:pPr>
        <w:spacing w:line="360" w:lineRule="auto"/>
        <w:rPr>
          <w:rFonts w:eastAsiaTheme="minorEastAsia"/>
        </w:rPr>
      </w:pPr>
      <w:proofErr w:type="spellStart"/>
      <w:r w:rsidRPr="07283458">
        <w:rPr>
          <w:rFonts w:ascii="Calibri" w:eastAsia="Calibri" w:hAnsi="Calibri" w:cs="Calibri"/>
        </w:rPr>
        <w:t>Dothill</w:t>
      </w:r>
      <w:proofErr w:type="spellEnd"/>
      <w:r w:rsidRPr="07283458">
        <w:rPr>
          <w:rFonts w:ascii="Calibri" w:eastAsia="Calibri" w:hAnsi="Calibri" w:cs="Calibri"/>
        </w:rPr>
        <w:t xml:space="preserve"> Primary School (2019) ‘</w:t>
      </w:r>
      <w:r w:rsidRPr="07283458">
        <w:rPr>
          <w:rFonts w:ascii="Calibri" w:eastAsia="Calibri" w:hAnsi="Calibri" w:cs="Calibri"/>
          <w:i/>
          <w:iCs/>
        </w:rPr>
        <w:t>Policy for Reporting and Recording Racist Incidents’</w:t>
      </w:r>
      <w:r w:rsidRPr="07283458">
        <w:rPr>
          <w:rFonts w:ascii="Calibri" w:eastAsia="Calibri" w:hAnsi="Calibri" w:cs="Calibri"/>
        </w:rPr>
        <w:t xml:space="preserve">. Available at: </w:t>
      </w:r>
      <w:hyperlink r:id="rId8">
        <w:r w:rsidRPr="07283458">
          <w:rPr>
            <w:rStyle w:val="Hyperlink"/>
            <w:rFonts w:ascii="Calibri" w:eastAsia="Calibri" w:hAnsi="Calibri" w:cs="Calibri"/>
          </w:rPr>
          <w:t>DEALING WITH RACIST INCIDENTS: SCHOOL RESPONSIBILITIES (dothillprimaryschool.co.uk)</w:t>
        </w:r>
      </w:hyperlink>
      <w:r w:rsidRPr="07283458">
        <w:rPr>
          <w:rFonts w:ascii="Calibri" w:eastAsia="Calibri" w:hAnsi="Calibri" w:cs="Calibri"/>
        </w:rPr>
        <w:t xml:space="preserve"> (Accessed on December 27, 2023).</w:t>
      </w:r>
    </w:p>
    <w:p w14:paraId="251F56F1" w14:textId="5742D8F7" w:rsidR="36D05840" w:rsidRDefault="36D05840" w:rsidP="00A17A13">
      <w:pPr>
        <w:spacing w:line="360" w:lineRule="auto"/>
        <w:rPr>
          <w:rFonts w:ascii="Calibri" w:eastAsia="Calibri" w:hAnsi="Calibri" w:cs="Calibri"/>
        </w:rPr>
      </w:pPr>
      <w:r w:rsidRPr="07283458">
        <w:rPr>
          <w:rFonts w:ascii="Calibri" w:eastAsia="Calibri" w:hAnsi="Calibri" w:cs="Calibri"/>
        </w:rPr>
        <w:t xml:space="preserve">Hall, N, Grieve, J, Savage, S. (2009) </w:t>
      </w:r>
      <w:r w:rsidRPr="07283458">
        <w:rPr>
          <w:rFonts w:ascii="Calibri" w:eastAsia="Calibri" w:hAnsi="Calibri" w:cs="Calibri"/>
          <w:i/>
          <w:iCs/>
        </w:rPr>
        <w:t>Policing and the Legacy of Lawrence</w:t>
      </w:r>
      <w:r w:rsidRPr="07283458">
        <w:rPr>
          <w:rFonts w:ascii="Calibri" w:eastAsia="Calibri" w:hAnsi="Calibri" w:cs="Calibri"/>
        </w:rPr>
        <w:t xml:space="preserve">. Place of publication: Devon. Willan Publishing. Available at: </w:t>
      </w:r>
      <w:hyperlink r:id="rId9" w:anchor="v=onepage&amp;q=stephen%20lawrence%20murder%20caused%20police%20reform&amp;f=false">
        <w:r w:rsidRPr="07283458">
          <w:rPr>
            <w:rStyle w:val="Hyperlink"/>
            <w:rFonts w:ascii="Calibri" w:eastAsia="Calibri" w:hAnsi="Calibri" w:cs="Calibri"/>
            <w:color w:val="4472C4" w:themeColor="accent1"/>
          </w:rPr>
          <w:t>Policing and the Legacy of Lawrence - Google Books</w:t>
        </w:r>
      </w:hyperlink>
      <w:r w:rsidRPr="07283458">
        <w:rPr>
          <w:rFonts w:ascii="Calibri" w:eastAsia="Calibri" w:hAnsi="Calibri" w:cs="Calibri"/>
          <w:color w:val="4472C4" w:themeColor="accent1"/>
          <w:u w:val="single"/>
        </w:rPr>
        <w:t xml:space="preserve"> </w:t>
      </w:r>
      <w:r w:rsidRPr="07283458">
        <w:rPr>
          <w:rFonts w:ascii="Calibri" w:eastAsia="Calibri" w:hAnsi="Calibri" w:cs="Calibri"/>
        </w:rPr>
        <w:t>(Accessed on December 28, 2023)</w:t>
      </w:r>
    </w:p>
    <w:p w14:paraId="03C09FB8" w14:textId="0FE08202" w:rsidR="6B41CD50" w:rsidRDefault="1F3F1491" w:rsidP="00A17A13">
      <w:pPr>
        <w:spacing w:line="360" w:lineRule="auto"/>
        <w:rPr>
          <w:rFonts w:eastAsiaTheme="minorEastAsia"/>
          <w:color w:val="000000" w:themeColor="text1"/>
        </w:rPr>
      </w:pPr>
      <w:r w:rsidRPr="07283458">
        <w:rPr>
          <w:rFonts w:ascii="Calibri" w:eastAsia="Calibri" w:hAnsi="Calibri" w:cs="Calibri"/>
        </w:rPr>
        <w:t>Innes, M (2019). ‘</w:t>
      </w:r>
      <w:r w:rsidRPr="07283458">
        <w:rPr>
          <w:rFonts w:eastAsiaTheme="minorEastAsia"/>
        </w:rPr>
        <w:t xml:space="preserve">Beyond the Macpherson Report: Managing Murder Inquiries in Context' </w:t>
      </w:r>
      <w:r w:rsidRPr="07283458">
        <w:rPr>
          <w:rFonts w:eastAsiaTheme="minorEastAsia"/>
          <w:i/>
          <w:iCs/>
        </w:rPr>
        <w:t>Sociological Research Online</w:t>
      </w:r>
      <w:r w:rsidRPr="07283458">
        <w:rPr>
          <w:rFonts w:eastAsiaTheme="minorEastAsia"/>
        </w:rPr>
        <w:t xml:space="preserve">, </w:t>
      </w:r>
      <w:r w:rsidRPr="07283458">
        <w:rPr>
          <w:rFonts w:eastAsiaTheme="minorEastAsia"/>
          <w:i/>
          <w:iCs/>
        </w:rPr>
        <w:t>4</w:t>
      </w:r>
      <w:r w:rsidRPr="07283458">
        <w:rPr>
          <w:rFonts w:eastAsiaTheme="minorEastAsia"/>
        </w:rPr>
        <w:t>(1), 167-174. Available at:</w:t>
      </w:r>
      <w:r w:rsidRPr="07283458">
        <w:rPr>
          <w:rFonts w:eastAsiaTheme="minorEastAsia"/>
          <w:color w:val="4472C4" w:themeColor="accent1"/>
        </w:rPr>
        <w:t xml:space="preserve"> </w:t>
      </w:r>
      <w:hyperlink r:id="rId10">
        <w:r w:rsidRPr="07283458">
          <w:rPr>
            <w:rStyle w:val="Hyperlink"/>
            <w:rFonts w:eastAsiaTheme="minorEastAsia"/>
            <w:color w:val="4472C4" w:themeColor="accent1"/>
          </w:rPr>
          <w:t>https://doi.org/10.5153/sro.242</w:t>
        </w:r>
      </w:hyperlink>
      <w:r w:rsidRPr="07283458">
        <w:rPr>
          <w:rFonts w:eastAsiaTheme="minorEastAsia"/>
          <w:color w:val="4472C4" w:themeColor="accent1"/>
          <w:u w:val="single"/>
        </w:rPr>
        <w:t xml:space="preserve"> </w:t>
      </w:r>
      <w:r w:rsidRPr="07283458">
        <w:rPr>
          <w:rFonts w:eastAsiaTheme="minorEastAsia"/>
        </w:rPr>
        <w:t>(Accessed on December 27, 2023).</w:t>
      </w:r>
    </w:p>
    <w:p w14:paraId="69EAD092" w14:textId="03BB2E0D" w:rsidR="6B41CD50" w:rsidRDefault="772C669A" w:rsidP="00A17A13">
      <w:pPr>
        <w:spacing w:line="360" w:lineRule="auto"/>
        <w:rPr>
          <w:rFonts w:ascii="Calibri" w:eastAsia="Calibri" w:hAnsi="Calibri" w:cs="Calibri"/>
        </w:rPr>
      </w:pPr>
      <w:r w:rsidRPr="07283458">
        <w:t>Matthews, R, Young, J (2003)</w:t>
      </w:r>
      <w:r w:rsidR="0FD1FC9C" w:rsidRPr="07283458">
        <w:t xml:space="preserve"> </w:t>
      </w:r>
      <w:r w:rsidR="0FD1FC9C" w:rsidRPr="07283458">
        <w:rPr>
          <w:i/>
          <w:iCs/>
        </w:rPr>
        <w:t xml:space="preserve">The New Parliament of Crime and Punishment. </w:t>
      </w:r>
      <w:r w:rsidR="0FD1FC9C" w:rsidRPr="07283458">
        <w:t>Place of Publi</w:t>
      </w:r>
      <w:r w:rsidR="096B6638" w:rsidRPr="07283458">
        <w:t>cation: Oxford, UK, Routledge. Available at:</w:t>
      </w:r>
      <w:r w:rsidRPr="07283458">
        <w:t xml:space="preserve"> </w:t>
      </w:r>
      <w:hyperlink r:id="rId11" w:anchor="v=onepage&amp;q&amp;f=false">
        <w:r w:rsidR="6B41CD50" w:rsidRPr="07283458">
          <w:rPr>
            <w:rStyle w:val="Hyperlink"/>
            <w:rFonts w:ascii="Calibri" w:eastAsia="Calibri" w:hAnsi="Calibri" w:cs="Calibri"/>
          </w:rPr>
          <w:t>The New Politics of Crime and Punishment - Google Books</w:t>
        </w:r>
      </w:hyperlink>
      <w:r w:rsidR="2A18F39F" w:rsidRPr="07283458">
        <w:rPr>
          <w:rFonts w:ascii="Calibri" w:eastAsia="Calibri" w:hAnsi="Calibri" w:cs="Calibri"/>
        </w:rPr>
        <w:t xml:space="preserve"> (Accessed on December 27, 2023).</w:t>
      </w:r>
    </w:p>
    <w:p w14:paraId="24E1A2CD" w14:textId="53299002" w:rsidR="353D57FA" w:rsidRDefault="353D57FA" w:rsidP="00A17A13">
      <w:pPr>
        <w:spacing w:line="360" w:lineRule="auto"/>
        <w:rPr>
          <w:rFonts w:ascii="Calibri" w:eastAsia="Calibri" w:hAnsi="Calibri" w:cs="Calibri"/>
        </w:rPr>
      </w:pPr>
      <w:r w:rsidRPr="07283458">
        <w:rPr>
          <w:rFonts w:ascii="Calibri" w:eastAsia="Calibri" w:hAnsi="Calibri" w:cs="Calibri"/>
        </w:rPr>
        <w:t xml:space="preserve">Neal, S. (2003) 'The Scarman Report, the Macpherson Report and the Media: How Newspapers Respond to Race-centred Social Policy Interventions', </w:t>
      </w:r>
      <w:r w:rsidRPr="07283458">
        <w:rPr>
          <w:rFonts w:ascii="Calibri" w:eastAsia="Calibri" w:hAnsi="Calibri" w:cs="Calibri"/>
          <w:i/>
          <w:iCs/>
        </w:rPr>
        <w:t>Journal of Social Policy</w:t>
      </w:r>
      <w:r w:rsidRPr="07283458">
        <w:rPr>
          <w:rFonts w:ascii="Calibri" w:eastAsia="Calibri" w:hAnsi="Calibri" w:cs="Calibri"/>
        </w:rPr>
        <w:t>, 32(1) pp. 55–74. Available at:</w:t>
      </w:r>
      <w:r w:rsidRPr="07283458">
        <w:rPr>
          <w:rFonts w:ascii="Calibri" w:eastAsia="Calibri" w:hAnsi="Calibri" w:cs="Calibri"/>
          <w:color w:val="4472C4" w:themeColor="accent1"/>
          <w:u w:val="single"/>
        </w:rPr>
        <w:t xml:space="preserve"> </w:t>
      </w:r>
      <w:hyperlink r:id="rId12">
        <w:r w:rsidRPr="07283458">
          <w:rPr>
            <w:rStyle w:val="Hyperlink"/>
            <w:rFonts w:ascii="Calibri" w:eastAsia="Calibri" w:hAnsi="Calibri" w:cs="Calibri"/>
            <w:color w:val="4472C4" w:themeColor="accent1"/>
          </w:rPr>
          <w:t xml:space="preserve">The Scarman Report, the Macpherson Report and the Media: How Newspapers </w:t>
        </w:r>
        <w:r w:rsidRPr="07283458">
          <w:rPr>
            <w:rStyle w:val="Hyperlink"/>
            <w:rFonts w:ascii="Calibri" w:eastAsia="Calibri" w:hAnsi="Calibri" w:cs="Calibri"/>
            <w:color w:val="4472C4" w:themeColor="accent1"/>
          </w:rPr>
          <w:lastRenderedPageBreak/>
          <w:t>Respond to Race-centred Social Policy Interventions (cambridge.org)</w:t>
        </w:r>
      </w:hyperlink>
      <w:r w:rsidRPr="07283458">
        <w:rPr>
          <w:rFonts w:ascii="Calibri" w:eastAsia="Calibri" w:hAnsi="Calibri" w:cs="Calibri"/>
          <w:color w:val="4472C4" w:themeColor="accent1"/>
          <w:u w:val="single"/>
        </w:rPr>
        <w:t xml:space="preserve"> </w:t>
      </w:r>
      <w:r w:rsidRPr="07283458">
        <w:rPr>
          <w:rFonts w:ascii="Calibri" w:eastAsia="Calibri" w:hAnsi="Calibri" w:cs="Calibri"/>
        </w:rPr>
        <w:t>(Accessed on December 28, 2023).</w:t>
      </w:r>
    </w:p>
    <w:p w14:paraId="6615EC42" w14:textId="757B43DC" w:rsidR="0D71ABF2" w:rsidRDefault="1D93DFCB" w:rsidP="00A17A13">
      <w:pPr>
        <w:spacing w:line="360" w:lineRule="auto"/>
        <w:rPr>
          <w:rFonts w:ascii="Calibri" w:eastAsia="Calibri" w:hAnsi="Calibri" w:cs="Calibri"/>
        </w:rPr>
      </w:pPr>
      <w:r w:rsidRPr="4681AA96">
        <w:rPr>
          <w:rFonts w:eastAsiaTheme="minorEastAsia"/>
        </w:rPr>
        <w:t>Robinson, I, Robinson, J, (2006)</w:t>
      </w:r>
      <w:r w:rsidR="37DAD6CE" w:rsidRPr="4681AA96">
        <w:rPr>
          <w:rFonts w:eastAsiaTheme="minorEastAsia"/>
        </w:rPr>
        <w:t xml:space="preserve"> </w:t>
      </w:r>
      <w:r w:rsidR="4098C22F" w:rsidRPr="4681AA96">
        <w:rPr>
          <w:rFonts w:eastAsiaTheme="minorEastAsia"/>
        </w:rPr>
        <w:t>’</w:t>
      </w:r>
      <w:r w:rsidRPr="4681AA96">
        <w:rPr>
          <w:rFonts w:eastAsiaTheme="minorEastAsia"/>
          <w:color w:val="333333"/>
        </w:rPr>
        <w:t>Sometimes It's Hard to Get a Taxi When You are Black: the implications of the Macpherson Report for teacher education</w:t>
      </w:r>
      <w:r w:rsidR="49AAA29B" w:rsidRPr="4681AA96">
        <w:rPr>
          <w:rFonts w:eastAsiaTheme="minorEastAsia"/>
          <w:color w:val="333333"/>
        </w:rPr>
        <w:t>’</w:t>
      </w:r>
      <w:r w:rsidRPr="4681AA96">
        <w:rPr>
          <w:rFonts w:ascii="Calibri" w:eastAsia="Calibri" w:hAnsi="Calibri" w:cs="Calibri"/>
          <w:i/>
          <w:iCs/>
        </w:rPr>
        <w:t xml:space="preserve"> </w:t>
      </w:r>
      <w:r w:rsidR="3174406A" w:rsidRPr="4681AA96">
        <w:rPr>
          <w:rFonts w:ascii="Calibri" w:eastAsia="Calibri" w:hAnsi="Calibri" w:cs="Calibri"/>
          <w:i/>
          <w:iCs/>
        </w:rPr>
        <w:t xml:space="preserve">Journal of In-Service Education, </w:t>
      </w:r>
      <w:r w:rsidR="3174406A" w:rsidRPr="4681AA96">
        <w:rPr>
          <w:rFonts w:ascii="Calibri" w:eastAsia="Calibri" w:hAnsi="Calibri" w:cs="Calibri"/>
        </w:rPr>
        <w:t>VOL. 27, IS</w:t>
      </w:r>
      <w:r w:rsidR="7935F19C" w:rsidRPr="4681AA96">
        <w:rPr>
          <w:rFonts w:ascii="Calibri" w:eastAsia="Calibri" w:hAnsi="Calibri" w:cs="Calibri"/>
        </w:rPr>
        <w:t>SUE 2, pp. 302</w:t>
      </w:r>
      <w:r w:rsidR="1DE93CE6" w:rsidRPr="4681AA96">
        <w:rPr>
          <w:rFonts w:ascii="Calibri" w:eastAsia="Calibri" w:hAnsi="Calibri" w:cs="Calibri"/>
        </w:rPr>
        <w:t xml:space="preserve">-322. Available at: </w:t>
      </w:r>
      <w:hyperlink r:id="rId13">
        <w:r w:rsidR="0D71ABF2" w:rsidRPr="4681AA96">
          <w:rPr>
            <w:rStyle w:val="Hyperlink"/>
            <w:rFonts w:ascii="Calibri" w:eastAsia="Calibri" w:hAnsi="Calibri" w:cs="Calibri"/>
          </w:rPr>
          <w:t>Sometimes It's Hard to Get a Taxi When You are Black: the implications of the Macpherson Report for teacher education: Journal of In-Service Education: Vol 27, No 2 (tandfonline.com)</w:t>
        </w:r>
      </w:hyperlink>
      <w:r w:rsidR="1782A682" w:rsidRPr="4681AA96">
        <w:rPr>
          <w:rFonts w:ascii="Calibri" w:eastAsia="Calibri" w:hAnsi="Calibri" w:cs="Calibri"/>
        </w:rPr>
        <w:t xml:space="preserve"> (Accessed on December 27, 2023). </w:t>
      </w:r>
    </w:p>
    <w:p w14:paraId="1DEC6679" w14:textId="2511D38C" w:rsidR="21F54A2E" w:rsidRDefault="21F54A2E" w:rsidP="00A17A13">
      <w:pPr>
        <w:pStyle w:val="Heading1"/>
        <w:spacing w:line="360" w:lineRule="auto"/>
        <w:rPr>
          <w:rFonts w:ascii="Calibri" w:eastAsia="Calibri" w:hAnsi="Calibri" w:cs="Calibri"/>
          <w:color w:val="000000" w:themeColor="text1"/>
          <w:sz w:val="22"/>
          <w:szCs w:val="22"/>
        </w:rPr>
      </w:pPr>
      <w:r w:rsidRPr="4681AA96">
        <w:rPr>
          <w:rFonts w:ascii="Calibri" w:eastAsia="Calibri" w:hAnsi="Calibri" w:cs="Calibri"/>
          <w:color w:val="000000" w:themeColor="text1"/>
          <w:sz w:val="22"/>
          <w:szCs w:val="22"/>
        </w:rPr>
        <w:t xml:space="preserve">The Conversion (2018) </w:t>
      </w:r>
      <w:r w:rsidRPr="4681AA96">
        <w:rPr>
          <w:rFonts w:asciiTheme="minorHAnsi" w:eastAsiaTheme="minorEastAsia" w:hAnsiTheme="minorHAnsi" w:cstheme="minorBidi"/>
          <w:i/>
          <w:iCs/>
          <w:color w:val="000000" w:themeColor="text1"/>
          <w:sz w:val="22"/>
          <w:szCs w:val="22"/>
        </w:rPr>
        <w:t>Stephen Lawrence: his death changed British law forever but trust in police has yet to recover.</w:t>
      </w:r>
      <w:r w:rsidRPr="4681AA96">
        <w:rPr>
          <w:rFonts w:asciiTheme="minorHAnsi" w:eastAsiaTheme="minorEastAsia" w:hAnsiTheme="minorHAnsi" w:cstheme="minorBidi"/>
          <w:color w:val="000000" w:themeColor="text1"/>
          <w:sz w:val="22"/>
          <w:szCs w:val="22"/>
        </w:rPr>
        <w:t xml:space="preserve"> Available at:</w:t>
      </w:r>
      <w:r w:rsidRPr="4681AA96">
        <w:rPr>
          <w:rFonts w:asciiTheme="minorHAnsi" w:eastAsiaTheme="minorEastAsia" w:hAnsiTheme="minorHAnsi" w:cstheme="minorBidi"/>
          <w:i/>
          <w:iCs/>
          <w:color w:val="000000" w:themeColor="text1"/>
          <w:sz w:val="22"/>
          <w:szCs w:val="22"/>
        </w:rPr>
        <w:t xml:space="preserve"> </w:t>
      </w:r>
      <w:hyperlink r:id="rId14">
        <w:r w:rsidRPr="4681AA96">
          <w:rPr>
            <w:rStyle w:val="Hyperlink"/>
            <w:rFonts w:ascii="Calibri" w:eastAsia="Calibri" w:hAnsi="Calibri" w:cs="Calibri"/>
            <w:color w:val="4472C4" w:themeColor="accent1"/>
            <w:sz w:val="22"/>
            <w:szCs w:val="22"/>
          </w:rPr>
          <w:t>Stephen Lawrence: his death changed British law forever but trust in police has yet to recover (theconversation.com)</w:t>
        </w:r>
      </w:hyperlink>
      <w:r w:rsidRPr="4681AA96">
        <w:rPr>
          <w:rFonts w:ascii="Calibri" w:eastAsia="Calibri" w:hAnsi="Calibri" w:cs="Calibri"/>
          <w:color w:val="4472C4" w:themeColor="accent1"/>
          <w:sz w:val="22"/>
          <w:szCs w:val="22"/>
        </w:rPr>
        <w:t xml:space="preserve"> </w:t>
      </w:r>
      <w:r w:rsidRPr="4681AA96">
        <w:rPr>
          <w:rFonts w:ascii="Calibri" w:eastAsia="Calibri" w:hAnsi="Calibri" w:cs="Calibri"/>
          <w:color w:val="000000" w:themeColor="text1"/>
          <w:sz w:val="22"/>
          <w:szCs w:val="22"/>
        </w:rPr>
        <w:t>(Accessed on December 27, 2023).</w:t>
      </w:r>
    </w:p>
    <w:p w14:paraId="324E3CCB" w14:textId="69CE95C6" w:rsidR="4681AA96" w:rsidRDefault="4681AA96" w:rsidP="00A17A13">
      <w:pPr>
        <w:spacing w:line="360" w:lineRule="auto"/>
        <w:rPr>
          <w:rFonts w:ascii="Calibri" w:eastAsia="Calibri" w:hAnsi="Calibri" w:cs="Calibri"/>
        </w:rPr>
      </w:pPr>
    </w:p>
    <w:p w14:paraId="47A087F3" w14:textId="5FACC18B" w:rsidR="1782A682" w:rsidRDefault="1782A682" w:rsidP="00A17A13">
      <w:pPr>
        <w:spacing w:line="360" w:lineRule="auto"/>
        <w:rPr>
          <w:rFonts w:ascii="Calibri" w:eastAsia="Calibri" w:hAnsi="Calibri" w:cs="Calibri"/>
        </w:rPr>
      </w:pPr>
      <w:r w:rsidRPr="4681AA96">
        <w:rPr>
          <w:rFonts w:ascii="Calibri" w:eastAsia="Calibri" w:hAnsi="Calibri" w:cs="Calibri"/>
        </w:rPr>
        <w:t xml:space="preserve">UK Parliament (2019) The Twentieth Anniversary of the Macpherson Report. Available at: </w:t>
      </w:r>
      <w:hyperlink r:id="rId15">
        <w:r w:rsidRPr="4681AA96">
          <w:rPr>
            <w:rStyle w:val="Hyperlink"/>
            <w:rFonts w:ascii="Calibri" w:eastAsia="Calibri" w:hAnsi="Calibri" w:cs="Calibri"/>
          </w:rPr>
          <w:t>The Twentieth Anniversary of the Macpherson Report - House of Commons Library (parliament.uk)</w:t>
        </w:r>
      </w:hyperlink>
      <w:r w:rsidRPr="4681AA96">
        <w:rPr>
          <w:rFonts w:ascii="Calibri" w:eastAsia="Calibri" w:hAnsi="Calibri" w:cs="Calibri"/>
        </w:rPr>
        <w:t xml:space="preserve"> (Accessed on December 27, 2023).</w:t>
      </w:r>
    </w:p>
    <w:p w14:paraId="01C2B6BC" w14:textId="7BB0DEFD" w:rsidR="4681AA96" w:rsidRDefault="4681AA96" w:rsidP="00A17A13">
      <w:pPr>
        <w:spacing w:line="360" w:lineRule="auto"/>
        <w:rPr>
          <w:rFonts w:ascii="Calibri" w:eastAsia="Calibri" w:hAnsi="Calibri" w:cs="Calibri"/>
        </w:rPr>
      </w:pPr>
    </w:p>
    <w:p w14:paraId="234C8548" w14:textId="0CB54A27" w:rsidR="07283458" w:rsidRDefault="07283458" w:rsidP="00A17A13">
      <w:pPr>
        <w:spacing w:line="360" w:lineRule="auto"/>
        <w:rPr>
          <w:rFonts w:ascii="Calibri" w:eastAsia="Calibri" w:hAnsi="Calibri" w:cs="Calibri"/>
        </w:rPr>
      </w:pPr>
    </w:p>
    <w:sectPr w:rsidR="07283458" w:rsidSect="00896841">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OVEyFddJ7rk1lr" int2:id="beR4YMsG">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F5DC7F"/>
    <w:multiLevelType w:val="hybridMultilevel"/>
    <w:tmpl w:val="FD10D12A"/>
    <w:lvl w:ilvl="0" w:tplc="EBA4A1EE">
      <w:start w:val="1"/>
      <w:numFmt w:val="bullet"/>
      <w:lvlText w:val=""/>
      <w:lvlJc w:val="left"/>
      <w:pPr>
        <w:ind w:left="720" w:hanging="360"/>
      </w:pPr>
      <w:rPr>
        <w:rFonts w:ascii="Symbol" w:hAnsi="Symbol" w:hint="default"/>
      </w:rPr>
    </w:lvl>
    <w:lvl w:ilvl="1" w:tplc="9CCCDD32">
      <w:start w:val="1"/>
      <w:numFmt w:val="bullet"/>
      <w:lvlText w:val="o"/>
      <w:lvlJc w:val="left"/>
      <w:pPr>
        <w:ind w:left="1440" w:hanging="360"/>
      </w:pPr>
      <w:rPr>
        <w:rFonts w:ascii="Courier New" w:hAnsi="Courier New" w:hint="default"/>
      </w:rPr>
    </w:lvl>
    <w:lvl w:ilvl="2" w:tplc="73CA9A70">
      <w:start w:val="1"/>
      <w:numFmt w:val="bullet"/>
      <w:lvlText w:val=""/>
      <w:lvlJc w:val="left"/>
      <w:pPr>
        <w:ind w:left="2160" w:hanging="360"/>
      </w:pPr>
      <w:rPr>
        <w:rFonts w:ascii="Wingdings" w:hAnsi="Wingdings" w:hint="default"/>
      </w:rPr>
    </w:lvl>
    <w:lvl w:ilvl="3" w:tplc="2EE69A26">
      <w:start w:val="1"/>
      <w:numFmt w:val="bullet"/>
      <w:lvlText w:val=""/>
      <w:lvlJc w:val="left"/>
      <w:pPr>
        <w:ind w:left="2880" w:hanging="360"/>
      </w:pPr>
      <w:rPr>
        <w:rFonts w:ascii="Symbol" w:hAnsi="Symbol" w:hint="default"/>
      </w:rPr>
    </w:lvl>
    <w:lvl w:ilvl="4" w:tplc="2E3C0878">
      <w:start w:val="1"/>
      <w:numFmt w:val="bullet"/>
      <w:lvlText w:val="o"/>
      <w:lvlJc w:val="left"/>
      <w:pPr>
        <w:ind w:left="3600" w:hanging="360"/>
      </w:pPr>
      <w:rPr>
        <w:rFonts w:ascii="Courier New" w:hAnsi="Courier New" w:hint="default"/>
      </w:rPr>
    </w:lvl>
    <w:lvl w:ilvl="5" w:tplc="4C12CA70">
      <w:start w:val="1"/>
      <w:numFmt w:val="bullet"/>
      <w:lvlText w:val=""/>
      <w:lvlJc w:val="left"/>
      <w:pPr>
        <w:ind w:left="4320" w:hanging="360"/>
      </w:pPr>
      <w:rPr>
        <w:rFonts w:ascii="Wingdings" w:hAnsi="Wingdings" w:hint="default"/>
      </w:rPr>
    </w:lvl>
    <w:lvl w:ilvl="6" w:tplc="E3305C24">
      <w:start w:val="1"/>
      <w:numFmt w:val="bullet"/>
      <w:lvlText w:val=""/>
      <w:lvlJc w:val="left"/>
      <w:pPr>
        <w:ind w:left="5040" w:hanging="360"/>
      </w:pPr>
      <w:rPr>
        <w:rFonts w:ascii="Symbol" w:hAnsi="Symbol" w:hint="default"/>
      </w:rPr>
    </w:lvl>
    <w:lvl w:ilvl="7" w:tplc="466E757C">
      <w:start w:val="1"/>
      <w:numFmt w:val="bullet"/>
      <w:lvlText w:val="o"/>
      <w:lvlJc w:val="left"/>
      <w:pPr>
        <w:ind w:left="5760" w:hanging="360"/>
      </w:pPr>
      <w:rPr>
        <w:rFonts w:ascii="Courier New" w:hAnsi="Courier New" w:hint="default"/>
      </w:rPr>
    </w:lvl>
    <w:lvl w:ilvl="8" w:tplc="AE94F90C">
      <w:start w:val="1"/>
      <w:numFmt w:val="bullet"/>
      <w:lvlText w:val=""/>
      <w:lvlJc w:val="left"/>
      <w:pPr>
        <w:ind w:left="6480" w:hanging="360"/>
      </w:pPr>
      <w:rPr>
        <w:rFonts w:ascii="Wingdings" w:hAnsi="Wingdings" w:hint="default"/>
      </w:rPr>
    </w:lvl>
  </w:abstractNum>
  <w:num w:numId="1" w16cid:durableId="21022876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DFD469A"/>
    <w:rsid w:val="0057197C"/>
    <w:rsid w:val="00754762"/>
    <w:rsid w:val="007D009E"/>
    <w:rsid w:val="00896841"/>
    <w:rsid w:val="00A17A13"/>
    <w:rsid w:val="00BF2BA4"/>
    <w:rsid w:val="014D8057"/>
    <w:rsid w:val="01732E3F"/>
    <w:rsid w:val="01D9C180"/>
    <w:rsid w:val="02892E96"/>
    <w:rsid w:val="02D0285B"/>
    <w:rsid w:val="037B2912"/>
    <w:rsid w:val="03FDF264"/>
    <w:rsid w:val="0424FEF7"/>
    <w:rsid w:val="051506A8"/>
    <w:rsid w:val="059030D4"/>
    <w:rsid w:val="06032164"/>
    <w:rsid w:val="0620F17A"/>
    <w:rsid w:val="06EFFD85"/>
    <w:rsid w:val="07283458"/>
    <w:rsid w:val="076F975E"/>
    <w:rsid w:val="088BCDE6"/>
    <w:rsid w:val="08DB4BAE"/>
    <w:rsid w:val="090E7F9F"/>
    <w:rsid w:val="096B6638"/>
    <w:rsid w:val="0A017A6B"/>
    <w:rsid w:val="0A279E47"/>
    <w:rsid w:val="0A4A47C4"/>
    <w:rsid w:val="0C6EC344"/>
    <w:rsid w:val="0CA7EB0C"/>
    <w:rsid w:val="0CF215B2"/>
    <w:rsid w:val="0D71ABF2"/>
    <w:rsid w:val="0DE32F00"/>
    <w:rsid w:val="0E8AE297"/>
    <w:rsid w:val="0F0E0243"/>
    <w:rsid w:val="0F0F84CC"/>
    <w:rsid w:val="0F14ABF6"/>
    <w:rsid w:val="0FD1FC9C"/>
    <w:rsid w:val="0FEA3D30"/>
    <w:rsid w:val="1069883A"/>
    <w:rsid w:val="1163F0F7"/>
    <w:rsid w:val="11B4DDB9"/>
    <w:rsid w:val="1255033F"/>
    <w:rsid w:val="135FFBFF"/>
    <w:rsid w:val="143BB09F"/>
    <w:rsid w:val="149B44E3"/>
    <w:rsid w:val="14D34823"/>
    <w:rsid w:val="14E4ECFD"/>
    <w:rsid w:val="1616319C"/>
    <w:rsid w:val="1680BD5E"/>
    <w:rsid w:val="16AD836E"/>
    <w:rsid w:val="16F182DF"/>
    <w:rsid w:val="1782A682"/>
    <w:rsid w:val="18EDB25D"/>
    <w:rsid w:val="1929136D"/>
    <w:rsid w:val="19417F49"/>
    <w:rsid w:val="1963B90B"/>
    <w:rsid w:val="1ACBC20B"/>
    <w:rsid w:val="1C69D379"/>
    <w:rsid w:val="1CB3BEC7"/>
    <w:rsid w:val="1D07CF18"/>
    <w:rsid w:val="1D10AF23"/>
    <w:rsid w:val="1D93DFCB"/>
    <w:rsid w:val="1DA3447B"/>
    <w:rsid w:val="1DA99887"/>
    <w:rsid w:val="1DE93CE6"/>
    <w:rsid w:val="1F08AC90"/>
    <w:rsid w:val="1F200916"/>
    <w:rsid w:val="1F3F1491"/>
    <w:rsid w:val="1FBA952A"/>
    <w:rsid w:val="203F6FDA"/>
    <w:rsid w:val="2097E322"/>
    <w:rsid w:val="20F0F4CB"/>
    <w:rsid w:val="2110516F"/>
    <w:rsid w:val="216CB90B"/>
    <w:rsid w:val="21F54A2E"/>
    <w:rsid w:val="2326A052"/>
    <w:rsid w:val="23A48457"/>
    <w:rsid w:val="23F032E2"/>
    <w:rsid w:val="246CC02E"/>
    <w:rsid w:val="250728C5"/>
    <w:rsid w:val="26C0E8F2"/>
    <w:rsid w:val="26D2FABC"/>
    <w:rsid w:val="2727D3A4"/>
    <w:rsid w:val="27639747"/>
    <w:rsid w:val="27B27E92"/>
    <w:rsid w:val="27F143CB"/>
    <w:rsid w:val="28452F82"/>
    <w:rsid w:val="28EA3461"/>
    <w:rsid w:val="293FCEAF"/>
    <w:rsid w:val="2A18F39F"/>
    <w:rsid w:val="2A2F7AEE"/>
    <w:rsid w:val="2A43A821"/>
    <w:rsid w:val="2AB5A985"/>
    <w:rsid w:val="2D06E733"/>
    <w:rsid w:val="2D399120"/>
    <w:rsid w:val="2D557873"/>
    <w:rsid w:val="2DA6120A"/>
    <w:rsid w:val="2DC84BCC"/>
    <w:rsid w:val="2DFA1775"/>
    <w:rsid w:val="2DFD469A"/>
    <w:rsid w:val="2E57A8E3"/>
    <w:rsid w:val="2EC0F118"/>
    <w:rsid w:val="2ECC3B4F"/>
    <w:rsid w:val="2F79FA4E"/>
    <w:rsid w:val="3174406A"/>
    <w:rsid w:val="31C4D3C1"/>
    <w:rsid w:val="3243D94F"/>
    <w:rsid w:val="330290A6"/>
    <w:rsid w:val="341A22A3"/>
    <w:rsid w:val="34A6F84D"/>
    <w:rsid w:val="34C0C447"/>
    <w:rsid w:val="353D57FA"/>
    <w:rsid w:val="35E70996"/>
    <w:rsid w:val="36CC5629"/>
    <w:rsid w:val="36D05840"/>
    <w:rsid w:val="37C6838B"/>
    <w:rsid w:val="37DAD6CE"/>
    <w:rsid w:val="388D493A"/>
    <w:rsid w:val="38E72FCE"/>
    <w:rsid w:val="391FD5DD"/>
    <w:rsid w:val="396253EC"/>
    <w:rsid w:val="399B3FC4"/>
    <w:rsid w:val="3A5235D0"/>
    <w:rsid w:val="3B60404F"/>
    <w:rsid w:val="3B6F3B3E"/>
    <w:rsid w:val="3B8BF669"/>
    <w:rsid w:val="3C26AF99"/>
    <w:rsid w:val="3D27C6CA"/>
    <w:rsid w:val="3D559234"/>
    <w:rsid w:val="3E283F44"/>
    <w:rsid w:val="3E3EFF29"/>
    <w:rsid w:val="3EC3972B"/>
    <w:rsid w:val="3FA52F66"/>
    <w:rsid w:val="3FC40FA5"/>
    <w:rsid w:val="4098C22F"/>
    <w:rsid w:val="419E7A62"/>
    <w:rsid w:val="41FB37ED"/>
    <w:rsid w:val="42221B8A"/>
    <w:rsid w:val="424CA456"/>
    <w:rsid w:val="42A2D795"/>
    <w:rsid w:val="42DB717A"/>
    <w:rsid w:val="4376C6E6"/>
    <w:rsid w:val="43BDEBEB"/>
    <w:rsid w:val="43E874B7"/>
    <w:rsid w:val="44B0EDCA"/>
    <w:rsid w:val="44CA5286"/>
    <w:rsid w:val="45131D37"/>
    <w:rsid w:val="45429AA2"/>
    <w:rsid w:val="461470EA"/>
    <w:rsid w:val="4681AA96"/>
    <w:rsid w:val="46D3E04D"/>
    <w:rsid w:val="476E7659"/>
    <w:rsid w:val="47B0414B"/>
    <w:rsid w:val="47CF218A"/>
    <w:rsid w:val="47D08332"/>
    <w:rsid w:val="4895DC63"/>
    <w:rsid w:val="48E85B31"/>
    <w:rsid w:val="4934DF71"/>
    <w:rsid w:val="4939C684"/>
    <w:rsid w:val="494C11AC"/>
    <w:rsid w:val="496F4862"/>
    <w:rsid w:val="49AAA29B"/>
    <w:rsid w:val="4A704720"/>
    <w:rsid w:val="4B06C24C"/>
    <w:rsid w:val="4C0C1781"/>
    <w:rsid w:val="4E0305DA"/>
    <w:rsid w:val="4EE79F6C"/>
    <w:rsid w:val="50DF88A4"/>
    <w:rsid w:val="53000B7C"/>
    <w:rsid w:val="53B01E0D"/>
    <w:rsid w:val="569DAD7D"/>
    <w:rsid w:val="56A969B3"/>
    <w:rsid w:val="57052F4A"/>
    <w:rsid w:val="57D37C9F"/>
    <w:rsid w:val="58089E3C"/>
    <w:rsid w:val="58220806"/>
    <w:rsid w:val="582BCD36"/>
    <w:rsid w:val="58888AC1"/>
    <w:rsid w:val="5976A30E"/>
    <w:rsid w:val="59C79D97"/>
    <w:rsid w:val="5A245B22"/>
    <w:rsid w:val="5A29925F"/>
    <w:rsid w:val="5AFFF576"/>
    <w:rsid w:val="5B12736F"/>
    <w:rsid w:val="5BC02B83"/>
    <w:rsid w:val="5F031D67"/>
    <w:rsid w:val="5F614498"/>
    <w:rsid w:val="5FB162FE"/>
    <w:rsid w:val="60119E3C"/>
    <w:rsid w:val="60611A16"/>
    <w:rsid w:val="60E06520"/>
    <w:rsid w:val="61194B3C"/>
    <w:rsid w:val="61AE06CB"/>
    <w:rsid w:val="61B7B61F"/>
    <w:rsid w:val="622E70D3"/>
    <w:rsid w:val="641805E2"/>
    <w:rsid w:val="6450EBFE"/>
    <w:rsid w:val="64CC7F30"/>
    <w:rsid w:val="651221C9"/>
    <w:rsid w:val="65E541CF"/>
    <w:rsid w:val="674D2D09"/>
    <w:rsid w:val="67888CC0"/>
    <w:rsid w:val="67E7C5CF"/>
    <w:rsid w:val="67FA28C0"/>
    <w:rsid w:val="681C03C0"/>
    <w:rsid w:val="68318316"/>
    <w:rsid w:val="68A8F8F6"/>
    <w:rsid w:val="68ACC4D8"/>
    <w:rsid w:val="6A44C957"/>
    <w:rsid w:val="6AB85BF7"/>
    <w:rsid w:val="6B11B88A"/>
    <w:rsid w:val="6B41CD50"/>
    <w:rsid w:val="6BA2C606"/>
    <w:rsid w:val="6C2EBA59"/>
    <w:rsid w:val="6C542C58"/>
    <w:rsid w:val="6DEFFCB9"/>
    <w:rsid w:val="6DF7CE44"/>
    <w:rsid w:val="6E570753"/>
    <w:rsid w:val="6E739DE1"/>
    <w:rsid w:val="6E9E26AD"/>
    <w:rsid w:val="6EB21F23"/>
    <w:rsid w:val="6EB94C91"/>
    <w:rsid w:val="6ED3EEBC"/>
    <w:rsid w:val="6F34E253"/>
    <w:rsid w:val="6F939EA5"/>
    <w:rsid w:val="703771F0"/>
    <w:rsid w:val="7062AAB0"/>
    <w:rsid w:val="70B64CC0"/>
    <w:rsid w:val="70CA22E0"/>
    <w:rsid w:val="70E9031F"/>
    <w:rsid w:val="7167D1B1"/>
    <w:rsid w:val="7265F341"/>
    <w:rsid w:val="72CB3F67"/>
    <w:rsid w:val="737197D0"/>
    <w:rsid w:val="7425BABB"/>
    <w:rsid w:val="74670FC8"/>
    <w:rsid w:val="750D6831"/>
    <w:rsid w:val="768DEC81"/>
    <w:rsid w:val="772C669A"/>
    <w:rsid w:val="77422464"/>
    <w:rsid w:val="779EB08A"/>
    <w:rsid w:val="77BDB902"/>
    <w:rsid w:val="77D71335"/>
    <w:rsid w:val="7935F19C"/>
    <w:rsid w:val="7A67AC48"/>
    <w:rsid w:val="7AD6514C"/>
    <w:rsid w:val="7ADE3ED2"/>
    <w:rsid w:val="7B3813EF"/>
    <w:rsid w:val="7C7221AD"/>
    <w:rsid w:val="7E15DF94"/>
    <w:rsid w:val="7E9172C6"/>
    <w:rsid w:val="7EE14458"/>
    <w:rsid w:val="7F11ACB6"/>
    <w:rsid w:val="7F35C9D5"/>
    <w:rsid w:val="7FB1AF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D469A"/>
  <w15:chartTrackingRefBased/>
  <w15:docId w15:val="{BBE60CB3-4586-4378-98AD-89364A962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896841"/>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896841"/>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896841"/>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896841"/>
    <w:rPr>
      <w:rFonts w:eastAsiaTheme="minorEastAsia" w:cs="Times New Roman"/>
      <w:color w:val="5A5A5A" w:themeColor="text1" w:themeTint="A5"/>
      <w:spacing w:val="15"/>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othillprimaryschool.co.uk/media/10522/reporting-and-recording-racist-incidents-autumn-2019-2022.pdf" TargetMode="External"/><Relationship Id="rId13" Type="http://schemas.openxmlformats.org/officeDocument/2006/relationships/hyperlink" Target="https://www.tandfonline.com/doi/abs/10.1080/13674580100200155" TargetMode="External"/><Relationship Id="rId18" Type="http://schemas.microsoft.com/office/2020/10/relationships/intelligence" Target="intelligence2.xml"/><Relationship Id="rId3" Type="http://schemas.openxmlformats.org/officeDocument/2006/relationships/styles" Target="styles.xml"/><Relationship Id="rId7" Type="http://schemas.openxmlformats.org/officeDocument/2006/relationships/hyperlink" Target="https://www.college.police.uk/article/macpherson-report-22-years-on" TargetMode="External"/><Relationship Id="rId12" Type="http://schemas.openxmlformats.org/officeDocument/2006/relationships/hyperlink" Target="https://www.cambridge.org/core/services/aop-cambridge-core/content/view/8029A1BE72ACE2AAB16EB761DFC14E3F/S004727940200689Xa.pdf/the-scarman-report-the-macpherson-report-and-the-media-how-newspapers-respond-to-race-centred-social-policy-interventions.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doi.org/10.1111/1467-923X.12441" TargetMode="External"/><Relationship Id="rId11" Type="http://schemas.openxmlformats.org/officeDocument/2006/relationships/hyperlink" Target="https://books.google.co.uk/books?hl=en&amp;lr=&amp;id=nYK3AwAAQBAJ&amp;oi=fnd&amp;pg=PA48&amp;dq=macpherson+report+70+recommendations&amp;ots=bmldSF8juR&amp;sig=0yhUi55WMjc54EmY25Vo4l-hR4s&amp;redir_esc=y" TargetMode="External"/><Relationship Id="rId5" Type="http://schemas.openxmlformats.org/officeDocument/2006/relationships/webSettings" Target="webSettings.xml"/><Relationship Id="rId15" Type="http://schemas.openxmlformats.org/officeDocument/2006/relationships/hyperlink" Target="https://commonslibrary.parliament.uk/research-briefings/cdp-2019-0052/" TargetMode="External"/><Relationship Id="rId10" Type="http://schemas.openxmlformats.org/officeDocument/2006/relationships/hyperlink" Target="https://doi.org/10.5153/sro.242" TargetMode="External"/><Relationship Id="rId4" Type="http://schemas.openxmlformats.org/officeDocument/2006/relationships/settings" Target="settings.xml"/><Relationship Id="rId9" Type="http://schemas.openxmlformats.org/officeDocument/2006/relationships/hyperlink" Target="https://books.google.co.uk/books?hl=en&amp;lr=&amp;id=E3W6EJ7gfzQC&amp;oi=fnd&amp;pg=PR2&amp;dq=+stephen+lawrence+murder+caused+police+reform&amp;ots=xHPZrN7iTu&amp;sig=DMR7fj53pa-Unmr8rWOwwTrBb7A&amp;redir_esc=y" TargetMode="External"/><Relationship Id="rId14" Type="http://schemas.openxmlformats.org/officeDocument/2006/relationships/hyperlink" Target="https://theconversation.com/stephen-lawrence-his-death-changed-british-law-forever-but-trust-in-police-has-yet-to-recover-950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Research Paper regarding the murder of Stephen Lawrence and the Macpherson Report.</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1482</Words>
  <Characters>8453</Characters>
  <Application>Microsoft Office Word</Application>
  <DocSecurity>0</DocSecurity>
  <Lines>70</Lines>
  <Paragraphs>19</Paragraphs>
  <ScaleCrop>false</ScaleCrop>
  <Company/>
  <LinksUpToDate>false</LinksUpToDate>
  <CharactersWithSpaces>9916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Policing the public  - Assignment 2</dc:title>
  <dc:subject>By Matthew Daniell</dc:subject>
  <dc:creator>Matthew Daniell (2200129)</dc:creator>
  <cp:keywords/>
  <dc:description/>
  <cp:lastModifiedBy>Matthew Daniell</cp:lastModifiedBy>
  <cp:revision>2</cp:revision>
  <dcterms:created xsi:type="dcterms:W3CDTF">2024-01-02T12:14:00Z</dcterms:created>
  <dcterms:modified xsi:type="dcterms:W3CDTF">2024-01-02T12:14:00Z</dcterms:modified>
</cp:coreProperties>
</file>