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831E7"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7F5B9E" w:rsidRPr="00A406E5" w14:paraId="09C52AF8" w14:textId="77777777" w:rsidTr="00A406E5">
        <w:tc>
          <w:tcPr>
            <w:tcW w:w="2093" w:type="dxa"/>
            <w:shd w:val="pct15" w:color="auto" w:fill="auto"/>
          </w:tcPr>
          <w:p w14:paraId="65B1AA3C" w14:textId="77777777" w:rsidR="007F5B9E" w:rsidRPr="00A406E5" w:rsidRDefault="007F5B9E" w:rsidP="007F5B9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5504C94" w:rsidR="007F5B9E" w:rsidRPr="00A406E5" w:rsidRDefault="007F5B9E" w:rsidP="007F5B9E">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7F5B9E" w:rsidRPr="00A406E5" w14:paraId="76BEC845" w14:textId="77777777" w:rsidTr="00A628CC">
        <w:tc>
          <w:tcPr>
            <w:tcW w:w="2093" w:type="dxa"/>
            <w:shd w:val="pct15" w:color="auto" w:fill="auto"/>
          </w:tcPr>
          <w:p w14:paraId="6C0E0F62" w14:textId="77777777" w:rsidR="007F5B9E" w:rsidRPr="00A406E5" w:rsidRDefault="007F5B9E" w:rsidP="007F5B9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49688A1" w:rsidR="007F5B9E" w:rsidRPr="00A406E5" w:rsidRDefault="007F5B9E" w:rsidP="007F5B9E">
            <w:pPr>
              <w:spacing w:before="120" w:after="120"/>
              <w:jc w:val="both"/>
              <w:rPr>
                <w:rFonts w:ascii="Arial" w:hAnsi="Arial" w:cs="Arial"/>
                <w:b/>
                <w:sz w:val="22"/>
                <w:szCs w:val="22"/>
              </w:rPr>
            </w:pPr>
            <w:r>
              <w:rPr>
                <w:rFonts w:ascii="Arial" w:hAnsi="Arial" w:cs="Arial"/>
                <w:sz w:val="22"/>
                <w:szCs w:val="22"/>
              </w:rPr>
              <w:t>An Introduction to Traditional Chinese Morality and Ethics in Education I</w:t>
            </w:r>
          </w:p>
        </w:tc>
      </w:tr>
      <w:tr w:rsidR="00CC0E0A" w:rsidRPr="00A406E5" w14:paraId="03569861" w14:textId="77777777" w:rsidTr="008F1308">
        <w:tc>
          <w:tcPr>
            <w:tcW w:w="2093" w:type="dxa"/>
            <w:shd w:val="pct15" w:color="auto" w:fill="auto"/>
          </w:tcPr>
          <w:p w14:paraId="1015FD79" w14:textId="77777777" w:rsidR="00CC0E0A" w:rsidRPr="00A406E5" w:rsidRDefault="00CC0E0A" w:rsidP="00CC0E0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1E55EDC" w:rsidR="00CC0E0A" w:rsidRPr="00A406E5" w:rsidRDefault="00CC0E0A" w:rsidP="00CC0E0A">
            <w:pPr>
              <w:spacing w:before="120" w:after="120"/>
              <w:jc w:val="both"/>
              <w:rPr>
                <w:rFonts w:ascii="Arial" w:hAnsi="Arial" w:cs="Arial"/>
                <w:b/>
                <w:sz w:val="22"/>
                <w:szCs w:val="22"/>
              </w:rPr>
            </w:pPr>
            <w:r>
              <w:rPr>
                <w:rFonts w:ascii="Arial" w:hAnsi="Arial" w:cs="Arial"/>
                <w:bCs/>
                <w:sz w:val="22"/>
                <w:szCs w:val="22"/>
              </w:rPr>
              <w:t>SICH</w:t>
            </w:r>
            <w:r>
              <w:rPr>
                <w:rFonts w:ascii="Arial" w:eastAsia="SimSun" w:hAnsi="Arial" w:cs="Arial" w:hint="eastAsia"/>
                <w:bCs/>
                <w:sz w:val="22"/>
                <w:szCs w:val="22"/>
                <w:lang w:val="en-US" w:eastAsia="zh-CN"/>
              </w:rPr>
              <w:t>4006</w:t>
            </w:r>
          </w:p>
        </w:tc>
        <w:tc>
          <w:tcPr>
            <w:tcW w:w="2268" w:type="dxa"/>
            <w:shd w:val="clear" w:color="auto" w:fill="D9D9D9"/>
          </w:tcPr>
          <w:p w14:paraId="2B73DD8C" w14:textId="7AE7C150" w:rsidR="00CC0E0A" w:rsidRPr="004D5E9B" w:rsidRDefault="00CC0E0A" w:rsidP="00CC0E0A">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1A80EF7" w:rsidR="00CC0E0A" w:rsidRPr="00A406E5" w:rsidRDefault="00CC0E0A" w:rsidP="00CC0E0A">
            <w:pPr>
              <w:spacing w:before="120" w:after="120"/>
              <w:jc w:val="both"/>
              <w:rPr>
                <w:rFonts w:ascii="Arial" w:hAnsi="Arial" w:cs="Arial"/>
                <w:b/>
                <w:sz w:val="22"/>
                <w:szCs w:val="22"/>
              </w:rPr>
            </w:pPr>
            <w:r>
              <w:rPr>
                <w:rFonts w:ascii="Arial" w:eastAsia="SimSun" w:hAnsi="Arial" w:cs="Arial" w:hint="eastAsia"/>
                <w:bCs/>
                <w:sz w:val="22"/>
                <w:szCs w:val="22"/>
                <w:lang w:val="en-US" w:eastAsia="zh-CN"/>
              </w:rPr>
              <w:t>3</w:t>
            </w:r>
            <w:r>
              <w:rPr>
                <w:rFonts w:ascii="Arial" w:hAnsi="Arial" w:cs="Arial"/>
                <w:bCs/>
                <w:sz w:val="22"/>
                <w:szCs w:val="22"/>
              </w:rPr>
              <w:t>0%</w:t>
            </w:r>
          </w:p>
        </w:tc>
      </w:tr>
      <w:tr w:rsidR="007F5B9E" w:rsidRPr="00A406E5" w14:paraId="1CE88BA1" w14:textId="77777777" w:rsidTr="008F1308">
        <w:tc>
          <w:tcPr>
            <w:tcW w:w="2093" w:type="dxa"/>
            <w:shd w:val="pct15" w:color="auto" w:fill="auto"/>
          </w:tcPr>
          <w:p w14:paraId="2C208580" w14:textId="77777777" w:rsidR="007F5B9E" w:rsidRPr="00A406E5" w:rsidRDefault="007F5B9E" w:rsidP="007F5B9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80ECAB6" w:rsidR="007F5B9E" w:rsidRPr="00A406E5" w:rsidRDefault="007F5B9E" w:rsidP="007F5B9E">
            <w:pPr>
              <w:spacing w:before="120" w:after="120"/>
              <w:jc w:val="both"/>
              <w:rPr>
                <w:rFonts w:ascii="Arial" w:hAnsi="Arial" w:cs="Arial"/>
                <w:b/>
                <w:sz w:val="22"/>
                <w:szCs w:val="22"/>
              </w:rPr>
            </w:pPr>
            <w:r>
              <w:rPr>
                <w:rFonts w:ascii="Arial" w:eastAsia="SimSun" w:hAnsi="Arial" w:cs="Arial"/>
                <w:bCs/>
                <w:sz w:val="22"/>
                <w:szCs w:val="22"/>
                <w:lang w:val="en-US" w:eastAsia="zh-CN"/>
              </w:rPr>
              <w:t>Yuanzhen Zhu</w:t>
            </w:r>
          </w:p>
        </w:tc>
        <w:tc>
          <w:tcPr>
            <w:tcW w:w="2268" w:type="dxa"/>
            <w:shd w:val="clear" w:color="auto" w:fill="D9D9D9"/>
          </w:tcPr>
          <w:p w14:paraId="16A0F312" w14:textId="0A09C79F" w:rsidR="007F5B9E" w:rsidRPr="00A406E5" w:rsidRDefault="007F5B9E" w:rsidP="007F5B9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43BCA25" w:rsidR="007F5B9E" w:rsidRPr="00A406E5" w:rsidRDefault="007F5B9E" w:rsidP="007F5B9E">
            <w:pPr>
              <w:spacing w:before="120" w:after="120"/>
              <w:jc w:val="both"/>
              <w:rPr>
                <w:rFonts w:ascii="Arial" w:hAnsi="Arial" w:cs="Arial"/>
                <w:b/>
                <w:sz w:val="22"/>
                <w:szCs w:val="22"/>
              </w:rPr>
            </w:pPr>
            <w:r>
              <w:rPr>
                <w:rFonts w:ascii="Arial" w:hAnsi="Arial" w:cs="Arial"/>
                <w:bCs/>
                <w:sz w:val="22"/>
                <w:szCs w:val="22"/>
              </w:rPr>
              <w:t>Dr Sufan Chen</w:t>
            </w:r>
          </w:p>
        </w:tc>
      </w:tr>
      <w:tr w:rsidR="00CC0E0A" w:rsidRPr="00A406E5" w14:paraId="26C8A4AE" w14:textId="77777777" w:rsidTr="008F1308">
        <w:tc>
          <w:tcPr>
            <w:tcW w:w="2093" w:type="dxa"/>
            <w:shd w:val="pct15" w:color="auto" w:fill="auto"/>
          </w:tcPr>
          <w:p w14:paraId="20415B5C" w14:textId="77777777" w:rsidR="00CC0E0A" w:rsidRPr="00A406E5" w:rsidRDefault="00CC0E0A" w:rsidP="00CC0E0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25556C5" w:rsidR="00CC0E0A" w:rsidRPr="00A406E5" w:rsidRDefault="00CC0E0A" w:rsidP="00CC0E0A">
            <w:pPr>
              <w:spacing w:before="120" w:after="120"/>
              <w:jc w:val="both"/>
              <w:rPr>
                <w:rFonts w:ascii="Arial" w:hAnsi="Arial" w:cs="Arial"/>
                <w:b/>
                <w:sz w:val="22"/>
                <w:szCs w:val="22"/>
              </w:rPr>
            </w:pPr>
            <w:r>
              <w:rPr>
                <w:rFonts w:ascii="Arial" w:hAnsi="Arial" w:cs="Arial"/>
                <w:bCs/>
                <w:sz w:val="22"/>
                <w:szCs w:val="22"/>
              </w:rPr>
              <w:t xml:space="preserve">Assessment Component </w:t>
            </w:r>
            <w:r>
              <w:rPr>
                <w:rFonts w:ascii="Arial" w:eastAsia="SimSun" w:hAnsi="Arial" w:cs="Arial" w:hint="eastAsia"/>
                <w:bCs/>
                <w:sz w:val="22"/>
                <w:szCs w:val="22"/>
                <w:lang w:val="en-US" w:eastAsia="zh-CN"/>
              </w:rPr>
              <w:t>2</w:t>
            </w:r>
            <w:r>
              <w:rPr>
                <w:rFonts w:ascii="Arial" w:hAnsi="Arial" w:cs="Arial"/>
                <w:bCs/>
                <w:sz w:val="22"/>
                <w:szCs w:val="22"/>
              </w:rPr>
              <w:t xml:space="preserve">: </w:t>
            </w:r>
            <w:r>
              <w:rPr>
                <w:rFonts w:ascii="Arial" w:hAnsi="Arial" w:cs="Arial" w:hint="eastAsia"/>
                <w:bCs/>
                <w:sz w:val="22"/>
                <w:szCs w:val="22"/>
              </w:rPr>
              <w:t>Oral presentation in English</w:t>
            </w:r>
          </w:p>
        </w:tc>
        <w:tc>
          <w:tcPr>
            <w:tcW w:w="2268" w:type="dxa"/>
            <w:shd w:val="pct15" w:color="auto" w:fill="auto"/>
          </w:tcPr>
          <w:p w14:paraId="5B765F8F" w14:textId="70EEA969" w:rsidR="00CC0E0A" w:rsidRPr="00A406E5" w:rsidRDefault="00CC0E0A" w:rsidP="00CC0E0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BFF1780" w:rsidR="00CC0E0A" w:rsidRPr="00A406E5" w:rsidRDefault="00CC0E0A" w:rsidP="00CC0E0A">
            <w:pPr>
              <w:spacing w:before="120" w:after="120"/>
              <w:jc w:val="both"/>
              <w:rPr>
                <w:rFonts w:ascii="Arial" w:hAnsi="Arial" w:cs="Arial"/>
                <w:b/>
                <w:sz w:val="22"/>
                <w:szCs w:val="22"/>
              </w:rPr>
            </w:pPr>
            <w:r>
              <w:rPr>
                <w:rFonts w:ascii="Arial" w:eastAsia="SimSun" w:hAnsi="Arial" w:cs="Arial" w:hint="eastAsia"/>
                <w:bCs/>
                <w:sz w:val="22"/>
                <w:szCs w:val="22"/>
                <w:lang w:val="en-US" w:eastAsia="zh-CN"/>
              </w:rPr>
              <w:t>1</w:t>
            </w:r>
            <w:r>
              <w:rPr>
                <w:rFonts w:ascii="Arial" w:hAnsi="Arial" w:cs="Arial"/>
                <w:bCs/>
                <w:sz w:val="22"/>
                <w:szCs w:val="22"/>
              </w:rPr>
              <w:t>0 minutes</w:t>
            </w:r>
          </w:p>
        </w:tc>
      </w:tr>
      <w:tr w:rsidR="00CC0E0A" w:rsidRPr="00A406E5" w14:paraId="1E935E6C" w14:textId="77777777" w:rsidTr="008F1308">
        <w:tc>
          <w:tcPr>
            <w:tcW w:w="2093" w:type="dxa"/>
            <w:shd w:val="pct15" w:color="auto" w:fill="auto"/>
          </w:tcPr>
          <w:p w14:paraId="7A626D31" w14:textId="77777777" w:rsidR="00CC0E0A" w:rsidRPr="00A406E5" w:rsidRDefault="00CC0E0A" w:rsidP="00CC0E0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5AFA03DE" w:rsidR="00CC0E0A" w:rsidRPr="00A406E5" w:rsidRDefault="00D367D9" w:rsidP="00CC0E0A">
            <w:pPr>
              <w:spacing w:before="120" w:after="120"/>
              <w:jc w:val="both"/>
              <w:rPr>
                <w:rFonts w:ascii="Arial" w:hAnsi="Arial" w:cs="Arial"/>
                <w:b/>
                <w:sz w:val="22"/>
                <w:szCs w:val="22"/>
              </w:rPr>
            </w:pPr>
            <w:r>
              <w:rPr>
                <w:rFonts w:ascii="Arial" w:hAnsi="Arial" w:cs="Arial"/>
                <w:b/>
                <w:sz w:val="22"/>
                <w:szCs w:val="22"/>
              </w:rPr>
              <w:t>15 Jan 2027</w:t>
            </w:r>
          </w:p>
        </w:tc>
        <w:tc>
          <w:tcPr>
            <w:tcW w:w="2268" w:type="dxa"/>
            <w:shd w:val="pct15" w:color="auto" w:fill="auto"/>
          </w:tcPr>
          <w:p w14:paraId="0941DC22" w14:textId="77777777" w:rsidR="00CC0E0A" w:rsidRPr="00A406E5" w:rsidRDefault="00CC0E0A" w:rsidP="00CC0E0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B194E91" w:rsidR="00CC0E0A" w:rsidRPr="00A406E5" w:rsidRDefault="00107E42" w:rsidP="00CC0E0A">
            <w:pPr>
              <w:spacing w:before="120" w:after="120"/>
              <w:jc w:val="both"/>
              <w:rPr>
                <w:rFonts w:ascii="Arial" w:hAnsi="Arial" w:cs="Arial"/>
                <w:b/>
                <w:sz w:val="22"/>
                <w:szCs w:val="22"/>
              </w:rPr>
            </w:pPr>
            <w:r>
              <w:rPr>
                <w:rFonts w:ascii="Arial" w:hAnsi="Arial" w:cs="Arial"/>
                <w:b/>
                <w:sz w:val="22"/>
                <w:szCs w:val="22"/>
              </w:rPr>
              <w:t>12 Feb</w:t>
            </w:r>
            <w:r w:rsidR="00CC0E0A">
              <w:rPr>
                <w:rFonts w:ascii="Arial" w:hAnsi="Arial" w:cs="Arial"/>
                <w:b/>
                <w:sz w:val="22"/>
                <w:szCs w:val="22"/>
              </w:rPr>
              <w:t xml:space="preserve"> 2027</w:t>
            </w:r>
          </w:p>
        </w:tc>
      </w:tr>
      <w:tr w:rsidR="00CC0E0A" w:rsidRPr="00A406E5" w14:paraId="53AF1309" w14:textId="77777777" w:rsidTr="00A406E5">
        <w:tc>
          <w:tcPr>
            <w:tcW w:w="2093" w:type="dxa"/>
            <w:shd w:val="pct15" w:color="auto" w:fill="auto"/>
          </w:tcPr>
          <w:p w14:paraId="169A080A" w14:textId="77777777" w:rsidR="00CC0E0A" w:rsidRPr="00A406E5" w:rsidRDefault="00CC0E0A" w:rsidP="00CC0E0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CC0E0A" w:rsidRPr="00A406E5" w:rsidRDefault="00CC0E0A" w:rsidP="00CC0E0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CC0E0A" w:rsidRPr="00A406E5" w:rsidRDefault="00CC0E0A" w:rsidP="00CC0E0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CC0E0A" w:rsidRDefault="00CC0E0A" w:rsidP="00CC0E0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CC0E0A" w:rsidRDefault="00CC0E0A" w:rsidP="00CC0E0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CC0E0A" w:rsidRPr="00A406E5" w:rsidRDefault="00CC0E0A" w:rsidP="00CC0E0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C0E0A" w:rsidRPr="00A406E5" w14:paraId="1E024A4F" w14:textId="77777777" w:rsidTr="00A406E5">
        <w:tc>
          <w:tcPr>
            <w:tcW w:w="2093" w:type="dxa"/>
            <w:shd w:val="pct15" w:color="auto" w:fill="auto"/>
          </w:tcPr>
          <w:p w14:paraId="7E7A3335" w14:textId="77777777" w:rsidR="00CC0E0A" w:rsidRPr="00A406E5" w:rsidRDefault="00CC0E0A" w:rsidP="00CC0E0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CC0E0A" w:rsidRPr="00A406E5" w:rsidRDefault="00CC0E0A" w:rsidP="00CC0E0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C0E0A" w:rsidRPr="00A406E5" w14:paraId="550B5F59" w14:textId="77777777" w:rsidTr="00A406E5">
        <w:tc>
          <w:tcPr>
            <w:tcW w:w="2093" w:type="dxa"/>
            <w:shd w:val="pct15" w:color="auto" w:fill="auto"/>
          </w:tcPr>
          <w:p w14:paraId="1656A597" w14:textId="7D0DC519" w:rsidR="00CC0E0A" w:rsidRPr="00A406E5" w:rsidRDefault="00CC0E0A" w:rsidP="00CC0E0A">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CC0E0A"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CC0E0A" w:rsidRPr="006B0E75" w:rsidRDefault="00CC0E0A" w:rsidP="00CC0E0A">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CC0E0A" w:rsidRPr="006B0E75" w:rsidRDefault="00CC0E0A" w:rsidP="00CC0E0A">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CC0E0A" w:rsidRPr="006B0E75" w:rsidRDefault="00CC0E0A" w:rsidP="00CC0E0A">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CC0E0A" w:rsidRPr="006B0E75" w:rsidRDefault="00CC0E0A" w:rsidP="00CC0E0A">
                  <w:pPr>
                    <w:ind w:left="-10"/>
                    <w:rPr>
                      <w:rFonts w:ascii="Arial" w:hAnsi="Arial" w:cs="Arial"/>
                      <w:b/>
                      <w:bCs/>
                      <w:sz w:val="22"/>
                      <w:szCs w:val="22"/>
                    </w:rPr>
                  </w:pPr>
                </w:p>
                <w:p w14:paraId="150B3BFB" w14:textId="77777777" w:rsidR="00CC0E0A" w:rsidRPr="006B0E75" w:rsidRDefault="00CC0E0A" w:rsidP="00CC0E0A">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CC0E0A" w:rsidRPr="006B0E75" w:rsidRDefault="00CC0E0A" w:rsidP="00CC0E0A">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CC0E0A" w:rsidRPr="006B0E75" w:rsidRDefault="00CC0E0A" w:rsidP="00CC0E0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CC0E0A"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CC0E0A" w:rsidRPr="006B0E75" w:rsidRDefault="00CC0E0A" w:rsidP="00CC0E0A">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CC0E0A" w:rsidRPr="006B0E75" w:rsidRDefault="00CC0E0A" w:rsidP="00CC0E0A">
                        <w:pPr>
                          <w:ind w:left="-10"/>
                          <w:rPr>
                            <w:rFonts w:ascii="Arial" w:hAnsi="Arial" w:cs="Arial"/>
                            <w:sz w:val="22"/>
                            <w:szCs w:val="22"/>
                          </w:rPr>
                        </w:pPr>
                        <w:r w:rsidRPr="006B0E75">
                          <w:rPr>
                            <w:rFonts w:ascii="Arial" w:hAnsi="Arial" w:cs="Arial"/>
                            <w:b/>
                            <w:bCs/>
                            <w:sz w:val="22"/>
                            <w:szCs w:val="22"/>
                          </w:rPr>
                          <w:t>Penalty Applied</w:t>
                        </w:r>
                      </w:p>
                    </w:tc>
                  </w:tr>
                  <w:tr w:rsidR="00CC0E0A"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CC0E0A" w:rsidRPr="006B0E75" w:rsidRDefault="00CC0E0A" w:rsidP="00CC0E0A">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CC0E0A" w:rsidRPr="006B0E75" w:rsidRDefault="00CC0E0A" w:rsidP="00CC0E0A">
                        <w:pPr>
                          <w:ind w:left="-10"/>
                          <w:rPr>
                            <w:rFonts w:ascii="Arial" w:hAnsi="Arial" w:cs="Arial"/>
                            <w:sz w:val="22"/>
                            <w:szCs w:val="22"/>
                          </w:rPr>
                        </w:pPr>
                        <w:r w:rsidRPr="006B0E75">
                          <w:rPr>
                            <w:rFonts w:ascii="Arial" w:hAnsi="Arial" w:cs="Arial"/>
                            <w:sz w:val="22"/>
                            <w:szCs w:val="22"/>
                          </w:rPr>
                          <w:t>No penalty</w:t>
                        </w:r>
                      </w:p>
                    </w:tc>
                  </w:tr>
                  <w:tr w:rsidR="00CC0E0A"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CC0E0A" w:rsidRPr="006B0E75" w:rsidRDefault="00CC0E0A" w:rsidP="00CC0E0A">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CC0E0A" w:rsidRPr="006B0E75" w:rsidRDefault="00CC0E0A" w:rsidP="00CC0E0A">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CC0E0A"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CC0E0A" w:rsidRPr="006B0E75" w:rsidRDefault="00CC0E0A" w:rsidP="00CC0E0A">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CC0E0A" w:rsidRPr="006B0E75" w:rsidRDefault="00CC0E0A" w:rsidP="00CC0E0A">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CC0E0A"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CC0E0A" w:rsidRPr="006B0E75" w:rsidRDefault="00CC0E0A" w:rsidP="00CC0E0A">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CC0E0A" w:rsidRPr="006B0E75" w:rsidRDefault="00CC0E0A" w:rsidP="00CC0E0A">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CC0E0A" w:rsidRPr="006B0E75" w:rsidRDefault="00CC0E0A" w:rsidP="00CC0E0A">
                  <w:pPr>
                    <w:ind w:left="-10"/>
                    <w:rPr>
                      <w:rFonts w:ascii="Arial" w:eastAsiaTheme="minorEastAsia" w:hAnsi="Arial" w:cs="Arial"/>
                      <w:sz w:val="22"/>
                      <w:szCs w:val="22"/>
                      <w14:ligatures w14:val="standardContextual"/>
                    </w:rPr>
                  </w:pPr>
                </w:p>
                <w:p w14:paraId="28B9CFF4" w14:textId="77777777" w:rsidR="00CC0E0A" w:rsidRPr="006B0E75" w:rsidRDefault="00CC0E0A" w:rsidP="00CC0E0A">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CC0E0A" w:rsidRPr="006B0E75" w:rsidRDefault="00CC0E0A" w:rsidP="00CC0E0A">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CC0E0A" w:rsidRPr="006B0E75" w:rsidRDefault="00CC0E0A" w:rsidP="00CC0E0A">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CC0E0A" w:rsidRPr="006B0E75" w:rsidRDefault="00CC0E0A" w:rsidP="00CC0E0A">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CC0E0A" w:rsidRPr="006B0E75" w:rsidRDefault="00CC0E0A" w:rsidP="00CC0E0A">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CC0E0A" w:rsidRPr="006B0E75" w:rsidRDefault="00CC0E0A" w:rsidP="00CC0E0A">
                  <w:pPr>
                    <w:ind w:left="-10"/>
                    <w:rPr>
                      <w:rFonts w:ascii="Arial" w:eastAsiaTheme="minorEastAsia" w:hAnsi="Arial" w:cs="Arial"/>
                      <w:b/>
                      <w:bCs/>
                      <w:sz w:val="22"/>
                      <w:szCs w:val="22"/>
                    </w:rPr>
                  </w:pPr>
                </w:p>
                <w:p w14:paraId="44EA21AC" w14:textId="77777777" w:rsidR="00CC0E0A" w:rsidRPr="006B0E75" w:rsidRDefault="00CC0E0A" w:rsidP="00CC0E0A">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CC0E0A" w:rsidRPr="006B0E75" w:rsidRDefault="00CC0E0A" w:rsidP="00CC0E0A">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CC0E0A" w:rsidRPr="006B0E75" w:rsidRDefault="00CC0E0A" w:rsidP="00CC0E0A">
                  <w:pPr>
                    <w:ind w:left="-10"/>
                    <w:rPr>
                      <w:rFonts w:ascii="Arial" w:hAnsi="Arial" w:cs="Arial"/>
                      <w:b/>
                      <w:bCs/>
                      <w:sz w:val="22"/>
                      <w:szCs w:val="22"/>
                    </w:rPr>
                  </w:pPr>
                </w:p>
                <w:p w14:paraId="368C65B2" w14:textId="77777777" w:rsidR="00CC0E0A" w:rsidRPr="006B0E75" w:rsidRDefault="00CC0E0A" w:rsidP="00CC0E0A">
                  <w:pPr>
                    <w:ind w:left="-10"/>
                    <w:rPr>
                      <w:rFonts w:ascii="Arial" w:hAnsi="Arial" w:cs="Arial"/>
                      <w:b/>
                      <w:bCs/>
                      <w:sz w:val="22"/>
                      <w:szCs w:val="22"/>
                    </w:rPr>
                  </w:pPr>
                  <w:r w:rsidRPr="006B0E75">
                    <w:rPr>
                      <w:rFonts w:ascii="Arial" w:hAnsi="Arial" w:cs="Arial"/>
                      <w:b/>
                      <w:bCs/>
                      <w:sz w:val="22"/>
                      <w:szCs w:val="22"/>
                    </w:rPr>
                    <w:t>Feedback</w:t>
                  </w:r>
                </w:p>
                <w:p w14:paraId="43263807" w14:textId="77777777" w:rsidR="00CC0E0A" w:rsidRPr="006B0E75" w:rsidRDefault="00CC0E0A" w:rsidP="00CC0E0A">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CC0E0A" w:rsidRPr="006B0E75" w:rsidRDefault="00CC0E0A" w:rsidP="00CC0E0A">
                  <w:pPr>
                    <w:rPr>
                      <w:rFonts w:ascii="Arial" w:hAnsi="Arial" w:cs="Arial"/>
                      <w:color w:val="0F4761"/>
                      <w:sz w:val="22"/>
                      <w:szCs w:val="22"/>
                    </w:rPr>
                  </w:pPr>
                </w:p>
              </w:tc>
            </w:tr>
          </w:tbl>
          <w:p w14:paraId="151B57FE" w14:textId="77777777" w:rsidR="00CC0E0A" w:rsidRPr="00A406E5" w:rsidRDefault="00CC0E0A" w:rsidP="00CC0E0A">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3EE6D2C" w14:textId="77777777" w:rsidR="001939C9" w:rsidRDefault="001939C9" w:rsidP="001939C9">
            <w:pPr>
              <w:spacing w:before="100" w:beforeAutospacing="1" w:after="100" w:afterAutospacing="1"/>
              <w:rPr>
                <w:rFonts w:ascii="Arial" w:hAnsi="Arial" w:cs="Arial"/>
                <w:sz w:val="22"/>
                <w:szCs w:val="22"/>
              </w:rPr>
            </w:pPr>
            <w:r>
              <w:rPr>
                <w:rFonts w:ascii="Arial" w:hAnsi="Arial" w:cs="Arial"/>
                <w:sz w:val="22"/>
                <w:szCs w:val="22"/>
              </w:rPr>
              <w:t>Upon the successful completion of this module, the student should be able to:</w:t>
            </w:r>
          </w:p>
          <w:p w14:paraId="4CDF1D41" w14:textId="77777777" w:rsidR="001939C9" w:rsidRDefault="001939C9" w:rsidP="001939C9">
            <w:pPr>
              <w:pStyle w:val="ab"/>
              <w:widowControl w:val="0"/>
              <w:numPr>
                <w:ilvl w:val="0"/>
                <w:numId w:val="19"/>
              </w:numPr>
              <w:autoSpaceDE w:val="0"/>
              <w:autoSpaceDN w:val="0"/>
              <w:spacing w:before="100" w:beforeAutospacing="1" w:after="100" w:afterAutospacing="1"/>
              <w:jc w:val="both"/>
              <w:rPr>
                <w:rFonts w:ascii="Arial" w:eastAsia="Arial" w:hAnsi="Arial" w:cs="Arial"/>
                <w:sz w:val="22"/>
                <w:szCs w:val="22"/>
              </w:rPr>
            </w:pPr>
            <w:r>
              <w:rPr>
                <w:rFonts w:ascii="Arial" w:eastAsia="SimSun" w:hAnsi="Arial" w:cs="Arial"/>
                <w:sz w:val="22"/>
                <w:szCs w:val="22"/>
              </w:rPr>
              <w:t xml:space="preserve">demonstrate understanding that the Way, virtue, humanity, rightness and etiquette provide principles for living, that etiquette provides standards for speech and conduct, that propriety originates from the innate human nature, and that wisdom related to propriety is centered around sincerity and respect; </w:t>
            </w:r>
          </w:p>
          <w:p w14:paraId="26723283" w14:textId="77777777" w:rsidR="001939C9" w:rsidRDefault="001939C9" w:rsidP="001939C9">
            <w:pPr>
              <w:pStyle w:val="ab"/>
              <w:widowControl w:val="0"/>
              <w:numPr>
                <w:ilvl w:val="0"/>
                <w:numId w:val="19"/>
              </w:numPr>
              <w:autoSpaceDE w:val="0"/>
              <w:autoSpaceDN w:val="0"/>
              <w:spacing w:before="100" w:beforeAutospacing="1" w:after="100" w:afterAutospacing="1"/>
              <w:jc w:val="both"/>
              <w:rPr>
                <w:rFonts w:ascii="Arial" w:eastAsia="Arial" w:hAnsi="Arial" w:cs="Arial"/>
                <w:sz w:val="22"/>
                <w:szCs w:val="22"/>
              </w:rPr>
            </w:pPr>
            <w:r>
              <w:rPr>
                <w:rFonts w:ascii="Arial" w:eastAsia="SimSun" w:hAnsi="Arial" w:cs="Arial"/>
                <w:sz w:val="22"/>
                <w:szCs w:val="22"/>
              </w:rPr>
              <w:t xml:space="preserve">demonstrate understanding of the importance of learning the </w:t>
            </w:r>
            <w:r>
              <w:rPr>
                <w:rFonts w:ascii="Arial" w:eastAsia="SimSun" w:hAnsi="Arial" w:cs="Arial"/>
                <w:i/>
                <w:sz w:val="22"/>
                <w:szCs w:val="22"/>
              </w:rPr>
              <w:t>Guidelines for Being a Good Person</w:t>
            </w:r>
            <w:r>
              <w:rPr>
                <w:rFonts w:ascii="Arial" w:eastAsia="SimSun" w:hAnsi="Arial" w:cs="Arial"/>
                <w:sz w:val="22"/>
                <w:szCs w:val="22"/>
              </w:rPr>
              <w:t xml:space="preserve">, the </w:t>
            </w:r>
            <w:r>
              <w:rPr>
                <w:rFonts w:ascii="Arial" w:eastAsia="SimSun" w:hAnsi="Arial" w:cs="Arial"/>
                <w:i/>
                <w:iCs/>
                <w:sz w:val="22"/>
                <w:szCs w:val="22"/>
              </w:rPr>
              <w:t xml:space="preserve">Sourcebook on Childhood Education </w:t>
            </w:r>
            <w:r>
              <w:rPr>
                <w:rFonts w:ascii="Arial" w:eastAsia="SimSun" w:hAnsi="Arial" w:cs="Arial"/>
                <w:sz w:val="22"/>
                <w:szCs w:val="22"/>
              </w:rPr>
              <w:t xml:space="preserve">and the </w:t>
            </w:r>
            <w:r>
              <w:rPr>
                <w:rFonts w:ascii="Arial" w:eastAsia="SimSun" w:hAnsi="Arial" w:cs="Arial"/>
                <w:i/>
                <w:iCs/>
                <w:sz w:val="22"/>
                <w:szCs w:val="22"/>
              </w:rPr>
              <w:t>Essentials of Daily Etiquette</w:t>
            </w:r>
            <w:r>
              <w:rPr>
                <w:rFonts w:ascii="Arial" w:eastAsia="SimSun" w:hAnsi="Arial" w:cs="Arial"/>
                <w:sz w:val="22"/>
                <w:szCs w:val="22"/>
              </w:rPr>
              <w:t xml:space="preserve"> in interacting with others and handling matters; </w:t>
            </w:r>
          </w:p>
          <w:p w14:paraId="060894A6" w14:textId="77777777" w:rsidR="001939C9" w:rsidRDefault="001939C9" w:rsidP="001939C9">
            <w:pPr>
              <w:pStyle w:val="ab"/>
              <w:widowControl w:val="0"/>
              <w:numPr>
                <w:ilvl w:val="0"/>
                <w:numId w:val="19"/>
              </w:numPr>
              <w:autoSpaceDE w:val="0"/>
              <w:autoSpaceDN w:val="0"/>
              <w:spacing w:before="100" w:beforeAutospacing="1" w:after="100" w:afterAutospacing="1"/>
              <w:jc w:val="both"/>
              <w:rPr>
                <w:rFonts w:ascii="Arial" w:hAnsi="Arial" w:cs="Arial"/>
                <w:sz w:val="22"/>
                <w:szCs w:val="22"/>
              </w:rPr>
            </w:pPr>
            <w:r>
              <w:rPr>
                <w:rFonts w:ascii="Arial" w:eastAsia="SimSun" w:hAnsi="Arial" w:cs="Arial"/>
                <w:sz w:val="22"/>
                <w:szCs w:val="22"/>
              </w:rPr>
              <w:t xml:space="preserve">develop the ability to elaborate the key principles in the </w:t>
            </w:r>
            <w:r>
              <w:rPr>
                <w:rFonts w:ascii="Arial" w:eastAsia="SimSun" w:hAnsi="Arial" w:cs="Arial"/>
                <w:i/>
                <w:sz w:val="22"/>
                <w:szCs w:val="22"/>
              </w:rPr>
              <w:t>Guidelines for Being a Good Person</w:t>
            </w:r>
            <w:r>
              <w:rPr>
                <w:rFonts w:ascii="Arial" w:eastAsia="SimSun" w:hAnsi="Arial" w:cs="Arial"/>
                <w:sz w:val="22"/>
                <w:szCs w:val="22"/>
              </w:rPr>
              <w:t xml:space="preserve">, the </w:t>
            </w:r>
            <w:r>
              <w:rPr>
                <w:rFonts w:ascii="Arial" w:eastAsia="SimSun" w:hAnsi="Arial" w:cs="Arial"/>
                <w:i/>
                <w:iCs/>
                <w:sz w:val="22"/>
                <w:szCs w:val="22"/>
              </w:rPr>
              <w:t>Sourcebook on Childhood Education</w:t>
            </w:r>
            <w:r>
              <w:rPr>
                <w:rFonts w:ascii="Arial" w:eastAsia="SimSun" w:hAnsi="Arial" w:cs="Arial"/>
                <w:i/>
                <w:sz w:val="22"/>
                <w:szCs w:val="22"/>
              </w:rPr>
              <w:t xml:space="preserve"> </w:t>
            </w:r>
            <w:r>
              <w:rPr>
                <w:rFonts w:ascii="Arial" w:eastAsia="SimSun" w:hAnsi="Arial" w:cs="Arial"/>
                <w:sz w:val="22"/>
                <w:szCs w:val="22"/>
              </w:rPr>
              <w:t xml:space="preserve">and the </w:t>
            </w:r>
            <w:r>
              <w:rPr>
                <w:rFonts w:ascii="Arial" w:eastAsia="SimSun" w:hAnsi="Arial" w:cs="Arial"/>
                <w:i/>
                <w:iCs/>
                <w:sz w:val="22"/>
                <w:szCs w:val="22"/>
              </w:rPr>
              <w:t>Essentials of Daily Etiquette</w:t>
            </w:r>
            <w:r>
              <w:rPr>
                <w:rFonts w:ascii="Arial" w:eastAsia="SimSun" w:hAnsi="Arial" w:cs="Arial"/>
                <w:sz w:val="22"/>
                <w:szCs w:val="22"/>
              </w:rPr>
              <w:t>;</w:t>
            </w:r>
          </w:p>
          <w:p w14:paraId="15DCD677" w14:textId="6E280F57" w:rsidR="0026408E" w:rsidRPr="00A406E5" w:rsidRDefault="001939C9" w:rsidP="00072F74">
            <w:pPr>
              <w:ind w:left="360"/>
              <w:rPr>
                <w:rFonts w:ascii="Arial" w:hAnsi="Arial" w:cs="Arial"/>
                <w:sz w:val="22"/>
                <w:szCs w:val="22"/>
              </w:rPr>
            </w:pPr>
            <w:r w:rsidRPr="007B393A">
              <w:rPr>
                <w:rFonts w:ascii="Arial" w:eastAsia="SimSun" w:hAnsi="Arial" w:cs="Arial"/>
                <w:sz w:val="22"/>
                <w:szCs w:val="22"/>
              </w:rPr>
              <w:t>demonstrate a thorough understanding of the Way, virtue, humanity and rightness by learning and practicing, and understand that in order to benefit oneself, others and society, the acquisition and application of knowledge must accord with propriety.</w:t>
            </w: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tbl>
      <w:tblPr>
        <w:tblStyle w:val="a7"/>
        <w:tblW w:w="0" w:type="auto"/>
        <w:tblInd w:w="567" w:type="dxa"/>
        <w:tblLook w:val="04A0" w:firstRow="1" w:lastRow="0" w:firstColumn="1" w:lastColumn="0" w:noHBand="0" w:noVBand="1"/>
      </w:tblPr>
      <w:tblGrid>
        <w:gridCol w:w="9470"/>
      </w:tblGrid>
      <w:tr w:rsidR="007779D9" w14:paraId="77DD4F90" w14:textId="77777777" w:rsidTr="007779D9">
        <w:trPr>
          <w:trHeight w:val="3129"/>
        </w:trPr>
        <w:tc>
          <w:tcPr>
            <w:tcW w:w="9470" w:type="dxa"/>
          </w:tcPr>
          <w:p w14:paraId="6C0C9DDB" w14:textId="77777777" w:rsidR="000828B6" w:rsidRDefault="000828B6" w:rsidP="000828B6">
            <w:pPr>
              <w:pStyle w:val="2"/>
              <w:ind w:left="567" w:firstLine="142"/>
              <w:rPr>
                <w:rFonts w:ascii="Arial" w:hAnsi="Arial" w:cs="Arial"/>
                <w:sz w:val="22"/>
                <w:szCs w:val="22"/>
              </w:rPr>
            </w:pPr>
            <w:r w:rsidRPr="00934439">
              <w:rPr>
                <w:rFonts w:ascii="Arial" w:hAnsi="Arial" w:cs="Arial"/>
                <w:sz w:val="22"/>
                <w:szCs w:val="22"/>
              </w:rPr>
              <w:t>Assessment Component 2 – Presentation in English – 10 minutes – 30%</w:t>
            </w:r>
          </w:p>
          <w:p w14:paraId="7CEC4547" w14:textId="77777777" w:rsidR="007779D9" w:rsidRDefault="007779D9" w:rsidP="00982DA7">
            <w:pPr>
              <w:pStyle w:val="2"/>
              <w:rPr>
                <w:rFonts w:ascii="Arial" w:hAnsi="Arial" w:cs="Arial"/>
                <w:sz w:val="22"/>
                <w:szCs w:val="22"/>
                <w:lang w:eastAsia="zh-CN"/>
              </w:rPr>
            </w:pPr>
          </w:p>
          <w:p w14:paraId="083CE07A" w14:textId="77777777" w:rsidR="00BB37C7" w:rsidRPr="00BB37C7" w:rsidRDefault="00BB37C7" w:rsidP="00BB37C7">
            <w:pPr>
              <w:pStyle w:val="ds-markdown-paragraph"/>
              <w:shd w:val="clear" w:color="auto" w:fill="FFFFFF"/>
              <w:spacing w:before="240" w:beforeAutospacing="0" w:after="240" w:afterAutospacing="0"/>
              <w:jc w:val="both"/>
              <w:rPr>
                <w:rFonts w:ascii="Arial" w:hAnsi="Arial" w:cs="Arial"/>
                <w:color w:val="0F1115"/>
              </w:rPr>
            </w:pPr>
            <w:r w:rsidRPr="00BB37C7">
              <w:rPr>
                <w:rFonts w:ascii="Arial" w:hAnsi="Arial" w:cs="Arial"/>
                <w:color w:val="0F1115"/>
              </w:rPr>
              <w:t>Students are required to deliver an oral presentation in English on topics drawn from the course content with which they have developed a particular personal engagement. The following research approaches are suggested for their inquiry, though students are not limited to these alone:</w:t>
            </w:r>
          </w:p>
          <w:p w14:paraId="227C5A99" w14:textId="704FE528" w:rsidR="00BB37C7" w:rsidRPr="00BB37C7" w:rsidRDefault="00BB37C7" w:rsidP="00BB37C7">
            <w:pPr>
              <w:pStyle w:val="ds-markdown-paragraph"/>
              <w:numPr>
                <w:ilvl w:val="0"/>
                <w:numId w:val="20"/>
              </w:numPr>
              <w:shd w:val="clear" w:color="auto" w:fill="FFFFFF"/>
              <w:spacing w:before="0" w:beforeAutospacing="0" w:after="0" w:afterAutospacing="0"/>
              <w:jc w:val="both"/>
              <w:rPr>
                <w:rFonts w:ascii="Arial" w:hAnsi="Arial" w:cs="Arial"/>
                <w:color w:val="0F1115"/>
              </w:rPr>
            </w:pPr>
            <w:r w:rsidRPr="00BB37C7">
              <w:rPr>
                <w:rStyle w:val="ad"/>
                <w:rFonts w:ascii="Arial" w:hAnsi="Arial" w:cs="Arial"/>
                <w:color w:val="0F1115"/>
              </w:rPr>
              <w:t>Synchronic comparison</w:t>
            </w:r>
            <w:r w:rsidRPr="00BB37C7">
              <w:rPr>
                <w:rFonts w:ascii="Arial" w:hAnsi="Arial" w:cs="Arial"/>
                <w:color w:val="0F1115"/>
              </w:rPr>
              <w:t>: For example, students may identify and examine texts contemporaneous with </w:t>
            </w:r>
            <w:r w:rsidRPr="00BB37C7">
              <w:rPr>
                <w:rStyle w:val="ac"/>
                <w:rFonts w:ascii="Arial" w:hAnsi="Arial" w:cs="Arial"/>
                <w:color w:val="0F1115"/>
              </w:rPr>
              <w:t>Changli Juyao</w:t>
            </w:r>
            <w:r>
              <w:rPr>
                <w:rStyle w:val="ac"/>
                <w:rFonts w:ascii="Arial" w:hAnsi="Arial" w:cs="Arial" w:hint="eastAsia"/>
                <w:i w:val="0"/>
                <w:iCs w:val="0"/>
                <w:color w:val="0F1115"/>
                <w:lang w:eastAsia="zh-CN"/>
              </w:rPr>
              <w:t>常禮舉要</w:t>
            </w:r>
            <w:r w:rsidRPr="00BB37C7">
              <w:rPr>
                <w:rFonts w:ascii="Arial" w:hAnsi="Arial" w:cs="Arial"/>
                <w:color w:val="0F1115"/>
              </w:rPr>
              <w:t> that pertain to ritual propriety, conducting a comparative analysis to discern the characteristic features of ritual practices within the same historical period and to assess the contextual factors that shaped them.</w:t>
            </w:r>
          </w:p>
          <w:p w14:paraId="17AC74DA" w14:textId="77777777" w:rsidR="00BB37C7" w:rsidRPr="00BB37C7" w:rsidRDefault="00BB37C7" w:rsidP="00BB37C7">
            <w:pPr>
              <w:pStyle w:val="ds-markdown-paragraph"/>
              <w:numPr>
                <w:ilvl w:val="0"/>
                <w:numId w:val="20"/>
              </w:numPr>
              <w:shd w:val="clear" w:color="auto" w:fill="FFFFFF"/>
              <w:spacing w:before="0" w:beforeAutospacing="0" w:after="0" w:afterAutospacing="0"/>
              <w:jc w:val="both"/>
              <w:rPr>
                <w:rFonts w:ascii="Arial" w:hAnsi="Arial" w:cs="Arial"/>
                <w:color w:val="0F1115"/>
              </w:rPr>
            </w:pPr>
            <w:r w:rsidRPr="00BB37C7">
              <w:rPr>
                <w:rStyle w:val="ad"/>
                <w:rFonts w:ascii="Arial" w:hAnsi="Arial" w:cs="Arial"/>
                <w:color w:val="0F1115"/>
              </w:rPr>
              <w:t>Diachronic comparison</w:t>
            </w:r>
            <w:r w:rsidRPr="00BB37C7">
              <w:rPr>
                <w:rFonts w:ascii="Arial" w:hAnsi="Arial" w:cs="Arial"/>
                <w:color w:val="0F1115"/>
              </w:rPr>
              <w:t>: For example, students may investigate ritual-related texts across successive dynasties, tracing the provenance of specific ritual provisions and analyzing their evolution over time.</w:t>
            </w:r>
          </w:p>
          <w:p w14:paraId="4E0B9DCB" w14:textId="77777777" w:rsidR="00BB37C7" w:rsidRPr="00BB37C7" w:rsidRDefault="00BB37C7" w:rsidP="00BB37C7">
            <w:pPr>
              <w:pStyle w:val="ds-markdown-paragraph"/>
              <w:numPr>
                <w:ilvl w:val="0"/>
                <w:numId w:val="20"/>
              </w:numPr>
              <w:shd w:val="clear" w:color="auto" w:fill="FFFFFF"/>
              <w:spacing w:before="0" w:beforeAutospacing="0" w:after="0" w:afterAutospacing="0"/>
              <w:jc w:val="both"/>
              <w:rPr>
                <w:rFonts w:ascii="Arial" w:hAnsi="Arial" w:cs="Arial"/>
                <w:color w:val="0F1115"/>
              </w:rPr>
            </w:pPr>
            <w:r w:rsidRPr="00BB37C7">
              <w:rPr>
                <w:rStyle w:val="ad"/>
                <w:rFonts w:ascii="Arial" w:hAnsi="Arial" w:cs="Arial"/>
                <w:color w:val="0F1115"/>
              </w:rPr>
              <w:t>Thematic categorization</w:t>
            </w:r>
            <w:r w:rsidRPr="00BB37C7">
              <w:rPr>
                <w:rFonts w:ascii="Arial" w:hAnsi="Arial" w:cs="Arial"/>
                <w:color w:val="0F1115"/>
              </w:rPr>
              <w:t>: For example, students may classify the content of one or more chapters into distinct thematic categories, discuss the range of types addressed therein, analyze the author's emphases, and thereby infer the overarching authorial intent.</w:t>
            </w:r>
          </w:p>
          <w:p w14:paraId="2EB16357" w14:textId="77777777" w:rsidR="00BB37C7" w:rsidRPr="00BB37C7" w:rsidRDefault="00BB37C7" w:rsidP="00BB37C7">
            <w:pPr>
              <w:pStyle w:val="ds-markdown-paragraph"/>
              <w:numPr>
                <w:ilvl w:val="0"/>
                <w:numId w:val="20"/>
              </w:numPr>
              <w:shd w:val="clear" w:color="auto" w:fill="FFFFFF"/>
              <w:spacing w:before="0" w:beforeAutospacing="0" w:after="0" w:afterAutospacing="0"/>
              <w:jc w:val="both"/>
              <w:rPr>
                <w:rFonts w:ascii="Arial" w:hAnsi="Arial" w:cs="Arial"/>
                <w:color w:val="0F1115"/>
              </w:rPr>
            </w:pPr>
            <w:r w:rsidRPr="00BB37C7">
              <w:rPr>
                <w:rStyle w:val="ad"/>
                <w:rFonts w:ascii="Arial" w:hAnsi="Arial" w:cs="Arial"/>
                <w:color w:val="0F1115"/>
              </w:rPr>
              <w:t>Cross-cultural study</w:t>
            </w:r>
            <w:r w:rsidRPr="00BB37C7">
              <w:rPr>
                <w:rFonts w:ascii="Arial" w:hAnsi="Arial" w:cs="Arial"/>
                <w:color w:val="0F1115"/>
              </w:rPr>
              <w:t>: For example, students may compare the ritual provisions under examination with Western ceremonial practices, discussing both convergences and divergences between the two traditions.</w:t>
            </w:r>
          </w:p>
          <w:p w14:paraId="2A5E1F23" w14:textId="77777777" w:rsidR="00BB37C7" w:rsidRPr="00BB37C7" w:rsidRDefault="00BB37C7" w:rsidP="00BB37C7">
            <w:pPr>
              <w:rPr>
                <w:lang w:val="en-US" w:eastAsia="zh-CN"/>
              </w:rPr>
            </w:pPr>
          </w:p>
        </w:tc>
      </w:tr>
    </w:tbl>
    <w:p w14:paraId="7E7A758B" w14:textId="77777777" w:rsidR="007779D9" w:rsidRDefault="007779D9" w:rsidP="00982DA7">
      <w:pPr>
        <w:pStyle w:val="2"/>
        <w:ind w:left="567" w:firstLine="142"/>
        <w:rPr>
          <w:rFonts w:ascii="Arial" w:hAnsi="Arial" w:cs="Arial"/>
          <w:sz w:val="22"/>
          <w:szCs w:val="22"/>
        </w:rPr>
      </w:pPr>
    </w:p>
    <w:p w14:paraId="7F0E7326" w14:textId="77777777" w:rsidR="007779D9" w:rsidRPr="007779D9" w:rsidRDefault="007779D9" w:rsidP="007779D9"/>
    <w:p w14:paraId="022AD952" w14:textId="6DAF7077" w:rsidR="00982DA7" w:rsidRDefault="00982DA7" w:rsidP="00982DA7">
      <w:pPr>
        <w:pStyle w:val="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a7"/>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1DC880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F95B5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DC9E77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95B51">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7C3542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F95B51">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C1EC7A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95B5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7C2EAC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95B51">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51B99C8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F95B51">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C36AFD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95B5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Web"/>
        <w:rPr>
          <w:rFonts w:ascii="Arial" w:hAnsi="Arial" w:cs="Arial"/>
          <w:color w:val="303B44"/>
          <w:sz w:val="22"/>
          <w:szCs w:val="22"/>
        </w:rPr>
      </w:pPr>
    </w:p>
    <w:tbl>
      <w:tblPr>
        <w:tblStyle w:val="a7"/>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Web"/>
        <w:rPr>
          <w:rFonts w:ascii="Arial" w:hAnsi="Arial" w:cs="Arial"/>
          <w:color w:val="303B44"/>
          <w:sz w:val="22"/>
          <w:szCs w:val="22"/>
        </w:rPr>
      </w:pPr>
    </w:p>
    <w:p w14:paraId="069AA96D" w14:textId="77777777" w:rsidR="00527E60" w:rsidRDefault="00527E60">
      <w:pPr>
        <w:pStyle w:val="Web"/>
        <w:rPr>
          <w:rFonts w:ascii="Arial" w:hAnsi="Arial" w:cs="Arial"/>
          <w:color w:val="303B44"/>
          <w:sz w:val="22"/>
          <w:szCs w:val="22"/>
        </w:rPr>
      </w:pPr>
    </w:p>
    <w:p w14:paraId="76627470" w14:textId="77777777" w:rsidR="00DE67C2" w:rsidRDefault="00DE67C2">
      <w:pPr>
        <w:pStyle w:val="Web"/>
        <w:rPr>
          <w:rFonts w:ascii="Arial" w:hAnsi="Arial" w:cs="Arial"/>
          <w:color w:val="303B44"/>
          <w:sz w:val="22"/>
          <w:szCs w:val="22"/>
        </w:rPr>
      </w:pPr>
    </w:p>
    <w:p w14:paraId="3A19F595" w14:textId="77777777" w:rsidR="00DE67C2" w:rsidRDefault="00DE67C2">
      <w:pPr>
        <w:pStyle w:val="Web"/>
        <w:rPr>
          <w:rFonts w:ascii="Arial" w:hAnsi="Arial" w:cs="Arial"/>
          <w:color w:val="303B44"/>
          <w:sz w:val="22"/>
          <w:szCs w:val="22"/>
        </w:rPr>
      </w:pPr>
    </w:p>
    <w:p w14:paraId="10EF2994" w14:textId="77777777" w:rsidR="00DE67C2" w:rsidRDefault="00DE67C2">
      <w:pPr>
        <w:pStyle w:val="Web"/>
        <w:rPr>
          <w:rFonts w:ascii="Arial" w:hAnsi="Arial" w:cs="Arial"/>
          <w:color w:val="303B44"/>
          <w:sz w:val="22"/>
          <w:szCs w:val="22"/>
        </w:rPr>
      </w:pPr>
    </w:p>
    <w:p w14:paraId="421ABB14" w14:textId="77777777" w:rsidR="00DE67C2" w:rsidRDefault="00DE67C2">
      <w:pPr>
        <w:pStyle w:val="Web"/>
        <w:rPr>
          <w:rFonts w:ascii="Arial" w:hAnsi="Arial" w:cs="Arial"/>
          <w:color w:val="303B44"/>
          <w:sz w:val="22"/>
          <w:szCs w:val="22"/>
        </w:rPr>
      </w:pPr>
    </w:p>
    <w:p w14:paraId="1687BD78" w14:textId="77777777" w:rsidR="00DE67C2" w:rsidRDefault="00DE67C2">
      <w:pPr>
        <w:pStyle w:val="Web"/>
        <w:rPr>
          <w:rFonts w:ascii="Arial" w:hAnsi="Arial" w:cs="Arial"/>
          <w:color w:val="303B44"/>
          <w:sz w:val="22"/>
          <w:szCs w:val="22"/>
        </w:rPr>
      </w:pPr>
    </w:p>
    <w:p w14:paraId="707C57D8" w14:textId="77777777" w:rsidR="00DE67C2" w:rsidRDefault="00DE67C2">
      <w:pPr>
        <w:pStyle w:val="Web"/>
        <w:rPr>
          <w:rFonts w:ascii="Arial" w:hAnsi="Arial" w:cs="Arial"/>
          <w:color w:val="303B44"/>
          <w:sz w:val="22"/>
          <w:szCs w:val="22"/>
        </w:rPr>
      </w:pPr>
    </w:p>
    <w:p w14:paraId="6D42DC99" w14:textId="77777777" w:rsidR="00DE67C2" w:rsidRDefault="00DE67C2">
      <w:pPr>
        <w:pStyle w:val="Web"/>
        <w:rPr>
          <w:rFonts w:ascii="Arial" w:hAnsi="Arial" w:cs="Arial"/>
          <w:color w:val="303B44"/>
          <w:sz w:val="22"/>
          <w:szCs w:val="22"/>
        </w:rPr>
      </w:pPr>
    </w:p>
    <w:p w14:paraId="3915BF69" w14:textId="77777777" w:rsidR="00DE67C2" w:rsidRDefault="00DE67C2">
      <w:pPr>
        <w:pStyle w:val="Web"/>
        <w:rPr>
          <w:rFonts w:ascii="Arial" w:hAnsi="Arial" w:cs="Arial"/>
          <w:color w:val="303B44"/>
          <w:sz w:val="22"/>
          <w:szCs w:val="22"/>
        </w:rPr>
      </w:pPr>
    </w:p>
    <w:p w14:paraId="125CF34B" w14:textId="77777777" w:rsidR="00DE67C2" w:rsidRDefault="00DE67C2">
      <w:pPr>
        <w:pStyle w:val="Web"/>
        <w:rPr>
          <w:rFonts w:ascii="Arial" w:hAnsi="Arial" w:cs="Arial"/>
          <w:color w:val="303B44"/>
          <w:sz w:val="22"/>
          <w:szCs w:val="22"/>
        </w:rPr>
      </w:pPr>
    </w:p>
    <w:p w14:paraId="12EE370D" w14:textId="77777777" w:rsidR="00DE67C2" w:rsidRDefault="00DE67C2">
      <w:pPr>
        <w:pStyle w:val="Web"/>
        <w:rPr>
          <w:rFonts w:ascii="Arial" w:hAnsi="Arial" w:cs="Arial"/>
          <w:color w:val="303B44"/>
          <w:sz w:val="22"/>
          <w:szCs w:val="22"/>
        </w:rPr>
      </w:pPr>
    </w:p>
    <w:p w14:paraId="57C2A70B" w14:textId="77777777" w:rsidR="00DE67C2" w:rsidRDefault="00DE67C2">
      <w:pPr>
        <w:pStyle w:val="Web"/>
        <w:rPr>
          <w:rFonts w:ascii="Arial" w:hAnsi="Arial" w:cs="Arial"/>
          <w:color w:val="303B44"/>
          <w:sz w:val="22"/>
          <w:szCs w:val="22"/>
        </w:rPr>
      </w:pPr>
    </w:p>
    <w:p w14:paraId="618F291C" w14:textId="77777777" w:rsidR="00DE67C2" w:rsidRDefault="00DE67C2">
      <w:pPr>
        <w:pStyle w:val="Web"/>
        <w:rPr>
          <w:rFonts w:ascii="Arial" w:hAnsi="Arial" w:cs="Arial"/>
          <w:color w:val="303B44"/>
          <w:sz w:val="22"/>
          <w:szCs w:val="22"/>
        </w:rPr>
      </w:pPr>
    </w:p>
    <w:p w14:paraId="4C290863" w14:textId="77777777" w:rsidR="00DE67C2" w:rsidRDefault="00DE67C2">
      <w:pPr>
        <w:pStyle w:val="Web"/>
        <w:rPr>
          <w:rFonts w:ascii="Arial" w:hAnsi="Arial" w:cs="Arial"/>
          <w:color w:val="303B44"/>
          <w:sz w:val="22"/>
          <w:szCs w:val="22"/>
        </w:rPr>
      </w:pPr>
    </w:p>
    <w:p w14:paraId="5D33A969" w14:textId="77777777" w:rsidR="00DE67C2" w:rsidRDefault="00DE67C2">
      <w:pPr>
        <w:pStyle w:val="Web"/>
        <w:rPr>
          <w:rFonts w:ascii="Arial" w:hAnsi="Arial" w:cs="Arial"/>
          <w:color w:val="303B44"/>
          <w:sz w:val="22"/>
          <w:szCs w:val="22"/>
        </w:rPr>
      </w:pPr>
    </w:p>
    <w:p w14:paraId="21F70D1E" w14:textId="77777777" w:rsidR="00DE67C2" w:rsidRDefault="00DE67C2">
      <w:pPr>
        <w:pStyle w:val="Web"/>
        <w:rPr>
          <w:rFonts w:ascii="Arial" w:hAnsi="Arial" w:cs="Arial"/>
          <w:color w:val="303B44"/>
          <w:sz w:val="22"/>
          <w:szCs w:val="22"/>
        </w:rPr>
      </w:pPr>
    </w:p>
    <w:p w14:paraId="1DBF07ED" w14:textId="77777777" w:rsidR="00DE67C2" w:rsidRDefault="00DE67C2">
      <w:pPr>
        <w:pStyle w:val="Web"/>
        <w:rPr>
          <w:rFonts w:ascii="Arial" w:hAnsi="Arial" w:cs="Arial"/>
          <w:color w:val="303B44"/>
          <w:sz w:val="22"/>
          <w:szCs w:val="22"/>
        </w:rPr>
      </w:pPr>
    </w:p>
    <w:p w14:paraId="449FC246" w14:textId="77777777" w:rsidR="00DE67C2" w:rsidRDefault="00DE67C2">
      <w:pPr>
        <w:pStyle w:val="Web"/>
        <w:rPr>
          <w:rFonts w:ascii="Arial" w:hAnsi="Arial" w:cs="Arial"/>
          <w:color w:val="303B44"/>
          <w:sz w:val="22"/>
          <w:szCs w:val="22"/>
        </w:rPr>
      </w:pPr>
    </w:p>
    <w:p w14:paraId="3FECD398" w14:textId="77777777" w:rsidR="00DE67C2" w:rsidRDefault="00DE67C2">
      <w:pPr>
        <w:pStyle w:val="Web"/>
        <w:rPr>
          <w:rFonts w:ascii="Arial" w:hAnsi="Arial" w:cs="Arial"/>
          <w:color w:val="303B44"/>
          <w:sz w:val="22"/>
          <w:szCs w:val="22"/>
        </w:rPr>
      </w:pPr>
    </w:p>
    <w:p w14:paraId="7B7E31BA" w14:textId="77777777" w:rsidR="00DE67C2" w:rsidRDefault="00DE67C2">
      <w:pPr>
        <w:pStyle w:val="Web"/>
        <w:rPr>
          <w:rFonts w:ascii="Arial" w:hAnsi="Arial" w:cs="Arial"/>
          <w:color w:val="303B44"/>
          <w:sz w:val="22"/>
          <w:szCs w:val="22"/>
        </w:rPr>
      </w:pPr>
    </w:p>
    <w:p w14:paraId="33469FA9" w14:textId="77777777" w:rsidR="00DE67C2" w:rsidRDefault="00DE67C2">
      <w:pPr>
        <w:pStyle w:val="Web"/>
        <w:rPr>
          <w:rFonts w:ascii="Arial" w:hAnsi="Arial" w:cs="Arial"/>
          <w:color w:val="303B44"/>
          <w:sz w:val="22"/>
          <w:szCs w:val="22"/>
        </w:rPr>
      </w:pPr>
    </w:p>
    <w:p w14:paraId="3767F03C" w14:textId="77777777" w:rsidR="00DE67C2" w:rsidRDefault="00DE67C2">
      <w:pPr>
        <w:pStyle w:v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AC2D4C" w14:textId="77777777" w:rsidR="007C0051" w:rsidRDefault="007C0051">
      <w:r>
        <w:separator/>
      </w:r>
    </w:p>
  </w:endnote>
  <w:endnote w:type="continuationSeparator" w:id="0">
    <w:p w14:paraId="1464BD48" w14:textId="77777777" w:rsidR="007C0051" w:rsidRDefault="007C00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F0AAAF" w14:textId="77777777" w:rsidR="00152E9D" w:rsidRPr="006B0E75" w:rsidRDefault="00152E9D">
    <w:pPr>
      <w:pStyle w:val="a5"/>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9510D"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047958D" w14:textId="77777777" w:rsidR="007C0051" w:rsidRDefault="007C0051">
      <w:r>
        <w:separator/>
      </w:r>
    </w:p>
  </w:footnote>
  <w:footnote w:type="continuationSeparator" w:id="0">
    <w:p w14:paraId="003736D8" w14:textId="77777777" w:rsidR="007C0051" w:rsidRDefault="007C00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CD656C"/>
    <w:multiLevelType w:val="multilevel"/>
    <w:tmpl w:val="47609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8"/>
  </w:num>
  <w:num w:numId="4" w16cid:durableId="1679189305">
    <w:abstractNumId w:val="11"/>
  </w:num>
  <w:num w:numId="5" w16cid:durableId="1356270182">
    <w:abstractNumId w:val="7"/>
  </w:num>
  <w:num w:numId="6" w16cid:durableId="493838803">
    <w:abstractNumId w:val="17"/>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 w:numId="19" w16cid:durableId="1801337803">
    <w:abstractNumId w:val="19"/>
  </w:num>
  <w:num w:numId="20" w16cid:durableId="1608658692">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1"/>
  <w:doNotDisplayPageBoundaries/>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72F74"/>
    <w:rsid w:val="000822E5"/>
    <w:rsid w:val="000828B6"/>
    <w:rsid w:val="000971FC"/>
    <w:rsid w:val="000A2A3A"/>
    <w:rsid w:val="000A492A"/>
    <w:rsid w:val="000A499D"/>
    <w:rsid w:val="000D2F80"/>
    <w:rsid w:val="000E413A"/>
    <w:rsid w:val="000F5AA3"/>
    <w:rsid w:val="00100396"/>
    <w:rsid w:val="00100B5C"/>
    <w:rsid w:val="0010224C"/>
    <w:rsid w:val="00107E42"/>
    <w:rsid w:val="001106E9"/>
    <w:rsid w:val="00124CA5"/>
    <w:rsid w:val="00134F77"/>
    <w:rsid w:val="001363A5"/>
    <w:rsid w:val="00152E9D"/>
    <w:rsid w:val="00154487"/>
    <w:rsid w:val="0017512A"/>
    <w:rsid w:val="001939C9"/>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62D5C"/>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62A1"/>
    <w:rsid w:val="004874DE"/>
    <w:rsid w:val="004B5334"/>
    <w:rsid w:val="004B6C14"/>
    <w:rsid w:val="004C7EFB"/>
    <w:rsid w:val="004D5E9B"/>
    <w:rsid w:val="004D63D9"/>
    <w:rsid w:val="004E6585"/>
    <w:rsid w:val="004F38B4"/>
    <w:rsid w:val="0050249F"/>
    <w:rsid w:val="00524566"/>
    <w:rsid w:val="00527E60"/>
    <w:rsid w:val="00530BEF"/>
    <w:rsid w:val="00533BF4"/>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779D9"/>
    <w:rsid w:val="00791024"/>
    <w:rsid w:val="00793F0A"/>
    <w:rsid w:val="007A2657"/>
    <w:rsid w:val="007C0051"/>
    <w:rsid w:val="007C682C"/>
    <w:rsid w:val="007D2385"/>
    <w:rsid w:val="007D5DE2"/>
    <w:rsid w:val="007F214F"/>
    <w:rsid w:val="007F5B9E"/>
    <w:rsid w:val="00800069"/>
    <w:rsid w:val="008042F0"/>
    <w:rsid w:val="008310A0"/>
    <w:rsid w:val="00835D29"/>
    <w:rsid w:val="00842E7F"/>
    <w:rsid w:val="00852933"/>
    <w:rsid w:val="008566E5"/>
    <w:rsid w:val="008566FE"/>
    <w:rsid w:val="00865B46"/>
    <w:rsid w:val="0089039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6A97"/>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7C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E0A"/>
    <w:rsid w:val="00CC241A"/>
    <w:rsid w:val="00CE4035"/>
    <w:rsid w:val="00CE65AB"/>
    <w:rsid w:val="00CF4266"/>
    <w:rsid w:val="00D22D9C"/>
    <w:rsid w:val="00D241F1"/>
    <w:rsid w:val="00D275CB"/>
    <w:rsid w:val="00D30DFA"/>
    <w:rsid w:val="00D367D9"/>
    <w:rsid w:val="00D463A5"/>
    <w:rsid w:val="00D4710D"/>
    <w:rsid w:val="00D47D25"/>
    <w:rsid w:val="00D62ACD"/>
    <w:rsid w:val="00DA36EE"/>
    <w:rsid w:val="00DB116D"/>
    <w:rsid w:val="00DD17CC"/>
    <w:rsid w:val="00DE217A"/>
    <w:rsid w:val="00DE67C2"/>
    <w:rsid w:val="00DF321B"/>
    <w:rsid w:val="00E230E0"/>
    <w:rsid w:val="00E27F15"/>
    <w:rsid w:val="00E473B3"/>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95B5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paragraph" w:customStyle="1" w:styleId="ds-markdown-paragraph">
    <w:name w:val="ds-markdown-paragraph"/>
    <w:basedOn w:val="a"/>
    <w:rsid w:val="00BB37C7"/>
    <w:pPr>
      <w:spacing w:before="100" w:beforeAutospacing="1" w:after="100" w:afterAutospacing="1"/>
    </w:pPr>
    <w:rPr>
      <w:rFonts w:ascii="新細明體" w:hAnsi="新細明體" w:cs="新細明體"/>
      <w:sz w:val="24"/>
      <w:szCs w:val="24"/>
      <w:lang w:val="en-US" w:eastAsia="zh-TW"/>
    </w:rPr>
  </w:style>
  <w:style w:type="character" w:styleId="ad">
    <w:name w:val="Strong"/>
    <w:basedOn w:val="a0"/>
    <w:uiPriority w:val="22"/>
    <w:qFormat/>
    <w:rsid w:val="00BB37C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11</Pages>
  <Words>3426</Words>
  <Characters>19532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元珍</cp:lastModifiedBy>
  <cp:revision>31</cp:revision>
  <cp:lastPrinted>2014-10-10T07:42:00Z</cp:lastPrinted>
  <dcterms:created xsi:type="dcterms:W3CDTF">2018-07-10T09:26:00Z</dcterms:created>
  <dcterms:modified xsi:type="dcterms:W3CDTF">2026-07-11T07:42:00Z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