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02B2" w:rsidRDefault="003C02B2">
      <w:pPr>
        <w:pStyle w:val="Normal1"/>
        <w:jc w:val="center"/>
        <w:rPr>
          <w:b/>
          <w:sz w:val="32"/>
          <w:szCs w:val="32"/>
        </w:rPr>
      </w:pPr>
    </w:p>
    <w:p w:rsidR="003C02B2" w:rsidRDefault="003C02B2">
      <w:pPr>
        <w:pStyle w:val="Normal1"/>
        <w:jc w:val="center"/>
        <w:rPr>
          <w:b/>
          <w:sz w:val="32"/>
          <w:szCs w:val="32"/>
        </w:rPr>
      </w:pPr>
    </w:p>
    <w:p w:rsidR="003C02B2" w:rsidRDefault="003C02B2">
      <w:pPr>
        <w:pStyle w:val="Normal1"/>
        <w:jc w:val="center"/>
        <w:rPr>
          <w:b/>
          <w:sz w:val="32"/>
          <w:szCs w:val="32"/>
        </w:rPr>
      </w:pPr>
    </w:p>
    <w:p w:rsidR="003C02B2" w:rsidRDefault="003C02B2">
      <w:pPr>
        <w:pStyle w:val="Normal1"/>
        <w:jc w:val="center"/>
        <w:rPr>
          <w:b/>
          <w:sz w:val="32"/>
          <w:szCs w:val="32"/>
        </w:rPr>
      </w:pPr>
    </w:p>
    <w:p w:rsidR="003C02B2" w:rsidRDefault="003C02B2">
      <w:pPr>
        <w:pStyle w:val="Normal1"/>
        <w:jc w:val="center"/>
        <w:rPr>
          <w:b/>
          <w:sz w:val="32"/>
          <w:szCs w:val="32"/>
        </w:rPr>
      </w:pPr>
    </w:p>
    <w:p w:rsidR="003C02B2" w:rsidRDefault="003C02B2">
      <w:pPr>
        <w:pStyle w:val="Normal1"/>
        <w:jc w:val="center"/>
        <w:rPr>
          <w:b/>
          <w:sz w:val="32"/>
          <w:szCs w:val="32"/>
        </w:rPr>
      </w:pPr>
    </w:p>
    <w:p w:rsidR="00B66CC9" w:rsidRDefault="00653DD6" w:rsidP="00B66CC9">
      <w:pPr>
        <w:pStyle w:val="Normal1"/>
        <w:jc w:val="center"/>
        <w:rPr>
          <w:b/>
          <w:sz w:val="32"/>
          <w:szCs w:val="32"/>
        </w:rPr>
      </w:pPr>
      <w:r>
        <w:rPr>
          <w:b/>
          <w:sz w:val="32"/>
          <w:szCs w:val="32"/>
        </w:rPr>
        <w:t>STRATEGIC MANAGEMENT: C</w:t>
      </w:r>
      <w:r w:rsidR="00B66CC9">
        <w:rPr>
          <w:b/>
          <w:sz w:val="32"/>
          <w:szCs w:val="32"/>
        </w:rPr>
        <w:t>ASE STUDY ANALYSIS OF APPLE INC</w:t>
      </w:r>
    </w:p>
    <w:p w:rsidR="00B66CC9" w:rsidRDefault="00B66CC9">
      <w:pPr>
        <w:rPr>
          <w:b/>
          <w:sz w:val="32"/>
          <w:szCs w:val="32"/>
        </w:rPr>
      </w:pPr>
      <w:r>
        <w:rPr>
          <w:b/>
          <w:sz w:val="32"/>
          <w:szCs w:val="32"/>
        </w:rPr>
        <w:br w:type="page"/>
      </w:r>
    </w:p>
    <w:p w:rsidR="00B66CC9" w:rsidRDefault="00B66CC9" w:rsidP="00B66CC9">
      <w:pPr>
        <w:pStyle w:val="Normal1"/>
        <w:jc w:val="center"/>
        <w:rPr>
          <w:b/>
          <w:sz w:val="28"/>
          <w:szCs w:val="32"/>
        </w:rPr>
      </w:pPr>
      <w:r w:rsidRPr="00B66CC9">
        <w:rPr>
          <w:b/>
          <w:sz w:val="28"/>
          <w:szCs w:val="32"/>
        </w:rPr>
        <w:lastRenderedPageBreak/>
        <w:t xml:space="preserve">Executive summary </w:t>
      </w:r>
    </w:p>
    <w:p w:rsidR="00FD3569" w:rsidRDefault="00B66CC9" w:rsidP="00FD3569">
      <w:pPr>
        <w:pStyle w:val="normal0"/>
        <w:spacing w:before="240" w:after="240"/>
      </w:pPr>
      <w:r>
        <w:rPr>
          <w:szCs w:val="32"/>
        </w:rPr>
        <w:t>The report here provides strategic management of Apple and its business profitability.</w:t>
      </w:r>
      <w:r w:rsidR="00FD3569" w:rsidRPr="00FD3569">
        <w:t xml:space="preserve"> </w:t>
      </w:r>
      <w:r w:rsidR="00FD3569">
        <w:t>Problems with strategic management could reduce employee motivation and impede the productivity of this corporation. The study's focus is on how strategic management might be applied to Apple.</w:t>
      </w:r>
      <w:r w:rsidR="00FD3569" w:rsidRPr="00FD3569">
        <w:t xml:space="preserve"> </w:t>
      </w:r>
      <w:r w:rsidR="00FD3569">
        <w:t>The strategic management tissues also provide numerous risk factors that have an impact on long-term business performance. Internal as well as external analysis has been done perfectly in this report. The use of porter five forces can allow the company to analyze their competitors.</w:t>
      </w:r>
      <w:r w:rsidR="00FD3569" w:rsidRPr="00FD3569">
        <w:t xml:space="preserve"> </w:t>
      </w:r>
      <w:r w:rsidR="00FD3569">
        <w:t>Market management is a tedious job for marketers and it involves prior monitoring of marketing operations for business for a gain of success for corporate business activity in a deliberate way.</w:t>
      </w:r>
    </w:p>
    <w:p w:rsidR="00FD3569" w:rsidRDefault="00FD3569" w:rsidP="00FD3569">
      <w:pPr>
        <w:pStyle w:val="Normal1"/>
      </w:pPr>
    </w:p>
    <w:p w:rsidR="00B66CC9" w:rsidRPr="00B66CC9" w:rsidRDefault="00B66CC9" w:rsidP="00B66CC9">
      <w:pPr>
        <w:pStyle w:val="Normal1"/>
        <w:rPr>
          <w:szCs w:val="32"/>
        </w:rPr>
      </w:pPr>
    </w:p>
    <w:p w:rsidR="00AB1730" w:rsidRDefault="00AB1730">
      <w:pPr>
        <w:rPr>
          <w:b/>
          <w:sz w:val="32"/>
          <w:szCs w:val="32"/>
        </w:rPr>
      </w:pPr>
      <w:r>
        <w:rPr>
          <w:b/>
          <w:sz w:val="32"/>
          <w:szCs w:val="32"/>
        </w:rPr>
        <w:br w:type="page"/>
      </w:r>
    </w:p>
    <w:sdt>
      <w:sdtPr>
        <w:rPr>
          <w:rFonts w:ascii="Times New Roman" w:eastAsia="Times New Roman" w:hAnsi="Times New Roman" w:cs="Times New Roman"/>
          <w:color w:val="auto"/>
          <w:sz w:val="24"/>
          <w:szCs w:val="24"/>
        </w:rPr>
        <w:id w:val="-501347593"/>
        <w:docPartObj>
          <w:docPartGallery w:val="Table of Contents"/>
          <w:docPartUnique/>
        </w:docPartObj>
      </w:sdtPr>
      <w:sdtEndPr>
        <w:rPr>
          <w:b/>
          <w:bCs/>
          <w:noProof/>
        </w:rPr>
      </w:sdtEndPr>
      <w:sdtContent>
        <w:p w:rsidR="00AB1730" w:rsidRPr="00AB1730" w:rsidRDefault="00AB1730" w:rsidP="00AB1730">
          <w:pPr>
            <w:pStyle w:val="TOCHeading"/>
            <w:spacing w:line="360" w:lineRule="auto"/>
            <w:jc w:val="center"/>
            <w:rPr>
              <w:rFonts w:ascii="Times New Roman" w:hAnsi="Times New Roman" w:cs="Times New Roman"/>
              <w:b/>
              <w:bCs/>
              <w:color w:val="000000" w:themeColor="text1"/>
              <w:sz w:val="28"/>
              <w:szCs w:val="28"/>
            </w:rPr>
          </w:pPr>
          <w:r w:rsidRPr="00AB1730">
            <w:rPr>
              <w:rFonts w:ascii="Times New Roman" w:hAnsi="Times New Roman" w:cs="Times New Roman"/>
              <w:b/>
              <w:bCs/>
              <w:color w:val="000000" w:themeColor="text1"/>
              <w:sz w:val="28"/>
              <w:szCs w:val="28"/>
            </w:rPr>
            <w:t>Table of Contents</w:t>
          </w:r>
        </w:p>
        <w:p w:rsidR="00A27978" w:rsidRDefault="00285FEF">
          <w:pPr>
            <w:pStyle w:val="TOC1"/>
            <w:tabs>
              <w:tab w:val="right" w:leader="dot" w:pos="9350"/>
            </w:tabs>
            <w:rPr>
              <w:rFonts w:asciiTheme="minorHAnsi" w:eastAsiaTheme="minorEastAsia" w:hAnsiTheme="minorHAnsi" w:cstheme="minorBidi"/>
              <w:noProof/>
              <w:sz w:val="22"/>
              <w:szCs w:val="22"/>
            </w:rPr>
          </w:pPr>
          <w:r w:rsidRPr="00285FEF">
            <w:fldChar w:fldCharType="begin"/>
          </w:r>
          <w:r w:rsidR="00AB1730">
            <w:instrText xml:space="preserve"> TOC \o "1-3" \h \z \u </w:instrText>
          </w:r>
          <w:r w:rsidRPr="00285FEF">
            <w:fldChar w:fldCharType="separate"/>
          </w:r>
          <w:hyperlink w:anchor="_Toc134302862" w:history="1">
            <w:r w:rsidR="00A27978" w:rsidRPr="00F861D1">
              <w:rPr>
                <w:rStyle w:val="Hyperlink"/>
                <w:noProof/>
              </w:rPr>
              <w:t>1. Introduction</w:t>
            </w:r>
            <w:r w:rsidR="00A27978">
              <w:rPr>
                <w:noProof/>
                <w:webHidden/>
              </w:rPr>
              <w:tab/>
            </w:r>
            <w:r w:rsidR="00A27978">
              <w:rPr>
                <w:noProof/>
                <w:webHidden/>
              </w:rPr>
              <w:fldChar w:fldCharType="begin"/>
            </w:r>
            <w:r w:rsidR="00A27978">
              <w:rPr>
                <w:noProof/>
                <w:webHidden/>
              </w:rPr>
              <w:instrText xml:space="preserve"> PAGEREF _Toc134302862 \h </w:instrText>
            </w:r>
            <w:r w:rsidR="00A27978">
              <w:rPr>
                <w:noProof/>
                <w:webHidden/>
              </w:rPr>
            </w:r>
            <w:r w:rsidR="00A27978">
              <w:rPr>
                <w:noProof/>
                <w:webHidden/>
              </w:rPr>
              <w:fldChar w:fldCharType="separate"/>
            </w:r>
            <w:r w:rsidR="00A27978">
              <w:rPr>
                <w:noProof/>
                <w:webHidden/>
              </w:rPr>
              <w:t>4</w:t>
            </w:r>
            <w:r w:rsidR="00A27978">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63" w:history="1">
            <w:r w:rsidRPr="00F861D1">
              <w:rPr>
                <w:rStyle w:val="Hyperlink"/>
                <w:noProof/>
              </w:rPr>
              <w:t>2. Case Overview</w:t>
            </w:r>
            <w:r>
              <w:rPr>
                <w:noProof/>
                <w:webHidden/>
              </w:rPr>
              <w:tab/>
            </w:r>
            <w:r>
              <w:rPr>
                <w:noProof/>
                <w:webHidden/>
              </w:rPr>
              <w:fldChar w:fldCharType="begin"/>
            </w:r>
            <w:r>
              <w:rPr>
                <w:noProof/>
                <w:webHidden/>
              </w:rPr>
              <w:instrText xml:space="preserve"> PAGEREF _Toc134302863 \h </w:instrText>
            </w:r>
            <w:r>
              <w:rPr>
                <w:noProof/>
                <w:webHidden/>
              </w:rPr>
            </w:r>
            <w:r>
              <w:rPr>
                <w:noProof/>
                <w:webHidden/>
              </w:rPr>
              <w:fldChar w:fldCharType="separate"/>
            </w:r>
            <w:r>
              <w:rPr>
                <w:noProof/>
                <w:webHidden/>
              </w:rPr>
              <w:t>4</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64" w:history="1">
            <w:r w:rsidRPr="00F861D1">
              <w:rPr>
                <w:rStyle w:val="Hyperlink"/>
                <w:noProof/>
              </w:rPr>
              <w:t>3. Internal analysis</w:t>
            </w:r>
            <w:r>
              <w:rPr>
                <w:noProof/>
                <w:webHidden/>
              </w:rPr>
              <w:tab/>
            </w:r>
            <w:r>
              <w:rPr>
                <w:noProof/>
                <w:webHidden/>
              </w:rPr>
              <w:fldChar w:fldCharType="begin"/>
            </w:r>
            <w:r>
              <w:rPr>
                <w:noProof/>
                <w:webHidden/>
              </w:rPr>
              <w:instrText xml:space="preserve"> PAGEREF _Toc134302864 \h </w:instrText>
            </w:r>
            <w:r>
              <w:rPr>
                <w:noProof/>
                <w:webHidden/>
              </w:rPr>
            </w:r>
            <w:r>
              <w:rPr>
                <w:noProof/>
                <w:webHidden/>
              </w:rPr>
              <w:fldChar w:fldCharType="separate"/>
            </w:r>
            <w:r>
              <w:rPr>
                <w:noProof/>
                <w:webHidden/>
              </w:rPr>
              <w:t>6</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65" w:history="1">
            <w:r w:rsidRPr="00F861D1">
              <w:rPr>
                <w:rStyle w:val="Hyperlink"/>
                <w:noProof/>
              </w:rPr>
              <w:t>4. External analysis</w:t>
            </w:r>
            <w:r>
              <w:rPr>
                <w:noProof/>
                <w:webHidden/>
              </w:rPr>
              <w:tab/>
            </w:r>
            <w:r>
              <w:rPr>
                <w:noProof/>
                <w:webHidden/>
              </w:rPr>
              <w:fldChar w:fldCharType="begin"/>
            </w:r>
            <w:r>
              <w:rPr>
                <w:noProof/>
                <w:webHidden/>
              </w:rPr>
              <w:instrText xml:space="preserve"> PAGEREF _Toc134302865 \h </w:instrText>
            </w:r>
            <w:r>
              <w:rPr>
                <w:noProof/>
                <w:webHidden/>
              </w:rPr>
            </w:r>
            <w:r>
              <w:rPr>
                <w:noProof/>
                <w:webHidden/>
              </w:rPr>
              <w:fldChar w:fldCharType="separate"/>
            </w:r>
            <w:r>
              <w:rPr>
                <w:noProof/>
                <w:webHidden/>
              </w:rPr>
              <w:t>9</w:t>
            </w:r>
            <w:r>
              <w:rPr>
                <w:noProof/>
                <w:webHidden/>
              </w:rPr>
              <w:fldChar w:fldCharType="end"/>
            </w:r>
          </w:hyperlink>
        </w:p>
        <w:p w:rsidR="00A27978" w:rsidRDefault="00A27978">
          <w:pPr>
            <w:pStyle w:val="TOC2"/>
            <w:tabs>
              <w:tab w:val="right" w:leader="dot" w:pos="9350"/>
            </w:tabs>
            <w:rPr>
              <w:rFonts w:asciiTheme="minorHAnsi" w:eastAsiaTheme="minorEastAsia" w:hAnsiTheme="minorHAnsi" w:cstheme="minorBidi"/>
              <w:noProof/>
              <w:sz w:val="22"/>
              <w:szCs w:val="22"/>
            </w:rPr>
          </w:pPr>
          <w:hyperlink w:anchor="_Toc134302866" w:history="1">
            <w:r w:rsidRPr="00F861D1">
              <w:rPr>
                <w:rStyle w:val="Hyperlink"/>
                <w:noProof/>
              </w:rPr>
              <w:t>4.1 PESTLE analysis</w:t>
            </w:r>
            <w:r>
              <w:rPr>
                <w:noProof/>
                <w:webHidden/>
              </w:rPr>
              <w:tab/>
            </w:r>
            <w:r>
              <w:rPr>
                <w:noProof/>
                <w:webHidden/>
              </w:rPr>
              <w:fldChar w:fldCharType="begin"/>
            </w:r>
            <w:r>
              <w:rPr>
                <w:noProof/>
                <w:webHidden/>
              </w:rPr>
              <w:instrText xml:space="preserve"> PAGEREF _Toc134302866 \h </w:instrText>
            </w:r>
            <w:r>
              <w:rPr>
                <w:noProof/>
                <w:webHidden/>
              </w:rPr>
            </w:r>
            <w:r>
              <w:rPr>
                <w:noProof/>
                <w:webHidden/>
              </w:rPr>
              <w:fldChar w:fldCharType="separate"/>
            </w:r>
            <w:r>
              <w:rPr>
                <w:noProof/>
                <w:webHidden/>
              </w:rPr>
              <w:t>9</w:t>
            </w:r>
            <w:r>
              <w:rPr>
                <w:noProof/>
                <w:webHidden/>
              </w:rPr>
              <w:fldChar w:fldCharType="end"/>
            </w:r>
          </w:hyperlink>
        </w:p>
        <w:p w:rsidR="00A27978" w:rsidRDefault="00A27978">
          <w:pPr>
            <w:pStyle w:val="TOC2"/>
            <w:tabs>
              <w:tab w:val="right" w:leader="dot" w:pos="9350"/>
            </w:tabs>
            <w:rPr>
              <w:rFonts w:asciiTheme="minorHAnsi" w:eastAsiaTheme="minorEastAsia" w:hAnsiTheme="minorHAnsi" w:cstheme="minorBidi"/>
              <w:noProof/>
              <w:sz w:val="22"/>
              <w:szCs w:val="22"/>
            </w:rPr>
          </w:pPr>
          <w:hyperlink w:anchor="_Toc134302867" w:history="1">
            <w:r w:rsidRPr="00F861D1">
              <w:rPr>
                <w:rStyle w:val="Hyperlink"/>
                <w:noProof/>
              </w:rPr>
              <w:t>4.2 Porter’s five forces</w:t>
            </w:r>
            <w:r>
              <w:rPr>
                <w:noProof/>
                <w:webHidden/>
              </w:rPr>
              <w:tab/>
            </w:r>
            <w:r>
              <w:rPr>
                <w:noProof/>
                <w:webHidden/>
              </w:rPr>
              <w:fldChar w:fldCharType="begin"/>
            </w:r>
            <w:r>
              <w:rPr>
                <w:noProof/>
                <w:webHidden/>
              </w:rPr>
              <w:instrText xml:space="preserve"> PAGEREF _Toc134302867 \h </w:instrText>
            </w:r>
            <w:r>
              <w:rPr>
                <w:noProof/>
                <w:webHidden/>
              </w:rPr>
            </w:r>
            <w:r>
              <w:rPr>
                <w:noProof/>
                <w:webHidden/>
              </w:rPr>
              <w:fldChar w:fldCharType="separate"/>
            </w:r>
            <w:r>
              <w:rPr>
                <w:noProof/>
                <w:webHidden/>
              </w:rPr>
              <w:t>13</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68" w:history="1">
            <w:r w:rsidRPr="00F861D1">
              <w:rPr>
                <w:rStyle w:val="Hyperlink"/>
                <w:noProof/>
              </w:rPr>
              <w:t>5. Strategic analysis</w:t>
            </w:r>
            <w:r>
              <w:rPr>
                <w:noProof/>
                <w:webHidden/>
              </w:rPr>
              <w:tab/>
            </w:r>
            <w:r>
              <w:rPr>
                <w:noProof/>
                <w:webHidden/>
              </w:rPr>
              <w:fldChar w:fldCharType="begin"/>
            </w:r>
            <w:r>
              <w:rPr>
                <w:noProof/>
                <w:webHidden/>
              </w:rPr>
              <w:instrText xml:space="preserve"> PAGEREF _Toc134302868 \h </w:instrText>
            </w:r>
            <w:r>
              <w:rPr>
                <w:noProof/>
                <w:webHidden/>
              </w:rPr>
            </w:r>
            <w:r>
              <w:rPr>
                <w:noProof/>
                <w:webHidden/>
              </w:rPr>
              <w:fldChar w:fldCharType="separate"/>
            </w:r>
            <w:r>
              <w:rPr>
                <w:noProof/>
                <w:webHidden/>
              </w:rPr>
              <w:t>15</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69" w:history="1">
            <w:r w:rsidRPr="00F861D1">
              <w:rPr>
                <w:rStyle w:val="Hyperlink"/>
                <w:noProof/>
              </w:rPr>
              <w:t>6. Strategic management issues faced by Apple</w:t>
            </w:r>
            <w:r>
              <w:rPr>
                <w:noProof/>
                <w:webHidden/>
              </w:rPr>
              <w:tab/>
            </w:r>
            <w:r>
              <w:rPr>
                <w:noProof/>
                <w:webHidden/>
              </w:rPr>
              <w:fldChar w:fldCharType="begin"/>
            </w:r>
            <w:r>
              <w:rPr>
                <w:noProof/>
                <w:webHidden/>
              </w:rPr>
              <w:instrText xml:space="preserve"> PAGEREF _Toc134302869 \h </w:instrText>
            </w:r>
            <w:r>
              <w:rPr>
                <w:noProof/>
                <w:webHidden/>
              </w:rPr>
            </w:r>
            <w:r>
              <w:rPr>
                <w:noProof/>
                <w:webHidden/>
              </w:rPr>
              <w:fldChar w:fldCharType="separate"/>
            </w:r>
            <w:r>
              <w:rPr>
                <w:noProof/>
                <w:webHidden/>
              </w:rPr>
              <w:t>18</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70" w:history="1">
            <w:r w:rsidRPr="00F861D1">
              <w:rPr>
                <w:rStyle w:val="Hyperlink"/>
                <w:noProof/>
              </w:rPr>
              <w:t>7. Strategies implemented by Apple against the challenges</w:t>
            </w:r>
            <w:r>
              <w:rPr>
                <w:noProof/>
                <w:webHidden/>
              </w:rPr>
              <w:tab/>
            </w:r>
            <w:r>
              <w:rPr>
                <w:noProof/>
                <w:webHidden/>
              </w:rPr>
              <w:fldChar w:fldCharType="begin"/>
            </w:r>
            <w:r>
              <w:rPr>
                <w:noProof/>
                <w:webHidden/>
              </w:rPr>
              <w:instrText xml:space="preserve"> PAGEREF _Toc134302870 \h </w:instrText>
            </w:r>
            <w:r>
              <w:rPr>
                <w:noProof/>
                <w:webHidden/>
              </w:rPr>
            </w:r>
            <w:r>
              <w:rPr>
                <w:noProof/>
                <w:webHidden/>
              </w:rPr>
              <w:fldChar w:fldCharType="separate"/>
            </w:r>
            <w:r>
              <w:rPr>
                <w:noProof/>
                <w:webHidden/>
              </w:rPr>
              <w:t>21</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71" w:history="1">
            <w:r w:rsidRPr="00F861D1">
              <w:rPr>
                <w:rStyle w:val="Hyperlink"/>
                <w:noProof/>
              </w:rPr>
              <w:t>8. Recommended strategic approaches</w:t>
            </w:r>
            <w:r>
              <w:rPr>
                <w:noProof/>
                <w:webHidden/>
              </w:rPr>
              <w:tab/>
            </w:r>
            <w:r>
              <w:rPr>
                <w:noProof/>
                <w:webHidden/>
              </w:rPr>
              <w:fldChar w:fldCharType="begin"/>
            </w:r>
            <w:r>
              <w:rPr>
                <w:noProof/>
                <w:webHidden/>
              </w:rPr>
              <w:instrText xml:space="preserve"> PAGEREF _Toc134302871 \h </w:instrText>
            </w:r>
            <w:r>
              <w:rPr>
                <w:noProof/>
                <w:webHidden/>
              </w:rPr>
            </w:r>
            <w:r>
              <w:rPr>
                <w:noProof/>
                <w:webHidden/>
              </w:rPr>
              <w:fldChar w:fldCharType="separate"/>
            </w:r>
            <w:r>
              <w:rPr>
                <w:noProof/>
                <w:webHidden/>
              </w:rPr>
              <w:t>24</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72" w:history="1">
            <w:r w:rsidRPr="00F861D1">
              <w:rPr>
                <w:rStyle w:val="Hyperlink"/>
                <w:noProof/>
              </w:rPr>
              <w:t>9. Conclusion</w:t>
            </w:r>
            <w:r>
              <w:rPr>
                <w:noProof/>
                <w:webHidden/>
              </w:rPr>
              <w:tab/>
            </w:r>
            <w:r>
              <w:rPr>
                <w:noProof/>
                <w:webHidden/>
              </w:rPr>
              <w:fldChar w:fldCharType="begin"/>
            </w:r>
            <w:r>
              <w:rPr>
                <w:noProof/>
                <w:webHidden/>
              </w:rPr>
              <w:instrText xml:space="preserve"> PAGEREF _Toc134302872 \h </w:instrText>
            </w:r>
            <w:r>
              <w:rPr>
                <w:noProof/>
                <w:webHidden/>
              </w:rPr>
            </w:r>
            <w:r>
              <w:rPr>
                <w:noProof/>
                <w:webHidden/>
              </w:rPr>
              <w:fldChar w:fldCharType="separate"/>
            </w:r>
            <w:r>
              <w:rPr>
                <w:noProof/>
                <w:webHidden/>
              </w:rPr>
              <w:t>26</w:t>
            </w:r>
            <w:r>
              <w:rPr>
                <w:noProof/>
                <w:webHidden/>
              </w:rPr>
              <w:fldChar w:fldCharType="end"/>
            </w:r>
          </w:hyperlink>
        </w:p>
        <w:p w:rsidR="00A27978" w:rsidRDefault="00A27978">
          <w:pPr>
            <w:pStyle w:val="TOC1"/>
            <w:tabs>
              <w:tab w:val="right" w:leader="dot" w:pos="9350"/>
            </w:tabs>
            <w:rPr>
              <w:rFonts w:asciiTheme="minorHAnsi" w:eastAsiaTheme="minorEastAsia" w:hAnsiTheme="minorHAnsi" w:cstheme="minorBidi"/>
              <w:noProof/>
              <w:sz w:val="22"/>
              <w:szCs w:val="22"/>
            </w:rPr>
          </w:pPr>
          <w:hyperlink w:anchor="_Toc134302873" w:history="1">
            <w:r w:rsidRPr="00F861D1">
              <w:rPr>
                <w:rStyle w:val="Hyperlink"/>
                <w:noProof/>
              </w:rPr>
              <w:t>References</w:t>
            </w:r>
            <w:r>
              <w:rPr>
                <w:noProof/>
                <w:webHidden/>
              </w:rPr>
              <w:tab/>
            </w:r>
            <w:r>
              <w:rPr>
                <w:noProof/>
                <w:webHidden/>
              </w:rPr>
              <w:fldChar w:fldCharType="begin"/>
            </w:r>
            <w:r>
              <w:rPr>
                <w:noProof/>
                <w:webHidden/>
              </w:rPr>
              <w:instrText xml:space="preserve"> PAGEREF _Toc134302873 \h </w:instrText>
            </w:r>
            <w:r>
              <w:rPr>
                <w:noProof/>
                <w:webHidden/>
              </w:rPr>
            </w:r>
            <w:r>
              <w:rPr>
                <w:noProof/>
                <w:webHidden/>
              </w:rPr>
              <w:fldChar w:fldCharType="separate"/>
            </w:r>
            <w:r>
              <w:rPr>
                <w:noProof/>
                <w:webHidden/>
              </w:rPr>
              <w:t>27</w:t>
            </w:r>
            <w:r>
              <w:rPr>
                <w:noProof/>
                <w:webHidden/>
              </w:rPr>
              <w:fldChar w:fldCharType="end"/>
            </w:r>
          </w:hyperlink>
        </w:p>
        <w:p w:rsidR="00AB1730" w:rsidRDefault="00285FEF">
          <w:r>
            <w:rPr>
              <w:b/>
              <w:bCs/>
              <w:noProof/>
            </w:rPr>
            <w:fldChar w:fldCharType="end"/>
          </w:r>
        </w:p>
      </w:sdtContent>
    </w:sdt>
    <w:p w:rsidR="003C02B2" w:rsidRDefault="00653DD6">
      <w:pPr>
        <w:pStyle w:val="Normal1"/>
        <w:jc w:val="center"/>
        <w:rPr>
          <w:b/>
          <w:sz w:val="32"/>
          <w:szCs w:val="32"/>
        </w:rPr>
      </w:pPr>
      <w:r>
        <w:br w:type="page"/>
      </w:r>
    </w:p>
    <w:p w:rsidR="003C02B2" w:rsidRDefault="00653DD6">
      <w:pPr>
        <w:pStyle w:val="Heading1"/>
      </w:pPr>
      <w:bookmarkStart w:id="0" w:name="_hoay013cglnc" w:colFirst="0" w:colLast="0"/>
      <w:bookmarkStart w:id="1" w:name="_Toc134302862"/>
      <w:bookmarkEnd w:id="0"/>
      <w:r>
        <w:lastRenderedPageBreak/>
        <w:t>1. Introduction</w:t>
      </w:r>
      <w:bookmarkEnd w:id="1"/>
    </w:p>
    <w:p w:rsidR="003C02B2" w:rsidRDefault="00653DD6">
      <w:pPr>
        <w:pStyle w:val="Normal1"/>
      </w:pPr>
      <w:r>
        <w:t>Strategic management helps the business organization to find a proper direction for recognizing the business goals and evaluating business opportunities. The following study is going to explore the strategic management of Apple along with its internal and external business factors analysis. This study will focus on strategic management issues that are faced by Apple. Moreover, this study will predict the strategies to improve the strategic analysis and to improve the quali</w:t>
      </w:r>
      <w:r w:rsidR="00603A1C">
        <w:t xml:space="preserve">ty of the strategic </w:t>
      </w:r>
      <w:r w:rsidR="0087680A">
        <w:t>approaches. The</w:t>
      </w:r>
      <w:r w:rsidR="00603A1C">
        <w:t xml:space="preserve"> report focuses on strategic management implies a company organization’s full management structure and the achievement of Apple’s major objectives. By applying strategic management, the organization can change the business environment and achieve its objectives. </w:t>
      </w:r>
    </w:p>
    <w:p w:rsidR="003C02B2" w:rsidRDefault="00653DD6">
      <w:pPr>
        <w:pStyle w:val="Heading1"/>
      </w:pPr>
      <w:bookmarkStart w:id="2" w:name="_x674pjde0v6z" w:colFirst="0" w:colLast="0"/>
      <w:bookmarkStart w:id="3" w:name="_Toc134302863"/>
      <w:bookmarkEnd w:id="2"/>
      <w:r>
        <w:t>2. Case Overview</w:t>
      </w:r>
      <w:bookmarkEnd w:id="3"/>
    </w:p>
    <w:p w:rsidR="003C02B2" w:rsidRDefault="00653DD6">
      <w:pPr>
        <w:pStyle w:val="Normal1"/>
        <w:jc w:val="center"/>
      </w:pPr>
      <w:r>
        <w:rPr>
          <w:noProof/>
        </w:rPr>
        <w:drawing>
          <wp:inline distT="114300" distB="114300" distL="114300" distR="114300">
            <wp:extent cx="5943600" cy="3746500"/>
            <wp:effectExtent l="38100" t="38100" r="38100" b="381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8"/>
                    <a:stretch>
                      <a:fillRect/>
                    </a:stretch>
                  </pic:blipFill>
                  <pic:spPr>
                    <a:xfrm>
                      <a:off x="0" y="0"/>
                      <a:ext cx="5943600" cy="3746500"/>
                    </a:xfrm>
                    <a:prstGeom prst="rect">
                      <a:avLst/>
                    </a:prstGeom>
                    <a:ln w="38100">
                      <a:solidFill>
                        <a:srgbClr val="000000"/>
                      </a:solidFill>
                      <a:prstDash val="solid"/>
                    </a:ln>
                  </pic:spPr>
                </pic:pic>
              </a:graphicData>
            </a:graphic>
          </wp:inline>
        </w:drawing>
      </w:r>
    </w:p>
    <w:p w:rsidR="003C02B2" w:rsidRDefault="00653DD6">
      <w:pPr>
        <w:pStyle w:val="Normal1"/>
        <w:jc w:val="center"/>
        <w:rPr>
          <w:b/>
        </w:rPr>
      </w:pPr>
      <w:r>
        <w:rPr>
          <w:b/>
        </w:rPr>
        <w:t>Figure 1: Revenue of Apple</w:t>
      </w:r>
    </w:p>
    <w:p w:rsidR="003C02B2" w:rsidRDefault="00653DD6">
      <w:pPr>
        <w:pStyle w:val="Normal1"/>
        <w:jc w:val="center"/>
      </w:pPr>
      <w:r>
        <w:t>(Source: Statista, 2023)</w:t>
      </w:r>
    </w:p>
    <w:p w:rsidR="003C02B2" w:rsidRDefault="00653DD6" w:rsidP="00603A1C">
      <w:pPr>
        <w:pStyle w:val="normal0"/>
        <w:spacing w:before="240" w:after="240"/>
      </w:pPr>
      <w:r>
        <w:t xml:space="preserve">Apple is one of the multinational technology companies headquartered in California in the US. The mission of Apple is to </w:t>
      </w:r>
      <w:r>
        <w:rPr>
          <w:b/>
          <w:i/>
        </w:rPr>
        <w:t>bring better experiences for customers</w:t>
      </w:r>
      <w:r>
        <w:t xml:space="preserve"> by providing exclusive </w:t>
      </w:r>
      <w:r>
        <w:lastRenderedPageBreak/>
        <w:t>hardware, software</w:t>
      </w:r>
      <w:r w:rsidR="00244BE6">
        <w:t>,</w:t>
      </w:r>
      <w:r>
        <w:t xml:space="preserve"> and inclusive services. Apple is trying to make these products to develop the customer needs to make the earth better. The revenue of Apple is considered to be near about </w:t>
      </w:r>
      <w:r>
        <w:rPr>
          <w:b/>
          <w:i/>
        </w:rPr>
        <w:t>US$394.33 billion</w:t>
      </w:r>
      <w:r>
        <w:t xml:space="preserve"> and </w:t>
      </w:r>
      <w:r>
        <w:rPr>
          <w:b/>
          <w:i/>
        </w:rPr>
        <w:t>about 164,000 employees</w:t>
      </w:r>
      <w:r>
        <w:t xml:space="preserve"> are working in this organization to deliver better services to customers across the entire world (Apple, 2023).</w:t>
      </w:r>
      <w:r w:rsidR="00603A1C" w:rsidRPr="00603A1C">
        <w:t xml:space="preserve"> </w:t>
      </w:r>
      <w:r w:rsidR="00603A1C">
        <w:t xml:space="preserve">The crucial public policies in the business organization can be addressed by the problems in strategic management. The improper use of strategic management then has an impact on public policy. </w:t>
      </w:r>
    </w:p>
    <w:p w:rsidR="003C02B2" w:rsidRDefault="00653DD6">
      <w:pPr>
        <w:pStyle w:val="Normal1"/>
        <w:jc w:val="center"/>
      </w:pPr>
      <w:r>
        <w:rPr>
          <w:noProof/>
        </w:rPr>
        <w:drawing>
          <wp:inline distT="114300" distB="114300" distL="114300" distR="114300">
            <wp:extent cx="5943600" cy="1981200"/>
            <wp:effectExtent l="38100" t="38100" r="38100" b="381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943600" cy="1981200"/>
                    </a:xfrm>
                    <a:prstGeom prst="rect">
                      <a:avLst/>
                    </a:prstGeom>
                    <a:ln w="38100">
                      <a:solidFill>
                        <a:srgbClr val="000000"/>
                      </a:solidFill>
                      <a:prstDash val="solid"/>
                    </a:ln>
                  </pic:spPr>
                </pic:pic>
              </a:graphicData>
            </a:graphic>
          </wp:inline>
        </w:drawing>
      </w:r>
    </w:p>
    <w:p w:rsidR="003C02B2" w:rsidRDefault="00653DD6">
      <w:pPr>
        <w:pStyle w:val="Normal1"/>
        <w:jc w:val="center"/>
        <w:rPr>
          <w:b/>
        </w:rPr>
      </w:pPr>
      <w:r>
        <w:rPr>
          <w:b/>
        </w:rPr>
        <w:t>Figure 2: Analysis of the LTech Business Model</w:t>
      </w:r>
    </w:p>
    <w:p w:rsidR="003C02B2" w:rsidRDefault="00653DD6">
      <w:pPr>
        <w:pStyle w:val="Normal1"/>
        <w:jc w:val="center"/>
      </w:pPr>
      <w:r>
        <w:t>(Source: Apple Inc, 2023)</w:t>
      </w:r>
    </w:p>
    <w:p w:rsidR="003C02B2" w:rsidRDefault="00653DD6">
      <w:pPr>
        <w:pStyle w:val="Normal1"/>
      </w:pPr>
      <w:r>
        <w:t xml:space="preserve">Based on the provided case study, it has been observed that Apple is trying to make its perfect business analysis by developing a </w:t>
      </w:r>
      <w:r>
        <w:rPr>
          <w:b/>
          <w:i/>
        </w:rPr>
        <w:t>luxury tech business model</w:t>
      </w:r>
      <w:r>
        <w:t xml:space="preserve">. This model helps Apple in developing the supremacy of business performances in </w:t>
      </w:r>
      <w:r>
        <w:rPr>
          <w:b/>
          <w:i/>
        </w:rPr>
        <w:t>developing game-changing products and services</w:t>
      </w:r>
      <w:r>
        <w:t>. As per the view of Madau</w:t>
      </w:r>
      <w:r>
        <w:rPr>
          <w:i/>
        </w:rPr>
        <w:t xml:space="preserve">et al. </w:t>
      </w:r>
      <w:r>
        <w:t xml:space="preserve">(2020), strategic business models can enhance the efficacy of business products and integrate tech products </w:t>
      </w:r>
      <w:r>
        <w:rPr>
          <w:b/>
          <w:i/>
        </w:rPr>
        <w:t>in creating a marketable lifestyle</w:t>
      </w:r>
      <w:r>
        <w:t xml:space="preserve">. The use of this business model makes Apple extraordinary from all of its competitors like </w:t>
      </w:r>
      <w:r>
        <w:rPr>
          <w:b/>
          <w:i/>
        </w:rPr>
        <w:t>Samsung, and Google's Android system</w:t>
      </w:r>
      <w:r>
        <w:t xml:space="preserve">. </w:t>
      </w:r>
    </w:p>
    <w:p w:rsidR="003C02B2" w:rsidRDefault="00653DD6">
      <w:pPr>
        <w:pStyle w:val="Normal1"/>
        <w:jc w:val="center"/>
      </w:pPr>
      <w:r>
        <w:rPr>
          <w:noProof/>
        </w:rPr>
        <w:lastRenderedPageBreak/>
        <w:drawing>
          <wp:inline distT="114300" distB="114300" distL="114300" distR="114300">
            <wp:extent cx="4732020" cy="2613660"/>
            <wp:effectExtent l="38100" t="38100" r="30480" b="3429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0"/>
                    <a:stretch>
                      <a:fillRect/>
                    </a:stretch>
                  </pic:blipFill>
                  <pic:spPr>
                    <a:xfrm>
                      <a:off x="0" y="0"/>
                      <a:ext cx="4732020" cy="2613660"/>
                    </a:xfrm>
                    <a:prstGeom prst="rect">
                      <a:avLst/>
                    </a:prstGeom>
                    <a:ln w="38100">
                      <a:solidFill>
                        <a:srgbClr val="000000"/>
                      </a:solidFill>
                      <a:prstDash val="solid"/>
                    </a:ln>
                  </pic:spPr>
                </pic:pic>
              </a:graphicData>
            </a:graphic>
          </wp:inline>
        </w:drawing>
      </w:r>
    </w:p>
    <w:p w:rsidR="003C02B2" w:rsidRDefault="00653DD6">
      <w:pPr>
        <w:pStyle w:val="Normal1"/>
        <w:jc w:val="center"/>
        <w:rPr>
          <w:b/>
        </w:rPr>
      </w:pPr>
      <w:r>
        <w:rPr>
          <w:b/>
        </w:rPr>
        <w:t>Figure 3: Market Analysis of Apple based on iPhone Sales and Top iPhone Prices</w:t>
      </w:r>
    </w:p>
    <w:p w:rsidR="003C02B2" w:rsidRDefault="00653DD6">
      <w:pPr>
        <w:pStyle w:val="Normal1"/>
        <w:jc w:val="center"/>
      </w:pPr>
      <w:r>
        <w:t>(Source: Apple Inc, 2023)</w:t>
      </w:r>
    </w:p>
    <w:p w:rsidR="003C02B2" w:rsidRDefault="00653DD6">
      <w:pPr>
        <w:pStyle w:val="Normal1"/>
      </w:pPr>
      <w:r>
        <w:t xml:space="preserve">Since the release of the first iPhone Apple has been recognized as one of the most profitable companies in the entire world. The features of the </w:t>
      </w:r>
      <w:r>
        <w:rPr>
          <w:b/>
          <w:i/>
        </w:rPr>
        <w:t>successful LTech model helped Apple to generate high iPhone sales</w:t>
      </w:r>
      <w:r>
        <w:t xml:space="preserve"> and held the peak price each year to sell iPhones. The above figure has shown the </w:t>
      </w:r>
      <w:r>
        <w:rPr>
          <w:b/>
          <w:i/>
        </w:rPr>
        <w:t>peak of iPhone sales</w:t>
      </w:r>
      <w:r>
        <w:t xml:space="preserve"> along with its top price to gain a huge market share. </w:t>
      </w:r>
    </w:p>
    <w:p w:rsidR="003C02B2" w:rsidRDefault="00653DD6">
      <w:pPr>
        <w:pStyle w:val="Normal1"/>
      </w:pPr>
      <w:r>
        <w:t xml:space="preserve">Based on the case study, it has been found that Apple is going to focus on </w:t>
      </w:r>
      <w:r>
        <w:rPr>
          <w:b/>
          <w:i/>
        </w:rPr>
        <w:t>developing IoT</w:t>
      </w:r>
      <w:r>
        <w:t xml:space="preserve"> for enhancing the </w:t>
      </w:r>
      <w:r>
        <w:rPr>
          <w:b/>
          <w:i/>
        </w:rPr>
        <w:t>high-speed 5G connection</w:t>
      </w:r>
      <w:r>
        <w:t xml:space="preserve"> and it will be </w:t>
      </w:r>
      <w:r>
        <w:rPr>
          <w:b/>
          <w:i/>
        </w:rPr>
        <w:t>suitable for the Rar strategy of Apple</w:t>
      </w:r>
      <w:r>
        <w:t>. This will be able to uplift the</w:t>
      </w:r>
      <w:r>
        <w:rPr>
          <w:b/>
          <w:i/>
        </w:rPr>
        <w:t xml:space="preserve"> capacity of MP3 Players including the capacity of tablets and smartphones</w:t>
      </w:r>
      <w:r>
        <w:t xml:space="preserve">. Moreover, Apple has faced financial shortcomings as the </w:t>
      </w:r>
      <w:r>
        <w:rPr>
          <w:b/>
          <w:i/>
        </w:rPr>
        <w:t>LTech model was not being afforded by customers during the pandemic period</w:t>
      </w:r>
      <w:r>
        <w:t xml:space="preserve">. This move is related to the reduction of its customer base Apple in the pandemic outbreak of Covid-19 and made a massive issue in maintaining the surface talent equivalent. </w:t>
      </w:r>
    </w:p>
    <w:p w:rsidR="003C02B2" w:rsidRDefault="00653DD6">
      <w:pPr>
        <w:pStyle w:val="Heading1"/>
      </w:pPr>
      <w:bookmarkStart w:id="4" w:name="_t0d4igeb8bjl" w:colFirst="0" w:colLast="0"/>
      <w:bookmarkStart w:id="5" w:name="_Toc134302864"/>
      <w:bookmarkEnd w:id="4"/>
      <w:r>
        <w:t>3. Internal analysis</w:t>
      </w:r>
      <w:bookmarkEnd w:id="5"/>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4780"/>
        <w:gridCol w:w="4780"/>
      </w:tblGrid>
      <w:tr w:rsidR="003C02B2" w:rsidTr="00764C95">
        <w:trPr>
          <w:jc w:val="center"/>
        </w:trPr>
        <w:tc>
          <w:tcPr>
            <w:tcW w:w="2500" w:type="pct"/>
            <w:shd w:val="clear" w:color="auto" w:fill="auto"/>
            <w:tcMar>
              <w:top w:w="100" w:type="dxa"/>
              <w:left w:w="100" w:type="dxa"/>
              <w:bottom w:w="100" w:type="dxa"/>
              <w:right w:w="100" w:type="dxa"/>
            </w:tcMar>
          </w:tcPr>
          <w:p w:rsidR="003C02B2" w:rsidRDefault="00653DD6">
            <w:pPr>
              <w:pStyle w:val="Normal1"/>
              <w:widowControl w:val="0"/>
              <w:pBdr>
                <w:top w:val="nil"/>
                <w:left w:val="nil"/>
                <w:bottom w:val="nil"/>
                <w:right w:val="nil"/>
                <w:between w:val="nil"/>
              </w:pBdr>
              <w:jc w:val="center"/>
              <w:rPr>
                <w:b/>
              </w:rPr>
            </w:pPr>
            <w:r>
              <w:rPr>
                <w:b/>
              </w:rPr>
              <w:t xml:space="preserve">Strengths </w:t>
            </w:r>
          </w:p>
        </w:tc>
        <w:tc>
          <w:tcPr>
            <w:tcW w:w="2500" w:type="pct"/>
            <w:shd w:val="clear" w:color="auto" w:fill="auto"/>
            <w:tcMar>
              <w:top w:w="100" w:type="dxa"/>
              <w:left w:w="100" w:type="dxa"/>
              <w:bottom w:w="100" w:type="dxa"/>
              <w:right w:w="100" w:type="dxa"/>
            </w:tcMar>
          </w:tcPr>
          <w:p w:rsidR="003C02B2" w:rsidRDefault="00653DD6">
            <w:pPr>
              <w:pStyle w:val="Normal1"/>
              <w:widowControl w:val="0"/>
              <w:pBdr>
                <w:top w:val="nil"/>
                <w:left w:val="nil"/>
                <w:bottom w:val="nil"/>
                <w:right w:val="nil"/>
                <w:between w:val="nil"/>
              </w:pBdr>
              <w:jc w:val="center"/>
              <w:rPr>
                <w:b/>
              </w:rPr>
            </w:pPr>
            <w:r>
              <w:rPr>
                <w:b/>
              </w:rPr>
              <w:t xml:space="preserve">Weaknesses </w:t>
            </w:r>
          </w:p>
        </w:tc>
      </w:tr>
      <w:tr w:rsidR="003C02B2" w:rsidTr="00764C95">
        <w:trPr>
          <w:jc w:val="center"/>
        </w:trPr>
        <w:tc>
          <w:tcPr>
            <w:tcW w:w="2500" w:type="pct"/>
            <w:shd w:val="clear" w:color="auto" w:fill="auto"/>
            <w:tcMar>
              <w:top w:w="100" w:type="dxa"/>
              <w:left w:w="100" w:type="dxa"/>
              <w:bottom w:w="100" w:type="dxa"/>
              <w:right w:w="100" w:type="dxa"/>
            </w:tcMar>
          </w:tcPr>
          <w:p w:rsidR="003C02B2" w:rsidRDefault="00653DD6">
            <w:pPr>
              <w:pStyle w:val="Normal1"/>
              <w:widowControl w:val="0"/>
              <w:numPr>
                <w:ilvl w:val="0"/>
                <w:numId w:val="3"/>
              </w:numPr>
              <w:pBdr>
                <w:top w:val="nil"/>
                <w:left w:val="nil"/>
                <w:bottom w:val="nil"/>
                <w:right w:val="nil"/>
                <w:between w:val="nil"/>
              </w:pBdr>
            </w:pPr>
            <w:r>
              <w:t xml:space="preserve">Strong brand reputation with technological excellence </w:t>
            </w:r>
          </w:p>
          <w:p w:rsidR="003C02B2" w:rsidRDefault="00653DD6">
            <w:pPr>
              <w:pStyle w:val="Normal1"/>
              <w:widowControl w:val="0"/>
              <w:numPr>
                <w:ilvl w:val="0"/>
                <w:numId w:val="3"/>
              </w:numPr>
              <w:pBdr>
                <w:top w:val="nil"/>
                <w:left w:val="nil"/>
                <w:bottom w:val="nil"/>
                <w:right w:val="nil"/>
                <w:between w:val="nil"/>
              </w:pBdr>
            </w:pPr>
            <w:r>
              <w:t>Innovation of new products and services (Nandal</w:t>
            </w:r>
            <w:r>
              <w:rPr>
                <w:i/>
              </w:rPr>
              <w:t>et al.</w:t>
            </w:r>
            <w:r>
              <w:t xml:space="preserve"> 2020)</w:t>
            </w:r>
          </w:p>
          <w:p w:rsidR="003C02B2" w:rsidRDefault="00653DD6">
            <w:pPr>
              <w:pStyle w:val="Normal1"/>
              <w:widowControl w:val="0"/>
              <w:numPr>
                <w:ilvl w:val="0"/>
                <w:numId w:val="3"/>
              </w:numPr>
              <w:pBdr>
                <w:top w:val="nil"/>
                <w:left w:val="nil"/>
                <w:bottom w:val="nil"/>
                <w:right w:val="nil"/>
                <w:between w:val="nil"/>
              </w:pBdr>
            </w:pPr>
            <w:r>
              <w:lastRenderedPageBreak/>
              <w:t xml:space="preserve">High-quality products </w:t>
            </w:r>
          </w:p>
          <w:p w:rsidR="003C02B2" w:rsidRDefault="00653DD6">
            <w:pPr>
              <w:pStyle w:val="Normal1"/>
              <w:widowControl w:val="0"/>
              <w:numPr>
                <w:ilvl w:val="0"/>
                <w:numId w:val="3"/>
              </w:numPr>
              <w:pBdr>
                <w:top w:val="nil"/>
                <w:left w:val="nil"/>
                <w:bottom w:val="nil"/>
                <w:right w:val="nil"/>
                <w:between w:val="nil"/>
              </w:pBdr>
            </w:pPr>
            <w:r>
              <w:t xml:space="preserve">Financial stability </w:t>
            </w:r>
          </w:p>
        </w:tc>
        <w:tc>
          <w:tcPr>
            <w:tcW w:w="2500" w:type="pct"/>
            <w:shd w:val="clear" w:color="auto" w:fill="auto"/>
            <w:tcMar>
              <w:top w:w="100" w:type="dxa"/>
              <w:left w:w="100" w:type="dxa"/>
              <w:bottom w:w="100" w:type="dxa"/>
              <w:right w:w="100" w:type="dxa"/>
            </w:tcMar>
          </w:tcPr>
          <w:p w:rsidR="003C02B2" w:rsidRDefault="00653DD6">
            <w:pPr>
              <w:pStyle w:val="Normal1"/>
              <w:widowControl w:val="0"/>
              <w:numPr>
                <w:ilvl w:val="0"/>
                <w:numId w:val="2"/>
              </w:numPr>
              <w:pBdr>
                <w:top w:val="nil"/>
                <w:left w:val="nil"/>
                <w:bottom w:val="nil"/>
                <w:right w:val="nil"/>
                <w:between w:val="nil"/>
              </w:pBdr>
            </w:pPr>
            <w:r>
              <w:lastRenderedPageBreak/>
              <w:t xml:space="preserve">Lack of innovative products in recent years </w:t>
            </w:r>
          </w:p>
          <w:p w:rsidR="003C02B2" w:rsidRDefault="00653DD6">
            <w:pPr>
              <w:pStyle w:val="Normal1"/>
              <w:widowControl w:val="0"/>
              <w:numPr>
                <w:ilvl w:val="0"/>
                <w:numId w:val="2"/>
              </w:numPr>
              <w:pBdr>
                <w:top w:val="nil"/>
                <w:left w:val="nil"/>
                <w:bottom w:val="nil"/>
                <w:right w:val="nil"/>
                <w:between w:val="nil"/>
              </w:pBdr>
            </w:pPr>
            <w:r>
              <w:t>Lack of Compatibility</w:t>
            </w:r>
          </w:p>
          <w:p w:rsidR="003C02B2" w:rsidRDefault="00653DD6">
            <w:pPr>
              <w:pStyle w:val="Normal1"/>
              <w:widowControl w:val="0"/>
              <w:numPr>
                <w:ilvl w:val="0"/>
                <w:numId w:val="2"/>
              </w:numPr>
              <w:pBdr>
                <w:top w:val="nil"/>
                <w:left w:val="nil"/>
                <w:bottom w:val="nil"/>
                <w:right w:val="nil"/>
                <w:between w:val="nil"/>
              </w:pBdr>
            </w:pPr>
            <w:r>
              <w:t xml:space="preserve">High pricing strategy </w:t>
            </w:r>
          </w:p>
        </w:tc>
      </w:tr>
      <w:tr w:rsidR="003C02B2" w:rsidTr="00764C95">
        <w:trPr>
          <w:jc w:val="center"/>
        </w:trPr>
        <w:tc>
          <w:tcPr>
            <w:tcW w:w="2500" w:type="pct"/>
            <w:shd w:val="clear" w:color="auto" w:fill="auto"/>
            <w:tcMar>
              <w:top w:w="100" w:type="dxa"/>
              <w:left w:w="100" w:type="dxa"/>
              <w:bottom w:w="100" w:type="dxa"/>
              <w:right w:w="100" w:type="dxa"/>
            </w:tcMar>
          </w:tcPr>
          <w:p w:rsidR="003C02B2" w:rsidRDefault="00653DD6">
            <w:pPr>
              <w:pStyle w:val="Normal1"/>
              <w:widowControl w:val="0"/>
              <w:pBdr>
                <w:top w:val="nil"/>
                <w:left w:val="nil"/>
                <w:bottom w:val="nil"/>
                <w:right w:val="nil"/>
                <w:between w:val="nil"/>
              </w:pBdr>
              <w:jc w:val="center"/>
              <w:rPr>
                <w:b/>
              </w:rPr>
            </w:pPr>
            <w:r>
              <w:rPr>
                <w:b/>
              </w:rPr>
              <w:lastRenderedPageBreak/>
              <w:t xml:space="preserve">Opportunities </w:t>
            </w:r>
          </w:p>
        </w:tc>
        <w:tc>
          <w:tcPr>
            <w:tcW w:w="2500" w:type="pct"/>
            <w:shd w:val="clear" w:color="auto" w:fill="auto"/>
            <w:tcMar>
              <w:top w:w="100" w:type="dxa"/>
              <w:left w:w="100" w:type="dxa"/>
              <w:bottom w:w="100" w:type="dxa"/>
              <w:right w:w="100" w:type="dxa"/>
            </w:tcMar>
          </w:tcPr>
          <w:p w:rsidR="003C02B2" w:rsidRDefault="00653DD6">
            <w:pPr>
              <w:pStyle w:val="Normal1"/>
              <w:widowControl w:val="0"/>
              <w:pBdr>
                <w:top w:val="nil"/>
                <w:left w:val="nil"/>
                <w:bottom w:val="nil"/>
                <w:right w:val="nil"/>
                <w:between w:val="nil"/>
              </w:pBdr>
              <w:jc w:val="center"/>
              <w:rPr>
                <w:b/>
              </w:rPr>
            </w:pPr>
            <w:r>
              <w:rPr>
                <w:b/>
              </w:rPr>
              <w:t xml:space="preserve">Threats </w:t>
            </w:r>
          </w:p>
        </w:tc>
      </w:tr>
      <w:tr w:rsidR="003C02B2" w:rsidTr="00764C95">
        <w:trPr>
          <w:jc w:val="center"/>
        </w:trPr>
        <w:tc>
          <w:tcPr>
            <w:tcW w:w="2500" w:type="pct"/>
            <w:shd w:val="clear" w:color="auto" w:fill="auto"/>
            <w:tcMar>
              <w:top w:w="100" w:type="dxa"/>
              <w:left w:w="100" w:type="dxa"/>
              <w:bottom w:w="100" w:type="dxa"/>
              <w:right w:w="100" w:type="dxa"/>
            </w:tcMar>
          </w:tcPr>
          <w:p w:rsidR="003C02B2" w:rsidRDefault="00653DD6">
            <w:pPr>
              <w:pStyle w:val="Normal1"/>
              <w:widowControl w:val="0"/>
              <w:numPr>
                <w:ilvl w:val="0"/>
                <w:numId w:val="1"/>
              </w:numPr>
              <w:pBdr>
                <w:top w:val="nil"/>
                <w:left w:val="nil"/>
                <w:bottom w:val="nil"/>
                <w:right w:val="nil"/>
                <w:between w:val="nil"/>
              </w:pBdr>
            </w:pPr>
            <w:r>
              <w:t xml:space="preserve">Using AI technologies </w:t>
            </w:r>
          </w:p>
          <w:p w:rsidR="003C02B2" w:rsidRDefault="00653DD6">
            <w:pPr>
              <w:pStyle w:val="Normal1"/>
              <w:widowControl w:val="0"/>
              <w:numPr>
                <w:ilvl w:val="0"/>
                <w:numId w:val="1"/>
              </w:numPr>
              <w:pBdr>
                <w:top w:val="nil"/>
                <w:left w:val="nil"/>
                <w:bottom w:val="nil"/>
                <w:right w:val="nil"/>
                <w:between w:val="nil"/>
              </w:pBdr>
            </w:pPr>
            <w:r>
              <w:t xml:space="preserve">Uplifting demand for cloud-based services </w:t>
            </w:r>
          </w:p>
          <w:p w:rsidR="003C02B2" w:rsidRDefault="00653DD6">
            <w:pPr>
              <w:pStyle w:val="Normal1"/>
              <w:widowControl w:val="0"/>
              <w:numPr>
                <w:ilvl w:val="0"/>
                <w:numId w:val="1"/>
              </w:numPr>
              <w:pBdr>
                <w:top w:val="nil"/>
                <w:left w:val="nil"/>
                <w:bottom w:val="nil"/>
                <w:right w:val="nil"/>
                <w:between w:val="nil"/>
              </w:pBdr>
            </w:pPr>
            <w:r>
              <w:t>Focusing on content streaming services</w:t>
            </w:r>
          </w:p>
          <w:p w:rsidR="003C02B2" w:rsidRDefault="00653DD6">
            <w:pPr>
              <w:pStyle w:val="Normal1"/>
              <w:widowControl w:val="0"/>
              <w:numPr>
                <w:ilvl w:val="0"/>
                <w:numId w:val="1"/>
              </w:numPr>
              <w:pBdr>
                <w:top w:val="nil"/>
                <w:left w:val="nil"/>
                <w:bottom w:val="nil"/>
                <w:right w:val="nil"/>
                <w:between w:val="nil"/>
              </w:pBdr>
            </w:pPr>
            <w:r>
              <w:t xml:space="preserve">Growth of the advertising market </w:t>
            </w:r>
          </w:p>
        </w:tc>
        <w:tc>
          <w:tcPr>
            <w:tcW w:w="2500" w:type="pct"/>
            <w:shd w:val="clear" w:color="auto" w:fill="auto"/>
            <w:tcMar>
              <w:top w:w="100" w:type="dxa"/>
              <w:left w:w="100" w:type="dxa"/>
              <w:bottom w:w="100" w:type="dxa"/>
              <w:right w:w="100" w:type="dxa"/>
            </w:tcMar>
          </w:tcPr>
          <w:p w:rsidR="003C02B2" w:rsidRDefault="00653DD6">
            <w:pPr>
              <w:pStyle w:val="Normal1"/>
              <w:widowControl w:val="0"/>
              <w:numPr>
                <w:ilvl w:val="0"/>
                <w:numId w:val="4"/>
              </w:numPr>
              <w:pBdr>
                <w:top w:val="nil"/>
                <w:left w:val="nil"/>
                <w:bottom w:val="nil"/>
                <w:right w:val="nil"/>
                <w:between w:val="nil"/>
              </w:pBdr>
            </w:pPr>
            <w:r>
              <w:t xml:space="preserve">The rapid growth of technological changes </w:t>
            </w:r>
          </w:p>
          <w:p w:rsidR="003C02B2" w:rsidRDefault="00653DD6">
            <w:pPr>
              <w:pStyle w:val="Normal1"/>
              <w:widowControl w:val="0"/>
              <w:numPr>
                <w:ilvl w:val="0"/>
                <w:numId w:val="4"/>
              </w:numPr>
              <w:pBdr>
                <w:top w:val="nil"/>
                <w:left w:val="nil"/>
                <w:bottom w:val="nil"/>
                <w:right w:val="nil"/>
                <w:between w:val="nil"/>
              </w:pBdr>
            </w:pPr>
            <w:r>
              <w:t xml:space="preserve">The outbreak of the pandemic situation (Revilla-Cuesta </w:t>
            </w:r>
            <w:r>
              <w:rPr>
                <w:i/>
              </w:rPr>
              <w:t xml:space="preserve">et al. </w:t>
            </w:r>
            <w:r>
              <w:t>2021)</w:t>
            </w:r>
          </w:p>
          <w:p w:rsidR="003C02B2" w:rsidRDefault="00653DD6">
            <w:pPr>
              <w:pStyle w:val="Normal1"/>
              <w:widowControl w:val="0"/>
              <w:numPr>
                <w:ilvl w:val="0"/>
                <w:numId w:val="4"/>
              </w:numPr>
              <w:pBdr>
                <w:top w:val="nil"/>
                <w:left w:val="nil"/>
                <w:bottom w:val="nil"/>
                <w:right w:val="nil"/>
                <w:between w:val="nil"/>
              </w:pBdr>
            </w:pPr>
            <w:r>
              <w:t xml:space="preserve">Increasing competitors </w:t>
            </w:r>
          </w:p>
        </w:tc>
      </w:tr>
    </w:tbl>
    <w:p w:rsidR="003C02B2" w:rsidRDefault="00653DD6">
      <w:pPr>
        <w:pStyle w:val="Normal1"/>
        <w:jc w:val="center"/>
        <w:rPr>
          <w:b/>
        </w:rPr>
      </w:pPr>
      <w:r>
        <w:rPr>
          <w:b/>
        </w:rPr>
        <w:t>Table 1: SWOT Analysis</w:t>
      </w:r>
    </w:p>
    <w:p w:rsidR="003C02B2" w:rsidRDefault="00653DD6">
      <w:pPr>
        <w:pStyle w:val="Normal1"/>
        <w:jc w:val="center"/>
      </w:pPr>
      <w:r>
        <w:t>(Source: Self-Created)</w:t>
      </w:r>
    </w:p>
    <w:p w:rsidR="00603A1C" w:rsidRDefault="00653DD6">
      <w:pPr>
        <w:pStyle w:val="Normal1"/>
      </w:pPr>
      <w:r>
        <w:t xml:space="preserve">The above analysis has predicted the organizational strengths and the weakness of the chosen organization Apple. Through the delivery and manufacture of high-quality and modern designed products, Apple has ranked itself as the </w:t>
      </w:r>
      <w:r>
        <w:rPr>
          <w:b/>
          <w:i/>
        </w:rPr>
        <w:t>third most valuable brand</w:t>
      </w:r>
      <w:r>
        <w:t xml:space="preserve"> by the end of 2022. </w:t>
      </w:r>
    </w:p>
    <w:p w:rsidR="00603A1C" w:rsidRPr="00603A1C" w:rsidRDefault="00603A1C" w:rsidP="00603A1C">
      <w:pPr>
        <w:pStyle w:val="normal0"/>
        <w:spacing w:before="240" w:after="240"/>
        <w:rPr>
          <w:b/>
          <w:i/>
        </w:rPr>
      </w:pPr>
      <w:r>
        <w:rPr>
          <w:b/>
          <w:i/>
        </w:rPr>
        <w:t>Strengths</w:t>
      </w:r>
    </w:p>
    <w:p w:rsidR="00653DD6" w:rsidRDefault="00653DD6" w:rsidP="00603A1C">
      <w:pPr>
        <w:pStyle w:val="normal0"/>
      </w:pPr>
      <w:r>
        <w:t>As per the view of Hanaysha</w:t>
      </w:r>
      <w:r>
        <w:rPr>
          <w:i/>
        </w:rPr>
        <w:t xml:space="preserve">et al. </w:t>
      </w:r>
      <w:r>
        <w:t xml:space="preserve">(2022), </w:t>
      </w:r>
      <w:r>
        <w:rPr>
          <w:b/>
          <w:i/>
        </w:rPr>
        <w:t>gathering a huge customer base</w:t>
      </w:r>
      <w:r>
        <w:t xml:space="preserve"> by delivering quality and exclusive products is one of the strengths of the business organization. Hereafter, the strong customer base has increased the financial stability of Apple. Through the past few years, Apple has not been able to </w:t>
      </w:r>
      <w:r>
        <w:rPr>
          <w:b/>
          <w:i/>
        </w:rPr>
        <w:t>introduce such innovative and new products</w:t>
      </w:r>
      <w:r>
        <w:t>. Iconic iPad and iPhone are not the most recent releases of Apple and it makes it difficult to help the existing customer base. As per the comment of Chen</w:t>
      </w:r>
      <w:r>
        <w:rPr>
          <w:i/>
        </w:rPr>
        <w:t xml:space="preserve"> et al. </w:t>
      </w:r>
      <w:r>
        <w:t xml:space="preserve">(2021), </w:t>
      </w:r>
      <w:r>
        <w:rPr>
          <w:b/>
          <w:i/>
        </w:rPr>
        <w:t>innovation in service and branding products</w:t>
      </w:r>
      <w:r>
        <w:t xml:space="preserve"> can help to develop more customers in purchasing the products. Thereafter, Apple focused on content streaming services by </w:t>
      </w:r>
      <w:r>
        <w:rPr>
          <w:b/>
          <w:i/>
        </w:rPr>
        <w:t>manufacturing cloud-based devices</w:t>
      </w:r>
      <w:r>
        <w:t xml:space="preserve"> and the use of AI technologies. </w:t>
      </w:r>
      <w:r w:rsidR="00603A1C">
        <w:t xml:space="preserve">One of the many excellent qualities of this organization is the helpful attitude of the workers. </w:t>
      </w:r>
    </w:p>
    <w:p w:rsidR="00653DD6" w:rsidRPr="00653DD6" w:rsidRDefault="00653DD6" w:rsidP="00603A1C">
      <w:pPr>
        <w:pStyle w:val="normal0"/>
        <w:rPr>
          <w:b/>
          <w:i/>
        </w:rPr>
      </w:pPr>
      <w:r w:rsidRPr="00653DD6">
        <w:rPr>
          <w:b/>
          <w:i/>
        </w:rPr>
        <w:t>Weaknesses</w:t>
      </w:r>
    </w:p>
    <w:p w:rsidR="00653DD6" w:rsidRDefault="00603A1C" w:rsidP="00653DD6">
      <w:pPr>
        <w:pStyle w:val="normal0"/>
        <w:spacing w:before="240" w:after="240"/>
      </w:pPr>
      <w:r>
        <w:t xml:space="preserve">The bulk of the agency's personnel are, however, productive, making it more important than ever for the company to run all of its activities effectively. Therefore, the applications of the collaborative method may also aid this specific company in gathering correct data and </w:t>
      </w:r>
      <w:r>
        <w:lastRenderedPageBreak/>
        <w:t xml:space="preserve">information about the gender pay gap.  According to </w:t>
      </w:r>
      <w:r w:rsidR="0087680A">
        <w:rPr>
          <w:color w:val="000000"/>
        </w:rPr>
        <w:t xml:space="preserve">Voronin </w:t>
      </w:r>
      <w:r w:rsidR="0087680A">
        <w:t>et</w:t>
      </w:r>
      <w:r w:rsidRPr="000D4162">
        <w:rPr>
          <w:i/>
        </w:rPr>
        <w:t xml:space="preserve"> al</w:t>
      </w:r>
      <w:r w:rsidR="0087680A">
        <w:t>. (</w:t>
      </w:r>
      <w:r>
        <w:t>2022)</w:t>
      </w:r>
      <w:r w:rsidR="0087680A">
        <w:t>, this</w:t>
      </w:r>
      <w:r>
        <w:t xml:space="preserve"> agency's management structure has been more suited than in previous years.  A corporation may also be able to assess how its business milestones and procedures have changed through time with the use of an effective management system. It should be stressed as well that looking at business practices could provide better customer services.</w:t>
      </w:r>
      <w:r w:rsidR="00653DD6" w:rsidRPr="00653DD6">
        <w:t xml:space="preserve"> </w:t>
      </w:r>
    </w:p>
    <w:p w:rsidR="00603A1C" w:rsidRDefault="00653DD6" w:rsidP="00997B89">
      <w:pPr>
        <w:pStyle w:val="normal0"/>
        <w:spacing w:before="240" w:after="240"/>
      </w:pPr>
      <w:r>
        <w:t xml:space="preserve">Marketers within Lucky Star operate a business by the adoption of SEO operation, email -marketing and social media-based marketing for facilitating brand success and it involves fulfilling the requirements of end loyal-customers groups for the actualization of benefits to a given business. According to </w:t>
      </w:r>
      <w:r>
        <w:rPr>
          <w:color w:val="000000"/>
        </w:rPr>
        <w:t>Lee</w:t>
      </w:r>
      <w:r>
        <w:t xml:space="preserve"> </w:t>
      </w:r>
      <w:r w:rsidRPr="000D4162">
        <w:rPr>
          <w:i/>
        </w:rPr>
        <w:t>et al</w:t>
      </w:r>
      <w:r w:rsidR="0087680A">
        <w:t>. (</w:t>
      </w:r>
      <w:r>
        <w:t>2022)</w:t>
      </w:r>
      <w:r w:rsidR="0087680A">
        <w:t>, customer</w:t>
      </w:r>
      <w:r>
        <w:t xml:space="preserve"> loyalty gain is given stress by marketers and the businessperson needs to adhere to SEO and email marketing for retention of its loyal customer's group. </w:t>
      </w:r>
    </w:p>
    <w:p w:rsidR="003C02B2" w:rsidRPr="00603A1C" w:rsidRDefault="00603A1C">
      <w:pPr>
        <w:pStyle w:val="Normal1"/>
        <w:rPr>
          <w:b/>
          <w:i/>
        </w:rPr>
      </w:pPr>
      <w:r w:rsidRPr="00603A1C">
        <w:rPr>
          <w:b/>
          <w:i/>
        </w:rPr>
        <w:t>Opportunity</w:t>
      </w:r>
    </w:p>
    <w:p w:rsidR="00603A1C" w:rsidRDefault="00653DD6" w:rsidP="00603A1C">
      <w:pPr>
        <w:pStyle w:val="normal0"/>
        <w:spacing w:before="240" w:after="240"/>
      </w:pPr>
      <w:r>
        <w:t xml:space="preserve">The new arrival of </w:t>
      </w:r>
      <w:r>
        <w:rPr>
          <w:b/>
          <w:i/>
        </w:rPr>
        <w:t>Apple Music, Apple TV</w:t>
      </w:r>
      <w:r w:rsidR="00244BE6">
        <w:rPr>
          <w:b/>
          <w:i/>
        </w:rPr>
        <w:t>,</w:t>
      </w:r>
      <w:r>
        <w:rPr>
          <w:b/>
          <w:i/>
        </w:rPr>
        <w:t xml:space="preserve"> and Apple podcasts</w:t>
      </w:r>
      <w:r>
        <w:t xml:space="preserve"> will mitigate the</w:t>
      </w:r>
      <w:r>
        <w:rPr>
          <w:b/>
          <w:i/>
        </w:rPr>
        <w:t xml:space="preserve"> rapid increment of customer demands for both audio and video streaming</w:t>
      </w:r>
      <w:r>
        <w:t xml:space="preserve">. According to Grover </w:t>
      </w:r>
      <w:r>
        <w:rPr>
          <w:i/>
        </w:rPr>
        <w:t>et al.</w:t>
      </w:r>
      <w:r>
        <w:t xml:space="preserve"> (2022), the use of algorithms and AI technology will in operating the business and can support long-term strategic investment. As people are engaging with the digital era, people are getting used to the technological changes and they cause a lot of threats to Apple. Apple is focused on </w:t>
      </w:r>
      <w:r>
        <w:rPr>
          <w:b/>
          <w:i/>
        </w:rPr>
        <w:t>creating its own AI platform named Siri</w:t>
      </w:r>
      <w:r>
        <w:t xml:space="preserve">. According to Field </w:t>
      </w:r>
      <w:r>
        <w:rPr>
          <w:i/>
        </w:rPr>
        <w:t>et al.</w:t>
      </w:r>
      <w:r>
        <w:t xml:space="preserve"> (2021), the pandemic outbreak provides threats in the business operations of Apple and it uplifts the intense competition among the key competitors. </w:t>
      </w:r>
      <w:r>
        <w:rPr>
          <w:b/>
          <w:i/>
        </w:rPr>
        <w:t>Samsung with smartphones, the excessive use of Spotify and Google including their Android operating system</w:t>
      </w:r>
      <w:r>
        <w:t xml:space="preserve"> become major threats in the future days to operate the business performances. </w:t>
      </w:r>
    </w:p>
    <w:p w:rsidR="00603A1C" w:rsidRDefault="00653DD6" w:rsidP="00603A1C">
      <w:pPr>
        <w:pStyle w:val="normal0"/>
        <w:spacing w:before="240" w:after="240"/>
      </w:pPr>
      <w:r>
        <w:t xml:space="preserve">This can lead to a massive economic downturn in gaining the business profits of Apple in marketing analysis. </w:t>
      </w:r>
      <w:r w:rsidR="00603A1C">
        <w:t xml:space="preserve">Human resource operation as its name delineates refers to the engagement, recruitment and staffing of employees within the workplace for facilitating benefits to a given work domain. In my opinion, human resources need to maintain prior transparency within the workplace to facilitate success for work-domain in a cohort way. According to </w:t>
      </w:r>
      <w:r w:rsidR="00603A1C">
        <w:rPr>
          <w:color w:val="000000"/>
        </w:rPr>
        <w:t>Tan</w:t>
      </w:r>
      <w:r w:rsidR="00603A1C">
        <w:t xml:space="preserve"> </w:t>
      </w:r>
      <w:r w:rsidR="00603A1C" w:rsidRPr="000D4162">
        <w:rPr>
          <w:i/>
        </w:rPr>
        <w:t>et al</w:t>
      </w:r>
      <w:r w:rsidR="0087680A">
        <w:t>. (</w:t>
      </w:r>
      <w:r w:rsidR="00603A1C">
        <w:t>2022)</w:t>
      </w:r>
      <w:r w:rsidR="0087680A">
        <w:t>, human</w:t>
      </w:r>
      <w:r w:rsidR="00603A1C">
        <w:t xml:space="preserve"> resource operation within the workplace facilitates success for a given workplace and it needs to look into corporate negotiation for ensuring success. It gains plenty of knowledge about </w:t>
      </w:r>
      <w:r w:rsidR="00603A1C">
        <w:lastRenderedPageBreak/>
        <w:t xml:space="preserve">the operational aspects of HR for the delivery of efficacious benefits to a given sector in a better way. </w:t>
      </w:r>
    </w:p>
    <w:p w:rsidR="00603A1C" w:rsidRPr="00603A1C" w:rsidRDefault="00603A1C" w:rsidP="00603A1C">
      <w:pPr>
        <w:pStyle w:val="normal0"/>
        <w:spacing w:before="240" w:after="240"/>
        <w:rPr>
          <w:b/>
          <w:i/>
        </w:rPr>
      </w:pPr>
      <w:r w:rsidRPr="00603A1C">
        <w:rPr>
          <w:b/>
          <w:i/>
        </w:rPr>
        <w:t>Threats</w:t>
      </w:r>
    </w:p>
    <w:p w:rsidR="003C02B2" w:rsidRDefault="00603A1C" w:rsidP="00997B89">
      <w:pPr>
        <w:pStyle w:val="normal0"/>
        <w:spacing w:before="240" w:after="240"/>
      </w:pPr>
      <w:r>
        <w:t xml:space="preserve">Here, officials, misaligned policy, and lack of urgency are the main dangers to Apple. All of these factors may have a detrimental effect on the agency's educational and cultural growth. As a result, it is viewed as being crucial to the global growth of information and ideas for cultures and education. According to </w:t>
      </w:r>
      <w:r>
        <w:rPr>
          <w:color w:val="000000"/>
        </w:rPr>
        <w:t>Voronin</w:t>
      </w:r>
      <w:r>
        <w:t xml:space="preserve"> </w:t>
      </w:r>
      <w:r w:rsidRPr="000D4162">
        <w:rPr>
          <w:i/>
        </w:rPr>
        <w:t>et al</w:t>
      </w:r>
      <w:r w:rsidR="0087680A">
        <w:t>. (</w:t>
      </w:r>
      <w:r>
        <w:t>2022)</w:t>
      </w:r>
      <w:r w:rsidR="0087680A">
        <w:t>, the</w:t>
      </w:r>
      <w:r>
        <w:t xml:space="preserve"> agency can comprehend its important components as well as suggestions about company development by analyzing all of these dangers. Researchers are essential to organizations because they enable them to learn more about their competitors and the precise tactics they may use to expand their business. Maintaining business ethics is necessary to keep services transparent.</w:t>
      </w:r>
    </w:p>
    <w:p w:rsidR="003162E0" w:rsidRDefault="003162E0" w:rsidP="003162E0">
      <w:pPr>
        <w:pStyle w:val="Heading1"/>
      </w:pPr>
      <w:bookmarkStart w:id="6" w:name="_s8d6nxa6h6ko" w:colFirst="0" w:colLast="0"/>
      <w:bookmarkStart w:id="7" w:name="_Toc134282431"/>
      <w:bookmarkStart w:id="8" w:name="_Toc134302865"/>
      <w:bookmarkEnd w:id="6"/>
      <w:r>
        <w:t xml:space="preserve">4. </w:t>
      </w:r>
      <w:r w:rsidRPr="0010099B">
        <w:t>External</w:t>
      </w:r>
      <w:r>
        <w:t xml:space="preserve"> analysis</w:t>
      </w:r>
      <w:bookmarkEnd w:id="7"/>
      <w:bookmarkEnd w:id="8"/>
    </w:p>
    <w:p w:rsidR="003162E0" w:rsidRDefault="003162E0" w:rsidP="003162E0">
      <w:pPr>
        <w:pStyle w:val="normal0"/>
      </w:pPr>
      <w:r>
        <w:t xml:space="preserve">External analysis is also called environmental analysis, is regarded as a process by which businesses mainly access changes in their objectives and adapt changes in their process. The external analysis of Apple has been evaluated effectively for the growth of the business and to manage their business issues. </w:t>
      </w:r>
    </w:p>
    <w:p w:rsidR="003162E0" w:rsidRPr="00272583" w:rsidRDefault="003162E0" w:rsidP="00272583">
      <w:pPr>
        <w:pStyle w:val="Heading2"/>
      </w:pPr>
      <w:bookmarkStart w:id="9" w:name="_n74aqyti01yl" w:colFirst="0" w:colLast="0"/>
      <w:bookmarkStart w:id="10" w:name="_Toc134282432"/>
      <w:bookmarkStart w:id="11" w:name="_Toc134302866"/>
      <w:bookmarkEnd w:id="9"/>
      <w:r w:rsidRPr="00272583">
        <w:t>4.1 PESTLE analysis</w:t>
      </w:r>
      <w:bookmarkEnd w:id="10"/>
      <w:bookmarkEnd w:id="11"/>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3162E0" w:rsidTr="00653DD6">
        <w:trPr>
          <w:cantSplit/>
          <w:tblHeader/>
          <w:jc w:val="center"/>
        </w:trPr>
        <w:tc>
          <w:tcPr>
            <w:tcW w:w="3009" w:type="dxa"/>
            <w:shd w:val="clear" w:color="auto" w:fill="FF9900"/>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pPr>
            <w:r>
              <w:rPr>
                <w:b/>
                <w:i/>
              </w:rPr>
              <w:t>Factors</w:t>
            </w:r>
          </w:p>
        </w:tc>
        <w:tc>
          <w:tcPr>
            <w:tcW w:w="3009" w:type="dxa"/>
            <w:shd w:val="clear" w:color="auto" w:fill="FF9900"/>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rPr>
                <w:b/>
                <w:i/>
              </w:rPr>
            </w:pPr>
            <w:r>
              <w:rPr>
                <w:b/>
                <w:i/>
              </w:rPr>
              <w:t>Description</w:t>
            </w:r>
          </w:p>
        </w:tc>
        <w:tc>
          <w:tcPr>
            <w:tcW w:w="3009" w:type="dxa"/>
            <w:shd w:val="clear" w:color="auto" w:fill="FF9900"/>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rPr>
                <w:b/>
                <w:i/>
              </w:rPr>
            </w:pPr>
            <w:r>
              <w:rPr>
                <w:b/>
                <w:i/>
              </w:rPr>
              <w:t>Impacts</w:t>
            </w:r>
          </w:p>
        </w:tc>
      </w:tr>
      <w:tr w:rsidR="003162E0" w:rsidTr="00653DD6">
        <w:trPr>
          <w:cantSplit/>
          <w:tblHeader/>
          <w:jc w:val="center"/>
        </w:trPr>
        <w:tc>
          <w:tcPr>
            <w:tcW w:w="3009"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t>Political</w:t>
            </w:r>
          </w:p>
        </w:tc>
        <w:tc>
          <w:tcPr>
            <w:tcW w:w="3009"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5"/>
              </w:numPr>
              <w:spacing w:line="276" w:lineRule="auto"/>
            </w:pPr>
            <w:r>
              <w:t>Political stability</w:t>
            </w:r>
          </w:p>
          <w:p w:rsidR="003162E0" w:rsidRDefault="003162E0" w:rsidP="003162E0">
            <w:pPr>
              <w:pStyle w:val="normal0"/>
              <w:widowControl w:val="0"/>
              <w:numPr>
                <w:ilvl w:val="0"/>
                <w:numId w:val="5"/>
              </w:numPr>
              <w:spacing w:line="276" w:lineRule="auto"/>
            </w:pPr>
            <w:r>
              <w:t xml:space="preserve">Population of UK is </w:t>
            </w:r>
            <w:r>
              <w:rPr>
                <w:b/>
                <w:i/>
              </w:rPr>
              <w:t>6.67 cores</w:t>
            </w:r>
            <w:r>
              <w:rPr>
                <w:b/>
              </w:rPr>
              <w:t xml:space="preserve"> </w:t>
            </w:r>
            <w:r>
              <w:t>(Govt.uk,2023)</w:t>
            </w:r>
          </w:p>
          <w:p w:rsidR="003162E0" w:rsidRDefault="003162E0" w:rsidP="003162E0">
            <w:pPr>
              <w:pStyle w:val="normal0"/>
              <w:widowControl w:val="0"/>
              <w:numPr>
                <w:ilvl w:val="0"/>
                <w:numId w:val="5"/>
              </w:numPr>
              <w:spacing w:after="240" w:line="276" w:lineRule="auto"/>
            </w:pPr>
            <w:r>
              <w:t xml:space="preserve">Implementing government policies </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pPr>
            <w:r>
              <w:t xml:space="preserve">Positive </w:t>
            </w:r>
          </w:p>
        </w:tc>
      </w:tr>
      <w:tr w:rsidR="003162E0" w:rsidTr="00653DD6">
        <w:trPr>
          <w:cantSplit/>
          <w:tblHeader/>
          <w:jc w:val="center"/>
        </w:trPr>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lastRenderedPageBreak/>
              <w:t xml:space="preserve">Economic </w:t>
            </w:r>
          </w:p>
        </w:tc>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8"/>
              </w:numPr>
              <w:spacing w:line="276" w:lineRule="auto"/>
            </w:pPr>
            <w:r>
              <w:t>Easy liquidity in market phase</w:t>
            </w:r>
          </w:p>
          <w:p w:rsidR="003162E0" w:rsidRDefault="003162E0" w:rsidP="003162E0">
            <w:pPr>
              <w:pStyle w:val="normal0"/>
              <w:widowControl w:val="0"/>
              <w:numPr>
                <w:ilvl w:val="0"/>
                <w:numId w:val="8"/>
              </w:numPr>
              <w:spacing w:line="276" w:lineRule="auto"/>
            </w:pPr>
            <w:r>
              <w:t>Developing economic cycles</w:t>
            </w:r>
          </w:p>
          <w:p w:rsidR="003162E0" w:rsidRDefault="003162E0" w:rsidP="003162E0">
            <w:pPr>
              <w:pStyle w:val="normal0"/>
              <w:widowControl w:val="0"/>
              <w:numPr>
                <w:ilvl w:val="0"/>
                <w:numId w:val="8"/>
              </w:numPr>
              <w:spacing w:after="240" w:line="276" w:lineRule="auto"/>
            </w:pPr>
            <w:r>
              <w:t xml:space="preserve">Inflation rate of UK is </w:t>
            </w:r>
            <w:r>
              <w:rPr>
                <w:b/>
                <w:i/>
              </w:rPr>
              <w:t xml:space="preserve">5.7%  </w:t>
            </w:r>
            <w:r>
              <w:t>(Govt.uk,2023)</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pPr>
            <w:r>
              <w:t xml:space="preserve">Negative </w:t>
            </w:r>
          </w:p>
        </w:tc>
      </w:tr>
      <w:tr w:rsidR="003162E0" w:rsidTr="00653DD6">
        <w:trPr>
          <w:cantSplit/>
          <w:tblHeader/>
          <w:jc w:val="center"/>
        </w:trPr>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t>Social</w:t>
            </w:r>
          </w:p>
        </w:tc>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10"/>
              </w:numPr>
              <w:spacing w:line="276" w:lineRule="auto"/>
            </w:pPr>
            <w:r>
              <w:t>Demographic extensions</w:t>
            </w:r>
          </w:p>
          <w:p w:rsidR="003162E0" w:rsidRDefault="003162E0" w:rsidP="003162E0">
            <w:pPr>
              <w:pStyle w:val="normal0"/>
              <w:widowControl w:val="0"/>
              <w:numPr>
                <w:ilvl w:val="0"/>
                <w:numId w:val="10"/>
              </w:numPr>
              <w:spacing w:line="276" w:lineRule="auto"/>
            </w:pPr>
            <w:r>
              <w:t>Maintaining health and safety of community</w:t>
            </w:r>
          </w:p>
          <w:p w:rsidR="003162E0" w:rsidRDefault="003162E0" w:rsidP="003162E0">
            <w:pPr>
              <w:pStyle w:val="normal0"/>
              <w:widowControl w:val="0"/>
              <w:numPr>
                <w:ilvl w:val="0"/>
                <w:numId w:val="10"/>
              </w:numPr>
              <w:spacing w:after="240" w:line="276" w:lineRule="auto"/>
            </w:pPr>
            <w:r>
              <w:t>Social norms</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spacing w:line="240" w:lineRule="auto"/>
              <w:jc w:val="center"/>
            </w:pPr>
            <w:r>
              <w:t xml:space="preserve">Positive </w:t>
            </w:r>
          </w:p>
        </w:tc>
      </w:tr>
      <w:tr w:rsidR="003162E0" w:rsidTr="00653DD6">
        <w:trPr>
          <w:cantSplit/>
          <w:tblHeader/>
          <w:jc w:val="center"/>
        </w:trPr>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t>Technological</w:t>
            </w:r>
          </w:p>
        </w:tc>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9"/>
              </w:numPr>
              <w:spacing w:line="276" w:lineRule="auto"/>
            </w:pPr>
            <w:r>
              <w:t>Using advanced technology</w:t>
            </w:r>
          </w:p>
          <w:p w:rsidR="003162E0" w:rsidRDefault="003162E0" w:rsidP="003162E0">
            <w:pPr>
              <w:pStyle w:val="normal0"/>
              <w:widowControl w:val="0"/>
              <w:numPr>
                <w:ilvl w:val="0"/>
                <w:numId w:val="9"/>
              </w:numPr>
              <w:spacing w:after="240" w:line="276" w:lineRule="auto"/>
            </w:pPr>
            <w:r>
              <w:t>Improving SCM process</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spacing w:line="240" w:lineRule="auto"/>
              <w:jc w:val="center"/>
            </w:pPr>
            <w:r>
              <w:t xml:space="preserve">Positive </w:t>
            </w:r>
          </w:p>
        </w:tc>
      </w:tr>
      <w:tr w:rsidR="003162E0" w:rsidTr="00653DD6">
        <w:trPr>
          <w:cantSplit/>
          <w:tblHeader/>
          <w:jc w:val="center"/>
        </w:trPr>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t>Legal</w:t>
            </w:r>
          </w:p>
        </w:tc>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6"/>
              </w:numPr>
              <w:spacing w:line="276" w:lineRule="auto"/>
            </w:pPr>
            <w:r>
              <w:t xml:space="preserve">Consumer protection law </w:t>
            </w:r>
          </w:p>
          <w:p w:rsidR="003162E0" w:rsidRDefault="003162E0" w:rsidP="003162E0">
            <w:pPr>
              <w:pStyle w:val="normal0"/>
              <w:widowControl w:val="0"/>
              <w:numPr>
                <w:ilvl w:val="0"/>
                <w:numId w:val="6"/>
              </w:numPr>
              <w:spacing w:after="240" w:line="276" w:lineRule="auto"/>
            </w:pPr>
            <w:r>
              <w:t xml:space="preserve">Employee behavior law </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pBdr>
                <w:top w:val="nil"/>
                <w:left w:val="nil"/>
                <w:bottom w:val="nil"/>
                <w:right w:val="nil"/>
                <w:between w:val="nil"/>
              </w:pBdr>
              <w:spacing w:line="240" w:lineRule="auto"/>
              <w:jc w:val="center"/>
            </w:pPr>
            <w:r>
              <w:t xml:space="preserve">Negative </w:t>
            </w:r>
          </w:p>
        </w:tc>
      </w:tr>
      <w:tr w:rsidR="003162E0" w:rsidTr="00653DD6">
        <w:trPr>
          <w:cantSplit/>
          <w:tblHeader/>
          <w:jc w:val="center"/>
        </w:trPr>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653DD6">
            <w:pPr>
              <w:pStyle w:val="normal0"/>
              <w:widowControl w:val="0"/>
              <w:spacing w:before="240" w:line="240" w:lineRule="auto"/>
              <w:jc w:val="center"/>
            </w:pPr>
            <w:r>
              <w:t>Environmental</w:t>
            </w:r>
          </w:p>
        </w:tc>
        <w:tc>
          <w:tcPr>
            <w:tcW w:w="3009" w:type="dxa"/>
            <w:tcBorders>
              <w:top w:val="nil"/>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rsidR="003162E0" w:rsidRDefault="003162E0" w:rsidP="003162E0">
            <w:pPr>
              <w:pStyle w:val="normal0"/>
              <w:widowControl w:val="0"/>
              <w:numPr>
                <w:ilvl w:val="0"/>
                <w:numId w:val="7"/>
              </w:numPr>
              <w:spacing w:line="276" w:lineRule="auto"/>
            </w:pPr>
            <w:r>
              <w:t xml:space="preserve">Climate change </w:t>
            </w:r>
          </w:p>
          <w:p w:rsidR="003162E0" w:rsidRDefault="003162E0" w:rsidP="003162E0">
            <w:pPr>
              <w:pStyle w:val="normal0"/>
              <w:widowControl w:val="0"/>
              <w:numPr>
                <w:ilvl w:val="0"/>
                <w:numId w:val="7"/>
              </w:numPr>
              <w:spacing w:line="276" w:lineRule="auto"/>
            </w:pPr>
            <w:r>
              <w:t xml:space="preserve">Usage of renewable energy </w:t>
            </w:r>
          </w:p>
          <w:p w:rsidR="003162E0" w:rsidRDefault="003162E0" w:rsidP="003162E0">
            <w:pPr>
              <w:pStyle w:val="normal0"/>
              <w:widowControl w:val="0"/>
              <w:numPr>
                <w:ilvl w:val="0"/>
                <w:numId w:val="7"/>
              </w:numPr>
              <w:spacing w:after="240" w:line="276" w:lineRule="auto"/>
            </w:pPr>
            <w:r>
              <w:t xml:space="preserve">Weather </w:t>
            </w:r>
          </w:p>
        </w:tc>
        <w:tc>
          <w:tcPr>
            <w:tcW w:w="3009" w:type="dxa"/>
            <w:shd w:val="clear" w:color="auto" w:fill="CFE2F3"/>
            <w:tcMar>
              <w:top w:w="100" w:type="dxa"/>
              <w:left w:w="100" w:type="dxa"/>
              <w:bottom w:w="100" w:type="dxa"/>
              <w:right w:w="100" w:type="dxa"/>
            </w:tcMar>
          </w:tcPr>
          <w:p w:rsidR="003162E0" w:rsidRDefault="003162E0" w:rsidP="00653DD6">
            <w:pPr>
              <w:pStyle w:val="normal0"/>
              <w:widowControl w:val="0"/>
              <w:spacing w:line="240" w:lineRule="auto"/>
              <w:jc w:val="center"/>
            </w:pPr>
            <w:r>
              <w:t xml:space="preserve">Positive </w:t>
            </w:r>
          </w:p>
        </w:tc>
      </w:tr>
    </w:tbl>
    <w:p w:rsidR="003162E0" w:rsidRDefault="00EE45AA" w:rsidP="003162E0">
      <w:pPr>
        <w:pStyle w:val="normal0"/>
        <w:spacing w:before="240" w:line="276" w:lineRule="auto"/>
        <w:jc w:val="center"/>
        <w:rPr>
          <w:b/>
        </w:rPr>
      </w:pPr>
      <w:r>
        <w:rPr>
          <w:b/>
        </w:rPr>
        <w:t>Table 2</w:t>
      </w:r>
      <w:r w:rsidR="003162E0">
        <w:rPr>
          <w:b/>
        </w:rPr>
        <w:t>: Pestle Analysis</w:t>
      </w:r>
    </w:p>
    <w:p w:rsidR="003162E0" w:rsidRDefault="003162E0" w:rsidP="003162E0">
      <w:pPr>
        <w:pStyle w:val="normal0"/>
        <w:spacing w:before="240" w:line="276" w:lineRule="auto"/>
        <w:jc w:val="center"/>
      </w:pPr>
      <w:r>
        <w:t>(Source: Self-Created)</w:t>
      </w:r>
    </w:p>
    <w:p w:rsidR="003162E0" w:rsidRDefault="003162E0" w:rsidP="003162E0">
      <w:pPr>
        <w:pStyle w:val="normal0"/>
        <w:rPr>
          <w:b/>
          <w:i/>
        </w:rPr>
      </w:pPr>
      <w:r>
        <w:rPr>
          <w:b/>
          <w:i/>
        </w:rPr>
        <w:t xml:space="preserve">Political </w:t>
      </w:r>
    </w:p>
    <w:p w:rsidR="00653DD6" w:rsidRDefault="003162E0" w:rsidP="00653DD6">
      <w:pPr>
        <w:pStyle w:val="normal0"/>
        <w:widowControl w:val="0"/>
      </w:pPr>
      <w:r>
        <w:t xml:space="preserve">The UK is a politically stable country. The political stability index of the UK is </w:t>
      </w:r>
      <w:r w:rsidRPr="0090292F">
        <w:rPr>
          <w:b/>
          <w:i/>
        </w:rPr>
        <w:t>0.54</w:t>
      </w:r>
      <w:r>
        <w:t xml:space="preserve"> and it suggests that the political environment of the UK supports large and small businesses (Govt.uK, 2023).  It is due to this reason that the chosen company for this study will get different facilities </w:t>
      </w:r>
      <w:r>
        <w:lastRenderedPageBreak/>
        <w:t xml:space="preserve">related to politics like support from the government and access to </w:t>
      </w:r>
      <w:r w:rsidRPr="0090292F">
        <w:rPr>
          <w:b/>
          <w:i/>
        </w:rPr>
        <w:t>different resources</w:t>
      </w:r>
      <w:r>
        <w:t xml:space="preserve">. As per the views of Alzahrani and Kavita, (2021), political stability has been a major factor for the growth of the business and it </w:t>
      </w:r>
      <w:r w:rsidR="0087680A">
        <w:t>can</w:t>
      </w:r>
      <w:r>
        <w:t xml:space="preserve"> </w:t>
      </w:r>
      <w:r w:rsidR="0087680A">
        <w:t>affect</w:t>
      </w:r>
      <w:r>
        <w:t xml:space="preserve"> creating an effective business environment for Apple.</w:t>
      </w:r>
      <w:r w:rsidR="00653DD6" w:rsidRPr="00653DD6">
        <w:t xml:space="preserve"> </w:t>
      </w:r>
      <w:r w:rsidR="00653DD6">
        <w:t xml:space="preserve">The political factors are considered as the important factors that support the growth of the selected organization. </w:t>
      </w:r>
    </w:p>
    <w:p w:rsidR="00653DD6" w:rsidRDefault="00B60C39" w:rsidP="00653DD6">
      <w:pPr>
        <w:pStyle w:val="normal0"/>
        <w:widowControl w:val="0"/>
      </w:pPr>
      <w:r>
        <w:t xml:space="preserve">Apple </w:t>
      </w:r>
      <w:r w:rsidR="00653DD6">
        <w:t xml:space="preserve">always gets the opportunities to establish financial stability from the governments. This is why the support of the governments is also essential for the development as well as external factors of the selected organization. Based on the viewpoints of </w:t>
      </w:r>
      <w:r w:rsidR="00653DD6">
        <w:rPr>
          <w:color w:val="000000"/>
        </w:rPr>
        <w:t>Yin</w:t>
      </w:r>
      <w:r w:rsidR="00653DD6">
        <w:t xml:space="preserve"> </w:t>
      </w:r>
      <w:r w:rsidR="00653DD6" w:rsidRPr="000D4162">
        <w:rPr>
          <w:i/>
        </w:rPr>
        <w:t>et al</w:t>
      </w:r>
      <w:r w:rsidR="0087680A">
        <w:t>. (</w:t>
      </w:r>
      <w:r w:rsidR="00653DD6">
        <w:t>2022)</w:t>
      </w:r>
      <w:r w:rsidR="0087680A">
        <w:t>, the</w:t>
      </w:r>
      <w:r w:rsidR="00653DD6">
        <w:t xml:space="preserve"> selected organization also gets government incentives that are beneficial for the electric vehicles. The external factors of the selected organization are related to the minimized carbon emissions of the productions. The government also supports the selected organization for the agreements in the global trade. The government also helps the selected organization to provide political stability in the international markets.</w:t>
      </w:r>
    </w:p>
    <w:p w:rsidR="00997B89" w:rsidRDefault="00653DD6" w:rsidP="00B60C39">
      <w:pPr>
        <w:pStyle w:val="normal0"/>
        <w:widowControl w:val="0"/>
      </w:pPr>
      <w:r>
        <w:t>The social conditions also affect the customers, employees as well as the investors of the selected organization. The social factors also improve the wealth distribution in the international markets that are beneficial for the development of the selected organisation.The technological factors also help the macro- environment of the selected organization. The technical factors in the selected organization also include the high rate in the technological changes as well as in the automation of the organization</w:t>
      </w:r>
      <w:r>
        <w:rPr>
          <w:b/>
        </w:rPr>
        <w:t>.</w:t>
      </w:r>
      <w:r w:rsidRPr="000D4162">
        <w:t xml:space="preserve"> </w:t>
      </w:r>
    </w:p>
    <w:p w:rsidR="003162E0" w:rsidRDefault="00653DD6" w:rsidP="00B60C39">
      <w:pPr>
        <w:pStyle w:val="normal0"/>
        <w:widowControl w:val="0"/>
      </w:pPr>
      <w:r>
        <w:t xml:space="preserve">Based on the viewpoints of </w:t>
      </w:r>
      <w:r>
        <w:rPr>
          <w:color w:val="000000"/>
        </w:rPr>
        <w:t>Yin</w:t>
      </w:r>
      <w:r>
        <w:t xml:space="preserve"> </w:t>
      </w:r>
      <w:r w:rsidRPr="000D4162">
        <w:rPr>
          <w:i/>
        </w:rPr>
        <w:t>et al</w:t>
      </w:r>
      <w:r w:rsidR="0087680A">
        <w:t>. (</w:t>
      </w:r>
      <w:r>
        <w:t>2022)</w:t>
      </w:r>
      <w:r w:rsidR="0087680A">
        <w:t>, the</w:t>
      </w:r>
      <w:r>
        <w:t xml:space="preserve"> environmental factors also help the development as well as </w:t>
      </w:r>
      <w:r w:rsidR="0087680A">
        <w:t>the growth</w:t>
      </w:r>
      <w:r>
        <w:t xml:space="preserve"> of the electric cars in the selected organization. The selected organization also has the opportunity to promote electric cars based on climate change the legal factors of the selected organization helps to expand international patent protection. The legal factors also help to regulate the energy c</w:t>
      </w:r>
      <w:r w:rsidR="00B60C39">
        <w:t>onsumption of electric vehicles</w:t>
      </w:r>
    </w:p>
    <w:p w:rsidR="003162E0" w:rsidRDefault="003162E0" w:rsidP="003162E0">
      <w:pPr>
        <w:pStyle w:val="normal0"/>
        <w:rPr>
          <w:b/>
          <w:i/>
        </w:rPr>
      </w:pPr>
      <w:r>
        <w:rPr>
          <w:b/>
          <w:i/>
        </w:rPr>
        <w:t>Economical</w:t>
      </w:r>
    </w:p>
    <w:p w:rsidR="003162E0" w:rsidRDefault="003162E0" w:rsidP="003162E0">
      <w:pPr>
        <w:pStyle w:val="normal0"/>
      </w:pPr>
      <w:r>
        <w:t xml:space="preserve">The UK is an economically affluent country and thus the UK gives strong support to the many businesses that emerge within the country. The current GDP of the UK stands at </w:t>
      </w:r>
      <w:r w:rsidRPr="00A913BC">
        <w:rPr>
          <w:b/>
          <w:i/>
        </w:rPr>
        <w:t>3.131 trillion USD dollars</w:t>
      </w:r>
      <w:r>
        <w:t xml:space="preserve"> and it is due to this reason that the selected company for this study will get maximum benefits from the strong economy of this country (Govt.uk, 2023). The market of the UK is highly developed and the economic affluence of the UK supports small businesses. </w:t>
      </w:r>
    </w:p>
    <w:p w:rsidR="003162E0" w:rsidRDefault="003162E0" w:rsidP="003162E0">
      <w:pPr>
        <w:pStyle w:val="normal0"/>
        <w:rPr>
          <w:b/>
          <w:i/>
        </w:rPr>
      </w:pPr>
      <w:r>
        <w:rPr>
          <w:b/>
          <w:i/>
        </w:rPr>
        <w:t xml:space="preserve">Social </w:t>
      </w:r>
    </w:p>
    <w:p w:rsidR="003162E0" w:rsidRDefault="003162E0" w:rsidP="003162E0">
      <w:pPr>
        <w:pStyle w:val="normal0"/>
      </w:pPr>
      <w:r>
        <w:lastRenderedPageBreak/>
        <w:t xml:space="preserve">Social factors of a county include the culture of the people as well as social norms. Moreover, it can refer to the values as well as attitudes of the customers. As per the views of Budiningsih </w:t>
      </w:r>
      <w:r>
        <w:rPr>
          <w:i/>
        </w:rPr>
        <w:t>et al</w:t>
      </w:r>
      <w:r>
        <w:t>. (2022), the usage of all these social factors can also provide business related profitability as well as ideas in their business development.</w:t>
      </w:r>
    </w:p>
    <w:p w:rsidR="003162E0" w:rsidRDefault="003162E0" w:rsidP="003162E0">
      <w:pPr>
        <w:pStyle w:val="normal0"/>
        <w:rPr>
          <w:b/>
          <w:i/>
        </w:rPr>
      </w:pPr>
      <w:r>
        <w:rPr>
          <w:b/>
          <w:i/>
        </w:rPr>
        <w:t xml:space="preserve">Technical </w:t>
      </w:r>
    </w:p>
    <w:p w:rsidR="003162E0" w:rsidRDefault="003162E0" w:rsidP="003162E0">
      <w:pPr>
        <w:pStyle w:val="normal0"/>
      </w:pPr>
      <w:r>
        <w:t xml:space="preserve">The technological infrastructure of this country is very strong. Therefore, Apple has the ability to explore R&amp;D synergies that can help them to gain competitive advantages as compared to their existing rivals in the market. There are some other technical factors of this country that can also allow </w:t>
      </w:r>
      <w:r w:rsidRPr="00B34648">
        <w:rPr>
          <w:b/>
          <w:i/>
        </w:rPr>
        <w:t>Apple to generate innovative ideas</w:t>
      </w:r>
      <w:r>
        <w:t xml:space="preserve"> as well as creative thinking among the staff in their workplace. As per the views of </w:t>
      </w:r>
      <w:r w:rsidR="0087680A">
        <w:t>Lou</w:t>
      </w:r>
      <w:r>
        <w:t xml:space="preserve"> </w:t>
      </w:r>
      <w:r>
        <w:rPr>
          <w:i/>
        </w:rPr>
        <w:t>et al</w:t>
      </w:r>
      <w:r>
        <w:t xml:space="preserve">. (2022), the use of social media platforms and internet penetration can also be an effective medium that can also allow them to provide quality services to the customers. </w:t>
      </w:r>
    </w:p>
    <w:p w:rsidR="003162E0" w:rsidRDefault="003162E0" w:rsidP="003162E0">
      <w:pPr>
        <w:pStyle w:val="normal0"/>
      </w:pPr>
      <w:r>
        <w:t xml:space="preserve">Moreover, the government of this nation has decided to invest in R&amp;D and this strategy can help them to improve in their operational management as well as in business improvement. As per the views of Kumar </w:t>
      </w:r>
      <w:r>
        <w:rPr>
          <w:i/>
        </w:rPr>
        <w:t>et al</w:t>
      </w:r>
      <w:r>
        <w:t xml:space="preserve">. (2022), the use of the advanced technology can also allow the business to improve their operations and performances in a congruent way. The </w:t>
      </w:r>
      <w:r>
        <w:rPr>
          <w:b/>
          <w:i/>
        </w:rPr>
        <w:t>use of the 5G network</w:t>
      </w:r>
      <w:r>
        <w:t xml:space="preserve"> can enhance the potentiality of technological development and increase the effectiveness of the entire SCM process. </w:t>
      </w:r>
    </w:p>
    <w:p w:rsidR="003162E0" w:rsidRDefault="003162E0" w:rsidP="003162E0">
      <w:pPr>
        <w:pStyle w:val="normal0"/>
        <w:rPr>
          <w:b/>
          <w:i/>
        </w:rPr>
      </w:pPr>
      <w:r>
        <w:rPr>
          <w:b/>
          <w:i/>
        </w:rPr>
        <w:t xml:space="preserve">Legal </w:t>
      </w:r>
    </w:p>
    <w:p w:rsidR="003162E0" w:rsidRDefault="003162E0" w:rsidP="003162E0">
      <w:pPr>
        <w:pStyle w:val="normal0"/>
      </w:pPr>
      <w:r>
        <w:rPr>
          <w:b/>
          <w:i/>
        </w:rPr>
        <w:t>Easy liquidity</w:t>
      </w:r>
      <w:r>
        <w:t xml:space="preserve"> in the </w:t>
      </w:r>
      <w:r>
        <w:rPr>
          <w:b/>
          <w:i/>
        </w:rPr>
        <w:t>cash flow system</w:t>
      </w:r>
      <w:r>
        <w:t xml:space="preserve"> can enhance economic stability in this organization. Based on the country report, it has been observed that the inflation rate of the UK is high. Being a growing country, the social factors of the UK are important to develop the social norms and affect the health and safety factors of the native community. </w:t>
      </w:r>
    </w:p>
    <w:p w:rsidR="003162E0" w:rsidRDefault="003162E0" w:rsidP="003162E0">
      <w:pPr>
        <w:pStyle w:val="normal0"/>
      </w:pPr>
      <w:r>
        <w:t xml:space="preserve">As per the views of Lee </w:t>
      </w:r>
      <w:r>
        <w:rPr>
          <w:i/>
        </w:rPr>
        <w:t>et al</w:t>
      </w:r>
      <w:r>
        <w:t xml:space="preserve">. (2022), the government of the UK has implemented </w:t>
      </w:r>
      <w:r>
        <w:rPr>
          <w:b/>
          <w:i/>
        </w:rPr>
        <w:t>employee behavior law and employee protection laws</w:t>
      </w:r>
      <w:r>
        <w:t xml:space="preserve"> to keep the rules and the legal guidelines more effective. Therefore, it is mandatory to implement all </w:t>
      </w:r>
      <w:r w:rsidR="0087680A">
        <w:t>legal</w:t>
      </w:r>
      <w:r>
        <w:t xml:space="preserve"> laws that can support the business to gain satisfactions from the customers as well as from the staff. The government of UK has implemented </w:t>
      </w:r>
      <w:r>
        <w:rPr>
          <w:b/>
          <w:i/>
        </w:rPr>
        <w:t>employee behavior law and employee protection laws</w:t>
      </w:r>
      <w:r>
        <w:t xml:space="preserve"> to keep the rules and the legal guidelines more effective. The usage of renewable energy can enhance the environmental factors of this organization </w:t>
      </w:r>
    </w:p>
    <w:p w:rsidR="003162E0" w:rsidRDefault="003162E0" w:rsidP="003162E0">
      <w:pPr>
        <w:pStyle w:val="normal0"/>
        <w:rPr>
          <w:b/>
          <w:i/>
        </w:rPr>
      </w:pPr>
      <w:r>
        <w:rPr>
          <w:b/>
          <w:i/>
        </w:rPr>
        <w:t xml:space="preserve">Environmental </w:t>
      </w:r>
    </w:p>
    <w:p w:rsidR="003162E0" w:rsidRDefault="003162E0" w:rsidP="003162E0">
      <w:pPr>
        <w:pStyle w:val="normal0"/>
        <w:spacing w:before="240" w:after="240"/>
      </w:pPr>
      <w:r>
        <w:lastRenderedPageBreak/>
        <w:t xml:space="preserve">Furthermore, the use of renewable energy in the workplace can also allow the business to reduce carbon emissions from their workplace. Furthermore, it can also allow them to increase environmental sustainability within a very short </w:t>
      </w:r>
      <w:r w:rsidR="0087680A">
        <w:t>period</w:t>
      </w:r>
      <w:r>
        <w:t xml:space="preserve">. Based on the information of Krupička, (2021), it has been noted that the UK government has focused on several types of things that can help them to analyze their business profitability as well as development of the companies within its own domain. The key factors mainly refer to recycling process, waste management, renewable energy investment and green consumptions. </w:t>
      </w:r>
    </w:p>
    <w:p w:rsidR="003162E0" w:rsidRDefault="003162E0" w:rsidP="00272583">
      <w:pPr>
        <w:pStyle w:val="Heading2"/>
      </w:pPr>
      <w:bookmarkStart w:id="12" w:name="_ckw6rc7oqbwy" w:colFirst="0" w:colLast="0"/>
      <w:bookmarkStart w:id="13" w:name="_bfmrzyc9lxih" w:colFirst="0" w:colLast="0"/>
      <w:bookmarkStart w:id="14" w:name="_Toc134282433"/>
      <w:bookmarkStart w:id="15" w:name="_Toc134302867"/>
      <w:bookmarkEnd w:id="12"/>
      <w:bookmarkEnd w:id="13"/>
      <w:r>
        <w:t xml:space="preserve">4.2 </w:t>
      </w:r>
      <w:bookmarkEnd w:id="14"/>
      <w:r w:rsidRPr="003336CD">
        <w:t xml:space="preserve">Porter’s five </w:t>
      </w:r>
      <w:r w:rsidRPr="001837D7">
        <w:t>forces</w:t>
      </w:r>
      <w:bookmarkEnd w:id="15"/>
    </w:p>
    <w:p w:rsidR="00B60C39" w:rsidRPr="00B60C39" w:rsidRDefault="00B60C39" w:rsidP="00997B89">
      <w:pPr>
        <w:pStyle w:val="normal0"/>
        <w:spacing w:before="200" w:after="200"/>
      </w:pPr>
      <w:r>
        <w:t>Porter's five forces also help to increase the efficiency as well as the performances of the employees in the selected organization. The five forces analysis also includes the two types of activities like the primary as well as the secondary activities that help to the growth of the selected organization.  The implementations of Porter’s five forces analysis can also allow the company to improve their growth as well as customer satisfaction. The analysis of the five forces can also affect the product development as well as managing the business</w:t>
      </w:r>
      <w:r w:rsidR="00997B89">
        <w:t>.</w:t>
      </w:r>
      <w:r>
        <w:t xml:space="preserve"> </w:t>
      </w:r>
    </w:p>
    <w:p w:rsidR="003162E0" w:rsidRDefault="003162E0" w:rsidP="003162E0">
      <w:pPr>
        <w:pStyle w:val="normal0"/>
        <w:spacing w:before="240"/>
        <w:rPr>
          <w:b/>
          <w:i/>
        </w:rPr>
      </w:pPr>
      <w:r>
        <w:rPr>
          <w:b/>
          <w:i/>
        </w:rPr>
        <w:t>Bargaining power of consumers</w:t>
      </w:r>
    </w:p>
    <w:p w:rsidR="00C24AC8" w:rsidRDefault="003162E0" w:rsidP="00C24AC8">
      <w:pPr>
        <w:pStyle w:val="normal0"/>
        <w:spacing w:before="200" w:after="200"/>
      </w:pPr>
      <w:r>
        <w:t xml:space="preserve">Apple of the UK has a large group of standard global customers across the entire world. As per the comment of Lou </w:t>
      </w:r>
      <w:r>
        <w:rPr>
          <w:i/>
        </w:rPr>
        <w:t>et al.</w:t>
      </w:r>
      <w:r>
        <w:t xml:space="preserve"> (2022), </w:t>
      </w:r>
      <w:r>
        <w:rPr>
          <w:b/>
          <w:i/>
        </w:rPr>
        <w:t xml:space="preserve">strong bargaining power </w:t>
      </w:r>
      <w:r>
        <w:t xml:space="preserve">tends to drive the price down. Thereafter, Apple can earn suitable profits by the limitations of the potentiality of the business performance. The pressure of the customers makes the company provide high-quality services and products. </w:t>
      </w:r>
      <w:r w:rsidR="00C24AC8">
        <w:t xml:space="preserve">According to </w:t>
      </w:r>
      <w:r w:rsidR="00C24AC8">
        <w:rPr>
          <w:color w:val="000000"/>
        </w:rPr>
        <w:t>Trisyulianti</w:t>
      </w:r>
      <w:r w:rsidR="00C24AC8">
        <w:t xml:space="preserve"> </w:t>
      </w:r>
      <w:r w:rsidR="00C24AC8" w:rsidRPr="000A6BEB">
        <w:rPr>
          <w:i/>
        </w:rPr>
        <w:t>et al</w:t>
      </w:r>
      <w:r w:rsidR="0087680A">
        <w:t>. (</w:t>
      </w:r>
      <w:r w:rsidR="00C24AC8">
        <w:t xml:space="preserve">2022), today's consumer needs and preferences are changing quickly, which has an impact on the business industry's ability to create and manufacture new types of business items. </w:t>
      </w:r>
    </w:p>
    <w:p w:rsidR="003162E0" w:rsidRDefault="00C24AC8" w:rsidP="00C24AC8">
      <w:pPr>
        <w:pStyle w:val="normal0"/>
        <w:spacing w:before="200" w:after="200"/>
      </w:pPr>
      <w:r>
        <w:t xml:space="preserve">The shifting customer needs that Apple is dealing with strategically. Despite the fact that Apple constantly introduces new features to its goods, such its phones and podcasts, consumers are increasingly able to afford new features at lower rates from Apple's main rivals, including Samsung, Spottily, Dell, and IBM. Since Apple has stopped producing new categories of business items in recent years, this has an impact on its robust and sizable client base. </w:t>
      </w:r>
    </w:p>
    <w:p w:rsidR="003162E0" w:rsidRDefault="003162E0" w:rsidP="003162E0">
      <w:pPr>
        <w:pStyle w:val="normal0"/>
        <w:spacing w:before="240"/>
        <w:rPr>
          <w:b/>
          <w:i/>
        </w:rPr>
      </w:pPr>
      <w:r>
        <w:rPr>
          <w:b/>
          <w:i/>
        </w:rPr>
        <w:t>Bargaining power of suppliers</w:t>
      </w:r>
    </w:p>
    <w:p w:rsidR="003162E0" w:rsidRDefault="003162E0" w:rsidP="00F55A2C">
      <w:pPr>
        <w:pStyle w:val="normal0"/>
        <w:spacing w:before="200" w:after="200"/>
      </w:pPr>
      <w:r>
        <w:lastRenderedPageBreak/>
        <w:t xml:space="preserve">Strong suppliers of Apple can extract the higher price from the business organization and put pressure on the business authority. As per the view of Mapbase   and Footman, (2022), this </w:t>
      </w:r>
      <w:r>
        <w:rPr>
          <w:b/>
          <w:i/>
        </w:rPr>
        <w:t>leads to the reduction of issues and services</w:t>
      </w:r>
      <w:r>
        <w:t>. Apple has extended their business strategy to hold the supplier</w:t>
      </w:r>
      <w:r w:rsidR="00997B89">
        <w:t xml:space="preserve">s of the products and </w:t>
      </w:r>
      <w:r w:rsidR="00F55A2C">
        <w:t>services. The</w:t>
      </w:r>
      <w:r w:rsidR="00997B89">
        <w:t xml:space="preserve"> analysis of the business can also allow the company to improve their products as well as services in an effective way. </w:t>
      </w:r>
    </w:p>
    <w:p w:rsidR="003162E0" w:rsidRDefault="003162E0" w:rsidP="003162E0">
      <w:pPr>
        <w:pStyle w:val="normal0"/>
        <w:spacing w:before="240"/>
        <w:rPr>
          <w:b/>
          <w:i/>
        </w:rPr>
      </w:pPr>
      <w:r>
        <w:rPr>
          <w:b/>
          <w:i/>
        </w:rPr>
        <w:t>Threat of substitute products</w:t>
      </w:r>
    </w:p>
    <w:p w:rsidR="003162E0" w:rsidRDefault="003162E0" w:rsidP="003162E0">
      <w:pPr>
        <w:pStyle w:val="normal0"/>
        <w:spacing w:before="240"/>
      </w:pPr>
      <w:r>
        <w:t xml:space="preserve">Apple is one of the famous </w:t>
      </w:r>
      <w:r>
        <w:rPr>
          <w:b/>
          <w:i/>
        </w:rPr>
        <w:t xml:space="preserve">Smartphone companies </w:t>
      </w:r>
      <w:r>
        <w:t>all over the world. This company has implemented various strategies to offer the products to a broader market segment. The higher rate of the substitute products enhances the</w:t>
      </w:r>
      <w:r>
        <w:rPr>
          <w:b/>
          <w:i/>
        </w:rPr>
        <w:t xml:space="preserve"> risks of being disrupted </w:t>
      </w:r>
      <w:r>
        <w:t xml:space="preserve">in the business performances. </w:t>
      </w:r>
    </w:p>
    <w:p w:rsidR="003162E0" w:rsidRDefault="003162E0" w:rsidP="003162E0">
      <w:pPr>
        <w:pStyle w:val="normal0"/>
        <w:spacing w:before="240"/>
        <w:jc w:val="center"/>
      </w:pPr>
      <w:r>
        <w:rPr>
          <w:noProof/>
        </w:rPr>
        <w:drawing>
          <wp:inline distT="0" distB="0" distL="0" distR="0">
            <wp:extent cx="5486400" cy="3200400"/>
            <wp:effectExtent l="38100" t="19050" r="19050" b="0"/>
            <wp:docPr id="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3162E0" w:rsidRPr="003336CD" w:rsidRDefault="00EE45AA" w:rsidP="003162E0">
      <w:pPr>
        <w:pStyle w:val="normal0"/>
        <w:spacing w:before="240"/>
        <w:jc w:val="center"/>
        <w:rPr>
          <w:b/>
        </w:rPr>
      </w:pPr>
      <w:r>
        <w:rPr>
          <w:b/>
        </w:rPr>
        <w:t>Figure 4</w:t>
      </w:r>
      <w:r w:rsidR="003162E0" w:rsidRPr="003336CD">
        <w:rPr>
          <w:b/>
        </w:rPr>
        <w:t>: Porter’s five forces</w:t>
      </w:r>
    </w:p>
    <w:p w:rsidR="003162E0" w:rsidRPr="003336CD" w:rsidRDefault="003162E0" w:rsidP="003162E0">
      <w:pPr>
        <w:pStyle w:val="normal0"/>
        <w:spacing w:before="240"/>
        <w:jc w:val="center"/>
      </w:pPr>
      <w:r w:rsidRPr="003336CD">
        <w:t>(Source: Self-Created)</w:t>
      </w:r>
    </w:p>
    <w:p w:rsidR="00CC43AC" w:rsidRDefault="00CC43AC">
      <w:pPr>
        <w:rPr>
          <w:b/>
          <w:i/>
        </w:rPr>
      </w:pPr>
      <w:r>
        <w:rPr>
          <w:b/>
          <w:i/>
        </w:rPr>
        <w:br w:type="page"/>
      </w:r>
    </w:p>
    <w:p w:rsidR="003162E0" w:rsidRDefault="003162E0" w:rsidP="003162E0">
      <w:pPr>
        <w:pStyle w:val="normal0"/>
        <w:spacing w:before="240"/>
        <w:rPr>
          <w:b/>
          <w:i/>
        </w:rPr>
      </w:pPr>
      <w:r>
        <w:rPr>
          <w:b/>
          <w:i/>
        </w:rPr>
        <w:lastRenderedPageBreak/>
        <w:t>Threats of new entrants</w:t>
      </w:r>
    </w:p>
    <w:p w:rsidR="003162E0" w:rsidRDefault="003162E0" w:rsidP="003162E0">
      <w:pPr>
        <w:pStyle w:val="normal0"/>
        <w:spacing w:before="240"/>
      </w:pPr>
      <w:r>
        <w:t>New entrants become the cause of the reduction of the profit of the business organization. As per the comment of Jairam-Owthar et</w:t>
      </w:r>
      <w:r>
        <w:rPr>
          <w:i/>
        </w:rPr>
        <w:t xml:space="preserve"> al.</w:t>
      </w:r>
      <w:r>
        <w:t xml:space="preserve"> (2022), new entrants can </w:t>
      </w:r>
      <w:r>
        <w:rPr>
          <w:b/>
          <w:i/>
        </w:rPr>
        <w:t>spread the obstacles</w:t>
      </w:r>
      <w:r>
        <w:t xml:space="preserve"> to gain profitability in the business organization. Thereafter, this company </w:t>
      </w:r>
      <w:r>
        <w:rPr>
          <w:b/>
          <w:i/>
        </w:rPr>
        <w:t>earns lower profits</w:t>
      </w:r>
      <w:r>
        <w:t xml:space="preserve"> and there is a decrease in the development of the business performance. The new entrants for the business here include Hawaii and Virtue in the UK.</w:t>
      </w:r>
    </w:p>
    <w:p w:rsidR="003162E0" w:rsidRDefault="003162E0" w:rsidP="003162E0">
      <w:pPr>
        <w:pStyle w:val="normal0"/>
        <w:spacing w:before="240"/>
        <w:rPr>
          <w:b/>
          <w:i/>
        </w:rPr>
      </w:pPr>
      <w:r>
        <w:rPr>
          <w:b/>
          <w:i/>
        </w:rPr>
        <w:t>Rivalry among the competitors</w:t>
      </w:r>
    </w:p>
    <w:p w:rsidR="003162E0" w:rsidRPr="003162E0" w:rsidRDefault="003162E0" w:rsidP="003162E0">
      <w:pPr>
        <w:pStyle w:val="normal0"/>
        <w:spacing w:before="240" w:after="240"/>
      </w:pPr>
      <w:r>
        <w:t xml:space="preserve">The chosen company has suffered challenges from the new entrants and faced threats. The key competitors of Gentling group are Samsung, </w:t>
      </w:r>
      <w:r>
        <w:rPr>
          <w:b/>
          <w:i/>
        </w:rPr>
        <w:t>Motorola</w:t>
      </w:r>
      <w:r>
        <w:t xml:space="preserve"> and </w:t>
      </w:r>
      <w:r>
        <w:rPr>
          <w:b/>
          <w:i/>
        </w:rPr>
        <w:t>Xiao</w:t>
      </w:r>
      <w:r>
        <w:t>. Moreover,</w:t>
      </w:r>
      <w:r>
        <w:rPr>
          <w:b/>
          <w:i/>
        </w:rPr>
        <w:t xml:space="preserve"> Huawei</w:t>
      </w:r>
      <w:r>
        <w:t xml:space="preserve"> and </w:t>
      </w:r>
      <w:r>
        <w:rPr>
          <w:b/>
          <w:i/>
        </w:rPr>
        <w:t>Samsung</w:t>
      </w:r>
      <w:r>
        <w:t xml:space="preserve"> also provide the barriers to the business performances of the chosen company.</w:t>
      </w:r>
    </w:p>
    <w:p w:rsidR="003C02B2" w:rsidRDefault="00653DD6">
      <w:pPr>
        <w:pStyle w:val="Heading1"/>
      </w:pPr>
      <w:bookmarkStart w:id="16" w:name="_Toc134302868"/>
      <w:r>
        <w:t>5. Strategic analysis</w:t>
      </w:r>
      <w:bookmarkEnd w:id="16"/>
    </w:p>
    <w:p w:rsidR="003C02B2" w:rsidRDefault="00653DD6">
      <w:pPr>
        <w:pStyle w:val="Normal1"/>
      </w:pPr>
      <w:r>
        <w:t xml:space="preserve">The use of the Ansoff matrix helps the business markers to precise the opportunities to gain a huge amount of business revenue to develop the new featured products. Moreover, this helps in developing the stages to take a new entry into the business markets. Apple uses the four elements of the growth strategies in uplifting the business strategies and to uplift the integration of the business organization. </w:t>
      </w:r>
    </w:p>
    <w:p w:rsidR="003C02B2" w:rsidRDefault="00653DD6">
      <w:pPr>
        <w:pStyle w:val="Normal1"/>
        <w:rPr>
          <w:b/>
          <w:i/>
        </w:rPr>
      </w:pPr>
      <w:r>
        <w:rPr>
          <w:b/>
          <w:i/>
        </w:rPr>
        <w:t>Market penetration</w:t>
      </w:r>
    </w:p>
    <w:p w:rsidR="00997B89" w:rsidRDefault="00653DD6">
      <w:pPr>
        <w:pStyle w:val="Normal1"/>
      </w:pPr>
      <w:r>
        <w:t>In this context, Apple has chosen its existing markets to sell the new featured and exclusive products to gain a huge level of market share. As per the view of Nirino</w:t>
      </w:r>
      <w:r>
        <w:rPr>
          <w:i/>
        </w:rPr>
        <w:t>et al.</w:t>
      </w:r>
      <w:r>
        <w:t xml:space="preserve"> (2022), market penetration is </w:t>
      </w:r>
      <w:r w:rsidR="00244BE6">
        <w:t>recognized</w:t>
      </w:r>
      <w:r>
        <w:t xml:space="preserve"> as a </w:t>
      </w:r>
      <w:r>
        <w:rPr>
          <w:b/>
          <w:i/>
        </w:rPr>
        <w:t>lower-risk strategy</w:t>
      </w:r>
      <w:r>
        <w:t xml:space="preserve"> to enhance its business into the existing market share. Apple has decided to continue its global operations based on the </w:t>
      </w:r>
      <w:r>
        <w:rPr>
          <w:b/>
          <w:i/>
        </w:rPr>
        <w:t>existing marketing segment of the Americas, Greater China, Japan, Europe</w:t>
      </w:r>
      <w:r w:rsidR="00244BE6">
        <w:rPr>
          <w:b/>
          <w:i/>
        </w:rPr>
        <w:t>,</w:t>
      </w:r>
      <w:r>
        <w:rPr>
          <w:b/>
          <w:i/>
        </w:rPr>
        <w:t xml:space="preserve"> and the rest of the Asia Pacific</w:t>
      </w:r>
      <w:r>
        <w:t xml:space="preserve">. Through the entire market segmentation, Apple is </w:t>
      </w:r>
      <w:r>
        <w:rPr>
          <w:b/>
          <w:i/>
        </w:rPr>
        <w:t>running out more than 500 retail stores in various kinds of 25 specific countries</w:t>
      </w:r>
      <w:r>
        <w:t xml:space="preserve"> and regions. </w:t>
      </w:r>
    </w:p>
    <w:p w:rsidR="003C02B2" w:rsidRDefault="00653DD6">
      <w:pPr>
        <w:pStyle w:val="Normal1"/>
      </w:pPr>
      <w:r>
        <w:t xml:space="preserve">This helps Apple as an effective marketing strategy and plays an effective role in predicting the ecology of Apple with higher growth of business efficacy. </w:t>
      </w:r>
      <w:r w:rsidR="00C82B0F">
        <w:t xml:space="preserve">Strategic management aids the company organization in determining the best course of action for identifying business objectives and assessing business possibilities. The strategic management of Apple will be examined in the research that follows, along with an examination of its internal and external business variables. </w:t>
      </w:r>
      <w:r w:rsidR="00C82B0F">
        <w:lastRenderedPageBreak/>
        <w:t>The study will concentrate on Apple's strategic management challenges. Additionally, this study will forecast methods to enhance strategic analysis and elevate the standard of strategic approaches. The organizational strengths and weaknesses of the selected organization Apple were foreseen by the aforementioned analysis.</w:t>
      </w:r>
    </w:p>
    <w:p w:rsidR="008261EF" w:rsidRDefault="008261EF" w:rsidP="008261EF">
      <w:pPr>
        <w:pStyle w:val="Normal1"/>
        <w:jc w:val="center"/>
      </w:pPr>
      <w:r>
        <w:rPr>
          <w:noProof/>
        </w:rPr>
        <w:drawing>
          <wp:inline distT="0" distB="0" distL="0" distR="0">
            <wp:extent cx="5486400" cy="3200400"/>
            <wp:effectExtent l="38100" t="1905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8261EF" w:rsidRPr="003336CD" w:rsidRDefault="008261EF" w:rsidP="008261EF">
      <w:pPr>
        <w:pStyle w:val="normal0"/>
        <w:spacing w:before="240"/>
        <w:jc w:val="center"/>
        <w:rPr>
          <w:b/>
        </w:rPr>
      </w:pPr>
      <w:r>
        <w:rPr>
          <w:b/>
        </w:rPr>
        <w:t xml:space="preserve">Figure </w:t>
      </w:r>
      <w:r w:rsidR="00D57127">
        <w:rPr>
          <w:b/>
        </w:rPr>
        <w:t>5</w:t>
      </w:r>
      <w:r w:rsidRPr="003336CD">
        <w:rPr>
          <w:b/>
        </w:rPr>
        <w:t xml:space="preserve">: </w:t>
      </w:r>
      <w:r w:rsidR="00D57127" w:rsidRPr="00D57127">
        <w:rPr>
          <w:b/>
        </w:rPr>
        <w:t>Strategic analysis</w:t>
      </w:r>
      <w:r w:rsidR="00D57127">
        <w:rPr>
          <w:b/>
        </w:rPr>
        <w:t xml:space="preserve"> of Apple</w:t>
      </w:r>
    </w:p>
    <w:p w:rsidR="008261EF" w:rsidRDefault="008261EF" w:rsidP="008261EF">
      <w:pPr>
        <w:pStyle w:val="normal0"/>
        <w:spacing w:before="240"/>
        <w:jc w:val="center"/>
      </w:pPr>
      <w:r w:rsidRPr="003336CD">
        <w:t>(Source: Self-Created)</w:t>
      </w:r>
    </w:p>
    <w:p w:rsidR="003C02B2" w:rsidRDefault="00653DD6">
      <w:pPr>
        <w:pStyle w:val="Normal1"/>
        <w:rPr>
          <w:b/>
          <w:i/>
        </w:rPr>
      </w:pPr>
      <w:r>
        <w:rPr>
          <w:b/>
          <w:i/>
        </w:rPr>
        <w:t xml:space="preserve">Market development </w:t>
      </w:r>
    </w:p>
    <w:p w:rsidR="00997B89" w:rsidRDefault="00653DD6">
      <w:pPr>
        <w:pStyle w:val="Normal1"/>
      </w:pPr>
      <w:r>
        <w:t xml:space="preserve">This helps to figure out new markets to sell the new features and existing products and helps in pursuing intensive market development strategies. Apple has decided on a </w:t>
      </w:r>
      <w:r>
        <w:rPr>
          <w:b/>
          <w:i/>
        </w:rPr>
        <w:t>growth strategy by figuring out new markets</w:t>
      </w:r>
      <w:r>
        <w:t xml:space="preserve"> and new target audiences. Through market development as an effective growth strategy, Apple has </w:t>
      </w:r>
      <w:r>
        <w:rPr>
          <w:b/>
          <w:i/>
        </w:rPr>
        <w:t xml:space="preserve">decided to move its business </w:t>
      </w:r>
      <w:r w:rsidR="00244BE6">
        <w:rPr>
          <w:b/>
          <w:i/>
        </w:rPr>
        <w:t>toward</w:t>
      </w:r>
      <w:r>
        <w:rPr>
          <w:b/>
          <w:i/>
        </w:rPr>
        <w:t xml:space="preserve"> Indonesia</w:t>
      </w:r>
      <w:r>
        <w:t xml:space="preserve"> and India to attain huge sales and huge market revenue. </w:t>
      </w:r>
    </w:p>
    <w:p w:rsidR="00C82B0F" w:rsidRDefault="00653DD6">
      <w:pPr>
        <w:pStyle w:val="Normal1"/>
      </w:pPr>
      <w:r>
        <w:t>As per the view of Fuschillo</w:t>
      </w:r>
      <w:r>
        <w:rPr>
          <w:i/>
        </w:rPr>
        <w:t xml:space="preserve"> et al. </w:t>
      </w:r>
      <w:r>
        <w:t xml:space="preserve">(2022), market saturation becomes uplifted through the new arrival of products of Apple. It tends to develop and establish the </w:t>
      </w:r>
      <w:r>
        <w:rPr>
          <w:b/>
          <w:i/>
        </w:rPr>
        <w:t>global presence of Apple</w:t>
      </w:r>
      <w:r>
        <w:t xml:space="preserve"> by operating in various types of countries and various states of democratic regions. </w:t>
      </w:r>
      <w:r w:rsidR="00C82B0F">
        <w:t xml:space="preserve">By the end of 2022, Apple will rank as the third most valuable brand thanks to the supply and production of high-quality and contemporary-designed goods. According to </w:t>
      </w:r>
      <w:r w:rsidR="00C82B0F">
        <w:rPr>
          <w:color w:val="000000"/>
        </w:rPr>
        <w:t>Trisyulianti</w:t>
      </w:r>
      <w:r w:rsidR="00C82B0F">
        <w:t xml:space="preserve"> </w:t>
      </w:r>
      <w:r w:rsidR="00C82B0F" w:rsidRPr="000A6BEB">
        <w:rPr>
          <w:i/>
        </w:rPr>
        <w:t>et al</w:t>
      </w:r>
      <w:r w:rsidR="0087680A">
        <w:t>. (</w:t>
      </w:r>
      <w:r w:rsidR="00C82B0F">
        <w:t xml:space="preserve">2022), one of </w:t>
      </w:r>
      <w:r w:rsidR="00C82B0F">
        <w:lastRenderedPageBreak/>
        <w:t xml:space="preserve">the advantages of the business organization is its ability to attract a sizable consumer base by offering premium items. Following that, Apple's financial stability has risen because of its large client base. </w:t>
      </w:r>
    </w:p>
    <w:p w:rsidR="003C02B2" w:rsidRDefault="00653DD6">
      <w:pPr>
        <w:pStyle w:val="Normal1"/>
        <w:rPr>
          <w:b/>
          <w:i/>
        </w:rPr>
      </w:pPr>
      <w:r>
        <w:rPr>
          <w:b/>
          <w:i/>
        </w:rPr>
        <w:t xml:space="preserve">Product development </w:t>
      </w:r>
    </w:p>
    <w:p w:rsidR="00997B89" w:rsidRDefault="00653DD6" w:rsidP="00C82B0F">
      <w:pPr>
        <w:pStyle w:val="Normal1"/>
      </w:pPr>
      <w:r>
        <w:t xml:space="preserve">Apple has </w:t>
      </w:r>
      <w:r w:rsidR="00244BE6">
        <w:t>recognized</w:t>
      </w:r>
      <w:r>
        <w:t xml:space="preserve"> the king of product development and tries to innovate new products with new and exclusive features to gain a strong customer base. As per the view of Abdurakhmonova</w:t>
      </w:r>
      <w:r>
        <w:rPr>
          <w:i/>
        </w:rPr>
        <w:t xml:space="preserve">et al. </w:t>
      </w:r>
      <w:r>
        <w:t xml:space="preserve">(2021), people are </w:t>
      </w:r>
      <w:r>
        <w:rPr>
          <w:b/>
          <w:i/>
        </w:rPr>
        <w:t>getting more exclusive day by day</w:t>
      </w:r>
      <w:r>
        <w:t xml:space="preserve"> and there is rapid growth of changes in their demands. Thereafter, Apple needs to focus on product development to address the changing desire of the customers. Moreover, the</w:t>
      </w:r>
      <w:r>
        <w:rPr>
          <w:b/>
          <w:i/>
        </w:rPr>
        <w:t xml:space="preserve"> product development strategy</w:t>
      </w:r>
      <w:r>
        <w:t xml:space="preserve"> helps Apple to involve more new customers and to manage the base of existing customers. It has been found that </w:t>
      </w:r>
      <w:r>
        <w:rPr>
          <w:b/>
          <w:i/>
        </w:rPr>
        <w:t>Apple has chosen Europe and the business markets of the US</w:t>
      </w:r>
      <w:r>
        <w:t xml:space="preserve"> to understand customer support and be successful in the international business markets. </w:t>
      </w:r>
    </w:p>
    <w:p w:rsidR="003C02B2" w:rsidRDefault="00C82B0F">
      <w:pPr>
        <w:pStyle w:val="Normal1"/>
      </w:pPr>
      <w:r>
        <w:t xml:space="preserve">Apple has not been able to release such groundbreaking goods in the last few years. It is challenging to assist the current consumer base because Apple's iconic iPod and phone are not the company's most recent launches. According to </w:t>
      </w:r>
      <w:r>
        <w:rPr>
          <w:color w:val="000000"/>
        </w:rPr>
        <w:t>Vainieri</w:t>
      </w:r>
      <w:r>
        <w:t xml:space="preserve"> </w:t>
      </w:r>
      <w:r w:rsidRPr="000A6BEB">
        <w:rPr>
          <w:i/>
        </w:rPr>
        <w:t>et al</w:t>
      </w:r>
      <w:r w:rsidR="0087680A">
        <w:t>. (</w:t>
      </w:r>
      <w:r>
        <w:t xml:space="preserve">2022), product branding and </w:t>
      </w:r>
      <w:r w:rsidR="0087680A">
        <w:t>service,</w:t>
      </w:r>
      <w:r>
        <w:t xml:space="preserve"> innovation can encourage more people to buy the items. Since then, Apple has produced cloud-based gadgets and utilized AI technology with an emphasis on video streaming services. The recent launch of Apple Music, Apple TV, and Apple podcasts will slow the sharp rise in customer demand for streaming audio and video.</w:t>
      </w:r>
    </w:p>
    <w:p w:rsidR="003C02B2" w:rsidRDefault="00653DD6">
      <w:pPr>
        <w:pStyle w:val="Normal1"/>
        <w:rPr>
          <w:b/>
          <w:i/>
        </w:rPr>
      </w:pPr>
      <w:r>
        <w:rPr>
          <w:b/>
          <w:i/>
        </w:rPr>
        <w:t xml:space="preserve">Diversification </w:t>
      </w:r>
    </w:p>
    <w:p w:rsidR="00997B89" w:rsidRDefault="00653DD6" w:rsidP="00C82B0F">
      <w:pPr>
        <w:pStyle w:val="normal0"/>
        <w:spacing w:before="240" w:after="240"/>
      </w:pPr>
      <w:r>
        <w:t xml:space="preserve">Various kinds of products with different styles and attributes can recognize the diversification of Apple after lancing in successive business markets. Apple has launched several kinds of products like </w:t>
      </w:r>
      <w:r>
        <w:rPr>
          <w:b/>
          <w:i/>
        </w:rPr>
        <w:t>Apple TV, Apple Watch, Apple Card</w:t>
      </w:r>
      <w:r w:rsidR="00244BE6">
        <w:rPr>
          <w:b/>
          <w:i/>
        </w:rPr>
        <w:t>,</w:t>
      </w:r>
      <w:r>
        <w:rPr>
          <w:b/>
          <w:i/>
        </w:rPr>
        <w:t xml:space="preserve"> and Apple Pay</w:t>
      </w:r>
      <w:r>
        <w:t xml:space="preserve">. Though product diversification is considered a risky business strategy, it helps to develop new revenue with a lot of profitability. According to Shi </w:t>
      </w:r>
      <w:r>
        <w:rPr>
          <w:i/>
        </w:rPr>
        <w:t xml:space="preserve">et al. </w:t>
      </w:r>
      <w:r>
        <w:t xml:space="preserve">(2021), the </w:t>
      </w:r>
      <w:r>
        <w:rPr>
          <w:b/>
          <w:i/>
        </w:rPr>
        <w:t>advertising strategy helps to promote the diversification</w:t>
      </w:r>
      <w:r>
        <w:t xml:space="preserve"> of products to become popular in foreign and native markets. This helps Apple to build a diversified business portfolio by depending on the huge sales of iPhones and other products of Apple. </w:t>
      </w:r>
    </w:p>
    <w:p w:rsidR="003C02B2" w:rsidRDefault="0087680A" w:rsidP="00C82B0F">
      <w:pPr>
        <w:pStyle w:val="normal0"/>
        <w:spacing w:before="240" w:after="240"/>
      </w:pPr>
      <w:r>
        <w:rPr>
          <w:color w:val="000000"/>
        </w:rPr>
        <w:t>Liana</w:t>
      </w:r>
      <w:r w:rsidR="00C82B0F">
        <w:rPr>
          <w:color w:val="000000"/>
        </w:rPr>
        <w:t xml:space="preserve"> </w:t>
      </w:r>
      <w:r w:rsidR="00C82B0F" w:rsidRPr="007F51D3">
        <w:rPr>
          <w:i/>
        </w:rPr>
        <w:t>et al</w:t>
      </w:r>
      <w:r>
        <w:t>. (</w:t>
      </w:r>
      <w:r w:rsidR="00C82B0F">
        <w:t xml:space="preserve">2022) asserts that the application of algorithms and AI technologies will aid in corporate operations and can facilitate long-term strategic investment. People are becoming accustomed to technological advancements as they interact with the digital age, which poses </w:t>
      </w:r>
      <w:r w:rsidR="00C82B0F">
        <w:lastRenderedPageBreak/>
        <w:t>several risks to Apple. Apple is concentrating on developing Siri, its own AI platform. Pandemic breakout puts Apple's commercial operations at risk and fuels fierce rivalry among its main rivals. Apple's Smartphone technology, Spotify's overuse, and Google's operating system are all significant concerns in the business</w:t>
      </w:r>
    </w:p>
    <w:p w:rsidR="003C02B2" w:rsidRDefault="00653DD6">
      <w:pPr>
        <w:pStyle w:val="Heading1"/>
      </w:pPr>
      <w:bookmarkStart w:id="17" w:name="_v5q071zcbkl0" w:colFirst="0" w:colLast="0"/>
      <w:bookmarkStart w:id="18" w:name="_Toc134302869"/>
      <w:bookmarkEnd w:id="17"/>
      <w:r>
        <w:t>6. Strategic management issues faced by Apple</w:t>
      </w:r>
      <w:bookmarkEnd w:id="18"/>
    </w:p>
    <w:p w:rsidR="003C02B2" w:rsidRDefault="00653DD6">
      <w:pPr>
        <w:pStyle w:val="Normal1"/>
        <w:rPr>
          <w:b/>
          <w:i/>
        </w:rPr>
      </w:pPr>
      <w:r>
        <w:rPr>
          <w:b/>
          <w:i/>
        </w:rPr>
        <w:t>Employing a U.S centric strategy</w:t>
      </w:r>
    </w:p>
    <w:p w:rsidR="00997B89" w:rsidRDefault="00653DD6">
      <w:pPr>
        <w:pStyle w:val="Normal1"/>
      </w:pPr>
      <w:r>
        <w:t xml:space="preserve">Apple is recognized as a U.S.-centric company and generated a huge amount of business revenue by following </w:t>
      </w:r>
      <w:r>
        <w:rPr>
          <w:b/>
          <w:i/>
        </w:rPr>
        <w:t>U.S.-centric strategic management</w:t>
      </w:r>
      <w:r>
        <w:t xml:space="preserve">. However, this strategic management can predict the choices and the customer base of about 60% of the entire business parameters of the U.S. Th4rafter, the rest of the world's customers can't be maintained by the specific customer-centric strategy and it denotes the </w:t>
      </w:r>
      <w:r>
        <w:rPr>
          <w:b/>
          <w:i/>
        </w:rPr>
        <w:t>lack of management and the poor quality of the inventory management</w:t>
      </w:r>
      <w:r>
        <w:t xml:space="preserve">. As per the view of Low </w:t>
      </w:r>
      <w:r>
        <w:rPr>
          <w:i/>
        </w:rPr>
        <w:t xml:space="preserve">et al. </w:t>
      </w:r>
      <w:r>
        <w:t xml:space="preserve">(2020), a company needs to adopt a global business strategy to develop a massive amount of market share. Thereafter, the use of the specific country-based strategy can reduce the financial stability of the business organization and faces a lot of competition with the rest of the competitive business markets. </w:t>
      </w:r>
    </w:p>
    <w:p w:rsidR="003C02B2" w:rsidRDefault="00653DD6">
      <w:pPr>
        <w:pStyle w:val="Normal1"/>
      </w:pPr>
      <w:r>
        <w:t xml:space="preserve">This strategy has delivered the issues in </w:t>
      </w:r>
      <w:r>
        <w:rPr>
          <w:b/>
          <w:i/>
        </w:rPr>
        <w:t>uplifting the intense competition among the key competitors</w:t>
      </w:r>
      <w:r>
        <w:t xml:space="preserve">. According to Zhu </w:t>
      </w:r>
      <w:r>
        <w:rPr>
          <w:i/>
        </w:rPr>
        <w:t xml:space="preserve">et al. </w:t>
      </w:r>
      <w:r>
        <w:t xml:space="preserve">(2020), depending on specific suppliers can deliver a big threat and be recognized as a managerial issue. Thereafter, Apple </w:t>
      </w:r>
      <w:r>
        <w:rPr>
          <w:b/>
          <w:i/>
        </w:rPr>
        <w:t>relies on third-party suppliers</w:t>
      </w:r>
      <w:r>
        <w:t xml:space="preserve"> to purchase the product components and it causes a major strategic issue in product manufacturing. </w:t>
      </w:r>
    </w:p>
    <w:p w:rsidR="00E3396F" w:rsidRDefault="00E3396F" w:rsidP="00E3396F">
      <w:pPr>
        <w:pStyle w:val="Normal1"/>
        <w:jc w:val="center"/>
      </w:pPr>
      <w:r>
        <w:rPr>
          <w:noProof/>
        </w:rPr>
        <w:lastRenderedPageBreak/>
        <w:drawing>
          <wp:inline distT="0" distB="0" distL="0" distR="0">
            <wp:extent cx="5486400" cy="3200400"/>
            <wp:effectExtent l="38100" t="19050" r="190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98318C" w:rsidRPr="003336CD" w:rsidRDefault="0098318C" w:rsidP="0098318C">
      <w:pPr>
        <w:pStyle w:val="normal0"/>
        <w:spacing w:before="240"/>
        <w:jc w:val="center"/>
        <w:rPr>
          <w:b/>
        </w:rPr>
      </w:pPr>
      <w:r>
        <w:rPr>
          <w:b/>
        </w:rPr>
        <w:t xml:space="preserve">Figure </w:t>
      </w:r>
      <w:r w:rsidR="00F55A2C">
        <w:rPr>
          <w:b/>
        </w:rPr>
        <w:t>6</w:t>
      </w:r>
      <w:r w:rsidRPr="003336CD">
        <w:rPr>
          <w:b/>
        </w:rPr>
        <w:t xml:space="preserve">: </w:t>
      </w:r>
      <w:r w:rsidRPr="00D57127">
        <w:rPr>
          <w:b/>
        </w:rPr>
        <w:t xml:space="preserve">Strategic </w:t>
      </w:r>
      <w:r>
        <w:rPr>
          <w:b/>
        </w:rPr>
        <w:t>management of Apple</w:t>
      </w:r>
    </w:p>
    <w:p w:rsidR="0098318C" w:rsidRDefault="0098318C" w:rsidP="0098318C">
      <w:pPr>
        <w:pStyle w:val="normal0"/>
        <w:spacing w:before="240"/>
        <w:jc w:val="center"/>
      </w:pPr>
      <w:r w:rsidRPr="003336CD">
        <w:t>(Source: Self-Created)</w:t>
      </w:r>
    </w:p>
    <w:p w:rsidR="0098318C" w:rsidRDefault="0098318C" w:rsidP="00E3396F">
      <w:pPr>
        <w:pStyle w:val="Normal1"/>
        <w:jc w:val="center"/>
      </w:pPr>
    </w:p>
    <w:p w:rsidR="003C02B2" w:rsidRDefault="00CC43AC">
      <w:pPr>
        <w:pStyle w:val="Normal1"/>
        <w:rPr>
          <w:b/>
          <w:i/>
        </w:rPr>
      </w:pPr>
      <w:r>
        <w:rPr>
          <w:b/>
          <w:i/>
        </w:rPr>
        <w:t xml:space="preserve">Highly </w:t>
      </w:r>
      <w:r w:rsidR="00653DD6">
        <w:rPr>
          <w:b/>
          <w:i/>
        </w:rPr>
        <w:t xml:space="preserve">priced products </w:t>
      </w:r>
    </w:p>
    <w:p w:rsidR="0075690E" w:rsidRDefault="00653DD6">
      <w:pPr>
        <w:pStyle w:val="Normal1"/>
      </w:pPr>
      <w:r>
        <w:t xml:space="preserve">Apple delivers </w:t>
      </w:r>
      <w:r>
        <w:rPr>
          <w:b/>
          <w:i/>
        </w:rPr>
        <w:t>high-quality products including exclusive features</w:t>
      </w:r>
      <w:r>
        <w:t xml:space="preserve"> by setting a high price management strategy. This provides a lot of threats and becomes too hard for being afforded by the customers. As per the opinion of Rodrigues </w:t>
      </w:r>
      <w:r>
        <w:rPr>
          <w:i/>
        </w:rPr>
        <w:t>et al.</w:t>
      </w:r>
      <w:r>
        <w:t xml:space="preserve"> (2021), high prices can reduce the market share of the customer base of the business organization. This </w:t>
      </w:r>
      <w:r>
        <w:rPr>
          <w:b/>
          <w:i/>
        </w:rPr>
        <w:t>affects market segmentation</w:t>
      </w:r>
      <w:r>
        <w:t xml:space="preserve"> and reduces market saturation by reducing the number of existing customers. </w:t>
      </w:r>
    </w:p>
    <w:p w:rsidR="0075690E" w:rsidRDefault="00653DD6">
      <w:pPr>
        <w:pStyle w:val="Normal1"/>
      </w:pPr>
      <w:r>
        <w:t xml:space="preserve">Thereafter, Apple faces </w:t>
      </w:r>
      <w:r w:rsidR="00CC43AC">
        <w:t>many</w:t>
      </w:r>
      <w:r>
        <w:t xml:space="preserve"> issues with the </w:t>
      </w:r>
      <w:r>
        <w:rPr>
          <w:b/>
          <w:i/>
        </w:rPr>
        <w:t>implementation of a higher pricing strategy</w:t>
      </w:r>
      <w:r>
        <w:t xml:space="preserve"> which resulted in economic downtimes in the business performance. As per the opinion of Bradley </w:t>
      </w:r>
      <w:r>
        <w:rPr>
          <w:i/>
        </w:rPr>
        <w:t xml:space="preserve">et al. </w:t>
      </w:r>
      <w:r>
        <w:t xml:space="preserve">(2021), </w:t>
      </w:r>
      <w:r>
        <w:rPr>
          <w:b/>
          <w:i/>
        </w:rPr>
        <w:t>economic shortcomings</w:t>
      </w:r>
      <w:r>
        <w:t xml:space="preserve"> will affect the growth of new products and affect the future growth of the business markets. Thereafter, Apple will not be able to help its strong customer base by delivering high-quality products with a high pricing strategy.</w:t>
      </w:r>
      <w:r w:rsidR="00C82B0F" w:rsidRPr="00C82B0F">
        <w:t xml:space="preserve"> </w:t>
      </w:r>
      <w:r w:rsidR="00C82B0F">
        <w:t xml:space="preserve">Apple has a high pricing management method to provide premium products with unique features. This presents several risks and becomes too expensive for the customers to bear. </w:t>
      </w:r>
    </w:p>
    <w:p w:rsidR="003C02B2" w:rsidRDefault="00C82B0F">
      <w:pPr>
        <w:pStyle w:val="Normal1"/>
      </w:pPr>
      <w:r>
        <w:lastRenderedPageBreak/>
        <w:t xml:space="preserve">According to </w:t>
      </w:r>
      <w:r>
        <w:rPr>
          <w:color w:val="000000"/>
        </w:rPr>
        <w:t>Zhang</w:t>
      </w:r>
      <w:r>
        <w:t xml:space="preserve"> </w:t>
      </w:r>
      <w:r w:rsidRPr="00AD7BE4">
        <w:rPr>
          <w:i/>
        </w:rPr>
        <w:t>et al</w:t>
      </w:r>
      <w:r w:rsidR="0087680A">
        <w:t>. (</w:t>
      </w:r>
      <w:r>
        <w:t xml:space="preserve">2022), excessive pricing may cause a corporate organization’s client base to lose market share. Because fewer previous consumers are present, market segmentation is impacted and market saturation is decreased. The deployment of a higher price plan caused Apple to experience a number of problems, including economic downturns in its company performance. According to </w:t>
      </w:r>
      <w:r>
        <w:rPr>
          <w:color w:val="000000"/>
        </w:rPr>
        <w:t>Joshi</w:t>
      </w:r>
      <w:r>
        <w:t xml:space="preserve"> </w:t>
      </w:r>
      <w:r w:rsidRPr="003E35A8">
        <w:rPr>
          <w:i/>
        </w:rPr>
        <w:t>et al</w:t>
      </w:r>
      <w:r w:rsidR="0087680A">
        <w:t>. (</w:t>
      </w:r>
      <w:r>
        <w:t xml:space="preserve">2022), economic problems will have an impact on the development of new goods as well as the future expansion of the corporate marketplaces. After that, Apple will not be able to maintain its loyal client base by offering high-quality items at premium prices. </w:t>
      </w:r>
      <w:r w:rsidR="00653DD6">
        <w:t xml:space="preserve"> </w:t>
      </w:r>
    </w:p>
    <w:p w:rsidR="003C02B2" w:rsidRDefault="00653DD6">
      <w:pPr>
        <w:pStyle w:val="Normal1"/>
        <w:rPr>
          <w:b/>
          <w:i/>
        </w:rPr>
      </w:pPr>
      <w:r>
        <w:rPr>
          <w:b/>
          <w:i/>
        </w:rPr>
        <w:t>Incompatibility with other software</w:t>
      </w:r>
    </w:p>
    <w:p w:rsidR="0075690E" w:rsidRDefault="00653DD6" w:rsidP="00C82B0F">
      <w:pPr>
        <w:pStyle w:val="normal0"/>
        <w:spacing w:before="240" w:after="240"/>
      </w:pPr>
      <w:r>
        <w:t>As per the comment of Baryshnikova</w:t>
      </w:r>
      <w:r>
        <w:rPr>
          <w:i/>
        </w:rPr>
        <w:t xml:space="preserve">et al. </w:t>
      </w:r>
      <w:r>
        <w:t xml:space="preserve">(2021), nowadays, the demands and the choices of the customers are rapidly changing and it affects the business industry to produce and manufacture new kinds of business products. Apple is facing </w:t>
      </w:r>
      <w:r>
        <w:rPr>
          <w:b/>
          <w:i/>
        </w:rPr>
        <w:t>strategic issues regarding the changing demands</w:t>
      </w:r>
      <w:r>
        <w:t xml:space="preserve">of its customers. Though Apple is introducing new featured iPhones and podcasts in the markets, People are </w:t>
      </w:r>
      <w:r>
        <w:rPr>
          <w:b/>
          <w:i/>
        </w:rPr>
        <w:t>getting exclusive to buy new featured products</w:t>
      </w:r>
      <w:r>
        <w:t xml:space="preserve"> from other key competitors of Apple like Samsung, Spotify, Dell</w:t>
      </w:r>
      <w:r w:rsidR="00244BE6">
        <w:t>,</w:t>
      </w:r>
      <w:r>
        <w:t xml:space="preserve"> and IBM by affording low prices. As Apple is not manufacturing new kinds of business products in recent years, this affects its strong and large customer base. </w:t>
      </w:r>
    </w:p>
    <w:p w:rsidR="0075690E" w:rsidRDefault="00653DD6" w:rsidP="00C82B0F">
      <w:pPr>
        <w:pStyle w:val="normal0"/>
        <w:spacing w:before="240" w:after="240"/>
      </w:pPr>
      <w:r>
        <w:t xml:space="preserve">As per the comment of </w:t>
      </w:r>
      <w:r w:rsidR="0087680A">
        <w:t>Blanchet</w:t>
      </w:r>
      <w:r>
        <w:rPr>
          <w:i/>
        </w:rPr>
        <w:t xml:space="preserve"> al. </w:t>
      </w:r>
      <w:r>
        <w:t xml:space="preserve">(2020), a </w:t>
      </w:r>
      <w:r>
        <w:rPr>
          <w:b/>
          <w:i/>
        </w:rPr>
        <w:t>lack of compatibility</w:t>
      </w:r>
      <w:r>
        <w:t xml:space="preserve"> to develop new products can affect market segmentation and reduce the numbers of the target audience. Apple faces issues and the s</w:t>
      </w:r>
      <w:r>
        <w:rPr>
          <w:b/>
          <w:i/>
        </w:rPr>
        <w:t>oftware system becomes tightly controlled</w:t>
      </w:r>
      <w:r>
        <w:t xml:space="preserve"> by all other business aspects. Thereafter, the </w:t>
      </w:r>
      <w:r>
        <w:rPr>
          <w:b/>
          <w:i/>
        </w:rPr>
        <w:t>closed ecosystem</w:t>
      </w:r>
      <w:r>
        <w:t xml:space="preserve"> can deliver threats to the development of the strategic improvement of </w:t>
      </w:r>
      <w:r w:rsidR="00244BE6">
        <w:t xml:space="preserve">the </w:t>
      </w:r>
      <w:r>
        <w:t xml:space="preserve">business operations of Apple. </w:t>
      </w:r>
      <w:r w:rsidR="00C82B0F">
        <w:t xml:space="preserve">The analysis of the business can also allow the company to improve their productivity as well as understanding the needs of the customers. </w:t>
      </w:r>
    </w:p>
    <w:p w:rsidR="003C02B2" w:rsidRDefault="00C82B0F" w:rsidP="00C82B0F">
      <w:pPr>
        <w:pStyle w:val="normal0"/>
        <w:spacing w:before="240" w:after="240"/>
      </w:pPr>
      <w:r>
        <w:t xml:space="preserve">Since Apple has stopped producing new categories of business items in recent years, this has an impact on its robust and sizable client base. According to </w:t>
      </w:r>
      <w:r w:rsidR="0087680A">
        <w:rPr>
          <w:color w:val="000000"/>
        </w:rPr>
        <w:t>Bunko</w:t>
      </w:r>
      <w:r>
        <w:t xml:space="preserve"> </w:t>
      </w:r>
      <w:r w:rsidRPr="000A6BEB">
        <w:rPr>
          <w:i/>
        </w:rPr>
        <w:t>et al</w:t>
      </w:r>
      <w:r w:rsidR="0087680A">
        <w:t>. (</w:t>
      </w:r>
      <w:r>
        <w:t xml:space="preserve">2022), a lack of compatibility to create new goods might have an impact on market segmentation and decrease the size of the target market. Due to problems, Apple's software system falls under strict supervision from all other business factors. After that, the closed ecosystem may provide risks to Apple's efforts to strategically improve its commercial operations. </w:t>
      </w:r>
    </w:p>
    <w:p w:rsidR="003C02B2" w:rsidRDefault="00653DD6">
      <w:pPr>
        <w:pStyle w:val="Heading1"/>
      </w:pPr>
      <w:bookmarkStart w:id="19" w:name="_unkzx9vd4gh0" w:colFirst="0" w:colLast="0"/>
      <w:bookmarkStart w:id="20" w:name="_Toc134302870"/>
      <w:bookmarkEnd w:id="19"/>
      <w:r>
        <w:lastRenderedPageBreak/>
        <w:t>7. Strategies implemented by Apple against the challenges</w:t>
      </w:r>
      <w:bookmarkEnd w:id="20"/>
    </w:p>
    <w:p w:rsidR="003C02B2" w:rsidRDefault="00653DD6">
      <w:pPr>
        <w:pStyle w:val="Normal1"/>
        <w:rPr>
          <w:b/>
          <w:i/>
        </w:rPr>
      </w:pPr>
      <w:r>
        <w:rPr>
          <w:b/>
          <w:i/>
        </w:rPr>
        <w:t xml:space="preserve">Product development </w:t>
      </w:r>
    </w:p>
    <w:p w:rsidR="0075690E" w:rsidRDefault="00653DD6">
      <w:pPr>
        <w:pStyle w:val="Normal1"/>
      </w:pPr>
      <w:r>
        <w:t>Apple has focused on a product development strategy to enhance the quality and exclusiveness of the products to draw the attention and the purchasing attention of the customers. As per the view of Hasbullah</w:t>
      </w:r>
      <w:r>
        <w:rPr>
          <w:i/>
        </w:rPr>
        <w:t xml:space="preserve">et al. </w:t>
      </w:r>
      <w:r>
        <w:t xml:space="preserve">(2022), </w:t>
      </w:r>
      <w:r>
        <w:rPr>
          <w:b/>
          <w:i/>
        </w:rPr>
        <w:t>purchasing intention of customers</w:t>
      </w:r>
      <w:r>
        <w:t xml:space="preserve"> helps the business organization to manufacture more products with an exclusive product design and more sustainable compatibility. Apple has started focusing on the purchasing </w:t>
      </w:r>
      <w:r w:rsidR="00244BE6">
        <w:t>behaviors</w:t>
      </w:r>
      <w:r>
        <w:t xml:space="preserve"> of the customers and decided to </w:t>
      </w:r>
      <w:r>
        <w:rPr>
          <w:b/>
          <w:i/>
        </w:rPr>
        <w:t>develop its product variation</w:t>
      </w:r>
      <w:r>
        <w:t xml:space="preserve"> in many numbers. Thereafter, the existing customers along with the new customers will be able to build a trustworthy relationship with the business authority of Apple. </w:t>
      </w:r>
    </w:p>
    <w:p w:rsidR="003C02B2" w:rsidRDefault="00653DD6">
      <w:pPr>
        <w:pStyle w:val="Normal1"/>
      </w:pPr>
      <w:r>
        <w:t xml:space="preserve">This helps to </w:t>
      </w:r>
      <w:r>
        <w:rPr>
          <w:b/>
          <w:i/>
        </w:rPr>
        <w:t>develop more retail stores including the quality of the online services</w:t>
      </w:r>
      <w:r>
        <w:t xml:space="preserve"> in gathering a lot of business revenues in the business organization. As per the view of Grazzini</w:t>
      </w:r>
      <w:r>
        <w:rPr>
          <w:i/>
        </w:rPr>
        <w:t xml:space="preserve">et al. </w:t>
      </w:r>
      <w:r>
        <w:t xml:space="preserve">(2021), </w:t>
      </w:r>
      <w:r>
        <w:rPr>
          <w:b/>
          <w:i/>
        </w:rPr>
        <w:t>developing a quality product can enhance more customers</w:t>
      </w:r>
      <w:r>
        <w:t xml:space="preserve"> and make a strong base of customers across the entire world. Moreover, this helps Apple to share new ideas and features in developing products to deliver </w:t>
      </w:r>
      <w:r w:rsidR="00244BE6">
        <w:t>to</w:t>
      </w:r>
      <w:r>
        <w:t xml:space="preserve"> customers worldwide. </w:t>
      </w:r>
    </w:p>
    <w:p w:rsidR="003C02B2" w:rsidRDefault="00653DD6">
      <w:pPr>
        <w:pStyle w:val="Normal1"/>
        <w:rPr>
          <w:b/>
          <w:i/>
        </w:rPr>
      </w:pPr>
      <w:r>
        <w:rPr>
          <w:b/>
          <w:i/>
        </w:rPr>
        <w:t xml:space="preserve">Product differentiation strategy </w:t>
      </w:r>
    </w:p>
    <w:p w:rsidR="0075690E" w:rsidRDefault="00653DD6" w:rsidP="00C82B0F">
      <w:pPr>
        <w:pStyle w:val="normal0"/>
        <w:spacing w:before="200" w:after="200"/>
      </w:pPr>
      <w:r>
        <w:t xml:space="preserve">Variation in products is one of the more effective strategies that help in the strategic improvement of business operations. The variations in the products manufactured by Apple are one of the strong reasons to </w:t>
      </w:r>
      <w:r>
        <w:rPr>
          <w:b/>
          <w:i/>
        </w:rPr>
        <w:t>draw the attention of customers</w:t>
      </w:r>
      <w:r>
        <w:t xml:space="preserve">. As per the view of </w:t>
      </w:r>
      <w:r w:rsidR="0087680A">
        <w:t>Machina</w:t>
      </w:r>
      <w:r w:rsidR="0087680A">
        <w:rPr>
          <w:i/>
        </w:rPr>
        <w:t>te</w:t>
      </w:r>
      <w:r>
        <w:rPr>
          <w:i/>
        </w:rPr>
        <w:t xml:space="preserve"> al. </w:t>
      </w:r>
      <w:r>
        <w:t xml:space="preserve">(2022), customers are always seeking differentiation in product categories and try to use the most exclusive and well-designed products. </w:t>
      </w:r>
    </w:p>
    <w:p w:rsidR="00C82B0F" w:rsidRDefault="00653DD6" w:rsidP="00C82B0F">
      <w:pPr>
        <w:pStyle w:val="normal0"/>
        <w:spacing w:before="200" w:after="200"/>
      </w:pPr>
      <w:r>
        <w:t xml:space="preserve">Hereafter, Apple has focused on the </w:t>
      </w:r>
      <w:r>
        <w:rPr>
          <w:b/>
          <w:i/>
        </w:rPr>
        <w:t>product differentiation strategy</w:t>
      </w:r>
      <w:r>
        <w:t xml:space="preserve"> to make the base of customers more strong and to enlarge the company revenue along with the country capital. It has been supported by Long </w:t>
      </w:r>
      <w:r>
        <w:rPr>
          <w:i/>
        </w:rPr>
        <w:t>et al.</w:t>
      </w:r>
      <w:r>
        <w:t xml:space="preserve"> (2020), product differentiation needs to be applied by each company to serve the business performances through a global perspective. Apple has focused on this strategy to </w:t>
      </w:r>
      <w:r>
        <w:rPr>
          <w:b/>
          <w:i/>
        </w:rPr>
        <w:t>cope with the rapid growth of digitalization and serve customers</w:t>
      </w:r>
      <w:r>
        <w:t xml:space="preserve"> with various kinds and qualities of products. This helps to ease the business opportunities to expand the business in foreign markets. </w:t>
      </w:r>
      <w:r w:rsidR="00C82B0F">
        <w:t xml:space="preserve">By applying the UVP approach, Apple has concentrated on improving the quality and value of its goods, which helps the business to focus on the value based on the pricing strategy. </w:t>
      </w:r>
    </w:p>
    <w:p w:rsidR="00C82B0F" w:rsidRDefault="00C82B0F" w:rsidP="00C82B0F">
      <w:pPr>
        <w:pStyle w:val="normal0"/>
        <w:spacing w:before="200" w:after="200"/>
      </w:pPr>
      <w:r>
        <w:lastRenderedPageBreak/>
        <w:t xml:space="preserve">According to </w:t>
      </w:r>
      <w:r>
        <w:rPr>
          <w:color w:val="000000"/>
        </w:rPr>
        <w:t>Zhang</w:t>
      </w:r>
      <w:r>
        <w:t xml:space="preserve"> </w:t>
      </w:r>
      <w:r w:rsidRPr="00AD7BE4">
        <w:rPr>
          <w:i/>
        </w:rPr>
        <w:t>et al</w:t>
      </w:r>
      <w:r w:rsidR="0087680A">
        <w:t>. (</w:t>
      </w:r>
      <w:r>
        <w:t xml:space="preserve">2022), the value proposition model can forecast how customers would interact with certain company items. Apple may collect consumer experiences and feedback as well as understand their intents by putting the UVP model into practice. Apple must implement systematic adjustments to raise the standards of the target audience by improving the quality of the results. In order to increase business outcomes, the firm may then develop a comprehensive roadmap and implement several modifications in business strategy. The corporation will thereafter be successful in growing its business in both native and international communities in the coming years. </w:t>
      </w:r>
    </w:p>
    <w:p w:rsidR="003C02B2" w:rsidRDefault="003C02B2">
      <w:pPr>
        <w:pStyle w:val="Normal1"/>
      </w:pPr>
    </w:p>
    <w:p w:rsidR="003C02B2" w:rsidRDefault="00653DD6">
      <w:pPr>
        <w:pStyle w:val="Normal1"/>
        <w:jc w:val="center"/>
      </w:pPr>
      <w:r>
        <w:rPr>
          <w:noProof/>
        </w:rPr>
        <w:drawing>
          <wp:inline distT="114300" distB="114300" distL="114300" distR="114300">
            <wp:extent cx="4552950" cy="2409825"/>
            <wp:effectExtent l="57150" t="38100" r="38100" b="28575"/>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23"/>
                    <a:stretch>
                      <a:fillRect/>
                    </a:stretch>
                  </pic:blipFill>
                  <pic:spPr>
                    <a:xfrm>
                      <a:off x="0" y="0"/>
                      <a:ext cx="4552950" cy="2409825"/>
                    </a:xfrm>
                    <a:prstGeom prst="rect">
                      <a:avLst/>
                    </a:prstGeom>
                    <a:ln w="38100">
                      <a:solidFill>
                        <a:srgbClr val="000000"/>
                      </a:solidFill>
                      <a:prstDash val="solid"/>
                    </a:ln>
                  </pic:spPr>
                </pic:pic>
              </a:graphicData>
            </a:graphic>
          </wp:inline>
        </w:drawing>
      </w:r>
    </w:p>
    <w:p w:rsidR="003C02B2" w:rsidRDefault="00EE45AA">
      <w:pPr>
        <w:pStyle w:val="Normal1"/>
        <w:jc w:val="center"/>
        <w:rPr>
          <w:b/>
        </w:rPr>
      </w:pPr>
      <w:r>
        <w:rPr>
          <w:b/>
        </w:rPr>
        <w:t xml:space="preserve">Figure </w:t>
      </w:r>
      <w:r w:rsidR="00F55A2C">
        <w:rPr>
          <w:b/>
        </w:rPr>
        <w:t>7</w:t>
      </w:r>
      <w:r w:rsidR="00653DD6">
        <w:rPr>
          <w:b/>
        </w:rPr>
        <w:t>: Product differentiation strategy</w:t>
      </w:r>
    </w:p>
    <w:p w:rsidR="003C02B2" w:rsidRDefault="00653DD6">
      <w:pPr>
        <w:pStyle w:val="Normal1"/>
        <w:jc w:val="center"/>
      </w:pPr>
      <w:r>
        <w:t xml:space="preserve">(Source: </w:t>
      </w:r>
      <w:r>
        <w:rPr>
          <w:color w:val="222222"/>
          <w:highlight w:val="white"/>
        </w:rPr>
        <w:t>Dey, 2014</w:t>
      </w:r>
      <w:r>
        <w:t>)</w:t>
      </w:r>
    </w:p>
    <w:p w:rsidR="003C02B2" w:rsidRDefault="00653DD6">
      <w:pPr>
        <w:pStyle w:val="Normal1"/>
        <w:rPr>
          <w:b/>
          <w:i/>
        </w:rPr>
      </w:pPr>
      <w:r>
        <w:rPr>
          <w:b/>
          <w:i/>
        </w:rPr>
        <w:t>Quantum strategy</w:t>
      </w:r>
    </w:p>
    <w:p w:rsidR="0075690E" w:rsidRDefault="00653DD6">
      <w:pPr>
        <w:pStyle w:val="Normal1"/>
      </w:pPr>
      <w:r>
        <w:t>The above strategy helps to increase the business revenue and generate a huge amount of market share. It has been observed by Kim</w:t>
      </w:r>
      <w:r>
        <w:rPr>
          <w:i/>
        </w:rPr>
        <w:t xml:space="preserve"> et al. </w:t>
      </w:r>
      <w:r>
        <w:t xml:space="preserve">(2020), that quantum strategy can help the business organization to achieve a huge level of competitive advantage in the growth of the business markets. Apple has focused on a </w:t>
      </w:r>
      <w:r>
        <w:rPr>
          <w:b/>
          <w:i/>
        </w:rPr>
        <w:t>quantum strategy to revolutionize the various kinds of electrical components such as telecoms, and electronics</w:t>
      </w:r>
      <w:r>
        <w:t xml:space="preserve"> to change the infrastructure of the media industry. Through the implementation of this strategic movement, Apple is being able to accelerate the blurring industries by </w:t>
      </w:r>
      <w:r>
        <w:rPr>
          <w:b/>
          <w:i/>
        </w:rPr>
        <w:t>providing a lot of unique ad designer products</w:t>
      </w:r>
      <w:r>
        <w:t xml:space="preserve">. This helps to generate unique and better customer experiences and helps Apple to gain a higher market value of near about $600 billion. </w:t>
      </w:r>
    </w:p>
    <w:p w:rsidR="003C02B2" w:rsidRDefault="00653DD6">
      <w:pPr>
        <w:pStyle w:val="Normal1"/>
      </w:pPr>
      <w:r>
        <w:lastRenderedPageBreak/>
        <w:t xml:space="preserve">Thereafter, the key competitors have been affected by the incorporation of the Quantum strategy implemented by Apple. </w:t>
      </w:r>
      <w:r w:rsidR="00C82B0F">
        <w:t>One of the most important, essential, and successful techniques for a company organization to enhance business quality is cooperation with suppliers and consumers. The business authority's cooperative attitude will also help to enhance the organizational performances. Collaboration may strengthen the relationship between customers, suppliers, and corporate authorities. In order to better serve client preferences and meet their requests across the completely global company market, this aids in the purchasing of many high-quality raw resources. In order to enhance interbank management, this also aids in dressing organizational goals and resource management.</w:t>
      </w:r>
    </w:p>
    <w:p w:rsidR="003C02B2" w:rsidRDefault="00653DD6">
      <w:pPr>
        <w:pStyle w:val="Normal1"/>
        <w:jc w:val="center"/>
        <w:rPr>
          <w:b/>
        </w:rPr>
      </w:pPr>
      <w:r>
        <w:rPr>
          <w:b/>
          <w:noProof/>
        </w:rPr>
        <w:drawing>
          <wp:inline distT="114300" distB="114300" distL="114300" distR="114300">
            <wp:extent cx="5128260" cy="2373630"/>
            <wp:effectExtent l="57150" t="38100" r="34290" b="2667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24"/>
                    <a:stretch>
                      <a:fillRect/>
                    </a:stretch>
                  </pic:blipFill>
                  <pic:spPr>
                    <a:xfrm>
                      <a:off x="0" y="0"/>
                      <a:ext cx="5128260" cy="2373630"/>
                    </a:xfrm>
                    <a:prstGeom prst="rect">
                      <a:avLst/>
                    </a:prstGeom>
                    <a:ln w="38100">
                      <a:solidFill>
                        <a:srgbClr val="000000"/>
                      </a:solidFill>
                      <a:prstDash val="solid"/>
                    </a:ln>
                  </pic:spPr>
                </pic:pic>
              </a:graphicData>
            </a:graphic>
          </wp:inline>
        </w:drawing>
      </w:r>
    </w:p>
    <w:p w:rsidR="003C02B2" w:rsidRDefault="00EE45AA">
      <w:pPr>
        <w:pStyle w:val="Normal1"/>
        <w:jc w:val="center"/>
        <w:rPr>
          <w:b/>
        </w:rPr>
      </w:pPr>
      <w:r>
        <w:rPr>
          <w:b/>
        </w:rPr>
        <w:t xml:space="preserve">Figure </w:t>
      </w:r>
      <w:r w:rsidR="00F55A2C">
        <w:rPr>
          <w:b/>
        </w:rPr>
        <w:t>8</w:t>
      </w:r>
      <w:r w:rsidR="00653DD6">
        <w:rPr>
          <w:b/>
        </w:rPr>
        <w:t>: Quantum Strategy</w:t>
      </w:r>
    </w:p>
    <w:p w:rsidR="003C02B2" w:rsidRDefault="00653DD6">
      <w:pPr>
        <w:pStyle w:val="Normal1"/>
        <w:jc w:val="center"/>
      </w:pPr>
      <w:r>
        <w:t xml:space="preserve">(Source: </w:t>
      </w:r>
      <w:r>
        <w:rPr>
          <w:color w:val="222222"/>
          <w:highlight w:val="white"/>
        </w:rPr>
        <w:t>Bayerstadler</w:t>
      </w:r>
      <w:r>
        <w:rPr>
          <w:i/>
          <w:color w:val="222222"/>
          <w:highlight w:val="white"/>
        </w:rPr>
        <w:t xml:space="preserve">et al. </w:t>
      </w:r>
      <w:r>
        <w:rPr>
          <w:color w:val="222222"/>
          <w:highlight w:val="white"/>
        </w:rPr>
        <w:t>2021</w:t>
      </w:r>
      <w:r>
        <w:t>)</w:t>
      </w:r>
    </w:p>
    <w:p w:rsidR="003C02B2" w:rsidRDefault="00653DD6">
      <w:pPr>
        <w:pStyle w:val="Normal1"/>
        <w:rPr>
          <w:b/>
          <w:i/>
        </w:rPr>
      </w:pPr>
      <w:r>
        <w:rPr>
          <w:b/>
          <w:i/>
        </w:rPr>
        <w:t>Unique Value Proposition Strategy</w:t>
      </w:r>
    </w:p>
    <w:p w:rsidR="0075690E" w:rsidRDefault="00653DD6">
      <w:pPr>
        <w:pStyle w:val="Normal1"/>
      </w:pPr>
      <w:r>
        <w:t xml:space="preserve">Apple has focused on uplifting the quality and value of its products by implementing the UVP strategy, this helps the business company to focus on the value based on the pricing strategy. As per the statement of Santa‐Maria </w:t>
      </w:r>
      <w:r>
        <w:rPr>
          <w:i/>
        </w:rPr>
        <w:t>et al.</w:t>
      </w:r>
      <w:r>
        <w:t xml:space="preserve"> (2022), the </w:t>
      </w:r>
      <w:r>
        <w:rPr>
          <w:b/>
          <w:i/>
        </w:rPr>
        <w:t>value proposition model</w:t>
      </w:r>
      <w:r>
        <w:t xml:space="preserve"> can predict the engagement of customers with specific business products. Through the implementation of the UVP model, Apple can </w:t>
      </w:r>
      <w:r>
        <w:rPr>
          <w:b/>
          <w:i/>
        </w:rPr>
        <w:t>gather the experiences and the feedback of customer</w:t>
      </w:r>
      <w:r>
        <w:t xml:space="preserve">s and can recognize the intentions of the customers. </w:t>
      </w:r>
    </w:p>
    <w:p w:rsidR="003C02B2" w:rsidRDefault="00653DD6">
      <w:pPr>
        <w:pStyle w:val="Normal1"/>
      </w:pPr>
      <w:r>
        <w:t xml:space="preserve">This helps to generate a better available option for the manufactured products. According to </w:t>
      </w:r>
      <w:r>
        <w:rPr>
          <w:color w:val="222222"/>
          <w:highlight w:val="white"/>
        </w:rPr>
        <w:t>Sjödin</w:t>
      </w:r>
      <w:r>
        <w:rPr>
          <w:i/>
          <w:color w:val="222222"/>
          <w:highlight w:val="white"/>
        </w:rPr>
        <w:t>et al.</w:t>
      </w:r>
      <w:r>
        <w:t xml:space="preserve">(2020), the value proposition model </w:t>
      </w:r>
      <w:r>
        <w:rPr>
          <w:b/>
          <w:i/>
        </w:rPr>
        <w:t>can make the specific organization differentiate from the rest of its competitors</w:t>
      </w:r>
      <w:r>
        <w:t xml:space="preserve">. </w:t>
      </w:r>
      <w:r w:rsidR="00244BE6">
        <w:t>Thereafter</w:t>
      </w:r>
      <w:r>
        <w:t xml:space="preserve">, the customers can understand the differentiation and the special treatment of Apple rather than the key competitors and choose the products of Apple. </w:t>
      </w:r>
      <w:r w:rsidR="00C82B0F">
        <w:rPr>
          <w:color w:val="000000"/>
        </w:rPr>
        <w:lastRenderedPageBreak/>
        <w:t>Zhang,</w:t>
      </w:r>
      <w:r w:rsidR="00C82B0F">
        <w:t xml:space="preserve"> (2022) asserts that maintaining positive relations with suppliers would be beneficial for strategic advancement for the future of the business. The aforementioned technique contributes to a significant growth in business revenue and market share. According to </w:t>
      </w:r>
      <w:r w:rsidR="00C82B0F">
        <w:rPr>
          <w:color w:val="000000"/>
        </w:rPr>
        <w:t>Joshi</w:t>
      </w:r>
      <w:r w:rsidR="00C82B0F">
        <w:t xml:space="preserve"> </w:t>
      </w:r>
      <w:r w:rsidR="00C82B0F" w:rsidRPr="000A6BEB">
        <w:rPr>
          <w:i/>
        </w:rPr>
        <w:t>et al</w:t>
      </w:r>
      <w:r w:rsidR="0087680A">
        <w:t>. (</w:t>
      </w:r>
      <w:r w:rsidR="00C82B0F">
        <w:t>2022), quantum strategy may aid a company organization in gaining a significant amount of competitive edge in the expanding commercial marketplaces.</w:t>
      </w:r>
    </w:p>
    <w:p w:rsidR="003C02B2" w:rsidRDefault="00653DD6">
      <w:pPr>
        <w:pStyle w:val="Normal1"/>
        <w:jc w:val="center"/>
      </w:pPr>
      <w:r>
        <w:rPr>
          <w:noProof/>
        </w:rPr>
        <w:drawing>
          <wp:inline distT="114300" distB="114300" distL="114300" distR="114300">
            <wp:extent cx="5101591" cy="2390775"/>
            <wp:effectExtent l="57150" t="38100" r="41909" b="28575"/>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25"/>
                    <a:stretch>
                      <a:fillRect/>
                    </a:stretch>
                  </pic:blipFill>
                  <pic:spPr>
                    <a:xfrm>
                      <a:off x="0" y="0"/>
                      <a:ext cx="5100638" cy="2390328"/>
                    </a:xfrm>
                    <a:prstGeom prst="rect">
                      <a:avLst/>
                    </a:prstGeom>
                    <a:ln w="38100">
                      <a:solidFill>
                        <a:srgbClr val="000000"/>
                      </a:solidFill>
                      <a:prstDash val="solid"/>
                    </a:ln>
                  </pic:spPr>
                </pic:pic>
              </a:graphicData>
            </a:graphic>
          </wp:inline>
        </w:drawing>
      </w:r>
    </w:p>
    <w:p w:rsidR="003C02B2" w:rsidRDefault="00EE45AA">
      <w:pPr>
        <w:pStyle w:val="Normal1"/>
        <w:jc w:val="center"/>
        <w:rPr>
          <w:b/>
        </w:rPr>
      </w:pPr>
      <w:r>
        <w:rPr>
          <w:b/>
        </w:rPr>
        <w:t xml:space="preserve">Figure </w:t>
      </w:r>
      <w:r w:rsidR="00F55A2C">
        <w:rPr>
          <w:b/>
        </w:rPr>
        <w:t>9</w:t>
      </w:r>
      <w:r w:rsidR="00653DD6">
        <w:rPr>
          <w:b/>
        </w:rPr>
        <w:t>: Components of the Value Proposition Model</w:t>
      </w:r>
    </w:p>
    <w:p w:rsidR="003C02B2" w:rsidRDefault="00653DD6">
      <w:pPr>
        <w:pStyle w:val="Normal1"/>
        <w:jc w:val="center"/>
      </w:pPr>
      <w:r>
        <w:t xml:space="preserve">(Source: </w:t>
      </w:r>
      <w:r>
        <w:rPr>
          <w:color w:val="222222"/>
          <w:highlight w:val="white"/>
        </w:rPr>
        <w:t xml:space="preserve">Evans </w:t>
      </w:r>
      <w:r>
        <w:rPr>
          <w:i/>
          <w:color w:val="222222"/>
          <w:highlight w:val="white"/>
        </w:rPr>
        <w:t>et al.</w:t>
      </w:r>
      <w:r>
        <w:rPr>
          <w:color w:val="222222"/>
          <w:highlight w:val="white"/>
        </w:rPr>
        <w:t xml:space="preserve"> 20</w:t>
      </w:r>
      <w:r w:rsidR="00C715DF">
        <w:rPr>
          <w:color w:val="222222"/>
        </w:rPr>
        <w:t>20</w:t>
      </w:r>
      <w:r>
        <w:t>)</w:t>
      </w:r>
    </w:p>
    <w:p w:rsidR="003C02B2" w:rsidRDefault="00653DD6">
      <w:pPr>
        <w:pStyle w:val="Heading1"/>
      </w:pPr>
      <w:bookmarkStart w:id="21" w:name="_qjzezisurxgy" w:colFirst="0" w:colLast="0"/>
      <w:bookmarkStart w:id="22" w:name="_Toc134302871"/>
      <w:bookmarkEnd w:id="21"/>
      <w:r>
        <w:t>8. Recommended strategic approaches</w:t>
      </w:r>
      <w:bookmarkEnd w:id="22"/>
    </w:p>
    <w:p w:rsidR="003C02B2" w:rsidRDefault="00653DD6">
      <w:pPr>
        <w:pStyle w:val="Normal1"/>
        <w:rPr>
          <w:b/>
          <w:i/>
        </w:rPr>
      </w:pPr>
      <w:r>
        <w:rPr>
          <w:b/>
          <w:i/>
        </w:rPr>
        <w:t xml:space="preserve">Developing transparent partnerships and collaboration with suppliers </w:t>
      </w:r>
    </w:p>
    <w:p w:rsidR="0075690E" w:rsidRDefault="00653DD6" w:rsidP="00C82B0F">
      <w:pPr>
        <w:pStyle w:val="normal0"/>
        <w:spacing w:before="200" w:after="200"/>
      </w:pPr>
      <w:r>
        <w:t xml:space="preserve">Cooperation with suppliers and customers is one of the major effective and significant strategies that help the business organization to develop business quality. The organizational performances will also be developed through the </w:t>
      </w:r>
      <w:r>
        <w:rPr>
          <w:b/>
          <w:i/>
        </w:rPr>
        <w:t xml:space="preserve">cooperative </w:t>
      </w:r>
      <w:r w:rsidR="00244BE6">
        <w:rPr>
          <w:b/>
          <w:i/>
        </w:rPr>
        <w:t>behavior</w:t>
      </w:r>
      <w:r>
        <w:rPr>
          <w:b/>
          <w:i/>
        </w:rPr>
        <w:t xml:space="preserve"> of the business authority</w:t>
      </w:r>
      <w:r>
        <w:t xml:space="preserve">. According to </w:t>
      </w:r>
      <w:r>
        <w:rPr>
          <w:color w:val="222222"/>
          <w:highlight w:val="white"/>
        </w:rPr>
        <w:t xml:space="preserve">Tseng </w:t>
      </w:r>
      <w:r>
        <w:rPr>
          <w:i/>
          <w:color w:val="222222"/>
          <w:highlight w:val="white"/>
        </w:rPr>
        <w:t>et al.</w:t>
      </w:r>
      <w:r>
        <w:t>(2022), collaboration can enhance the strong connection between the customer and suppliers</w:t>
      </w:r>
      <w:r w:rsidR="00244BE6">
        <w:t>,</w:t>
      </w:r>
      <w:r>
        <w:t xml:space="preserve"> and business authorities. This helps to</w:t>
      </w:r>
      <w:r>
        <w:rPr>
          <w:b/>
          <w:i/>
        </w:rPr>
        <w:t xml:space="preserve"> purchase a lot of quality raw materials</w:t>
      </w:r>
      <w:r>
        <w:t xml:space="preserve"> to enhance customer preferences and address their demands across the entire international business market. </w:t>
      </w:r>
    </w:p>
    <w:p w:rsidR="0075690E" w:rsidRDefault="00653DD6" w:rsidP="00C82B0F">
      <w:pPr>
        <w:pStyle w:val="normal0"/>
        <w:spacing w:before="200" w:after="200"/>
      </w:pPr>
      <w:r>
        <w:t xml:space="preserve">This also helps to dress the organizational goals and helps to manage the resources as an effective way to </w:t>
      </w:r>
      <w:r>
        <w:rPr>
          <w:b/>
          <w:i/>
        </w:rPr>
        <w:t>develop internal business management</w:t>
      </w:r>
      <w:r>
        <w:t xml:space="preserve">. According to </w:t>
      </w:r>
      <w:r>
        <w:rPr>
          <w:color w:val="222222"/>
          <w:highlight w:val="white"/>
        </w:rPr>
        <w:t xml:space="preserve">Kalogiannidis and Papaevangelou, </w:t>
      </w:r>
      <w:r>
        <w:t xml:space="preserve">(2020), keeping a good reaction with suppliers will be fruitful for strategic improvement for the future days of the business organizations. Thereafter, Apple needs to focus </w:t>
      </w:r>
      <w:r>
        <w:lastRenderedPageBreak/>
        <w:t xml:space="preserve">on building strong relationships with the shareholders and the stakeholders to gain a higher amount of market revenue. </w:t>
      </w:r>
    </w:p>
    <w:p w:rsidR="003C02B2" w:rsidRDefault="00C82B0F" w:rsidP="00C82B0F">
      <w:pPr>
        <w:pStyle w:val="normal0"/>
        <w:spacing w:before="200" w:after="200"/>
      </w:pPr>
      <w:r>
        <w:t xml:space="preserve">Apple has concentrated on a quantum approach to transform different electrical components including telecoms and electronics to alter the media industry's architecture. By offering a wide variety of distinctive ad designer goods, Apple is able to expedite the blending of sectors through the application of this strategic strategy. This results in more distinctive and improved consumer experiences and raises Apple's market worth to close to business. </w:t>
      </w:r>
    </w:p>
    <w:p w:rsidR="00C715DF" w:rsidRDefault="00C715DF" w:rsidP="00C715DF">
      <w:pPr>
        <w:pStyle w:val="normal0"/>
        <w:spacing w:before="200" w:after="200"/>
        <w:jc w:val="center"/>
      </w:pPr>
      <w:r>
        <w:rPr>
          <w:noProof/>
        </w:rPr>
        <w:drawing>
          <wp:inline distT="0" distB="0" distL="0" distR="0">
            <wp:extent cx="5486400" cy="3200400"/>
            <wp:effectExtent l="38100" t="19050" r="1905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rsidR="00902CAE" w:rsidRPr="003336CD" w:rsidRDefault="00902CAE" w:rsidP="00902CAE">
      <w:pPr>
        <w:pStyle w:val="normal0"/>
        <w:spacing w:before="240"/>
        <w:jc w:val="center"/>
        <w:rPr>
          <w:b/>
        </w:rPr>
      </w:pPr>
      <w:r>
        <w:rPr>
          <w:b/>
        </w:rPr>
        <w:t xml:space="preserve">Figure </w:t>
      </w:r>
      <w:r w:rsidR="00F55A2C">
        <w:rPr>
          <w:b/>
        </w:rPr>
        <w:t>10</w:t>
      </w:r>
      <w:r w:rsidRPr="003336CD">
        <w:rPr>
          <w:b/>
        </w:rPr>
        <w:t xml:space="preserve">: </w:t>
      </w:r>
      <w:r>
        <w:rPr>
          <w:b/>
        </w:rPr>
        <w:t>Recommendations</w:t>
      </w:r>
    </w:p>
    <w:p w:rsidR="00902CAE" w:rsidRDefault="00902CAE" w:rsidP="00902CAE">
      <w:pPr>
        <w:pStyle w:val="normal0"/>
        <w:spacing w:before="240"/>
        <w:jc w:val="center"/>
      </w:pPr>
      <w:r w:rsidRPr="003336CD">
        <w:t>(Source: Self-Created)</w:t>
      </w:r>
    </w:p>
    <w:p w:rsidR="003C02B2" w:rsidRDefault="00653DD6">
      <w:pPr>
        <w:pStyle w:val="Normal1"/>
        <w:rPr>
          <w:b/>
          <w:i/>
        </w:rPr>
      </w:pPr>
      <w:r>
        <w:rPr>
          <w:b/>
          <w:i/>
        </w:rPr>
        <w:t xml:space="preserve">Evolving digital advancement ad AI technologies </w:t>
      </w:r>
    </w:p>
    <w:p w:rsidR="0075690E" w:rsidRDefault="00653DD6">
      <w:pPr>
        <w:pStyle w:val="Normal1"/>
      </w:pPr>
      <w:r>
        <w:rPr>
          <w:b/>
          <w:i/>
        </w:rPr>
        <w:t>Implementing digital technologies</w:t>
      </w:r>
      <w:r>
        <w:t xml:space="preserve"> helps the business organization reach the target audiences in each corner of the world. This also helps to promote the advertisers based on the new arrivals of the products along with their offers and benefits. According to </w:t>
      </w:r>
      <w:r>
        <w:rPr>
          <w:color w:val="222222"/>
          <w:highlight w:val="white"/>
        </w:rPr>
        <w:t xml:space="preserve">Gupta </w:t>
      </w:r>
      <w:r>
        <w:rPr>
          <w:i/>
          <w:color w:val="222222"/>
          <w:highlight w:val="white"/>
        </w:rPr>
        <w:t xml:space="preserve">et al. </w:t>
      </w:r>
      <w:r>
        <w:t xml:space="preserve">(2021), implementing AI technologies helps the business organization to develop its marketing strategy and gather information based on market analysis. </w:t>
      </w:r>
    </w:p>
    <w:p w:rsidR="003C02B2" w:rsidRDefault="00653DD6">
      <w:pPr>
        <w:pStyle w:val="Normal1"/>
      </w:pPr>
      <w:r>
        <w:lastRenderedPageBreak/>
        <w:t xml:space="preserve">Therefore, Apple needs to focus on developing its </w:t>
      </w:r>
      <w:r>
        <w:rPr>
          <w:b/>
          <w:i/>
        </w:rPr>
        <w:t xml:space="preserve">own AI platform to </w:t>
      </w:r>
      <w:r w:rsidR="00244BE6">
        <w:rPr>
          <w:b/>
          <w:i/>
        </w:rPr>
        <w:t>recognize</w:t>
      </w:r>
      <w:r>
        <w:rPr>
          <w:b/>
          <w:i/>
        </w:rPr>
        <w:t xml:space="preserve"> the density of the customers</w:t>
      </w:r>
      <w:r>
        <w:t xml:space="preserve"> and to seek customer support for developing its business markets. Systemic changes are the natural activities of enhancing technological improvements and an effective example of collaborating with suppliers and customers. </w:t>
      </w:r>
    </w:p>
    <w:p w:rsidR="003C02B2" w:rsidRDefault="00653DD6">
      <w:pPr>
        <w:pStyle w:val="Normal1"/>
      </w:pPr>
      <w:r>
        <w:t xml:space="preserve">As per the comment of </w:t>
      </w:r>
      <w:r>
        <w:rPr>
          <w:color w:val="222222"/>
          <w:highlight w:val="white"/>
        </w:rPr>
        <w:t>Ammar</w:t>
      </w:r>
      <w:r>
        <w:rPr>
          <w:i/>
          <w:color w:val="222222"/>
          <w:highlight w:val="white"/>
        </w:rPr>
        <w:t xml:space="preserve"> et al. </w:t>
      </w:r>
      <w:r>
        <w:t xml:space="preserve">(2021), technological incorporation can help in integrating a few systemic changes to </w:t>
      </w:r>
      <w:r>
        <w:rPr>
          <w:b/>
          <w:i/>
        </w:rPr>
        <w:t>cooperate with multiple business agencies</w:t>
      </w:r>
      <w:r>
        <w:t xml:space="preserve">. Apple needs to integrate systemic changes to </w:t>
      </w:r>
      <w:r>
        <w:rPr>
          <w:b/>
          <w:i/>
        </w:rPr>
        <w:t>improve the quality of the outcomes</w:t>
      </w:r>
      <w:r>
        <w:t xml:space="preserve"> for uplifting the parameters of the target audience. Hereafter, the organization can figure out a proper roadmap and incorporate many changes in business strategies to improve the business outcomes. Thereafter, the company will also be </w:t>
      </w:r>
      <w:r>
        <w:rPr>
          <w:b/>
          <w:i/>
        </w:rPr>
        <w:t>effective in expanding its business in foreign communities</w:t>
      </w:r>
      <w:r>
        <w:t xml:space="preserve"> along with the native communities in the future. </w:t>
      </w:r>
    </w:p>
    <w:p w:rsidR="003C02B2" w:rsidRDefault="00653DD6">
      <w:pPr>
        <w:pStyle w:val="Heading1"/>
      </w:pPr>
      <w:bookmarkStart w:id="23" w:name="_vy9v7d4h9ip7" w:colFirst="0" w:colLast="0"/>
      <w:bookmarkStart w:id="24" w:name="_Toc134302872"/>
      <w:bookmarkEnd w:id="23"/>
      <w:r>
        <w:t>9. Conclusion</w:t>
      </w:r>
      <w:bookmarkEnd w:id="24"/>
    </w:p>
    <w:p w:rsidR="005F7564" w:rsidRDefault="00653DD6">
      <w:pPr>
        <w:pStyle w:val="Normal1"/>
      </w:pPr>
      <w:r>
        <w:t xml:space="preserve">It can be concluded that strategic implementation can tend to the fruitful opportunities of a business organization by reducing the threats to the business organization. His study has discussed a brief overview of the chosen organization Apple Inc. along with its business factors analysis. This study has discussed the internal and external factors of Apple and focused on the strategic analysis by evaluating the factors of the Ansoff matrix. Moreover, the strategic issues faced by Apple have been recognized throughout the entire study. Moreover, the implementation of various kinds of strategic approaches by Apple has been evaluated in this study. This study has recommended a few effective approaches to reduce the strategic issues in the inventory management system of the business organization. </w:t>
      </w:r>
    </w:p>
    <w:p w:rsidR="005F7564" w:rsidRDefault="005F7564">
      <w:r>
        <w:br w:type="page"/>
      </w:r>
    </w:p>
    <w:p w:rsidR="005F7564" w:rsidRDefault="005F7564" w:rsidP="005F7564">
      <w:pPr>
        <w:pStyle w:val="Heading1"/>
      </w:pPr>
      <w:bookmarkStart w:id="25" w:name="_Toc134302873"/>
      <w:r>
        <w:lastRenderedPageBreak/>
        <w:t>References</w:t>
      </w:r>
      <w:bookmarkEnd w:id="25"/>
    </w:p>
    <w:p w:rsidR="005F7564" w:rsidRDefault="005F7564" w:rsidP="005F7564">
      <w:pPr>
        <w:rPr>
          <w:b/>
          <w:bCs/>
          <w:i/>
          <w:iCs/>
        </w:rPr>
      </w:pPr>
      <w:r>
        <w:rPr>
          <w:b/>
          <w:bCs/>
          <w:i/>
          <w:iCs/>
        </w:rPr>
        <w:t>Journals</w:t>
      </w:r>
      <w:r w:rsidR="00E971BC">
        <w:rPr>
          <w:b/>
          <w:bCs/>
          <w:i/>
          <w:iCs/>
        </w:rPr>
        <w:t xml:space="preserve"> </w:t>
      </w:r>
    </w:p>
    <w:p w:rsidR="000339FF" w:rsidRDefault="000339FF" w:rsidP="00DD5C58">
      <w:pPr>
        <w:spacing w:after="240"/>
      </w:pPr>
      <w:r w:rsidRPr="0055122A">
        <w:rPr>
          <w:lang w:val="en-GB"/>
        </w:rPr>
        <w:t>Abdurakhmonova, M.M., ugliMirzayev, M.A., Karimov, U.U. and Karimova, G.Y.</w:t>
      </w:r>
      <w:r>
        <w:t xml:space="preserve"> (2021)</w:t>
      </w:r>
      <w:r w:rsidRPr="0055122A">
        <w:rPr>
          <w:lang w:val="en-GB"/>
        </w:rPr>
        <w:t>. Information Culture And Ethical Education In The Globalization Century. </w:t>
      </w:r>
      <w:r w:rsidRPr="0055122A">
        <w:rPr>
          <w:i/>
          <w:iCs/>
          <w:lang w:val="en-GB"/>
        </w:rPr>
        <w:t>The American Journal of Social Science and Education Innovations</w:t>
      </w:r>
      <w:r w:rsidRPr="0055122A">
        <w:rPr>
          <w:lang w:val="en-GB"/>
        </w:rPr>
        <w:t>, </w:t>
      </w:r>
      <w:r w:rsidRPr="0055122A">
        <w:rPr>
          <w:i/>
          <w:iCs/>
          <w:lang w:val="en-GB"/>
        </w:rPr>
        <w:t>3</w:t>
      </w:r>
      <w:r w:rsidRPr="0055122A">
        <w:rPr>
          <w:lang w:val="en-GB"/>
        </w:rPr>
        <w:t>(03), pp.384-388.</w:t>
      </w:r>
    </w:p>
    <w:p w:rsidR="000339FF" w:rsidRDefault="000339FF" w:rsidP="00DD5C58">
      <w:pPr>
        <w:pStyle w:val="normal0"/>
        <w:spacing w:before="240" w:after="240"/>
      </w:pPr>
      <w:r>
        <w:t xml:space="preserve">Alzahrani, L.   and  Kavita, P.S. (2021), "The Impact of Organizational Practices on the Information Security Management Performance", </w:t>
      </w:r>
      <w:r>
        <w:rPr>
          <w:i/>
        </w:rPr>
        <w:t xml:space="preserve">Information, </w:t>
      </w:r>
      <w:r>
        <w:t>vol. 12, no. 10, pp. 398.</w:t>
      </w:r>
    </w:p>
    <w:p w:rsidR="000339FF" w:rsidRDefault="000339FF" w:rsidP="00DD5C58">
      <w:pPr>
        <w:spacing w:after="240"/>
        <w:rPr>
          <w:color w:val="222222"/>
          <w:shd w:val="clear" w:color="auto" w:fill="FFFFFF"/>
        </w:rPr>
      </w:pPr>
      <w:r w:rsidRPr="006C44CF">
        <w:rPr>
          <w:color w:val="222222"/>
          <w:shd w:val="clear" w:color="auto" w:fill="FFFFFF"/>
          <w:lang w:val="en-GB"/>
        </w:rPr>
        <w:t>Ammar, M., Haleem, A., Javaid, M., Walia, R. and Bahl, S.</w:t>
      </w:r>
      <w:r>
        <w:rPr>
          <w:color w:val="222222"/>
          <w:shd w:val="clear" w:color="auto" w:fill="FFFFFF"/>
        </w:rPr>
        <w:t xml:space="preserve"> (2021)</w:t>
      </w:r>
      <w:r w:rsidRPr="006C44CF">
        <w:rPr>
          <w:color w:val="222222"/>
          <w:shd w:val="clear" w:color="auto" w:fill="FFFFFF"/>
          <w:lang w:val="en-GB"/>
        </w:rPr>
        <w:t>. Improving material quality management and manufacturing organizations system through Industry 4.0 technologies. </w:t>
      </w:r>
      <w:r w:rsidRPr="006C44CF">
        <w:rPr>
          <w:i/>
          <w:iCs/>
          <w:color w:val="222222"/>
          <w:shd w:val="clear" w:color="auto" w:fill="FFFFFF"/>
          <w:lang w:val="en-GB"/>
        </w:rPr>
        <w:t>Materials Today: Proceedings</w:t>
      </w:r>
      <w:r w:rsidRPr="006C44CF">
        <w:rPr>
          <w:color w:val="222222"/>
          <w:shd w:val="clear" w:color="auto" w:fill="FFFFFF"/>
          <w:lang w:val="en-GB"/>
        </w:rPr>
        <w:t>, </w:t>
      </w:r>
      <w:r w:rsidRPr="006C44CF">
        <w:rPr>
          <w:i/>
          <w:iCs/>
          <w:color w:val="222222"/>
          <w:shd w:val="clear" w:color="auto" w:fill="FFFFFF"/>
          <w:lang w:val="en-GB"/>
        </w:rPr>
        <w:t>45</w:t>
      </w:r>
      <w:r w:rsidRPr="006C44CF">
        <w:rPr>
          <w:color w:val="222222"/>
          <w:shd w:val="clear" w:color="auto" w:fill="FFFFFF"/>
          <w:lang w:val="en-GB"/>
        </w:rPr>
        <w:t>, pp.5089-5096.</w:t>
      </w:r>
    </w:p>
    <w:p w:rsidR="000339FF" w:rsidRDefault="000339FF" w:rsidP="00DD5C58">
      <w:pPr>
        <w:pStyle w:val="NormalWeb"/>
        <w:spacing w:before="240" w:beforeAutospacing="0" w:after="240" w:afterAutospacing="0" w:line="360" w:lineRule="auto"/>
        <w:jc w:val="both"/>
      </w:pPr>
      <w:r>
        <w:rPr>
          <w:color w:val="000000"/>
        </w:rPr>
        <w:t xml:space="preserve">Antai, I.  and  Mutshinda, C.M. (2021), "Competitor Identification for Sustainable Survival Strategies: Illustration with Supply Chain Versus Supply Chain Competition", </w:t>
      </w:r>
      <w:r>
        <w:rPr>
          <w:i/>
          <w:iCs/>
          <w:color w:val="000000"/>
        </w:rPr>
        <w:t xml:space="preserve">Sustainability, </w:t>
      </w:r>
      <w:r>
        <w:rPr>
          <w:color w:val="000000"/>
        </w:rPr>
        <w:t>vol. 13, no. 14, pp. 7861.</w:t>
      </w:r>
    </w:p>
    <w:p w:rsidR="000339FF" w:rsidRDefault="000339FF" w:rsidP="00DD5C58">
      <w:pPr>
        <w:spacing w:after="240"/>
      </w:pPr>
      <w:r w:rsidRPr="00353B00">
        <w:rPr>
          <w:lang w:val="en-GB"/>
        </w:rPr>
        <w:t>Baryshnikova, N., Kiriliuk, O. and Klimecka-Tatar, D.</w:t>
      </w:r>
      <w:r>
        <w:t xml:space="preserve"> (2021)</w:t>
      </w:r>
      <w:r w:rsidRPr="00353B00">
        <w:rPr>
          <w:lang w:val="en-GB"/>
        </w:rPr>
        <w:t>. Enterprises’ strategies transformation in the real sector of the economy in the context of the COVID-19 pandemic. </w:t>
      </w:r>
      <w:r w:rsidRPr="00353B00">
        <w:rPr>
          <w:i/>
          <w:iCs/>
          <w:lang w:val="en-GB"/>
        </w:rPr>
        <w:t>Production Engineering Archives</w:t>
      </w:r>
      <w:r w:rsidRPr="00353B00">
        <w:rPr>
          <w:lang w:val="en-GB"/>
        </w:rPr>
        <w:t>, </w:t>
      </w:r>
      <w:r w:rsidRPr="00353B00">
        <w:rPr>
          <w:i/>
          <w:iCs/>
          <w:lang w:val="en-GB"/>
        </w:rPr>
        <w:t>27</w:t>
      </w:r>
      <w:r w:rsidRPr="00353B00">
        <w:rPr>
          <w:lang w:val="en-GB"/>
        </w:rPr>
        <w:t>(1), pp.8-15.</w:t>
      </w:r>
    </w:p>
    <w:p w:rsidR="000339FF" w:rsidRDefault="000339FF" w:rsidP="00DD5C58">
      <w:pPr>
        <w:spacing w:after="240"/>
        <w:rPr>
          <w:color w:val="222222"/>
          <w:shd w:val="clear" w:color="auto" w:fill="FFFFFF"/>
        </w:rPr>
      </w:pPr>
      <w:r w:rsidRPr="009F6AFF">
        <w:rPr>
          <w:color w:val="222222"/>
          <w:shd w:val="clear" w:color="auto" w:fill="FFFFFF"/>
        </w:rPr>
        <w:t>Bayerstadler, A., Becquin, G., Binder, J., Botter, T., Ehm, H., Ehmer, T., Erdmann, M., Gaus, N., Harbach, P., Hess, M. and Klepsch, J.</w:t>
      </w:r>
      <w:r>
        <w:rPr>
          <w:color w:val="222222"/>
          <w:shd w:val="clear" w:color="auto" w:fill="FFFFFF"/>
        </w:rPr>
        <w:t xml:space="preserve"> (2021)</w:t>
      </w:r>
      <w:r w:rsidRPr="009F6AFF">
        <w:rPr>
          <w:color w:val="222222"/>
          <w:shd w:val="clear" w:color="auto" w:fill="FFFFFF"/>
        </w:rPr>
        <w:t>. Industry quantum computing applications. </w:t>
      </w:r>
      <w:r w:rsidRPr="009F6AFF">
        <w:rPr>
          <w:i/>
          <w:iCs/>
          <w:color w:val="222222"/>
          <w:shd w:val="clear" w:color="auto" w:fill="FFFFFF"/>
        </w:rPr>
        <w:t>EPJ Quantum Technology</w:t>
      </w:r>
      <w:r w:rsidRPr="009F6AFF">
        <w:rPr>
          <w:color w:val="222222"/>
          <w:shd w:val="clear" w:color="auto" w:fill="FFFFFF"/>
        </w:rPr>
        <w:t>, </w:t>
      </w:r>
      <w:r w:rsidRPr="009F6AFF">
        <w:rPr>
          <w:i/>
          <w:iCs/>
          <w:color w:val="222222"/>
          <w:shd w:val="clear" w:color="auto" w:fill="FFFFFF"/>
        </w:rPr>
        <w:t>8</w:t>
      </w:r>
      <w:r w:rsidRPr="009F6AFF">
        <w:rPr>
          <w:color w:val="222222"/>
          <w:shd w:val="clear" w:color="auto" w:fill="FFFFFF"/>
        </w:rPr>
        <w:t>(1), p.25.</w:t>
      </w:r>
    </w:p>
    <w:p w:rsidR="000339FF" w:rsidRDefault="000339FF" w:rsidP="00DD5C58">
      <w:pPr>
        <w:spacing w:after="240"/>
      </w:pPr>
      <w:r w:rsidRPr="00E15A3A">
        <w:rPr>
          <w:lang w:val="en-GB"/>
        </w:rPr>
        <w:t>Belanche, D., Flavián, M. and Pérez-Rueda, A.</w:t>
      </w:r>
      <w:r>
        <w:t xml:space="preserve"> (2020)</w:t>
      </w:r>
      <w:r w:rsidRPr="00E15A3A">
        <w:rPr>
          <w:lang w:val="en-GB"/>
        </w:rPr>
        <w:t>. Mobile apps use and WOM in the food delivery sector: the role of planned behavior, perceived security and customer lifestyle compatibility. </w:t>
      </w:r>
      <w:r w:rsidRPr="00E15A3A">
        <w:rPr>
          <w:i/>
          <w:iCs/>
          <w:lang w:val="en-GB"/>
        </w:rPr>
        <w:t>Sustainability</w:t>
      </w:r>
      <w:r w:rsidRPr="00E15A3A">
        <w:rPr>
          <w:lang w:val="en-GB"/>
        </w:rPr>
        <w:t>, </w:t>
      </w:r>
      <w:r w:rsidRPr="00E15A3A">
        <w:rPr>
          <w:i/>
          <w:iCs/>
          <w:lang w:val="en-GB"/>
        </w:rPr>
        <w:t>12</w:t>
      </w:r>
      <w:r w:rsidRPr="00E15A3A">
        <w:rPr>
          <w:lang w:val="en-GB"/>
        </w:rPr>
        <w:t>(10), p.4275.</w:t>
      </w:r>
    </w:p>
    <w:p w:rsidR="000339FF" w:rsidRDefault="000339FF" w:rsidP="00DD5C58">
      <w:pPr>
        <w:spacing w:after="240"/>
      </w:pPr>
      <w:r w:rsidRPr="00815981">
        <w:rPr>
          <w:lang w:val="en-GB"/>
        </w:rPr>
        <w:t>Bradley, S.W., Kim, P.H., Klein, P.G., McMullen, J.S. and Wennberg, K.</w:t>
      </w:r>
      <w:r>
        <w:t xml:space="preserve"> (2021)</w:t>
      </w:r>
      <w:r w:rsidRPr="00815981">
        <w:rPr>
          <w:lang w:val="en-GB"/>
        </w:rPr>
        <w:t>. Policy for innovative entrepreneurship: Institutions, interventions, and societal challenges. </w:t>
      </w:r>
      <w:r w:rsidRPr="00815981">
        <w:rPr>
          <w:i/>
          <w:iCs/>
          <w:lang w:val="en-GB"/>
        </w:rPr>
        <w:t>Strategic Entrepreneurship Journal</w:t>
      </w:r>
      <w:r w:rsidRPr="00815981">
        <w:rPr>
          <w:lang w:val="en-GB"/>
        </w:rPr>
        <w:t>, </w:t>
      </w:r>
      <w:r w:rsidRPr="00815981">
        <w:rPr>
          <w:i/>
          <w:iCs/>
          <w:lang w:val="en-GB"/>
        </w:rPr>
        <w:t>15</w:t>
      </w:r>
      <w:r w:rsidRPr="00815981">
        <w:rPr>
          <w:lang w:val="en-GB"/>
        </w:rPr>
        <w:t>(2), pp.167-184.</w:t>
      </w:r>
    </w:p>
    <w:p w:rsidR="000339FF" w:rsidRDefault="000339FF" w:rsidP="00DD5C58">
      <w:pPr>
        <w:pStyle w:val="normal0"/>
        <w:spacing w:before="240" w:after="240"/>
      </w:pPr>
      <w:r>
        <w:lastRenderedPageBreak/>
        <w:t xml:space="preserve">Budiningsih, K., Nurfatriani, F., Salminah, M., Ulya, N.A., Nurlia, A., Irfan, M.S.   and  Mendham, D.S. (2022), "Forest Management Units’ Performance in Forest Fire Management Implementation in Central Kalimantan and South Sumatra", </w:t>
      </w:r>
      <w:r>
        <w:rPr>
          <w:i/>
        </w:rPr>
        <w:t xml:space="preserve">Forests, </w:t>
      </w:r>
      <w:r>
        <w:t>vol. 13, no. 6, pp. 894.</w:t>
      </w:r>
    </w:p>
    <w:p w:rsidR="000339FF" w:rsidRDefault="000339FF" w:rsidP="00DD5C58">
      <w:pPr>
        <w:spacing w:after="240"/>
      </w:pPr>
      <w:r w:rsidRPr="00AE1800">
        <w:rPr>
          <w:lang w:val="en-GB"/>
        </w:rPr>
        <w:t>Chen, L., Qie, K., Memon, H. and Yesuf, H.M.</w:t>
      </w:r>
      <w:r>
        <w:t xml:space="preserve"> (2021)</w:t>
      </w:r>
      <w:r w:rsidRPr="00AE1800">
        <w:rPr>
          <w:lang w:val="en-GB"/>
        </w:rPr>
        <w:t>. The empirical analysis of green innovation for fashion brands, perceived value and green purchase intention—mediating and moderating effects. </w:t>
      </w:r>
      <w:r w:rsidRPr="00AE1800">
        <w:rPr>
          <w:i/>
          <w:iCs/>
          <w:lang w:val="en-GB"/>
        </w:rPr>
        <w:t>Sustainability</w:t>
      </w:r>
      <w:r w:rsidRPr="00AE1800">
        <w:rPr>
          <w:lang w:val="en-GB"/>
        </w:rPr>
        <w:t>, </w:t>
      </w:r>
      <w:r w:rsidRPr="00AE1800">
        <w:rPr>
          <w:i/>
          <w:iCs/>
          <w:lang w:val="en-GB"/>
        </w:rPr>
        <w:t>13</w:t>
      </w:r>
      <w:r w:rsidRPr="00AE1800">
        <w:rPr>
          <w:lang w:val="en-GB"/>
        </w:rPr>
        <w:t>(8), p.4238.</w:t>
      </w:r>
    </w:p>
    <w:p w:rsidR="000339FF" w:rsidRDefault="000339FF" w:rsidP="00DD5C58">
      <w:pPr>
        <w:spacing w:after="240"/>
        <w:rPr>
          <w:color w:val="222222"/>
          <w:shd w:val="clear" w:color="auto" w:fill="FFFFFF"/>
        </w:rPr>
      </w:pPr>
      <w:r w:rsidRPr="00D0474D">
        <w:rPr>
          <w:color w:val="222222"/>
          <w:shd w:val="clear" w:color="auto" w:fill="FFFFFF"/>
        </w:rPr>
        <w:t xml:space="preserve">Dey, D., Lahiri, A. and Zhang, G., </w:t>
      </w:r>
      <w:r>
        <w:rPr>
          <w:color w:val="222222"/>
          <w:shd w:val="clear" w:color="auto" w:fill="FFFFFF"/>
        </w:rPr>
        <w:t>(</w:t>
      </w:r>
      <w:r w:rsidRPr="00D0474D">
        <w:rPr>
          <w:color w:val="222222"/>
          <w:shd w:val="clear" w:color="auto" w:fill="FFFFFF"/>
        </w:rPr>
        <w:t>2014</w:t>
      </w:r>
      <w:r>
        <w:rPr>
          <w:color w:val="222222"/>
          <w:shd w:val="clear" w:color="auto" w:fill="FFFFFF"/>
        </w:rPr>
        <w:t>)</w:t>
      </w:r>
      <w:r w:rsidRPr="00D0474D">
        <w:rPr>
          <w:color w:val="222222"/>
          <w:shd w:val="clear" w:color="auto" w:fill="FFFFFF"/>
        </w:rPr>
        <w:t>. Quality competition and market segmentation in the security software market. </w:t>
      </w:r>
      <w:r w:rsidRPr="00D0474D">
        <w:rPr>
          <w:i/>
          <w:iCs/>
          <w:color w:val="222222"/>
          <w:shd w:val="clear" w:color="auto" w:fill="FFFFFF"/>
        </w:rPr>
        <w:t>Mis Quarterly</w:t>
      </w:r>
      <w:r w:rsidRPr="00D0474D">
        <w:rPr>
          <w:color w:val="222222"/>
          <w:shd w:val="clear" w:color="auto" w:fill="FFFFFF"/>
        </w:rPr>
        <w:t>, </w:t>
      </w:r>
      <w:r w:rsidRPr="00D0474D">
        <w:rPr>
          <w:i/>
          <w:iCs/>
          <w:color w:val="222222"/>
          <w:shd w:val="clear" w:color="auto" w:fill="FFFFFF"/>
        </w:rPr>
        <w:t>38</w:t>
      </w:r>
      <w:r w:rsidRPr="00D0474D">
        <w:rPr>
          <w:color w:val="222222"/>
          <w:shd w:val="clear" w:color="auto" w:fill="FFFFFF"/>
        </w:rPr>
        <w:t>(2), pp.589-A7.</w:t>
      </w:r>
    </w:p>
    <w:p w:rsidR="000339FF" w:rsidRPr="00E57003" w:rsidRDefault="000339FF" w:rsidP="00DD5C58">
      <w:pPr>
        <w:spacing w:after="240"/>
        <w:rPr>
          <w:color w:val="222222"/>
          <w:shd w:val="clear" w:color="auto" w:fill="FFFFFF"/>
          <w:lang w:val="en-GB"/>
        </w:rPr>
      </w:pPr>
      <w:r w:rsidRPr="00545398">
        <w:rPr>
          <w:color w:val="222222"/>
          <w:shd w:val="clear" w:color="auto" w:fill="FFFFFF"/>
        </w:rPr>
        <w:t xml:space="preserve">Evans, S., Fernando, L. and Yang, M., </w:t>
      </w:r>
      <w:r>
        <w:rPr>
          <w:color w:val="222222"/>
          <w:shd w:val="clear" w:color="auto" w:fill="FFFFFF"/>
        </w:rPr>
        <w:t>(</w:t>
      </w:r>
      <w:r w:rsidRPr="00545398">
        <w:rPr>
          <w:color w:val="222222"/>
          <w:shd w:val="clear" w:color="auto" w:fill="FFFFFF"/>
        </w:rPr>
        <w:t>2017</w:t>
      </w:r>
      <w:r>
        <w:rPr>
          <w:color w:val="222222"/>
          <w:shd w:val="clear" w:color="auto" w:fill="FFFFFF"/>
        </w:rPr>
        <w:t>)</w:t>
      </w:r>
      <w:r w:rsidRPr="00545398">
        <w:rPr>
          <w:color w:val="222222"/>
          <w:shd w:val="clear" w:color="auto" w:fill="FFFFFF"/>
        </w:rPr>
        <w:t>. Sustainable value creation—from concept towards implementation. </w:t>
      </w:r>
      <w:r w:rsidRPr="00545398">
        <w:rPr>
          <w:i/>
          <w:iCs/>
          <w:color w:val="222222"/>
          <w:shd w:val="clear" w:color="auto" w:fill="FFFFFF"/>
        </w:rPr>
        <w:t>Sustainable manufacturing: Challenges, solutions and implementation perspectives</w:t>
      </w:r>
      <w:r w:rsidRPr="00545398">
        <w:rPr>
          <w:color w:val="222222"/>
          <w:shd w:val="clear" w:color="auto" w:fill="FFFFFF"/>
        </w:rPr>
        <w:t>, pp.203-220.</w:t>
      </w:r>
    </w:p>
    <w:p w:rsidR="000339FF" w:rsidRDefault="000339FF" w:rsidP="00DD5C58">
      <w:pPr>
        <w:spacing w:after="240"/>
      </w:pPr>
      <w:r w:rsidRPr="00A3449F">
        <w:rPr>
          <w:lang w:val="en-GB"/>
        </w:rPr>
        <w:t>Field, J.M., Fotheringham, D., Subramony, M., Gustafsson, A., Ostrom, A.L., Lemon, K.N., Huang, M.H. and McColl-Kennedy, J.R.</w:t>
      </w:r>
      <w:r>
        <w:t xml:space="preserve"> (2021)</w:t>
      </w:r>
      <w:r w:rsidRPr="00A3449F">
        <w:rPr>
          <w:lang w:val="en-GB"/>
        </w:rPr>
        <w:t>. Service research priorities: designing sustainable service ecosystems. </w:t>
      </w:r>
      <w:r w:rsidRPr="00A3449F">
        <w:rPr>
          <w:i/>
          <w:iCs/>
          <w:lang w:val="en-GB"/>
        </w:rPr>
        <w:t>Journal of Service Research</w:t>
      </w:r>
      <w:r w:rsidRPr="00A3449F">
        <w:rPr>
          <w:lang w:val="en-GB"/>
        </w:rPr>
        <w:t>, </w:t>
      </w:r>
      <w:r w:rsidRPr="00A3449F">
        <w:rPr>
          <w:i/>
          <w:iCs/>
          <w:lang w:val="en-GB"/>
        </w:rPr>
        <w:t>24</w:t>
      </w:r>
      <w:r w:rsidRPr="00A3449F">
        <w:rPr>
          <w:lang w:val="en-GB"/>
        </w:rPr>
        <w:t>(4), pp.462-479.</w:t>
      </w:r>
    </w:p>
    <w:p w:rsidR="000339FF" w:rsidRDefault="000339FF" w:rsidP="00DD5C58">
      <w:pPr>
        <w:spacing w:after="240"/>
      </w:pPr>
      <w:r w:rsidRPr="007815B4">
        <w:rPr>
          <w:lang w:val="en-GB"/>
        </w:rPr>
        <w:t>Fuschillo, G., Cayla, J. and Cova, B.</w:t>
      </w:r>
      <w:r>
        <w:t xml:space="preserve"> (2022)</w:t>
      </w:r>
      <w:r w:rsidRPr="007815B4">
        <w:rPr>
          <w:lang w:val="en-GB"/>
        </w:rPr>
        <w:t>. Brand magnification: when brands help people reconstruct their lives. </w:t>
      </w:r>
      <w:r w:rsidRPr="007815B4">
        <w:rPr>
          <w:i/>
          <w:iCs/>
          <w:lang w:val="en-GB"/>
        </w:rPr>
        <w:t>European Journal of Marketing</w:t>
      </w:r>
      <w:r w:rsidRPr="007815B4">
        <w:rPr>
          <w:lang w:val="en-GB"/>
        </w:rPr>
        <w:t>.</w:t>
      </w:r>
    </w:p>
    <w:p w:rsidR="000339FF" w:rsidRDefault="000339FF" w:rsidP="00DD5C58">
      <w:pPr>
        <w:spacing w:after="240"/>
      </w:pPr>
      <w:r w:rsidRPr="00FB51F7">
        <w:rPr>
          <w:lang w:val="en-GB"/>
        </w:rPr>
        <w:t>Grazzini, L., Acuti, D. and Aiello, G.</w:t>
      </w:r>
      <w:r>
        <w:t xml:space="preserve"> (2021)</w:t>
      </w:r>
      <w:r w:rsidRPr="00FB51F7">
        <w:rPr>
          <w:lang w:val="en-GB"/>
        </w:rPr>
        <w:t>. Solving the puzzle of sustainable fashion consumption: The role of consumers’ implicit attitudes and perceived warmth. </w:t>
      </w:r>
      <w:r w:rsidRPr="00FB51F7">
        <w:rPr>
          <w:i/>
          <w:iCs/>
          <w:lang w:val="en-GB"/>
        </w:rPr>
        <w:t>Journal of Cleaner Production</w:t>
      </w:r>
      <w:r w:rsidRPr="00FB51F7">
        <w:rPr>
          <w:lang w:val="en-GB"/>
        </w:rPr>
        <w:t>, </w:t>
      </w:r>
      <w:r w:rsidRPr="00FB51F7">
        <w:rPr>
          <w:i/>
          <w:iCs/>
          <w:lang w:val="en-GB"/>
        </w:rPr>
        <w:t>287</w:t>
      </w:r>
      <w:r w:rsidRPr="00FB51F7">
        <w:rPr>
          <w:lang w:val="en-GB"/>
        </w:rPr>
        <w:t>, p.125579.</w:t>
      </w:r>
    </w:p>
    <w:p w:rsidR="000339FF" w:rsidRDefault="000339FF" w:rsidP="00DD5C58">
      <w:pPr>
        <w:spacing w:after="240"/>
      </w:pPr>
      <w:r w:rsidRPr="00AE1800">
        <w:rPr>
          <w:lang w:val="en-GB"/>
        </w:rPr>
        <w:t>Grover, P., Kar, A.K. and Dwivedi, Y.K.</w:t>
      </w:r>
      <w:r>
        <w:t xml:space="preserve"> (2022)</w:t>
      </w:r>
      <w:r w:rsidRPr="00AE1800">
        <w:rPr>
          <w:lang w:val="en-GB"/>
        </w:rPr>
        <w:t>. Understanding artificial intelligence adoption in operations management: insights from the review of academic literature and social media discussions. </w:t>
      </w:r>
      <w:r w:rsidRPr="00AE1800">
        <w:rPr>
          <w:i/>
          <w:iCs/>
          <w:lang w:val="en-GB"/>
        </w:rPr>
        <w:t>Annals of Operations Research</w:t>
      </w:r>
      <w:r w:rsidRPr="00AE1800">
        <w:rPr>
          <w:lang w:val="en-GB"/>
        </w:rPr>
        <w:t>, </w:t>
      </w:r>
      <w:r w:rsidRPr="00AE1800">
        <w:rPr>
          <w:i/>
          <w:iCs/>
          <w:lang w:val="en-GB"/>
        </w:rPr>
        <w:t>308</w:t>
      </w:r>
      <w:r w:rsidRPr="00AE1800">
        <w:rPr>
          <w:lang w:val="en-GB"/>
        </w:rPr>
        <w:t>(1-2), pp.177-213.</w:t>
      </w:r>
    </w:p>
    <w:p w:rsidR="000339FF" w:rsidRDefault="000339FF" w:rsidP="00DD5C58">
      <w:pPr>
        <w:spacing w:after="240"/>
        <w:rPr>
          <w:color w:val="222222"/>
          <w:shd w:val="clear" w:color="auto" w:fill="FFFFFF"/>
        </w:rPr>
      </w:pPr>
      <w:r w:rsidRPr="0013671C">
        <w:rPr>
          <w:color w:val="222222"/>
          <w:shd w:val="clear" w:color="auto" w:fill="FFFFFF"/>
          <w:lang w:val="en-GB"/>
        </w:rPr>
        <w:t>Gupta, S., Justy, T., Kamboj, S., Kumar, A. and Kristoffersen, E.</w:t>
      </w:r>
      <w:r>
        <w:rPr>
          <w:color w:val="222222"/>
          <w:shd w:val="clear" w:color="auto" w:fill="FFFFFF"/>
        </w:rPr>
        <w:t xml:space="preserve"> (2021)</w:t>
      </w:r>
      <w:r w:rsidRPr="0013671C">
        <w:rPr>
          <w:color w:val="222222"/>
          <w:shd w:val="clear" w:color="auto" w:fill="FFFFFF"/>
          <w:lang w:val="en-GB"/>
        </w:rPr>
        <w:t>. Big data and firm marketing performance: Findings from knowledge-based view. </w:t>
      </w:r>
      <w:r w:rsidRPr="0013671C">
        <w:rPr>
          <w:i/>
          <w:iCs/>
          <w:color w:val="222222"/>
          <w:shd w:val="clear" w:color="auto" w:fill="FFFFFF"/>
          <w:lang w:val="en-GB"/>
        </w:rPr>
        <w:t>Technological Forecasting and Social Change</w:t>
      </w:r>
      <w:r w:rsidRPr="0013671C">
        <w:rPr>
          <w:color w:val="222222"/>
          <w:shd w:val="clear" w:color="auto" w:fill="FFFFFF"/>
          <w:lang w:val="en-GB"/>
        </w:rPr>
        <w:t>, </w:t>
      </w:r>
      <w:r w:rsidRPr="0013671C">
        <w:rPr>
          <w:i/>
          <w:iCs/>
          <w:color w:val="222222"/>
          <w:shd w:val="clear" w:color="auto" w:fill="FFFFFF"/>
          <w:lang w:val="en-GB"/>
        </w:rPr>
        <w:t>171</w:t>
      </w:r>
      <w:r w:rsidRPr="0013671C">
        <w:rPr>
          <w:color w:val="222222"/>
          <w:shd w:val="clear" w:color="auto" w:fill="FFFFFF"/>
          <w:lang w:val="en-GB"/>
        </w:rPr>
        <w:t>, p.120986.</w:t>
      </w:r>
    </w:p>
    <w:p w:rsidR="000339FF" w:rsidRDefault="000339FF" w:rsidP="00DD5C58">
      <w:pPr>
        <w:spacing w:after="240"/>
      </w:pPr>
      <w:r w:rsidRPr="00863F8E">
        <w:rPr>
          <w:lang w:val="en-GB"/>
        </w:rPr>
        <w:lastRenderedPageBreak/>
        <w:t>Hanaysha, J.R., Al-Shaikh, M.E., Joghee, S. and Alzoubi, H.M.</w:t>
      </w:r>
      <w:r>
        <w:t xml:space="preserve"> (2022)</w:t>
      </w:r>
      <w:r w:rsidRPr="00863F8E">
        <w:rPr>
          <w:lang w:val="en-GB"/>
        </w:rPr>
        <w:t>. Impact of innovation capabilities on business sustainability in small and medium enterprises. </w:t>
      </w:r>
      <w:r w:rsidRPr="00863F8E">
        <w:rPr>
          <w:i/>
          <w:iCs/>
          <w:lang w:val="en-GB"/>
        </w:rPr>
        <w:t>FIIB Business Review</w:t>
      </w:r>
      <w:r w:rsidRPr="00863F8E">
        <w:rPr>
          <w:lang w:val="en-GB"/>
        </w:rPr>
        <w:t>, </w:t>
      </w:r>
      <w:r w:rsidRPr="00863F8E">
        <w:rPr>
          <w:i/>
          <w:iCs/>
          <w:lang w:val="en-GB"/>
        </w:rPr>
        <w:t>11</w:t>
      </w:r>
      <w:r w:rsidRPr="00863F8E">
        <w:rPr>
          <w:lang w:val="en-GB"/>
        </w:rPr>
        <w:t>(1), pp.67-78.</w:t>
      </w:r>
    </w:p>
    <w:p w:rsidR="000339FF" w:rsidRDefault="000339FF" w:rsidP="00DD5C58">
      <w:pPr>
        <w:spacing w:after="240"/>
      </w:pPr>
      <w:r w:rsidRPr="006B6AD1">
        <w:rPr>
          <w:lang w:val="en-GB"/>
        </w:rPr>
        <w:t>Hasbullah, N.N., Sulaiman, Z., Mas’ od, A. and Ahmad Sugiran, H.S.</w:t>
      </w:r>
      <w:r>
        <w:t xml:space="preserve"> (2022)</w:t>
      </w:r>
      <w:r w:rsidRPr="006B6AD1">
        <w:rPr>
          <w:lang w:val="en-GB"/>
        </w:rPr>
        <w:t>. Drivers of sustainable apparel purchase intention: An empirical study of Malaysian millennial consumers. </w:t>
      </w:r>
      <w:r w:rsidRPr="006B6AD1">
        <w:rPr>
          <w:i/>
          <w:iCs/>
          <w:lang w:val="en-GB"/>
        </w:rPr>
        <w:t>Sustainability</w:t>
      </w:r>
      <w:r w:rsidRPr="006B6AD1">
        <w:rPr>
          <w:lang w:val="en-GB"/>
        </w:rPr>
        <w:t>, </w:t>
      </w:r>
      <w:r w:rsidRPr="006B6AD1">
        <w:rPr>
          <w:i/>
          <w:iCs/>
          <w:lang w:val="en-GB"/>
        </w:rPr>
        <w:t>14</w:t>
      </w:r>
      <w:r w:rsidRPr="006B6AD1">
        <w:rPr>
          <w:lang w:val="en-GB"/>
        </w:rPr>
        <w:t>(4), p.1945.</w:t>
      </w:r>
    </w:p>
    <w:p w:rsidR="000339FF" w:rsidRDefault="000339FF" w:rsidP="00DD5C58">
      <w:pPr>
        <w:pStyle w:val="normal0"/>
        <w:spacing w:before="240" w:after="240"/>
      </w:pPr>
      <w:r>
        <w:t xml:space="preserve">Jairam-Owthar, D., Naicker, V.   and  Unhelkar, B. (2022), "The effect of performance management of strategy on an executive decision support framework for the financial service sector of a developing economy", </w:t>
      </w:r>
      <w:r>
        <w:rPr>
          <w:i/>
        </w:rPr>
        <w:t xml:space="preserve">EUREKA: Social and Humanities, </w:t>
      </w:r>
      <w:r>
        <w:t>, no. 6, pp. 3-14.</w:t>
      </w:r>
    </w:p>
    <w:p w:rsidR="000339FF" w:rsidRDefault="000339FF" w:rsidP="00DD5C58">
      <w:pPr>
        <w:pStyle w:val="NormalWeb"/>
        <w:spacing w:before="240" w:beforeAutospacing="0" w:after="240" w:afterAutospacing="0" w:line="360" w:lineRule="auto"/>
        <w:jc w:val="both"/>
      </w:pPr>
      <w:r>
        <w:rPr>
          <w:color w:val="000000"/>
        </w:rPr>
        <w:t xml:space="preserve">Joshi, S., Sharma, M., Ekren, B.Y., Kazancoglu, Y., Luthra, S.  and  Prasad, M. 2023, "Assessing Supply Chain Innovations for Building Resilient Food Supply Chains: An Emerging Economy Perspective", </w:t>
      </w:r>
      <w:r>
        <w:rPr>
          <w:i/>
          <w:iCs/>
          <w:color w:val="000000"/>
        </w:rPr>
        <w:t xml:space="preserve">Sustainability, </w:t>
      </w:r>
      <w:r>
        <w:rPr>
          <w:color w:val="000000"/>
        </w:rPr>
        <w:t>vol. 15, no. 6, pp. 4924.</w:t>
      </w:r>
    </w:p>
    <w:p w:rsidR="000339FF" w:rsidRDefault="000339FF" w:rsidP="00DD5C58">
      <w:pPr>
        <w:spacing w:after="240"/>
        <w:rPr>
          <w:color w:val="222222"/>
          <w:shd w:val="clear" w:color="auto" w:fill="FFFFFF"/>
        </w:rPr>
      </w:pPr>
      <w:r w:rsidRPr="006E2D40">
        <w:rPr>
          <w:color w:val="222222"/>
          <w:shd w:val="clear" w:color="auto" w:fill="FFFFFF"/>
          <w:lang w:val="en-GB"/>
        </w:rPr>
        <w:t>Kalogiannidis, S. and Papaevangelou, O.</w:t>
      </w:r>
      <w:r>
        <w:rPr>
          <w:color w:val="222222"/>
          <w:shd w:val="clear" w:color="auto" w:fill="FFFFFF"/>
        </w:rPr>
        <w:t xml:space="preserve"> (2020)</w:t>
      </w:r>
      <w:r w:rsidRPr="006E2D40">
        <w:rPr>
          <w:color w:val="222222"/>
          <w:shd w:val="clear" w:color="auto" w:fill="FFFFFF"/>
          <w:lang w:val="en-GB"/>
        </w:rPr>
        <w:t>. Impact of business communication on the performance of adult trainees. </w:t>
      </w:r>
      <w:r w:rsidRPr="006E2D40">
        <w:rPr>
          <w:i/>
          <w:iCs/>
          <w:color w:val="222222"/>
          <w:shd w:val="clear" w:color="auto" w:fill="FFFFFF"/>
          <w:lang w:val="en-GB"/>
        </w:rPr>
        <w:t>International Journal of Academic Research in Progressive Education and Development</w:t>
      </w:r>
      <w:r w:rsidRPr="006E2D40">
        <w:rPr>
          <w:color w:val="222222"/>
          <w:shd w:val="clear" w:color="auto" w:fill="FFFFFF"/>
          <w:lang w:val="en-GB"/>
        </w:rPr>
        <w:t>, </w:t>
      </w:r>
      <w:r w:rsidRPr="006E2D40">
        <w:rPr>
          <w:i/>
          <w:iCs/>
          <w:color w:val="222222"/>
          <w:shd w:val="clear" w:color="auto" w:fill="FFFFFF"/>
          <w:lang w:val="en-GB"/>
        </w:rPr>
        <w:t>9</w:t>
      </w:r>
      <w:r w:rsidRPr="006E2D40">
        <w:rPr>
          <w:color w:val="222222"/>
          <w:shd w:val="clear" w:color="auto" w:fill="FFFFFF"/>
          <w:lang w:val="en-GB"/>
        </w:rPr>
        <w:t>(3), pp.213-222.</w:t>
      </w:r>
    </w:p>
    <w:p w:rsidR="000339FF" w:rsidRDefault="000339FF" w:rsidP="00DD5C58">
      <w:pPr>
        <w:spacing w:after="240"/>
      </w:pPr>
      <w:r w:rsidRPr="0098031B">
        <w:rPr>
          <w:lang w:val="en-GB"/>
        </w:rPr>
        <w:t>Kim, J.H., Seok, B.I., Choi, H.J., Jung, S.H. and Yu, J.P.</w:t>
      </w:r>
      <w:r>
        <w:t xml:space="preserve"> (2020)</w:t>
      </w:r>
      <w:r w:rsidRPr="0098031B">
        <w:rPr>
          <w:lang w:val="en-GB"/>
        </w:rPr>
        <w:t>. Sustainable management activities: A study on the relations between technology commercialization capabilities, sustainable competitive advantage, and business performance. </w:t>
      </w:r>
      <w:r w:rsidRPr="0098031B">
        <w:rPr>
          <w:i/>
          <w:iCs/>
          <w:lang w:val="en-GB"/>
        </w:rPr>
        <w:t>Sustainability</w:t>
      </w:r>
      <w:r w:rsidRPr="0098031B">
        <w:rPr>
          <w:lang w:val="en-GB"/>
        </w:rPr>
        <w:t>, </w:t>
      </w:r>
      <w:r w:rsidRPr="0098031B">
        <w:rPr>
          <w:i/>
          <w:iCs/>
          <w:lang w:val="en-GB"/>
        </w:rPr>
        <w:t>12</w:t>
      </w:r>
      <w:r w:rsidRPr="0098031B">
        <w:rPr>
          <w:lang w:val="en-GB"/>
        </w:rPr>
        <w:t>(19), p.7913.</w:t>
      </w:r>
    </w:p>
    <w:p w:rsidR="000339FF" w:rsidRDefault="000339FF" w:rsidP="00DD5C58">
      <w:pPr>
        <w:pStyle w:val="normal0"/>
        <w:spacing w:before="240" w:after="240"/>
      </w:pPr>
      <w:r>
        <w:t xml:space="preserve">Krupička, J. (2021), "The Performance Management Design in Public Hospitals: A Case Study", </w:t>
      </w:r>
      <w:r>
        <w:rPr>
          <w:i/>
        </w:rPr>
        <w:t xml:space="preserve">Network of Institutes and Schools of Public Administration in Central and Eastern Europe.The NISPAcee Journal of Public Administration and Policy, </w:t>
      </w:r>
      <w:r>
        <w:t>vol. 14, no. 1, pp. 107-133.</w:t>
      </w:r>
    </w:p>
    <w:p w:rsidR="000339FF" w:rsidRDefault="000339FF" w:rsidP="00DD5C58">
      <w:pPr>
        <w:pStyle w:val="normal0"/>
        <w:spacing w:before="240" w:after="240"/>
      </w:pPr>
      <w:r>
        <w:t xml:space="preserve">Kumar, A., Shrivastav, S.K., Shrivastava, A.K., Panigrahi, R.R., Mardani, A.   and  Cavallaro, F. 2023, "Sustainable Supply Chain Management, Performance Measurement, and Management: A Review", </w:t>
      </w:r>
      <w:r>
        <w:rPr>
          <w:i/>
        </w:rPr>
        <w:t xml:space="preserve">Sustainability, </w:t>
      </w:r>
      <w:r>
        <w:t>vol. 15, no. 6, pp. 5290.</w:t>
      </w:r>
    </w:p>
    <w:p w:rsidR="000339FF" w:rsidRDefault="000339FF" w:rsidP="00DD5C58">
      <w:pPr>
        <w:pStyle w:val="normal0"/>
        <w:spacing w:before="240" w:after="240"/>
      </w:pPr>
      <w:r>
        <w:t xml:space="preserve">Lee, J.Y., Irisboev, I.O.   and  Ryu, Y. (2021), "Literature Review on Digitalization in Facilities Management and Facilities Management Performance Measurement: Contribution of Industry 4.0 in the Global Era", </w:t>
      </w:r>
      <w:r>
        <w:rPr>
          <w:i/>
        </w:rPr>
        <w:t xml:space="preserve">Sustainability, </w:t>
      </w:r>
      <w:r>
        <w:t>vol. 13, no. 23, pp. 13432.</w:t>
      </w:r>
    </w:p>
    <w:p w:rsidR="000339FF" w:rsidRDefault="000339FF" w:rsidP="00DD5C58">
      <w:pPr>
        <w:pStyle w:val="NormalWeb"/>
        <w:spacing w:before="240" w:beforeAutospacing="0" w:after="240" w:afterAutospacing="0" w:line="360" w:lineRule="auto"/>
        <w:jc w:val="both"/>
      </w:pPr>
      <w:r>
        <w:rPr>
          <w:color w:val="000000"/>
        </w:rPr>
        <w:lastRenderedPageBreak/>
        <w:t xml:space="preserve">Lee, S.M.  and  Choi, D. (2021), "Supply Chain Governance Mechanisms, Green Supply Chain Management, and Organizational Performance", </w:t>
      </w:r>
      <w:r>
        <w:rPr>
          <w:i/>
          <w:iCs/>
          <w:color w:val="000000"/>
        </w:rPr>
        <w:t xml:space="preserve">Sustainability, </w:t>
      </w:r>
      <w:r>
        <w:rPr>
          <w:color w:val="000000"/>
        </w:rPr>
        <w:t>vol. 13, no. 23, pp. 13146.</w:t>
      </w:r>
    </w:p>
    <w:p w:rsidR="000339FF" w:rsidRDefault="000339FF" w:rsidP="00DD5C58">
      <w:pPr>
        <w:pStyle w:val="NormalWeb"/>
        <w:spacing w:before="240" w:beforeAutospacing="0" w:after="240" w:afterAutospacing="0" w:line="360" w:lineRule="auto"/>
        <w:jc w:val="both"/>
      </w:pPr>
      <w:r>
        <w:rPr>
          <w:color w:val="000000"/>
        </w:rPr>
        <w:t xml:space="preserve">Liane, P.S.  and  Proença, J.,F. (2022), "Developing Return Supply Chain: A Research on the Automotive Supply Chain", </w:t>
      </w:r>
      <w:r>
        <w:rPr>
          <w:i/>
          <w:iCs/>
          <w:color w:val="000000"/>
        </w:rPr>
        <w:t xml:space="preserve">Sustainability, </w:t>
      </w:r>
      <w:r>
        <w:rPr>
          <w:color w:val="000000"/>
        </w:rPr>
        <w:t>vol. 14, no. 11, pp. 6587.</w:t>
      </w:r>
    </w:p>
    <w:p w:rsidR="000339FF" w:rsidRDefault="000339FF" w:rsidP="00DD5C58">
      <w:pPr>
        <w:pStyle w:val="normal0"/>
        <w:spacing w:before="240" w:after="240"/>
      </w:pPr>
      <w:r>
        <w:t xml:space="preserve">Liu, Y.   and  Yu, F. 2023, "Optimization of College Teachers’ Performance Management Using Artificial Intelligence Technology", </w:t>
      </w:r>
      <w:r>
        <w:rPr>
          <w:i/>
        </w:rPr>
        <w:t xml:space="preserve">Computational Intelligence and Neuroscience : CIN, </w:t>
      </w:r>
      <w:r>
        <w:t>vol. 2023.</w:t>
      </w:r>
    </w:p>
    <w:p w:rsidR="000339FF" w:rsidRDefault="000339FF" w:rsidP="00DD5C58">
      <w:pPr>
        <w:spacing w:after="240"/>
      </w:pPr>
      <w:r w:rsidRPr="0098031B">
        <w:rPr>
          <w:lang w:val="en-GB"/>
        </w:rPr>
        <w:t>Long, W., Li, S., Wu, H. and Song, X.</w:t>
      </w:r>
      <w:r>
        <w:t xml:space="preserve"> (2020)</w:t>
      </w:r>
      <w:r w:rsidRPr="0098031B">
        <w:rPr>
          <w:lang w:val="en-GB"/>
        </w:rPr>
        <w:t>. Corporate social responsibility and financial performance: The roles of government intervention and market competition. </w:t>
      </w:r>
      <w:r w:rsidRPr="0098031B">
        <w:rPr>
          <w:i/>
          <w:iCs/>
          <w:lang w:val="en-GB"/>
        </w:rPr>
        <w:t>Corporate Social Responsibility and Environmental Management</w:t>
      </w:r>
      <w:r w:rsidRPr="0098031B">
        <w:rPr>
          <w:lang w:val="en-GB"/>
        </w:rPr>
        <w:t>, </w:t>
      </w:r>
      <w:r w:rsidRPr="0098031B">
        <w:rPr>
          <w:i/>
          <w:iCs/>
          <w:lang w:val="en-GB"/>
        </w:rPr>
        <w:t>27</w:t>
      </w:r>
      <w:r w:rsidRPr="0098031B">
        <w:rPr>
          <w:lang w:val="en-GB"/>
        </w:rPr>
        <w:t>(2), pp.525-541.</w:t>
      </w:r>
    </w:p>
    <w:p w:rsidR="000339FF" w:rsidRDefault="000339FF" w:rsidP="00DD5C58">
      <w:pPr>
        <w:spacing w:after="240"/>
      </w:pPr>
      <w:r w:rsidRPr="002D201C">
        <w:rPr>
          <w:lang w:val="en-GB"/>
        </w:rPr>
        <w:t>Low, S., Ullah, F., Shirowzhan, S., Sepasgozar, S.M. and Lin Lee, C.</w:t>
      </w:r>
      <w:r>
        <w:t xml:space="preserve"> (2020)</w:t>
      </w:r>
      <w:r w:rsidRPr="002D201C">
        <w:rPr>
          <w:lang w:val="en-GB"/>
        </w:rPr>
        <w:t>. Smart digital marketing capabilities for sustainable property development: A case of Malaysia. </w:t>
      </w:r>
      <w:r w:rsidRPr="002D201C">
        <w:rPr>
          <w:i/>
          <w:iCs/>
          <w:lang w:val="en-GB"/>
        </w:rPr>
        <w:t>Sustainability</w:t>
      </w:r>
      <w:r w:rsidRPr="002D201C">
        <w:rPr>
          <w:lang w:val="en-GB"/>
        </w:rPr>
        <w:t>, </w:t>
      </w:r>
      <w:r w:rsidRPr="002D201C">
        <w:rPr>
          <w:i/>
          <w:iCs/>
          <w:lang w:val="en-GB"/>
        </w:rPr>
        <w:t>12</w:t>
      </w:r>
      <w:r w:rsidRPr="002D201C">
        <w:rPr>
          <w:lang w:val="en-GB"/>
        </w:rPr>
        <w:t>(13), p.5402.</w:t>
      </w:r>
    </w:p>
    <w:p w:rsidR="000339FF" w:rsidRDefault="000339FF" w:rsidP="00DD5C58">
      <w:pPr>
        <w:pStyle w:val="normal0"/>
        <w:spacing w:before="240" w:after="240"/>
      </w:pPr>
      <w:r>
        <w:t xml:space="preserve">Luo, L., Yang, Y., Wu, G., Zheng, J.   and  Liu, D. 2023, "Effects of Organizational Leadership on Project Citizenship Behavior and Management Performance in Complex Construction Projects", </w:t>
      </w:r>
      <w:r>
        <w:rPr>
          <w:i/>
        </w:rPr>
        <w:t xml:space="preserve">Buildings, </w:t>
      </w:r>
      <w:r>
        <w:t>vol. 13, no. 1, pp. 259.</w:t>
      </w:r>
    </w:p>
    <w:p w:rsidR="000339FF" w:rsidRDefault="000339FF" w:rsidP="00DD5C58">
      <w:pPr>
        <w:pStyle w:val="normal0"/>
        <w:spacing w:before="240" w:after="240"/>
      </w:pPr>
      <w:r>
        <w:t xml:space="preserve">Mabasa, T.D.   and  Flotman, A. (2022), "Employees’ experiences of change management in the implementation of a performance management system", </w:t>
      </w:r>
      <w:r>
        <w:rPr>
          <w:i/>
        </w:rPr>
        <w:t xml:space="preserve">SA Journal of Industrial Psychology, </w:t>
      </w:r>
      <w:r>
        <w:t>vol. 48.</w:t>
      </w:r>
    </w:p>
    <w:p w:rsidR="000339FF" w:rsidRDefault="000339FF" w:rsidP="00DD5C58">
      <w:pPr>
        <w:pStyle w:val="normal0"/>
        <w:spacing w:before="240" w:after="240"/>
      </w:pPr>
      <w:r>
        <w:t xml:space="preserve">MacDonald, I.K.   and  Chikandiwa, C. (2022), "Five Pitfalls and Solutions of Performance Management in a Selected South African University During Covid-19", </w:t>
      </w:r>
      <w:r>
        <w:rPr>
          <w:i/>
        </w:rPr>
        <w:t xml:space="preserve">Foundations of Management, </w:t>
      </w:r>
      <w:r>
        <w:t>vol. 14, no. 1, pp. 111-126.</w:t>
      </w:r>
    </w:p>
    <w:p w:rsidR="000339FF" w:rsidRDefault="000339FF" w:rsidP="00DD5C58">
      <w:pPr>
        <w:spacing w:after="240"/>
      </w:pPr>
      <w:r w:rsidRPr="00FF1E50">
        <w:rPr>
          <w:lang w:val="en-GB"/>
        </w:rPr>
        <w:t>Machová, R., Ambrus, R., Zsigmond, T. and Bakó, F.</w:t>
      </w:r>
      <w:r>
        <w:t xml:space="preserve"> (2022)</w:t>
      </w:r>
      <w:r w:rsidRPr="00FF1E50">
        <w:rPr>
          <w:lang w:val="en-GB"/>
        </w:rPr>
        <w:t>. The impact of green marketing on consumer behavior in the market of palm oil products. </w:t>
      </w:r>
      <w:r w:rsidRPr="00FF1E50">
        <w:rPr>
          <w:i/>
          <w:iCs/>
          <w:lang w:val="en-GB"/>
        </w:rPr>
        <w:t>Sustainability</w:t>
      </w:r>
      <w:r w:rsidRPr="00FF1E50">
        <w:rPr>
          <w:lang w:val="en-GB"/>
        </w:rPr>
        <w:t>, </w:t>
      </w:r>
      <w:r w:rsidRPr="00FF1E50">
        <w:rPr>
          <w:i/>
          <w:iCs/>
          <w:lang w:val="en-GB"/>
        </w:rPr>
        <w:t>14</w:t>
      </w:r>
      <w:r w:rsidRPr="00FF1E50">
        <w:rPr>
          <w:lang w:val="en-GB"/>
        </w:rPr>
        <w:t>(3), p.1364.</w:t>
      </w:r>
    </w:p>
    <w:p w:rsidR="000339FF" w:rsidRDefault="000339FF" w:rsidP="00DD5C58">
      <w:pPr>
        <w:spacing w:after="240"/>
      </w:pPr>
      <w:r w:rsidRPr="0004113C">
        <w:rPr>
          <w:lang w:val="en-GB"/>
        </w:rPr>
        <w:t>Madau, F.A., Arru, B., Furesi, R. and Pulina, P.</w:t>
      </w:r>
      <w:r>
        <w:t xml:space="preserve"> (2020)</w:t>
      </w:r>
      <w:r w:rsidRPr="0004113C">
        <w:rPr>
          <w:lang w:val="en-GB"/>
        </w:rPr>
        <w:t>. Insect farming for feed and food production from a circular business model perspective. </w:t>
      </w:r>
      <w:r w:rsidRPr="0004113C">
        <w:rPr>
          <w:i/>
          <w:iCs/>
          <w:lang w:val="en-GB"/>
        </w:rPr>
        <w:t>Sustainability</w:t>
      </w:r>
      <w:r w:rsidRPr="0004113C">
        <w:rPr>
          <w:lang w:val="en-GB"/>
        </w:rPr>
        <w:t>, </w:t>
      </w:r>
      <w:r w:rsidRPr="0004113C">
        <w:rPr>
          <w:i/>
          <w:iCs/>
          <w:lang w:val="en-GB"/>
        </w:rPr>
        <w:t>12</w:t>
      </w:r>
      <w:r w:rsidRPr="0004113C">
        <w:rPr>
          <w:lang w:val="en-GB"/>
        </w:rPr>
        <w:t>(13), p.5418.</w:t>
      </w:r>
    </w:p>
    <w:p w:rsidR="000339FF" w:rsidRDefault="000339FF" w:rsidP="00DD5C58">
      <w:pPr>
        <w:pStyle w:val="NormalWeb"/>
        <w:spacing w:before="240" w:beforeAutospacing="0" w:after="240" w:afterAutospacing="0" w:line="360" w:lineRule="auto"/>
        <w:jc w:val="both"/>
      </w:pPr>
      <w:r>
        <w:rPr>
          <w:color w:val="000000"/>
        </w:rPr>
        <w:lastRenderedPageBreak/>
        <w:t xml:space="preserve">Martins, J.M., Aftab, H., Mata, M., Majeed, M.U., Aslam, S., Anabela, B.C.   and  Pedro, N.M. (2021), "Assessing the Impact of Green Hiring on Sustainable Performance: Mediating Role of Green Performance Management and Compensation", </w:t>
      </w:r>
      <w:r>
        <w:rPr>
          <w:i/>
          <w:iCs/>
          <w:color w:val="000000"/>
        </w:rPr>
        <w:t xml:space="preserve">International Journal of Environmental Research and Public Health, </w:t>
      </w:r>
      <w:r>
        <w:rPr>
          <w:color w:val="000000"/>
        </w:rPr>
        <w:t>vol. 18, no. 11, pp. 5654.</w:t>
      </w:r>
    </w:p>
    <w:p w:rsidR="000339FF" w:rsidRDefault="000339FF" w:rsidP="00DD5C58">
      <w:pPr>
        <w:spacing w:after="240"/>
      </w:pPr>
      <w:r w:rsidRPr="004832A4">
        <w:rPr>
          <w:lang w:val="en-GB"/>
        </w:rPr>
        <w:t>Nandal, D.N., Kataria, D.A. and Dhingra, D.M.</w:t>
      </w:r>
      <w:r>
        <w:t xml:space="preserve"> (2020)</w:t>
      </w:r>
      <w:r w:rsidRPr="004832A4">
        <w:rPr>
          <w:lang w:val="en-GB"/>
        </w:rPr>
        <w:t>. Measuring innovation: challenges and best practices. </w:t>
      </w:r>
      <w:r w:rsidRPr="004832A4">
        <w:rPr>
          <w:i/>
          <w:iCs/>
          <w:lang w:val="en-GB"/>
        </w:rPr>
        <w:t>International Journal of Advanced Science and Technology</w:t>
      </w:r>
      <w:r w:rsidRPr="004832A4">
        <w:rPr>
          <w:lang w:val="en-GB"/>
        </w:rPr>
        <w:t>, </w:t>
      </w:r>
      <w:r w:rsidRPr="004832A4">
        <w:rPr>
          <w:i/>
          <w:iCs/>
          <w:lang w:val="en-GB"/>
        </w:rPr>
        <w:t>29</w:t>
      </w:r>
      <w:r w:rsidRPr="004832A4">
        <w:rPr>
          <w:lang w:val="en-GB"/>
        </w:rPr>
        <w:t>(5), pp.1275-1285.</w:t>
      </w:r>
    </w:p>
    <w:p w:rsidR="000339FF" w:rsidRDefault="000339FF" w:rsidP="00DD5C58">
      <w:pPr>
        <w:spacing w:after="240"/>
      </w:pPr>
      <w:r w:rsidRPr="00FD56E4">
        <w:rPr>
          <w:lang w:val="en-GB"/>
        </w:rPr>
        <w:t>Nirino, N., Battisti, E., Ferraris, A., Dell'Atti, S. and Briamonte, M.F.</w:t>
      </w:r>
      <w:r>
        <w:t xml:space="preserve"> (2022)</w:t>
      </w:r>
      <w:r w:rsidRPr="00FD56E4">
        <w:rPr>
          <w:lang w:val="en-GB"/>
        </w:rPr>
        <w:t>. How and when corporate social performance reduces firm risk? The moderating role of corporate governance. </w:t>
      </w:r>
      <w:r w:rsidRPr="00FD56E4">
        <w:rPr>
          <w:i/>
          <w:iCs/>
          <w:lang w:val="en-GB"/>
        </w:rPr>
        <w:t>Corporate Social Responsibility and Environmental Management</w:t>
      </w:r>
      <w:r w:rsidRPr="00FD56E4">
        <w:rPr>
          <w:lang w:val="en-GB"/>
        </w:rPr>
        <w:t>, </w:t>
      </w:r>
      <w:r w:rsidRPr="00FD56E4">
        <w:rPr>
          <w:i/>
          <w:iCs/>
          <w:lang w:val="en-GB"/>
        </w:rPr>
        <w:t>29</w:t>
      </w:r>
      <w:r w:rsidRPr="00FD56E4">
        <w:rPr>
          <w:lang w:val="en-GB"/>
        </w:rPr>
        <w:t>(6), pp.1995-2005.</w:t>
      </w:r>
    </w:p>
    <w:p w:rsidR="000339FF" w:rsidRDefault="000339FF" w:rsidP="00DD5C58">
      <w:pPr>
        <w:spacing w:after="240"/>
      </w:pPr>
      <w:r w:rsidRPr="005119BF">
        <w:rPr>
          <w:lang w:val="en-GB"/>
        </w:rPr>
        <w:t>Revilla-Cuesta, V., Skaf, M., Varona, J.M. and Ortega-López, V.</w:t>
      </w:r>
      <w:r>
        <w:t xml:space="preserve"> (2021)</w:t>
      </w:r>
      <w:r w:rsidRPr="005119BF">
        <w:rPr>
          <w:lang w:val="en-GB"/>
        </w:rPr>
        <w:t>. The outbreak of the covid-19 pandemic and its social impact on education: Were engineering teachers ready to teach online?. </w:t>
      </w:r>
      <w:r w:rsidRPr="005119BF">
        <w:rPr>
          <w:i/>
          <w:iCs/>
          <w:lang w:val="en-GB"/>
        </w:rPr>
        <w:t>International journal of environmental research and public health</w:t>
      </w:r>
      <w:r w:rsidRPr="005119BF">
        <w:rPr>
          <w:lang w:val="en-GB"/>
        </w:rPr>
        <w:t>, </w:t>
      </w:r>
      <w:r w:rsidRPr="005119BF">
        <w:rPr>
          <w:i/>
          <w:iCs/>
          <w:lang w:val="en-GB"/>
        </w:rPr>
        <w:t>18</w:t>
      </w:r>
      <w:r w:rsidRPr="005119BF">
        <w:rPr>
          <w:lang w:val="en-GB"/>
        </w:rPr>
        <w:t>(4), p.2127.</w:t>
      </w:r>
    </w:p>
    <w:p w:rsidR="000339FF" w:rsidRDefault="000339FF" w:rsidP="00DD5C58">
      <w:pPr>
        <w:spacing w:after="240"/>
      </w:pPr>
      <w:r w:rsidRPr="00CD0CC9">
        <w:rPr>
          <w:lang w:val="en-GB"/>
        </w:rPr>
        <w:t>Rodrigues, J., Ruivo, P. and Oliveira, T.</w:t>
      </w:r>
      <w:r>
        <w:t xml:space="preserve"> (2021)</w:t>
      </w:r>
      <w:r w:rsidRPr="00CD0CC9">
        <w:rPr>
          <w:lang w:val="en-GB"/>
        </w:rPr>
        <w:t>. Mediation role of business value and strategy in firm performance of organizations using software-as-a-service enterprise applications. </w:t>
      </w:r>
      <w:r w:rsidRPr="00CD0CC9">
        <w:rPr>
          <w:i/>
          <w:iCs/>
          <w:lang w:val="en-GB"/>
        </w:rPr>
        <w:t>Information &amp; Management</w:t>
      </w:r>
      <w:r w:rsidRPr="00CD0CC9">
        <w:rPr>
          <w:lang w:val="en-GB"/>
        </w:rPr>
        <w:t>, </w:t>
      </w:r>
      <w:r w:rsidRPr="00CD0CC9">
        <w:rPr>
          <w:i/>
          <w:iCs/>
          <w:lang w:val="en-GB"/>
        </w:rPr>
        <w:t>58</w:t>
      </w:r>
      <w:r w:rsidRPr="00CD0CC9">
        <w:rPr>
          <w:lang w:val="en-GB"/>
        </w:rPr>
        <w:t>(1), p.103289.</w:t>
      </w:r>
    </w:p>
    <w:p w:rsidR="000339FF" w:rsidRDefault="000339FF" w:rsidP="00DD5C58">
      <w:pPr>
        <w:spacing w:after="240"/>
      </w:pPr>
      <w:r w:rsidRPr="0098031B">
        <w:rPr>
          <w:lang w:val="en-GB"/>
        </w:rPr>
        <w:t>Santa‐Maria, T., Vermeulen, W.J. and Baumgartner, R.J.</w:t>
      </w:r>
      <w:r>
        <w:t xml:space="preserve"> (2022)</w:t>
      </w:r>
      <w:r w:rsidRPr="0098031B">
        <w:rPr>
          <w:lang w:val="en-GB"/>
        </w:rPr>
        <w:t>. How do incumbent firms innovate their business models for the circular economy? Identifying micro‐foundations of dynamic capabilities. </w:t>
      </w:r>
      <w:r w:rsidRPr="0098031B">
        <w:rPr>
          <w:i/>
          <w:iCs/>
          <w:lang w:val="en-GB"/>
        </w:rPr>
        <w:t>Business Strategy and the Environment</w:t>
      </w:r>
      <w:r w:rsidRPr="0098031B">
        <w:rPr>
          <w:lang w:val="en-GB"/>
        </w:rPr>
        <w:t>, </w:t>
      </w:r>
      <w:r w:rsidRPr="0098031B">
        <w:rPr>
          <w:i/>
          <w:iCs/>
          <w:lang w:val="en-GB"/>
        </w:rPr>
        <w:t>31</w:t>
      </w:r>
      <w:r w:rsidRPr="0098031B">
        <w:rPr>
          <w:lang w:val="en-GB"/>
        </w:rPr>
        <w:t>(4), pp.1308-1333.</w:t>
      </w:r>
    </w:p>
    <w:p w:rsidR="000339FF" w:rsidRDefault="000339FF" w:rsidP="00DD5C58">
      <w:pPr>
        <w:spacing w:after="240"/>
      </w:pPr>
      <w:r w:rsidRPr="00446782">
        <w:rPr>
          <w:lang w:val="en-GB"/>
        </w:rPr>
        <w:t>Shi, X., Sutherland, D., Williams, C. and Rong, K.</w:t>
      </w:r>
      <w:r>
        <w:t xml:space="preserve"> (2021)</w:t>
      </w:r>
      <w:r w:rsidRPr="00446782">
        <w:rPr>
          <w:lang w:val="en-GB"/>
        </w:rPr>
        <w:t>. Chinese MNE acquisition of unrelated foreign businesses: The role of diversified business group affiliation, private ownership and strategic asset seeking. </w:t>
      </w:r>
      <w:r w:rsidRPr="00446782">
        <w:rPr>
          <w:i/>
          <w:iCs/>
          <w:lang w:val="en-GB"/>
        </w:rPr>
        <w:t>Journal of Business Research</w:t>
      </w:r>
      <w:r w:rsidRPr="00446782">
        <w:rPr>
          <w:lang w:val="en-GB"/>
        </w:rPr>
        <w:t>, </w:t>
      </w:r>
      <w:r w:rsidRPr="00446782">
        <w:rPr>
          <w:i/>
          <w:iCs/>
          <w:lang w:val="en-GB"/>
        </w:rPr>
        <w:t>129</w:t>
      </w:r>
      <w:r w:rsidRPr="00446782">
        <w:rPr>
          <w:lang w:val="en-GB"/>
        </w:rPr>
        <w:t>, pp.145-156.</w:t>
      </w:r>
    </w:p>
    <w:p w:rsidR="000339FF" w:rsidRDefault="000339FF" w:rsidP="00DD5C58">
      <w:pPr>
        <w:spacing w:after="240"/>
        <w:rPr>
          <w:b/>
          <w:bCs/>
          <w:i/>
          <w:iCs/>
          <w:color w:val="222222"/>
          <w:shd w:val="clear" w:color="auto" w:fill="FFFFFF"/>
        </w:rPr>
      </w:pPr>
      <w:r w:rsidRPr="0098031B">
        <w:rPr>
          <w:color w:val="222222"/>
          <w:shd w:val="clear" w:color="auto" w:fill="FFFFFF"/>
        </w:rPr>
        <w:t>Sjödin, D., Parida, V., Jovanovic, M. and Visnjic, I.</w:t>
      </w:r>
      <w:r>
        <w:rPr>
          <w:color w:val="222222"/>
          <w:shd w:val="clear" w:color="auto" w:fill="FFFFFF"/>
        </w:rPr>
        <w:t xml:space="preserve"> (2020)</w:t>
      </w:r>
      <w:r w:rsidRPr="0098031B">
        <w:rPr>
          <w:color w:val="222222"/>
          <w:shd w:val="clear" w:color="auto" w:fill="FFFFFF"/>
        </w:rPr>
        <w:t>. Value creation and value capture alignment in business model innovation: A process view on outcome‐based business models. </w:t>
      </w:r>
      <w:r w:rsidRPr="0098031B">
        <w:rPr>
          <w:i/>
          <w:iCs/>
          <w:color w:val="222222"/>
          <w:shd w:val="clear" w:color="auto" w:fill="FFFFFF"/>
        </w:rPr>
        <w:t>Journal of Product Innovation Management</w:t>
      </w:r>
      <w:r w:rsidRPr="0098031B">
        <w:rPr>
          <w:color w:val="222222"/>
          <w:shd w:val="clear" w:color="auto" w:fill="FFFFFF"/>
        </w:rPr>
        <w:t>, </w:t>
      </w:r>
      <w:r w:rsidRPr="0098031B">
        <w:rPr>
          <w:i/>
          <w:iCs/>
          <w:color w:val="222222"/>
          <w:shd w:val="clear" w:color="auto" w:fill="FFFFFF"/>
        </w:rPr>
        <w:t>37</w:t>
      </w:r>
      <w:r w:rsidRPr="0098031B">
        <w:rPr>
          <w:color w:val="222222"/>
          <w:shd w:val="clear" w:color="auto" w:fill="FFFFFF"/>
        </w:rPr>
        <w:t>(2), pp.158-183.</w:t>
      </w:r>
    </w:p>
    <w:p w:rsidR="000339FF" w:rsidRDefault="000339FF" w:rsidP="00DD5C58">
      <w:pPr>
        <w:pStyle w:val="NormalWeb"/>
        <w:spacing w:before="240" w:beforeAutospacing="0" w:after="240" w:afterAutospacing="0" w:line="360" w:lineRule="auto"/>
        <w:jc w:val="both"/>
      </w:pPr>
      <w:r>
        <w:rPr>
          <w:color w:val="000000"/>
        </w:rPr>
        <w:lastRenderedPageBreak/>
        <w:t xml:space="preserve">Tan, Y., Hai, F., Popp, J.  and  Oláh, J. (2022), "Minimizing Waste in the Food Supply Chain: Role of Information System, Supply Chain Strategy, and Network Design", </w:t>
      </w:r>
      <w:r>
        <w:rPr>
          <w:i/>
          <w:iCs/>
          <w:color w:val="000000"/>
        </w:rPr>
        <w:t xml:space="preserve">Sustainability, </w:t>
      </w:r>
      <w:r>
        <w:rPr>
          <w:color w:val="000000"/>
        </w:rPr>
        <w:t>vol. 14, no. 18, pp. 11515.</w:t>
      </w:r>
    </w:p>
    <w:p w:rsidR="000339FF" w:rsidRDefault="000339FF" w:rsidP="00DD5C58">
      <w:pPr>
        <w:pStyle w:val="NormalWeb"/>
        <w:spacing w:before="240" w:beforeAutospacing="0" w:after="240" w:afterAutospacing="0" w:line="360" w:lineRule="auto"/>
        <w:jc w:val="both"/>
      </w:pPr>
      <w:r>
        <w:rPr>
          <w:color w:val="000000"/>
        </w:rPr>
        <w:t xml:space="preserve">Thompson, P.   and  Davies, N. 2020, "Towards a RINA-Based Architecture for Performance Management of Large-Scale Distributed Systems", </w:t>
      </w:r>
      <w:r>
        <w:rPr>
          <w:i/>
          <w:iCs/>
          <w:color w:val="000000"/>
        </w:rPr>
        <w:t xml:space="preserve">Computers, </w:t>
      </w:r>
      <w:r>
        <w:rPr>
          <w:color w:val="000000"/>
        </w:rPr>
        <w:t>vol. 9, no. 2, pp. 53.</w:t>
      </w:r>
    </w:p>
    <w:p w:rsidR="000339FF" w:rsidRDefault="000339FF" w:rsidP="00DD5C58">
      <w:pPr>
        <w:pStyle w:val="NormalWeb"/>
        <w:spacing w:before="240" w:beforeAutospacing="0" w:after="240" w:afterAutospacing="0" w:line="360" w:lineRule="auto"/>
        <w:jc w:val="both"/>
      </w:pPr>
      <w:r>
        <w:rPr>
          <w:color w:val="000000"/>
        </w:rPr>
        <w:t xml:space="preserve">Trisyulianti, E., Prihartono, B., Andriani, M.   and  Suryadi, K. (2022), "Sustainability Performance Management Framework for Circular Economy Implementation in State-Owned Plantation Enterprises", </w:t>
      </w:r>
      <w:r>
        <w:rPr>
          <w:i/>
          <w:iCs/>
          <w:color w:val="000000"/>
        </w:rPr>
        <w:t xml:space="preserve">Sustainability, </w:t>
      </w:r>
      <w:r>
        <w:rPr>
          <w:color w:val="000000"/>
        </w:rPr>
        <w:t>vol. 14, no. 1, pp. 482.</w:t>
      </w:r>
    </w:p>
    <w:p w:rsidR="000339FF" w:rsidRDefault="000339FF" w:rsidP="00DD5C58">
      <w:pPr>
        <w:spacing w:after="240"/>
        <w:rPr>
          <w:color w:val="222222"/>
          <w:shd w:val="clear" w:color="auto" w:fill="FFFFFF"/>
        </w:rPr>
      </w:pPr>
      <w:r w:rsidRPr="00895AA0">
        <w:rPr>
          <w:color w:val="222222"/>
          <w:shd w:val="clear" w:color="auto" w:fill="FFFFFF"/>
          <w:lang w:val="en-GB"/>
        </w:rPr>
        <w:t>Tseng, M.L., Ha, H.M., Lim, M.K., Wu, K.J. and Iranmanesh, M.</w:t>
      </w:r>
      <w:r>
        <w:rPr>
          <w:color w:val="222222"/>
          <w:shd w:val="clear" w:color="auto" w:fill="FFFFFF"/>
        </w:rPr>
        <w:t xml:space="preserve"> (2022)</w:t>
      </w:r>
      <w:r w:rsidRPr="00895AA0">
        <w:rPr>
          <w:color w:val="222222"/>
          <w:shd w:val="clear" w:color="auto" w:fill="FFFFFF"/>
          <w:lang w:val="en-GB"/>
        </w:rPr>
        <w:t>. Sustainable supply chain management in stakeholders: supporting from sustainable supply and process management in the healthcare industry in Vietnam. International Journal of Logistics Research and Applications, 25(4-5), pp.364-383.</w:t>
      </w:r>
    </w:p>
    <w:p w:rsidR="000339FF" w:rsidRDefault="000339FF" w:rsidP="00DD5C58">
      <w:pPr>
        <w:pStyle w:val="NormalWeb"/>
        <w:spacing w:before="240" w:beforeAutospacing="0" w:after="240" w:afterAutospacing="0" w:line="360" w:lineRule="auto"/>
        <w:jc w:val="both"/>
      </w:pPr>
      <w:r>
        <w:rPr>
          <w:color w:val="000000"/>
        </w:rPr>
        <w:t xml:space="preserve">Vainieri, M., Noto, G., Ferre, F.   and  Rosella, L.C. 2020, "A Performance Management System in Healthcare for All Seasons?", </w:t>
      </w:r>
      <w:r>
        <w:rPr>
          <w:i/>
          <w:iCs/>
          <w:color w:val="000000"/>
        </w:rPr>
        <w:t xml:space="preserve">International Journal of Environmental Research and Public Health, </w:t>
      </w:r>
      <w:r>
        <w:rPr>
          <w:color w:val="000000"/>
        </w:rPr>
        <w:t>vol. 17, no. 15, pp. 5590.</w:t>
      </w:r>
    </w:p>
    <w:p w:rsidR="000339FF" w:rsidRDefault="000339FF" w:rsidP="00DD5C58">
      <w:pPr>
        <w:pStyle w:val="NormalWeb"/>
        <w:spacing w:before="240" w:beforeAutospacing="0" w:after="240" w:afterAutospacing="0" w:line="360" w:lineRule="auto"/>
        <w:jc w:val="both"/>
      </w:pPr>
      <w:r>
        <w:rPr>
          <w:color w:val="000000"/>
        </w:rPr>
        <w:t xml:space="preserve">Voronin, B.A., Chupina, I.P., Ya.V. Voronina, Potekhin, N.A.   and  Potekhin, V.N. (2021), </w:t>
      </w:r>
      <w:r>
        <w:rPr>
          <w:i/>
          <w:iCs/>
          <w:color w:val="000000"/>
        </w:rPr>
        <w:t>Performance management of agricultural entrepreneurship</w:t>
      </w:r>
      <w:r>
        <w:rPr>
          <w:color w:val="000000"/>
        </w:rPr>
        <w:t>, EDP Sciences, Les Ulis.</w:t>
      </w:r>
    </w:p>
    <w:p w:rsidR="000339FF" w:rsidRDefault="000339FF" w:rsidP="00DD5C58">
      <w:pPr>
        <w:pStyle w:val="NormalWeb"/>
        <w:spacing w:before="240" w:beforeAutospacing="0" w:after="240" w:afterAutospacing="0" w:line="360" w:lineRule="auto"/>
        <w:jc w:val="both"/>
      </w:pPr>
      <w:r>
        <w:rPr>
          <w:color w:val="000000"/>
        </w:rPr>
        <w:t xml:space="preserve">Vujko, A., Vuković, D., Bajrami, D.D., Stanojević, O.Z.   and  Zečević, L. (2022), "The Nexus between Employee Engagement and Performance Management Processes—Fruška Gora National Park (Serbia) Case Study", </w:t>
      </w:r>
      <w:r>
        <w:rPr>
          <w:i/>
          <w:iCs/>
          <w:color w:val="000000"/>
        </w:rPr>
        <w:t xml:space="preserve">Sustainability, </w:t>
      </w:r>
      <w:r>
        <w:rPr>
          <w:color w:val="000000"/>
        </w:rPr>
        <w:t>vol. 14, no. 18, pp. 11489.</w:t>
      </w:r>
    </w:p>
    <w:p w:rsidR="000339FF" w:rsidRDefault="000339FF" w:rsidP="00DD5C58">
      <w:pPr>
        <w:pStyle w:val="NormalWeb"/>
        <w:spacing w:before="240" w:beforeAutospacing="0" w:after="240" w:afterAutospacing="0" w:line="360" w:lineRule="auto"/>
        <w:jc w:val="both"/>
      </w:pPr>
      <w:r>
        <w:rPr>
          <w:color w:val="000000"/>
        </w:rPr>
        <w:t xml:space="preserve">Yin, H., Mohsin, M., Zhang, L., Chong, Q.   and  Cai, Y. (2022), "Accessing the Impact of FDI Goals on Risk Management Strategy and Management Performance in the Digital Era: A Case Study of SMEs in China", </w:t>
      </w:r>
      <w:r>
        <w:rPr>
          <w:i/>
          <w:iCs/>
          <w:color w:val="000000"/>
        </w:rPr>
        <w:t xml:space="preserve">Sustainability, </w:t>
      </w:r>
      <w:r>
        <w:rPr>
          <w:color w:val="000000"/>
        </w:rPr>
        <w:t>vol. 14, no. 22, pp. 14874.</w:t>
      </w:r>
    </w:p>
    <w:p w:rsidR="000339FF" w:rsidRDefault="000339FF" w:rsidP="00DD5C58">
      <w:pPr>
        <w:pStyle w:val="NormalWeb"/>
        <w:spacing w:before="240" w:beforeAutospacing="0" w:after="240" w:afterAutospacing="0" w:line="360" w:lineRule="auto"/>
        <w:jc w:val="both"/>
      </w:pPr>
      <w:r>
        <w:rPr>
          <w:color w:val="000000"/>
        </w:rPr>
        <w:t xml:space="preserve">Zeplin Jiwa, H.T., Siagian, H.  and  Ferry, J. (2021), "Impact of Internal Integration, Supply Chain Partnership, Supply Chain Agility, and Supply Chain Resilience on Sustainable Advantage", </w:t>
      </w:r>
      <w:r>
        <w:rPr>
          <w:i/>
          <w:iCs/>
          <w:color w:val="000000"/>
        </w:rPr>
        <w:t xml:space="preserve">Sustainability, </w:t>
      </w:r>
      <w:r>
        <w:rPr>
          <w:color w:val="000000"/>
        </w:rPr>
        <w:t>vol. 13, no. 10, pp. 5460.</w:t>
      </w:r>
    </w:p>
    <w:p w:rsidR="000339FF" w:rsidRDefault="000339FF" w:rsidP="00DD5C58">
      <w:pPr>
        <w:pStyle w:val="NormalWeb"/>
        <w:spacing w:before="240" w:beforeAutospacing="0" w:after="240" w:afterAutospacing="0" w:line="360" w:lineRule="auto"/>
        <w:jc w:val="both"/>
      </w:pPr>
      <w:r>
        <w:rPr>
          <w:color w:val="000000"/>
        </w:rPr>
        <w:lastRenderedPageBreak/>
        <w:t xml:space="preserve">Zhang, J. (2022), "A Neural Network Model for Business Performance Management Based on Random Matrix Theory", </w:t>
      </w:r>
      <w:r>
        <w:rPr>
          <w:i/>
          <w:iCs/>
          <w:color w:val="000000"/>
        </w:rPr>
        <w:t xml:space="preserve">Mathematical Problems in Engineering, </w:t>
      </w:r>
      <w:r>
        <w:rPr>
          <w:color w:val="000000"/>
        </w:rPr>
        <w:t>vol. (2022).</w:t>
      </w:r>
    </w:p>
    <w:p w:rsidR="000339FF" w:rsidRDefault="000339FF" w:rsidP="00DD5C58">
      <w:pPr>
        <w:pStyle w:val="normal0"/>
        <w:rPr>
          <w:color w:val="000000"/>
        </w:rPr>
      </w:pPr>
      <w:r>
        <w:rPr>
          <w:color w:val="000000"/>
        </w:rPr>
        <w:t xml:space="preserve">Zhang, P., Chen, H., Zhao, K., Zhao, S.   and  Li, W. (2022), "Dynamics, Risk and Management Performance of Urban Real Estate Inventory in Yangtze River Delta", </w:t>
      </w:r>
      <w:r>
        <w:rPr>
          <w:i/>
          <w:iCs/>
          <w:color w:val="000000"/>
        </w:rPr>
        <w:t xml:space="preserve">Buildings, </w:t>
      </w:r>
      <w:r>
        <w:rPr>
          <w:color w:val="000000"/>
        </w:rPr>
        <w:t>vol. 12, no. 12, pp. 2140.</w:t>
      </w:r>
    </w:p>
    <w:p w:rsidR="000339FF" w:rsidRDefault="000339FF" w:rsidP="00DD5C58">
      <w:pPr>
        <w:spacing w:after="240"/>
        <w:rPr>
          <w:lang w:val="en-GB"/>
        </w:rPr>
      </w:pPr>
      <w:r w:rsidRPr="0050420C">
        <w:rPr>
          <w:lang w:val="en-GB"/>
        </w:rPr>
        <w:t>Zhu, G., Chou, M.C. and Tsai, C.W.</w:t>
      </w:r>
      <w:r>
        <w:t xml:space="preserve"> (2020)</w:t>
      </w:r>
      <w:r w:rsidRPr="0050420C">
        <w:rPr>
          <w:lang w:val="en-GB"/>
        </w:rPr>
        <w:t>. Lessons learned from the COVID-19 pandemic exposing the shortcomings of current supply chain operations: A long-term prescriptive offering. </w:t>
      </w:r>
      <w:r w:rsidRPr="0050420C">
        <w:rPr>
          <w:i/>
          <w:iCs/>
          <w:lang w:val="en-GB"/>
        </w:rPr>
        <w:t>Sustainability</w:t>
      </w:r>
      <w:r w:rsidRPr="0050420C">
        <w:rPr>
          <w:lang w:val="en-GB"/>
        </w:rPr>
        <w:t>, </w:t>
      </w:r>
      <w:r w:rsidRPr="0050420C">
        <w:rPr>
          <w:i/>
          <w:iCs/>
          <w:lang w:val="en-GB"/>
        </w:rPr>
        <w:t>12</w:t>
      </w:r>
      <w:r w:rsidRPr="0050420C">
        <w:rPr>
          <w:lang w:val="en-GB"/>
        </w:rPr>
        <w:t>(14), p.5858.</w:t>
      </w:r>
    </w:p>
    <w:p w:rsidR="00DD5C58" w:rsidRDefault="000339FF" w:rsidP="000339FF">
      <w:pPr>
        <w:pStyle w:val="normal0"/>
      </w:pPr>
      <w:r>
        <w:rPr>
          <w:color w:val="000000"/>
        </w:rPr>
        <w:t xml:space="preserve">Zhu, X.  and  Yenchun, J.W. (2022), "How Does Supply Chain Resilience Affect Supply Chain Performance? The Mediating Effect of Sustainability", </w:t>
      </w:r>
      <w:r>
        <w:rPr>
          <w:i/>
          <w:iCs/>
          <w:color w:val="000000"/>
        </w:rPr>
        <w:t xml:space="preserve">Sustainability, </w:t>
      </w:r>
      <w:r>
        <w:rPr>
          <w:color w:val="000000"/>
        </w:rPr>
        <w:t>vol. 14, no. 21, pp. 14626.</w:t>
      </w:r>
    </w:p>
    <w:p w:rsidR="000136DA" w:rsidRPr="000136DA" w:rsidRDefault="005F7564" w:rsidP="005F7564">
      <w:pPr>
        <w:rPr>
          <w:b/>
          <w:bCs/>
          <w:i/>
          <w:iCs/>
        </w:rPr>
      </w:pPr>
      <w:r>
        <w:rPr>
          <w:b/>
          <w:bCs/>
          <w:i/>
          <w:iCs/>
        </w:rPr>
        <w:t>Websites</w:t>
      </w:r>
    </w:p>
    <w:p w:rsidR="000136DA" w:rsidRPr="005C5182" w:rsidRDefault="000136DA" w:rsidP="00845FEB">
      <w:pPr>
        <w:spacing w:after="240"/>
        <w:rPr>
          <w:color w:val="000000" w:themeColor="text1"/>
        </w:rPr>
      </w:pPr>
      <w:r w:rsidRPr="005C5182">
        <w:rPr>
          <w:color w:val="000000" w:themeColor="text1"/>
        </w:rPr>
        <w:t xml:space="preserve">Apple (2023). </w:t>
      </w:r>
      <w:r w:rsidRPr="005C5182">
        <w:rPr>
          <w:i/>
          <w:iCs/>
          <w:color w:val="000000" w:themeColor="text1"/>
        </w:rPr>
        <w:t>Apple at Work.</w:t>
      </w:r>
      <w:r w:rsidRPr="005C5182">
        <w:rPr>
          <w:color w:val="000000" w:themeColor="text1"/>
        </w:rPr>
        <w:t xml:space="preserve"> Available at: </w:t>
      </w:r>
      <w:hyperlink r:id="rId30" w:history="1">
        <w:r w:rsidRPr="005C5182">
          <w:rPr>
            <w:rStyle w:val="Hyperlink"/>
            <w:color w:val="000000" w:themeColor="text1"/>
            <w:u w:val="none"/>
          </w:rPr>
          <w:t>https://www.apple.com/in/business/</w:t>
        </w:r>
      </w:hyperlink>
      <w:r w:rsidRPr="005C5182">
        <w:rPr>
          <w:color w:val="000000" w:themeColor="text1"/>
        </w:rPr>
        <w:t xml:space="preserve"> [Accessed on 2</w:t>
      </w:r>
      <w:r w:rsidRPr="005C5182">
        <w:rPr>
          <w:color w:val="000000" w:themeColor="text1"/>
          <w:vertAlign w:val="superscript"/>
        </w:rPr>
        <w:t>nd</w:t>
      </w:r>
      <w:r w:rsidRPr="005C5182">
        <w:rPr>
          <w:color w:val="000000" w:themeColor="text1"/>
        </w:rPr>
        <w:t xml:space="preserve"> May 2023]</w:t>
      </w:r>
    </w:p>
    <w:p w:rsidR="000136DA" w:rsidRDefault="000136DA" w:rsidP="00845FEB">
      <w:pPr>
        <w:spacing w:after="240"/>
        <w:rPr>
          <w:color w:val="000000" w:themeColor="text1"/>
        </w:rPr>
      </w:pPr>
      <w:r w:rsidRPr="005C5182">
        <w:rPr>
          <w:color w:val="000000" w:themeColor="text1"/>
        </w:rPr>
        <w:t xml:space="preserve">Statista (2023). </w:t>
      </w:r>
      <w:r w:rsidRPr="005C5182">
        <w:rPr>
          <w:i/>
          <w:iCs/>
          <w:color w:val="000000" w:themeColor="text1"/>
        </w:rPr>
        <w:t>Global revenue of Apple from 2004 to 2022.</w:t>
      </w:r>
      <w:r w:rsidRPr="005C5182">
        <w:rPr>
          <w:color w:val="000000" w:themeColor="text1"/>
        </w:rPr>
        <w:t xml:space="preserve"> Available at: </w:t>
      </w:r>
      <w:hyperlink r:id="rId31" w:history="1">
        <w:r w:rsidRPr="005C5182">
          <w:rPr>
            <w:rStyle w:val="Hyperlink"/>
            <w:color w:val="000000" w:themeColor="text1"/>
            <w:u w:val="none"/>
          </w:rPr>
          <w:t>https://www.statista.com/statistics/265125/total-net-sales-of-apple-since-2004/</w:t>
        </w:r>
      </w:hyperlink>
      <w:r w:rsidRPr="005C5182">
        <w:rPr>
          <w:color w:val="000000" w:themeColor="text1"/>
        </w:rPr>
        <w:t xml:space="preserve"> [Accessed on 2</w:t>
      </w:r>
      <w:r w:rsidRPr="005C5182">
        <w:rPr>
          <w:color w:val="000000" w:themeColor="text1"/>
          <w:vertAlign w:val="superscript"/>
        </w:rPr>
        <w:t>nd</w:t>
      </w:r>
      <w:r w:rsidRPr="005C5182">
        <w:rPr>
          <w:color w:val="000000" w:themeColor="text1"/>
        </w:rPr>
        <w:t xml:space="preserve"> May 2023]</w:t>
      </w:r>
    </w:p>
    <w:p w:rsidR="003C02B2" w:rsidRDefault="005367BD" w:rsidP="000E1978">
      <w:pPr>
        <w:pStyle w:val="normal0"/>
        <w:spacing w:before="240" w:after="240"/>
      </w:pPr>
      <w:r>
        <w:t>Govt.UK</w:t>
      </w:r>
      <w:r>
        <w:rPr>
          <w:color w:val="222222"/>
          <w:highlight w:val="white"/>
        </w:rPr>
        <w:t>,(2023).</w:t>
      </w:r>
      <w:r>
        <w:rPr>
          <w:i/>
          <w:color w:val="222222"/>
          <w:highlight w:val="white"/>
        </w:rPr>
        <w:t>Pestle analysis of the UK.</w:t>
      </w:r>
      <w:r>
        <w:rPr>
          <w:color w:val="222222"/>
          <w:highlight w:val="white"/>
        </w:rPr>
        <w:t>Available at:</w:t>
      </w:r>
      <w:r>
        <w:t xml:space="preserve"> https://www.gov.uk/government/publications/libraries-alternative-delivery-models-toolkit/stage-2-the-case-for-change</w:t>
      </w:r>
      <w:r>
        <w:rPr>
          <w:color w:val="222222"/>
          <w:highlight w:val="white"/>
        </w:rPr>
        <w:t xml:space="preserve"> [Accessed on 29</w:t>
      </w:r>
      <w:r>
        <w:rPr>
          <w:color w:val="222222"/>
          <w:highlight w:val="white"/>
          <w:vertAlign w:val="superscript"/>
        </w:rPr>
        <w:t>th</w:t>
      </w:r>
      <w:r>
        <w:rPr>
          <w:color w:val="222222"/>
          <w:highlight w:val="white"/>
        </w:rPr>
        <w:t xml:space="preserve"> April, 2023]</w:t>
      </w:r>
      <w:r w:rsidR="000E1978">
        <w:t xml:space="preserve"> </w:t>
      </w:r>
    </w:p>
    <w:p w:rsidR="003C02B2" w:rsidRDefault="003C02B2">
      <w:pPr>
        <w:pStyle w:val="Normal1"/>
      </w:pPr>
    </w:p>
    <w:sectPr w:rsidR="003C02B2" w:rsidSect="00F066A6">
      <w:footerReference w:type="default" r:id="rId3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29EB" w:rsidRDefault="003E29EB" w:rsidP="00F066A6">
      <w:pPr>
        <w:spacing w:line="240" w:lineRule="auto"/>
      </w:pPr>
      <w:r>
        <w:separator/>
      </w:r>
    </w:p>
  </w:endnote>
  <w:endnote w:type="continuationSeparator" w:id="0">
    <w:p w:rsidR="003E29EB" w:rsidRDefault="003E29EB" w:rsidP="00F066A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0110696"/>
      <w:docPartObj>
        <w:docPartGallery w:val="Page Numbers (Bottom of Page)"/>
        <w:docPartUnique/>
      </w:docPartObj>
    </w:sdtPr>
    <w:sdtEndPr>
      <w:rPr>
        <w:noProof/>
        <w:sz w:val="20"/>
        <w:szCs w:val="20"/>
      </w:rPr>
    </w:sdtEndPr>
    <w:sdtContent>
      <w:p w:rsidR="00653DD6" w:rsidRPr="00F066A6" w:rsidRDefault="00285FEF">
        <w:pPr>
          <w:pStyle w:val="Footer"/>
          <w:jc w:val="right"/>
          <w:rPr>
            <w:sz w:val="20"/>
            <w:szCs w:val="20"/>
          </w:rPr>
        </w:pPr>
        <w:r w:rsidRPr="00F066A6">
          <w:rPr>
            <w:sz w:val="20"/>
            <w:szCs w:val="20"/>
          </w:rPr>
          <w:fldChar w:fldCharType="begin"/>
        </w:r>
        <w:r w:rsidR="00653DD6" w:rsidRPr="00F066A6">
          <w:rPr>
            <w:sz w:val="20"/>
            <w:szCs w:val="20"/>
          </w:rPr>
          <w:instrText xml:space="preserve"> PAGE   \* MERGEFORMAT </w:instrText>
        </w:r>
        <w:r w:rsidRPr="00F066A6">
          <w:rPr>
            <w:sz w:val="20"/>
            <w:szCs w:val="20"/>
          </w:rPr>
          <w:fldChar w:fldCharType="separate"/>
        </w:r>
        <w:r w:rsidR="000E1978">
          <w:rPr>
            <w:noProof/>
            <w:sz w:val="20"/>
            <w:szCs w:val="20"/>
          </w:rPr>
          <w:t>33</w:t>
        </w:r>
        <w:r w:rsidRPr="00F066A6">
          <w:rPr>
            <w:noProof/>
            <w:sz w:val="20"/>
            <w:szCs w:val="20"/>
          </w:rPr>
          <w:fldChar w:fldCharType="end"/>
        </w:r>
      </w:p>
    </w:sdtContent>
  </w:sdt>
  <w:p w:rsidR="00653DD6" w:rsidRDefault="00653DD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29EB" w:rsidRDefault="003E29EB" w:rsidP="00F066A6">
      <w:pPr>
        <w:spacing w:line="240" w:lineRule="auto"/>
      </w:pPr>
      <w:r>
        <w:separator/>
      </w:r>
    </w:p>
  </w:footnote>
  <w:footnote w:type="continuationSeparator" w:id="0">
    <w:p w:rsidR="003E29EB" w:rsidRDefault="003E29EB" w:rsidP="00F066A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BB59CC"/>
    <w:multiLevelType w:val="multilevel"/>
    <w:tmpl w:val="4112AF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17E13F2"/>
    <w:multiLevelType w:val="hybridMultilevel"/>
    <w:tmpl w:val="00000000"/>
    <w:lvl w:ilvl="0" w:tplc="655265F0">
      <w:start w:val="1"/>
      <w:numFmt w:val="bullet"/>
      <w:lvlText w:val="●"/>
      <w:lvlJc w:val="left"/>
      <w:pPr>
        <w:ind w:left="720" w:hanging="360"/>
      </w:pPr>
      <w:rPr>
        <w:u w:val="none"/>
      </w:rPr>
    </w:lvl>
    <w:lvl w:ilvl="1" w:tplc="0FD4BA14">
      <w:start w:val="1"/>
      <w:numFmt w:val="bullet"/>
      <w:lvlText w:val="○"/>
      <w:lvlJc w:val="left"/>
      <w:pPr>
        <w:ind w:left="1440" w:hanging="360"/>
      </w:pPr>
      <w:rPr>
        <w:u w:val="none"/>
      </w:rPr>
    </w:lvl>
    <w:lvl w:ilvl="2" w:tplc="13866EF0">
      <w:start w:val="1"/>
      <w:numFmt w:val="bullet"/>
      <w:lvlText w:val="■"/>
      <w:lvlJc w:val="left"/>
      <w:pPr>
        <w:ind w:left="2160" w:hanging="360"/>
      </w:pPr>
      <w:rPr>
        <w:u w:val="none"/>
      </w:rPr>
    </w:lvl>
    <w:lvl w:ilvl="3" w:tplc="5210B044">
      <w:start w:val="1"/>
      <w:numFmt w:val="bullet"/>
      <w:lvlText w:val="●"/>
      <w:lvlJc w:val="left"/>
      <w:pPr>
        <w:ind w:left="2880" w:hanging="360"/>
      </w:pPr>
      <w:rPr>
        <w:u w:val="none"/>
      </w:rPr>
    </w:lvl>
    <w:lvl w:ilvl="4" w:tplc="CC461654">
      <w:start w:val="1"/>
      <w:numFmt w:val="bullet"/>
      <w:lvlText w:val="○"/>
      <w:lvlJc w:val="left"/>
      <w:pPr>
        <w:ind w:left="3600" w:hanging="360"/>
      </w:pPr>
      <w:rPr>
        <w:u w:val="none"/>
      </w:rPr>
    </w:lvl>
    <w:lvl w:ilvl="5" w:tplc="0A441908">
      <w:start w:val="1"/>
      <w:numFmt w:val="bullet"/>
      <w:lvlText w:val="■"/>
      <w:lvlJc w:val="left"/>
      <w:pPr>
        <w:ind w:left="4320" w:hanging="360"/>
      </w:pPr>
      <w:rPr>
        <w:u w:val="none"/>
      </w:rPr>
    </w:lvl>
    <w:lvl w:ilvl="6" w:tplc="8C809866">
      <w:start w:val="1"/>
      <w:numFmt w:val="bullet"/>
      <w:lvlText w:val="●"/>
      <w:lvlJc w:val="left"/>
      <w:pPr>
        <w:ind w:left="5040" w:hanging="360"/>
      </w:pPr>
      <w:rPr>
        <w:u w:val="none"/>
      </w:rPr>
    </w:lvl>
    <w:lvl w:ilvl="7" w:tplc="1A3CB14C">
      <w:start w:val="1"/>
      <w:numFmt w:val="bullet"/>
      <w:lvlText w:val="○"/>
      <w:lvlJc w:val="left"/>
      <w:pPr>
        <w:ind w:left="5760" w:hanging="360"/>
      </w:pPr>
      <w:rPr>
        <w:u w:val="none"/>
      </w:rPr>
    </w:lvl>
    <w:lvl w:ilvl="8" w:tplc="52C8552A">
      <w:start w:val="1"/>
      <w:numFmt w:val="bullet"/>
      <w:lvlText w:val="■"/>
      <w:lvlJc w:val="left"/>
      <w:pPr>
        <w:ind w:left="6480" w:hanging="360"/>
      </w:pPr>
      <w:rPr>
        <w:u w:val="none"/>
      </w:rPr>
    </w:lvl>
  </w:abstractNum>
  <w:abstractNum w:abstractNumId="2">
    <w:nsid w:val="318C7A51"/>
    <w:multiLevelType w:val="multilevel"/>
    <w:tmpl w:val="935A53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EE06F5C"/>
    <w:multiLevelType w:val="hybridMultilevel"/>
    <w:tmpl w:val="00000000"/>
    <w:lvl w:ilvl="0" w:tplc="6760466E">
      <w:start w:val="1"/>
      <w:numFmt w:val="bullet"/>
      <w:lvlText w:val="●"/>
      <w:lvlJc w:val="left"/>
      <w:pPr>
        <w:ind w:left="720" w:hanging="360"/>
      </w:pPr>
      <w:rPr>
        <w:u w:val="none"/>
      </w:rPr>
    </w:lvl>
    <w:lvl w:ilvl="1" w:tplc="6D16598A">
      <w:start w:val="1"/>
      <w:numFmt w:val="bullet"/>
      <w:lvlText w:val="○"/>
      <w:lvlJc w:val="left"/>
      <w:pPr>
        <w:ind w:left="1440" w:hanging="360"/>
      </w:pPr>
      <w:rPr>
        <w:u w:val="none"/>
      </w:rPr>
    </w:lvl>
    <w:lvl w:ilvl="2" w:tplc="5F3AAD7E">
      <w:start w:val="1"/>
      <w:numFmt w:val="bullet"/>
      <w:lvlText w:val="■"/>
      <w:lvlJc w:val="left"/>
      <w:pPr>
        <w:ind w:left="2160" w:hanging="360"/>
      </w:pPr>
      <w:rPr>
        <w:u w:val="none"/>
      </w:rPr>
    </w:lvl>
    <w:lvl w:ilvl="3" w:tplc="4D90E044">
      <w:start w:val="1"/>
      <w:numFmt w:val="bullet"/>
      <w:lvlText w:val="●"/>
      <w:lvlJc w:val="left"/>
      <w:pPr>
        <w:ind w:left="2880" w:hanging="360"/>
      </w:pPr>
      <w:rPr>
        <w:u w:val="none"/>
      </w:rPr>
    </w:lvl>
    <w:lvl w:ilvl="4" w:tplc="1D84D87C">
      <w:start w:val="1"/>
      <w:numFmt w:val="bullet"/>
      <w:lvlText w:val="○"/>
      <w:lvlJc w:val="left"/>
      <w:pPr>
        <w:ind w:left="3600" w:hanging="360"/>
      </w:pPr>
      <w:rPr>
        <w:u w:val="none"/>
      </w:rPr>
    </w:lvl>
    <w:lvl w:ilvl="5" w:tplc="965A65E0">
      <w:start w:val="1"/>
      <w:numFmt w:val="bullet"/>
      <w:lvlText w:val="■"/>
      <w:lvlJc w:val="left"/>
      <w:pPr>
        <w:ind w:left="4320" w:hanging="360"/>
      </w:pPr>
      <w:rPr>
        <w:u w:val="none"/>
      </w:rPr>
    </w:lvl>
    <w:lvl w:ilvl="6" w:tplc="D41603E4">
      <w:start w:val="1"/>
      <w:numFmt w:val="bullet"/>
      <w:lvlText w:val="●"/>
      <w:lvlJc w:val="left"/>
      <w:pPr>
        <w:ind w:left="5040" w:hanging="360"/>
      </w:pPr>
      <w:rPr>
        <w:u w:val="none"/>
      </w:rPr>
    </w:lvl>
    <w:lvl w:ilvl="7" w:tplc="BBF66A7A">
      <w:start w:val="1"/>
      <w:numFmt w:val="bullet"/>
      <w:lvlText w:val="○"/>
      <w:lvlJc w:val="left"/>
      <w:pPr>
        <w:ind w:left="5760" w:hanging="360"/>
      </w:pPr>
      <w:rPr>
        <w:u w:val="none"/>
      </w:rPr>
    </w:lvl>
    <w:lvl w:ilvl="8" w:tplc="5B040414">
      <w:start w:val="1"/>
      <w:numFmt w:val="bullet"/>
      <w:lvlText w:val="■"/>
      <w:lvlJc w:val="left"/>
      <w:pPr>
        <w:ind w:left="6480" w:hanging="360"/>
      </w:pPr>
      <w:rPr>
        <w:u w:val="none"/>
      </w:rPr>
    </w:lvl>
  </w:abstractNum>
  <w:abstractNum w:abstractNumId="4">
    <w:nsid w:val="4F094C02"/>
    <w:multiLevelType w:val="multilevel"/>
    <w:tmpl w:val="55F8A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63C6770"/>
    <w:multiLevelType w:val="multilevel"/>
    <w:tmpl w:val="13FAB9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6F218965"/>
    <w:multiLevelType w:val="hybridMultilevel"/>
    <w:tmpl w:val="00000000"/>
    <w:lvl w:ilvl="0" w:tplc="6562D264">
      <w:start w:val="1"/>
      <w:numFmt w:val="bullet"/>
      <w:lvlText w:val="●"/>
      <w:lvlJc w:val="left"/>
      <w:pPr>
        <w:ind w:left="720" w:hanging="360"/>
      </w:pPr>
      <w:rPr>
        <w:u w:val="none"/>
      </w:rPr>
    </w:lvl>
    <w:lvl w:ilvl="1" w:tplc="C2143128">
      <w:start w:val="1"/>
      <w:numFmt w:val="bullet"/>
      <w:lvlText w:val="○"/>
      <w:lvlJc w:val="left"/>
      <w:pPr>
        <w:ind w:left="1440" w:hanging="360"/>
      </w:pPr>
      <w:rPr>
        <w:u w:val="none"/>
      </w:rPr>
    </w:lvl>
    <w:lvl w:ilvl="2" w:tplc="1A2C9484">
      <w:start w:val="1"/>
      <w:numFmt w:val="bullet"/>
      <w:lvlText w:val="■"/>
      <w:lvlJc w:val="left"/>
      <w:pPr>
        <w:ind w:left="2160" w:hanging="360"/>
      </w:pPr>
      <w:rPr>
        <w:u w:val="none"/>
      </w:rPr>
    </w:lvl>
    <w:lvl w:ilvl="3" w:tplc="0DCA73FC">
      <w:start w:val="1"/>
      <w:numFmt w:val="bullet"/>
      <w:lvlText w:val="●"/>
      <w:lvlJc w:val="left"/>
      <w:pPr>
        <w:ind w:left="2880" w:hanging="360"/>
      </w:pPr>
      <w:rPr>
        <w:u w:val="none"/>
      </w:rPr>
    </w:lvl>
    <w:lvl w:ilvl="4" w:tplc="FB00F7A4">
      <w:start w:val="1"/>
      <w:numFmt w:val="bullet"/>
      <w:lvlText w:val="○"/>
      <w:lvlJc w:val="left"/>
      <w:pPr>
        <w:ind w:left="3600" w:hanging="360"/>
      </w:pPr>
      <w:rPr>
        <w:u w:val="none"/>
      </w:rPr>
    </w:lvl>
    <w:lvl w:ilvl="5" w:tplc="D008796A">
      <w:start w:val="1"/>
      <w:numFmt w:val="bullet"/>
      <w:lvlText w:val="■"/>
      <w:lvlJc w:val="left"/>
      <w:pPr>
        <w:ind w:left="4320" w:hanging="360"/>
      </w:pPr>
      <w:rPr>
        <w:u w:val="none"/>
      </w:rPr>
    </w:lvl>
    <w:lvl w:ilvl="6" w:tplc="6D7A771A">
      <w:start w:val="1"/>
      <w:numFmt w:val="bullet"/>
      <w:lvlText w:val="●"/>
      <w:lvlJc w:val="left"/>
      <w:pPr>
        <w:ind w:left="5040" w:hanging="360"/>
      </w:pPr>
      <w:rPr>
        <w:u w:val="none"/>
      </w:rPr>
    </w:lvl>
    <w:lvl w:ilvl="7" w:tplc="882C9496">
      <w:start w:val="1"/>
      <w:numFmt w:val="bullet"/>
      <w:lvlText w:val="○"/>
      <w:lvlJc w:val="left"/>
      <w:pPr>
        <w:ind w:left="5760" w:hanging="360"/>
      </w:pPr>
      <w:rPr>
        <w:u w:val="none"/>
      </w:rPr>
    </w:lvl>
    <w:lvl w:ilvl="8" w:tplc="A1D6FAFA">
      <w:start w:val="1"/>
      <w:numFmt w:val="bullet"/>
      <w:lvlText w:val="■"/>
      <w:lvlJc w:val="left"/>
      <w:pPr>
        <w:ind w:left="6480" w:hanging="360"/>
      </w:pPr>
      <w:rPr>
        <w:u w:val="none"/>
      </w:rPr>
    </w:lvl>
  </w:abstractNum>
  <w:abstractNum w:abstractNumId="7">
    <w:nsid w:val="7402397D"/>
    <w:multiLevelType w:val="multilevel"/>
    <w:tmpl w:val="7DFA71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775E510F"/>
    <w:multiLevelType w:val="hybridMultilevel"/>
    <w:tmpl w:val="00000000"/>
    <w:lvl w:ilvl="0" w:tplc="A8A2D044">
      <w:start w:val="1"/>
      <w:numFmt w:val="bullet"/>
      <w:lvlText w:val="●"/>
      <w:lvlJc w:val="left"/>
      <w:pPr>
        <w:ind w:left="720" w:hanging="360"/>
      </w:pPr>
      <w:rPr>
        <w:u w:val="none"/>
      </w:rPr>
    </w:lvl>
    <w:lvl w:ilvl="1" w:tplc="5A8ABE76">
      <w:start w:val="1"/>
      <w:numFmt w:val="bullet"/>
      <w:lvlText w:val="○"/>
      <w:lvlJc w:val="left"/>
      <w:pPr>
        <w:ind w:left="1440" w:hanging="360"/>
      </w:pPr>
      <w:rPr>
        <w:u w:val="none"/>
      </w:rPr>
    </w:lvl>
    <w:lvl w:ilvl="2" w:tplc="39BA260E">
      <w:start w:val="1"/>
      <w:numFmt w:val="bullet"/>
      <w:lvlText w:val="■"/>
      <w:lvlJc w:val="left"/>
      <w:pPr>
        <w:ind w:left="2160" w:hanging="360"/>
      </w:pPr>
      <w:rPr>
        <w:u w:val="none"/>
      </w:rPr>
    </w:lvl>
    <w:lvl w:ilvl="3" w:tplc="64048774">
      <w:start w:val="1"/>
      <w:numFmt w:val="bullet"/>
      <w:lvlText w:val="●"/>
      <w:lvlJc w:val="left"/>
      <w:pPr>
        <w:ind w:left="2880" w:hanging="360"/>
      </w:pPr>
      <w:rPr>
        <w:u w:val="none"/>
      </w:rPr>
    </w:lvl>
    <w:lvl w:ilvl="4" w:tplc="0C1C0D48">
      <w:start w:val="1"/>
      <w:numFmt w:val="bullet"/>
      <w:lvlText w:val="○"/>
      <w:lvlJc w:val="left"/>
      <w:pPr>
        <w:ind w:left="3600" w:hanging="360"/>
      </w:pPr>
      <w:rPr>
        <w:u w:val="none"/>
      </w:rPr>
    </w:lvl>
    <w:lvl w:ilvl="5" w:tplc="E43E9F02">
      <w:start w:val="1"/>
      <w:numFmt w:val="bullet"/>
      <w:lvlText w:val="■"/>
      <w:lvlJc w:val="left"/>
      <w:pPr>
        <w:ind w:left="4320" w:hanging="360"/>
      </w:pPr>
      <w:rPr>
        <w:u w:val="none"/>
      </w:rPr>
    </w:lvl>
    <w:lvl w:ilvl="6" w:tplc="89F88EF8">
      <w:start w:val="1"/>
      <w:numFmt w:val="bullet"/>
      <w:lvlText w:val="●"/>
      <w:lvlJc w:val="left"/>
      <w:pPr>
        <w:ind w:left="5040" w:hanging="360"/>
      </w:pPr>
      <w:rPr>
        <w:u w:val="none"/>
      </w:rPr>
    </w:lvl>
    <w:lvl w:ilvl="7" w:tplc="4AC03118">
      <w:start w:val="1"/>
      <w:numFmt w:val="bullet"/>
      <w:lvlText w:val="○"/>
      <w:lvlJc w:val="left"/>
      <w:pPr>
        <w:ind w:left="5760" w:hanging="360"/>
      </w:pPr>
      <w:rPr>
        <w:u w:val="none"/>
      </w:rPr>
    </w:lvl>
    <w:lvl w:ilvl="8" w:tplc="EBD2906C">
      <w:start w:val="1"/>
      <w:numFmt w:val="bullet"/>
      <w:lvlText w:val="■"/>
      <w:lvlJc w:val="left"/>
      <w:pPr>
        <w:ind w:left="6480" w:hanging="360"/>
      </w:pPr>
      <w:rPr>
        <w:u w:val="none"/>
      </w:rPr>
    </w:lvl>
  </w:abstractNum>
  <w:abstractNum w:abstractNumId="9">
    <w:nsid w:val="7B1E10E2"/>
    <w:multiLevelType w:val="multilevel"/>
    <w:tmpl w:val="B21A1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6"/>
  </w:num>
  <w:num w:numId="3">
    <w:abstractNumId w:val="3"/>
  </w:num>
  <w:num w:numId="4">
    <w:abstractNumId w:val="8"/>
  </w:num>
  <w:num w:numId="5">
    <w:abstractNumId w:val="4"/>
  </w:num>
  <w:num w:numId="6">
    <w:abstractNumId w:val="7"/>
  </w:num>
  <w:num w:numId="7">
    <w:abstractNumId w:val="0"/>
  </w:num>
  <w:num w:numId="8">
    <w:abstractNumId w:val="5"/>
  </w:num>
  <w:num w:numId="9">
    <w:abstractNumId w:val="9"/>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3C02B2"/>
    <w:rsid w:val="000136DA"/>
    <w:rsid w:val="000339FF"/>
    <w:rsid w:val="000E1978"/>
    <w:rsid w:val="00244BE6"/>
    <w:rsid w:val="00272583"/>
    <w:rsid w:val="00285FEF"/>
    <w:rsid w:val="002D6364"/>
    <w:rsid w:val="002E3D01"/>
    <w:rsid w:val="003162E0"/>
    <w:rsid w:val="003A7567"/>
    <w:rsid w:val="003C02B2"/>
    <w:rsid w:val="003E29EB"/>
    <w:rsid w:val="005367BD"/>
    <w:rsid w:val="005A471E"/>
    <w:rsid w:val="005C5182"/>
    <w:rsid w:val="005F7564"/>
    <w:rsid w:val="00603A1C"/>
    <w:rsid w:val="00604080"/>
    <w:rsid w:val="00653DD6"/>
    <w:rsid w:val="0075690E"/>
    <w:rsid w:val="00764C95"/>
    <w:rsid w:val="008261EF"/>
    <w:rsid w:val="00845FEB"/>
    <w:rsid w:val="0087680A"/>
    <w:rsid w:val="00902CAE"/>
    <w:rsid w:val="0098318C"/>
    <w:rsid w:val="00997B89"/>
    <w:rsid w:val="00A27978"/>
    <w:rsid w:val="00AB1730"/>
    <w:rsid w:val="00B60C39"/>
    <w:rsid w:val="00B66CC9"/>
    <w:rsid w:val="00BC6E79"/>
    <w:rsid w:val="00C24AC8"/>
    <w:rsid w:val="00C715DF"/>
    <w:rsid w:val="00C82B0F"/>
    <w:rsid w:val="00CC43AC"/>
    <w:rsid w:val="00D57127"/>
    <w:rsid w:val="00D615E6"/>
    <w:rsid w:val="00DC3614"/>
    <w:rsid w:val="00DD1A5B"/>
    <w:rsid w:val="00DD5C58"/>
    <w:rsid w:val="00E3396F"/>
    <w:rsid w:val="00E971BC"/>
    <w:rsid w:val="00EE45AA"/>
    <w:rsid w:val="00F066A6"/>
    <w:rsid w:val="00F55A2C"/>
    <w:rsid w:val="00F57A1C"/>
    <w:rsid w:val="00FD356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DD1A5B"/>
    <w:pPr>
      <w:keepNext/>
      <w:keepLines/>
      <w:outlineLvl w:val="0"/>
    </w:pPr>
    <w:rPr>
      <w:b/>
      <w:sz w:val="28"/>
      <w:szCs w:val="28"/>
    </w:rPr>
  </w:style>
  <w:style w:type="paragraph" w:styleId="Heading2">
    <w:name w:val="heading 2"/>
    <w:basedOn w:val="Heading1"/>
    <w:next w:val="Normal1"/>
    <w:rsid w:val="00272583"/>
    <w:pPr>
      <w:outlineLvl w:val="1"/>
    </w:pPr>
    <w:rPr>
      <w:sz w:val="26"/>
      <w:szCs w:val="26"/>
    </w:rPr>
  </w:style>
  <w:style w:type="paragraph" w:styleId="Heading3">
    <w:name w:val="heading 3"/>
    <w:basedOn w:val="Normal1"/>
    <w:next w:val="Normal1"/>
    <w:rsid w:val="00DD1A5B"/>
    <w:pPr>
      <w:keepNext/>
      <w:keepLines/>
      <w:spacing w:before="320" w:after="80"/>
      <w:outlineLvl w:val="2"/>
    </w:pPr>
    <w:rPr>
      <w:color w:val="434343"/>
      <w:sz w:val="28"/>
      <w:szCs w:val="28"/>
    </w:rPr>
  </w:style>
  <w:style w:type="paragraph" w:styleId="Heading4">
    <w:name w:val="heading 4"/>
    <w:basedOn w:val="Normal1"/>
    <w:next w:val="Normal1"/>
    <w:rsid w:val="00DD1A5B"/>
    <w:pPr>
      <w:keepNext/>
      <w:keepLines/>
      <w:spacing w:before="280" w:after="80"/>
      <w:outlineLvl w:val="3"/>
    </w:pPr>
    <w:rPr>
      <w:color w:val="666666"/>
    </w:rPr>
  </w:style>
  <w:style w:type="paragraph" w:styleId="Heading5">
    <w:name w:val="heading 5"/>
    <w:basedOn w:val="Normal1"/>
    <w:next w:val="Normal1"/>
    <w:rsid w:val="00DD1A5B"/>
    <w:pPr>
      <w:keepNext/>
      <w:keepLines/>
      <w:spacing w:before="240" w:after="80"/>
      <w:outlineLvl w:val="4"/>
    </w:pPr>
    <w:rPr>
      <w:color w:val="666666"/>
      <w:sz w:val="22"/>
      <w:szCs w:val="22"/>
    </w:rPr>
  </w:style>
  <w:style w:type="paragraph" w:styleId="Heading6">
    <w:name w:val="heading 6"/>
    <w:basedOn w:val="Normal1"/>
    <w:next w:val="Normal1"/>
    <w:rsid w:val="00DD1A5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1A5B"/>
  </w:style>
  <w:style w:type="table" w:customStyle="1" w:styleId="TableNormal1">
    <w:name w:val="Table Normal1"/>
    <w:rsid w:val="00DD1A5B"/>
    <w:tblPr>
      <w:tblCellMar>
        <w:top w:w="0" w:type="dxa"/>
        <w:left w:w="0" w:type="dxa"/>
        <w:bottom w:w="0" w:type="dxa"/>
        <w:right w:w="0" w:type="dxa"/>
      </w:tblCellMar>
    </w:tblPr>
  </w:style>
  <w:style w:type="paragraph" w:styleId="Title">
    <w:name w:val="Title"/>
    <w:basedOn w:val="Normal1"/>
    <w:next w:val="Normal1"/>
    <w:rsid w:val="00DD1A5B"/>
    <w:pPr>
      <w:keepNext/>
      <w:keepLines/>
      <w:spacing w:after="60"/>
    </w:pPr>
    <w:rPr>
      <w:sz w:val="52"/>
      <w:szCs w:val="52"/>
    </w:rPr>
  </w:style>
  <w:style w:type="paragraph" w:styleId="Subtitle">
    <w:name w:val="Subtitle"/>
    <w:basedOn w:val="Normal1"/>
    <w:next w:val="Normal1"/>
    <w:rsid w:val="00DD1A5B"/>
    <w:pPr>
      <w:keepNext/>
      <w:keepLines/>
      <w:spacing w:after="320"/>
    </w:pPr>
    <w:rPr>
      <w:rFonts w:ascii="Arial" w:eastAsia="Arial" w:hAnsi="Arial" w:cs="Arial"/>
      <w:color w:val="666666"/>
      <w:sz w:val="30"/>
      <w:szCs w:val="30"/>
    </w:rPr>
  </w:style>
  <w:style w:type="table" w:customStyle="1" w:styleId="Table1">
    <w:name w:val="Table1"/>
    <w:basedOn w:val="TableNormal1"/>
    <w:rsid w:val="00DD1A5B"/>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F7564"/>
    <w:rPr>
      <w:color w:val="0000FF" w:themeColor="hyperlink"/>
      <w:u w:val="single"/>
    </w:rPr>
  </w:style>
  <w:style w:type="paragraph" w:styleId="TOCHeading">
    <w:name w:val="TOC Heading"/>
    <w:basedOn w:val="Heading1"/>
    <w:next w:val="Normal"/>
    <w:uiPriority w:val="39"/>
    <w:unhideWhenUsed/>
    <w:qFormat/>
    <w:rsid w:val="00AB1730"/>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B1730"/>
    <w:pPr>
      <w:spacing w:after="100"/>
    </w:pPr>
  </w:style>
  <w:style w:type="paragraph" w:styleId="Header">
    <w:name w:val="header"/>
    <w:basedOn w:val="Normal"/>
    <w:link w:val="HeaderChar"/>
    <w:uiPriority w:val="99"/>
    <w:unhideWhenUsed/>
    <w:rsid w:val="00F066A6"/>
    <w:pPr>
      <w:tabs>
        <w:tab w:val="center" w:pos="4513"/>
        <w:tab w:val="right" w:pos="9026"/>
      </w:tabs>
      <w:spacing w:line="240" w:lineRule="auto"/>
    </w:pPr>
  </w:style>
  <w:style w:type="character" w:customStyle="1" w:styleId="HeaderChar">
    <w:name w:val="Header Char"/>
    <w:basedOn w:val="DefaultParagraphFont"/>
    <w:link w:val="Header"/>
    <w:uiPriority w:val="99"/>
    <w:rsid w:val="00F066A6"/>
  </w:style>
  <w:style w:type="paragraph" w:styleId="Footer">
    <w:name w:val="footer"/>
    <w:basedOn w:val="Normal"/>
    <w:link w:val="FooterChar"/>
    <w:uiPriority w:val="99"/>
    <w:unhideWhenUsed/>
    <w:rsid w:val="00F066A6"/>
    <w:pPr>
      <w:tabs>
        <w:tab w:val="center" w:pos="4513"/>
        <w:tab w:val="right" w:pos="9026"/>
      </w:tabs>
      <w:spacing w:line="240" w:lineRule="auto"/>
    </w:pPr>
  </w:style>
  <w:style w:type="character" w:customStyle="1" w:styleId="FooterChar">
    <w:name w:val="Footer Char"/>
    <w:basedOn w:val="DefaultParagraphFont"/>
    <w:link w:val="Footer"/>
    <w:uiPriority w:val="99"/>
    <w:rsid w:val="00F066A6"/>
  </w:style>
  <w:style w:type="paragraph" w:styleId="BalloonText">
    <w:name w:val="Balloon Text"/>
    <w:basedOn w:val="Normal"/>
    <w:link w:val="BalloonTextChar"/>
    <w:uiPriority w:val="99"/>
    <w:semiHidden/>
    <w:unhideWhenUsed/>
    <w:rsid w:val="003162E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2E0"/>
    <w:rPr>
      <w:rFonts w:ascii="Tahoma" w:hAnsi="Tahoma" w:cs="Tahoma"/>
      <w:sz w:val="16"/>
      <w:szCs w:val="16"/>
    </w:rPr>
  </w:style>
  <w:style w:type="paragraph" w:customStyle="1" w:styleId="normal0">
    <w:name w:val="normal"/>
    <w:rsid w:val="003162E0"/>
  </w:style>
  <w:style w:type="paragraph" w:styleId="TOC2">
    <w:name w:val="toc 2"/>
    <w:basedOn w:val="Normal"/>
    <w:next w:val="Normal"/>
    <w:autoRedefine/>
    <w:uiPriority w:val="39"/>
    <w:unhideWhenUsed/>
    <w:rsid w:val="00BC6E79"/>
    <w:pPr>
      <w:spacing w:after="100"/>
      <w:ind w:left="240"/>
    </w:pPr>
  </w:style>
  <w:style w:type="paragraph" w:styleId="NormalWeb">
    <w:name w:val="Normal (Web)"/>
    <w:basedOn w:val="Normal"/>
    <w:uiPriority w:val="99"/>
    <w:semiHidden/>
    <w:unhideWhenUsed/>
    <w:rsid w:val="00DD5C58"/>
    <w:pPr>
      <w:spacing w:before="100" w:beforeAutospacing="1" w:after="100" w:afterAutospacing="1" w:line="240" w:lineRule="auto"/>
      <w:jc w:val="left"/>
    </w:pPr>
  </w:style>
</w:styles>
</file>

<file path=word/webSettings.xml><?xml version="1.0" encoding="utf-8"?>
<w:webSettings xmlns:r="http://schemas.openxmlformats.org/officeDocument/2006/relationships" xmlns:w="http://schemas.openxmlformats.org/wordprocessingml/2006/main">
  <w:divs>
    <w:div w:id="763308563">
      <w:bodyDiv w:val="1"/>
      <w:marLeft w:val="0"/>
      <w:marRight w:val="0"/>
      <w:marTop w:val="0"/>
      <w:marBottom w:val="0"/>
      <w:divBdr>
        <w:top w:val="none" w:sz="0" w:space="0" w:color="auto"/>
        <w:left w:val="none" w:sz="0" w:space="0" w:color="auto"/>
        <w:bottom w:val="none" w:sz="0" w:space="0" w:color="auto"/>
        <w:right w:val="none" w:sz="0" w:space="0" w:color="auto"/>
      </w:divBdr>
      <w:divsChild>
        <w:div w:id="1310594117">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Colors" Target="diagrams/colors2.xml"/><Relationship Id="rId26" Type="http://schemas.openxmlformats.org/officeDocument/2006/relationships/diagramData" Target="diagrams/data4.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QuickStyle" Target="diagrams/quickStyle2.xm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Layout" Target="diagrams/layout3.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4.png"/><Relationship Id="rId28" Type="http://schemas.openxmlformats.org/officeDocument/2006/relationships/diagramQuickStyle" Target="diagrams/quickStyle4.xml"/><Relationship Id="rId10" Type="http://schemas.openxmlformats.org/officeDocument/2006/relationships/image" Target="media/image3.png"/><Relationship Id="rId19" Type="http://schemas.openxmlformats.org/officeDocument/2006/relationships/diagramData" Target="diagrams/data3.xml"/><Relationship Id="rId31" Type="http://schemas.openxmlformats.org/officeDocument/2006/relationships/hyperlink" Target="https://www.statista.com/statistics/265125/total-net-sales-of-apple-since-200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diagramColors" Target="diagrams/colors3.xml"/><Relationship Id="rId27" Type="http://schemas.openxmlformats.org/officeDocument/2006/relationships/diagramLayout" Target="diagrams/layout4.xml"/><Relationship Id="rId30" Type="http://schemas.openxmlformats.org/officeDocument/2006/relationships/hyperlink" Target="https://www.apple.com/in/business/"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307389-694F-453D-8E77-6927DC79B9EF}" type="doc">
      <dgm:prSet loTypeId="urn:microsoft.com/office/officeart/2005/8/layout/venn2" loCatId="relationship" qsTypeId="urn:microsoft.com/office/officeart/2005/8/quickstyle/simple1" qsCatId="simple" csTypeId="urn:microsoft.com/office/officeart/2005/8/colors/colorful1" csCatId="colorful" phldr="1"/>
      <dgm:spPr/>
      <dgm:t>
        <a:bodyPr/>
        <a:lstStyle/>
        <a:p>
          <a:endParaRPr lang="en-US"/>
        </a:p>
      </dgm:t>
    </dgm:pt>
    <dgm:pt modelId="{CC6C5477-5F82-4ACF-A1E6-C34C935C12E5}">
      <dgm:prSet phldrT="[Text]" custT="1"/>
      <dgm:spPr/>
      <dgm:t>
        <a:bodyPr/>
        <a:lstStyle/>
        <a:p>
          <a:r>
            <a:rPr lang="en-US" sz="800" b="1" i="0">
              <a:solidFill>
                <a:schemeClr val="tx1"/>
              </a:solidFill>
              <a:latin typeface="Times New Roman" pitchFamily="18" charset="0"/>
              <a:cs typeface="Times New Roman" pitchFamily="18" charset="0"/>
            </a:rPr>
            <a:t>Bargaining power of buyers </a:t>
          </a:r>
          <a:endParaRPr lang="en-US" sz="800" i="0">
            <a:solidFill>
              <a:schemeClr val="tx1"/>
            </a:solidFill>
            <a:latin typeface="Times New Roman" pitchFamily="18" charset="0"/>
            <a:cs typeface="Times New Roman" pitchFamily="18" charset="0"/>
          </a:endParaRPr>
        </a:p>
      </dgm:t>
    </dgm:pt>
    <dgm:pt modelId="{95EE892D-15F0-455F-B56F-9AB7A8D56D82}" type="parTrans" cxnId="{52632ADA-4D66-41FC-9BF7-DA3769F7DB38}">
      <dgm:prSet/>
      <dgm:spPr/>
      <dgm:t>
        <a:bodyPr/>
        <a:lstStyle/>
        <a:p>
          <a:endParaRPr lang="en-US"/>
        </a:p>
      </dgm:t>
    </dgm:pt>
    <dgm:pt modelId="{AD336859-2D71-4C78-B1B5-E89E0533053E}" type="sibTrans" cxnId="{52632ADA-4D66-41FC-9BF7-DA3769F7DB38}">
      <dgm:prSet/>
      <dgm:spPr/>
      <dgm:t>
        <a:bodyPr/>
        <a:lstStyle/>
        <a:p>
          <a:endParaRPr lang="en-US"/>
        </a:p>
      </dgm:t>
    </dgm:pt>
    <dgm:pt modelId="{7442A092-9362-416A-9971-2A1B2C824355}">
      <dgm:prSet phldrT="[Text]" custT="1"/>
      <dgm:spPr/>
      <dgm:t>
        <a:bodyPr/>
        <a:lstStyle/>
        <a:p>
          <a:r>
            <a:rPr lang="en-US" sz="800" b="1" i="0">
              <a:solidFill>
                <a:schemeClr val="tx1"/>
              </a:solidFill>
              <a:latin typeface="Times New Roman" pitchFamily="18" charset="0"/>
              <a:cs typeface="Times New Roman" pitchFamily="18" charset="0"/>
            </a:rPr>
            <a:t>Bargaining power of suppliers</a:t>
          </a:r>
          <a:endParaRPr lang="en-US" sz="800" i="0">
            <a:solidFill>
              <a:schemeClr val="tx1"/>
            </a:solidFill>
            <a:latin typeface="Times New Roman" pitchFamily="18" charset="0"/>
            <a:cs typeface="Times New Roman" pitchFamily="18" charset="0"/>
          </a:endParaRPr>
        </a:p>
      </dgm:t>
    </dgm:pt>
    <dgm:pt modelId="{4FD4E2DF-39C9-4590-9058-E1E5A3676655}" type="parTrans" cxnId="{B49CA038-7BE4-4F91-8EDF-4685F11629AB}">
      <dgm:prSet/>
      <dgm:spPr/>
      <dgm:t>
        <a:bodyPr/>
        <a:lstStyle/>
        <a:p>
          <a:endParaRPr lang="en-US"/>
        </a:p>
      </dgm:t>
    </dgm:pt>
    <dgm:pt modelId="{19D48D3F-D245-495D-BA4A-8BF5A3AB15C5}" type="sibTrans" cxnId="{B49CA038-7BE4-4F91-8EDF-4685F11629AB}">
      <dgm:prSet/>
      <dgm:spPr/>
      <dgm:t>
        <a:bodyPr/>
        <a:lstStyle/>
        <a:p>
          <a:endParaRPr lang="en-US"/>
        </a:p>
      </dgm:t>
    </dgm:pt>
    <dgm:pt modelId="{5959376F-5728-4362-B894-9114620BDB2A}">
      <dgm:prSet phldrT="[Text]" custT="1"/>
      <dgm:spPr/>
      <dgm:t>
        <a:bodyPr/>
        <a:lstStyle/>
        <a:p>
          <a:r>
            <a:rPr lang="en-US" sz="800" b="1" i="0">
              <a:solidFill>
                <a:schemeClr val="tx1"/>
              </a:solidFill>
              <a:latin typeface="Times New Roman" pitchFamily="18" charset="0"/>
              <a:cs typeface="Times New Roman" pitchFamily="18" charset="0"/>
            </a:rPr>
            <a:t>Threats of new entrants</a:t>
          </a:r>
          <a:endParaRPr lang="en-US" sz="800" i="0">
            <a:solidFill>
              <a:schemeClr val="tx1"/>
            </a:solidFill>
            <a:latin typeface="Times New Roman" pitchFamily="18" charset="0"/>
            <a:cs typeface="Times New Roman" pitchFamily="18" charset="0"/>
          </a:endParaRPr>
        </a:p>
      </dgm:t>
    </dgm:pt>
    <dgm:pt modelId="{436F4C53-27AD-47B7-8AB8-91C67162EF84}" type="parTrans" cxnId="{F69289A6-239F-4D4B-A6DF-55AC80F5AD58}">
      <dgm:prSet/>
      <dgm:spPr/>
      <dgm:t>
        <a:bodyPr/>
        <a:lstStyle/>
        <a:p>
          <a:endParaRPr lang="en-US"/>
        </a:p>
      </dgm:t>
    </dgm:pt>
    <dgm:pt modelId="{AEC09156-E2D5-407A-9CBB-93D1AA9C955F}" type="sibTrans" cxnId="{F69289A6-239F-4D4B-A6DF-55AC80F5AD58}">
      <dgm:prSet/>
      <dgm:spPr/>
      <dgm:t>
        <a:bodyPr/>
        <a:lstStyle/>
        <a:p>
          <a:endParaRPr lang="en-US"/>
        </a:p>
      </dgm:t>
    </dgm:pt>
    <dgm:pt modelId="{B298BC1A-C64A-440F-887A-3C9F079BD0D5}">
      <dgm:prSet phldrT="[Text]" custT="1"/>
      <dgm:spPr/>
      <dgm:t>
        <a:bodyPr/>
        <a:lstStyle/>
        <a:p>
          <a:r>
            <a:rPr lang="en-US" sz="800" b="1" i="0">
              <a:solidFill>
                <a:schemeClr val="tx1"/>
              </a:solidFill>
              <a:latin typeface="Times New Roman" pitchFamily="18" charset="0"/>
              <a:cs typeface="Times New Roman" pitchFamily="18" charset="0"/>
            </a:rPr>
            <a:t>Rivalry among the competitors</a:t>
          </a:r>
          <a:endParaRPr lang="en-US" sz="800" i="0">
            <a:solidFill>
              <a:schemeClr val="tx1"/>
            </a:solidFill>
            <a:latin typeface="Times New Roman" pitchFamily="18" charset="0"/>
            <a:cs typeface="Times New Roman" pitchFamily="18" charset="0"/>
          </a:endParaRPr>
        </a:p>
      </dgm:t>
    </dgm:pt>
    <dgm:pt modelId="{6414F78C-B7AC-48CA-ACFE-99D2B46F8C00}" type="parTrans" cxnId="{E0BAB520-8F78-4D1B-B51D-3A0A45165D8B}">
      <dgm:prSet/>
      <dgm:spPr/>
      <dgm:t>
        <a:bodyPr/>
        <a:lstStyle/>
        <a:p>
          <a:endParaRPr lang="en-US"/>
        </a:p>
      </dgm:t>
    </dgm:pt>
    <dgm:pt modelId="{7DE5A2D6-6F64-4917-BAF9-3B2EA599658C}" type="sibTrans" cxnId="{E0BAB520-8F78-4D1B-B51D-3A0A45165D8B}">
      <dgm:prSet/>
      <dgm:spPr/>
      <dgm:t>
        <a:bodyPr/>
        <a:lstStyle/>
        <a:p>
          <a:endParaRPr lang="en-US"/>
        </a:p>
      </dgm:t>
    </dgm:pt>
    <dgm:pt modelId="{0F61683B-E112-4D6C-A1A0-5D50DB2479D9}">
      <dgm:prSet phldrT="[Text]" custT="1"/>
      <dgm:spPr/>
      <dgm:t>
        <a:bodyPr/>
        <a:lstStyle/>
        <a:p>
          <a:r>
            <a:rPr lang="en-US" sz="800" b="1" i="0">
              <a:solidFill>
                <a:schemeClr val="tx1"/>
              </a:solidFill>
              <a:latin typeface="Times New Roman" pitchFamily="18" charset="0"/>
              <a:cs typeface="Times New Roman" pitchFamily="18" charset="0"/>
            </a:rPr>
            <a:t>Threat of substitute products</a:t>
          </a:r>
          <a:endParaRPr lang="en-US" sz="800" i="0">
            <a:solidFill>
              <a:schemeClr val="tx1"/>
            </a:solidFill>
            <a:latin typeface="Times New Roman" pitchFamily="18" charset="0"/>
            <a:cs typeface="Times New Roman" pitchFamily="18" charset="0"/>
          </a:endParaRPr>
        </a:p>
      </dgm:t>
    </dgm:pt>
    <dgm:pt modelId="{5EDF6E7A-1169-48CE-A8EB-6D1E88E77CBC}" type="parTrans" cxnId="{17013DF1-57D2-4A66-8D76-A7C6126FCCF1}">
      <dgm:prSet/>
      <dgm:spPr/>
      <dgm:t>
        <a:bodyPr/>
        <a:lstStyle/>
        <a:p>
          <a:endParaRPr lang="en-US"/>
        </a:p>
      </dgm:t>
    </dgm:pt>
    <dgm:pt modelId="{2E63D30B-A6E9-43A7-AAB9-2D96C625363A}" type="sibTrans" cxnId="{17013DF1-57D2-4A66-8D76-A7C6126FCCF1}">
      <dgm:prSet/>
      <dgm:spPr/>
      <dgm:t>
        <a:bodyPr/>
        <a:lstStyle/>
        <a:p>
          <a:endParaRPr lang="en-US"/>
        </a:p>
      </dgm:t>
    </dgm:pt>
    <dgm:pt modelId="{2BBD99B6-85B7-4D78-8069-F00FADB2D589}" type="pres">
      <dgm:prSet presAssocID="{01307389-694F-453D-8E77-6927DC79B9EF}" presName="Name0" presStyleCnt="0">
        <dgm:presLayoutVars>
          <dgm:chMax val="7"/>
          <dgm:resizeHandles val="exact"/>
        </dgm:presLayoutVars>
      </dgm:prSet>
      <dgm:spPr/>
      <dgm:t>
        <a:bodyPr/>
        <a:lstStyle/>
        <a:p>
          <a:endParaRPr lang="en-US"/>
        </a:p>
      </dgm:t>
    </dgm:pt>
    <dgm:pt modelId="{0B906F69-D577-465A-B2DC-414765694029}" type="pres">
      <dgm:prSet presAssocID="{01307389-694F-453D-8E77-6927DC79B9EF}" presName="comp1" presStyleCnt="0"/>
      <dgm:spPr/>
    </dgm:pt>
    <dgm:pt modelId="{EF6C557C-A644-43B4-AB73-BE34D86E2ADC}" type="pres">
      <dgm:prSet presAssocID="{01307389-694F-453D-8E77-6927DC79B9EF}" presName="circle1" presStyleLbl="node1" presStyleIdx="0" presStyleCnt="5"/>
      <dgm:spPr/>
      <dgm:t>
        <a:bodyPr/>
        <a:lstStyle/>
        <a:p>
          <a:endParaRPr lang="en-US"/>
        </a:p>
      </dgm:t>
    </dgm:pt>
    <dgm:pt modelId="{9A873D66-4EEF-4DF7-8F39-C0972B31F887}" type="pres">
      <dgm:prSet presAssocID="{01307389-694F-453D-8E77-6927DC79B9EF}" presName="c1text" presStyleLbl="node1" presStyleIdx="0" presStyleCnt="5">
        <dgm:presLayoutVars>
          <dgm:bulletEnabled val="1"/>
        </dgm:presLayoutVars>
      </dgm:prSet>
      <dgm:spPr/>
      <dgm:t>
        <a:bodyPr/>
        <a:lstStyle/>
        <a:p>
          <a:endParaRPr lang="en-US"/>
        </a:p>
      </dgm:t>
    </dgm:pt>
    <dgm:pt modelId="{0A1BD799-8FE3-4CEB-A70F-19DDB34E4962}" type="pres">
      <dgm:prSet presAssocID="{01307389-694F-453D-8E77-6927DC79B9EF}" presName="comp2" presStyleCnt="0"/>
      <dgm:spPr/>
    </dgm:pt>
    <dgm:pt modelId="{E1CE12CC-CE8B-4A6E-93C6-B03F22F4AEC4}" type="pres">
      <dgm:prSet presAssocID="{01307389-694F-453D-8E77-6927DC79B9EF}" presName="circle2" presStyleLbl="node1" presStyleIdx="1" presStyleCnt="5"/>
      <dgm:spPr/>
      <dgm:t>
        <a:bodyPr/>
        <a:lstStyle/>
        <a:p>
          <a:endParaRPr lang="en-US"/>
        </a:p>
      </dgm:t>
    </dgm:pt>
    <dgm:pt modelId="{24583A64-6AF3-480B-9835-87BB6E3676C7}" type="pres">
      <dgm:prSet presAssocID="{01307389-694F-453D-8E77-6927DC79B9EF}" presName="c2text" presStyleLbl="node1" presStyleIdx="1" presStyleCnt="5">
        <dgm:presLayoutVars>
          <dgm:bulletEnabled val="1"/>
        </dgm:presLayoutVars>
      </dgm:prSet>
      <dgm:spPr/>
      <dgm:t>
        <a:bodyPr/>
        <a:lstStyle/>
        <a:p>
          <a:endParaRPr lang="en-US"/>
        </a:p>
      </dgm:t>
    </dgm:pt>
    <dgm:pt modelId="{5C5B44E0-EDEF-4E8C-B301-C7B0F68948AD}" type="pres">
      <dgm:prSet presAssocID="{01307389-694F-453D-8E77-6927DC79B9EF}" presName="comp3" presStyleCnt="0"/>
      <dgm:spPr/>
    </dgm:pt>
    <dgm:pt modelId="{8E6246CB-80D4-44D9-B60F-FE67AE60013B}" type="pres">
      <dgm:prSet presAssocID="{01307389-694F-453D-8E77-6927DC79B9EF}" presName="circle3" presStyleLbl="node1" presStyleIdx="2" presStyleCnt="5"/>
      <dgm:spPr/>
      <dgm:t>
        <a:bodyPr/>
        <a:lstStyle/>
        <a:p>
          <a:endParaRPr lang="en-US"/>
        </a:p>
      </dgm:t>
    </dgm:pt>
    <dgm:pt modelId="{57BAD0FD-1CC9-4C5F-AD39-D0FE8CEF451A}" type="pres">
      <dgm:prSet presAssocID="{01307389-694F-453D-8E77-6927DC79B9EF}" presName="c3text" presStyleLbl="node1" presStyleIdx="2" presStyleCnt="5">
        <dgm:presLayoutVars>
          <dgm:bulletEnabled val="1"/>
        </dgm:presLayoutVars>
      </dgm:prSet>
      <dgm:spPr/>
      <dgm:t>
        <a:bodyPr/>
        <a:lstStyle/>
        <a:p>
          <a:endParaRPr lang="en-US"/>
        </a:p>
      </dgm:t>
    </dgm:pt>
    <dgm:pt modelId="{214ACB29-EE67-4FCF-96E5-14976DE2ABEC}" type="pres">
      <dgm:prSet presAssocID="{01307389-694F-453D-8E77-6927DC79B9EF}" presName="comp4" presStyleCnt="0"/>
      <dgm:spPr/>
    </dgm:pt>
    <dgm:pt modelId="{0CD46949-2081-4351-B4B1-7DAE03A7B19C}" type="pres">
      <dgm:prSet presAssocID="{01307389-694F-453D-8E77-6927DC79B9EF}" presName="circle4" presStyleLbl="node1" presStyleIdx="3" presStyleCnt="5"/>
      <dgm:spPr/>
      <dgm:t>
        <a:bodyPr/>
        <a:lstStyle/>
        <a:p>
          <a:endParaRPr lang="en-US"/>
        </a:p>
      </dgm:t>
    </dgm:pt>
    <dgm:pt modelId="{771F3948-0289-4EF3-BC0E-D47C6EF74944}" type="pres">
      <dgm:prSet presAssocID="{01307389-694F-453D-8E77-6927DC79B9EF}" presName="c4text" presStyleLbl="node1" presStyleIdx="3" presStyleCnt="5">
        <dgm:presLayoutVars>
          <dgm:bulletEnabled val="1"/>
        </dgm:presLayoutVars>
      </dgm:prSet>
      <dgm:spPr/>
      <dgm:t>
        <a:bodyPr/>
        <a:lstStyle/>
        <a:p>
          <a:endParaRPr lang="en-US"/>
        </a:p>
      </dgm:t>
    </dgm:pt>
    <dgm:pt modelId="{E2B11740-AFF3-4A30-8B6D-0B396A21E6FF}" type="pres">
      <dgm:prSet presAssocID="{01307389-694F-453D-8E77-6927DC79B9EF}" presName="comp5" presStyleCnt="0"/>
      <dgm:spPr/>
    </dgm:pt>
    <dgm:pt modelId="{F1DD9EDB-3D73-4D16-B006-819CAB491DCE}" type="pres">
      <dgm:prSet presAssocID="{01307389-694F-453D-8E77-6927DC79B9EF}" presName="circle5" presStyleLbl="node1" presStyleIdx="4" presStyleCnt="5"/>
      <dgm:spPr/>
      <dgm:t>
        <a:bodyPr/>
        <a:lstStyle/>
        <a:p>
          <a:endParaRPr lang="en-US"/>
        </a:p>
      </dgm:t>
    </dgm:pt>
    <dgm:pt modelId="{DA39F523-8FB5-4E0D-AD31-CAEF35BCA020}" type="pres">
      <dgm:prSet presAssocID="{01307389-694F-453D-8E77-6927DC79B9EF}" presName="c5text" presStyleLbl="node1" presStyleIdx="4" presStyleCnt="5">
        <dgm:presLayoutVars>
          <dgm:bulletEnabled val="1"/>
        </dgm:presLayoutVars>
      </dgm:prSet>
      <dgm:spPr/>
      <dgm:t>
        <a:bodyPr/>
        <a:lstStyle/>
        <a:p>
          <a:endParaRPr lang="en-US"/>
        </a:p>
      </dgm:t>
    </dgm:pt>
  </dgm:ptLst>
  <dgm:cxnLst>
    <dgm:cxn modelId="{BAB1442E-7207-4B62-9D9A-AD1B5A5C041A}" type="presOf" srcId="{7442A092-9362-416A-9971-2A1B2C824355}" destId="{E1CE12CC-CE8B-4A6E-93C6-B03F22F4AEC4}" srcOrd="0" destOrd="0" presId="urn:microsoft.com/office/officeart/2005/8/layout/venn2"/>
    <dgm:cxn modelId="{E0BAB520-8F78-4D1B-B51D-3A0A45165D8B}" srcId="{01307389-694F-453D-8E77-6927DC79B9EF}" destId="{B298BC1A-C64A-440F-887A-3C9F079BD0D5}" srcOrd="3" destOrd="0" parTransId="{6414F78C-B7AC-48CA-ACFE-99D2B46F8C00}" sibTransId="{7DE5A2D6-6F64-4917-BAF9-3B2EA599658C}"/>
    <dgm:cxn modelId="{52632ADA-4D66-41FC-9BF7-DA3769F7DB38}" srcId="{01307389-694F-453D-8E77-6927DC79B9EF}" destId="{CC6C5477-5F82-4ACF-A1E6-C34C935C12E5}" srcOrd="0" destOrd="0" parTransId="{95EE892D-15F0-455F-B56F-9AB7A8D56D82}" sibTransId="{AD336859-2D71-4C78-B1B5-E89E0533053E}"/>
    <dgm:cxn modelId="{B49CA038-7BE4-4F91-8EDF-4685F11629AB}" srcId="{01307389-694F-453D-8E77-6927DC79B9EF}" destId="{7442A092-9362-416A-9971-2A1B2C824355}" srcOrd="1" destOrd="0" parTransId="{4FD4E2DF-39C9-4590-9058-E1E5A3676655}" sibTransId="{19D48D3F-D245-495D-BA4A-8BF5A3AB15C5}"/>
    <dgm:cxn modelId="{95A84EAE-22A1-48D7-8BC8-92A891959C8B}" type="presOf" srcId="{5959376F-5728-4362-B894-9114620BDB2A}" destId="{8E6246CB-80D4-44D9-B60F-FE67AE60013B}" srcOrd="0" destOrd="0" presId="urn:microsoft.com/office/officeart/2005/8/layout/venn2"/>
    <dgm:cxn modelId="{17013DF1-57D2-4A66-8D76-A7C6126FCCF1}" srcId="{01307389-694F-453D-8E77-6927DC79B9EF}" destId="{0F61683B-E112-4D6C-A1A0-5D50DB2479D9}" srcOrd="4" destOrd="0" parTransId="{5EDF6E7A-1169-48CE-A8EB-6D1E88E77CBC}" sibTransId="{2E63D30B-A6E9-43A7-AAB9-2D96C625363A}"/>
    <dgm:cxn modelId="{3897C6F1-6F89-4FD9-852E-528E6DA03108}" type="presOf" srcId="{B298BC1A-C64A-440F-887A-3C9F079BD0D5}" destId="{771F3948-0289-4EF3-BC0E-D47C6EF74944}" srcOrd="1" destOrd="0" presId="urn:microsoft.com/office/officeart/2005/8/layout/venn2"/>
    <dgm:cxn modelId="{CA5869DB-3402-4426-A0FF-039693E0B3A4}" type="presOf" srcId="{01307389-694F-453D-8E77-6927DC79B9EF}" destId="{2BBD99B6-85B7-4D78-8069-F00FADB2D589}" srcOrd="0" destOrd="0" presId="urn:microsoft.com/office/officeart/2005/8/layout/venn2"/>
    <dgm:cxn modelId="{F69289A6-239F-4D4B-A6DF-55AC80F5AD58}" srcId="{01307389-694F-453D-8E77-6927DC79B9EF}" destId="{5959376F-5728-4362-B894-9114620BDB2A}" srcOrd="2" destOrd="0" parTransId="{436F4C53-27AD-47B7-8AB8-91C67162EF84}" sibTransId="{AEC09156-E2D5-407A-9CBB-93D1AA9C955F}"/>
    <dgm:cxn modelId="{C28FE509-65B8-439A-A1CC-AFD625FC25E0}" type="presOf" srcId="{0F61683B-E112-4D6C-A1A0-5D50DB2479D9}" destId="{F1DD9EDB-3D73-4D16-B006-819CAB491DCE}" srcOrd="0" destOrd="0" presId="urn:microsoft.com/office/officeart/2005/8/layout/venn2"/>
    <dgm:cxn modelId="{72F368CE-861D-4590-B7C6-78964CB41F9E}" type="presOf" srcId="{CC6C5477-5F82-4ACF-A1E6-C34C935C12E5}" destId="{9A873D66-4EEF-4DF7-8F39-C0972B31F887}" srcOrd="1" destOrd="0" presId="urn:microsoft.com/office/officeart/2005/8/layout/venn2"/>
    <dgm:cxn modelId="{4420A14A-DAB1-4B79-9030-9027A4163A25}" type="presOf" srcId="{B298BC1A-C64A-440F-887A-3C9F079BD0D5}" destId="{0CD46949-2081-4351-B4B1-7DAE03A7B19C}" srcOrd="0" destOrd="0" presId="urn:microsoft.com/office/officeart/2005/8/layout/venn2"/>
    <dgm:cxn modelId="{2321D1BB-1BB9-4D30-837A-82269C2F80B8}" type="presOf" srcId="{5959376F-5728-4362-B894-9114620BDB2A}" destId="{57BAD0FD-1CC9-4C5F-AD39-D0FE8CEF451A}" srcOrd="1" destOrd="0" presId="urn:microsoft.com/office/officeart/2005/8/layout/venn2"/>
    <dgm:cxn modelId="{170704EA-764C-49ED-B590-7E7DB13DE1D8}" type="presOf" srcId="{0F61683B-E112-4D6C-A1A0-5D50DB2479D9}" destId="{DA39F523-8FB5-4E0D-AD31-CAEF35BCA020}" srcOrd="1" destOrd="0" presId="urn:microsoft.com/office/officeart/2005/8/layout/venn2"/>
    <dgm:cxn modelId="{03FAF00E-B9A6-4EA2-A287-D7D7BFFA2B62}" type="presOf" srcId="{CC6C5477-5F82-4ACF-A1E6-C34C935C12E5}" destId="{EF6C557C-A644-43B4-AB73-BE34D86E2ADC}" srcOrd="0" destOrd="0" presId="urn:microsoft.com/office/officeart/2005/8/layout/venn2"/>
    <dgm:cxn modelId="{A856AC41-4B8A-45E4-B3DB-9BD8A18B525A}" type="presOf" srcId="{7442A092-9362-416A-9971-2A1B2C824355}" destId="{24583A64-6AF3-480B-9835-87BB6E3676C7}" srcOrd="1" destOrd="0" presId="urn:microsoft.com/office/officeart/2005/8/layout/venn2"/>
    <dgm:cxn modelId="{6A8E829B-A9A2-4415-B31B-46C23049D3A7}" type="presParOf" srcId="{2BBD99B6-85B7-4D78-8069-F00FADB2D589}" destId="{0B906F69-D577-465A-B2DC-414765694029}" srcOrd="0" destOrd="0" presId="urn:microsoft.com/office/officeart/2005/8/layout/venn2"/>
    <dgm:cxn modelId="{6F4A503D-5FAF-4413-B871-EFA42D580B77}" type="presParOf" srcId="{0B906F69-D577-465A-B2DC-414765694029}" destId="{EF6C557C-A644-43B4-AB73-BE34D86E2ADC}" srcOrd="0" destOrd="0" presId="urn:microsoft.com/office/officeart/2005/8/layout/venn2"/>
    <dgm:cxn modelId="{F51D15C3-B2FE-4EA2-9482-1CD623365D84}" type="presParOf" srcId="{0B906F69-D577-465A-B2DC-414765694029}" destId="{9A873D66-4EEF-4DF7-8F39-C0972B31F887}" srcOrd="1" destOrd="0" presId="urn:microsoft.com/office/officeart/2005/8/layout/venn2"/>
    <dgm:cxn modelId="{6936B7BC-3936-4B32-A408-3756A2424C6C}" type="presParOf" srcId="{2BBD99B6-85B7-4D78-8069-F00FADB2D589}" destId="{0A1BD799-8FE3-4CEB-A70F-19DDB34E4962}" srcOrd="1" destOrd="0" presId="urn:microsoft.com/office/officeart/2005/8/layout/venn2"/>
    <dgm:cxn modelId="{7178B3B1-6DD0-4D3B-B191-E25107BD9545}" type="presParOf" srcId="{0A1BD799-8FE3-4CEB-A70F-19DDB34E4962}" destId="{E1CE12CC-CE8B-4A6E-93C6-B03F22F4AEC4}" srcOrd="0" destOrd="0" presId="urn:microsoft.com/office/officeart/2005/8/layout/venn2"/>
    <dgm:cxn modelId="{AE3F7449-998F-4811-A3DA-13FDAE97E6A3}" type="presParOf" srcId="{0A1BD799-8FE3-4CEB-A70F-19DDB34E4962}" destId="{24583A64-6AF3-480B-9835-87BB6E3676C7}" srcOrd="1" destOrd="0" presId="urn:microsoft.com/office/officeart/2005/8/layout/venn2"/>
    <dgm:cxn modelId="{0D32E593-BBAB-42DC-8162-3BEC0184168E}" type="presParOf" srcId="{2BBD99B6-85B7-4D78-8069-F00FADB2D589}" destId="{5C5B44E0-EDEF-4E8C-B301-C7B0F68948AD}" srcOrd="2" destOrd="0" presId="urn:microsoft.com/office/officeart/2005/8/layout/venn2"/>
    <dgm:cxn modelId="{CAF05720-75A2-4A62-A4FA-FEC5DF05B0C1}" type="presParOf" srcId="{5C5B44E0-EDEF-4E8C-B301-C7B0F68948AD}" destId="{8E6246CB-80D4-44D9-B60F-FE67AE60013B}" srcOrd="0" destOrd="0" presId="urn:microsoft.com/office/officeart/2005/8/layout/venn2"/>
    <dgm:cxn modelId="{419F7B4C-A143-47A9-A196-A1E284F82CF7}" type="presParOf" srcId="{5C5B44E0-EDEF-4E8C-B301-C7B0F68948AD}" destId="{57BAD0FD-1CC9-4C5F-AD39-D0FE8CEF451A}" srcOrd="1" destOrd="0" presId="urn:microsoft.com/office/officeart/2005/8/layout/venn2"/>
    <dgm:cxn modelId="{C45097C8-C809-4A7D-8C65-E8EB5EF9917D}" type="presParOf" srcId="{2BBD99B6-85B7-4D78-8069-F00FADB2D589}" destId="{214ACB29-EE67-4FCF-96E5-14976DE2ABEC}" srcOrd="3" destOrd="0" presId="urn:microsoft.com/office/officeart/2005/8/layout/venn2"/>
    <dgm:cxn modelId="{5B3D4AD6-18D7-4EA7-94CD-5DE9EADDF987}" type="presParOf" srcId="{214ACB29-EE67-4FCF-96E5-14976DE2ABEC}" destId="{0CD46949-2081-4351-B4B1-7DAE03A7B19C}" srcOrd="0" destOrd="0" presId="urn:microsoft.com/office/officeart/2005/8/layout/venn2"/>
    <dgm:cxn modelId="{406A57A5-2C24-4EA2-B0CB-E8E7C2B73675}" type="presParOf" srcId="{214ACB29-EE67-4FCF-96E5-14976DE2ABEC}" destId="{771F3948-0289-4EF3-BC0E-D47C6EF74944}" srcOrd="1" destOrd="0" presId="urn:microsoft.com/office/officeart/2005/8/layout/venn2"/>
    <dgm:cxn modelId="{0CCC6ED9-AE74-44E4-9866-91922BCFA68C}" type="presParOf" srcId="{2BBD99B6-85B7-4D78-8069-F00FADB2D589}" destId="{E2B11740-AFF3-4A30-8B6D-0B396A21E6FF}" srcOrd="4" destOrd="0" presId="urn:microsoft.com/office/officeart/2005/8/layout/venn2"/>
    <dgm:cxn modelId="{21CC66F9-73D0-4FCB-9A82-A4A860B705B5}" type="presParOf" srcId="{E2B11740-AFF3-4A30-8B6D-0B396A21E6FF}" destId="{F1DD9EDB-3D73-4D16-B006-819CAB491DCE}" srcOrd="0" destOrd="0" presId="urn:microsoft.com/office/officeart/2005/8/layout/venn2"/>
    <dgm:cxn modelId="{E30CF6BA-2609-4697-A38B-03D88838D6B6}" type="presParOf" srcId="{E2B11740-AFF3-4A30-8B6D-0B396A21E6FF}" destId="{DA39F523-8FB5-4E0D-AD31-CAEF35BCA020}" srcOrd="1" destOrd="0" presId="urn:microsoft.com/office/officeart/2005/8/layout/venn2"/>
  </dgm:cxnLst>
  <dgm:bg/>
  <dgm:whole>
    <a:ln w="38100">
      <a:solidFill>
        <a:schemeClr val="tx1"/>
      </a:solidFill>
    </a:ln>
  </dgm:whole>
</dgm:dataModel>
</file>

<file path=word/diagrams/data2.xml><?xml version="1.0" encoding="utf-8"?>
<dgm:dataModel xmlns:dgm="http://schemas.openxmlformats.org/drawingml/2006/diagram" xmlns:a="http://schemas.openxmlformats.org/drawingml/2006/main">
  <dgm:ptLst>
    <dgm:pt modelId="{9CCE73E7-F291-4D16-9D84-F53BB3E7601E}" type="doc">
      <dgm:prSet loTypeId="urn:microsoft.com/office/officeart/2005/8/layout/funnel1" loCatId="process" qsTypeId="urn:microsoft.com/office/officeart/2005/8/quickstyle/simple1" qsCatId="simple" csTypeId="urn:microsoft.com/office/officeart/2005/8/colors/colorful2" csCatId="colorful" phldr="1"/>
      <dgm:spPr/>
      <dgm:t>
        <a:bodyPr/>
        <a:lstStyle/>
        <a:p>
          <a:endParaRPr lang="en-US"/>
        </a:p>
      </dgm:t>
    </dgm:pt>
    <dgm:pt modelId="{E9AA8395-443E-4F0F-BAE6-F15C6BC177EB}">
      <dgm:prSet phldrT="[Text]"/>
      <dgm:spPr/>
      <dgm:t>
        <a:bodyPr/>
        <a:lstStyle/>
        <a:p>
          <a:r>
            <a:rPr lang="en-US" b="1" i="0">
              <a:solidFill>
                <a:schemeClr val="tx1"/>
              </a:solidFill>
              <a:latin typeface="Times New Roman" pitchFamily="18" charset="0"/>
              <a:cs typeface="Times New Roman" pitchFamily="18" charset="0"/>
            </a:rPr>
            <a:t>Market penetration</a:t>
          </a:r>
          <a:endParaRPr lang="en-US" i="0">
            <a:solidFill>
              <a:schemeClr val="tx1"/>
            </a:solidFill>
            <a:latin typeface="Times New Roman" pitchFamily="18" charset="0"/>
            <a:cs typeface="Times New Roman" pitchFamily="18" charset="0"/>
          </a:endParaRPr>
        </a:p>
      </dgm:t>
    </dgm:pt>
    <dgm:pt modelId="{CA782367-7580-4343-A0F8-7E9E55A8CFB1}" type="parTrans" cxnId="{21972A9A-E493-4CD9-A508-FC76B64932D7}">
      <dgm:prSet/>
      <dgm:spPr/>
      <dgm:t>
        <a:bodyPr/>
        <a:lstStyle/>
        <a:p>
          <a:endParaRPr lang="en-US"/>
        </a:p>
      </dgm:t>
    </dgm:pt>
    <dgm:pt modelId="{17842D87-A2B4-4F4E-9BAD-DB654D6C1044}" type="sibTrans" cxnId="{21972A9A-E493-4CD9-A508-FC76B64932D7}">
      <dgm:prSet/>
      <dgm:spPr/>
      <dgm:t>
        <a:bodyPr/>
        <a:lstStyle/>
        <a:p>
          <a:endParaRPr lang="en-US"/>
        </a:p>
      </dgm:t>
    </dgm:pt>
    <dgm:pt modelId="{2B7133FD-F33C-4EAB-A602-6C2FC357FDCF}">
      <dgm:prSet phldrT="[Text]"/>
      <dgm:spPr/>
      <dgm:t>
        <a:bodyPr/>
        <a:lstStyle/>
        <a:p>
          <a:r>
            <a:rPr lang="en-US" b="1" i="0">
              <a:solidFill>
                <a:schemeClr val="tx1"/>
              </a:solidFill>
              <a:latin typeface="Times New Roman" pitchFamily="18" charset="0"/>
              <a:cs typeface="Times New Roman" pitchFamily="18" charset="0"/>
            </a:rPr>
            <a:t>Market development </a:t>
          </a:r>
          <a:endParaRPr lang="en-US" i="0">
            <a:solidFill>
              <a:schemeClr val="tx1"/>
            </a:solidFill>
            <a:latin typeface="Times New Roman" pitchFamily="18" charset="0"/>
            <a:cs typeface="Times New Roman" pitchFamily="18" charset="0"/>
          </a:endParaRPr>
        </a:p>
      </dgm:t>
    </dgm:pt>
    <dgm:pt modelId="{E433F05D-03CD-4E5D-A19D-0663120D0FBF}" type="parTrans" cxnId="{931ED860-CE86-44D4-A7AB-A3FAF1DB3A65}">
      <dgm:prSet/>
      <dgm:spPr/>
      <dgm:t>
        <a:bodyPr/>
        <a:lstStyle/>
        <a:p>
          <a:endParaRPr lang="en-US"/>
        </a:p>
      </dgm:t>
    </dgm:pt>
    <dgm:pt modelId="{88FC2A2C-F2CF-4C17-BAC5-CD5E8E7DAAAA}" type="sibTrans" cxnId="{931ED860-CE86-44D4-A7AB-A3FAF1DB3A65}">
      <dgm:prSet/>
      <dgm:spPr/>
      <dgm:t>
        <a:bodyPr/>
        <a:lstStyle/>
        <a:p>
          <a:endParaRPr lang="en-US"/>
        </a:p>
      </dgm:t>
    </dgm:pt>
    <dgm:pt modelId="{7E52BAEB-B482-4825-8DD0-539686A18951}">
      <dgm:prSet phldrT="[Text]"/>
      <dgm:spPr/>
      <dgm:t>
        <a:bodyPr/>
        <a:lstStyle/>
        <a:p>
          <a:r>
            <a:rPr lang="en-US" b="1" i="0">
              <a:solidFill>
                <a:schemeClr val="tx1"/>
              </a:solidFill>
              <a:latin typeface="Times New Roman" pitchFamily="18" charset="0"/>
              <a:cs typeface="Times New Roman" pitchFamily="18" charset="0"/>
            </a:rPr>
            <a:t>Product development</a:t>
          </a:r>
          <a:r>
            <a:rPr lang="en-US" b="1" i="0">
              <a:solidFill>
                <a:schemeClr val="tx1"/>
              </a:solidFill>
            </a:rPr>
            <a:t> </a:t>
          </a:r>
          <a:endParaRPr lang="en-US" i="0">
            <a:solidFill>
              <a:schemeClr val="tx1"/>
            </a:solidFill>
          </a:endParaRPr>
        </a:p>
      </dgm:t>
    </dgm:pt>
    <dgm:pt modelId="{4E3D6BE6-8AC8-49D6-8579-6D15C2710E81}" type="parTrans" cxnId="{3EB1170E-5A81-4AF8-8D71-02E452947E21}">
      <dgm:prSet/>
      <dgm:spPr/>
      <dgm:t>
        <a:bodyPr/>
        <a:lstStyle/>
        <a:p>
          <a:endParaRPr lang="en-US"/>
        </a:p>
      </dgm:t>
    </dgm:pt>
    <dgm:pt modelId="{45764C15-CA3F-44E5-B9C6-C5EEA4994B51}" type="sibTrans" cxnId="{3EB1170E-5A81-4AF8-8D71-02E452947E21}">
      <dgm:prSet/>
      <dgm:spPr/>
      <dgm:t>
        <a:bodyPr/>
        <a:lstStyle/>
        <a:p>
          <a:endParaRPr lang="en-US"/>
        </a:p>
      </dgm:t>
    </dgm:pt>
    <dgm:pt modelId="{1C3ECA0C-009B-402F-B468-C5365614C16B}">
      <dgm:prSet phldrT="[Text]" phldr="1"/>
      <dgm:spPr/>
      <dgm:t>
        <a:bodyPr/>
        <a:lstStyle/>
        <a:p>
          <a:endParaRPr lang="en-US">
            <a:solidFill>
              <a:schemeClr val="tx1"/>
            </a:solidFill>
          </a:endParaRPr>
        </a:p>
      </dgm:t>
    </dgm:pt>
    <dgm:pt modelId="{DB275310-9F2E-46AF-AC11-A520B2D9D728}" type="parTrans" cxnId="{80E25A02-162A-4EAC-B03F-5808A2B3ABA6}">
      <dgm:prSet/>
      <dgm:spPr/>
      <dgm:t>
        <a:bodyPr/>
        <a:lstStyle/>
        <a:p>
          <a:endParaRPr lang="en-US"/>
        </a:p>
      </dgm:t>
    </dgm:pt>
    <dgm:pt modelId="{53AA0C54-9191-4545-9FA9-8A62351AED72}" type="sibTrans" cxnId="{80E25A02-162A-4EAC-B03F-5808A2B3ABA6}">
      <dgm:prSet/>
      <dgm:spPr/>
      <dgm:t>
        <a:bodyPr/>
        <a:lstStyle/>
        <a:p>
          <a:endParaRPr lang="en-US"/>
        </a:p>
      </dgm:t>
    </dgm:pt>
    <dgm:pt modelId="{13493251-FB51-4269-BB27-5D1A9D6EB223}">
      <dgm:prSet phldrT="[Text]"/>
      <dgm:spPr/>
      <dgm:t>
        <a:bodyPr/>
        <a:lstStyle/>
        <a:p>
          <a:r>
            <a:rPr lang="en-US" b="1" i="0">
              <a:solidFill>
                <a:schemeClr val="tx1"/>
              </a:solidFill>
            </a:rPr>
            <a:t>Strategic analysis</a:t>
          </a:r>
          <a:endParaRPr lang="en-US" i="0">
            <a:solidFill>
              <a:schemeClr val="tx1"/>
            </a:solidFill>
          </a:endParaRPr>
        </a:p>
      </dgm:t>
    </dgm:pt>
    <dgm:pt modelId="{8E00B74A-57E7-40CA-BB14-4C1E15679046}" type="parTrans" cxnId="{63CFB91C-8278-4BF4-B004-D30D92124B97}">
      <dgm:prSet/>
      <dgm:spPr/>
      <dgm:t>
        <a:bodyPr/>
        <a:lstStyle/>
        <a:p>
          <a:endParaRPr lang="en-US"/>
        </a:p>
      </dgm:t>
    </dgm:pt>
    <dgm:pt modelId="{9A59535D-023A-48E0-9F64-89058AAEDED2}" type="sibTrans" cxnId="{63CFB91C-8278-4BF4-B004-D30D92124B97}">
      <dgm:prSet/>
      <dgm:spPr/>
      <dgm:t>
        <a:bodyPr/>
        <a:lstStyle/>
        <a:p>
          <a:endParaRPr lang="en-US"/>
        </a:p>
      </dgm:t>
    </dgm:pt>
    <dgm:pt modelId="{589FA324-90F7-4AE5-B951-20303BE901D8}" type="pres">
      <dgm:prSet presAssocID="{9CCE73E7-F291-4D16-9D84-F53BB3E7601E}" presName="Name0" presStyleCnt="0">
        <dgm:presLayoutVars>
          <dgm:chMax val="4"/>
          <dgm:resizeHandles val="exact"/>
        </dgm:presLayoutVars>
      </dgm:prSet>
      <dgm:spPr/>
      <dgm:t>
        <a:bodyPr/>
        <a:lstStyle/>
        <a:p>
          <a:endParaRPr lang="en-US"/>
        </a:p>
      </dgm:t>
    </dgm:pt>
    <dgm:pt modelId="{31CCB166-86B1-45A9-A2FD-5D68FED8CBAD}" type="pres">
      <dgm:prSet presAssocID="{9CCE73E7-F291-4D16-9D84-F53BB3E7601E}" presName="ellipse" presStyleLbl="trBgShp" presStyleIdx="0" presStyleCnt="1"/>
      <dgm:spPr/>
    </dgm:pt>
    <dgm:pt modelId="{7543A180-C68A-4CF8-A370-CAB99308806F}" type="pres">
      <dgm:prSet presAssocID="{9CCE73E7-F291-4D16-9D84-F53BB3E7601E}" presName="arrow1" presStyleLbl="fgShp" presStyleIdx="0" presStyleCnt="1"/>
      <dgm:spPr/>
    </dgm:pt>
    <dgm:pt modelId="{0B643EA5-9A89-41EA-AB27-0E4167500D3D}" type="pres">
      <dgm:prSet presAssocID="{9CCE73E7-F291-4D16-9D84-F53BB3E7601E}" presName="rectangle" presStyleLbl="revTx" presStyleIdx="0" presStyleCnt="1">
        <dgm:presLayoutVars>
          <dgm:bulletEnabled val="1"/>
        </dgm:presLayoutVars>
      </dgm:prSet>
      <dgm:spPr/>
      <dgm:t>
        <a:bodyPr/>
        <a:lstStyle/>
        <a:p>
          <a:endParaRPr lang="en-US"/>
        </a:p>
      </dgm:t>
    </dgm:pt>
    <dgm:pt modelId="{5CB9C4AA-BCCA-476D-850A-EBF900718D0D}" type="pres">
      <dgm:prSet presAssocID="{2B7133FD-F33C-4EAB-A602-6C2FC357FDCF}" presName="item1" presStyleLbl="node1" presStyleIdx="0" presStyleCnt="3">
        <dgm:presLayoutVars>
          <dgm:bulletEnabled val="1"/>
        </dgm:presLayoutVars>
      </dgm:prSet>
      <dgm:spPr/>
      <dgm:t>
        <a:bodyPr/>
        <a:lstStyle/>
        <a:p>
          <a:endParaRPr lang="en-US"/>
        </a:p>
      </dgm:t>
    </dgm:pt>
    <dgm:pt modelId="{CCE91758-885B-43D4-81D0-4AE669B86980}" type="pres">
      <dgm:prSet presAssocID="{7E52BAEB-B482-4825-8DD0-539686A18951}" presName="item2" presStyleLbl="node1" presStyleIdx="1" presStyleCnt="3">
        <dgm:presLayoutVars>
          <dgm:bulletEnabled val="1"/>
        </dgm:presLayoutVars>
      </dgm:prSet>
      <dgm:spPr/>
      <dgm:t>
        <a:bodyPr/>
        <a:lstStyle/>
        <a:p>
          <a:endParaRPr lang="en-US"/>
        </a:p>
      </dgm:t>
    </dgm:pt>
    <dgm:pt modelId="{0B1E1E31-1B4B-48F2-A6B5-73C7615D8AA6}" type="pres">
      <dgm:prSet presAssocID="{13493251-FB51-4269-BB27-5D1A9D6EB223}" presName="item3" presStyleLbl="node1" presStyleIdx="2" presStyleCnt="3">
        <dgm:presLayoutVars>
          <dgm:bulletEnabled val="1"/>
        </dgm:presLayoutVars>
      </dgm:prSet>
      <dgm:spPr/>
      <dgm:t>
        <a:bodyPr/>
        <a:lstStyle/>
        <a:p>
          <a:endParaRPr lang="en-US"/>
        </a:p>
      </dgm:t>
    </dgm:pt>
    <dgm:pt modelId="{DBC76D5A-286D-4A47-A584-5AB4246F3BC2}" type="pres">
      <dgm:prSet presAssocID="{9CCE73E7-F291-4D16-9D84-F53BB3E7601E}" presName="funnel" presStyleLbl="trAlignAcc1" presStyleIdx="0" presStyleCnt="1"/>
      <dgm:spPr/>
    </dgm:pt>
  </dgm:ptLst>
  <dgm:cxnLst>
    <dgm:cxn modelId="{21972A9A-E493-4CD9-A508-FC76B64932D7}" srcId="{9CCE73E7-F291-4D16-9D84-F53BB3E7601E}" destId="{E9AA8395-443E-4F0F-BAE6-F15C6BC177EB}" srcOrd="0" destOrd="0" parTransId="{CA782367-7580-4343-A0F8-7E9E55A8CFB1}" sibTransId="{17842D87-A2B4-4F4E-9BAD-DB654D6C1044}"/>
    <dgm:cxn modelId="{E1588EFB-77B3-4911-84E3-F02D7903B3C3}" type="presOf" srcId="{2B7133FD-F33C-4EAB-A602-6C2FC357FDCF}" destId="{CCE91758-885B-43D4-81D0-4AE669B86980}" srcOrd="0" destOrd="0" presId="urn:microsoft.com/office/officeart/2005/8/layout/funnel1"/>
    <dgm:cxn modelId="{2EDFA3C7-8118-44F5-A706-F0EFB1D4D478}" type="presOf" srcId="{9CCE73E7-F291-4D16-9D84-F53BB3E7601E}" destId="{589FA324-90F7-4AE5-B951-20303BE901D8}" srcOrd="0" destOrd="0" presId="urn:microsoft.com/office/officeart/2005/8/layout/funnel1"/>
    <dgm:cxn modelId="{BF57EC1D-0677-44F7-8414-59C8C6113758}" type="presOf" srcId="{7E52BAEB-B482-4825-8DD0-539686A18951}" destId="{5CB9C4AA-BCCA-476D-850A-EBF900718D0D}" srcOrd="0" destOrd="0" presId="urn:microsoft.com/office/officeart/2005/8/layout/funnel1"/>
    <dgm:cxn modelId="{80E25A02-162A-4EAC-B03F-5808A2B3ABA6}" srcId="{9CCE73E7-F291-4D16-9D84-F53BB3E7601E}" destId="{1C3ECA0C-009B-402F-B468-C5365614C16B}" srcOrd="4" destOrd="0" parTransId="{DB275310-9F2E-46AF-AC11-A520B2D9D728}" sibTransId="{53AA0C54-9191-4545-9FA9-8A62351AED72}"/>
    <dgm:cxn modelId="{63CFB91C-8278-4BF4-B004-D30D92124B97}" srcId="{9CCE73E7-F291-4D16-9D84-F53BB3E7601E}" destId="{13493251-FB51-4269-BB27-5D1A9D6EB223}" srcOrd="3" destOrd="0" parTransId="{8E00B74A-57E7-40CA-BB14-4C1E15679046}" sibTransId="{9A59535D-023A-48E0-9F64-89058AAEDED2}"/>
    <dgm:cxn modelId="{3EB1170E-5A81-4AF8-8D71-02E452947E21}" srcId="{9CCE73E7-F291-4D16-9D84-F53BB3E7601E}" destId="{7E52BAEB-B482-4825-8DD0-539686A18951}" srcOrd="2" destOrd="0" parTransId="{4E3D6BE6-8AC8-49D6-8579-6D15C2710E81}" sibTransId="{45764C15-CA3F-44E5-B9C6-C5EEA4994B51}"/>
    <dgm:cxn modelId="{931ED860-CE86-44D4-A7AB-A3FAF1DB3A65}" srcId="{9CCE73E7-F291-4D16-9D84-F53BB3E7601E}" destId="{2B7133FD-F33C-4EAB-A602-6C2FC357FDCF}" srcOrd="1" destOrd="0" parTransId="{E433F05D-03CD-4E5D-A19D-0663120D0FBF}" sibTransId="{88FC2A2C-F2CF-4C17-BAC5-CD5E8E7DAAAA}"/>
    <dgm:cxn modelId="{64709DB8-C8CF-4906-971B-34B4D5546273}" type="presOf" srcId="{13493251-FB51-4269-BB27-5D1A9D6EB223}" destId="{0B643EA5-9A89-41EA-AB27-0E4167500D3D}" srcOrd="0" destOrd="0" presId="urn:microsoft.com/office/officeart/2005/8/layout/funnel1"/>
    <dgm:cxn modelId="{77894EC0-F53E-4B08-91A1-DD67BF1DEAD6}" type="presOf" srcId="{E9AA8395-443E-4F0F-BAE6-F15C6BC177EB}" destId="{0B1E1E31-1B4B-48F2-A6B5-73C7615D8AA6}" srcOrd="0" destOrd="0" presId="urn:microsoft.com/office/officeart/2005/8/layout/funnel1"/>
    <dgm:cxn modelId="{246F5CB6-FE18-4E78-AE9D-297F3683FEDE}" type="presParOf" srcId="{589FA324-90F7-4AE5-B951-20303BE901D8}" destId="{31CCB166-86B1-45A9-A2FD-5D68FED8CBAD}" srcOrd="0" destOrd="0" presId="urn:microsoft.com/office/officeart/2005/8/layout/funnel1"/>
    <dgm:cxn modelId="{8DF21F29-9152-4206-B790-0BE55222F6F7}" type="presParOf" srcId="{589FA324-90F7-4AE5-B951-20303BE901D8}" destId="{7543A180-C68A-4CF8-A370-CAB99308806F}" srcOrd="1" destOrd="0" presId="urn:microsoft.com/office/officeart/2005/8/layout/funnel1"/>
    <dgm:cxn modelId="{2811C7CE-95A6-40B9-A54E-CD59D9ECB596}" type="presParOf" srcId="{589FA324-90F7-4AE5-B951-20303BE901D8}" destId="{0B643EA5-9A89-41EA-AB27-0E4167500D3D}" srcOrd="2" destOrd="0" presId="urn:microsoft.com/office/officeart/2005/8/layout/funnel1"/>
    <dgm:cxn modelId="{A7ABA76A-A9D3-4400-9CED-CAAF0229FCDC}" type="presParOf" srcId="{589FA324-90F7-4AE5-B951-20303BE901D8}" destId="{5CB9C4AA-BCCA-476D-850A-EBF900718D0D}" srcOrd="3" destOrd="0" presId="urn:microsoft.com/office/officeart/2005/8/layout/funnel1"/>
    <dgm:cxn modelId="{BF95A084-8B3E-4B83-B6C4-CE4C55895DAA}" type="presParOf" srcId="{589FA324-90F7-4AE5-B951-20303BE901D8}" destId="{CCE91758-885B-43D4-81D0-4AE669B86980}" srcOrd="4" destOrd="0" presId="urn:microsoft.com/office/officeart/2005/8/layout/funnel1"/>
    <dgm:cxn modelId="{79921A87-6D78-4399-89B1-68A703C21DEA}" type="presParOf" srcId="{589FA324-90F7-4AE5-B951-20303BE901D8}" destId="{0B1E1E31-1B4B-48F2-A6B5-73C7615D8AA6}" srcOrd="5" destOrd="0" presId="urn:microsoft.com/office/officeart/2005/8/layout/funnel1"/>
    <dgm:cxn modelId="{330637C2-F03A-41A7-AFF5-127447F2583C}" type="presParOf" srcId="{589FA324-90F7-4AE5-B951-20303BE901D8}" destId="{DBC76D5A-286D-4A47-A584-5AB4246F3BC2}" srcOrd="6" destOrd="0" presId="urn:microsoft.com/office/officeart/2005/8/layout/funnel1"/>
  </dgm:cxnLst>
  <dgm:bg/>
  <dgm:whole>
    <a:ln w="28575">
      <a:solidFill>
        <a:schemeClr val="tx1"/>
      </a:solidFill>
    </a:ln>
  </dgm:whole>
</dgm:dataModel>
</file>

<file path=word/diagrams/data3.xml><?xml version="1.0" encoding="utf-8"?>
<dgm:dataModel xmlns:dgm="http://schemas.openxmlformats.org/drawingml/2006/diagram" xmlns:a="http://schemas.openxmlformats.org/drawingml/2006/main">
  <dgm:ptLst>
    <dgm:pt modelId="{2A015C09-2243-4629-BA39-0A358C4B9874}" type="doc">
      <dgm:prSet loTypeId="urn:microsoft.com/office/officeart/2005/8/layout/pyramid2" loCatId="list" qsTypeId="urn:microsoft.com/office/officeart/2005/8/quickstyle/simple1" qsCatId="simple" csTypeId="urn:microsoft.com/office/officeart/2005/8/colors/colorful5" csCatId="colorful" phldr="1"/>
      <dgm:spPr/>
    </dgm:pt>
    <dgm:pt modelId="{6580669E-651F-4D6E-894B-A87EEDA4BB0C}">
      <dgm:prSet phldrT="[Text]"/>
      <dgm:spPr/>
      <dgm:t>
        <a:bodyPr/>
        <a:lstStyle/>
        <a:p>
          <a:r>
            <a:rPr lang="en-US" b="1" i="0">
              <a:latin typeface="Times New Roman" pitchFamily="18" charset="0"/>
              <a:cs typeface="Times New Roman" pitchFamily="18" charset="0"/>
            </a:rPr>
            <a:t>Employing a U.S centric strategy</a:t>
          </a:r>
          <a:endParaRPr lang="en-US" i="0">
            <a:latin typeface="Times New Roman" pitchFamily="18" charset="0"/>
            <a:cs typeface="Times New Roman" pitchFamily="18" charset="0"/>
          </a:endParaRPr>
        </a:p>
      </dgm:t>
    </dgm:pt>
    <dgm:pt modelId="{9BE0F92C-5848-4081-B5CB-347FCD69C7C7}" type="parTrans" cxnId="{CAD5EC59-3739-498E-A94D-C7542A87A86C}">
      <dgm:prSet/>
      <dgm:spPr/>
      <dgm:t>
        <a:bodyPr/>
        <a:lstStyle/>
        <a:p>
          <a:endParaRPr lang="en-US"/>
        </a:p>
      </dgm:t>
    </dgm:pt>
    <dgm:pt modelId="{787F3298-1E19-45D7-868D-55BE03CD1696}" type="sibTrans" cxnId="{CAD5EC59-3739-498E-A94D-C7542A87A86C}">
      <dgm:prSet/>
      <dgm:spPr/>
      <dgm:t>
        <a:bodyPr/>
        <a:lstStyle/>
        <a:p>
          <a:endParaRPr lang="en-US"/>
        </a:p>
      </dgm:t>
    </dgm:pt>
    <dgm:pt modelId="{3AEFD9AB-EEF0-497D-B284-93E7514003E1}">
      <dgm:prSet phldrT="[Text]"/>
      <dgm:spPr/>
      <dgm:t>
        <a:bodyPr/>
        <a:lstStyle/>
        <a:p>
          <a:r>
            <a:rPr lang="en-US" b="1" i="0">
              <a:latin typeface="Times New Roman" pitchFamily="18" charset="0"/>
              <a:cs typeface="Times New Roman" pitchFamily="18" charset="0"/>
            </a:rPr>
            <a:t>Highly-priced products </a:t>
          </a:r>
          <a:endParaRPr lang="en-US" i="0">
            <a:latin typeface="Times New Roman" pitchFamily="18" charset="0"/>
            <a:cs typeface="Times New Roman" pitchFamily="18" charset="0"/>
          </a:endParaRPr>
        </a:p>
      </dgm:t>
    </dgm:pt>
    <dgm:pt modelId="{4EEFBAB7-6908-403E-8AAF-C9ED62AF4A89}" type="parTrans" cxnId="{A5C4D64A-3A66-443F-9360-E2B63C7BB4EB}">
      <dgm:prSet/>
      <dgm:spPr/>
      <dgm:t>
        <a:bodyPr/>
        <a:lstStyle/>
        <a:p>
          <a:endParaRPr lang="en-US"/>
        </a:p>
      </dgm:t>
    </dgm:pt>
    <dgm:pt modelId="{073FBAF9-391F-45C7-A2F3-3425A44E6295}" type="sibTrans" cxnId="{A5C4D64A-3A66-443F-9360-E2B63C7BB4EB}">
      <dgm:prSet/>
      <dgm:spPr/>
      <dgm:t>
        <a:bodyPr/>
        <a:lstStyle/>
        <a:p>
          <a:endParaRPr lang="en-US"/>
        </a:p>
      </dgm:t>
    </dgm:pt>
    <dgm:pt modelId="{CD91BFD0-80C9-4F78-BD22-4A8EE2FBF7A6}">
      <dgm:prSet phldrT="[Text]"/>
      <dgm:spPr/>
      <dgm:t>
        <a:bodyPr/>
        <a:lstStyle/>
        <a:p>
          <a:r>
            <a:rPr lang="en-US" b="1" i="0">
              <a:latin typeface="Times New Roman" pitchFamily="18" charset="0"/>
              <a:cs typeface="Times New Roman" pitchFamily="18" charset="0"/>
            </a:rPr>
            <a:t>Incompatibility with other software</a:t>
          </a:r>
          <a:endParaRPr lang="en-US" i="0">
            <a:latin typeface="Times New Roman" pitchFamily="18" charset="0"/>
            <a:cs typeface="Times New Roman" pitchFamily="18" charset="0"/>
          </a:endParaRPr>
        </a:p>
      </dgm:t>
    </dgm:pt>
    <dgm:pt modelId="{E472F9EA-0557-43F7-974B-D14089763318}" type="parTrans" cxnId="{D78D5514-D289-476A-AA22-732C5F35F8BB}">
      <dgm:prSet/>
      <dgm:spPr/>
      <dgm:t>
        <a:bodyPr/>
        <a:lstStyle/>
        <a:p>
          <a:endParaRPr lang="en-US"/>
        </a:p>
      </dgm:t>
    </dgm:pt>
    <dgm:pt modelId="{6653B65B-4599-44B5-B0CA-FE48C67626DC}" type="sibTrans" cxnId="{D78D5514-D289-476A-AA22-732C5F35F8BB}">
      <dgm:prSet/>
      <dgm:spPr/>
      <dgm:t>
        <a:bodyPr/>
        <a:lstStyle/>
        <a:p>
          <a:endParaRPr lang="en-US"/>
        </a:p>
      </dgm:t>
    </dgm:pt>
    <dgm:pt modelId="{14FAAD42-34AE-43DD-8188-7B13AB36306D}" type="pres">
      <dgm:prSet presAssocID="{2A015C09-2243-4629-BA39-0A358C4B9874}" presName="compositeShape" presStyleCnt="0">
        <dgm:presLayoutVars>
          <dgm:dir/>
          <dgm:resizeHandles/>
        </dgm:presLayoutVars>
      </dgm:prSet>
      <dgm:spPr/>
    </dgm:pt>
    <dgm:pt modelId="{B95C6C5B-51C5-46CF-9230-1F0F8AD228D3}" type="pres">
      <dgm:prSet presAssocID="{2A015C09-2243-4629-BA39-0A358C4B9874}" presName="pyramid" presStyleLbl="node1" presStyleIdx="0" presStyleCnt="1"/>
      <dgm:spPr/>
    </dgm:pt>
    <dgm:pt modelId="{36ED6F56-7B62-4202-A7A0-020BBF5AEAC7}" type="pres">
      <dgm:prSet presAssocID="{2A015C09-2243-4629-BA39-0A358C4B9874}" presName="theList" presStyleCnt="0"/>
      <dgm:spPr/>
    </dgm:pt>
    <dgm:pt modelId="{0612351D-2432-47AC-AB92-DE61693D7A8D}" type="pres">
      <dgm:prSet presAssocID="{6580669E-651F-4D6E-894B-A87EEDA4BB0C}" presName="aNode" presStyleLbl="fgAcc1" presStyleIdx="0" presStyleCnt="3">
        <dgm:presLayoutVars>
          <dgm:bulletEnabled val="1"/>
        </dgm:presLayoutVars>
      </dgm:prSet>
      <dgm:spPr/>
      <dgm:t>
        <a:bodyPr/>
        <a:lstStyle/>
        <a:p>
          <a:endParaRPr lang="en-US"/>
        </a:p>
      </dgm:t>
    </dgm:pt>
    <dgm:pt modelId="{837159EE-1571-40D4-A314-88A2B860F45E}" type="pres">
      <dgm:prSet presAssocID="{6580669E-651F-4D6E-894B-A87EEDA4BB0C}" presName="aSpace" presStyleCnt="0"/>
      <dgm:spPr/>
    </dgm:pt>
    <dgm:pt modelId="{AF88F139-9C80-46BB-AB6F-0415D89EC631}" type="pres">
      <dgm:prSet presAssocID="{3AEFD9AB-EEF0-497D-B284-93E7514003E1}" presName="aNode" presStyleLbl="fgAcc1" presStyleIdx="1" presStyleCnt="3">
        <dgm:presLayoutVars>
          <dgm:bulletEnabled val="1"/>
        </dgm:presLayoutVars>
      </dgm:prSet>
      <dgm:spPr/>
      <dgm:t>
        <a:bodyPr/>
        <a:lstStyle/>
        <a:p>
          <a:endParaRPr lang="en-US"/>
        </a:p>
      </dgm:t>
    </dgm:pt>
    <dgm:pt modelId="{41621AAA-5D21-457C-8E72-B64202F042AC}" type="pres">
      <dgm:prSet presAssocID="{3AEFD9AB-EEF0-497D-B284-93E7514003E1}" presName="aSpace" presStyleCnt="0"/>
      <dgm:spPr/>
    </dgm:pt>
    <dgm:pt modelId="{4B3CD4B5-1E74-4604-9698-C5CEF0B5BB34}" type="pres">
      <dgm:prSet presAssocID="{CD91BFD0-80C9-4F78-BD22-4A8EE2FBF7A6}" presName="aNode" presStyleLbl="fgAcc1" presStyleIdx="2" presStyleCnt="3">
        <dgm:presLayoutVars>
          <dgm:bulletEnabled val="1"/>
        </dgm:presLayoutVars>
      </dgm:prSet>
      <dgm:spPr/>
      <dgm:t>
        <a:bodyPr/>
        <a:lstStyle/>
        <a:p>
          <a:endParaRPr lang="en-US"/>
        </a:p>
      </dgm:t>
    </dgm:pt>
    <dgm:pt modelId="{C1B44D7A-D76F-4C62-99E2-D4000D32B4C9}" type="pres">
      <dgm:prSet presAssocID="{CD91BFD0-80C9-4F78-BD22-4A8EE2FBF7A6}" presName="aSpace" presStyleCnt="0"/>
      <dgm:spPr/>
    </dgm:pt>
  </dgm:ptLst>
  <dgm:cxnLst>
    <dgm:cxn modelId="{CAD5EC59-3739-498E-A94D-C7542A87A86C}" srcId="{2A015C09-2243-4629-BA39-0A358C4B9874}" destId="{6580669E-651F-4D6E-894B-A87EEDA4BB0C}" srcOrd="0" destOrd="0" parTransId="{9BE0F92C-5848-4081-B5CB-347FCD69C7C7}" sibTransId="{787F3298-1E19-45D7-868D-55BE03CD1696}"/>
    <dgm:cxn modelId="{AE5963A4-9112-410A-8397-1FC4764801AA}" type="presOf" srcId="{3AEFD9AB-EEF0-497D-B284-93E7514003E1}" destId="{AF88F139-9C80-46BB-AB6F-0415D89EC631}" srcOrd="0" destOrd="0" presId="urn:microsoft.com/office/officeart/2005/8/layout/pyramid2"/>
    <dgm:cxn modelId="{F70D2777-BE29-45C3-ADCB-BEB6982E7FBD}" type="presOf" srcId="{2A015C09-2243-4629-BA39-0A358C4B9874}" destId="{14FAAD42-34AE-43DD-8188-7B13AB36306D}" srcOrd="0" destOrd="0" presId="urn:microsoft.com/office/officeart/2005/8/layout/pyramid2"/>
    <dgm:cxn modelId="{1D5048B1-930E-4688-8495-9FF6202F13D6}" type="presOf" srcId="{6580669E-651F-4D6E-894B-A87EEDA4BB0C}" destId="{0612351D-2432-47AC-AB92-DE61693D7A8D}" srcOrd="0" destOrd="0" presId="urn:microsoft.com/office/officeart/2005/8/layout/pyramid2"/>
    <dgm:cxn modelId="{A5C4D64A-3A66-443F-9360-E2B63C7BB4EB}" srcId="{2A015C09-2243-4629-BA39-0A358C4B9874}" destId="{3AEFD9AB-EEF0-497D-B284-93E7514003E1}" srcOrd="1" destOrd="0" parTransId="{4EEFBAB7-6908-403E-8AAF-C9ED62AF4A89}" sibTransId="{073FBAF9-391F-45C7-A2F3-3425A44E6295}"/>
    <dgm:cxn modelId="{D78D5514-D289-476A-AA22-732C5F35F8BB}" srcId="{2A015C09-2243-4629-BA39-0A358C4B9874}" destId="{CD91BFD0-80C9-4F78-BD22-4A8EE2FBF7A6}" srcOrd="2" destOrd="0" parTransId="{E472F9EA-0557-43F7-974B-D14089763318}" sibTransId="{6653B65B-4599-44B5-B0CA-FE48C67626DC}"/>
    <dgm:cxn modelId="{BBE4D0B7-D7E4-48A3-8095-75A90A1EC6C6}" type="presOf" srcId="{CD91BFD0-80C9-4F78-BD22-4A8EE2FBF7A6}" destId="{4B3CD4B5-1E74-4604-9698-C5CEF0B5BB34}" srcOrd="0" destOrd="0" presId="urn:microsoft.com/office/officeart/2005/8/layout/pyramid2"/>
    <dgm:cxn modelId="{43655EDB-4124-4FD8-8C32-928C843D184F}" type="presParOf" srcId="{14FAAD42-34AE-43DD-8188-7B13AB36306D}" destId="{B95C6C5B-51C5-46CF-9230-1F0F8AD228D3}" srcOrd="0" destOrd="0" presId="urn:microsoft.com/office/officeart/2005/8/layout/pyramid2"/>
    <dgm:cxn modelId="{8449653C-BFDA-4717-A691-4D3CA82ACD40}" type="presParOf" srcId="{14FAAD42-34AE-43DD-8188-7B13AB36306D}" destId="{36ED6F56-7B62-4202-A7A0-020BBF5AEAC7}" srcOrd="1" destOrd="0" presId="urn:microsoft.com/office/officeart/2005/8/layout/pyramid2"/>
    <dgm:cxn modelId="{A88173A4-E98D-4964-8A56-00AE2DF2926F}" type="presParOf" srcId="{36ED6F56-7B62-4202-A7A0-020BBF5AEAC7}" destId="{0612351D-2432-47AC-AB92-DE61693D7A8D}" srcOrd="0" destOrd="0" presId="urn:microsoft.com/office/officeart/2005/8/layout/pyramid2"/>
    <dgm:cxn modelId="{4639AA07-4BD7-4BBE-B3A1-A541FAFFA0B4}" type="presParOf" srcId="{36ED6F56-7B62-4202-A7A0-020BBF5AEAC7}" destId="{837159EE-1571-40D4-A314-88A2B860F45E}" srcOrd="1" destOrd="0" presId="urn:microsoft.com/office/officeart/2005/8/layout/pyramid2"/>
    <dgm:cxn modelId="{134187A4-81B1-4621-9B78-988AFD61DEDD}" type="presParOf" srcId="{36ED6F56-7B62-4202-A7A0-020BBF5AEAC7}" destId="{AF88F139-9C80-46BB-AB6F-0415D89EC631}" srcOrd="2" destOrd="0" presId="urn:microsoft.com/office/officeart/2005/8/layout/pyramid2"/>
    <dgm:cxn modelId="{5E15F7A2-D9A0-46D0-9321-03708ABFA8F3}" type="presParOf" srcId="{36ED6F56-7B62-4202-A7A0-020BBF5AEAC7}" destId="{41621AAA-5D21-457C-8E72-B64202F042AC}" srcOrd="3" destOrd="0" presId="urn:microsoft.com/office/officeart/2005/8/layout/pyramid2"/>
    <dgm:cxn modelId="{EEC4DEE5-C2E7-48D3-8F26-EDB0B277793F}" type="presParOf" srcId="{36ED6F56-7B62-4202-A7A0-020BBF5AEAC7}" destId="{4B3CD4B5-1E74-4604-9698-C5CEF0B5BB34}" srcOrd="4" destOrd="0" presId="urn:microsoft.com/office/officeart/2005/8/layout/pyramid2"/>
    <dgm:cxn modelId="{B477310E-ED4A-4DDF-8CA4-DE14899CECC2}" type="presParOf" srcId="{36ED6F56-7B62-4202-A7A0-020BBF5AEAC7}" destId="{C1B44D7A-D76F-4C62-99E2-D4000D32B4C9}" srcOrd="5" destOrd="0" presId="urn:microsoft.com/office/officeart/2005/8/layout/pyramid2"/>
  </dgm:cxnLst>
  <dgm:bg/>
  <dgm:whole>
    <a:ln w="38100">
      <a:solidFill>
        <a:schemeClr val="tx1"/>
      </a:solidFill>
    </a:ln>
  </dgm:whole>
</dgm:dataModel>
</file>

<file path=word/diagrams/data4.xml><?xml version="1.0" encoding="utf-8"?>
<dgm:dataModel xmlns:dgm="http://schemas.openxmlformats.org/drawingml/2006/diagram" xmlns:a="http://schemas.openxmlformats.org/drawingml/2006/main">
  <dgm:ptLst>
    <dgm:pt modelId="{CECD6731-A3CE-4FB2-BC31-B1FE8EC3A4EA}" type="doc">
      <dgm:prSet loTypeId="urn:microsoft.com/office/officeart/2005/8/layout/cycle8" loCatId="cycle" qsTypeId="urn:microsoft.com/office/officeart/2005/8/quickstyle/simple1" qsCatId="simple" csTypeId="urn:microsoft.com/office/officeart/2005/8/colors/colorful2" csCatId="colorful" phldr="1"/>
      <dgm:spPr/>
    </dgm:pt>
    <dgm:pt modelId="{353D415A-192C-4E91-9863-EA360A576A69}">
      <dgm:prSet phldrT="[Text]"/>
      <dgm:spPr/>
      <dgm:t>
        <a:bodyPr/>
        <a:lstStyle/>
        <a:p>
          <a:r>
            <a:rPr lang="en-US" b="1" i="0">
              <a:solidFill>
                <a:schemeClr val="tx1"/>
              </a:solidFill>
              <a:latin typeface="Times New Roman" pitchFamily="18" charset="0"/>
              <a:cs typeface="Times New Roman" pitchFamily="18" charset="0"/>
            </a:rPr>
            <a:t>Developing transparent partnerships </a:t>
          </a:r>
          <a:endParaRPr lang="en-US" i="0">
            <a:solidFill>
              <a:schemeClr val="tx1"/>
            </a:solidFill>
            <a:latin typeface="Times New Roman" pitchFamily="18" charset="0"/>
            <a:cs typeface="Times New Roman" pitchFamily="18" charset="0"/>
          </a:endParaRPr>
        </a:p>
      </dgm:t>
    </dgm:pt>
    <dgm:pt modelId="{CD49C931-D72D-4987-9246-10989A379EBC}" type="parTrans" cxnId="{07567F3D-ABB5-4955-BD6F-3BFEB86CE814}">
      <dgm:prSet/>
      <dgm:spPr/>
      <dgm:t>
        <a:bodyPr/>
        <a:lstStyle/>
        <a:p>
          <a:endParaRPr lang="en-US"/>
        </a:p>
      </dgm:t>
    </dgm:pt>
    <dgm:pt modelId="{A64139C7-1156-49ED-BCC0-12BB006BF964}" type="sibTrans" cxnId="{07567F3D-ABB5-4955-BD6F-3BFEB86CE814}">
      <dgm:prSet/>
      <dgm:spPr/>
      <dgm:t>
        <a:bodyPr/>
        <a:lstStyle/>
        <a:p>
          <a:endParaRPr lang="en-US"/>
        </a:p>
      </dgm:t>
    </dgm:pt>
    <dgm:pt modelId="{A2391FD9-23DA-4968-8055-8C5522071213}">
      <dgm:prSet phldrT="[Text]"/>
      <dgm:spPr/>
      <dgm:t>
        <a:bodyPr/>
        <a:lstStyle/>
        <a:p>
          <a:r>
            <a:rPr lang="en-US" b="1" i="0">
              <a:solidFill>
                <a:schemeClr val="tx1"/>
              </a:solidFill>
              <a:latin typeface="Times New Roman" pitchFamily="18" charset="0"/>
              <a:cs typeface="Times New Roman" pitchFamily="18" charset="0"/>
            </a:rPr>
            <a:t>Collaboration with suppliers </a:t>
          </a:r>
          <a:endParaRPr lang="en-US" i="0">
            <a:solidFill>
              <a:schemeClr val="tx1"/>
            </a:solidFill>
            <a:latin typeface="Times New Roman" pitchFamily="18" charset="0"/>
            <a:cs typeface="Times New Roman" pitchFamily="18" charset="0"/>
          </a:endParaRPr>
        </a:p>
      </dgm:t>
    </dgm:pt>
    <dgm:pt modelId="{4F1FD2B5-8625-4507-B832-104125D5B544}" type="parTrans" cxnId="{EFC34892-41D0-4899-86FE-2544D1D3BA87}">
      <dgm:prSet/>
      <dgm:spPr/>
      <dgm:t>
        <a:bodyPr/>
        <a:lstStyle/>
        <a:p>
          <a:endParaRPr lang="en-US"/>
        </a:p>
      </dgm:t>
    </dgm:pt>
    <dgm:pt modelId="{4AC3CA13-F3F3-4992-A969-00C7424D9DDF}" type="sibTrans" cxnId="{EFC34892-41D0-4899-86FE-2544D1D3BA87}">
      <dgm:prSet/>
      <dgm:spPr/>
      <dgm:t>
        <a:bodyPr/>
        <a:lstStyle/>
        <a:p>
          <a:endParaRPr lang="en-US"/>
        </a:p>
      </dgm:t>
    </dgm:pt>
    <dgm:pt modelId="{DC6D80A7-8D1F-4C69-AB4B-488F22FECC92}">
      <dgm:prSet phldrT="[Text]"/>
      <dgm:spPr/>
      <dgm:t>
        <a:bodyPr/>
        <a:lstStyle/>
        <a:p>
          <a:r>
            <a:rPr lang="en-US" b="1" i="0">
              <a:solidFill>
                <a:schemeClr val="tx1"/>
              </a:solidFill>
              <a:latin typeface="Times New Roman" pitchFamily="18" charset="0"/>
              <a:cs typeface="Times New Roman" pitchFamily="18" charset="0"/>
            </a:rPr>
            <a:t>Evolving digital advancement ad AI technologies </a:t>
          </a:r>
          <a:endParaRPr lang="en-US" i="0">
            <a:solidFill>
              <a:schemeClr val="tx1"/>
            </a:solidFill>
            <a:latin typeface="Times New Roman" pitchFamily="18" charset="0"/>
            <a:cs typeface="Times New Roman" pitchFamily="18" charset="0"/>
          </a:endParaRPr>
        </a:p>
      </dgm:t>
    </dgm:pt>
    <dgm:pt modelId="{65D81BA4-10CF-4992-A1E0-C534598982C1}" type="parTrans" cxnId="{3A3B37AC-5383-481F-84EA-FE026D04375D}">
      <dgm:prSet/>
      <dgm:spPr/>
      <dgm:t>
        <a:bodyPr/>
        <a:lstStyle/>
        <a:p>
          <a:endParaRPr lang="en-US"/>
        </a:p>
      </dgm:t>
    </dgm:pt>
    <dgm:pt modelId="{59F1ED0D-5025-4072-8A3A-E2CD8FD2F46C}" type="sibTrans" cxnId="{3A3B37AC-5383-481F-84EA-FE026D04375D}">
      <dgm:prSet/>
      <dgm:spPr/>
      <dgm:t>
        <a:bodyPr/>
        <a:lstStyle/>
        <a:p>
          <a:endParaRPr lang="en-US"/>
        </a:p>
      </dgm:t>
    </dgm:pt>
    <dgm:pt modelId="{1E230AA6-8BAD-4F36-A03D-3E195EA30A15}" type="pres">
      <dgm:prSet presAssocID="{CECD6731-A3CE-4FB2-BC31-B1FE8EC3A4EA}" presName="compositeShape" presStyleCnt="0">
        <dgm:presLayoutVars>
          <dgm:chMax val="7"/>
          <dgm:dir/>
          <dgm:resizeHandles val="exact"/>
        </dgm:presLayoutVars>
      </dgm:prSet>
      <dgm:spPr/>
    </dgm:pt>
    <dgm:pt modelId="{65E78C85-DAE0-4352-AFCE-5FC4401773C1}" type="pres">
      <dgm:prSet presAssocID="{CECD6731-A3CE-4FB2-BC31-B1FE8EC3A4EA}" presName="wedge1" presStyleLbl="node1" presStyleIdx="0" presStyleCnt="3"/>
      <dgm:spPr/>
      <dgm:t>
        <a:bodyPr/>
        <a:lstStyle/>
        <a:p>
          <a:endParaRPr lang="en-US"/>
        </a:p>
      </dgm:t>
    </dgm:pt>
    <dgm:pt modelId="{EAD4C41B-8B60-48DB-931C-A6227092B9EF}" type="pres">
      <dgm:prSet presAssocID="{CECD6731-A3CE-4FB2-BC31-B1FE8EC3A4EA}" presName="dummy1a" presStyleCnt="0"/>
      <dgm:spPr/>
    </dgm:pt>
    <dgm:pt modelId="{632EF8F1-ABE5-47DB-BC2D-D2AEDB908DAC}" type="pres">
      <dgm:prSet presAssocID="{CECD6731-A3CE-4FB2-BC31-B1FE8EC3A4EA}" presName="dummy1b" presStyleCnt="0"/>
      <dgm:spPr/>
    </dgm:pt>
    <dgm:pt modelId="{7AA7078D-7A02-4DB3-AF0C-362BC41E3581}" type="pres">
      <dgm:prSet presAssocID="{CECD6731-A3CE-4FB2-BC31-B1FE8EC3A4EA}" presName="wedge1Tx" presStyleLbl="node1" presStyleIdx="0" presStyleCnt="3">
        <dgm:presLayoutVars>
          <dgm:chMax val="0"/>
          <dgm:chPref val="0"/>
          <dgm:bulletEnabled val="1"/>
        </dgm:presLayoutVars>
      </dgm:prSet>
      <dgm:spPr/>
      <dgm:t>
        <a:bodyPr/>
        <a:lstStyle/>
        <a:p>
          <a:endParaRPr lang="en-US"/>
        </a:p>
      </dgm:t>
    </dgm:pt>
    <dgm:pt modelId="{A921D97D-6360-4BE5-8FD8-1C34F3C782D5}" type="pres">
      <dgm:prSet presAssocID="{CECD6731-A3CE-4FB2-BC31-B1FE8EC3A4EA}" presName="wedge2" presStyleLbl="node1" presStyleIdx="1" presStyleCnt="3"/>
      <dgm:spPr/>
      <dgm:t>
        <a:bodyPr/>
        <a:lstStyle/>
        <a:p>
          <a:endParaRPr lang="en-US"/>
        </a:p>
      </dgm:t>
    </dgm:pt>
    <dgm:pt modelId="{42642DE0-610C-454E-9F50-1670EA2CB5CE}" type="pres">
      <dgm:prSet presAssocID="{CECD6731-A3CE-4FB2-BC31-B1FE8EC3A4EA}" presName="dummy2a" presStyleCnt="0"/>
      <dgm:spPr/>
    </dgm:pt>
    <dgm:pt modelId="{91284B1E-9876-4B9C-B386-2EEE37DAA001}" type="pres">
      <dgm:prSet presAssocID="{CECD6731-A3CE-4FB2-BC31-B1FE8EC3A4EA}" presName="dummy2b" presStyleCnt="0"/>
      <dgm:spPr/>
    </dgm:pt>
    <dgm:pt modelId="{D65F666A-0B6C-45D0-A0EC-155D1E566BC2}" type="pres">
      <dgm:prSet presAssocID="{CECD6731-A3CE-4FB2-BC31-B1FE8EC3A4EA}" presName="wedge2Tx" presStyleLbl="node1" presStyleIdx="1" presStyleCnt="3">
        <dgm:presLayoutVars>
          <dgm:chMax val="0"/>
          <dgm:chPref val="0"/>
          <dgm:bulletEnabled val="1"/>
        </dgm:presLayoutVars>
      </dgm:prSet>
      <dgm:spPr/>
      <dgm:t>
        <a:bodyPr/>
        <a:lstStyle/>
        <a:p>
          <a:endParaRPr lang="en-US"/>
        </a:p>
      </dgm:t>
    </dgm:pt>
    <dgm:pt modelId="{52440BC8-66DC-40AC-8306-23EEA81423EB}" type="pres">
      <dgm:prSet presAssocID="{CECD6731-A3CE-4FB2-BC31-B1FE8EC3A4EA}" presName="wedge3" presStyleLbl="node1" presStyleIdx="2" presStyleCnt="3"/>
      <dgm:spPr/>
      <dgm:t>
        <a:bodyPr/>
        <a:lstStyle/>
        <a:p>
          <a:endParaRPr lang="en-US"/>
        </a:p>
      </dgm:t>
    </dgm:pt>
    <dgm:pt modelId="{621E2CC4-2F1F-46F1-93B5-0B7052EF39A4}" type="pres">
      <dgm:prSet presAssocID="{CECD6731-A3CE-4FB2-BC31-B1FE8EC3A4EA}" presName="dummy3a" presStyleCnt="0"/>
      <dgm:spPr/>
    </dgm:pt>
    <dgm:pt modelId="{AE140C25-2A70-4025-AB89-B7051F7AA56E}" type="pres">
      <dgm:prSet presAssocID="{CECD6731-A3CE-4FB2-BC31-B1FE8EC3A4EA}" presName="dummy3b" presStyleCnt="0"/>
      <dgm:spPr/>
    </dgm:pt>
    <dgm:pt modelId="{018C0527-4B52-4DB9-B4E3-A9108C859B48}" type="pres">
      <dgm:prSet presAssocID="{CECD6731-A3CE-4FB2-BC31-B1FE8EC3A4EA}" presName="wedge3Tx" presStyleLbl="node1" presStyleIdx="2" presStyleCnt="3">
        <dgm:presLayoutVars>
          <dgm:chMax val="0"/>
          <dgm:chPref val="0"/>
          <dgm:bulletEnabled val="1"/>
        </dgm:presLayoutVars>
      </dgm:prSet>
      <dgm:spPr/>
      <dgm:t>
        <a:bodyPr/>
        <a:lstStyle/>
        <a:p>
          <a:endParaRPr lang="en-US"/>
        </a:p>
      </dgm:t>
    </dgm:pt>
    <dgm:pt modelId="{9160BAB9-CCD5-437F-A726-7F967CB1E207}" type="pres">
      <dgm:prSet presAssocID="{A64139C7-1156-49ED-BCC0-12BB006BF964}" presName="arrowWedge1" presStyleLbl="fgSibTrans2D1" presStyleIdx="0" presStyleCnt="3"/>
      <dgm:spPr/>
    </dgm:pt>
    <dgm:pt modelId="{A38FE97F-AC14-4A97-9733-1B158C20E502}" type="pres">
      <dgm:prSet presAssocID="{4AC3CA13-F3F3-4992-A969-00C7424D9DDF}" presName="arrowWedge2" presStyleLbl="fgSibTrans2D1" presStyleIdx="1" presStyleCnt="3"/>
      <dgm:spPr/>
    </dgm:pt>
    <dgm:pt modelId="{2A78E047-7F20-4304-996F-B1AB8F81CD8A}" type="pres">
      <dgm:prSet presAssocID="{59F1ED0D-5025-4072-8A3A-E2CD8FD2F46C}" presName="arrowWedge3" presStyleLbl="fgSibTrans2D1" presStyleIdx="2" presStyleCnt="3"/>
      <dgm:spPr/>
    </dgm:pt>
  </dgm:ptLst>
  <dgm:cxnLst>
    <dgm:cxn modelId="{EFC34892-41D0-4899-86FE-2544D1D3BA87}" srcId="{CECD6731-A3CE-4FB2-BC31-B1FE8EC3A4EA}" destId="{A2391FD9-23DA-4968-8055-8C5522071213}" srcOrd="1" destOrd="0" parTransId="{4F1FD2B5-8625-4507-B832-104125D5B544}" sibTransId="{4AC3CA13-F3F3-4992-A969-00C7424D9DDF}"/>
    <dgm:cxn modelId="{87BDCE5A-95CC-408F-99EE-49C7EEC936E9}" type="presOf" srcId="{353D415A-192C-4E91-9863-EA360A576A69}" destId="{65E78C85-DAE0-4352-AFCE-5FC4401773C1}" srcOrd="0" destOrd="0" presId="urn:microsoft.com/office/officeart/2005/8/layout/cycle8"/>
    <dgm:cxn modelId="{3A3B37AC-5383-481F-84EA-FE026D04375D}" srcId="{CECD6731-A3CE-4FB2-BC31-B1FE8EC3A4EA}" destId="{DC6D80A7-8D1F-4C69-AB4B-488F22FECC92}" srcOrd="2" destOrd="0" parTransId="{65D81BA4-10CF-4992-A1E0-C534598982C1}" sibTransId="{59F1ED0D-5025-4072-8A3A-E2CD8FD2F46C}"/>
    <dgm:cxn modelId="{9CE0229A-1151-4567-ADE8-8920C333F0C3}" type="presOf" srcId="{DC6D80A7-8D1F-4C69-AB4B-488F22FECC92}" destId="{018C0527-4B52-4DB9-B4E3-A9108C859B48}" srcOrd="1" destOrd="0" presId="urn:microsoft.com/office/officeart/2005/8/layout/cycle8"/>
    <dgm:cxn modelId="{4D74B0B5-BF1E-465D-BD0F-EFB56BA92F52}" type="presOf" srcId="{DC6D80A7-8D1F-4C69-AB4B-488F22FECC92}" destId="{52440BC8-66DC-40AC-8306-23EEA81423EB}" srcOrd="0" destOrd="0" presId="urn:microsoft.com/office/officeart/2005/8/layout/cycle8"/>
    <dgm:cxn modelId="{3B659023-0190-4DAF-9325-81E21E5F5FB6}" type="presOf" srcId="{A2391FD9-23DA-4968-8055-8C5522071213}" destId="{D65F666A-0B6C-45D0-A0EC-155D1E566BC2}" srcOrd="1" destOrd="0" presId="urn:microsoft.com/office/officeart/2005/8/layout/cycle8"/>
    <dgm:cxn modelId="{B28EA017-5DA1-4774-AAE0-E35AE831889F}" type="presOf" srcId="{CECD6731-A3CE-4FB2-BC31-B1FE8EC3A4EA}" destId="{1E230AA6-8BAD-4F36-A03D-3E195EA30A15}" srcOrd="0" destOrd="0" presId="urn:microsoft.com/office/officeart/2005/8/layout/cycle8"/>
    <dgm:cxn modelId="{E2BE4F69-6859-4DFA-85EA-37FFF8D0B771}" type="presOf" srcId="{A2391FD9-23DA-4968-8055-8C5522071213}" destId="{A921D97D-6360-4BE5-8FD8-1C34F3C782D5}" srcOrd="0" destOrd="0" presId="urn:microsoft.com/office/officeart/2005/8/layout/cycle8"/>
    <dgm:cxn modelId="{4453F6C5-347E-41CA-9517-617804586089}" type="presOf" srcId="{353D415A-192C-4E91-9863-EA360A576A69}" destId="{7AA7078D-7A02-4DB3-AF0C-362BC41E3581}" srcOrd="1" destOrd="0" presId="urn:microsoft.com/office/officeart/2005/8/layout/cycle8"/>
    <dgm:cxn modelId="{07567F3D-ABB5-4955-BD6F-3BFEB86CE814}" srcId="{CECD6731-A3CE-4FB2-BC31-B1FE8EC3A4EA}" destId="{353D415A-192C-4E91-9863-EA360A576A69}" srcOrd="0" destOrd="0" parTransId="{CD49C931-D72D-4987-9246-10989A379EBC}" sibTransId="{A64139C7-1156-49ED-BCC0-12BB006BF964}"/>
    <dgm:cxn modelId="{1802BF1F-81F6-4749-BE3F-03709A278F64}" type="presParOf" srcId="{1E230AA6-8BAD-4F36-A03D-3E195EA30A15}" destId="{65E78C85-DAE0-4352-AFCE-5FC4401773C1}" srcOrd="0" destOrd="0" presId="urn:microsoft.com/office/officeart/2005/8/layout/cycle8"/>
    <dgm:cxn modelId="{98D4104E-C469-4522-88F0-351A71E8CED0}" type="presParOf" srcId="{1E230AA6-8BAD-4F36-A03D-3E195EA30A15}" destId="{EAD4C41B-8B60-48DB-931C-A6227092B9EF}" srcOrd="1" destOrd="0" presId="urn:microsoft.com/office/officeart/2005/8/layout/cycle8"/>
    <dgm:cxn modelId="{DCFD81E1-918C-4987-9B20-E09D36123631}" type="presParOf" srcId="{1E230AA6-8BAD-4F36-A03D-3E195EA30A15}" destId="{632EF8F1-ABE5-47DB-BC2D-D2AEDB908DAC}" srcOrd="2" destOrd="0" presId="urn:microsoft.com/office/officeart/2005/8/layout/cycle8"/>
    <dgm:cxn modelId="{5C1677B4-B034-490B-A013-723FB3FDF4BA}" type="presParOf" srcId="{1E230AA6-8BAD-4F36-A03D-3E195EA30A15}" destId="{7AA7078D-7A02-4DB3-AF0C-362BC41E3581}" srcOrd="3" destOrd="0" presId="urn:microsoft.com/office/officeart/2005/8/layout/cycle8"/>
    <dgm:cxn modelId="{F9695C61-BEF8-40BC-A04D-1AA830191F23}" type="presParOf" srcId="{1E230AA6-8BAD-4F36-A03D-3E195EA30A15}" destId="{A921D97D-6360-4BE5-8FD8-1C34F3C782D5}" srcOrd="4" destOrd="0" presId="urn:microsoft.com/office/officeart/2005/8/layout/cycle8"/>
    <dgm:cxn modelId="{DF72B389-97A5-4AB7-8964-0D070BE40C3A}" type="presParOf" srcId="{1E230AA6-8BAD-4F36-A03D-3E195EA30A15}" destId="{42642DE0-610C-454E-9F50-1670EA2CB5CE}" srcOrd="5" destOrd="0" presId="urn:microsoft.com/office/officeart/2005/8/layout/cycle8"/>
    <dgm:cxn modelId="{9CBCFA41-FAA8-4A96-8A09-677F53949691}" type="presParOf" srcId="{1E230AA6-8BAD-4F36-A03D-3E195EA30A15}" destId="{91284B1E-9876-4B9C-B386-2EEE37DAA001}" srcOrd="6" destOrd="0" presId="urn:microsoft.com/office/officeart/2005/8/layout/cycle8"/>
    <dgm:cxn modelId="{B1B0142E-2E5E-4F36-8F57-139DB0A9F512}" type="presParOf" srcId="{1E230AA6-8BAD-4F36-A03D-3E195EA30A15}" destId="{D65F666A-0B6C-45D0-A0EC-155D1E566BC2}" srcOrd="7" destOrd="0" presId="urn:microsoft.com/office/officeart/2005/8/layout/cycle8"/>
    <dgm:cxn modelId="{D628B852-8444-444F-8418-9E2DA17E023E}" type="presParOf" srcId="{1E230AA6-8BAD-4F36-A03D-3E195EA30A15}" destId="{52440BC8-66DC-40AC-8306-23EEA81423EB}" srcOrd="8" destOrd="0" presId="urn:microsoft.com/office/officeart/2005/8/layout/cycle8"/>
    <dgm:cxn modelId="{AFB57CF0-DABE-44E4-8FA0-B02FA20D6ABB}" type="presParOf" srcId="{1E230AA6-8BAD-4F36-A03D-3E195EA30A15}" destId="{621E2CC4-2F1F-46F1-93B5-0B7052EF39A4}" srcOrd="9" destOrd="0" presId="urn:microsoft.com/office/officeart/2005/8/layout/cycle8"/>
    <dgm:cxn modelId="{5C5F26D7-FD1E-4462-B535-333E5CAD5060}" type="presParOf" srcId="{1E230AA6-8BAD-4F36-A03D-3E195EA30A15}" destId="{AE140C25-2A70-4025-AB89-B7051F7AA56E}" srcOrd="10" destOrd="0" presId="urn:microsoft.com/office/officeart/2005/8/layout/cycle8"/>
    <dgm:cxn modelId="{D58CCA92-A947-4B24-B2A2-C9D9532AF7F7}" type="presParOf" srcId="{1E230AA6-8BAD-4F36-A03D-3E195EA30A15}" destId="{018C0527-4B52-4DB9-B4E3-A9108C859B48}" srcOrd="11" destOrd="0" presId="urn:microsoft.com/office/officeart/2005/8/layout/cycle8"/>
    <dgm:cxn modelId="{D4206840-F07C-4F33-B993-56DA3D5FC03A}" type="presParOf" srcId="{1E230AA6-8BAD-4F36-A03D-3E195EA30A15}" destId="{9160BAB9-CCD5-437F-A726-7F967CB1E207}" srcOrd="12" destOrd="0" presId="urn:microsoft.com/office/officeart/2005/8/layout/cycle8"/>
    <dgm:cxn modelId="{C2F42003-6865-4191-9740-17E27E095972}" type="presParOf" srcId="{1E230AA6-8BAD-4F36-A03D-3E195EA30A15}" destId="{A38FE97F-AC14-4A97-9733-1B158C20E502}" srcOrd="13" destOrd="0" presId="urn:microsoft.com/office/officeart/2005/8/layout/cycle8"/>
    <dgm:cxn modelId="{B64CBA78-18AB-49EB-ADBE-271D274753A9}" type="presParOf" srcId="{1E230AA6-8BAD-4F36-A03D-3E195EA30A15}" destId="{2A78E047-7F20-4304-996F-B1AB8F81CD8A}" srcOrd="14" destOrd="0" presId="urn:microsoft.com/office/officeart/2005/8/layout/cycle8"/>
  </dgm:cxnLst>
  <dgm:bg/>
  <dgm:whole>
    <a:ln w="38100">
      <a:solidFill>
        <a:schemeClr val="tx1"/>
      </a:solidFill>
    </a:ln>
  </dgm:whole>
</dgm:dataModel>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layout2.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layout3.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AAAE6D-7338-41E3-AC4A-FAD2E94CD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8177</Words>
  <Characters>46611</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Debabrata Saha</cp:lastModifiedBy>
  <cp:revision>9</cp:revision>
  <dcterms:created xsi:type="dcterms:W3CDTF">2023-05-06T13:56:00Z</dcterms:created>
  <dcterms:modified xsi:type="dcterms:W3CDTF">2023-05-06T16:30:00Z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8de2b9b141ff01df8337b2a38e9125602a99bddeb6d533916f21220c34a681c2</vt:lpwstr>
  </property>
</Properties>
</file>