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90E67" w14:textId="77777777" w:rsidR="00BC365B" w:rsidRDefault="00AC4E74">
      <w:pPr>
        <w:spacing w:line="360" w:lineRule="auto"/>
        <w:jc w:val="center"/>
        <w:rPr>
          <w:rFonts w:ascii="Arial" w:hAnsi="Arial" w:cs="Arial"/>
          <w:b/>
          <w:bCs/>
        </w:rPr>
      </w:pPr>
      <w:r>
        <w:rPr>
          <w:noProof/>
        </w:rPr>
        <w:drawing>
          <wp:inline distT="0" distB="0" distL="0" distR="0" wp14:anchorId="00F90EBD" wp14:editId="00F90EBE">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36545" name="Picture 1" descr="UWTSD Birmingham Campus | Linked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905000" cy="1905000"/>
                    </a:xfrm>
                    <a:prstGeom prst="rect">
                      <a:avLst/>
                    </a:prstGeom>
                    <a:noFill/>
                    <a:ln>
                      <a:noFill/>
                    </a:ln>
                  </pic:spPr>
                </pic:pic>
              </a:graphicData>
            </a:graphic>
          </wp:inline>
        </w:drawing>
      </w:r>
    </w:p>
    <w:p w14:paraId="00F90E68" w14:textId="77777777" w:rsidR="00BC365B" w:rsidRDefault="00AC4E74">
      <w:pPr>
        <w:spacing w:line="360" w:lineRule="auto"/>
        <w:jc w:val="center"/>
        <w:rPr>
          <w:rFonts w:ascii="Arial" w:hAnsi="Arial" w:cs="Arial"/>
          <w:b/>
          <w:bCs/>
        </w:rPr>
      </w:pPr>
      <w:r>
        <w:rPr>
          <w:rFonts w:ascii="Arial" w:hAnsi="Arial" w:cs="Arial"/>
          <w:b/>
          <w:bCs/>
        </w:rPr>
        <w:t>University of Wales Trinity Saint David Birmingham</w:t>
      </w:r>
    </w:p>
    <w:p w14:paraId="00F90E69" w14:textId="77777777" w:rsidR="00BC365B" w:rsidRDefault="00BC365B">
      <w:pPr>
        <w:spacing w:line="360" w:lineRule="auto"/>
        <w:jc w:val="center"/>
        <w:rPr>
          <w:rFonts w:ascii="Arial" w:hAnsi="Arial" w:cs="Arial"/>
          <w:b/>
          <w:bCs/>
        </w:rPr>
      </w:pPr>
    </w:p>
    <w:p w14:paraId="00F90E6A" w14:textId="77777777" w:rsidR="00BC365B" w:rsidRDefault="00AC4E74">
      <w:pPr>
        <w:spacing w:line="360" w:lineRule="auto"/>
        <w:jc w:val="center"/>
        <w:rPr>
          <w:rFonts w:ascii="Arial" w:hAnsi="Arial" w:cs="Arial"/>
          <w:b/>
          <w:bCs/>
        </w:rPr>
      </w:pPr>
      <w:r>
        <w:rPr>
          <w:rFonts w:ascii="Arial" w:hAnsi="Arial" w:cs="Arial"/>
          <w:b/>
          <w:bCs/>
        </w:rPr>
        <w:t>Module: Digital Skills and Research Methods</w:t>
      </w:r>
    </w:p>
    <w:p w14:paraId="00F90E6B" w14:textId="77777777" w:rsidR="00BC365B" w:rsidRDefault="00AC4E74">
      <w:pPr>
        <w:spacing w:line="360" w:lineRule="auto"/>
        <w:jc w:val="center"/>
        <w:rPr>
          <w:rFonts w:ascii="Arial" w:hAnsi="Arial" w:cs="Arial"/>
          <w:b/>
          <w:bCs/>
        </w:rPr>
      </w:pPr>
      <w:r>
        <w:rPr>
          <w:rFonts w:ascii="Arial" w:hAnsi="Arial" w:cs="Arial"/>
          <w:b/>
          <w:bCs/>
        </w:rPr>
        <w:t>Module Code: LCHS4007</w:t>
      </w:r>
    </w:p>
    <w:p w14:paraId="00F90E6C" w14:textId="77777777" w:rsidR="00BC365B" w:rsidRDefault="00AC4E74">
      <w:pPr>
        <w:spacing w:line="360" w:lineRule="auto"/>
        <w:jc w:val="center"/>
        <w:rPr>
          <w:rFonts w:ascii="Arial" w:hAnsi="Arial" w:cs="Arial"/>
          <w:sz w:val="42"/>
          <w:szCs w:val="42"/>
        </w:rPr>
      </w:pPr>
      <w:r>
        <w:rPr>
          <w:rFonts w:ascii="Arial" w:hAnsi="Arial" w:cs="Arial"/>
          <w:sz w:val="42"/>
          <w:szCs w:val="42"/>
        </w:rPr>
        <w:t>Assessment Component 2: Research Literacy- Learning How to Read a Research Paper</w:t>
      </w:r>
    </w:p>
    <w:p w14:paraId="00F90E6D" w14:textId="77777777" w:rsidR="00BC365B" w:rsidRDefault="00BC365B">
      <w:pPr>
        <w:spacing w:line="360" w:lineRule="auto"/>
        <w:jc w:val="center"/>
        <w:rPr>
          <w:rFonts w:ascii="Arial" w:hAnsi="Arial" w:cs="Arial"/>
          <w:b/>
          <w:bCs/>
        </w:rPr>
      </w:pPr>
    </w:p>
    <w:p w14:paraId="00F90E6E" w14:textId="77777777" w:rsidR="00BC365B" w:rsidRDefault="00AC4E74">
      <w:pPr>
        <w:spacing w:line="360" w:lineRule="auto"/>
        <w:jc w:val="center"/>
      </w:pPr>
      <w:r>
        <w:rPr>
          <w:rFonts w:ascii="Arial" w:hAnsi="Arial" w:cs="Arial"/>
          <w:b/>
          <w:bCs/>
        </w:rPr>
        <w:t xml:space="preserve">Submitted by: </w:t>
      </w:r>
      <w:r>
        <w:rPr>
          <w:rFonts w:ascii="Arial" w:hAnsi="Arial" w:cs="Arial"/>
          <w:b/>
          <w:bCs/>
        </w:rPr>
        <w:t>Samina Nazli</w:t>
      </w:r>
    </w:p>
    <w:p w14:paraId="00F90E6F" w14:textId="77777777" w:rsidR="00BC365B" w:rsidRDefault="00AC4E74">
      <w:pPr>
        <w:spacing w:line="360" w:lineRule="auto"/>
        <w:jc w:val="center"/>
      </w:pPr>
      <w:r>
        <w:rPr>
          <w:rFonts w:ascii="Arial" w:hAnsi="Arial" w:cs="Arial"/>
          <w:b/>
          <w:bCs/>
        </w:rPr>
        <w:t xml:space="preserve">ID number: </w:t>
      </w:r>
      <w:r>
        <w:rPr>
          <w:rFonts w:ascii="Arial" w:hAnsi="Arial" w:cs="Arial"/>
          <w:b/>
          <w:bCs/>
        </w:rPr>
        <w:t>2539712</w:t>
      </w:r>
    </w:p>
    <w:p w14:paraId="00F90E70" w14:textId="77777777" w:rsidR="00BC365B" w:rsidRDefault="00BC365B">
      <w:pPr>
        <w:spacing w:line="360" w:lineRule="auto"/>
        <w:jc w:val="center"/>
        <w:rPr>
          <w:rFonts w:ascii="Arial" w:hAnsi="Arial" w:cs="Arial"/>
          <w:b/>
          <w:bCs/>
        </w:rPr>
      </w:pPr>
    </w:p>
    <w:p w14:paraId="00F90E71" w14:textId="77777777" w:rsidR="00BC365B" w:rsidRDefault="00AC4E74">
      <w:pPr>
        <w:spacing w:line="360" w:lineRule="auto"/>
        <w:jc w:val="center"/>
        <w:rPr>
          <w:rFonts w:ascii="Arial" w:hAnsi="Arial" w:cs="Arial"/>
          <w:b/>
          <w:bCs/>
        </w:rPr>
      </w:pPr>
      <w:r>
        <w:rPr>
          <w:rFonts w:ascii="Arial" w:hAnsi="Arial" w:cs="Arial"/>
          <w:b/>
          <w:bCs/>
        </w:rPr>
        <w:t>Submitted to</w:t>
      </w:r>
    </w:p>
    <w:p w14:paraId="00F90E72" w14:textId="3516E3B7" w:rsidR="00BC365B" w:rsidRDefault="00AC4E74">
      <w:pPr>
        <w:spacing w:line="360" w:lineRule="auto"/>
        <w:jc w:val="center"/>
        <w:rPr>
          <w:rFonts w:ascii="Arial" w:hAnsi="Arial" w:cs="Arial"/>
          <w:b/>
          <w:bCs/>
        </w:rPr>
      </w:pPr>
      <w:r>
        <w:rPr>
          <w:rFonts w:ascii="Arial" w:hAnsi="Arial" w:cs="Arial"/>
          <w:b/>
          <w:bCs/>
        </w:rPr>
        <w:t xml:space="preserve"> Dr. Masud Siddiqui</w:t>
      </w:r>
    </w:p>
    <w:p w14:paraId="00F90E73" w14:textId="77777777" w:rsidR="00BC365B" w:rsidRDefault="00BC365B">
      <w:pPr>
        <w:spacing w:line="360" w:lineRule="auto"/>
        <w:jc w:val="center"/>
        <w:rPr>
          <w:rFonts w:ascii="Arial" w:hAnsi="Arial" w:cs="Arial"/>
          <w:b/>
          <w:bCs/>
        </w:rPr>
      </w:pPr>
    </w:p>
    <w:p w14:paraId="00F90E74" w14:textId="77777777" w:rsidR="00BC365B" w:rsidRDefault="00AC4E74">
      <w:pPr>
        <w:spacing w:line="360" w:lineRule="auto"/>
        <w:jc w:val="center"/>
        <w:rPr>
          <w:rFonts w:ascii="Arial" w:hAnsi="Arial" w:cs="Arial"/>
          <w:b/>
          <w:bCs/>
        </w:rPr>
      </w:pPr>
      <w:r>
        <w:rPr>
          <w:rFonts w:ascii="Arial" w:hAnsi="Arial" w:cs="Arial"/>
          <w:b/>
          <w:bCs/>
        </w:rPr>
        <w:t>Submitted on</w:t>
      </w:r>
    </w:p>
    <w:p w14:paraId="00F90E75" w14:textId="77777777" w:rsidR="00BC365B" w:rsidRDefault="00AC4E74">
      <w:pPr>
        <w:spacing w:line="360" w:lineRule="auto"/>
        <w:jc w:val="center"/>
      </w:pPr>
      <w:r>
        <w:rPr>
          <w:rFonts w:ascii="Arial" w:hAnsi="Arial" w:cs="Arial"/>
          <w:b/>
          <w:bCs/>
        </w:rPr>
        <w:t xml:space="preserve">Date: </w:t>
      </w:r>
      <w:r>
        <w:rPr>
          <w:rFonts w:ascii="Arial" w:hAnsi="Arial" w:cs="Arial"/>
          <w:b/>
          <w:bCs/>
        </w:rPr>
        <w:t>13.07.26</w:t>
      </w:r>
    </w:p>
    <w:p w14:paraId="00F90E76" w14:textId="77777777" w:rsidR="00BC365B" w:rsidRDefault="00AC4E74">
      <w:pPr>
        <w:rPr>
          <w:rFonts w:ascii="Arial" w:hAnsi="Arial" w:cs="Arial"/>
          <w:b/>
          <w:bCs/>
        </w:rPr>
      </w:pPr>
      <w:r>
        <w:rPr>
          <w:rFonts w:ascii="Arial" w:hAnsi="Arial" w:cs="Arial"/>
          <w:b/>
          <w:bCs/>
        </w:rPr>
        <w:br w:type="page"/>
      </w:r>
    </w:p>
    <w:p w14:paraId="00F90E77" w14:textId="77777777" w:rsidR="00BC365B" w:rsidRDefault="00AC4E74">
      <w:pPr>
        <w:jc w:val="center"/>
        <w:rPr>
          <w:sz w:val="38"/>
          <w:szCs w:val="38"/>
        </w:rPr>
      </w:pPr>
      <w:r>
        <w:rPr>
          <w:sz w:val="38"/>
          <w:szCs w:val="38"/>
        </w:rPr>
        <w:lastRenderedPageBreak/>
        <w:t>Table of contents</w:t>
      </w:r>
    </w:p>
    <w:p w14:paraId="00F90E78" w14:textId="77777777" w:rsidR="00BC365B" w:rsidRDefault="00BC365B">
      <w:pPr>
        <w:spacing w:line="360" w:lineRule="auto"/>
        <w:rPr>
          <w:rFonts w:ascii="Arial" w:hAnsi="Arial" w:cs="Arial"/>
          <w:b/>
          <w:bCs/>
        </w:rPr>
      </w:pPr>
    </w:p>
    <w:sdt>
      <w:sdtPr>
        <w:id w:val="201989129"/>
        <w:docPartObj>
          <w:docPartGallery w:val="Table of Contents"/>
          <w:docPartUnique/>
        </w:docPartObj>
      </w:sdtPr>
      <w:sdtEndPr/>
      <w:sdtContent>
        <w:p w14:paraId="00F90E79" w14:textId="77777777" w:rsidR="00BC365B" w:rsidRDefault="00AC4E74">
          <w:pPr>
            <w:pStyle w:val="TOC1"/>
            <w:tabs>
              <w:tab w:val="right" w:leader="dot" w:pos="9015"/>
            </w:tabs>
          </w:pPr>
          <w:r>
            <w:fldChar w:fldCharType="begin"/>
          </w:r>
          <w:r>
            <w:instrText>TOC \o "1-9" \z \u \h</w:instrText>
          </w:r>
          <w:r>
            <w:fldChar w:fldCharType="separate"/>
          </w:r>
          <w:hyperlink w:anchor="_Toc586372795">
            <w:r>
              <w:rPr>
                <w:rStyle w:val="Hyperlink"/>
              </w:rPr>
              <w:t>Section 1</w:t>
            </w:r>
            <w:r>
              <w:tab/>
            </w:r>
            <w:r>
              <w:fldChar w:fldCharType="begin"/>
            </w:r>
            <w:r>
              <w:instrText>PAGEREF _Toc586372795 \h</w:instrText>
            </w:r>
            <w:r>
              <w:fldChar w:fldCharType="separate"/>
            </w:r>
            <w:r>
              <w:rPr>
                <w:rStyle w:val="Hyperlink"/>
              </w:rPr>
              <w:t>2</w:t>
            </w:r>
            <w:r>
              <w:fldChar w:fldCharType="end"/>
            </w:r>
          </w:hyperlink>
        </w:p>
        <w:p w14:paraId="00F90E7A" w14:textId="77777777" w:rsidR="00BC365B" w:rsidRDefault="00AC4E74">
          <w:pPr>
            <w:pStyle w:val="TOC1"/>
            <w:tabs>
              <w:tab w:val="right" w:leader="dot" w:pos="9015"/>
            </w:tabs>
          </w:pPr>
          <w:hyperlink w:anchor="_Toc808566681">
            <w:r>
              <w:rPr>
                <w:rStyle w:val="Hyperlink"/>
              </w:rPr>
              <w:t>Section 2</w:t>
            </w:r>
            <w:r>
              <w:tab/>
            </w:r>
            <w:r>
              <w:fldChar w:fldCharType="begin"/>
            </w:r>
            <w:r>
              <w:instrText>PAGEREF _Toc808566681 \h</w:instrText>
            </w:r>
            <w:r>
              <w:fldChar w:fldCharType="separate"/>
            </w:r>
            <w:r>
              <w:rPr>
                <w:rStyle w:val="Hyperlink"/>
              </w:rPr>
              <w:t>3</w:t>
            </w:r>
            <w:r>
              <w:fldChar w:fldCharType="end"/>
            </w:r>
          </w:hyperlink>
        </w:p>
        <w:p w14:paraId="00F90E7B" w14:textId="77777777" w:rsidR="00BC365B" w:rsidRDefault="00AC4E74">
          <w:pPr>
            <w:pStyle w:val="TOC1"/>
            <w:tabs>
              <w:tab w:val="right" w:leader="dot" w:pos="9015"/>
            </w:tabs>
          </w:pPr>
          <w:hyperlink w:anchor="_Toc835972570">
            <w:r>
              <w:rPr>
                <w:rStyle w:val="Hyperlink"/>
              </w:rPr>
              <w:t>Section 3</w:t>
            </w:r>
            <w:r>
              <w:tab/>
            </w:r>
            <w:r>
              <w:fldChar w:fldCharType="begin"/>
            </w:r>
            <w:r>
              <w:instrText>PAGEREF _Toc835972570 \h</w:instrText>
            </w:r>
            <w:r>
              <w:fldChar w:fldCharType="separate"/>
            </w:r>
            <w:r>
              <w:rPr>
                <w:rStyle w:val="Hyperlink"/>
              </w:rPr>
              <w:t>4</w:t>
            </w:r>
            <w:r>
              <w:fldChar w:fldCharType="end"/>
            </w:r>
          </w:hyperlink>
        </w:p>
        <w:p w14:paraId="00F90E7C" w14:textId="77777777" w:rsidR="00BC365B" w:rsidRDefault="00AC4E74">
          <w:pPr>
            <w:pStyle w:val="TOC1"/>
            <w:tabs>
              <w:tab w:val="right" w:leader="dot" w:pos="9015"/>
            </w:tabs>
          </w:pPr>
          <w:hyperlink w:anchor="_Toc1971380532">
            <w:r>
              <w:rPr>
                <w:rStyle w:val="Hyperlink"/>
              </w:rPr>
              <w:t>Section 4</w:t>
            </w:r>
            <w:r>
              <w:tab/>
            </w:r>
            <w:r>
              <w:fldChar w:fldCharType="begin"/>
            </w:r>
            <w:r>
              <w:instrText>PAGEREF _Toc1971380532 \h</w:instrText>
            </w:r>
            <w:r>
              <w:fldChar w:fldCharType="separate"/>
            </w:r>
            <w:r>
              <w:rPr>
                <w:rStyle w:val="Hyperlink"/>
              </w:rPr>
              <w:t>4</w:t>
            </w:r>
            <w:r>
              <w:fldChar w:fldCharType="end"/>
            </w:r>
          </w:hyperlink>
        </w:p>
        <w:p w14:paraId="00F90E7D" w14:textId="77777777" w:rsidR="00BC365B" w:rsidRDefault="00AC4E74">
          <w:pPr>
            <w:pStyle w:val="TOC1"/>
            <w:tabs>
              <w:tab w:val="right" w:leader="dot" w:pos="9015"/>
            </w:tabs>
          </w:pPr>
          <w:hyperlink w:anchor="_Toc1588053850">
            <w:r>
              <w:rPr>
                <w:rStyle w:val="Hyperlink"/>
              </w:rPr>
              <w:t>References</w:t>
            </w:r>
            <w:r>
              <w:tab/>
            </w:r>
            <w:r>
              <w:fldChar w:fldCharType="begin"/>
            </w:r>
            <w:r>
              <w:instrText>PAGEREF _Toc1588053850 \h</w:instrText>
            </w:r>
            <w:r>
              <w:fldChar w:fldCharType="separate"/>
            </w:r>
            <w:r>
              <w:rPr>
                <w:rStyle w:val="Hyperlink"/>
              </w:rPr>
              <w:t>5</w:t>
            </w:r>
            <w:r>
              <w:fldChar w:fldCharType="end"/>
            </w:r>
          </w:hyperlink>
        </w:p>
        <w:p w14:paraId="00F90E7E" w14:textId="77777777" w:rsidR="00BC365B" w:rsidRDefault="00AC4E74">
          <w:pPr>
            <w:spacing w:line="360" w:lineRule="auto"/>
          </w:pPr>
          <w:r>
            <w:fldChar w:fldCharType="end"/>
          </w:r>
        </w:p>
      </w:sdtContent>
    </w:sdt>
    <w:p w14:paraId="00F90E7F" w14:textId="77777777" w:rsidR="00BC365B" w:rsidRDefault="00BC365B">
      <w:pPr>
        <w:spacing w:line="360" w:lineRule="auto"/>
        <w:rPr>
          <w:rFonts w:ascii="Arial" w:hAnsi="Arial" w:cs="Arial"/>
        </w:rPr>
      </w:pPr>
    </w:p>
    <w:p w14:paraId="00F90E80" w14:textId="77777777" w:rsidR="00BC365B" w:rsidRDefault="00AC4E74">
      <w:pPr>
        <w:spacing w:line="360" w:lineRule="auto"/>
      </w:pPr>
      <w:r>
        <w:br w:type="page"/>
      </w:r>
    </w:p>
    <w:p w14:paraId="00F90E81" w14:textId="1CAE6FF4" w:rsidR="00BC365B" w:rsidRDefault="00BC365B">
      <w:pPr>
        <w:spacing w:line="360" w:lineRule="auto"/>
        <w:rPr>
          <w:rFonts w:ascii="Arial" w:hAnsi="Arial" w:cs="Arial"/>
        </w:rPr>
      </w:pPr>
    </w:p>
    <w:p w14:paraId="00F90E82" w14:textId="77777777" w:rsidR="00BC365B" w:rsidRDefault="00BC365B">
      <w:pPr>
        <w:spacing w:line="360" w:lineRule="auto"/>
        <w:rPr>
          <w:rFonts w:ascii="Arial" w:hAnsi="Arial" w:cs="Arial"/>
        </w:rPr>
      </w:pPr>
    </w:p>
    <w:p w14:paraId="00F90E83" w14:textId="77777777" w:rsidR="00BC365B" w:rsidRDefault="00BC365B">
      <w:pPr>
        <w:pStyle w:val="Heading1"/>
      </w:pPr>
    </w:p>
    <w:p w14:paraId="00F90E84" w14:textId="77777777" w:rsidR="00BC365B" w:rsidRDefault="00AC4E74">
      <w:r>
        <w:t xml:space="preserve"> </w:t>
      </w:r>
    </w:p>
    <w:p w14:paraId="00F90E85" w14:textId="77777777" w:rsidR="00BC365B" w:rsidRDefault="00BC365B">
      <w:pPr>
        <w:spacing w:line="360" w:lineRule="auto"/>
        <w:jc w:val="both"/>
        <w:rPr>
          <w:rFonts w:ascii="Arial" w:hAnsi="Arial" w:cs="Arial"/>
        </w:rPr>
      </w:pPr>
    </w:p>
    <w:p w14:paraId="00F90E86" w14:textId="77777777" w:rsidR="00BC365B" w:rsidRPr="00013591" w:rsidRDefault="00AC4E74">
      <w:pPr>
        <w:spacing w:line="360" w:lineRule="auto"/>
        <w:jc w:val="both"/>
        <w:rPr>
          <w:rFonts w:ascii="Arial" w:hAnsi="Arial" w:cs="Arial"/>
          <w:b/>
          <w:bCs/>
        </w:rPr>
      </w:pPr>
      <w:r w:rsidRPr="00013591">
        <w:rPr>
          <w:rFonts w:ascii="Arial" w:hAnsi="Arial" w:cs="Arial"/>
          <w:b/>
          <w:bCs/>
        </w:rPr>
        <w:t>Section 1</w:t>
      </w:r>
      <w:r w:rsidRPr="00013591">
        <w:rPr>
          <w:rFonts w:ascii="Arial" w:hAnsi="Arial" w:cs="Arial"/>
          <w:b/>
          <w:bCs/>
        </w:rPr>
        <w:t>:</w:t>
      </w:r>
      <w:r w:rsidRPr="00013591">
        <w:rPr>
          <w:rFonts w:ascii="Arial" w:hAnsi="Arial" w:cs="Arial"/>
          <w:b/>
          <w:bCs/>
        </w:rPr>
        <w:t xml:space="preserve"> Introducing the Research Paper and Topic Development </w:t>
      </w:r>
    </w:p>
    <w:p w14:paraId="00F90E87" w14:textId="77777777" w:rsidR="00BC365B" w:rsidRDefault="00AC4E74">
      <w:pPr>
        <w:spacing w:line="360" w:lineRule="auto"/>
        <w:jc w:val="both"/>
        <w:rPr>
          <w:rFonts w:ascii="Arial" w:hAnsi="Arial" w:cs="Arial"/>
        </w:rPr>
      </w:pPr>
      <w:r>
        <w:rPr>
          <w:rFonts w:ascii="Arial" w:hAnsi="Arial" w:cs="Arial"/>
        </w:rPr>
        <w:t>The research paper chosen for this report is "She didn't know how to go back": School attendance problems in the context of the COVID-19 pandemic—A multiple stakeholder qualitative study with parents and professionals, written by Brontë McDonald, Kathryn J. Lester and Daniel Michelson. The paper was published in 2023 in the British Journal of Educational Psychology. The researchers investigated how the COVID-19 pandemic affected school attendance among primary school children in England and explored ways to</w:t>
      </w:r>
      <w:r>
        <w:rPr>
          <w:rFonts w:ascii="Arial" w:hAnsi="Arial" w:cs="Arial"/>
        </w:rPr>
        <w:t xml:space="preserve"> improve support for children and families experiencing attendance difficulties (McDonald, Lester and Michelson, 2023).</w:t>
      </w:r>
    </w:p>
    <w:p w14:paraId="00F90E88" w14:textId="77777777" w:rsidR="00BC365B" w:rsidRDefault="00AC4E74">
      <w:pPr>
        <w:spacing w:line="360" w:lineRule="auto"/>
        <w:jc w:val="both"/>
        <w:rPr>
          <w:rFonts w:ascii="Arial" w:hAnsi="Arial" w:cs="Arial"/>
        </w:rPr>
      </w:pPr>
      <w:r>
        <w:rPr>
          <w:rFonts w:ascii="Arial" w:hAnsi="Arial" w:cs="Arial"/>
        </w:rPr>
        <w:t>The main issue explored in the research is school attendance problems (SAPs) following the COVID-19 pandemic. During the pandemic, many schools closed for long periods and children experienced major disruptions to their education. When schools reopened, some children found it difficult to return because of anxiety, mental health concerns, special educational needs (SEN), changes in daily routines and reduced confidence. The researchers wanted to understand these experiences from the viewpoints of both paren</w:t>
      </w:r>
      <w:r>
        <w:rPr>
          <w:rFonts w:ascii="Arial" w:hAnsi="Arial" w:cs="Arial"/>
        </w:rPr>
        <w:t xml:space="preserve">ts and education professionals so that better support strategies could be developed. </w:t>
      </w:r>
    </w:p>
    <w:p w14:paraId="00F90E89" w14:textId="77777777" w:rsidR="00BC365B" w:rsidRDefault="00BC365B">
      <w:pPr>
        <w:spacing w:line="360" w:lineRule="auto"/>
        <w:jc w:val="both"/>
        <w:rPr>
          <w:rFonts w:ascii="Arial" w:hAnsi="Arial" w:cs="Arial"/>
        </w:rPr>
      </w:pPr>
    </w:p>
    <w:p w14:paraId="00F90E8A" w14:textId="77777777" w:rsidR="00BC365B" w:rsidRDefault="00AC4E74">
      <w:pPr>
        <w:spacing w:line="360" w:lineRule="auto"/>
        <w:jc w:val="both"/>
        <w:rPr>
          <w:rFonts w:ascii="Arial" w:hAnsi="Arial" w:cs="Arial"/>
        </w:rPr>
      </w:pPr>
      <w:r>
        <w:rPr>
          <w:rFonts w:ascii="Arial" w:hAnsi="Arial" w:cs="Arial"/>
        </w:rPr>
        <w:t xml:space="preserve">The research focused mainly on primary school children, together with their parents, teachers, headteachers, educational psychologists, Education Mental Health Practitioners (EMHPs) and Special Educational Needs Coordinators (SENCOs). By collecting views from different groups, the researchers were able to gain a wider understanding of the challenges faced by children returning to school after the pandemic. </w:t>
      </w:r>
    </w:p>
    <w:p w14:paraId="00F90E8B" w14:textId="77777777" w:rsidR="00BC365B" w:rsidRDefault="00BC365B">
      <w:pPr>
        <w:spacing w:line="360" w:lineRule="auto"/>
        <w:jc w:val="both"/>
        <w:rPr>
          <w:rFonts w:ascii="Arial" w:hAnsi="Arial" w:cs="Arial"/>
        </w:rPr>
      </w:pPr>
    </w:p>
    <w:p w14:paraId="00F90E8C" w14:textId="77777777" w:rsidR="00BC365B" w:rsidRDefault="00AC4E74">
      <w:pPr>
        <w:spacing w:line="360" w:lineRule="auto"/>
        <w:jc w:val="both"/>
        <w:rPr>
          <w:rFonts w:ascii="Arial" w:hAnsi="Arial" w:cs="Arial"/>
        </w:rPr>
      </w:pPr>
      <w:r>
        <w:rPr>
          <w:rFonts w:ascii="Arial" w:hAnsi="Arial" w:cs="Arial"/>
        </w:rPr>
        <w:t xml:space="preserve">This topic is highly relevant to the UK health and social care sector because regular school attendance is closely linked to children's emotional wellbeing, learning, safeguarding and long-term development. Poor attendance can increase the risk of educational disadvantage, social isolation and mental health difficulties. Understanding the reasons behind school attendance </w:t>
      </w:r>
      <w:r>
        <w:rPr>
          <w:rFonts w:ascii="Arial" w:hAnsi="Arial" w:cs="Arial"/>
        </w:rPr>
        <w:lastRenderedPageBreak/>
        <w:t>problems helps professionals such as teachers, social workers, family support workers and mental health practitioners work together to provide appropriate support. The findings of this study can therefore contribute to improving early intervention services, family support and educational outcomes for vulnerable children across the UK (Department for Education, 2022; McDonald, Lester and Michelson, 2023).</w:t>
      </w:r>
    </w:p>
    <w:p w14:paraId="00F90E8D" w14:textId="77777777" w:rsidR="00BC365B" w:rsidRDefault="00BC365B">
      <w:pPr>
        <w:spacing w:line="360" w:lineRule="auto"/>
        <w:jc w:val="both"/>
        <w:rPr>
          <w:rFonts w:ascii="Arial" w:hAnsi="Arial" w:cs="Arial"/>
        </w:rPr>
      </w:pPr>
    </w:p>
    <w:p w14:paraId="00F90E8E" w14:textId="77777777" w:rsidR="00BC365B" w:rsidRDefault="00BC365B">
      <w:pPr>
        <w:spacing w:line="360" w:lineRule="auto"/>
        <w:jc w:val="both"/>
        <w:rPr>
          <w:rFonts w:ascii="Arial" w:hAnsi="Arial" w:cs="Arial"/>
        </w:rPr>
      </w:pPr>
    </w:p>
    <w:p w14:paraId="00F90E91" w14:textId="00363439" w:rsidR="00BC365B" w:rsidRPr="00EA2D2E" w:rsidRDefault="00BC365B">
      <w:pPr>
        <w:pStyle w:val="Heading1"/>
        <w:rPr>
          <w:bCs/>
        </w:rPr>
      </w:pPr>
    </w:p>
    <w:p w14:paraId="00F90E92" w14:textId="733B26F3" w:rsidR="00BC365B" w:rsidRPr="00EA2D2E" w:rsidRDefault="00AC4E74">
      <w:pPr>
        <w:spacing w:line="360" w:lineRule="auto"/>
        <w:jc w:val="both"/>
        <w:rPr>
          <w:b/>
          <w:bCs/>
        </w:rPr>
      </w:pPr>
      <w:r w:rsidRPr="00EA2D2E">
        <w:rPr>
          <w:rFonts w:ascii="Arial" w:hAnsi="Arial" w:cs="Arial"/>
          <w:b/>
          <w:bCs/>
        </w:rPr>
        <w:t>S</w:t>
      </w:r>
      <w:r w:rsidRPr="00EA2D2E">
        <w:rPr>
          <w:rFonts w:ascii="Arial" w:hAnsi="Arial" w:cs="Arial"/>
          <w:b/>
          <w:bCs/>
        </w:rPr>
        <w:t>ection 2</w:t>
      </w:r>
      <w:r w:rsidR="00336A21" w:rsidRPr="00EA2D2E">
        <w:rPr>
          <w:rFonts w:ascii="Arial" w:hAnsi="Arial" w:cs="Arial"/>
          <w:b/>
          <w:bCs/>
        </w:rPr>
        <w:t>:</w:t>
      </w:r>
      <w:r w:rsidRPr="00EA2D2E">
        <w:rPr>
          <w:rFonts w:ascii="Arial" w:hAnsi="Arial" w:cs="Arial"/>
          <w:b/>
          <w:bCs/>
        </w:rPr>
        <w:t xml:space="preserve"> Understanding the</w:t>
      </w:r>
      <w:r w:rsidRPr="00EA2D2E">
        <w:rPr>
          <w:rFonts w:ascii="Arial" w:hAnsi="Arial" w:cs="Arial"/>
          <w:b/>
          <w:bCs/>
        </w:rPr>
        <w:t xml:space="preserve"> Purpose and Research Question </w:t>
      </w:r>
    </w:p>
    <w:p w14:paraId="00F90E93" w14:textId="77777777" w:rsidR="00BC365B" w:rsidRDefault="00AC4E74">
      <w:pPr>
        <w:spacing w:line="360" w:lineRule="auto"/>
        <w:jc w:val="both"/>
        <w:rPr>
          <w:rFonts w:ascii="Arial" w:hAnsi="Arial" w:cs="Arial"/>
        </w:rPr>
      </w:pPr>
      <w:r>
        <w:rPr>
          <w:rFonts w:ascii="Arial" w:hAnsi="Arial" w:cs="Arial"/>
        </w:rPr>
        <w:t>The main purpose of this research was to understand why some children experienced school attendance problems after the COVID-19 pandemic and to identify ways schools and support services could better help them return to education. The researchers explored the experiences of parents and education professionals to understand the barriers children faced when returning to school. Rather than testing a hypothesis, the study aimed to gather detailed views about the causes of attendance difficulties and identify p</w:t>
      </w:r>
      <w:r>
        <w:rPr>
          <w:rFonts w:ascii="Arial" w:hAnsi="Arial" w:cs="Arial"/>
        </w:rPr>
        <w:t>ractical recommendations for improving support. The research questions focused on understanding these experiences and finding effective strategies that could improve school attendance and children's wellbeing (McDonald, Lester and Michelson, 2023</w:t>
      </w:r>
    </w:p>
    <w:p w14:paraId="00F90E95" w14:textId="1CE36590" w:rsidR="00BC365B" w:rsidRDefault="00BC365B">
      <w:pPr>
        <w:pStyle w:val="Heading1"/>
      </w:pPr>
    </w:p>
    <w:p w14:paraId="00F90E96" w14:textId="77777777" w:rsidR="00BC365B" w:rsidRPr="007D5880" w:rsidRDefault="00BC365B">
      <w:pPr>
        <w:spacing w:line="360" w:lineRule="auto"/>
        <w:jc w:val="both"/>
        <w:rPr>
          <w:rFonts w:ascii="Arial" w:hAnsi="Arial" w:cs="Arial"/>
          <w:b/>
          <w:bCs/>
        </w:rPr>
      </w:pPr>
    </w:p>
    <w:p w14:paraId="00F90E97" w14:textId="4173DE70" w:rsidR="00BC365B" w:rsidRPr="007D5880" w:rsidRDefault="00AC4E74">
      <w:pPr>
        <w:spacing w:line="360" w:lineRule="auto"/>
        <w:jc w:val="both"/>
        <w:rPr>
          <w:rFonts w:ascii="Arial" w:hAnsi="Arial" w:cs="Arial"/>
          <w:b/>
          <w:bCs/>
        </w:rPr>
      </w:pPr>
      <w:bookmarkStart w:id="0" w:name="_Toc233887336"/>
      <w:bookmarkStart w:id="1" w:name="_Toc233886919"/>
      <w:bookmarkStart w:id="2" w:name="_Toc1971380532"/>
      <w:r w:rsidRPr="007D5880">
        <w:rPr>
          <w:rFonts w:ascii="Arial" w:hAnsi="Arial" w:cs="Arial"/>
          <w:b/>
          <w:bCs/>
        </w:rPr>
        <w:t>Section 3</w:t>
      </w:r>
      <w:r w:rsidR="007D5880" w:rsidRPr="007D5880">
        <w:rPr>
          <w:rFonts w:ascii="Arial" w:hAnsi="Arial" w:cs="Arial"/>
          <w:b/>
          <w:bCs/>
        </w:rPr>
        <w:t>:</w:t>
      </w:r>
      <w:r w:rsidRPr="007D5880">
        <w:rPr>
          <w:rFonts w:ascii="Arial" w:hAnsi="Arial" w:cs="Arial"/>
          <w:b/>
          <w:bCs/>
        </w:rPr>
        <w:t xml:space="preserve"> Understanding the Research Methods (Part 1)</w:t>
      </w:r>
    </w:p>
    <w:p w14:paraId="00F90E98" w14:textId="77777777" w:rsidR="00BC365B" w:rsidRDefault="00AC4E74">
      <w:pPr>
        <w:spacing w:line="360" w:lineRule="auto"/>
        <w:jc w:val="both"/>
        <w:rPr>
          <w:rFonts w:ascii="Arial" w:hAnsi="Arial" w:cs="Arial"/>
        </w:rPr>
      </w:pPr>
      <w:r>
        <w:rPr>
          <w:rFonts w:ascii="Arial" w:hAnsi="Arial" w:cs="Arial"/>
        </w:rPr>
        <w:t>Research methods are the processes researchers use to collect, analyse and interpret information in a systematic way. Choosing the correct research method is important because it helps ensure that the findings are trustworthy and answer the research question effectively.</w:t>
      </w:r>
    </w:p>
    <w:p w14:paraId="00F90E99" w14:textId="77777777" w:rsidR="00BC365B" w:rsidRDefault="00AC4E74">
      <w:pPr>
        <w:spacing w:line="360" w:lineRule="auto"/>
        <w:jc w:val="both"/>
        <w:rPr>
          <w:rFonts w:ascii="Arial" w:hAnsi="Arial" w:cs="Arial"/>
        </w:rPr>
      </w:pPr>
      <w:r>
        <w:rPr>
          <w:rFonts w:ascii="Arial" w:hAnsi="Arial" w:cs="Arial"/>
        </w:rPr>
        <w:t>There are three main types of research methods used in health and social care. Quantitative research collects numerical data and uses statistics to measure patterns or relationships. It often includes questionnaires with fixed responses or experiments involving large groups of participants. Quantitative research is useful when researchers want to compare results or measure the effectiveness of an intervention.</w:t>
      </w:r>
    </w:p>
    <w:p w14:paraId="00F90E9A" w14:textId="77777777" w:rsidR="00BC365B" w:rsidRDefault="00AC4E74">
      <w:pPr>
        <w:spacing w:line="360" w:lineRule="auto"/>
        <w:jc w:val="both"/>
        <w:rPr>
          <w:rFonts w:ascii="Arial" w:hAnsi="Arial" w:cs="Arial"/>
        </w:rPr>
      </w:pPr>
      <w:r>
        <w:rPr>
          <w:rFonts w:ascii="Arial" w:hAnsi="Arial" w:cs="Arial"/>
        </w:rPr>
        <w:t>Qualitative research focuses on people's experiences, opinions and feelings. It usually involves interviews, focus groups or observations. This method provides detailed information that helps researchers understand why people think or behave in certain ways.</w:t>
      </w:r>
    </w:p>
    <w:p w14:paraId="00F90E9B" w14:textId="77777777" w:rsidR="00BC365B" w:rsidRDefault="00AC4E74">
      <w:pPr>
        <w:spacing w:line="360" w:lineRule="auto"/>
        <w:jc w:val="both"/>
        <w:rPr>
          <w:rFonts w:ascii="Arial" w:hAnsi="Arial" w:cs="Arial"/>
        </w:rPr>
      </w:pPr>
      <w:r>
        <w:rPr>
          <w:rFonts w:ascii="Arial" w:hAnsi="Arial" w:cs="Arial"/>
        </w:rPr>
        <w:lastRenderedPageBreak/>
        <w:t>Mixed-methods research combines both quantitative and qualitative approaches. Researchers collect numerical information alongside personal experiences to provide a broader understanding of the topic. Each method has strengths, and the choice depends on the purpose of the study (Creswell and Creswell, 2018).</w:t>
      </w:r>
    </w:p>
    <w:p w14:paraId="00F90E9C" w14:textId="77777777" w:rsidR="00BC365B" w:rsidRDefault="00AC4E74">
      <w:pPr>
        <w:spacing w:line="360" w:lineRule="auto"/>
        <w:jc w:val="both"/>
        <w:rPr>
          <w:rFonts w:ascii="Arial" w:hAnsi="Arial" w:cs="Arial"/>
        </w:rPr>
      </w:pPr>
      <w:r>
        <w:rPr>
          <w:rFonts w:ascii="Arial" w:hAnsi="Arial" w:cs="Arial"/>
        </w:rPr>
        <w:t>The research paper selected for this assignment used a qualitative research design. This approach was appropriate because the researchers wanted to understand the real experiences of families and professionals dealing with school attendance problems after the COVID-19 pandemic. Personal experiences, emotions and opinions cannot easily be measured using numbers alone. Therefore, qualitative research allowed participants to explain their experiences in detail and provided rich information about the challenges</w:t>
      </w:r>
      <w:r>
        <w:rPr>
          <w:rFonts w:ascii="Arial" w:hAnsi="Arial" w:cs="Arial"/>
        </w:rPr>
        <w:t xml:space="preserve"> they faced (McDonald, Lester and Michelson, 2023). </w:t>
      </w:r>
    </w:p>
    <w:p w14:paraId="00F90E9D" w14:textId="77777777" w:rsidR="00BC365B" w:rsidRDefault="00BC365B">
      <w:pPr>
        <w:spacing w:line="360" w:lineRule="auto"/>
        <w:jc w:val="both"/>
        <w:rPr>
          <w:rFonts w:ascii="Arial" w:hAnsi="Arial" w:cs="Arial"/>
        </w:rPr>
      </w:pPr>
    </w:p>
    <w:p w14:paraId="00F90E9E" w14:textId="77777777" w:rsidR="00BC365B" w:rsidRDefault="00AC4E74">
      <w:pPr>
        <w:spacing w:line="360" w:lineRule="auto"/>
        <w:jc w:val="both"/>
        <w:rPr>
          <w:rFonts w:ascii="Arial" w:hAnsi="Arial" w:cs="Arial"/>
        </w:rPr>
      </w:pPr>
      <w:r>
        <w:rPr>
          <w:rFonts w:ascii="Arial" w:hAnsi="Arial" w:cs="Arial"/>
        </w:rPr>
        <w:t xml:space="preserve">The researchers recruited a range of participants, including parents of children experiencing attendance difficulties, teachers, headteachers, SENCOs, educational psychologists and Education Mental Health Practitioners. Including different professional groups alongside parents allowed the researchers to compare perspectives and identify common themes. This strengthened the credibility of the findings because the study did not rely on only one viewpoint. </w:t>
      </w:r>
    </w:p>
    <w:bookmarkEnd w:id="0"/>
    <w:bookmarkEnd w:id="1"/>
    <w:bookmarkEnd w:id="2"/>
    <w:p w14:paraId="00F90EA0" w14:textId="0DBD72E4" w:rsidR="00BC365B" w:rsidRPr="00296FED" w:rsidRDefault="00BC365B" w:rsidP="00B02D4C">
      <w:pPr>
        <w:rPr>
          <w:rFonts w:ascii="Arial" w:hAnsi="Arial" w:cs="Arial"/>
          <w:b/>
        </w:rPr>
      </w:pPr>
    </w:p>
    <w:p w14:paraId="00F90EA1" w14:textId="77777777" w:rsidR="00BC365B" w:rsidRPr="00DB72D2" w:rsidRDefault="00BC365B" w:rsidP="00B02D4C">
      <w:pPr>
        <w:rPr>
          <w:rFonts w:ascii="Arial" w:hAnsi="Arial"/>
          <w:b/>
        </w:rPr>
      </w:pPr>
      <w:bookmarkStart w:id="3" w:name="_Toc233886920"/>
      <w:bookmarkStart w:id="4" w:name="_Toc233887337"/>
    </w:p>
    <w:p w14:paraId="00F90EA2" w14:textId="173FBCAF" w:rsidR="00BC365B" w:rsidRPr="00DB72D2" w:rsidRDefault="00AC4E74">
      <w:pPr>
        <w:spacing w:line="360" w:lineRule="auto"/>
        <w:jc w:val="both"/>
        <w:rPr>
          <w:rFonts w:ascii="Arial" w:hAnsi="Arial" w:cs="Arial"/>
          <w:b/>
          <w:bCs/>
        </w:rPr>
      </w:pPr>
      <w:r w:rsidRPr="00DB72D2">
        <w:rPr>
          <w:rFonts w:ascii="Arial" w:hAnsi="Arial" w:cs="Arial"/>
          <w:b/>
          <w:bCs/>
        </w:rPr>
        <w:t xml:space="preserve">Section </w:t>
      </w:r>
      <w:r w:rsidR="00C6548C" w:rsidRPr="00DB72D2">
        <w:rPr>
          <w:rFonts w:ascii="Arial" w:hAnsi="Arial" w:cs="Arial"/>
          <w:b/>
          <w:bCs/>
        </w:rPr>
        <w:t>3: Understanding</w:t>
      </w:r>
      <w:r w:rsidRPr="00DB72D2">
        <w:rPr>
          <w:rFonts w:ascii="Arial" w:hAnsi="Arial" w:cs="Arial"/>
          <w:b/>
          <w:bCs/>
        </w:rPr>
        <w:t xml:space="preserve"> the Research Methods (Part 2)</w:t>
      </w:r>
    </w:p>
    <w:p w14:paraId="00F90EA3" w14:textId="77777777" w:rsidR="00BC365B" w:rsidRDefault="00AC4E74">
      <w:pPr>
        <w:spacing w:line="360" w:lineRule="auto"/>
        <w:jc w:val="both"/>
        <w:rPr>
          <w:rFonts w:ascii="Arial" w:hAnsi="Arial" w:cs="Arial"/>
        </w:rPr>
      </w:pPr>
      <w:r>
        <w:rPr>
          <w:rFonts w:ascii="Arial" w:hAnsi="Arial" w:cs="Arial"/>
        </w:rPr>
        <w:t>The study used primary data collection because the researchers gathered original information directly from participants through interviews. Primary data is collected specifically for the purpose of answering a research question, while secondary data comes from sources that already exist, such as books, journal articles, government reports or previous research studies (Bryman, 2021). In this research, the use of primary data allowed the researchers to obtain current information about the experiences of famil</w:t>
      </w:r>
      <w:r>
        <w:rPr>
          <w:rFonts w:ascii="Arial" w:hAnsi="Arial" w:cs="Arial"/>
        </w:rPr>
        <w:t>ies and professionals following the COVID-19 pandemic.</w:t>
      </w:r>
    </w:p>
    <w:p w14:paraId="00F90EA4" w14:textId="77777777" w:rsidR="00BC365B" w:rsidRDefault="00AC4E74">
      <w:pPr>
        <w:spacing w:line="360" w:lineRule="auto"/>
        <w:jc w:val="both"/>
        <w:rPr>
          <w:rFonts w:ascii="Arial" w:hAnsi="Arial" w:cs="Arial"/>
        </w:rPr>
      </w:pPr>
      <w:r>
        <w:rPr>
          <w:rFonts w:ascii="Arial" w:hAnsi="Arial" w:cs="Arial"/>
        </w:rPr>
        <w:t>The researchers collected data using semi-structured interviews. This method combines prepared questions with the flexibility to ask additional questions depending on each participant's responses. Semi-structured interviews are commonly used in qualitative research because they encourage participants to describe their experiences in detail while ensuring that all important topics are discussed. Interviews were conducted with parents and professionals who had direct experience of supporting children with sch</w:t>
      </w:r>
      <w:r>
        <w:rPr>
          <w:rFonts w:ascii="Arial" w:hAnsi="Arial" w:cs="Arial"/>
        </w:rPr>
        <w:t xml:space="preserve">ool attendance </w:t>
      </w:r>
      <w:r>
        <w:rPr>
          <w:rFonts w:ascii="Arial" w:hAnsi="Arial" w:cs="Arial"/>
        </w:rPr>
        <w:lastRenderedPageBreak/>
        <w:t xml:space="preserve">problems. This approach provided rich and detailed information that would have been difficult to collect using questionnaires alone (McDonald, Lester and Michelson, 2023). </w:t>
      </w:r>
    </w:p>
    <w:p w14:paraId="00F90EA5" w14:textId="17FF8139" w:rsidR="00BC365B" w:rsidRDefault="00AC4E74">
      <w:pPr>
        <w:spacing w:line="360" w:lineRule="auto"/>
        <w:jc w:val="both"/>
        <w:rPr>
          <w:rFonts w:ascii="Arial" w:hAnsi="Arial" w:cs="Arial"/>
        </w:rPr>
      </w:pPr>
      <w:r>
        <w:rPr>
          <w:rFonts w:ascii="Arial" w:hAnsi="Arial" w:cs="Arial"/>
        </w:rPr>
        <w:t xml:space="preserve">After collecting the interview data, the researchers used thematic analysis. Thematic analysis is a method used to identify, organise and interpret common patterns or themes within qualitative data. </w:t>
      </w:r>
      <w:r>
        <w:rPr>
          <w:rFonts w:ascii="Arial" w:hAnsi="Arial" w:cs="Arial"/>
        </w:rPr>
        <w:t xml:space="preserve"> The findings showed that anxiety, disrupted routines, reduced confidence, special educational needs and inconsistent support were important factors affecting children's return to school. </w:t>
      </w:r>
    </w:p>
    <w:p w14:paraId="00F90EA6" w14:textId="77777777" w:rsidR="00BC365B" w:rsidRDefault="00BC365B">
      <w:pPr>
        <w:spacing w:line="360" w:lineRule="auto"/>
        <w:jc w:val="both"/>
        <w:rPr>
          <w:rFonts w:ascii="Arial" w:hAnsi="Arial" w:cs="Arial"/>
        </w:rPr>
      </w:pPr>
    </w:p>
    <w:p w14:paraId="00F90EA7" w14:textId="77777777" w:rsidR="00BC365B" w:rsidRDefault="00AC4E74">
      <w:pPr>
        <w:spacing w:line="360" w:lineRule="auto"/>
        <w:jc w:val="both"/>
        <w:rPr>
          <w:rFonts w:ascii="Arial" w:hAnsi="Arial" w:cs="Arial"/>
        </w:rPr>
      </w:pPr>
      <w:r>
        <w:rPr>
          <w:rFonts w:ascii="Arial" w:hAnsi="Arial" w:cs="Arial"/>
        </w:rPr>
        <w:t>One strength of the research method is that it allowed participants to explain their experiences in their own words. This provided a deeper understanding of the emotional, educational and social challenges experienced after the pandemic. Another strength is that the researchers included different stakeholder groups, such as parents, teachers, SENCOs and educational psychologists. Collecting information from several perspectives improved the credibility of the findings because similar issues were reported by</w:t>
      </w:r>
      <w:r>
        <w:rPr>
          <w:rFonts w:ascii="Arial" w:hAnsi="Arial" w:cs="Arial"/>
        </w:rPr>
        <w:t xml:space="preserve"> different participants.</w:t>
      </w:r>
    </w:p>
    <w:p w14:paraId="00F90EA8" w14:textId="7694D4A9" w:rsidR="00BC365B" w:rsidRDefault="00AC4E74">
      <w:pPr>
        <w:spacing w:line="360" w:lineRule="auto"/>
        <w:jc w:val="both"/>
        <w:rPr>
          <w:rFonts w:ascii="Arial" w:hAnsi="Arial" w:cs="Arial"/>
        </w:rPr>
      </w:pPr>
      <w:r>
        <w:rPr>
          <w:rFonts w:ascii="Arial" w:hAnsi="Arial" w:cs="Arial"/>
        </w:rPr>
        <w:t xml:space="preserve">However, the study also had some limitations. As it was a qualitative study with a relatively small number of participants, the findings cannot automatically be generalised to every school or family in the UK. </w:t>
      </w:r>
      <w:r>
        <w:rPr>
          <w:rFonts w:ascii="Arial" w:hAnsi="Arial" w:cs="Arial"/>
        </w:rPr>
        <w:t xml:space="preserve"> Despite these limitations, the study provides valuable evidence that can help schools and health professionals improve support for children experiencing attendance difficulties.</w:t>
      </w:r>
    </w:p>
    <w:p w14:paraId="00F90EA9" w14:textId="77777777" w:rsidR="00BC365B" w:rsidRDefault="00AC4E74">
      <w:pPr>
        <w:spacing w:line="360" w:lineRule="auto"/>
        <w:jc w:val="both"/>
        <w:rPr>
          <w:rFonts w:ascii="Arial" w:hAnsi="Arial" w:cs="Arial"/>
        </w:rPr>
      </w:pPr>
      <w:r>
        <w:rPr>
          <w:rFonts w:ascii="Arial" w:hAnsi="Arial" w:cs="Arial"/>
        </w:rPr>
        <w:t xml:space="preserve">Ethical considerations were also important. Participants gave informed consent before taking part, their identities were kept confidential, and the study received ethical approval before data collection began. These procedures helped protect participants and ensured that the research met recognised ethical standards (McDonald, Lester and Michelson, 2023). </w:t>
      </w:r>
    </w:p>
    <w:p w14:paraId="00F90EAA" w14:textId="77777777" w:rsidR="00BC365B" w:rsidRDefault="00BC365B">
      <w:pPr>
        <w:spacing w:line="360" w:lineRule="auto"/>
        <w:jc w:val="both"/>
        <w:rPr>
          <w:rFonts w:ascii="Arial" w:hAnsi="Arial" w:cs="Arial"/>
        </w:rPr>
      </w:pPr>
    </w:p>
    <w:p w14:paraId="00F90EAB" w14:textId="77777777" w:rsidR="00BC365B" w:rsidRDefault="00AC4E74">
      <w:pPr>
        <w:spacing w:line="360" w:lineRule="auto"/>
        <w:jc w:val="both"/>
        <w:rPr>
          <w:rFonts w:ascii="Arial" w:hAnsi="Arial" w:cs="Arial"/>
        </w:rPr>
      </w:pPr>
      <w:r>
        <w:rPr>
          <w:rFonts w:ascii="Arial" w:hAnsi="Arial" w:cs="Arial"/>
        </w:rPr>
        <w:t>Overall, the qualitative research design was appropriate because the aim of the study was to understand personal experiences rather than measure numerical outcomes. The detailed information collected through interviews enabled the researchers to develop practical recommendations that may improve school attendance and support services for children and families across the UK.</w:t>
      </w:r>
    </w:p>
    <w:p w14:paraId="00F90EAC" w14:textId="77777777" w:rsidR="00BC365B" w:rsidRDefault="00BC365B">
      <w:pPr>
        <w:spacing w:line="360" w:lineRule="auto"/>
        <w:jc w:val="both"/>
        <w:rPr>
          <w:rFonts w:ascii="Arial" w:hAnsi="Arial" w:cs="Arial"/>
        </w:rPr>
      </w:pPr>
    </w:p>
    <w:p w14:paraId="00F90EAD" w14:textId="36A285D5" w:rsidR="00BC365B" w:rsidRDefault="00BC365B">
      <w:pPr>
        <w:spacing w:line="360" w:lineRule="auto"/>
        <w:jc w:val="both"/>
        <w:rPr>
          <w:rFonts w:ascii="Arial" w:hAnsi="Arial" w:cs="Arial"/>
        </w:rPr>
      </w:pPr>
    </w:p>
    <w:p w14:paraId="00F90EAE" w14:textId="11A421CB" w:rsidR="00BC365B" w:rsidRPr="00A277A6" w:rsidRDefault="00AC4E74">
      <w:pPr>
        <w:spacing w:line="360" w:lineRule="auto"/>
        <w:jc w:val="both"/>
        <w:rPr>
          <w:rFonts w:ascii="Arial" w:hAnsi="Arial" w:cs="Arial"/>
          <w:b/>
          <w:bCs/>
        </w:rPr>
      </w:pPr>
      <w:r w:rsidRPr="00A277A6">
        <w:rPr>
          <w:rFonts w:ascii="Arial" w:hAnsi="Arial" w:cs="Arial"/>
          <w:b/>
          <w:bCs/>
        </w:rPr>
        <w:t>Section 4</w:t>
      </w:r>
      <w:r w:rsidR="00A277A6" w:rsidRPr="00A277A6">
        <w:rPr>
          <w:rFonts w:ascii="Arial" w:hAnsi="Arial" w:cs="Arial"/>
          <w:b/>
          <w:bCs/>
        </w:rPr>
        <w:t>:</w:t>
      </w:r>
      <w:r w:rsidRPr="00A277A6">
        <w:rPr>
          <w:rFonts w:ascii="Arial" w:hAnsi="Arial" w:cs="Arial"/>
          <w:b/>
          <w:bCs/>
        </w:rPr>
        <w:t xml:space="preserve"> Conclusion </w:t>
      </w:r>
    </w:p>
    <w:p w14:paraId="00F90EAF" w14:textId="77777777" w:rsidR="00BC365B" w:rsidRDefault="00AC4E74">
      <w:pPr>
        <w:spacing w:line="360" w:lineRule="auto"/>
        <w:jc w:val="both"/>
        <w:rPr>
          <w:rFonts w:ascii="Arial" w:hAnsi="Arial" w:cs="Arial"/>
        </w:rPr>
      </w:pPr>
      <w:r>
        <w:rPr>
          <w:rFonts w:ascii="Arial" w:hAnsi="Arial" w:cs="Arial"/>
        </w:rPr>
        <w:lastRenderedPageBreak/>
        <w:t>This report examined the research paper exploring school attendance problems following the COVID-19 pandemic in England. The study showed that many children experienced difficulties returning to school because of anxiety, changes in routine, mental health concerns and additional educational needs. By collecting the views of both parents and education professionals, the researchers gained a broad understanding of the challenges faced by children and identified practical ways to improve support.</w:t>
      </w:r>
    </w:p>
    <w:p w14:paraId="00F90EB0" w14:textId="77777777" w:rsidR="00BC365B" w:rsidRDefault="00AC4E74">
      <w:pPr>
        <w:spacing w:line="360" w:lineRule="auto"/>
        <w:jc w:val="both"/>
        <w:rPr>
          <w:rFonts w:ascii="Arial" w:hAnsi="Arial" w:cs="Arial"/>
        </w:rPr>
      </w:pPr>
      <w:r>
        <w:rPr>
          <w:rFonts w:ascii="Arial" w:hAnsi="Arial" w:cs="Arial"/>
        </w:rPr>
        <w:t>The report also explained the purpose of the research and evaluated the methods used. The study used a qualitative approach with semi-structured interviews, allowing participants to describe their experiences in detail. Primary data collection and thematic analysis helped the researchers identify common themes and produce meaningful findings. Although the study had some limitations, such as a relatively small sample size, the research provides useful evidence that can inform future practice within education</w:t>
      </w:r>
      <w:r>
        <w:rPr>
          <w:rFonts w:ascii="Arial" w:hAnsi="Arial" w:cs="Arial"/>
        </w:rPr>
        <w:t xml:space="preserve"> and health and social care settings.</w:t>
      </w:r>
    </w:p>
    <w:p w14:paraId="00F90EB1" w14:textId="77777777" w:rsidR="00BC365B" w:rsidRDefault="00AC4E74">
      <w:pPr>
        <w:spacing w:line="360" w:lineRule="auto"/>
        <w:jc w:val="both"/>
        <w:rPr>
          <w:rFonts w:ascii="Arial" w:hAnsi="Arial" w:cs="Arial"/>
        </w:rPr>
      </w:pPr>
      <w:r>
        <w:rPr>
          <w:rFonts w:ascii="Arial" w:hAnsi="Arial" w:cs="Arial"/>
        </w:rPr>
        <w:t>Completing this assignment has improved my understanding of how research papers are organised and how different research methods are selected depending on the aim of the study. I have learned the difference between qualitative and quantitative research, primary and secondary data, and how researchers analyse information to answer research questions. These skills will be valuable during my future studies and in my professional career. As someone interested in working within health and social care, understand</w:t>
      </w:r>
      <w:r>
        <w:rPr>
          <w:rFonts w:ascii="Arial" w:hAnsi="Arial" w:cs="Arial"/>
        </w:rPr>
        <w:t>ing research will help me use evidence to make informed decisions, provide better support for children and families, and contribute to evidence-based practice.</w:t>
      </w:r>
    </w:p>
    <w:bookmarkEnd w:id="3"/>
    <w:bookmarkEnd w:id="4"/>
    <w:p w14:paraId="00F90EB4" w14:textId="21FFE70F" w:rsidR="00BC365B" w:rsidRDefault="00BC365B">
      <w:pPr>
        <w:pStyle w:val="Heading1"/>
        <w:rPr>
          <w:sz w:val="42"/>
          <w:szCs w:val="42"/>
        </w:rPr>
      </w:pPr>
    </w:p>
    <w:p w14:paraId="00F90EB5" w14:textId="77777777" w:rsidR="00BC365B" w:rsidRDefault="00BC365B">
      <w:pPr>
        <w:spacing w:line="360" w:lineRule="auto"/>
        <w:rPr>
          <w:rFonts w:ascii="Arial" w:hAnsi="Arial" w:cs="Arial"/>
          <w:b/>
          <w:bCs/>
        </w:rPr>
      </w:pPr>
    </w:p>
    <w:p w14:paraId="00F90EB6" w14:textId="77777777" w:rsidR="00BC365B" w:rsidRPr="009D1460" w:rsidRDefault="00AC4E74">
      <w:pPr>
        <w:spacing w:line="360" w:lineRule="auto"/>
        <w:rPr>
          <w:rFonts w:ascii="Arial" w:hAnsi="Arial" w:cs="Arial"/>
          <w:b/>
          <w:bCs/>
        </w:rPr>
      </w:pPr>
      <w:r w:rsidRPr="009D1460">
        <w:rPr>
          <w:rFonts w:ascii="Arial" w:hAnsi="Arial" w:cs="Arial"/>
          <w:b/>
          <w:bCs/>
        </w:rPr>
        <w:t>References (Harvard Style)</w:t>
      </w:r>
    </w:p>
    <w:p w14:paraId="00F90EB7" w14:textId="77777777" w:rsidR="00BC365B" w:rsidRDefault="00AC4E74">
      <w:pPr>
        <w:spacing w:line="360" w:lineRule="auto"/>
        <w:rPr>
          <w:rFonts w:ascii="Arial" w:hAnsi="Arial" w:cs="Arial"/>
        </w:rPr>
      </w:pPr>
      <w:r>
        <w:rPr>
          <w:rFonts w:ascii="Arial" w:hAnsi="Arial" w:cs="Arial"/>
        </w:rPr>
        <w:t xml:space="preserve">Bryman, A. (2021) Social Research Methods. 6th </w:t>
      </w:r>
      <w:proofErr w:type="spellStart"/>
      <w:r>
        <w:rPr>
          <w:rFonts w:ascii="Arial" w:hAnsi="Arial" w:cs="Arial"/>
        </w:rPr>
        <w:t>edn</w:t>
      </w:r>
      <w:proofErr w:type="spellEnd"/>
      <w:r>
        <w:rPr>
          <w:rFonts w:ascii="Arial" w:hAnsi="Arial" w:cs="Arial"/>
        </w:rPr>
        <w:t>. Oxford: Oxford University Press.</w:t>
      </w:r>
    </w:p>
    <w:p w14:paraId="00F90EB8" w14:textId="77777777" w:rsidR="00BC365B" w:rsidRDefault="00AC4E74">
      <w:pPr>
        <w:spacing w:line="360" w:lineRule="auto"/>
        <w:rPr>
          <w:rFonts w:ascii="Arial" w:hAnsi="Arial" w:cs="Arial"/>
        </w:rPr>
      </w:pPr>
      <w:r>
        <w:rPr>
          <w:rFonts w:ascii="Arial" w:hAnsi="Arial" w:cs="Arial"/>
        </w:rPr>
        <w:t xml:space="preserve">Creswell, J.W. and Creswell, J.D. (2018) Research Design: Qualitative, Quantitative and Mixed Methods Approaches. 5th </w:t>
      </w:r>
      <w:proofErr w:type="spellStart"/>
      <w:r>
        <w:rPr>
          <w:rFonts w:ascii="Arial" w:hAnsi="Arial" w:cs="Arial"/>
        </w:rPr>
        <w:t>edn</w:t>
      </w:r>
      <w:proofErr w:type="spellEnd"/>
      <w:r>
        <w:rPr>
          <w:rFonts w:ascii="Arial" w:hAnsi="Arial" w:cs="Arial"/>
        </w:rPr>
        <w:t>. Thousand Oaks, CA: Sage Publications.</w:t>
      </w:r>
    </w:p>
    <w:p w14:paraId="00F90EB9" w14:textId="77777777" w:rsidR="00BC365B" w:rsidRDefault="00AC4E74">
      <w:pPr>
        <w:spacing w:line="360" w:lineRule="auto"/>
        <w:rPr>
          <w:rFonts w:ascii="Arial" w:hAnsi="Arial" w:cs="Arial"/>
        </w:rPr>
      </w:pPr>
      <w:r>
        <w:rPr>
          <w:rFonts w:ascii="Arial" w:hAnsi="Arial" w:cs="Arial"/>
        </w:rPr>
        <w:t>Department for Education (2022) Pupil absence in schools in England. Available at: https://explore-education-statistics.service.gov.uk.</w:t>
      </w:r>
    </w:p>
    <w:p w14:paraId="00F90EBA" w14:textId="77777777" w:rsidR="00BC365B" w:rsidRDefault="00AC4E74">
      <w:pPr>
        <w:spacing w:line="360" w:lineRule="auto"/>
        <w:rPr>
          <w:rFonts w:ascii="Arial" w:hAnsi="Arial" w:cs="Arial"/>
        </w:rPr>
      </w:pPr>
      <w:r>
        <w:rPr>
          <w:rFonts w:ascii="Arial" w:hAnsi="Arial" w:cs="Arial"/>
        </w:rPr>
        <w:t>Gale, N.K., Heath, G., Cameron, E., Rashid, S. and Redwood, S. (2013) ‘Using the framework method for the analysis of qualitative data in multi-disciplinary health research’, BMC Medical Research Methodology, 13(117), pp. 1–8.</w:t>
      </w:r>
    </w:p>
    <w:p w14:paraId="00F90EBB" w14:textId="77777777" w:rsidR="00BC365B" w:rsidRDefault="00AC4E74">
      <w:pPr>
        <w:spacing w:line="360" w:lineRule="auto"/>
        <w:rPr>
          <w:rFonts w:ascii="Arial" w:hAnsi="Arial" w:cs="Arial"/>
        </w:rPr>
      </w:pPr>
      <w:r>
        <w:rPr>
          <w:rFonts w:ascii="Arial" w:hAnsi="Arial" w:cs="Arial"/>
        </w:rPr>
        <w:lastRenderedPageBreak/>
        <w:t xml:space="preserve">McDonald, B., Lester, K.J. and Michelson, D. (2023) ‘She didn’t know how to go back’: School attendance problems in the context of the COVID-19 pandemic—A multiple stakeholder qualitative study with parents and professionals’, British Journal of Educational Psychology, 93(1), pp. 386–401. </w:t>
      </w:r>
    </w:p>
    <w:p w14:paraId="00F90EBC" w14:textId="77777777" w:rsidR="00BC365B" w:rsidRDefault="00AC4E74">
      <w:pPr>
        <w:spacing w:line="360" w:lineRule="auto"/>
        <w:rPr>
          <w:rFonts w:ascii="Arial" w:hAnsi="Arial" w:cs="Arial"/>
        </w:rPr>
      </w:pPr>
      <w:r>
        <w:rPr>
          <w:rFonts w:ascii="Arial" w:hAnsi="Arial" w:cs="Arial"/>
        </w:rPr>
        <w:t>Nursing and Midwifery Council (2018) The Code: Professional standards of practice and behaviour for nurses, midwives and nursing associates. London: NMC.</w:t>
      </w:r>
    </w:p>
    <w:sectPr w:rsidR="00BC365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C8D8A" w14:textId="77777777" w:rsidR="00AC4E74" w:rsidRDefault="00AC4E74">
      <w:pPr>
        <w:spacing w:line="240" w:lineRule="auto"/>
      </w:pPr>
      <w:r>
        <w:separator/>
      </w:r>
    </w:p>
  </w:endnote>
  <w:endnote w:type="continuationSeparator" w:id="0">
    <w:p w14:paraId="56B4034B" w14:textId="77777777" w:rsidR="00AC4E74" w:rsidRDefault="00AC4E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AutoText"/>
      </w:docPartObj>
    </w:sdtPr>
    <w:sdtEndPr/>
    <w:sdtContent>
      <w:sdt>
        <w:sdtPr>
          <w:id w:val="-1769616900"/>
          <w:docPartObj>
            <w:docPartGallery w:val="AutoText"/>
          </w:docPartObj>
        </w:sdtPr>
        <w:sdtEndPr/>
        <w:sdtContent>
          <w:p w14:paraId="00F90EC3" w14:textId="77777777" w:rsidR="00BC365B" w:rsidRDefault="00AC4E7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2</w:t>
            </w:r>
            <w:r>
              <w:rPr>
                <w:b/>
                <w:bCs/>
                <w:sz w:val="24"/>
                <w:szCs w:val="24"/>
              </w:rPr>
              <w:fldChar w:fldCharType="end"/>
            </w:r>
          </w:p>
        </w:sdtContent>
      </w:sdt>
    </w:sdtContent>
  </w:sdt>
  <w:p w14:paraId="00F90EC4" w14:textId="77777777" w:rsidR="00BC365B" w:rsidRDefault="00BC3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BF881" w14:textId="77777777" w:rsidR="00AC4E74" w:rsidRDefault="00AC4E74">
      <w:pPr>
        <w:spacing w:after="0"/>
      </w:pPr>
      <w:r>
        <w:separator/>
      </w:r>
    </w:p>
  </w:footnote>
  <w:footnote w:type="continuationSeparator" w:id="0">
    <w:p w14:paraId="6C65C4D9" w14:textId="77777777" w:rsidR="00AC4E74" w:rsidRDefault="00AC4E7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6557D3"/>
    <w:multiLevelType w:val="multilevel"/>
    <w:tmpl w:val="5C6557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4439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FE1"/>
    <w:rsid w:val="000015FB"/>
    <w:rsid w:val="00002AA9"/>
    <w:rsid w:val="00003A4F"/>
    <w:rsid w:val="000129B3"/>
    <w:rsid w:val="00012BB5"/>
    <w:rsid w:val="00013591"/>
    <w:rsid w:val="000247AC"/>
    <w:rsid w:val="0003767A"/>
    <w:rsid w:val="000446FE"/>
    <w:rsid w:val="000510E0"/>
    <w:rsid w:val="00053FC4"/>
    <w:rsid w:val="0006328E"/>
    <w:rsid w:val="00066860"/>
    <w:rsid w:val="00075320"/>
    <w:rsid w:val="000859B3"/>
    <w:rsid w:val="00092D99"/>
    <w:rsid w:val="0009393B"/>
    <w:rsid w:val="00095DA8"/>
    <w:rsid w:val="000B4CA9"/>
    <w:rsid w:val="000B60FA"/>
    <w:rsid w:val="000C3EC4"/>
    <w:rsid w:val="000C50CD"/>
    <w:rsid w:val="000D5112"/>
    <w:rsid w:val="000D5384"/>
    <w:rsid w:val="000E3150"/>
    <w:rsid w:val="000F0246"/>
    <w:rsid w:val="000F064C"/>
    <w:rsid w:val="000F6387"/>
    <w:rsid w:val="000F6946"/>
    <w:rsid w:val="00106CE3"/>
    <w:rsid w:val="001106BE"/>
    <w:rsid w:val="00111992"/>
    <w:rsid w:val="00113A00"/>
    <w:rsid w:val="001231CB"/>
    <w:rsid w:val="00134D28"/>
    <w:rsid w:val="0013641D"/>
    <w:rsid w:val="0016777B"/>
    <w:rsid w:val="0017067B"/>
    <w:rsid w:val="0017083F"/>
    <w:rsid w:val="00170C04"/>
    <w:rsid w:val="00175B9A"/>
    <w:rsid w:val="00181713"/>
    <w:rsid w:val="00183546"/>
    <w:rsid w:val="001845DA"/>
    <w:rsid w:val="001851F8"/>
    <w:rsid w:val="00196D8C"/>
    <w:rsid w:val="00197E40"/>
    <w:rsid w:val="001A3EF2"/>
    <w:rsid w:val="001A62BC"/>
    <w:rsid w:val="001C372A"/>
    <w:rsid w:val="001D1A65"/>
    <w:rsid w:val="001D36D7"/>
    <w:rsid w:val="001E4C46"/>
    <w:rsid w:val="001F3692"/>
    <w:rsid w:val="001F628A"/>
    <w:rsid w:val="00201897"/>
    <w:rsid w:val="00202AA7"/>
    <w:rsid w:val="002037BB"/>
    <w:rsid w:val="00215BB7"/>
    <w:rsid w:val="00216AFA"/>
    <w:rsid w:val="00220450"/>
    <w:rsid w:val="00222839"/>
    <w:rsid w:val="00227220"/>
    <w:rsid w:val="00227D94"/>
    <w:rsid w:val="00237B88"/>
    <w:rsid w:val="002413CA"/>
    <w:rsid w:val="00244611"/>
    <w:rsid w:val="00247D48"/>
    <w:rsid w:val="0025090E"/>
    <w:rsid w:val="00252708"/>
    <w:rsid w:val="00262A73"/>
    <w:rsid w:val="002643BA"/>
    <w:rsid w:val="00275CE1"/>
    <w:rsid w:val="00277377"/>
    <w:rsid w:val="00277950"/>
    <w:rsid w:val="00282AF5"/>
    <w:rsid w:val="002950BE"/>
    <w:rsid w:val="00296FED"/>
    <w:rsid w:val="00297AF9"/>
    <w:rsid w:val="002A0A3D"/>
    <w:rsid w:val="002A55BF"/>
    <w:rsid w:val="002A7CC2"/>
    <w:rsid w:val="002B37BC"/>
    <w:rsid w:val="002B3BB9"/>
    <w:rsid w:val="002C1F46"/>
    <w:rsid w:val="002D04AA"/>
    <w:rsid w:val="002D6C1E"/>
    <w:rsid w:val="002D755A"/>
    <w:rsid w:val="002E1784"/>
    <w:rsid w:val="002F15FE"/>
    <w:rsid w:val="002F2586"/>
    <w:rsid w:val="002F2B39"/>
    <w:rsid w:val="002F3059"/>
    <w:rsid w:val="002F627E"/>
    <w:rsid w:val="00322395"/>
    <w:rsid w:val="00332C4B"/>
    <w:rsid w:val="00333E17"/>
    <w:rsid w:val="00336A21"/>
    <w:rsid w:val="003415A8"/>
    <w:rsid w:val="00352C64"/>
    <w:rsid w:val="003545B9"/>
    <w:rsid w:val="00361680"/>
    <w:rsid w:val="00362032"/>
    <w:rsid w:val="003647E3"/>
    <w:rsid w:val="003675C0"/>
    <w:rsid w:val="00367DB3"/>
    <w:rsid w:val="003722D4"/>
    <w:rsid w:val="00372335"/>
    <w:rsid w:val="0037492B"/>
    <w:rsid w:val="00377A05"/>
    <w:rsid w:val="003809CE"/>
    <w:rsid w:val="0039090B"/>
    <w:rsid w:val="003917B2"/>
    <w:rsid w:val="003B2901"/>
    <w:rsid w:val="003C1E35"/>
    <w:rsid w:val="003C29F1"/>
    <w:rsid w:val="003C5BFB"/>
    <w:rsid w:val="003C6FF1"/>
    <w:rsid w:val="003C7AB2"/>
    <w:rsid w:val="003D4950"/>
    <w:rsid w:val="003D5810"/>
    <w:rsid w:val="00401E58"/>
    <w:rsid w:val="004313D2"/>
    <w:rsid w:val="00433FDE"/>
    <w:rsid w:val="0044024C"/>
    <w:rsid w:val="00462955"/>
    <w:rsid w:val="00466FD9"/>
    <w:rsid w:val="00473FFB"/>
    <w:rsid w:val="00476C3D"/>
    <w:rsid w:val="00481852"/>
    <w:rsid w:val="0049797B"/>
    <w:rsid w:val="004A798A"/>
    <w:rsid w:val="004B3656"/>
    <w:rsid w:val="004B480F"/>
    <w:rsid w:val="004B4C3B"/>
    <w:rsid w:val="004B6473"/>
    <w:rsid w:val="004C4175"/>
    <w:rsid w:val="004C78A4"/>
    <w:rsid w:val="004C7EE9"/>
    <w:rsid w:val="004D03FF"/>
    <w:rsid w:val="004D0F56"/>
    <w:rsid w:val="004D225E"/>
    <w:rsid w:val="004D7A72"/>
    <w:rsid w:val="004E1D19"/>
    <w:rsid w:val="004E649B"/>
    <w:rsid w:val="004F01D1"/>
    <w:rsid w:val="004F132F"/>
    <w:rsid w:val="004F4D00"/>
    <w:rsid w:val="004F5CEB"/>
    <w:rsid w:val="0050242B"/>
    <w:rsid w:val="00506791"/>
    <w:rsid w:val="00506E3E"/>
    <w:rsid w:val="00512D76"/>
    <w:rsid w:val="00517B30"/>
    <w:rsid w:val="00524E7E"/>
    <w:rsid w:val="005478EE"/>
    <w:rsid w:val="00551D4F"/>
    <w:rsid w:val="00555525"/>
    <w:rsid w:val="005974B0"/>
    <w:rsid w:val="0059753C"/>
    <w:rsid w:val="005A101A"/>
    <w:rsid w:val="005A30C0"/>
    <w:rsid w:val="005A4085"/>
    <w:rsid w:val="005B1BF8"/>
    <w:rsid w:val="005B55A4"/>
    <w:rsid w:val="005B568B"/>
    <w:rsid w:val="005C3F1C"/>
    <w:rsid w:val="005D049B"/>
    <w:rsid w:val="005D47E4"/>
    <w:rsid w:val="005E2E73"/>
    <w:rsid w:val="005F3515"/>
    <w:rsid w:val="00607E4B"/>
    <w:rsid w:val="0061006F"/>
    <w:rsid w:val="0061464C"/>
    <w:rsid w:val="006234B9"/>
    <w:rsid w:val="00643D38"/>
    <w:rsid w:val="00654E5B"/>
    <w:rsid w:val="006603DC"/>
    <w:rsid w:val="0066269E"/>
    <w:rsid w:val="006641A3"/>
    <w:rsid w:val="006749DC"/>
    <w:rsid w:val="00676E35"/>
    <w:rsid w:val="00676FDB"/>
    <w:rsid w:val="00683D95"/>
    <w:rsid w:val="00687E9F"/>
    <w:rsid w:val="0069597B"/>
    <w:rsid w:val="00697B3D"/>
    <w:rsid w:val="006A440F"/>
    <w:rsid w:val="006A53BA"/>
    <w:rsid w:val="006A6F65"/>
    <w:rsid w:val="006B2FD4"/>
    <w:rsid w:val="006B4407"/>
    <w:rsid w:val="006C10B5"/>
    <w:rsid w:val="006C55E4"/>
    <w:rsid w:val="006C7C61"/>
    <w:rsid w:val="006D63CA"/>
    <w:rsid w:val="006E137A"/>
    <w:rsid w:val="006F60D7"/>
    <w:rsid w:val="00704608"/>
    <w:rsid w:val="00722940"/>
    <w:rsid w:val="00722A68"/>
    <w:rsid w:val="00723503"/>
    <w:rsid w:val="00725F33"/>
    <w:rsid w:val="00727B8D"/>
    <w:rsid w:val="00736E61"/>
    <w:rsid w:val="00741C54"/>
    <w:rsid w:val="00751553"/>
    <w:rsid w:val="0078269A"/>
    <w:rsid w:val="00782AA6"/>
    <w:rsid w:val="007A078E"/>
    <w:rsid w:val="007A2A10"/>
    <w:rsid w:val="007B565D"/>
    <w:rsid w:val="007C7706"/>
    <w:rsid w:val="007C7A0F"/>
    <w:rsid w:val="007D4589"/>
    <w:rsid w:val="007D5880"/>
    <w:rsid w:val="007E16AA"/>
    <w:rsid w:val="007E4EFE"/>
    <w:rsid w:val="007F237B"/>
    <w:rsid w:val="007F33B2"/>
    <w:rsid w:val="0080412D"/>
    <w:rsid w:val="00804D67"/>
    <w:rsid w:val="00811DD7"/>
    <w:rsid w:val="00830C4E"/>
    <w:rsid w:val="00831478"/>
    <w:rsid w:val="00834413"/>
    <w:rsid w:val="00836BBB"/>
    <w:rsid w:val="00845639"/>
    <w:rsid w:val="00851141"/>
    <w:rsid w:val="008519DC"/>
    <w:rsid w:val="00851EC4"/>
    <w:rsid w:val="00854772"/>
    <w:rsid w:val="00871A61"/>
    <w:rsid w:val="008753FE"/>
    <w:rsid w:val="00890854"/>
    <w:rsid w:val="008942C5"/>
    <w:rsid w:val="008954AA"/>
    <w:rsid w:val="00897B3B"/>
    <w:rsid w:val="008A0FCE"/>
    <w:rsid w:val="008A1C39"/>
    <w:rsid w:val="008C1B82"/>
    <w:rsid w:val="008C5335"/>
    <w:rsid w:val="008D15AF"/>
    <w:rsid w:val="008D347C"/>
    <w:rsid w:val="008D6068"/>
    <w:rsid w:val="008E07AB"/>
    <w:rsid w:val="008E0A0F"/>
    <w:rsid w:val="008F2EFF"/>
    <w:rsid w:val="008F52A1"/>
    <w:rsid w:val="008F6EFB"/>
    <w:rsid w:val="009045F4"/>
    <w:rsid w:val="00904B32"/>
    <w:rsid w:val="00905DE6"/>
    <w:rsid w:val="00907ADC"/>
    <w:rsid w:val="009114E5"/>
    <w:rsid w:val="0092171B"/>
    <w:rsid w:val="00925DEB"/>
    <w:rsid w:val="00926A30"/>
    <w:rsid w:val="00932F0C"/>
    <w:rsid w:val="00936430"/>
    <w:rsid w:val="0093F78D"/>
    <w:rsid w:val="00942F65"/>
    <w:rsid w:val="00950767"/>
    <w:rsid w:val="00955B0A"/>
    <w:rsid w:val="009602AD"/>
    <w:rsid w:val="009715FD"/>
    <w:rsid w:val="009747AE"/>
    <w:rsid w:val="00975D30"/>
    <w:rsid w:val="009800E5"/>
    <w:rsid w:val="00982720"/>
    <w:rsid w:val="00984771"/>
    <w:rsid w:val="00985EC6"/>
    <w:rsid w:val="00992FE1"/>
    <w:rsid w:val="009B5072"/>
    <w:rsid w:val="009B6897"/>
    <w:rsid w:val="009C0008"/>
    <w:rsid w:val="009C7CD5"/>
    <w:rsid w:val="009D1460"/>
    <w:rsid w:val="009D48FC"/>
    <w:rsid w:val="009F0246"/>
    <w:rsid w:val="00A01D41"/>
    <w:rsid w:val="00A041FB"/>
    <w:rsid w:val="00A06D15"/>
    <w:rsid w:val="00A11990"/>
    <w:rsid w:val="00A15801"/>
    <w:rsid w:val="00A23A21"/>
    <w:rsid w:val="00A277A6"/>
    <w:rsid w:val="00A27EFD"/>
    <w:rsid w:val="00A366C5"/>
    <w:rsid w:val="00A36BEF"/>
    <w:rsid w:val="00A44ADF"/>
    <w:rsid w:val="00A52AD6"/>
    <w:rsid w:val="00A54285"/>
    <w:rsid w:val="00A547E9"/>
    <w:rsid w:val="00A65B77"/>
    <w:rsid w:val="00A71224"/>
    <w:rsid w:val="00A8470F"/>
    <w:rsid w:val="00A905BE"/>
    <w:rsid w:val="00A914CA"/>
    <w:rsid w:val="00A93D4E"/>
    <w:rsid w:val="00A95E8B"/>
    <w:rsid w:val="00A96EF7"/>
    <w:rsid w:val="00A97A7C"/>
    <w:rsid w:val="00AA3F90"/>
    <w:rsid w:val="00AB1044"/>
    <w:rsid w:val="00AB17FC"/>
    <w:rsid w:val="00AB7043"/>
    <w:rsid w:val="00AC2787"/>
    <w:rsid w:val="00AC4E74"/>
    <w:rsid w:val="00AD4C35"/>
    <w:rsid w:val="00AE2AFF"/>
    <w:rsid w:val="00AE2F03"/>
    <w:rsid w:val="00AE3399"/>
    <w:rsid w:val="00AE3BBB"/>
    <w:rsid w:val="00AF0E10"/>
    <w:rsid w:val="00AF76C2"/>
    <w:rsid w:val="00B02D4C"/>
    <w:rsid w:val="00B03708"/>
    <w:rsid w:val="00B10F07"/>
    <w:rsid w:val="00B2399E"/>
    <w:rsid w:val="00B265F8"/>
    <w:rsid w:val="00B26DBF"/>
    <w:rsid w:val="00B32C7D"/>
    <w:rsid w:val="00B46A7D"/>
    <w:rsid w:val="00B501B5"/>
    <w:rsid w:val="00B5402F"/>
    <w:rsid w:val="00B56D44"/>
    <w:rsid w:val="00B6354B"/>
    <w:rsid w:val="00B72888"/>
    <w:rsid w:val="00B73BC1"/>
    <w:rsid w:val="00B73C01"/>
    <w:rsid w:val="00B74884"/>
    <w:rsid w:val="00B80E04"/>
    <w:rsid w:val="00B83C72"/>
    <w:rsid w:val="00B84CF0"/>
    <w:rsid w:val="00B86EA9"/>
    <w:rsid w:val="00B87ADC"/>
    <w:rsid w:val="00B90387"/>
    <w:rsid w:val="00B95522"/>
    <w:rsid w:val="00BB74EC"/>
    <w:rsid w:val="00BC2904"/>
    <w:rsid w:val="00BC365B"/>
    <w:rsid w:val="00BC6103"/>
    <w:rsid w:val="00BC7771"/>
    <w:rsid w:val="00BE24FA"/>
    <w:rsid w:val="00BE75B4"/>
    <w:rsid w:val="00BF0C41"/>
    <w:rsid w:val="00BF0EAB"/>
    <w:rsid w:val="00BF5275"/>
    <w:rsid w:val="00C00553"/>
    <w:rsid w:val="00C059F9"/>
    <w:rsid w:val="00C07401"/>
    <w:rsid w:val="00C2055F"/>
    <w:rsid w:val="00C20DE5"/>
    <w:rsid w:val="00C2310B"/>
    <w:rsid w:val="00C27BF7"/>
    <w:rsid w:val="00C412ED"/>
    <w:rsid w:val="00C4496C"/>
    <w:rsid w:val="00C451F7"/>
    <w:rsid w:val="00C51554"/>
    <w:rsid w:val="00C539AD"/>
    <w:rsid w:val="00C63B5B"/>
    <w:rsid w:val="00C6548C"/>
    <w:rsid w:val="00C70FAE"/>
    <w:rsid w:val="00C82FE1"/>
    <w:rsid w:val="00C86874"/>
    <w:rsid w:val="00CB4DAD"/>
    <w:rsid w:val="00CC00CD"/>
    <w:rsid w:val="00CC7CC7"/>
    <w:rsid w:val="00CE022C"/>
    <w:rsid w:val="00CE4FA8"/>
    <w:rsid w:val="00CF01AB"/>
    <w:rsid w:val="00CF6222"/>
    <w:rsid w:val="00D01735"/>
    <w:rsid w:val="00D07E11"/>
    <w:rsid w:val="00D17458"/>
    <w:rsid w:val="00D17F7F"/>
    <w:rsid w:val="00D20015"/>
    <w:rsid w:val="00D27167"/>
    <w:rsid w:val="00D27D4C"/>
    <w:rsid w:val="00D303BD"/>
    <w:rsid w:val="00D31538"/>
    <w:rsid w:val="00D33D17"/>
    <w:rsid w:val="00D352DF"/>
    <w:rsid w:val="00D4377D"/>
    <w:rsid w:val="00D43C23"/>
    <w:rsid w:val="00D47902"/>
    <w:rsid w:val="00D57220"/>
    <w:rsid w:val="00D57F9E"/>
    <w:rsid w:val="00D82C0F"/>
    <w:rsid w:val="00D85386"/>
    <w:rsid w:val="00D91275"/>
    <w:rsid w:val="00D91D7B"/>
    <w:rsid w:val="00D93DC6"/>
    <w:rsid w:val="00D97462"/>
    <w:rsid w:val="00DA0EB4"/>
    <w:rsid w:val="00DA2029"/>
    <w:rsid w:val="00DA5E91"/>
    <w:rsid w:val="00DB07BD"/>
    <w:rsid w:val="00DB5D15"/>
    <w:rsid w:val="00DB72D2"/>
    <w:rsid w:val="00DC1C59"/>
    <w:rsid w:val="00DC49B2"/>
    <w:rsid w:val="00DD4480"/>
    <w:rsid w:val="00DE1363"/>
    <w:rsid w:val="00DE1998"/>
    <w:rsid w:val="00DE72A4"/>
    <w:rsid w:val="00DE7BEE"/>
    <w:rsid w:val="00E0455F"/>
    <w:rsid w:val="00E0596C"/>
    <w:rsid w:val="00E07D72"/>
    <w:rsid w:val="00E119E5"/>
    <w:rsid w:val="00E12812"/>
    <w:rsid w:val="00E143EB"/>
    <w:rsid w:val="00E36E32"/>
    <w:rsid w:val="00E41A95"/>
    <w:rsid w:val="00E50125"/>
    <w:rsid w:val="00E51DC0"/>
    <w:rsid w:val="00E62CA4"/>
    <w:rsid w:val="00E635A4"/>
    <w:rsid w:val="00E74AB7"/>
    <w:rsid w:val="00E926F6"/>
    <w:rsid w:val="00E9381D"/>
    <w:rsid w:val="00E96BCB"/>
    <w:rsid w:val="00EA2D2E"/>
    <w:rsid w:val="00EA3528"/>
    <w:rsid w:val="00EA39DF"/>
    <w:rsid w:val="00EA4556"/>
    <w:rsid w:val="00EA578E"/>
    <w:rsid w:val="00EA719D"/>
    <w:rsid w:val="00EB46AE"/>
    <w:rsid w:val="00EB4CAE"/>
    <w:rsid w:val="00ED0068"/>
    <w:rsid w:val="00ED7952"/>
    <w:rsid w:val="00EF60E3"/>
    <w:rsid w:val="00F1013C"/>
    <w:rsid w:val="00F212CF"/>
    <w:rsid w:val="00F23A13"/>
    <w:rsid w:val="00F25659"/>
    <w:rsid w:val="00F26F83"/>
    <w:rsid w:val="00F30E5B"/>
    <w:rsid w:val="00F37C05"/>
    <w:rsid w:val="00F51410"/>
    <w:rsid w:val="00F54A60"/>
    <w:rsid w:val="00F672FC"/>
    <w:rsid w:val="00F77E4E"/>
    <w:rsid w:val="00F81DEE"/>
    <w:rsid w:val="00F90286"/>
    <w:rsid w:val="00F95845"/>
    <w:rsid w:val="00FA2A0D"/>
    <w:rsid w:val="00FA38B4"/>
    <w:rsid w:val="00FB5D7C"/>
    <w:rsid w:val="00FB75C3"/>
    <w:rsid w:val="00FB7929"/>
    <w:rsid w:val="00FC10D9"/>
    <w:rsid w:val="00FC1E87"/>
    <w:rsid w:val="00FC2CEF"/>
    <w:rsid w:val="00FC4457"/>
    <w:rsid w:val="00FE48DE"/>
    <w:rsid w:val="00FE7A72"/>
    <w:rsid w:val="00FF1D0C"/>
    <w:rsid w:val="00FF79F0"/>
    <w:rsid w:val="018F09CF"/>
    <w:rsid w:val="01FB1C05"/>
    <w:rsid w:val="036A3F83"/>
    <w:rsid w:val="03EF5F03"/>
    <w:rsid w:val="05E52073"/>
    <w:rsid w:val="071E350C"/>
    <w:rsid w:val="0784000C"/>
    <w:rsid w:val="07DEF96E"/>
    <w:rsid w:val="086C1410"/>
    <w:rsid w:val="086C6501"/>
    <w:rsid w:val="08F17A81"/>
    <w:rsid w:val="091FA426"/>
    <w:rsid w:val="09474766"/>
    <w:rsid w:val="0992B7AB"/>
    <w:rsid w:val="09C9B21E"/>
    <w:rsid w:val="0ACB6F89"/>
    <w:rsid w:val="0B220EFA"/>
    <w:rsid w:val="0BAD33A4"/>
    <w:rsid w:val="0BB7D6EC"/>
    <w:rsid w:val="0C574910"/>
    <w:rsid w:val="0CCB5BCF"/>
    <w:rsid w:val="0CEF8E0D"/>
    <w:rsid w:val="0D8044AD"/>
    <w:rsid w:val="0E6FE8E4"/>
    <w:rsid w:val="0FC9290D"/>
    <w:rsid w:val="0FD62D70"/>
    <w:rsid w:val="0FF81072"/>
    <w:rsid w:val="1001F680"/>
    <w:rsid w:val="1082531F"/>
    <w:rsid w:val="11ABFB1B"/>
    <w:rsid w:val="145DD77E"/>
    <w:rsid w:val="14E6E321"/>
    <w:rsid w:val="15219599"/>
    <w:rsid w:val="15572A90"/>
    <w:rsid w:val="1582CCD1"/>
    <w:rsid w:val="1595480E"/>
    <w:rsid w:val="15A467AF"/>
    <w:rsid w:val="15B995F5"/>
    <w:rsid w:val="1669AE4C"/>
    <w:rsid w:val="167B0AA9"/>
    <w:rsid w:val="17520D27"/>
    <w:rsid w:val="179E23C2"/>
    <w:rsid w:val="17DE92E4"/>
    <w:rsid w:val="1870BA4D"/>
    <w:rsid w:val="197D2109"/>
    <w:rsid w:val="19C41D8B"/>
    <w:rsid w:val="1AB9DA25"/>
    <w:rsid w:val="1B1D61BE"/>
    <w:rsid w:val="1BB6DA0B"/>
    <w:rsid w:val="1BD6BBB7"/>
    <w:rsid w:val="1BE95D09"/>
    <w:rsid w:val="1C37891C"/>
    <w:rsid w:val="1CA899B0"/>
    <w:rsid w:val="1D1AD352"/>
    <w:rsid w:val="1D968698"/>
    <w:rsid w:val="1DE5B057"/>
    <w:rsid w:val="1E4D6E35"/>
    <w:rsid w:val="1E588292"/>
    <w:rsid w:val="1E69C174"/>
    <w:rsid w:val="1ECE86DC"/>
    <w:rsid w:val="1F1B3E3A"/>
    <w:rsid w:val="1F2F350A"/>
    <w:rsid w:val="22693C94"/>
    <w:rsid w:val="22D453EA"/>
    <w:rsid w:val="22D97200"/>
    <w:rsid w:val="23FCB947"/>
    <w:rsid w:val="25760EE3"/>
    <w:rsid w:val="267935C4"/>
    <w:rsid w:val="26974723"/>
    <w:rsid w:val="280B092B"/>
    <w:rsid w:val="287BE3D6"/>
    <w:rsid w:val="288B5E06"/>
    <w:rsid w:val="288FD63D"/>
    <w:rsid w:val="2897FE65"/>
    <w:rsid w:val="29A522F9"/>
    <w:rsid w:val="2AA43A94"/>
    <w:rsid w:val="2AE55B15"/>
    <w:rsid w:val="2B4FC8A6"/>
    <w:rsid w:val="2BAAF72D"/>
    <w:rsid w:val="2BE3BA87"/>
    <w:rsid w:val="2BF544EA"/>
    <w:rsid w:val="2CD34817"/>
    <w:rsid w:val="2D3BD6DE"/>
    <w:rsid w:val="2D9651E9"/>
    <w:rsid w:val="2DE5DF28"/>
    <w:rsid w:val="2E07F21C"/>
    <w:rsid w:val="2EAE6BDE"/>
    <w:rsid w:val="2F470E5C"/>
    <w:rsid w:val="2F7AF905"/>
    <w:rsid w:val="2FA9C5E2"/>
    <w:rsid w:val="2FB41923"/>
    <w:rsid w:val="307597D6"/>
    <w:rsid w:val="30998D69"/>
    <w:rsid w:val="30BAA240"/>
    <w:rsid w:val="30D51BEA"/>
    <w:rsid w:val="31B40ACB"/>
    <w:rsid w:val="31C46AC9"/>
    <w:rsid w:val="3254666E"/>
    <w:rsid w:val="33BF33C1"/>
    <w:rsid w:val="3465EEB5"/>
    <w:rsid w:val="34B1D797"/>
    <w:rsid w:val="350E8CE0"/>
    <w:rsid w:val="3656EBB5"/>
    <w:rsid w:val="36664ED5"/>
    <w:rsid w:val="36AD918F"/>
    <w:rsid w:val="37070FCC"/>
    <w:rsid w:val="3719713E"/>
    <w:rsid w:val="37EE7BC7"/>
    <w:rsid w:val="384FDF1F"/>
    <w:rsid w:val="387CC688"/>
    <w:rsid w:val="38EDFBAA"/>
    <w:rsid w:val="3934FD90"/>
    <w:rsid w:val="3A3BC063"/>
    <w:rsid w:val="3ADE4128"/>
    <w:rsid w:val="3AE91A2C"/>
    <w:rsid w:val="3AFCA120"/>
    <w:rsid w:val="3B3564DD"/>
    <w:rsid w:val="3C82763A"/>
    <w:rsid w:val="3CBDA933"/>
    <w:rsid w:val="3CCCA5E9"/>
    <w:rsid w:val="3CD1F0D6"/>
    <w:rsid w:val="3E57A50B"/>
    <w:rsid w:val="3EEC9B03"/>
    <w:rsid w:val="3F3919C0"/>
    <w:rsid w:val="3F93C167"/>
    <w:rsid w:val="40016305"/>
    <w:rsid w:val="40F7E3C9"/>
    <w:rsid w:val="417E61BE"/>
    <w:rsid w:val="421A59E2"/>
    <w:rsid w:val="42F68EA2"/>
    <w:rsid w:val="4366D6E7"/>
    <w:rsid w:val="4522536F"/>
    <w:rsid w:val="45A8EC71"/>
    <w:rsid w:val="45EBA52E"/>
    <w:rsid w:val="4731B8D4"/>
    <w:rsid w:val="476489FB"/>
    <w:rsid w:val="47D46B08"/>
    <w:rsid w:val="482D50F8"/>
    <w:rsid w:val="4850048A"/>
    <w:rsid w:val="48E145D1"/>
    <w:rsid w:val="4973005A"/>
    <w:rsid w:val="49D83A85"/>
    <w:rsid w:val="4A34BC19"/>
    <w:rsid w:val="4ADC4295"/>
    <w:rsid w:val="4C1A4D56"/>
    <w:rsid w:val="4C51F42D"/>
    <w:rsid w:val="4CCC19A5"/>
    <w:rsid w:val="4D3FD2B8"/>
    <w:rsid w:val="4D58586F"/>
    <w:rsid w:val="4DE700E4"/>
    <w:rsid w:val="4E6079B1"/>
    <w:rsid w:val="4ED718F0"/>
    <w:rsid w:val="4FA5C0E6"/>
    <w:rsid w:val="50E3C4AE"/>
    <w:rsid w:val="51E4F06A"/>
    <w:rsid w:val="5241C4A4"/>
    <w:rsid w:val="527DB519"/>
    <w:rsid w:val="5370268B"/>
    <w:rsid w:val="53E6D80C"/>
    <w:rsid w:val="54898F88"/>
    <w:rsid w:val="550ACA03"/>
    <w:rsid w:val="5720BD1C"/>
    <w:rsid w:val="59335DAD"/>
    <w:rsid w:val="5A0D9826"/>
    <w:rsid w:val="5A254A9E"/>
    <w:rsid w:val="5C395265"/>
    <w:rsid w:val="5C44613E"/>
    <w:rsid w:val="5C515897"/>
    <w:rsid w:val="5CA8C7EA"/>
    <w:rsid w:val="5DF9FD0B"/>
    <w:rsid w:val="601A552D"/>
    <w:rsid w:val="602B4DED"/>
    <w:rsid w:val="60633279"/>
    <w:rsid w:val="610CEE88"/>
    <w:rsid w:val="61FBF22D"/>
    <w:rsid w:val="62D326A6"/>
    <w:rsid w:val="630595DE"/>
    <w:rsid w:val="647E0ADF"/>
    <w:rsid w:val="6577FE9A"/>
    <w:rsid w:val="6612F303"/>
    <w:rsid w:val="66CC659E"/>
    <w:rsid w:val="66FE34C0"/>
    <w:rsid w:val="672552BE"/>
    <w:rsid w:val="6832B953"/>
    <w:rsid w:val="6841D350"/>
    <w:rsid w:val="688CFD8C"/>
    <w:rsid w:val="68A75B79"/>
    <w:rsid w:val="6A88F765"/>
    <w:rsid w:val="6A93D4A6"/>
    <w:rsid w:val="6AFA984C"/>
    <w:rsid w:val="6C92AD84"/>
    <w:rsid w:val="6E2D1281"/>
    <w:rsid w:val="6E66B5D3"/>
    <w:rsid w:val="6E69460A"/>
    <w:rsid w:val="6F3D16CA"/>
    <w:rsid w:val="70A2F267"/>
    <w:rsid w:val="7239E876"/>
    <w:rsid w:val="73374D9E"/>
    <w:rsid w:val="7337B1F8"/>
    <w:rsid w:val="751FAE21"/>
    <w:rsid w:val="754BC50C"/>
    <w:rsid w:val="75B1A059"/>
    <w:rsid w:val="75B99EA5"/>
    <w:rsid w:val="7653DCD5"/>
    <w:rsid w:val="78458EE5"/>
    <w:rsid w:val="7895BFF5"/>
    <w:rsid w:val="78BBC41C"/>
    <w:rsid w:val="78CE492A"/>
    <w:rsid w:val="7B0266F4"/>
    <w:rsid w:val="7BE44F30"/>
    <w:rsid w:val="7BEDDC66"/>
    <w:rsid w:val="7C48BFB6"/>
    <w:rsid w:val="7DD81EE5"/>
    <w:rsid w:val="7FCFF7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90E67"/>
  <w15:docId w15:val="{1E48824E-6A17-442D-A95F-2FA4997D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14:ligatures w14:val="standardContextual"/>
    </w:rPr>
  </w:style>
  <w:style w:type="paragraph" w:styleId="Heading1">
    <w:name w:val="heading 1"/>
    <w:basedOn w:val="Normal"/>
    <w:next w:val="Normal"/>
    <w:link w:val="Heading1Char"/>
    <w:uiPriority w:val="9"/>
    <w:qFormat/>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Heading9">
    <w:name w:val="heading 9"/>
    <w:basedOn w:val="Normal"/>
    <w:next w:val="Normal"/>
    <w:link w:val="Heading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467886" w:themeColor="hyperlink"/>
      <w:u w:val="single"/>
    </w:rPr>
  </w:style>
  <w:style w:type="paragraph" w:styleId="Subtitle">
    <w:name w:val="Subtitle"/>
    <w:basedOn w:val="Normal"/>
    <w:next w:val="Normal"/>
    <w:link w:val="SubtitleChar"/>
    <w:uiPriority w:val="11"/>
    <w:qFormat/>
    <w:rPr>
      <w:rFonts w:eastAsiaTheme="majorEastAsia" w:cstheme="majorBidi"/>
      <w:color w:val="595959" w:themeColor="text1" w:themeTint="A6"/>
      <w:spacing w:val="15"/>
      <w:sz w:val="28"/>
      <w:szCs w:val="28"/>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qFormat/>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qFormat/>
    <w:pPr>
      <w:spacing w:after="100"/>
      <w:ind w:left="440"/>
    </w:pPr>
  </w:style>
  <w:style w:type="character" w:customStyle="1" w:styleId="Heading1Char">
    <w:name w:val="Heading 1 Char"/>
    <w:basedOn w:val="DefaultParagraphFont"/>
    <w:link w:val="Heading1"/>
    <w:uiPriority w:val="9"/>
    <w:qFormat/>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qFormat/>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qFormat/>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qFormat/>
    <w:rPr>
      <w:rFonts w:eastAsiaTheme="majorEastAsia" w:cstheme="majorBidi"/>
      <w:color w:val="262626" w:themeColor="text1" w:themeTint="D9"/>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qFormat/>
    <w:rPr>
      <w:i/>
      <w:iCs/>
      <w:color w:val="404040" w:themeColor="text1" w:themeTint="BF"/>
    </w:rPr>
  </w:style>
  <w:style w:type="paragraph" w:styleId="ListParagraph">
    <w:name w:val="List Paragraph"/>
    <w:basedOn w:val="Normal"/>
    <w:uiPriority w:val="34"/>
    <w:qFormat/>
    <w:pPr>
      <w:ind w:left="720"/>
      <w:contextualSpacing/>
    </w:pPr>
  </w:style>
  <w:style w:type="character" w:customStyle="1" w:styleId="IntenseEmphasis1">
    <w:name w:val="Intense Emphasis1"/>
    <w:basedOn w:val="DefaultParagraphFont"/>
    <w:uiPriority w:val="21"/>
    <w:qFormat/>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qFormat/>
    <w:rPr>
      <w:i/>
      <w:iCs/>
      <w:color w:val="0F4761" w:themeColor="accent1" w:themeShade="BF"/>
    </w:rPr>
  </w:style>
  <w:style w:type="character" w:customStyle="1" w:styleId="IntenseReference1">
    <w:name w:val="Intense Reference1"/>
    <w:basedOn w:val="DefaultParagraphFont"/>
    <w:uiPriority w:val="32"/>
    <w:qFormat/>
    <w:rPr>
      <w:b/>
      <w:bCs/>
      <w:smallCaps/>
      <w:color w:val="0F4761" w:themeColor="accent1" w:themeShade="BF"/>
      <w:spacing w:val="5"/>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spacing w:before="240" w:after="0"/>
      <w:outlineLvl w:val="9"/>
    </w:pPr>
    <w:rPr>
      <w:rFonts w:asciiTheme="majorHAnsi" w:hAnsiTheme="majorHAnsi"/>
      <w:b w:val="0"/>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25E9F81069594B8EEEA5603A582845" ma:contentTypeVersion="3" ma:contentTypeDescription="Create a new document." ma:contentTypeScope="" ma:versionID="53380452fcc0c8a5d24db5ffb8f691b7">
  <xsd:schema xmlns:xsd="http://www.w3.org/2001/XMLSchema" xmlns:xs="http://www.w3.org/2001/XMLSchema" xmlns:p="http://schemas.microsoft.com/office/2006/metadata/properties" xmlns:ns2="905a0ae3-0c71-4ab6-86c2-81c9db94b029" targetNamespace="http://schemas.microsoft.com/office/2006/metadata/properties" ma:root="true" ma:fieldsID="9d934902e7a0e23dec1c07d1d3e3b71e" ns2:_="">
    <xsd:import namespace="905a0ae3-0c71-4ab6-86c2-81c9db94b02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5a0ae3-0c71-4ab6-86c2-81c9db94b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customXml/itemProps2.xml><?xml version="1.0" encoding="utf-8"?>
<ds:datastoreItem xmlns:ds="http://schemas.openxmlformats.org/officeDocument/2006/customXml" ds:itemID="{1B8AF0FB-C736-4DBC-97D6-997DD1B723BD}">
  <ds:schemaRefs>
    <ds:schemaRef ds:uri="http://schemas.microsoft.com/sharepoint/v3/contenttype/forms"/>
  </ds:schemaRefs>
</ds:datastoreItem>
</file>

<file path=customXml/itemProps3.xml><?xml version="1.0" encoding="utf-8"?>
<ds:datastoreItem xmlns:ds="http://schemas.openxmlformats.org/officeDocument/2006/customXml" ds:itemID="{E5F8960F-BE6F-4C20-AD22-B1AB35C60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5a0ae3-0c71-4ab6-86c2-81c9db94b0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723A87-1474-4D1A-A8FF-5E1DE9002C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1882</Words>
  <Characters>10729</Characters>
  <Application>Microsoft Office Word</Application>
  <DocSecurity>0</DocSecurity>
  <Lines>89</Lines>
  <Paragraphs>25</Paragraphs>
  <ScaleCrop>false</ScaleCrop>
  <Company/>
  <LinksUpToDate>false</LinksUpToDate>
  <CharactersWithSpaces>12586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Masud Siddiqui</dc:creator>
  <cp:lastModifiedBy>Sam Sung</cp:lastModifiedBy>
  <cp:revision>2</cp:revision>
  <cp:lastPrinted>2025-03-06T15:22:00Z</cp:lastPrinted>
  <dcterms:created xsi:type="dcterms:W3CDTF">2026-07-14T02:06:00Z</dcterms:created>
  <dcterms:modified xsi:type="dcterms:W3CDTF">2026-07-14T02:06:00Z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0x0101004C25E9F81069594B8EEEA5603A582845</vt:lpwstr>
  </property>
  <property fmtid="{D5CDD505-2E9C-101B-9397-08002B2CF9AE}" pid="3" name="KSOProductBuildVer">
    <vt:lpwstr>2057-12.2.0.23230</vt:lpwstr>
  </property>
  <property fmtid="{D5CDD505-2E9C-101B-9397-08002B2CF9AE}" pid="4" name="ICV">
    <vt:lpwstr>192F99D4AFE84A0E824D04813E9C0D87_13</vt:lpwstr>
  </property>
</Properties>
</file>