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footer3.xml" ContentType="application/vnd.openxmlformats-officedocument.wordprocessingml.footer+xml"/>
  <Override PartName="/word/footer1.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header3.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3E2A" w:rsidRDefault="00033E2A"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r>
        <w:rPr>
          <w:rFonts w:eastAsia="Times New Roman" w:cstheme="minorHAnsi"/>
          <w:b/>
          <w:color w:val="000000"/>
          <w:sz w:val="24"/>
          <w:szCs w:val="20"/>
          <w:u w:val="single"/>
          <w:lang w:eastAsia="en-GB"/>
        </w:rPr>
        <w:t>Task 1</w:t>
      </w: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BA04C3">
      <w:pPr>
        <w:spacing w:line="360" w:lineRule="auto"/>
        <w:rPr>
          <w:rFonts w:cstheme="minorHAnsi"/>
          <w:sz w:val="24"/>
        </w:rPr>
      </w:pPr>
      <w:r>
        <w:rPr>
          <w:rFonts w:cstheme="minorHAnsi"/>
          <w:sz w:val="24"/>
        </w:rPr>
        <w:t>This assignment will explore and evaluate theories of team dynamics as means of developing team cohesion and to what extent group dynamics are shaped by wider organisational cultural norms. It will discuss how inter-personal conflict can occur within a team and the different strategies that can be adopted to enhance individual team performance. It will also look at how team dynamics within the police service can result in failure to comply with professional standards requirements.</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 xml:space="preserve">An important aspect of effective teamwork involves understanding the group’s dynamics. Team work can be powerful when a group of people are connected and are all working for one ultimate goal. However, some teams cannot function because of a number of different factors. There are a number of theories and models relating to team dynamics to help improve team cohesion and help a team perform optimally and manage crises effectively. </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The Tuckman Team Model, also known as the ‘Tuckman’s Stages of Group Development” was proposed by psychologist Bruce Tuckman in 1965. This theory is one of the most popular theories for team development. The theory describes how there are four stages that teams will progress through. These being forming, storming, norming, performing and adjourning. According to McCahan et al., the stages move from organising to producing and although the stages appear to be linear, it is possible for teams to move backwards depending on different events that may influence a team and the communications strategies the team uses. It is also possible that some teams may also stay in one stage and not realise their potential (Donald, B &amp; Sandra, L, 2001).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 xml:space="preserve">In each stage of the model, communication is critical in order to successfully move to the next stage. The forming stage is the stage where the team are getting to know each other and are trying to make good impressions. This stage is useful for creating a set shared expectations, guidelines or a Team Charter. A team building activity is also good to help </w:t>
      </w:r>
      <w:r>
        <w:rPr>
          <w:rFonts w:cstheme="minorHAnsi"/>
          <w:sz w:val="24"/>
        </w:rPr>
        <w:lastRenderedPageBreak/>
        <w:t>build the trust between the team and get to know every persons strengths and weaknesses. This is an orientation stage which is on an interpersonal and professional level whereby preliminary boundaries and expectations are established (Donald, B &amp; Sandra, L, 2001).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The storming stage is where the preliminary expectations and boundaries are challenged because persons on the team learn more about each other’s motivations. This coincides with the ‘brainstorming’ stage of the design process, whereby persons in the group contribute their ideas that could potentially become the focus of the group project. This stage also allows members of the group to learn about each other’s strengths and weaknesses and to then try and determine what roles suit each person best. It is important in this stage to harness the constructive potential of conflict and compromise in order to progress onto the next stage (Donald, B &amp; Sandra, L, 2001).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The norming stage occurs when all conflicts have been resolves and all team members have proved flexible and knows their role and works on their part of the project. During this stage some members will work independently but will still check in with team members to ensure the work flow is effective and efficient. Group cohesion ensures that all members are responsible to their task and each other. Problems may arise during this stage if the team members do not understand their role in the project, if the expectations are different or the overall goal. This stage may need to be revisited to correct any issues (Donald, B &amp; Sandra, L, 2001).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Teams will then reach the performing stage and as this happens the team have then established systems that work well together and run smoothly and efficiently. This stage allows members to move quickly and independently tackle the task at hand. Lastly is the adjourning stage whereby members go their separate ways and become somewhat emotionally attached to their teams (Donald, B &amp; Sandra, L, 2001).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lastRenderedPageBreak/>
        <w:t>Another effective model that is used for team dynamics is the DISC theory which was developed by Dr William Moulton Marston in 1928. This model has evolved into a useful model for conflict management because it predicts certain behaviours based on four key personality traits which is originally described as Dominance, Influence/inspiring, Steadiness/Supportive and Compliance/Conscientiousness/Compliance. Industries use the DISC assessment often in a professional context as it gives an insight into the team member’s personality traits and how that can help resolve any conflict. The characteristic traits of each are:</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b/>
          <w:sz w:val="24"/>
        </w:rPr>
        <w:t>Dominance</w:t>
      </w:r>
      <w:r>
        <w:rPr>
          <w:rFonts w:cstheme="minorHAnsi"/>
          <w:sz w:val="24"/>
        </w:rPr>
        <w:t xml:space="preserve"> – Direct, ego-drive, decisive, likes new challenged and freedom from routine, a risk-taker and driven to overcome any obstacles. Strengths include being a great organiser and time manager, innovative and challenges the status quo. Weaknesses can be being disrespectful of authority, argumentative, blunt, stubborn, aggressive and overly ambitious.</w:t>
      </w:r>
    </w:p>
    <w:p w:rsidR="00BA04C3" w:rsidRDefault="00BA04C3" w:rsidP="00BA04C3">
      <w:pPr>
        <w:spacing w:line="360" w:lineRule="auto"/>
        <w:rPr>
          <w:rFonts w:cstheme="minorHAnsi"/>
          <w:sz w:val="24"/>
        </w:rPr>
      </w:pPr>
      <w:r>
        <w:rPr>
          <w:rFonts w:cstheme="minorHAnsi"/>
          <w:b/>
          <w:sz w:val="24"/>
        </w:rPr>
        <w:t>Inspiring/influential</w:t>
      </w:r>
      <w:r>
        <w:rPr>
          <w:rFonts w:cstheme="minorHAnsi"/>
          <w:sz w:val="24"/>
        </w:rPr>
        <w:t xml:space="preserve"> – Persuasive, enthusiastic, optimistic, impulsive, trusting, emotional and charismatic. Strengths include being a creative problem solver, a good negotiator, a great cheer-leader, a peace-maker and a real “people person”. Weaknesses includes lacking attention to detail and being more concerned with popularity than tangible results.</w:t>
      </w:r>
    </w:p>
    <w:p w:rsidR="00BA04C3" w:rsidRDefault="00BA04C3" w:rsidP="00BA04C3">
      <w:pPr>
        <w:spacing w:line="360" w:lineRule="auto"/>
        <w:rPr>
          <w:rFonts w:cstheme="minorHAnsi"/>
          <w:sz w:val="24"/>
        </w:rPr>
      </w:pPr>
      <w:r>
        <w:rPr>
          <w:rFonts w:cstheme="minorHAnsi"/>
          <w:b/>
          <w:sz w:val="24"/>
        </w:rPr>
        <w:t>Steady/Supportive</w:t>
      </w:r>
      <w:r>
        <w:rPr>
          <w:rFonts w:cstheme="minorHAnsi"/>
          <w:sz w:val="24"/>
        </w:rPr>
        <w:t xml:space="preserve"> – Reliable, friendly, predictable, team player, good listener, easy-going, empathetic and altruistic. Strengths include being loyal, dependable, respectful of authority, patience and empathy, willing to compromise and good at conflict resolution.</w:t>
      </w:r>
    </w:p>
    <w:p w:rsidR="00BA04C3" w:rsidRDefault="00BA04C3" w:rsidP="00BA04C3">
      <w:pPr>
        <w:spacing w:line="360" w:lineRule="auto"/>
        <w:rPr>
          <w:rFonts w:cstheme="minorHAnsi"/>
          <w:sz w:val="24"/>
        </w:rPr>
      </w:pPr>
      <w:r>
        <w:rPr>
          <w:rFonts w:cstheme="minorHAnsi"/>
          <w:b/>
          <w:sz w:val="24"/>
        </w:rPr>
        <w:t>Cautious/Conscientious/Compliant</w:t>
      </w:r>
      <w:r>
        <w:rPr>
          <w:rFonts w:cstheme="minorHAnsi"/>
          <w:sz w:val="24"/>
        </w:rPr>
        <w:t xml:space="preserve"> – Has high standards, analytical and systematic, values precision and accuracy, even-tempered, logical, realistic, and methodical. They also have respect for authority. Strengths include being able to define situations precisely and accurately, great information gatherer/researcher and offer realistic perspective. Weaknesses include needing clear boundaries, procedures and methods, can get bogged down in detail, difficulty accepting criticism, may avoid conflict or be overly timid (Marston, W M, 2013).</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lastRenderedPageBreak/>
        <w:t>The GRIP model is also used to create highly effective teamwork. It was developed in 1972 by Richard Beckhard and it outlines the four interrelated components of effective teamwork. These include:</w:t>
      </w:r>
    </w:p>
    <w:p w:rsidR="00BA04C3" w:rsidRDefault="00BA04C3" w:rsidP="00BA04C3">
      <w:pPr>
        <w:spacing w:line="360" w:lineRule="auto"/>
        <w:rPr>
          <w:rFonts w:cstheme="minorHAnsi"/>
          <w:sz w:val="24"/>
        </w:rPr>
      </w:pPr>
      <w:r>
        <w:rPr>
          <w:rFonts w:cstheme="minorHAnsi"/>
          <w:b/>
          <w:sz w:val="24"/>
        </w:rPr>
        <w:t>Goals</w:t>
      </w:r>
      <w:r>
        <w:rPr>
          <w:rFonts w:cstheme="minorHAnsi"/>
          <w:sz w:val="24"/>
        </w:rPr>
        <w:t xml:space="preserve"> – Every person must be committed to the goals of the team and the organisation, and must fully understand them. Every persons goals must be aligned in order to then establish trust, to make progress and achieve the desired outcome.</w:t>
      </w:r>
    </w:p>
    <w:p w:rsidR="00BA04C3" w:rsidRDefault="00BA04C3" w:rsidP="00BA04C3">
      <w:pPr>
        <w:spacing w:line="360" w:lineRule="auto"/>
        <w:rPr>
          <w:rFonts w:cstheme="minorHAnsi"/>
          <w:sz w:val="24"/>
        </w:rPr>
      </w:pPr>
      <w:r>
        <w:rPr>
          <w:rFonts w:cstheme="minorHAnsi"/>
          <w:b/>
          <w:sz w:val="24"/>
        </w:rPr>
        <w:t>Roles</w:t>
      </w:r>
      <w:r>
        <w:rPr>
          <w:rFonts w:cstheme="minorHAnsi"/>
          <w:sz w:val="24"/>
        </w:rPr>
        <w:t xml:space="preserve"> – All persons in the team must know what part they play, what is expected in their part and how they are held accountable and responsible for carrying out their role.</w:t>
      </w:r>
    </w:p>
    <w:p w:rsidR="00BA04C3" w:rsidRDefault="00BA04C3" w:rsidP="00BA04C3">
      <w:pPr>
        <w:spacing w:line="360" w:lineRule="auto"/>
        <w:rPr>
          <w:rFonts w:cstheme="minorHAnsi"/>
          <w:sz w:val="24"/>
        </w:rPr>
      </w:pPr>
      <w:r>
        <w:rPr>
          <w:rFonts w:cstheme="minorHAnsi"/>
          <w:b/>
          <w:sz w:val="24"/>
        </w:rPr>
        <w:t>Interpersonal</w:t>
      </w:r>
      <w:r>
        <w:rPr>
          <w:rFonts w:cstheme="minorHAnsi"/>
          <w:sz w:val="24"/>
        </w:rPr>
        <w:t xml:space="preserve"> – To foster trust, sensitivity and flexibility that is needed to deal with conflict and make progress it is important to provide quality communication and collaboration.</w:t>
      </w:r>
    </w:p>
    <w:p w:rsidR="00BA04C3" w:rsidRDefault="00BA04C3" w:rsidP="00BA04C3">
      <w:pPr>
        <w:spacing w:line="360" w:lineRule="auto"/>
        <w:rPr>
          <w:rFonts w:cstheme="minorHAnsi"/>
          <w:sz w:val="24"/>
        </w:rPr>
      </w:pPr>
      <w:r>
        <w:rPr>
          <w:rFonts w:cstheme="minorHAnsi"/>
          <w:b/>
          <w:sz w:val="24"/>
        </w:rPr>
        <w:t>Processes</w:t>
      </w:r>
      <w:r>
        <w:rPr>
          <w:rFonts w:cstheme="minorHAnsi"/>
          <w:sz w:val="24"/>
        </w:rPr>
        <w:t xml:space="preserve"> – A defined system for how the team’s decisions are made, how they solve their problems and address conflict, defines work flow and procedures to be followed in order to complete the project (Press Books, 2021).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Another model used to prevent conflict is the Thomas-Kilmann Conflict Model. This model is used for handling team conflict and outlines the five main approaches for managing conflict. Each approach can have both a positive and negative impact. They include:</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b/>
          <w:sz w:val="24"/>
        </w:rPr>
        <w:t>Competing</w:t>
      </w:r>
      <w:r>
        <w:rPr>
          <w:rFonts w:cstheme="minorHAnsi"/>
          <w:sz w:val="24"/>
        </w:rPr>
        <w:t xml:space="preserve"> – Uncooperative and highly assertive behaviour which is characterised by the need to “win at all costs”. Dominate and engages in power struggles. These traits can result in animosity but can also spur team members to compete constructively which can lead to interesting innovations if it is managed correctly.</w:t>
      </w:r>
    </w:p>
    <w:p w:rsidR="00BA04C3" w:rsidRDefault="00BA04C3" w:rsidP="00BA04C3">
      <w:pPr>
        <w:spacing w:line="360" w:lineRule="auto"/>
        <w:rPr>
          <w:rFonts w:cstheme="minorHAnsi"/>
          <w:sz w:val="24"/>
        </w:rPr>
      </w:pPr>
      <w:r>
        <w:rPr>
          <w:rFonts w:cstheme="minorHAnsi"/>
          <w:b/>
          <w:sz w:val="24"/>
        </w:rPr>
        <w:t>Accommodating</w:t>
      </w:r>
      <w:r>
        <w:rPr>
          <w:rFonts w:cstheme="minorHAnsi"/>
          <w:sz w:val="24"/>
        </w:rPr>
        <w:t xml:space="preserve"> – Unassertive behaviour but highly cooperative. These traits can be good at avoiding conflict, however it can also lead to self-silencing of good ideas in order to appease other which may lead to that team member feeling resentment.</w:t>
      </w:r>
    </w:p>
    <w:p w:rsidR="00BA04C3" w:rsidRDefault="00BA04C3" w:rsidP="00BA04C3">
      <w:pPr>
        <w:spacing w:line="360" w:lineRule="auto"/>
        <w:rPr>
          <w:rFonts w:cstheme="minorHAnsi"/>
          <w:sz w:val="24"/>
        </w:rPr>
      </w:pPr>
      <w:r>
        <w:rPr>
          <w:rFonts w:cstheme="minorHAnsi"/>
          <w:b/>
          <w:sz w:val="24"/>
        </w:rPr>
        <w:t>Compromising</w:t>
      </w:r>
      <w:r>
        <w:rPr>
          <w:rFonts w:cstheme="minorHAnsi"/>
          <w:sz w:val="24"/>
        </w:rPr>
        <w:t xml:space="preserve"> – This is the most moderate approach and whilst it may seem constructive it can also lead to mediocre progress or result and dissatisfaction. Compromise can sometimes be necessary however the best solution can come from a single inspirational source.</w:t>
      </w:r>
    </w:p>
    <w:p w:rsidR="00BA04C3" w:rsidRDefault="00BA04C3" w:rsidP="00BA04C3">
      <w:pPr>
        <w:spacing w:line="360" w:lineRule="auto"/>
        <w:rPr>
          <w:rFonts w:cstheme="minorHAnsi"/>
          <w:sz w:val="24"/>
        </w:rPr>
      </w:pPr>
      <w:r>
        <w:rPr>
          <w:rFonts w:cstheme="minorHAnsi"/>
          <w:b/>
          <w:sz w:val="24"/>
        </w:rPr>
        <w:lastRenderedPageBreak/>
        <w:t>Avoiding</w:t>
      </w:r>
      <w:r>
        <w:rPr>
          <w:rFonts w:cstheme="minorHAnsi"/>
          <w:sz w:val="24"/>
        </w:rPr>
        <w:t xml:space="preserve"> – Being uncooperative and unassertive is generally the least effective way to manage conflict as it avoids the problem and neglects the need for a solution. However on the other hand, when a feasible solution seems impossible, ignoring it and focusing on the positive can be the best way to move forward.</w:t>
      </w:r>
    </w:p>
    <w:p w:rsidR="00BA04C3" w:rsidRDefault="00BA04C3" w:rsidP="00BA04C3">
      <w:pPr>
        <w:spacing w:line="360" w:lineRule="auto"/>
        <w:rPr>
          <w:rFonts w:cstheme="minorHAnsi"/>
          <w:sz w:val="24"/>
        </w:rPr>
      </w:pPr>
      <w:r>
        <w:rPr>
          <w:rFonts w:cstheme="minorHAnsi"/>
          <w:b/>
          <w:sz w:val="24"/>
        </w:rPr>
        <w:t>Collaborating</w:t>
      </w:r>
      <w:r>
        <w:rPr>
          <w:rFonts w:cstheme="minorHAnsi"/>
          <w:sz w:val="24"/>
        </w:rPr>
        <w:t xml:space="preserve"> – Being cooperative and highly assertive is the best way to find a solution that will benefit the team and build respect (Harappa Education, 2021).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The Lencioni Model outlines the five most common problems that teams experience that have an impact on their effectiveness. This model is from the book. ‘</w:t>
      </w:r>
      <w:r>
        <w:rPr>
          <w:rFonts w:cstheme="minorHAnsi"/>
          <w:i/>
          <w:sz w:val="24"/>
        </w:rPr>
        <w:t>The Five Dysfunctions of a Team’</w:t>
      </w:r>
      <w:r>
        <w:rPr>
          <w:rFonts w:cstheme="minorHAnsi"/>
          <w:sz w:val="24"/>
        </w:rPr>
        <w:t>. These problems include:</w:t>
      </w:r>
    </w:p>
    <w:p w:rsidR="00BA04C3" w:rsidRDefault="00BA04C3" w:rsidP="00BA04C3">
      <w:pPr>
        <w:spacing w:line="360" w:lineRule="auto"/>
        <w:rPr>
          <w:rFonts w:cstheme="minorHAnsi"/>
          <w:sz w:val="24"/>
        </w:rPr>
      </w:pPr>
      <w:r>
        <w:rPr>
          <w:rFonts w:cstheme="minorHAnsi"/>
          <w:b/>
          <w:sz w:val="24"/>
        </w:rPr>
        <w:t>1 – Lack of trust</w:t>
      </w:r>
      <w:r>
        <w:rPr>
          <w:rFonts w:cstheme="minorHAnsi"/>
          <w:sz w:val="24"/>
        </w:rPr>
        <w:t xml:space="preserve"> – If team members lack trust with each other then they are unlikely to take any risks or ask for help when needed. A lack of trust results in a low level of comfort which makes it difficult to communicate and perform effectively as a team.</w:t>
      </w:r>
    </w:p>
    <w:p w:rsidR="00BA04C3" w:rsidRDefault="00BA04C3" w:rsidP="00BA04C3">
      <w:pPr>
        <w:spacing w:line="360" w:lineRule="auto"/>
        <w:rPr>
          <w:rFonts w:cstheme="minorHAnsi"/>
          <w:sz w:val="24"/>
        </w:rPr>
      </w:pPr>
      <w:r>
        <w:rPr>
          <w:rFonts w:cstheme="minorHAnsi"/>
          <w:b/>
          <w:sz w:val="24"/>
        </w:rPr>
        <w:t>2 – Fear of conflict</w:t>
      </w:r>
      <w:r>
        <w:rPr>
          <w:rFonts w:cstheme="minorHAnsi"/>
          <w:sz w:val="24"/>
        </w:rPr>
        <w:t xml:space="preserve"> – Conflict is a normal part of team work and can be incredibly productive if managed effectively however, avoiding conflict can then lead to artificial “peace/2 at the expense of progress and innovation.</w:t>
      </w:r>
    </w:p>
    <w:p w:rsidR="00BA04C3" w:rsidRDefault="00BA04C3" w:rsidP="00BA04C3">
      <w:pPr>
        <w:spacing w:line="360" w:lineRule="auto"/>
        <w:rPr>
          <w:rFonts w:cstheme="minorHAnsi"/>
          <w:sz w:val="24"/>
        </w:rPr>
      </w:pPr>
      <w:r>
        <w:rPr>
          <w:rFonts w:cstheme="minorHAnsi"/>
          <w:b/>
          <w:sz w:val="24"/>
        </w:rPr>
        <w:t>3 – Lack of commitment</w:t>
      </w:r>
      <w:r>
        <w:rPr>
          <w:rFonts w:cstheme="minorHAnsi"/>
          <w:sz w:val="24"/>
        </w:rPr>
        <w:t xml:space="preserve"> – Team members who are not committed to doing their work and do not follow through with tasks or decisions, do not meet deadlines and let their team members down which ultimately affects the overall success of the project.</w:t>
      </w:r>
    </w:p>
    <w:p w:rsidR="00BA04C3" w:rsidRDefault="00BA04C3" w:rsidP="00BA04C3">
      <w:pPr>
        <w:spacing w:line="360" w:lineRule="auto"/>
        <w:rPr>
          <w:rFonts w:cstheme="minorHAnsi"/>
          <w:sz w:val="24"/>
        </w:rPr>
      </w:pPr>
      <w:r>
        <w:rPr>
          <w:rFonts w:cstheme="minorHAnsi"/>
          <w:b/>
          <w:sz w:val="24"/>
        </w:rPr>
        <w:t>4 – Avoidance of</w:t>
      </w:r>
      <w:r>
        <w:rPr>
          <w:rFonts w:cstheme="minorHAnsi"/>
          <w:sz w:val="24"/>
        </w:rPr>
        <w:t xml:space="preserve"> </w:t>
      </w:r>
      <w:r>
        <w:rPr>
          <w:rFonts w:cstheme="minorHAnsi"/>
          <w:b/>
          <w:sz w:val="24"/>
        </w:rPr>
        <w:t>accountability</w:t>
      </w:r>
      <w:r>
        <w:rPr>
          <w:rFonts w:cstheme="minorHAnsi"/>
          <w:sz w:val="24"/>
        </w:rPr>
        <w:t xml:space="preserve"> – Team members who do not hold themselves accountable for their actions and work ethic.</w:t>
      </w:r>
    </w:p>
    <w:p w:rsidR="00BA04C3" w:rsidRDefault="00BA04C3" w:rsidP="00BA04C3">
      <w:pPr>
        <w:spacing w:line="360" w:lineRule="auto"/>
        <w:rPr>
          <w:rFonts w:cstheme="minorHAnsi"/>
          <w:sz w:val="24"/>
        </w:rPr>
      </w:pPr>
      <w:r>
        <w:rPr>
          <w:rFonts w:cstheme="minorHAnsi"/>
          <w:b/>
          <w:sz w:val="24"/>
        </w:rPr>
        <w:t>5 – Inattention to results</w:t>
      </w:r>
      <w:r>
        <w:rPr>
          <w:rFonts w:cstheme="minorHAnsi"/>
          <w:sz w:val="24"/>
        </w:rPr>
        <w:t xml:space="preserve"> – Team members who focus on their own personal goals instead of the team’s project goals. These members lose sight of the expected result and do not focus on the results during the process, meaning that no person is planning on how they can improve the result (Lencioni, P M, 2010).</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 xml:space="preserve">In the work place it is possible for inter-personal conflict to occur however there are strategies available that can be adopted to enhance individual and team performance. </w:t>
      </w:r>
      <w:r>
        <w:rPr>
          <w:rFonts w:cstheme="minorHAnsi"/>
          <w:sz w:val="24"/>
        </w:rPr>
        <w:lastRenderedPageBreak/>
        <w:t>Conflict is a common occurrence in teams and can be described as antagonistic interactions, meaning that one team member tries to block the actions and/or decisions of another team member. It is the team leader or manager’s job to bring conflicts out into the open where they can be resolved and help prevent any of the same future occurrences.</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There are two basic types of conflict, these being substantive (sometimes referred to as task) and emotional (or relationship). Substantive conflicts arise over tasks, goals and the allocation of resources. Conflict will arise over the differences in each party and neither willing to give way or compromise their position. Emotional conflicts arise with personality conflicts, insecurities, jealousy, envy and annoyance. It is emotional conflict where members have a hard time hiding their personal animosity and when two people find themselves holding opposing views. The difference in members working styles also contributes towards emotional conflict. For example, one team member might need peace and quiet to concentrate and another member might speak loud or play music to help stimulate their creativity. This could result in both members becoming frustrated with each other as they cannot reach a workable resolution (Lumen Learning, 2021).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Not all conflict is negative because some forms of stress and conflict can be beneficial as it can provide a positive reaction to generate a desire to achieve a goal and overcome any challenges. Team conflicts can help produce new ideas and creativity. However on the other hand, without any disagreement in a team then new ideas cannot emerge. If there is too much cooperation between a team then good ideas may never be shared. A mix of different ideas improves a team’s performance and their decision making. However if there is too much conflict then it may be difficult for tasks to be completed and team members will become less motivated and satisfied and could even work against other team members out of frustration (Lumen Learning, 2021).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 xml:space="preserve">Some of the most common causes of conflict arise when team members focus on personal (emotional issues) instead of work (substantive) issues. Another common cause of conflict is </w:t>
      </w:r>
      <w:r>
        <w:rPr>
          <w:rFonts w:cstheme="minorHAnsi"/>
          <w:sz w:val="24"/>
        </w:rPr>
        <w:lastRenderedPageBreak/>
        <w:t>competition over resources. Such as money, information, supplied or access to certain technology. Communication breakdown and team morale are also other causes of conflict.</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There are five common approaches to handle conflict. Each approach combines some degree of cooperation and assertiveness. Each approach may be more successful in certain cases compared to others. It is a team manager’s responsibility to ensure the conflict resolution process is followed and is executed impartially with respect for all team members involved. The five approaches (also known as ‘no way, my way, halfway, your way and our way’) are described as below:</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b/>
          <w:sz w:val="24"/>
        </w:rPr>
        <w:t>Avoiding (‘no way’)</w:t>
      </w:r>
      <w:r>
        <w:rPr>
          <w:rFonts w:cstheme="minorHAnsi"/>
          <w:sz w:val="24"/>
        </w:rPr>
        <w:t xml:space="preserve"> – Sometimes the best approach to conflict is to ignore it, especially if it is trivial or when waiting for more information that could possibly help resolve the conflict, the avoidance approach may be appropriate. A manager may use this approach if it does not significantly interfere with the performance of the team or if there is no possible resolution to addressing the conflict.</w:t>
      </w:r>
    </w:p>
    <w:p w:rsidR="00BA04C3" w:rsidRDefault="00BA04C3" w:rsidP="00BA04C3">
      <w:pPr>
        <w:spacing w:line="360" w:lineRule="auto"/>
        <w:rPr>
          <w:rFonts w:cstheme="minorHAnsi"/>
          <w:sz w:val="24"/>
        </w:rPr>
      </w:pPr>
      <w:r>
        <w:rPr>
          <w:rFonts w:cstheme="minorHAnsi"/>
          <w:b/>
          <w:sz w:val="24"/>
        </w:rPr>
        <w:t xml:space="preserve">Dominating (‘my way’) </w:t>
      </w:r>
      <w:r>
        <w:rPr>
          <w:rFonts w:cstheme="minorHAnsi"/>
          <w:sz w:val="24"/>
        </w:rPr>
        <w:t xml:space="preserve">– This style may not be the most appropriate in emergency situations or when quick decisions are made. This may also be the only effective approach when team members are personally affected or for unpopular decisions. </w:t>
      </w:r>
    </w:p>
    <w:p w:rsidR="00BA04C3" w:rsidRDefault="00BA04C3" w:rsidP="00BA04C3">
      <w:pPr>
        <w:spacing w:line="360" w:lineRule="auto"/>
        <w:rPr>
          <w:rFonts w:cstheme="minorHAnsi"/>
          <w:sz w:val="24"/>
        </w:rPr>
      </w:pPr>
      <w:r>
        <w:rPr>
          <w:rFonts w:cstheme="minorHAnsi"/>
          <w:b/>
          <w:sz w:val="24"/>
        </w:rPr>
        <w:t>Compromising (‘halfway’)</w:t>
      </w:r>
      <w:r>
        <w:rPr>
          <w:rFonts w:cstheme="minorHAnsi"/>
          <w:sz w:val="24"/>
        </w:rPr>
        <w:t xml:space="preserve"> – This approach can be effective when the arguments on both sides are equally rationale, when the participants are of fairly equal status, when both parties are willing to give something up and when time or expediency is a factor in resolving the issue. This approach requires both parties to compromise and agree to support each other’s choices.</w:t>
      </w:r>
    </w:p>
    <w:p w:rsidR="00BA04C3" w:rsidRDefault="00BA04C3" w:rsidP="00BA04C3">
      <w:pPr>
        <w:spacing w:line="360" w:lineRule="auto"/>
        <w:rPr>
          <w:rFonts w:cstheme="minorHAnsi"/>
          <w:sz w:val="24"/>
        </w:rPr>
      </w:pPr>
      <w:r>
        <w:rPr>
          <w:rFonts w:cstheme="minorHAnsi"/>
          <w:b/>
          <w:sz w:val="24"/>
        </w:rPr>
        <w:t>Accommodating (‘your way’)</w:t>
      </w:r>
      <w:r>
        <w:rPr>
          <w:rFonts w:cstheme="minorHAnsi"/>
          <w:sz w:val="24"/>
        </w:rPr>
        <w:t xml:space="preserve"> – This approach may be an effective strategy if good will from the team member is more important at that particular time in order to keep the team functioning and cooperating with each other. It is a good approach if it is agreed that the team member is correct and there are no strong feelings about the result.</w:t>
      </w:r>
    </w:p>
    <w:p w:rsidR="00BA04C3" w:rsidRDefault="00BA04C3" w:rsidP="00BA04C3">
      <w:pPr>
        <w:spacing w:line="360" w:lineRule="auto"/>
        <w:rPr>
          <w:rFonts w:cstheme="minorHAnsi"/>
          <w:sz w:val="24"/>
        </w:rPr>
      </w:pPr>
      <w:r>
        <w:rPr>
          <w:rFonts w:cstheme="minorHAnsi"/>
          <w:b/>
          <w:sz w:val="24"/>
        </w:rPr>
        <w:t>Collaborating (‘our way’)</w:t>
      </w:r>
      <w:r>
        <w:rPr>
          <w:rFonts w:cstheme="minorHAnsi"/>
          <w:sz w:val="24"/>
        </w:rPr>
        <w:t xml:space="preserve"> – This approach is also referred to as the ‘win-win’ approach. It is used in high-stakes conflicts whereby getting a resolution is too important for the apparent </w:t>
      </w:r>
      <w:r>
        <w:rPr>
          <w:rFonts w:cstheme="minorHAnsi"/>
          <w:sz w:val="24"/>
        </w:rPr>
        <w:lastRenderedPageBreak/>
        <w:t>issues to not be carefully examined. This approach requires skill in order for it to be successful. Negotiation and mediation are types of collaboration and are most effective when both team members have something to gain and something to lose (Lumen Learning, 2021).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Team dynamics within the police service can sometimes result in failing to comply with professional standards requirements. Police officers are required to abide by the standards of professional behaviour which are listed in the Police (Conduct) Regulations 2012. They are:</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 xml:space="preserve">Honesty and Integrity </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Authority, Respect and Courtesy</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 xml:space="preserve">Equality and Diversity </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Appropriate Use of Force</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 xml:space="preserve">Duties and Responsibilities </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Confidentiality</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Fitness for Work</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Conduct</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Challenging and Reporting Improper Conduct (</w:t>
      </w:r>
      <w:r>
        <w:rPr>
          <w:rFonts w:asciiTheme="minorHAnsi" w:hAnsiTheme="minorHAnsi" w:cstheme="minorHAnsi"/>
          <w:sz w:val="24"/>
          <w:szCs w:val="24"/>
          <w:shd w:val="clear" w:color="auto" w:fill="FFFFFF"/>
        </w:rPr>
        <w:t>Bryant, R &amp; Bryant, S, 2019).</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The police also have the responsibility of abiding by the Code of Ethics. The Code of Ethics was introduces by the College of Policing in 2014 and is central to the professionalization of the police service and police practices. All police officers and staff must observe the Code of Ethics and ensure it is applied in every action they take. The nine principles of the Code of Ethics are:</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 xml:space="preserve">Accountability </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Fairness</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Honesty</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 xml:space="preserve">Integrity </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Leadership</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 xml:space="preserve">Objectivity </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lastRenderedPageBreak/>
        <w:t>Openness</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Respect</w:t>
      </w:r>
    </w:p>
    <w:p w:rsidR="00BA04C3" w:rsidRDefault="00BA04C3" w:rsidP="00BA04C3">
      <w:pPr>
        <w:pStyle w:val="ListParagraph"/>
        <w:numPr>
          <w:ilvl w:val="0"/>
          <w:numId w:val="2"/>
        </w:numPr>
        <w:spacing w:line="360" w:lineRule="auto"/>
        <w:rPr>
          <w:rFonts w:asciiTheme="minorHAnsi" w:hAnsiTheme="minorHAnsi" w:cstheme="minorHAnsi"/>
          <w:sz w:val="24"/>
        </w:rPr>
      </w:pPr>
      <w:r>
        <w:rPr>
          <w:rFonts w:asciiTheme="minorHAnsi" w:hAnsiTheme="minorHAnsi" w:cstheme="minorHAnsi"/>
          <w:sz w:val="24"/>
        </w:rPr>
        <w:t>Selflessness (College of Policing, 2021).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Ethics are important for all police officers and police staff because if police methods and procedures do not meet high ethical standards then the authority of the police will be undermined and as a result the public may have less trust in the police service and the law (College of Policing, 2021).</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Failure for team dynamics to comply with professional standards requirements and the Code of Ethics may result in officers being considered for the misconduct and complaint procedure under the Police (Complaints and Misconduct) Regulations 2012, Police (Conduct) Regulations 2012 and the Police (Performance) Regulations 2012. Police officers are required to abide by the standards of professional behaviour, this includes to report, challenge or take action against misconduct (</w:t>
      </w:r>
      <w:r>
        <w:rPr>
          <w:rFonts w:cstheme="minorHAnsi"/>
          <w:sz w:val="24"/>
          <w:szCs w:val="24"/>
          <w:shd w:val="clear" w:color="auto" w:fill="FFFFFF"/>
        </w:rPr>
        <w:t>Bryant, R &amp; Bryant, S, 2019).</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Complaints and conduct are handled by a line manager or supervisor, by an ‘appropriate authority’ if more serious. Or the Independent Office for Police Conduct (IOPC). A Chief Constable or Commissioner would be an appropriate authority but can also be delegated to a police officer of at least the rank of Chief Inspector or another police staff member who has a similar level of seniority. This will frequently be an officer within a Professional Standards Department (PSD) (</w:t>
      </w:r>
      <w:r>
        <w:rPr>
          <w:rFonts w:cstheme="minorHAnsi"/>
          <w:sz w:val="24"/>
          <w:szCs w:val="24"/>
          <w:shd w:val="clear" w:color="auto" w:fill="FFFFFF"/>
        </w:rPr>
        <w:t>Bryant, R &amp; Bryant, S, 2019).</w:t>
      </w:r>
    </w:p>
    <w:p w:rsidR="00BA04C3" w:rsidRDefault="00BA04C3" w:rsidP="00BA04C3">
      <w:pPr>
        <w:spacing w:line="360" w:lineRule="auto"/>
        <w:rPr>
          <w:rFonts w:cstheme="minorHAnsi"/>
          <w:sz w:val="24"/>
        </w:rPr>
      </w:pPr>
    </w:p>
    <w:p w:rsidR="00BA04C3" w:rsidRDefault="00BA04C3" w:rsidP="00BA04C3">
      <w:pPr>
        <w:spacing w:line="360" w:lineRule="auto"/>
        <w:rPr>
          <w:rFonts w:cstheme="minorHAnsi"/>
          <w:sz w:val="24"/>
        </w:rPr>
      </w:pPr>
      <w:r>
        <w:rPr>
          <w:rFonts w:cstheme="minorHAnsi"/>
          <w:sz w:val="24"/>
        </w:rPr>
        <w:t>Word Count - 2735</w:t>
      </w:r>
    </w:p>
    <w:p w:rsidR="00BA04C3" w:rsidRDefault="00BA04C3" w:rsidP="00BA04C3">
      <w:pPr>
        <w:ind w:right="237"/>
        <w:jc w:val="both"/>
        <w:rPr>
          <w:rFonts w:ascii="Arial" w:hAnsi="Arial" w:cs="Arial"/>
          <w:sz w:val="24"/>
          <w:szCs w:val="24"/>
          <w:lang w:eastAsia="zh-TW"/>
        </w:rPr>
      </w:pPr>
    </w:p>
    <w:p w:rsidR="00BA04C3" w:rsidRDefault="00BA04C3" w:rsidP="00BA04C3">
      <w:pPr>
        <w:rPr>
          <w:rFonts w:cstheme="minorHAnsi"/>
          <w:sz w:val="24"/>
          <w:szCs w:val="20"/>
          <w:lang w:eastAsia="en-GB"/>
        </w:rPr>
      </w:pPr>
    </w:p>
    <w:p w:rsidR="00BA04C3" w:rsidRDefault="00BA04C3" w:rsidP="00BA04C3">
      <w:pPr>
        <w:rPr>
          <w:rFonts w:cstheme="minorHAnsi"/>
          <w:sz w:val="24"/>
        </w:rPr>
      </w:pPr>
    </w:p>
    <w:p w:rsidR="00BA04C3" w:rsidRDefault="00BA04C3" w:rsidP="00BA04C3">
      <w:pPr>
        <w:rPr>
          <w:rFonts w:cstheme="minorHAnsi"/>
          <w:sz w:val="24"/>
        </w:rPr>
      </w:pPr>
    </w:p>
    <w:p w:rsidR="00BA04C3" w:rsidRDefault="00BA04C3" w:rsidP="00BA04C3">
      <w:pPr>
        <w:rPr>
          <w:rFonts w:cstheme="minorHAnsi"/>
          <w:b/>
          <w:sz w:val="24"/>
          <w:u w:val="single"/>
        </w:rPr>
      </w:pPr>
      <w:r>
        <w:rPr>
          <w:rFonts w:cstheme="minorHAnsi"/>
          <w:b/>
          <w:sz w:val="24"/>
          <w:u w:val="single"/>
        </w:rPr>
        <w:lastRenderedPageBreak/>
        <w:t>Bibliography</w:t>
      </w:r>
    </w:p>
    <w:p w:rsidR="00BA04C3" w:rsidRDefault="00BA04C3" w:rsidP="00BA04C3">
      <w:pPr>
        <w:textAlignment w:val="baseline"/>
        <w:rPr>
          <w:rFonts w:cstheme="minorHAnsi"/>
          <w:b/>
          <w:sz w:val="24"/>
          <w:u w:val="single"/>
        </w:rPr>
      </w:pPr>
    </w:p>
    <w:p w:rsidR="00BA04C3" w:rsidRDefault="00BA04C3" w:rsidP="00BA04C3">
      <w:pPr>
        <w:textAlignment w:val="baseline"/>
        <w:rPr>
          <w:rFonts w:cstheme="minorHAnsi"/>
          <w:szCs w:val="24"/>
          <w:shd w:val="clear" w:color="auto" w:fill="FFFFFF"/>
        </w:rPr>
      </w:pPr>
      <w:r>
        <w:rPr>
          <w:rFonts w:cstheme="minorHAnsi"/>
          <w:szCs w:val="24"/>
          <w:shd w:val="clear" w:color="auto" w:fill="FFFFFF"/>
        </w:rPr>
        <w:t>Bryant, R. and Bryant, S., 2019. </w:t>
      </w:r>
      <w:r>
        <w:rPr>
          <w:rFonts w:cstheme="minorHAnsi"/>
          <w:i/>
          <w:iCs/>
          <w:szCs w:val="24"/>
          <w:shd w:val="clear" w:color="auto" w:fill="FFFFFF"/>
        </w:rPr>
        <w:t>Blackstone's Handbook for Policing Students 2019</w:t>
      </w:r>
      <w:r>
        <w:rPr>
          <w:rFonts w:cstheme="minorHAnsi"/>
          <w:szCs w:val="24"/>
          <w:shd w:val="clear" w:color="auto" w:fill="FFFFFF"/>
        </w:rPr>
        <w:t>. Thirteenth Edition. Oxford, United Kingdom. Oxford University Press.</w:t>
      </w:r>
    </w:p>
    <w:p w:rsidR="00BA04C3" w:rsidRDefault="00BA04C3" w:rsidP="00BA04C3">
      <w:pPr>
        <w:textAlignment w:val="baseline"/>
        <w:rPr>
          <w:rFonts w:cstheme="minorHAnsi"/>
          <w:szCs w:val="24"/>
          <w:shd w:val="clear" w:color="auto" w:fill="FFFFFF"/>
        </w:rPr>
      </w:pPr>
    </w:p>
    <w:p w:rsidR="00BA04C3" w:rsidRDefault="00BA04C3" w:rsidP="00BA04C3">
      <w:pPr>
        <w:rPr>
          <w:rFonts w:cstheme="minorHAnsi"/>
          <w:shd w:val="clear" w:color="auto" w:fill="FFFFFF"/>
        </w:rPr>
      </w:pPr>
      <w:r>
        <w:rPr>
          <w:rFonts w:cstheme="minorHAnsi"/>
          <w:shd w:val="clear" w:color="auto" w:fill="FFFFFF"/>
        </w:rPr>
        <w:t>College of Policing. 2021. </w:t>
      </w:r>
      <w:r>
        <w:rPr>
          <w:rFonts w:cstheme="minorHAnsi"/>
          <w:i/>
          <w:iCs/>
          <w:shd w:val="clear" w:color="auto" w:fill="FFFFFF"/>
        </w:rPr>
        <w:t>Complaints and misconduct</w:t>
      </w:r>
      <w:r>
        <w:rPr>
          <w:rFonts w:cstheme="minorHAnsi"/>
          <w:shd w:val="clear" w:color="auto" w:fill="FFFFFF"/>
        </w:rPr>
        <w:t xml:space="preserve">. [online] Available at: </w:t>
      </w:r>
      <w:r>
        <w:rPr>
          <w:rFonts w:cstheme="minorHAnsi"/>
          <w:u w:val="single"/>
          <w:shd w:val="clear" w:color="auto" w:fill="FFFFFF"/>
        </w:rPr>
        <w:t>&lt;https://www.app.college.police.uk/app-content/professional-standards/complaints-and-misconduct/&gt;</w:t>
      </w:r>
      <w:r>
        <w:rPr>
          <w:rFonts w:cstheme="minorHAnsi"/>
          <w:shd w:val="clear" w:color="auto" w:fill="FFFFFF"/>
        </w:rPr>
        <w:t xml:space="preserve"> [Accessed 29 March 2021].</w:t>
      </w:r>
    </w:p>
    <w:p w:rsidR="00BA04C3" w:rsidRDefault="00BA04C3" w:rsidP="00BA04C3">
      <w:pPr>
        <w:rPr>
          <w:rFonts w:cstheme="minorHAnsi"/>
          <w:sz w:val="24"/>
          <w:szCs w:val="24"/>
        </w:rPr>
      </w:pPr>
    </w:p>
    <w:p w:rsidR="00BA04C3" w:rsidRDefault="00BA04C3" w:rsidP="00BA04C3">
      <w:pPr>
        <w:rPr>
          <w:rFonts w:cstheme="minorHAnsi"/>
          <w:szCs w:val="24"/>
          <w:shd w:val="clear" w:color="auto" w:fill="FFFFFF"/>
        </w:rPr>
      </w:pPr>
      <w:r>
        <w:rPr>
          <w:rFonts w:cstheme="minorHAnsi"/>
          <w:szCs w:val="24"/>
          <w:shd w:val="clear" w:color="auto" w:fill="FFFFFF"/>
        </w:rPr>
        <w:t>College of Policing. 2021. </w:t>
      </w:r>
      <w:r>
        <w:rPr>
          <w:rFonts w:cstheme="minorHAnsi"/>
          <w:i/>
          <w:iCs/>
          <w:szCs w:val="24"/>
          <w:shd w:val="clear" w:color="auto" w:fill="FFFFFF"/>
        </w:rPr>
        <w:t>Professional standards</w:t>
      </w:r>
      <w:r>
        <w:rPr>
          <w:rFonts w:cstheme="minorHAnsi"/>
          <w:szCs w:val="24"/>
          <w:shd w:val="clear" w:color="auto" w:fill="FFFFFF"/>
        </w:rPr>
        <w:t xml:space="preserve">. [online] Available at: </w:t>
      </w:r>
      <w:r>
        <w:rPr>
          <w:rFonts w:cstheme="minorHAnsi"/>
          <w:szCs w:val="24"/>
          <w:u w:val="single"/>
          <w:shd w:val="clear" w:color="auto" w:fill="FFFFFF"/>
        </w:rPr>
        <w:t>&lt;https://www.app.college.police.uk/app-content/professional-standards/&gt;</w:t>
      </w:r>
      <w:r>
        <w:rPr>
          <w:rFonts w:cstheme="minorHAnsi"/>
          <w:szCs w:val="24"/>
          <w:shd w:val="clear" w:color="auto" w:fill="FFFFFF"/>
        </w:rPr>
        <w:t xml:space="preserve"> [Accessed 31 March 2021].</w:t>
      </w:r>
    </w:p>
    <w:p w:rsidR="00BA04C3" w:rsidRDefault="00BA04C3" w:rsidP="00BA04C3">
      <w:pPr>
        <w:rPr>
          <w:rFonts w:cstheme="minorHAnsi"/>
          <w:szCs w:val="24"/>
          <w:shd w:val="clear" w:color="auto" w:fill="FFFFFF"/>
        </w:rPr>
      </w:pPr>
    </w:p>
    <w:p w:rsidR="00BA04C3" w:rsidRDefault="00BA04C3" w:rsidP="00BA04C3">
      <w:pPr>
        <w:rPr>
          <w:rFonts w:cstheme="minorHAnsi"/>
          <w:shd w:val="clear" w:color="auto" w:fill="FFFFFF"/>
        </w:rPr>
      </w:pPr>
      <w:r>
        <w:rPr>
          <w:rFonts w:cstheme="minorHAnsi"/>
          <w:shd w:val="clear" w:color="auto" w:fill="FFFFFF"/>
        </w:rPr>
        <w:t>College of Policing. 2021. </w:t>
      </w:r>
      <w:r>
        <w:rPr>
          <w:rFonts w:cstheme="minorHAnsi"/>
          <w:i/>
          <w:iCs/>
          <w:shd w:val="clear" w:color="auto" w:fill="FFFFFF"/>
        </w:rPr>
        <w:t>Rapport building | College of Policing</w:t>
      </w:r>
      <w:r>
        <w:rPr>
          <w:rFonts w:cstheme="minorHAnsi"/>
          <w:shd w:val="clear" w:color="auto" w:fill="FFFFFF"/>
        </w:rPr>
        <w:t xml:space="preserve">. [online] Available at: </w:t>
      </w:r>
      <w:r>
        <w:rPr>
          <w:rFonts w:cstheme="minorHAnsi"/>
          <w:u w:val="single"/>
          <w:shd w:val="clear" w:color="auto" w:fill="FFFFFF"/>
        </w:rPr>
        <w:t>&lt;https://www.college.police.uk/guidance/obtaining-initial-accounts/rapport-building&gt;</w:t>
      </w:r>
      <w:r>
        <w:rPr>
          <w:rFonts w:cstheme="minorHAnsi"/>
          <w:shd w:val="clear" w:color="auto" w:fill="FFFFFF"/>
        </w:rPr>
        <w:t xml:space="preserve"> [Accessed 29 March 2021].</w:t>
      </w:r>
    </w:p>
    <w:p w:rsidR="00BA04C3" w:rsidRDefault="00BA04C3" w:rsidP="00BA04C3">
      <w:pPr>
        <w:rPr>
          <w:rFonts w:cstheme="minorHAnsi"/>
          <w:sz w:val="24"/>
          <w:szCs w:val="24"/>
        </w:rPr>
      </w:pPr>
    </w:p>
    <w:p w:rsidR="00BA04C3" w:rsidRDefault="00BA04C3" w:rsidP="00BA04C3">
      <w:pPr>
        <w:rPr>
          <w:rFonts w:cstheme="minorHAnsi"/>
          <w:shd w:val="clear" w:color="auto" w:fill="FFFFFF"/>
        </w:rPr>
      </w:pPr>
      <w:r>
        <w:rPr>
          <w:rFonts w:cstheme="minorHAnsi"/>
          <w:shd w:val="clear" w:color="auto" w:fill="FFFFFF"/>
        </w:rPr>
        <w:t>College of Policing. 2021. </w:t>
      </w:r>
      <w:r>
        <w:rPr>
          <w:rFonts w:cstheme="minorHAnsi"/>
          <w:i/>
          <w:iCs/>
          <w:shd w:val="clear" w:color="auto" w:fill="FFFFFF"/>
        </w:rPr>
        <w:t>We Are Collaborative - College of Policing</w:t>
      </w:r>
      <w:r>
        <w:rPr>
          <w:rFonts w:cstheme="minorHAnsi"/>
          <w:shd w:val="clear" w:color="auto" w:fill="FFFFFF"/>
        </w:rPr>
        <w:t xml:space="preserve">. [online] Available at: </w:t>
      </w:r>
      <w:r>
        <w:rPr>
          <w:rFonts w:cstheme="minorHAnsi"/>
          <w:u w:val="single"/>
          <w:shd w:val="clear" w:color="auto" w:fill="FFFFFF"/>
        </w:rPr>
        <w:t>&lt;https://profdev.college.police.uk/competency-values/we-are-collaborative/&gt;</w:t>
      </w:r>
      <w:r>
        <w:rPr>
          <w:rFonts w:cstheme="minorHAnsi"/>
          <w:shd w:val="clear" w:color="auto" w:fill="FFFFFF"/>
        </w:rPr>
        <w:t xml:space="preserve"> [Accessed 31 March 2021].</w:t>
      </w:r>
    </w:p>
    <w:p w:rsidR="00BA04C3" w:rsidRDefault="00BA04C3" w:rsidP="00BA04C3">
      <w:pPr>
        <w:rPr>
          <w:rFonts w:cstheme="minorHAnsi"/>
          <w:shd w:val="clear" w:color="auto" w:fill="FFFFFF"/>
        </w:rPr>
      </w:pPr>
    </w:p>
    <w:p w:rsidR="00BA04C3" w:rsidRDefault="00BA04C3" w:rsidP="00BA04C3">
      <w:pPr>
        <w:rPr>
          <w:rFonts w:cstheme="minorHAnsi"/>
          <w:shd w:val="clear" w:color="auto" w:fill="FFFFFF"/>
        </w:rPr>
      </w:pPr>
      <w:r>
        <w:rPr>
          <w:rFonts w:cstheme="minorHAnsi"/>
          <w:shd w:val="clear" w:color="auto" w:fill="FFFFFF"/>
        </w:rPr>
        <w:t>College of Policing. 2021. </w:t>
      </w:r>
      <w:r>
        <w:rPr>
          <w:rFonts w:cstheme="minorHAnsi"/>
          <w:i/>
          <w:iCs/>
          <w:shd w:val="clear" w:color="auto" w:fill="FFFFFF"/>
        </w:rPr>
        <w:t>Working together | College of Policing</w:t>
      </w:r>
      <w:r>
        <w:rPr>
          <w:rFonts w:cstheme="minorHAnsi"/>
          <w:shd w:val="clear" w:color="auto" w:fill="FFFFFF"/>
        </w:rPr>
        <w:t xml:space="preserve">. [online] Available at: </w:t>
      </w:r>
      <w:r>
        <w:rPr>
          <w:rFonts w:cstheme="minorHAnsi"/>
          <w:u w:val="single"/>
          <w:shd w:val="clear" w:color="auto" w:fill="FFFFFF"/>
        </w:rPr>
        <w:t>&lt;https://www.college.police.uk/&gt;</w:t>
      </w:r>
      <w:r>
        <w:rPr>
          <w:rFonts w:cstheme="minorHAnsi"/>
          <w:shd w:val="clear" w:color="auto" w:fill="FFFFFF"/>
        </w:rPr>
        <w:t xml:space="preserve"> [Accessed 30 March 2021].</w:t>
      </w:r>
    </w:p>
    <w:p w:rsidR="00BA04C3" w:rsidRDefault="00BA04C3" w:rsidP="00BA04C3">
      <w:pPr>
        <w:rPr>
          <w:rFonts w:cstheme="minorHAnsi"/>
          <w:shd w:val="clear" w:color="auto" w:fill="FFFFFF"/>
        </w:rPr>
      </w:pPr>
    </w:p>
    <w:p w:rsidR="00BA04C3" w:rsidRDefault="00BA04C3" w:rsidP="00BA04C3">
      <w:pPr>
        <w:rPr>
          <w:rFonts w:cstheme="minorHAnsi"/>
          <w:szCs w:val="24"/>
        </w:rPr>
      </w:pPr>
      <w:r>
        <w:rPr>
          <w:rFonts w:cstheme="minorHAnsi"/>
          <w:szCs w:val="24"/>
        </w:rPr>
        <w:t xml:space="preserve">Donald, B and Sandra, L., 2001. </w:t>
      </w:r>
      <w:r>
        <w:rPr>
          <w:rFonts w:cstheme="minorHAnsi"/>
          <w:i/>
          <w:szCs w:val="24"/>
        </w:rPr>
        <w:t>Forming Storming Norming Performing, Successful Communication in Groups and Teams</w:t>
      </w:r>
      <w:r>
        <w:rPr>
          <w:rFonts w:cstheme="minorHAnsi"/>
          <w:szCs w:val="24"/>
        </w:rPr>
        <w:t>. Third Edition. Bloomington, unite</w:t>
      </w:r>
      <w:r>
        <w:rPr>
          <w:rFonts w:cstheme="minorHAnsi"/>
          <w:szCs w:val="24"/>
        </w:rPr>
        <w:t>d States of America. iUniverse.</w:t>
      </w:r>
    </w:p>
    <w:p w:rsidR="00BA04C3" w:rsidRDefault="00BA04C3" w:rsidP="00BA04C3">
      <w:pPr>
        <w:rPr>
          <w:rFonts w:cstheme="minorHAnsi"/>
          <w:szCs w:val="24"/>
        </w:rPr>
      </w:pPr>
    </w:p>
    <w:p w:rsidR="00BA04C3" w:rsidRDefault="00BA04C3" w:rsidP="00BA04C3">
      <w:pPr>
        <w:rPr>
          <w:rFonts w:cstheme="minorHAnsi"/>
          <w:szCs w:val="24"/>
          <w:shd w:val="clear" w:color="auto" w:fill="FFFFFF"/>
        </w:rPr>
      </w:pPr>
      <w:r>
        <w:rPr>
          <w:rFonts w:cstheme="minorHAnsi"/>
          <w:szCs w:val="24"/>
          <w:shd w:val="clear" w:color="auto" w:fill="FFFFFF"/>
        </w:rPr>
        <w:t>E-Learning Network. 2021. </w:t>
      </w:r>
      <w:r>
        <w:rPr>
          <w:rFonts w:cstheme="minorHAnsi"/>
          <w:i/>
          <w:iCs/>
          <w:szCs w:val="24"/>
          <w:shd w:val="clear" w:color="auto" w:fill="FFFFFF"/>
        </w:rPr>
        <w:t>Tuckman's Theory of Group Development</w:t>
      </w:r>
      <w:r>
        <w:rPr>
          <w:rFonts w:cstheme="minorHAnsi"/>
          <w:szCs w:val="24"/>
          <w:shd w:val="clear" w:color="auto" w:fill="FFFFFF"/>
        </w:rPr>
        <w:t xml:space="preserve">. [online] Available at: </w:t>
      </w:r>
      <w:r>
        <w:rPr>
          <w:rFonts w:cstheme="minorHAnsi"/>
          <w:szCs w:val="24"/>
          <w:u w:val="single"/>
          <w:shd w:val="clear" w:color="auto" w:fill="FFFFFF"/>
        </w:rPr>
        <w:t>&lt;https://www.eln.io/blog/tuckmans-theory-of-group-development&gt;</w:t>
      </w:r>
      <w:r>
        <w:rPr>
          <w:rFonts w:cstheme="minorHAnsi"/>
          <w:szCs w:val="24"/>
          <w:shd w:val="clear" w:color="auto" w:fill="FFFFFF"/>
        </w:rPr>
        <w:t xml:space="preserve"> [Accessed 31 March 2021].</w:t>
      </w:r>
    </w:p>
    <w:p w:rsidR="00BA04C3" w:rsidRDefault="00BA04C3" w:rsidP="00BA04C3">
      <w:pPr>
        <w:rPr>
          <w:rFonts w:cstheme="minorHAnsi"/>
          <w:szCs w:val="24"/>
        </w:rPr>
      </w:pPr>
    </w:p>
    <w:p w:rsidR="00BA04C3" w:rsidRDefault="00BA04C3" w:rsidP="00BA04C3">
      <w:pPr>
        <w:rPr>
          <w:rFonts w:cstheme="minorHAnsi"/>
          <w:szCs w:val="24"/>
          <w:shd w:val="clear" w:color="auto" w:fill="FFFFFF"/>
        </w:rPr>
      </w:pPr>
      <w:r>
        <w:rPr>
          <w:rFonts w:cstheme="minorHAnsi"/>
          <w:szCs w:val="24"/>
          <w:shd w:val="clear" w:color="auto" w:fill="FFFFFF"/>
        </w:rPr>
        <w:t xml:space="preserve">Harappa Education. 2021. [online] Available at: </w:t>
      </w:r>
      <w:r>
        <w:rPr>
          <w:rFonts w:cstheme="minorHAnsi"/>
          <w:szCs w:val="24"/>
          <w:u w:val="single"/>
          <w:shd w:val="clear" w:color="auto" w:fill="FFFFFF"/>
        </w:rPr>
        <w:t>&lt;https://harappa.education/harappa-diaries/thomas-kilmann-model-for-dealing-with-conflicts&gt;</w:t>
      </w:r>
      <w:r>
        <w:rPr>
          <w:rFonts w:cstheme="minorHAnsi"/>
          <w:szCs w:val="24"/>
          <w:shd w:val="clear" w:color="auto" w:fill="FFFFFF"/>
        </w:rPr>
        <w:t xml:space="preserve"> [Accessed 30 March 2021].</w:t>
      </w:r>
    </w:p>
    <w:p w:rsidR="00BA04C3" w:rsidRDefault="00BA04C3" w:rsidP="00BA04C3">
      <w:pPr>
        <w:rPr>
          <w:rFonts w:cstheme="minorHAnsi"/>
          <w:szCs w:val="24"/>
          <w:shd w:val="clear" w:color="auto" w:fill="FFFFFF"/>
        </w:rPr>
      </w:pPr>
    </w:p>
    <w:p w:rsidR="00BA04C3" w:rsidRDefault="00BA04C3" w:rsidP="00BA04C3">
      <w:pPr>
        <w:rPr>
          <w:rFonts w:cstheme="minorHAnsi"/>
          <w:szCs w:val="24"/>
        </w:rPr>
      </w:pPr>
      <w:r>
        <w:rPr>
          <w:rFonts w:cstheme="minorHAnsi"/>
          <w:szCs w:val="24"/>
        </w:rPr>
        <w:t>Lencioni, P M, 2010. The Five Dysfunctions of a Team. First Edition. San Francisco, United States of America. Wiley.</w:t>
      </w:r>
    </w:p>
    <w:p w:rsidR="00BA04C3" w:rsidRPr="00BA04C3" w:rsidRDefault="00BA04C3" w:rsidP="00BA04C3">
      <w:pPr>
        <w:rPr>
          <w:rFonts w:cstheme="minorHAnsi"/>
          <w:szCs w:val="24"/>
        </w:rPr>
      </w:pPr>
      <w:r>
        <w:rPr>
          <w:rFonts w:cstheme="minorHAnsi"/>
          <w:szCs w:val="24"/>
          <w:shd w:val="clear" w:color="auto" w:fill="FFFFFF"/>
        </w:rPr>
        <w:lastRenderedPageBreak/>
        <w:t>Lumen Learning. 2021. </w:t>
      </w:r>
      <w:r>
        <w:rPr>
          <w:rFonts w:cstheme="minorHAnsi"/>
          <w:i/>
          <w:iCs/>
          <w:szCs w:val="24"/>
          <w:shd w:val="clear" w:color="auto" w:fill="FFFFFF"/>
        </w:rPr>
        <w:t>Conflict Within Teams | Principles of Management</w:t>
      </w:r>
      <w:r>
        <w:rPr>
          <w:rFonts w:cstheme="minorHAnsi"/>
          <w:szCs w:val="24"/>
          <w:shd w:val="clear" w:color="auto" w:fill="FFFFFF"/>
        </w:rPr>
        <w:t>. [online] Available at: &lt;https://courses.lumenlearning.com/wm-principlesofmanagement/chapter/reading-conflict-within-teams/&gt; [Accessed 31 March 2021].</w:t>
      </w:r>
    </w:p>
    <w:p w:rsidR="00BA04C3" w:rsidRDefault="00BA04C3" w:rsidP="00BA04C3">
      <w:pPr>
        <w:rPr>
          <w:rFonts w:cstheme="minorHAnsi"/>
          <w:szCs w:val="24"/>
        </w:rPr>
      </w:pPr>
    </w:p>
    <w:p w:rsidR="00BA04C3" w:rsidRDefault="00BA04C3" w:rsidP="00BA04C3">
      <w:pPr>
        <w:rPr>
          <w:rFonts w:cstheme="minorHAnsi"/>
          <w:szCs w:val="24"/>
        </w:rPr>
      </w:pPr>
      <w:r>
        <w:rPr>
          <w:rFonts w:cstheme="minorHAnsi"/>
          <w:szCs w:val="24"/>
        </w:rPr>
        <w:t>Marston, W M, 2013</w:t>
      </w:r>
      <w:r>
        <w:rPr>
          <w:rFonts w:cstheme="minorHAnsi"/>
          <w:i/>
          <w:szCs w:val="24"/>
        </w:rPr>
        <w:t>. Emotions of Normal People.</w:t>
      </w:r>
      <w:r>
        <w:rPr>
          <w:rFonts w:cstheme="minorHAnsi"/>
          <w:szCs w:val="24"/>
        </w:rPr>
        <w:t xml:space="preserve"> First Edition. Oxon, United States of America. Taylor &amp; Francis.</w:t>
      </w:r>
    </w:p>
    <w:p w:rsidR="00BA04C3" w:rsidRDefault="00BA04C3" w:rsidP="00BA04C3">
      <w:pPr>
        <w:rPr>
          <w:rFonts w:cstheme="minorHAnsi"/>
          <w:szCs w:val="24"/>
          <w:shd w:val="clear" w:color="auto" w:fill="FFFFFF"/>
        </w:rPr>
      </w:pPr>
    </w:p>
    <w:p w:rsidR="00BA04C3" w:rsidRDefault="00BA04C3" w:rsidP="00BA04C3">
      <w:pPr>
        <w:rPr>
          <w:rFonts w:cstheme="minorHAnsi"/>
          <w:szCs w:val="24"/>
          <w:shd w:val="clear" w:color="auto" w:fill="FFFFFF"/>
        </w:rPr>
      </w:pPr>
      <w:r>
        <w:rPr>
          <w:rFonts w:cstheme="minorHAnsi"/>
          <w:szCs w:val="24"/>
          <w:shd w:val="clear" w:color="auto" w:fill="FFFFFF"/>
        </w:rPr>
        <w:t>Press Books. 2021. </w:t>
      </w:r>
      <w:r>
        <w:rPr>
          <w:rFonts w:cstheme="minorHAnsi"/>
          <w:i/>
          <w:iCs/>
          <w:szCs w:val="24"/>
          <w:shd w:val="clear" w:color="auto" w:fill="FFFFFF"/>
        </w:rPr>
        <w:t>4.2 Five Models for Understanding Team Dynamics</w:t>
      </w:r>
      <w:r>
        <w:rPr>
          <w:rFonts w:cstheme="minorHAnsi"/>
          <w:szCs w:val="24"/>
          <w:shd w:val="clear" w:color="auto" w:fill="FFFFFF"/>
        </w:rPr>
        <w:t xml:space="preserve">. [online] Available at: </w:t>
      </w:r>
      <w:r>
        <w:rPr>
          <w:rFonts w:cstheme="minorHAnsi"/>
          <w:szCs w:val="24"/>
          <w:u w:val="single"/>
          <w:shd w:val="clear" w:color="auto" w:fill="FFFFFF"/>
        </w:rPr>
        <w:t>&lt;https://pressbooks.bccampus.ca/technicalwriting/chapter/understandingteamdynamics/&gt;</w:t>
      </w:r>
      <w:r>
        <w:rPr>
          <w:rFonts w:cstheme="minorHAnsi"/>
          <w:szCs w:val="24"/>
          <w:shd w:val="clear" w:color="auto" w:fill="FFFFFF"/>
        </w:rPr>
        <w:t xml:space="preserve"> [Accessed 31 March 2021].</w:t>
      </w:r>
    </w:p>
    <w:p w:rsidR="00BA04C3" w:rsidRDefault="00BA04C3" w:rsidP="00BA04C3">
      <w:pPr>
        <w:rPr>
          <w:rFonts w:cstheme="minorHAnsi"/>
          <w:szCs w:val="24"/>
          <w:shd w:val="clear" w:color="auto" w:fill="FFFFFF"/>
        </w:rPr>
      </w:pPr>
    </w:p>
    <w:p w:rsidR="00BA04C3" w:rsidRDefault="00BA04C3" w:rsidP="00BA04C3">
      <w:pPr>
        <w:rPr>
          <w:rFonts w:cstheme="minorHAnsi"/>
          <w:szCs w:val="24"/>
          <w:shd w:val="clear" w:color="auto" w:fill="FFFFFF"/>
        </w:rPr>
      </w:pPr>
      <w:r>
        <w:rPr>
          <w:rFonts w:cstheme="minorHAnsi"/>
          <w:szCs w:val="24"/>
          <w:shd w:val="clear" w:color="auto" w:fill="FFFFFF"/>
        </w:rPr>
        <w:t>UK Government. 2021. </w:t>
      </w:r>
      <w:r>
        <w:rPr>
          <w:rFonts w:cstheme="minorHAnsi"/>
          <w:i/>
          <w:iCs/>
          <w:szCs w:val="24"/>
          <w:shd w:val="clear" w:color="auto" w:fill="FFFFFF"/>
        </w:rPr>
        <w:t>Policing professional standards, performance and integrity</w:t>
      </w:r>
      <w:r>
        <w:rPr>
          <w:rFonts w:cstheme="minorHAnsi"/>
          <w:szCs w:val="24"/>
          <w:shd w:val="clear" w:color="auto" w:fill="FFFFFF"/>
        </w:rPr>
        <w:t xml:space="preserve">. [online] Available at: </w:t>
      </w:r>
      <w:r>
        <w:rPr>
          <w:rFonts w:cstheme="minorHAnsi"/>
          <w:szCs w:val="24"/>
          <w:u w:val="single"/>
          <w:shd w:val="clear" w:color="auto" w:fill="FFFFFF"/>
        </w:rPr>
        <w:t>&lt;https://www.gov.uk/government/publications/policing-professional-standards-performance-and-integrity&gt;</w:t>
      </w:r>
      <w:r>
        <w:rPr>
          <w:rFonts w:cstheme="minorHAnsi"/>
          <w:szCs w:val="24"/>
          <w:shd w:val="clear" w:color="auto" w:fill="FFFFFF"/>
        </w:rPr>
        <w:t xml:space="preserve"> [Accessed 30 March 2021].</w:t>
      </w:r>
    </w:p>
    <w:p w:rsidR="00BA04C3" w:rsidRDefault="00BA04C3" w:rsidP="00BA04C3">
      <w:pPr>
        <w:rPr>
          <w:rFonts w:cstheme="minorHAnsi"/>
          <w:szCs w:val="24"/>
          <w:shd w:val="clear" w:color="auto" w:fill="FFFFFF"/>
        </w:rPr>
      </w:pPr>
    </w:p>
    <w:p w:rsidR="00BA04C3" w:rsidRDefault="00BA04C3" w:rsidP="00BA04C3">
      <w:pPr>
        <w:rPr>
          <w:rFonts w:cstheme="minorHAnsi"/>
          <w:szCs w:val="24"/>
          <w:shd w:val="clear" w:color="auto" w:fill="FFFFFF"/>
        </w:rPr>
      </w:pPr>
      <w:r>
        <w:rPr>
          <w:rFonts w:cstheme="minorHAnsi"/>
          <w:szCs w:val="24"/>
          <w:shd w:val="clear" w:color="auto" w:fill="FFFFFF"/>
        </w:rPr>
        <w:t>UK Government. </w:t>
      </w:r>
      <w:r>
        <w:rPr>
          <w:rFonts w:cstheme="minorHAnsi"/>
          <w:i/>
          <w:iCs/>
          <w:szCs w:val="24"/>
          <w:shd w:val="clear" w:color="auto" w:fill="FFFFFF"/>
        </w:rPr>
        <w:t>Code of ethics: policing professionalism</w:t>
      </w:r>
      <w:r>
        <w:rPr>
          <w:rFonts w:cstheme="minorHAnsi"/>
          <w:szCs w:val="24"/>
          <w:shd w:val="clear" w:color="auto" w:fill="FFFFFF"/>
        </w:rPr>
        <w:t xml:space="preserve">. [online] Available at: </w:t>
      </w:r>
      <w:r>
        <w:rPr>
          <w:rFonts w:cstheme="minorHAnsi"/>
          <w:szCs w:val="24"/>
          <w:u w:val="single"/>
          <w:shd w:val="clear" w:color="auto" w:fill="FFFFFF"/>
        </w:rPr>
        <w:t>&lt;https://www.gov.uk/government/publications/code-of-ethics-policing-professionalism&gt;</w:t>
      </w:r>
      <w:r>
        <w:rPr>
          <w:rFonts w:cstheme="minorHAnsi"/>
          <w:szCs w:val="24"/>
          <w:shd w:val="clear" w:color="auto" w:fill="FFFFFF"/>
        </w:rPr>
        <w:t xml:space="preserve"> [Accessed 29 March 2021].</w:t>
      </w: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BA04C3" w:rsidRDefault="00BA04C3"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b/>
          <w:color w:val="000000"/>
          <w:sz w:val="24"/>
          <w:szCs w:val="20"/>
          <w:u w:val="single"/>
          <w:lang w:eastAsia="en-GB"/>
        </w:rPr>
      </w:pPr>
      <w:r w:rsidRPr="00033E2A">
        <w:rPr>
          <w:rFonts w:eastAsia="Times New Roman" w:cstheme="minorHAnsi"/>
          <w:b/>
          <w:color w:val="000000"/>
          <w:sz w:val="24"/>
          <w:szCs w:val="20"/>
          <w:u w:val="single"/>
          <w:lang w:eastAsia="en-GB"/>
        </w:rPr>
        <w:lastRenderedPageBreak/>
        <w:t>Task 2</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 xml:space="preserve">This assignment will focus on an incident where I played a significant role with victims of both crime and anti-social behaviour. In this incident the victims were an elderly couple living in a flat in a block of flats and the suspect was a neighbour living in a flat next door to the victims. </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The below is the initial call I received on my police radio before attending the scene:</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“THREATENING FEMALE:</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REPORTING PERSON STATES SHE IS PHONING ON BEHALF OF HER PARENTS. REPORTING PERSON STATES THEY ARE CONTINUALLY BEING BULLIED BY A NEIGHBOUR. REPORTING PERSON STATES THE LADY CALLED ********** LIVES IN ONE OF THE APARTMENTS. REPORTING PERSON STATES ******** LANGUAGE IS FOUL. REPORTING PERSON STATES ******** APPROACHED HER DAD AND SAID “YOUR WIFE IS AN EFFING LIAR, THERES NOTHING WRONG WITH HER SHES AN EFFING FRAUD”. MAKING OUT THAT HER MUM IS A PROBLEM. REPORTING PERSON STATES ******** SAID SHE CAME DOWN TO SPEAK TO THEM AS SHE SAW THEM COMING INTO THE CAR PARK.”</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 xml:space="preserve">On arrival at the scene I attended the victim’s flat where both victims and their daughter who reported the incident were present. The male victim was very distressed and upset. He explained to myself and my colleague that he and his wife had been having ongoing issues with their neighbour for nearly three years and had never reported these incidents to police until now. He stated that during this incident the neighbour had approached him in the public carpark below the flats and started shouting, swearing and insulting his wife for no reason. After this the neighbour kicked his shopping over which resulted in it being damaged or destroyed.  </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 xml:space="preserve">After a long discussion with the victims it was clear that they were not only victims of a public order and criminal damage offence but also anti-social behaviour. The victims described how the suspect had been bullying them for years by approaching them, swearing at them and calling them names whenever they would leave their flat. These incidents had </w:t>
      </w:r>
      <w:r w:rsidRPr="00033E2A">
        <w:rPr>
          <w:rFonts w:eastAsia="Times New Roman" w:cstheme="minorHAnsi"/>
          <w:color w:val="000000"/>
          <w:sz w:val="24"/>
          <w:szCs w:val="20"/>
          <w:lang w:eastAsia="en-GB"/>
        </w:rPr>
        <w:lastRenderedPageBreak/>
        <w:t>caused them harassment, alarm and distress and as a result of this they would never leave their flat unless it was absolutely necessary in order to avoid the suspect.</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Under the Anti-Social Behaviour, Crime and Policing Act 2014 anti-social behaviour is defined as, ‘conduct that has cause, or is likely to cause, harassment, alarm or distress to any person’s occupation of residential premises, or conduct capable of causing housing-related nuisance or annoyance to any person’, (UK Government Legislation, 2021).</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My initial thought process was to safeguard the victims and to find the most appropriate way of resolving the situation. I believe it is highly important to treat every victim in a respectful, sensitive and professional manner without discrimination of any kind. South Wales Police are victim led so I wanted to ensure that both victims communicated what the best course of action would be for them without aggravating the situation but to also protect them from being victimised again. I also wanted to provide them with the appropriate support to help them cope and move forward from this incident (South Wales Police, 2021).</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I discussed the different routes that officers could take in resolving the situation and it was clear that the victims did not want the suspect to be arrested as they believed she may have been suffering with mental health issues and arresting her may cause her mental health to deteriorate even more. The victims were happy for officers to speak with the suspect and to arrange a Voluntary Attendance interview in the police station in relation to the incident that was reported.</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I attended the suspect’s address after speaking with the victims however there was no reply. I returned to the victims address and updated them and advised them to keep their door locked when inside the property and if they had any further issues with the suspect to contact 999 in an emergency and 101 if not an emergency. I also advised the victims to invest in CCTV or a doorbell camera to capture any future incident as this could be used as evidence. Due to the property being privately owned there was not an option to contact the council to discuss moving the suspect.</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lastRenderedPageBreak/>
        <w:t>In the meantime to ensure the safeguarding of the victims I submitted a Public Protection Notification (PPN). A PPN is a referral form that officers can make to partner agencies when they have concerns about vulnerable people. Their information is shared with partner agencies when it necessary and lawful to do so. The PPN is also used as a risk assessment tool for victims in order for them to receive the support they need (College of Policing, 2020).</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I also submitted a Victim Referral form for the victim. This form is completed if the victim gives their permission for officers to share their information for them to receive support. A victim of crime or antisocial behaviour (ASB) can be contacted by the Victim Referral team and be provided with the support they need. This could be arranging a meeting to talk and receive emotional support in confidence or to receive advice on how to make their home more secure or referring them to other specialist organisations that can also help (Victim Support, 2020).</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 xml:space="preserve">I attended the local neighbourhood police station closest to the victim’s address to brief neighbourhood officers on the incident and to ask them to provide an increased police presence in the area when possible to help the victims feel safer. After discussing the suspect with neighbourhood officers and Police and Community Support Officers (PCSO’s) it became clear that the suspect was well known to them. They stated that the suspect had been previously reported for public order offences, some being racially aggravated. They also explained that her behaviour would suggest that she is suffering with mental health issues and/or alcohol problems. </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 xml:space="preserve">On re-attendance of the suspect’s address she was present. I explained the Voluntary Attendance interview process to the suspect and she attended the police station with a solicitor. The suspect admitted to causing damage to the victim’s property but denied the anti-social behaviour. The suspect received a Police Caution for causing damage to property under the value of £500. </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 xml:space="preserve">Although the incident had been partly resolved, I wanted to tackle any repeat victimisation and repeat offending in relation to the suspect’s antisocial behaviour. After viewing the </w:t>
      </w:r>
      <w:r w:rsidRPr="00033E2A">
        <w:rPr>
          <w:rFonts w:eastAsia="Times New Roman" w:cstheme="minorHAnsi"/>
          <w:color w:val="000000"/>
          <w:sz w:val="24"/>
          <w:szCs w:val="20"/>
          <w:lang w:eastAsia="en-GB"/>
        </w:rPr>
        <w:lastRenderedPageBreak/>
        <w:t xml:space="preserve">suspect’s history and communicating with the Inspector of my station it became apparent that the suspect was eligible to receive a Community Protection Notice (CPN). </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A Community Protection Notice is intended to deal with unreasonable, ongoing problems or nuisances caused by a person which has a negative effect on the community’s quality of life. The notice can direct any individual (over the age of 16), business or organisation responsible to stop causing the problem and it could also require that person, business or organisation to take reasonable steps to ensure that the problem does not occur again. The notice is issued to a person who can be held responsible for anti-social behaviour. The notice should be issued in person however there this is not possible it can be posted or left at the address. Remedial works or works in default can be added to the person’s notice immediately or once that person, business or organisation has had a sufficient amount of time to comply with their requirements. An example of this would be giving a person a period of seven days to clear a front garden full of rubbish. The officer issuing the notice could make it clear to that person face to face that if this requirement was not complied with, they would then authorise the works in default on given date at a given cost (UK Government Legislation, 2014).</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If a person breaches any of their requirements in the notice without reasonable excuse, they would then be committing a criminal offence, subject to a fixed penalty notice (which could be a fine or prosecution). A conviction of a person would be liable to a fine at level 4 (up to £2,500) and an organisation is liable to a fine not exceeding £20,000. If a person was convicted, the magistrates’ court would have the power to order forfeiture and destruction of any item that was used during the commission of the offence. For example, if noise equipment was involved, where necessary the court can issues a warrant allowing a constable or local authority to seize that item. The notices cover a wide range of behaviour (all behaviour that is deemed detrimental to the local community’s quality of life) (UK Government Legislation, 2014).</w:t>
      </w:r>
    </w:p>
    <w:p w:rsidR="00033E2A" w:rsidRPr="00033E2A" w:rsidRDefault="00033E2A" w:rsidP="00033E2A">
      <w:pPr>
        <w:shd w:val="clear" w:color="auto" w:fill="FFFFFF"/>
        <w:spacing w:after="0" w:line="360" w:lineRule="atLeast"/>
        <w:rPr>
          <w:rFonts w:ascii="Arial" w:eastAsia="Times New Roman" w:hAnsi="Arial" w:cs="Arial"/>
          <w:color w:val="000000"/>
          <w:sz w:val="19"/>
          <w:szCs w:val="19"/>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t>The Community Protection Notice was issued to the suspect and since receiving the notice there have been no further reports regarding her antisocial behaviour or any other incidents. The suspect also received support for her mental health and alcohol dependency.</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r w:rsidRPr="00033E2A">
        <w:rPr>
          <w:rFonts w:eastAsia="Times New Roman" w:cstheme="minorHAnsi"/>
          <w:color w:val="000000"/>
          <w:sz w:val="24"/>
          <w:szCs w:val="20"/>
          <w:lang w:eastAsia="en-GB"/>
        </w:rPr>
        <w:lastRenderedPageBreak/>
        <w:t>Word Count - 1477</w:t>
      </w: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color w:val="000000"/>
          <w:sz w:val="24"/>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360" w:lineRule="auto"/>
        <w:textAlignment w:val="baseline"/>
        <w:rPr>
          <w:rFonts w:eastAsia="Times New Roman" w:cstheme="minorHAnsi"/>
          <w:b/>
          <w:color w:val="000000"/>
          <w:sz w:val="24"/>
          <w:szCs w:val="24"/>
          <w:u w:val="single"/>
          <w:lang w:eastAsia="en-GB"/>
        </w:rPr>
      </w:pPr>
      <w:r w:rsidRPr="00033E2A">
        <w:rPr>
          <w:rFonts w:eastAsia="Times New Roman" w:cstheme="minorHAnsi"/>
          <w:b/>
          <w:color w:val="000000"/>
          <w:sz w:val="24"/>
          <w:szCs w:val="24"/>
          <w:u w:val="single"/>
          <w:lang w:eastAsia="en-GB"/>
        </w:rPr>
        <w:lastRenderedPageBreak/>
        <w:t>Bibliography</w:t>
      </w:r>
    </w:p>
    <w:p w:rsidR="00033E2A" w:rsidRPr="00033E2A" w:rsidRDefault="00033E2A" w:rsidP="00033E2A">
      <w:pPr>
        <w:overflowPunct w:val="0"/>
        <w:autoSpaceDE w:val="0"/>
        <w:autoSpaceDN w:val="0"/>
        <w:adjustRightInd w:val="0"/>
        <w:spacing w:after="0" w:line="360" w:lineRule="auto"/>
        <w:textAlignment w:val="baseline"/>
        <w:rPr>
          <w:rFonts w:ascii="Arial" w:eastAsia="Times New Roman" w:hAnsi="Arial" w:cs="Arial"/>
          <w:color w:val="000000"/>
          <w:sz w:val="20"/>
          <w:szCs w:val="20"/>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r w:rsidRPr="00033E2A">
        <w:rPr>
          <w:rFonts w:eastAsia="Times New Roman" w:cstheme="minorHAnsi"/>
          <w:color w:val="000000"/>
          <w:sz w:val="24"/>
          <w:szCs w:val="24"/>
          <w:shd w:val="clear" w:color="auto" w:fill="FFFFFF"/>
          <w:lang w:eastAsia="en-GB"/>
        </w:rPr>
        <w:t>Bryant, R. and Bryant, S., 2019. </w:t>
      </w:r>
      <w:r w:rsidRPr="00033E2A">
        <w:rPr>
          <w:rFonts w:eastAsia="Times New Roman" w:cstheme="minorHAnsi"/>
          <w:i/>
          <w:iCs/>
          <w:color w:val="000000"/>
          <w:sz w:val="24"/>
          <w:szCs w:val="24"/>
          <w:shd w:val="clear" w:color="auto" w:fill="FFFFFF"/>
          <w:lang w:eastAsia="en-GB"/>
        </w:rPr>
        <w:t>Blackstone's Handbook for Policing Students 2019</w:t>
      </w:r>
      <w:r w:rsidRPr="00033E2A">
        <w:rPr>
          <w:rFonts w:eastAsia="Times New Roman" w:cstheme="minorHAnsi"/>
          <w:color w:val="000000"/>
          <w:sz w:val="24"/>
          <w:szCs w:val="24"/>
          <w:shd w:val="clear" w:color="auto" w:fill="FFFFFF"/>
          <w:lang w:eastAsia="en-GB"/>
        </w:rPr>
        <w:t>. Thirteenth Edition. Oxford, United Kingdom. Oxford University Press.</w:t>
      </w:r>
    </w:p>
    <w:p w:rsidR="00033E2A" w:rsidRPr="00033E2A" w:rsidRDefault="00033E2A" w:rsidP="001641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033E2A">
        <w:rPr>
          <w:rFonts w:eastAsia="Times New Roman" w:cstheme="minorHAnsi"/>
          <w:color w:val="000000"/>
          <w:sz w:val="24"/>
          <w:szCs w:val="24"/>
          <w:shd w:val="clear" w:color="auto" w:fill="FFFFFF"/>
          <w:lang w:eastAsia="en-GB"/>
        </w:rPr>
        <w:t>College of Policing. 2014</w:t>
      </w:r>
      <w:r w:rsidRPr="00033E2A">
        <w:rPr>
          <w:rFonts w:eastAsia="Times New Roman" w:cstheme="minorHAnsi"/>
          <w:i/>
          <w:color w:val="000000"/>
          <w:sz w:val="24"/>
          <w:szCs w:val="24"/>
          <w:shd w:val="clear" w:color="auto" w:fill="FFFFFF"/>
          <w:lang w:eastAsia="en-GB"/>
        </w:rPr>
        <w:t>. Anti-Social Behaviour</w:t>
      </w:r>
      <w:r w:rsidRPr="00033E2A">
        <w:rPr>
          <w:rFonts w:eastAsia="Times New Roman" w:cstheme="minorHAnsi"/>
          <w:b/>
          <w:color w:val="000000"/>
          <w:sz w:val="24"/>
          <w:szCs w:val="24"/>
          <w:shd w:val="clear" w:color="auto" w:fill="FFFFFF"/>
          <w:lang w:eastAsia="en-GB"/>
        </w:rPr>
        <w:t xml:space="preserve"> </w:t>
      </w:r>
      <w:r w:rsidRPr="00033E2A">
        <w:rPr>
          <w:rFonts w:eastAsia="Times New Roman" w:cstheme="minorHAnsi"/>
          <w:color w:val="000000"/>
          <w:sz w:val="24"/>
          <w:szCs w:val="24"/>
          <w:shd w:val="clear" w:color="auto" w:fill="FFFFFF"/>
          <w:lang w:eastAsia="en-GB"/>
        </w:rPr>
        <w:t xml:space="preserve">[online] Available at: </w:t>
      </w:r>
      <w:r w:rsidRPr="00033E2A">
        <w:rPr>
          <w:rFonts w:eastAsia="Times New Roman" w:cstheme="minorHAnsi"/>
          <w:color w:val="000000"/>
          <w:sz w:val="24"/>
          <w:szCs w:val="24"/>
          <w:u w:val="single"/>
          <w:shd w:val="clear" w:color="auto" w:fill="FFFFFF"/>
          <w:lang w:eastAsia="en-GB"/>
        </w:rPr>
        <w:t>&lt;https://www.college.police.uk/News/archive/2014sept/Pages/Changes-to-anti-social-behaviour-laws.aspx&gt;</w:t>
      </w:r>
      <w:r w:rsidRPr="00033E2A">
        <w:rPr>
          <w:rFonts w:eastAsia="Times New Roman" w:cstheme="minorHAnsi"/>
          <w:color w:val="000000"/>
          <w:sz w:val="24"/>
          <w:szCs w:val="24"/>
          <w:shd w:val="clear" w:color="auto" w:fill="FFFFFF"/>
          <w:lang w:eastAsia="en-GB"/>
        </w:rPr>
        <w:t xml:space="preserve"> [Accessed 20 January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033E2A">
        <w:rPr>
          <w:rFonts w:eastAsia="Times New Roman" w:cstheme="minorHAnsi"/>
          <w:color w:val="000000"/>
          <w:sz w:val="24"/>
          <w:szCs w:val="24"/>
          <w:shd w:val="clear" w:color="auto" w:fill="FFFFFF"/>
          <w:lang w:eastAsia="en-GB"/>
        </w:rPr>
        <w:t>College of Policing. 2021. </w:t>
      </w:r>
      <w:r w:rsidRPr="00033E2A">
        <w:rPr>
          <w:rFonts w:eastAsia="Times New Roman" w:cstheme="minorHAnsi"/>
          <w:i/>
          <w:iCs/>
          <w:color w:val="000000"/>
          <w:sz w:val="24"/>
          <w:szCs w:val="24"/>
          <w:shd w:val="clear" w:color="auto" w:fill="FFFFFF"/>
          <w:lang w:eastAsia="en-GB"/>
        </w:rPr>
        <w:t>Domestic violence protection notices and domestic violence protection orders</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&lt;https://www.app.college.police.uk/app-content/major-investigation-and-public-protection/domestic-abuse/arrest-and-other-positive-approaches/domestic-violence-protection-notices-and-domestic-violence-protection-orders/&gt;</w:t>
      </w:r>
      <w:r w:rsidRPr="00033E2A">
        <w:rPr>
          <w:rFonts w:eastAsia="Times New Roman" w:cstheme="minorHAnsi"/>
          <w:color w:val="000000"/>
          <w:sz w:val="24"/>
          <w:szCs w:val="24"/>
          <w:shd w:val="clear" w:color="auto" w:fill="FFFFFF"/>
          <w:lang w:eastAsia="en-GB"/>
        </w:rPr>
        <w:t xml:space="preserve"> [Accessed 21 December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033E2A">
        <w:rPr>
          <w:rFonts w:eastAsia="Times New Roman" w:cstheme="minorHAnsi"/>
          <w:color w:val="000000"/>
          <w:sz w:val="24"/>
          <w:szCs w:val="24"/>
          <w:shd w:val="clear" w:color="auto" w:fill="FFFFFF"/>
          <w:lang w:eastAsia="en-GB"/>
        </w:rPr>
        <w:t>College of Policing. 2021. </w:t>
      </w:r>
      <w:r w:rsidRPr="00033E2A">
        <w:rPr>
          <w:rFonts w:eastAsia="Times New Roman" w:cstheme="minorHAnsi"/>
          <w:i/>
          <w:iCs/>
          <w:color w:val="000000"/>
          <w:sz w:val="24"/>
          <w:szCs w:val="24"/>
          <w:shd w:val="clear" w:color="auto" w:fill="FFFFFF"/>
          <w:lang w:eastAsia="en-GB"/>
        </w:rPr>
        <w:t>Identifying, assessing and managing risk</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&lt;https://www.app.college.police.uk/app-content/major-investigation-and-public-protection/managing-sexual-offenders-and-violent-offenders/identifying-assessing-and-managing-risk/&gt;</w:t>
      </w:r>
      <w:r w:rsidRPr="00033E2A">
        <w:rPr>
          <w:rFonts w:eastAsia="Times New Roman" w:cstheme="minorHAnsi"/>
          <w:color w:val="000000"/>
          <w:sz w:val="24"/>
          <w:szCs w:val="24"/>
          <w:shd w:val="clear" w:color="auto" w:fill="FFFFFF"/>
          <w:lang w:eastAsia="en-GB"/>
        </w:rPr>
        <w:t xml:space="preserve"> [Accessed 21 January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033E2A">
        <w:rPr>
          <w:rFonts w:eastAsia="Times New Roman" w:cstheme="minorHAnsi"/>
          <w:color w:val="000000"/>
          <w:sz w:val="24"/>
          <w:szCs w:val="24"/>
          <w:shd w:val="clear" w:color="auto" w:fill="FFFFFF"/>
          <w:lang w:eastAsia="en-GB"/>
        </w:rPr>
        <w:t>South Wales Police. 2021. </w:t>
      </w:r>
      <w:r w:rsidRPr="00033E2A">
        <w:rPr>
          <w:rFonts w:eastAsia="Times New Roman" w:cstheme="minorHAnsi"/>
          <w:i/>
          <w:iCs/>
          <w:color w:val="000000"/>
          <w:sz w:val="24"/>
          <w:szCs w:val="24"/>
          <w:shd w:val="clear" w:color="auto" w:fill="FFFFFF"/>
          <w:lang w:eastAsia="en-GB"/>
        </w:rPr>
        <w:t>Victim and witness support</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&lt;https://www.south-wales.police.uk/advice/advice-and-information/wvs/victim-and-witness-support/&gt;</w:t>
      </w:r>
      <w:r w:rsidRPr="00033E2A">
        <w:rPr>
          <w:rFonts w:eastAsia="Times New Roman" w:cstheme="minorHAnsi"/>
          <w:color w:val="000000"/>
          <w:sz w:val="24"/>
          <w:szCs w:val="24"/>
          <w:shd w:val="clear" w:color="auto" w:fill="FFFFFF"/>
          <w:lang w:eastAsia="en-GB"/>
        </w:rPr>
        <w:t xml:space="preserve"> [Accessed 19 December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033E2A">
        <w:rPr>
          <w:rFonts w:eastAsia="Times New Roman" w:cstheme="minorHAnsi"/>
          <w:color w:val="000000"/>
          <w:sz w:val="24"/>
          <w:szCs w:val="24"/>
          <w:shd w:val="clear" w:color="auto" w:fill="FFFFFF"/>
          <w:lang w:eastAsia="en-GB"/>
        </w:rPr>
        <w:t>UK Government Legislation. 2021. </w:t>
      </w:r>
      <w:r w:rsidRPr="00033E2A">
        <w:rPr>
          <w:rFonts w:eastAsia="Times New Roman" w:cstheme="minorHAnsi"/>
          <w:i/>
          <w:iCs/>
          <w:color w:val="000000"/>
          <w:sz w:val="24"/>
          <w:szCs w:val="24"/>
          <w:shd w:val="clear" w:color="auto" w:fill="FFFFFF"/>
          <w:lang w:eastAsia="en-GB"/>
        </w:rPr>
        <w:t>Anti-social Behaviour, Crime and Policing Act 2014</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&lt;https://www.legislation.gov.uk/ukpga/2014/12/section/2/enacted&gt;</w:t>
      </w:r>
      <w:r w:rsidRPr="00033E2A">
        <w:rPr>
          <w:rFonts w:eastAsia="Times New Roman" w:cstheme="minorHAnsi"/>
          <w:color w:val="000000"/>
          <w:sz w:val="24"/>
          <w:szCs w:val="24"/>
          <w:shd w:val="clear" w:color="auto" w:fill="FFFFFF"/>
          <w:lang w:eastAsia="en-GB"/>
        </w:rPr>
        <w:t xml:space="preserve"> [Accessed 19 January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r w:rsidRPr="00033E2A">
        <w:rPr>
          <w:rFonts w:eastAsia="Times New Roman" w:cstheme="minorHAnsi"/>
          <w:color w:val="000000"/>
          <w:sz w:val="24"/>
          <w:szCs w:val="24"/>
          <w:shd w:val="clear" w:color="auto" w:fill="FFFFFF"/>
          <w:lang w:eastAsia="en-GB"/>
        </w:rPr>
        <w:t>UK Government Legislation. 2021. </w:t>
      </w:r>
      <w:r w:rsidRPr="00033E2A">
        <w:rPr>
          <w:rFonts w:eastAsia="Times New Roman" w:cstheme="minorHAnsi"/>
          <w:i/>
          <w:iCs/>
          <w:color w:val="000000"/>
          <w:sz w:val="24"/>
          <w:szCs w:val="24"/>
          <w:shd w:val="clear" w:color="auto" w:fill="FFFFFF"/>
          <w:lang w:eastAsia="en-GB"/>
        </w:rPr>
        <w:t>Anti-social Behaviour, Crime and Policing Act 2014</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&lt;https://www.legislation.gov.uk/ukpga/2014/12/contents/enacted&gt;</w:t>
      </w:r>
      <w:r w:rsidRPr="00033E2A">
        <w:rPr>
          <w:rFonts w:eastAsia="Times New Roman" w:cstheme="minorHAnsi"/>
          <w:color w:val="000000"/>
          <w:sz w:val="24"/>
          <w:szCs w:val="24"/>
          <w:shd w:val="clear" w:color="auto" w:fill="FFFFFF"/>
          <w:lang w:eastAsia="en-GB"/>
        </w:rPr>
        <w:t xml:space="preserve"> [Accessed 21 December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r w:rsidRPr="00033E2A">
        <w:rPr>
          <w:rFonts w:eastAsia="Times New Roman" w:cstheme="minorHAnsi"/>
          <w:color w:val="000000"/>
          <w:sz w:val="24"/>
          <w:szCs w:val="24"/>
          <w:shd w:val="clear" w:color="auto" w:fill="FFFFFF"/>
          <w:lang w:eastAsia="en-GB"/>
        </w:rPr>
        <w:t xml:space="preserve">UK Government Publishing. 2021. </w:t>
      </w:r>
      <w:r w:rsidRPr="00033E2A">
        <w:rPr>
          <w:rFonts w:eastAsia="Times New Roman" w:cstheme="minorHAnsi"/>
          <w:i/>
          <w:color w:val="000000"/>
          <w:sz w:val="24"/>
          <w:szCs w:val="24"/>
          <w:shd w:val="clear" w:color="auto" w:fill="FFFFFF"/>
          <w:lang w:eastAsia="en-GB"/>
        </w:rPr>
        <w:t xml:space="preserve">Anti-Social Behaviour Guidance </w:t>
      </w:r>
      <w:r w:rsidRPr="00033E2A">
        <w:rPr>
          <w:rFonts w:eastAsia="Times New Roman" w:cstheme="minorHAnsi"/>
          <w:color w:val="000000"/>
          <w:sz w:val="24"/>
          <w:szCs w:val="24"/>
          <w:shd w:val="clear" w:color="auto" w:fill="FFFFFF"/>
          <w:lang w:eastAsia="en-GB"/>
        </w:rPr>
        <w:t xml:space="preserve">[online] Available at: </w:t>
      </w:r>
      <w:r w:rsidRPr="00033E2A">
        <w:rPr>
          <w:rFonts w:eastAsia="Times New Roman" w:cstheme="minorHAnsi"/>
          <w:color w:val="000000"/>
          <w:sz w:val="24"/>
          <w:szCs w:val="24"/>
          <w:u w:val="single"/>
          <w:shd w:val="clear" w:color="auto" w:fill="FFFFFF"/>
          <w:lang w:eastAsia="en-GB"/>
        </w:rPr>
        <w:t>&lt;https://assets.publishing.service.gov.uk/government/uploads/system/uploads/attachment_data/file/823316/2019-08-05_ASB_Revised_Statutory_Guidance_V2.2.pdf&gt;</w:t>
      </w:r>
      <w:r w:rsidRPr="00033E2A">
        <w:rPr>
          <w:rFonts w:eastAsia="Times New Roman" w:cstheme="minorHAnsi"/>
          <w:color w:val="000000"/>
          <w:sz w:val="24"/>
          <w:szCs w:val="24"/>
          <w:shd w:val="clear" w:color="auto" w:fill="FFFFFF"/>
          <w:lang w:eastAsia="en-GB"/>
        </w:rPr>
        <w:t xml:space="preserve"> [Accessed 21 January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r w:rsidRPr="00033E2A">
        <w:rPr>
          <w:rFonts w:eastAsia="Times New Roman" w:cstheme="minorHAnsi"/>
          <w:color w:val="000000"/>
          <w:sz w:val="24"/>
          <w:szCs w:val="24"/>
          <w:shd w:val="clear" w:color="auto" w:fill="FFFFFF"/>
          <w:lang w:eastAsia="en-GB"/>
        </w:rPr>
        <w:t xml:space="preserve">UK Government Publishing. 2021. </w:t>
      </w:r>
      <w:r w:rsidRPr="00033E2A">
        <w:rPr>
          <w:rFonts w:eastAsia="Times New Roman" w:cstheme="minorHAnsi"/>
          <w:i/>
          <w:color w:val="000000"/>
          <w:sz w:val="24"/>
          <w:szCs w:val="24"/>
          <w:shd w:val="clear" w:color="auto" w:fill="FFFFFF"/>
          <w:lang w:eastAsia="en-GB"/>
        </w:rPr>
        <w:t>Defining Anti-Social Bheaviour</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&lt;https://assets.publishing.service.gov.uk/government/uploads/system/uploads/attachment_data/file/116655/dpr26.pdf&gt;</w:t>
      </w:r>
      <w:r w:rsidRPr="00033E2A">
        <w:rPr>
          <w:rFonts w:eastAsia="Times New Roman" w:cstheme="minorHAnsi"/>
          <w:color w:val="000000"/>
          <w:sz w:val="24"/>
          <w:szCs w:val="24"/>
          <w:shd w:val="clear" w:color="auto" w:fill="FFFFFF"/>
          <w:lang w:eastAsia="en-GB"/>
        </w:rPr>
        <w:t xml:space="preserve"> [Accessed 21 January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033E2A">
        <w:rPr>
          <w:rFonts w:eastAsia="Times New Roman" w:cstheme="minorHAnsi"/>
          <w:color w:val="000000"/>
          <w:sz w:val="24"/>
          <w:szCs w:val="24"/>
          <w:shd w:val="clear" w:color="auto" w:fill="FFFFFF"/>
          <w:lang w:eastAsia="en-GB"/>
        </w:rPr>
        <w:t>UK Government. 2021. </w:t>
      </w:r>
      <w:r w:rsidRPr="00033E2A">
        <w:rPr>
          <w:rFonts w:eastAsia="Times New Roman" w:cstheme="minorHAnsi"/>
          <w:i/>
          <w:iCs/>
          <w:color w:val="000000"/>
          <w:sz w:val="24"/>
          <w:szCs w:val="24"/>
          <w:shd w:val="clear" w:color="auto" w:fill="FFFFFF"/>
          <w:lang w:eastAsia="en-GB"/>
        </w:rPr>
        <w:t>Punishments for antisocial behaviour</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 xml:space="preserve">&lt;https://www.gov.uk/civil-injunctions-criminal-behaviour-orders&gt; </w:t>
      </w:r>
      <w:r w:rsidRPr="00033E2A">
        <w:rPr>
          <w:rFonts w:eastAsia="Times New Roman" w:cstheme="minorHAnsi"/>
          <w:color w:val="000000"/>
          <w:sz w:val="24"/>
          <w:szCs w:val="24"/>
          <w:shd w:val="clear" w:color="auto" w:fill="FFFFFF"/>
          <w:lang w:eastAsia="en-GB"/>
        </w:rPr>
        <w:t>[Accessed 20 December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033E2A">
        <w:rPr>
          <w:rFonts w:eastAsia="Times New Roman" w:cstheme="minorHAnsi"/>
          <w:color w:val="000000"/>
          <w:sz w:val="24"/>
          <w:szCs w:val="24"/>
          <w:shd w:val="clear" w:color="auto" w:fill="FFFFFF"/>
          <w:lang w:eastAsia="en-GB"/>
        </w:rPr>
        <w:lastRenderedPageBreak/>
        <w:t>UK Government. 2021. </w:t>
      </w:r>
      <w:r w:rsidRPr="00033E2A">
        <w:rPr>
          <w:rFonts w:eastAsia="Times New Roman" w:cstheme="minorHAnsi"/>
          <w:i/>
          <w:iCs/>
          <w:color w:val="000000"/>
          <w:sz w:val="24"/>
          <w:szCs w:val="24"/>
          <w:shd w:val="clear" w:color="auto" w:fill="FFFFFF"/>
          <w:lang w:eastAsia="en-GB"/>
        </w:rPr>
        <w:t>Safeguarding - the role of other agencies</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&lt;https://www.gov.uk/government/publications/strategy-for-dealing-with-safeguarding-issues-in-charities/safeguarding-the-role-of-other-agencies&gt;</w:t>
      </w:r>
      <w:r w:rsidRPr="00033E2A">
        <w:rPr>
          <w:rFonts w:eastAsia="Times New Roman" w:cstheme="minorHAnsi"/>
          <w:color w:val="000000"/>
          <w:sz w:val="24"/>
          <w:szCs w:val="24"/>
          <w:shd w:val="clear" w:color="auto" w:fill="FFFFFF"/>
          <w:lang w:eastAsia="en-GB"/>
        </w:rPr>
        <w:t xml:space="preserve"> [Accessed 21 January 2021].</w:t>
      </w: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shd w:val="clear" w:color="auto" w:fill="FFFFFF"/>
          <w:lang w:eastAsia="en-GB"/>
        </w:rPr>
      </w:pPr>
    </w:p>
    <w:p w:rsidR="00033E2A" w:rsidRPr="00033E2A" w:rsidRDefault="00033E2A" w:rsidP="00033E2A">
      <w:pPr>
        <w:overflowPunct w:val="0"/>
        <w:autoSpaceDE w:val="0"/>
        <w:autoSpaceDN w:val="0"/>
        <w:adjustRightInd w:val="0"/>
        <w:spacing w:after="0" w:line="240" w:lineRule="auto"/>
        <w:textAlignment w:val="baseline"/>
        <w:rPr>
          <w:rFonts w:eastAsia="Times New Roman" w:cstheme="minorHAnsi"/>
          <w:color w:val="000000"/>
          <w:sz w:val="24"/>
          <w:szCs w:val="24"/>
          <w:lang w:eastAsia="en-GB"/>
        </w:rPr>
      </w:pPr>
      <w:r w:rsidRPr="00033E2A">
        <w:rPr>
          <w:rFonts w:eastAsia="Times New Roman" w:cstheme="minorHAnsi"/>
          <w:color w:val="000000"/>
          <w:sz w:val="24"/>
          <w:szCs w:val="24"/>
          <w:shd w:val="clear" w:color="auto" w:fill="FFFFFF"/>
          <w:lang w:eastAsia="en-GB"/>
        </w:rPr>
        <w:t xml:space="preserve">UK Government. 2021 </w:t>
      </w:r>
      <w:r w:rsidRPr="00033E2A">
        <w:rPr>
          <w:rFonts w:eastAsia="Times New Roman" w:cstheme="minorHAnsi"/>
          <w:i/>
          <w:iCs/>
          <w:color w:val="000000"/>
          <w:sz w:val="24"/>
          <w:szCs w:val="24"/>
          <w:shd w:val="clear" w:color="auto" w:fill="FFFFFF"/>
          <w:lang w:eastAsia="en-GB"/>
        </w:rPr>
        <w:t>How to deal with anti-social behaviour</w:t>
      </w:r>
      <w:r w:rsidRPr="00033E2A">
        <w:rPr>
          <w:rFonts w:eastAsia="Times New Roman" w:cstheme="minorHAnsi"/>
          <w:color w:val="000000"/>
          <w:sz w:val="24"/>
          <w:szCs w:val="24"/>
          <w:shd w:val="clear" w:color="auto" w:fill="FFFFFF"/>
          <w:lang w:eastAsia="en-GB"/>
        </w:rPr>
        <w:t xml:space="preserve">. [online] Available at: </w:t>
      </w:r>
      <w:r w:rsidRPr="00033E2A">
        <w:rPr>
          <w:rFonts w:eastAsia="Times New Roman" w:cstheme="minorHAnsi"/>
          <w:color w:val="000000"/>
          <w:sz w:val="24"/>
          <w:szCs w:val="24"/>
          <w:u w:val="single"/>
          <w:shd w:val="clear" w:color="auto" w:fill="FFFFFF"/>
          <w:lang w:eastAsia="en-GB"/>
        </w:rPr>
        <w:t xml:space="preserve">&lt;https://www.gov.uk/government/publications/tackling-anti-social-behaviour&gt; </w:t>
      </w:r>
      <w:r w:rsidRPr="00033E2A">
        <w:rPr>
          <w:rFonts w:eastAsia="Times New Roman" w:cstheme="minorHAnsi"/>
          <w:color w:val="000000"/>
          <w:sz w:val="24"/>
          <w:szCs w:val="24"/>
          <w:shd w:val="clear" w:color="auto" w:fill="FFFFFF"/>
          <w:lang w:eastAsia="en-GB"/>
        </w:rPr>
        <w:t>[Accessed 21 January 2021].</w:t>
      </w:r>
    </w:p>
    <w:p w:rsidR="00EA6911" w:rsidRDefault="00EA6911"/>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 w:rsidR="00033E2A" w:rsidRDefault="00033E2A">
      <w:pPr>
        <w:rPr>
          <w:b/>
          <w:sz w:val="24"/>
          <w:u w:val="single"/>
        </w:rPr>
      </w:pPr>
      <w:r>
        <w:rPr>
          <w:b/>
          <w:sz w:val="24"/>
          <w:u w:val="single"/>
        </w:rPr>
        <w:lastRenderedPageBreak/>
        <w:t>Task 3</w:t>
      </w:r>
    </w:p>
    <w:p w:rsidR="00033E2A" w:rsidRDefault="00033E2A">
      <w:pPr>
        <w:rPr>
          <w:b/>
          <w:sz w:val="24"/>
          <w:u w:val="single"/>
        </w:rPr>
      </w:pPr>
    </w:p>
    <w:p w:rsidR="00033E2A" w:rsidRDefault="00033E2A" w:rsidP="00033E2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rsidR="00033E2A" w:rsidRDefault="00033E2A" w:rsidP="00033E2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033E2A" w:rsidRDefault="00033E2A" w:rsidP="00033E2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033E2A" w:rsidRDefault="00033E2A" w:rsidP="00033E2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033E2A" w:rsidRDefault="00033E2A" w:rsidP="00033E2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rsidR="00033E2A" w:rsidRDefault="00033E2A" w:rsidP="00033E2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rsidR="00033E2A" w:rsidRDefault="00033E2A" w:rsidP="00033E2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033E2A" w:rsidRDefault="00033E2A" w:rsidP="00033E2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033E2A" w:rsidRDefault="00033E2A" w:rsidP="00033E2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033E2A" w:rsidRDefault="00033E2A" w:rsidP="00033E2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033E2A" w:rsidRDefault="00033E2A" w:rsidP="00033E2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rsidR="00033E2A" w:rsidRDefault="00033E2A" w:rsidP="00033E2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033E2A" w:rsidRDefault="00033E2A" w:rsidP="00033E2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rsidR="00033E2A" w:rsidRDefault="00033E2A" w:rsidP="00033E2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033E2A" w:rsidRDefault="00033E2A" w:rsidP="00033E2A">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S. Mainwaring (PC 6539)</w:t>
      </w:r>
      <w:bookmarkStart w:id="0" w:name="_GoBack"/>
      <w:r w:rsidR="00AC30A3">
        <w:rPr>
          <w:rStyle w:val="normaltextrun"/>
          <w:rFonts w:ascii="Arial" w:hAnsi="Arial" w:cs="Arial"/>
          <w:color w:val="000000"/>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1.75pt;height:96.25pt">
            <v:imagedata r:id="rId7" o:title=""/>
            <o:lock v:ext="edit" ungrouping="t" rotation="t" cropping="t" verticies="t" text="t" grouping="t"/>
            <o:signatureline v:ext="edit" id="{966EFF7A-AFF0-435D-A065-0186A30A5E2A}" provid="{00000000-0000-0000-0000-000000000000}" issignatureline="t"/>
          </v:shape>
        </w:pict>
      </w:r>
      <w:bookmarkEnd w:id="0"/>
    </w:p>
    <w:p w:rsidR="00033E2A" w:rsidRDefault="00033E2A" w:rsidP="00033E2A">
      <w:pPr>
        <w:pStyle w:val="paragraph"/>
        <w:spacing w:before="0" w:beforeAutospacing="0" w:after="0" w:afterAutospacing="0"/>
        <w:jc w:val="both"/>
        <w:textAlignment w:val="baseline"/>
        <w:rPr>
          <w:rStyle w:val="normaltextrun"/>
          <w:rFonts w:ascii="Arial" w:hAnsi="Arial" w:cs="Arial"/>
          <w:color w:val="000000"/>
        </w:rPr>
      </w:pPr>
    </w:p>
    <w:p w:rsidR="00033E2A" w:rsidRDefault="00033E2A" w:rsidP="00033E2A">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SAMANTHA MAINWARING</w:t>
      </w:r>
    </w:p>
    <w:p w:rsidR="00033E2A" w:rsidRDefault="00033E2A" w:rsidP="00033E2A">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033E2A" w:rsidRDefault="00F62FC9" w:rsidP="00033E2A">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01</w:t>
      </w:r>
      <w:r w:rsidR="00033E2A">
        <w:rPr>
          <w:rStyle w:val="normaltextrun"/>
          <w:rFonts w:ascii="Arial" w:hAnsi="Arial" w:cs="Arial"/>
          <w:color w:val="000000"/>
        </w:rPr>
        <w:t>/05/2021</w:t>
      </w:r>
    </w:p>
    <w:p w:rsidR="00033E2A" w:rsidRDefault="00033E2A">
      <w:pPr>
        <w:rPr>
          <w:b/>
          <w:sz w:val="24"/>
          <w:u w:val="single"/>
        </w:rPr>
      </w:pPr>
    </w:p>
    <w:p w:rsidR="00033E2A" w:rsidRDefault="00033E2A">
      <w:pPr>
        <w:rPr>
          <w:b/>
          <w:sz w:val="24"/>
          <w:u w:val="single"/>
        </w:rPr>
      </w:pPr>
    </w:p>
    <w:p w:rsidR="00033E2A" w:rsidRDefault="00033E2A">
      <w:pPr>
        <w:rPr>
          <w:b/>
          <w:sz w:val="24"/>
          <w:u w:val="single"/>
        </w:rPr>
      </w:pPr>
    </w:p>
    <w:p w:rsidR="00033E2A" w:rsidRDefault="00033E2A">
      <w:pPr>
        <w:rPr>
          <w:b/>
          <w:sz w:val="24"/>
          <w:u w:val="single"/>
        </w:rPr>
      </w:pPr>
    </w:p>
    <w:p w:rsidR="00033E2A" w:rsidRDefault="00033E2A">
      <w:pPr>
        <w:rPr>
          <w:b/>
          <w:sz w:val="24"/>
          <w:u w:val="single"/>
        </w:rPr>
      </w:pPr>
    </w:p>
    <w:p w:rsidR="00033E2A" w:rsidRDefault="00033E2A">
      <w:pPr>
        <w:rPr>
          <w:b/>
          <w:sz w:val="24"/>
          <w:u w:val="single"/>
        </w:rPr>
      </w:pPr>
    </w:p>
    <w:p w:rsidR="00033E2A" w:rsidRDefault="00033E2A">
      <w:pPr>
        <w:rPr>
          <w:b/>
          <w:sz w:val="24"/>
          <w:u w:val="single"/>
        </w:rPr>
      </w:pPr>
    </w:p>
    <w:p w:rsidR="00033E2A" w:rsidRDefault="00033E2A">
      <w:pPr>
        <w:rPr>
          <w:b/>
          <w:sz w:val="24"/>
          <w:u w:val="single"/>
        </w:rPr>
      </w:pPr>
    </w:p>
    <w:p w:rsidR="0083277D" w:rsidRDefault="0083277D">
      <w:pPr>
        <w:rPr>
          <w:b/>
          <w:sz w:val="24"/>
          <w:u w:val="single"/>
        </w:rPr>
      </w:pPr>
    </w:p>
    <w:p w:rsidR="00033E2A" w:rsidRDefault="00033E2A">
      <w:pPr>
        <w:rPr>
          <w:b/>
          <w:sz w:val="24"/>
          <w:u w:val="single"/>
        </w:rPr>
      </w:pPr>
      <w:r>
        <w:rPr>
          <w:b/>
          <w:sz w:val="24"/>
          <w:u w:val="single"/>
        </w:rPr>
        <w:lastRenderedPageBreak/>
        <w:t>Task 4</w:t>
      </w:r>
    </w:p>
    <w:p w:rsidR="0016412A" w:rsidRDefault="0016412A">
      <w:pPr>
        <w:rPr>
          <w:b/>
          <w:sz w:val="24"/>
          <w:u w:val="single"/>
        </w:rPr>
      </w:pPr>
    </w:p>
    <w:p w:rsidR="0016412A" w:rsidRDefault="0016412A" w:rsidP="0016412A">
      <w:pPr>
        <w:spacing w:line="360" w:lineRule="auto"/>
        <w:rPr>
          <w:rFonts w:cstheme="minorHAnsi"/>
          <w:sz w:val="24"/>
        </w:rPr>
      </w:pPr>
      <w:r>
        <w:rPr>
          <w:rFonts w:cstheme="minorHAnsi"/>
          <w:sz w:val="24"/>
        </w:rPr>
        <w:t>This assignment will explore how information and intelligence can be used in the disruption of the most prevalent criminal activity by effective policing of the roads. I will also be discussing how ANPR cameras can be used as an investigative resource when disrupting criminal activity.</w:t>
      </w:r>
    </w:p>
    <w:p w:rsidR="0016412A" w:rsidRDefault="0016412A" w:rsidP="0016412A">
      <w:pPr>
        <w:spacing w:line="360" w:lineRule="auto"/>
        <w:rPr>
          <w:rFonts w:cstheme="minorHAnsi"/>
          <w:sz w:val="24"/>
        </w:rPr>
      </w:pPr>
    </w:p>
    <w:p w:rsidR="0016412A" w:rsidRDefault="0016412A" w:rsidP="0016412A">
      <w:pPr>
        <w:spacing w:line="360" w:lineRule="auto"/>
        <w:rPr>
          <w:rFonts w:cstheme="minorHAnsi"/>
          <w:sz w:val="24"/>
        </w:rPr>
      </w:pPr>
      <w:r>
        <w:rPr>
          <w:rFonts w:cstheme="minorHAnsi"/>
          <w:sz w:val="24"/>
        </w:rPr>
        <w:t xml:space="preserve">Information is normally from a source that needs no confidentiality constraints or protection. The information is overt, for example, a call from a member of the public advising the police on something they have witnessed. Intelligence is information derived from many sources (some may be confidential) that has then been recorded, graded and evaluated by the police. Information and intelligence can be evidential as it is information that can be admitted in a court of law </w:t>
      </w:r>
      <w:r>
        <w:rPr>
          <w:rFonts w:cstheme="minorHAnsi"/>
          <w:sz w:val="24"/>
          <w:szCs w:val="24"/>
        </w:rPr>
        <w:t>(Bryant, R &amp; Bryant, S, 2019).</w:t>
      </w:r>
    </w:p>
    <w:p w:rsidR="0016412A" w:rsidRDefault="0016412A" w:rsidP="0016412A">
      <w:pPr>
        <w:spacing w:line="360" w:lineRule="auto"/>
        <w:rPr>
          <w:rFonts w:cstheme="minorHAnsi"/>
          <w:sz w:val="24"/>
        </w:rPr>
      </w:pPr>
    </w:p>
    <w:p w:rsidR="0016412A" w:rsidRDefault="0016412A" w:rsidP="0016412A">
      <w:pPr>
        <w:spacing w:line="360" w:lineRule="auto"/>
        <w:rPr>
          <w:rFonts w:cstheme="minorHAnsi"/>
          <w:sz w:val="24"/>
          <w:szCs w:val="24"/>
        </w:rPr>
      </w:pPr>
      <w:r>
        <w:rPr>
          <w:rFonts w:cstheme="minorHAnsi"/>
          <w:sz w:val="24"/>
        </w:rPr>
        <w:t>There are many sources of intelligence which could range from information received during a conversation with a member of the public to specialist covert surveillance operations. Police patrols are a vital part of policing because officers who spend their duty on open observation and interaction with members of the public are likely to receive and observe more information that can be developed into intelligence. Information can also be obtained from other areas, such as the prisons (via the force Prison Intelligence Officer (PIO’s) (</w:t>
      </w:r>
      <w:r>
        <w:rPr>
          <w:rFonts w:cstheme="minorHAnsi"/>
          <w:sz w:val="24"/>
          <w:szCs w:val="24"/>
        </w:rPr>
        <w:t>Bryant, R &amp; Bryant, S, 2019).</w:t>
      </w:r>
    </w:p>
    <w:p w:rsidR="009C619D" w:rsidRDefault="009C619D" w:rsidP="0016412A">
      <w:pPr>
        <w:spacing w:line="360" w:lineRule="auto"/>
        <w:rPr>
          <w:rFonts w:cstheme="minorHAnsi"/>
          <w:sz w:val="24"/>
        </w:rPr>
      </w:pPr>
    </w:p>
    <w:p w:rsidR="0016412A" w:rsidRDefault="0016412A" w:rsidP="0016412A">
      <w:pPr>
        <w:spacing w:line="360" w:lineRule="auto"/>
        <w:rPr>
          <w:rFonts w:cstheme="minorHAnsi"/>
          <w:sz w:val="24"/>
        </w:rPr>
      </w:pPr>
      <w:r>
        <w:rPr>
          <w:rFonts w:cstheme="minorHAnsi"/>
          <w:sz w:val="24"/>
        </w:rPr>
        <w:t xml:space="preserve">Police forces share information with other forces through the Police National Database. Police forces should communicate information routinely even if it may seem trivial or incomplete because it may have the missing bit of information of someone in a different force area. Information can also be received through the Proceeds of Crime Act 2002, which places an obligation on particular occupational groups, such as solicitors and bank managers. Persons of these professions must report the handling of sums of money for </w:t>
      </w:r>
      <w:r>
        <w:rPr>
          <w:rFonts w:cstheme="minorHAnsi"/>
          <w:sz w:val="24"/>
        </w:rPr>
        <w:lastRenderedPageBreak/>
        <w:t xml:space="preserve">which there is little or no justification as not doing so may indicate criminal activity </w:t>
      </w:r>
      <w:r>
        <w:rPr>
          <w:rFonts w:cstheme="minorHAnsi"/>
          <w:sz w:val="24"/>
          <w:szCs w:val="24"/>
        </w:rPr>
        <w:t>(Bryant, R &amp; Bryant, S, 2019).</w:t>
      </w:r>
    </w:p>
    <w:p w:rsidR="0016412A" w:rsidRDefault="0016412A" w:rsidP="0016412A">
      <w:pPr>
        <w:spacing w:line="360" w:lineRule="auto"/>
        <w:rPr>
          <w:rFonts w:cstheme="minorHAnsi"/>
          <w:sz w:val="24"/>
        </w:rPr>
      </w:pPr>
    </w:p>
    <w:p w:rsidR="0016412A" w:rsidRDefault="0016412A" w:rsidP="0016412A">
      <w:pPr>
        <w:spacing w:line="360" w:lineRule="auto"/>
        <w:rPr>
          <w:rFonts w:cstheme="minorHAnsi"/>
          <w:sz w:val="24"/>
        </w:rPr>
      </w:pPr>
      <w:r>
        <w:rPr>
          <w:rFonts w:cstheme="minorHAnsi"/>
          <w:sz w:val="24"/>
        </w:rPr>
        <w:t xml:space="preserve">Intelligence should be managed, processed and analysed effectively so that it can be used by the police and other agencies legally. With certain levels of crime the national intelligence agencies will link closely with police and other agencies. Other agencies such as, the NCA, the Serious Fraud Office, HM Revenue and Customs, and other law enforcement agencies will work closely with the police to ensure effective curtailing of serious organised criminality. The Security Service (MI5) also use intelligence from police sources in order to counter threats to national security </w:t>
      </w:r>
      <w:r>
        <w:rPr>
          <w:rFonts w:cstheme="minorHAnsi"/>
          <w:sz w:val="24"/>
          <w:szCs w:val="24"/>
        </w:rPr>
        <w:t>(Bryant, R &amp; Bryant, S, 2019).</w:t>
      </w:r>
    </w:p>
    <w:p w:rsidR="0016412A" w:rsidRDefault="0016412A" w:rsidP="0016412A">
      <w:pPr>
        <w:spacing w:line="360" w:lineRule="auto"/>
        <w:rPr>
          <w:rFonts w:cstheme="minorHAnsi"/>
          <w:sz w:val="24"/>
        </w:rPr>
      </w:pPr>
    </w:p>
    <w:p w:rsidR="0016412A" w:rsidRDefault="0016412A" w:rsidP="0016412A">
      <w:pPr>
        <w:spacing w:line="360" w:lineRule="auto"/>
        <w:rPr>
          <w:rFonts w:cstheme="minorHAnsi"/>
          <w:sz w:val="24"/>
        </w:rPr>
      </w:pPr>
      <w:r>
        <w:rPr>
          <w:rFonts w:cstheme="minorHAnsi"/>
          <w:sz w:val="24"/>
        </w:rPr>
        <w:t xml:space="preserve">The police collect information on a daily basis however it should only be collected if it is deemed relevant for a policing purpose. By doing this it provides the police with a legal basis to deal with that information by recording it, sharing it with other relevant agencies or retaining it for future reference. Information that is collected is then collated, evaluated and disseminated. This is also referred to as the ‘Intelligence Cycle’ </w:t>
      </w:r>
      <w:r>
        <w:rPr>
          <w:rFonts w:cstheme="minorHAnsi"/>
          <w:sz w:val="24"/>
          <w:szCs w:val="24"/>
        </w:rPr>
        <w:t>(Bryant, R &amp; Bryant, S, 2019).</w:t>
      </w:r>
      <w:r>
        <w:rPr>
          <w:rFonts w:cstheme="minorHAnsi"/>
          <w:sz w:val="24"/>
        </w:rPr>
        <w:t xml:space="preserve"> </w:t>
      </w:r>
    </w:p>
    <w:p w:rsidR="0016412A" w:rsidRDefault="0016412A" w:rsidP="0016412A">
      <w:pPr>
        <w:spacing w:line="360" w:lineRule="auto"/>
        <w:rPr>
          <w:rFonts w:cstheme="minorHAnsi"/>
          <w:sz w:val="24"/>
          <w:u w:val="single"/>
        </w:rPr>
      </w:pPr>
    </w:p>
    <w:p w:rsidR="0016412A" w:rsidRDefault="0016412A" w:rsidP="0016412A">
      <w:pPr>
        <w:spacing w:line="360" w:lineRule="auto"/>
        <w:rPr>
          <w:rFonts w:cstheme="minorHAnsi"/>
          <w:sz w:val="24"/>
        </w:rPr>
      </w:pPr>
      <w:r>
        <w:rPr>
          <w:rFonts w:cstheme="minorHAnsi"/>
          <w:sz w:val="24"/>
        </w:rPr>
        <w:t>Information and intelligence can be used in the disruption of drug smuggling by effective policing of the roads. Proactive policing of the roads plays a vital part in the disruption of drug smuggling. Proactive policing of the roads allows officers to provide a high visibility presence and to also monitor drivers and conduct checks on their vehicles. Intelligence that has been developed by the police will be placed on the police system which will be displayed to officers when they conduct person or vehicle checks. Should any intelligence in relation to drugs flag up then this will allow the officer to take further action (College of Policing, 2019).</w:t>
      </w:r>
    </w:p>
    <w:p w:rsidR="0016412A" w:rsidRDefault="0016412A" w:rsidP="0016412A">
      <w:pPr>
        <w:spacing w:line="360" w:lineRule="auto"/>
        <w:rPr>
          <w:rFonts w:cstheme="minorHAnsi"/>
          <w:sz w:val="24"/>
        </w:rPr>
      </w:pPr>
      <w:r>
        <w:rPr>
          <w:rFonts w:cstheme="minorHAnsi"/>
          <w:sz w:val="24"/>
        </w:rPr>
        <w:t>The police have a number of powers which enables them to search and seize vehicles. The police can seize a vehicle on a road if it may have been used to commit crime or has been left in a dangerous or unlawful position (or it is in a dangerous condition). Some of the powers the police have to stop vehicles are:</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lastRenderedPageBreak/>
        <w:t>Section 163 of the Road Traffic Act 1988: a person driving a mechanically propelled vehicle on a road must stop the vehicle on being required to do so by a constable in uniform or a traffic officer.</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4 of the Police and Criminal Evidence Act 1984 allows selected vehicles or all vehicles to be topped in a particular locality in order to locate an offender or witness involved in an indictable offence.</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60 of the Criminal Justice and Public Order Act 1994 gives preventative stop and search powers to the police where it is anticipated that violence will occur in a particular location.</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43, 44 and 45 of the Terrorism ACT 2000 give preventative stop and search powers to the police when it is anticipated that terrorist activity will occur in a particular location (College of Policing, 2019).</w:t>
      </w:r>
    </w:p>
    <w:p w:rsidR="0016412A" w:rsidRDefault="0016412A" w:rsidP="0016412A">
      <w:pPr>
        <w:spacing w:line="360" w:lineRule="auto"/>
        <w:rPr>
          <w:rFonts w:cstheme="minorHAnsi"/>
          <w:sz w:val="24"/>
        </w:rPr>
      </w:pPr>
    </w:p>
    <w:p w:rsidR="0016412A" w:rsidRDefault="0016412A" w:rsidP="0016412A">
      <w:pPr>
        <w:spacing w:line="360" w:lineRule="auto"/>
        <w:rPr>
          <w:rFonts w:cstheme="minorHAnsi"/>
          <w:sz w:val="24"/>
        </w:rPr>
      </w:pPr>
      <w:r>
        <w:rPr>
          <w:rFonts w:cstheme="minorHAnsi"/>
          <w:sz w:val="24"/>
        </w:rPr>
        <w:t>The powers officers have to seize vehicles are:</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Road Traffic Act 1988 (Retention and Disposal of Seized Motor Vehicles) Regulations 2008 – this allows the police to charge the driver if the vehicle is to be removed and retained if driven without licence or insurance (Section 165A of the Road Traffic Act 1988.</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59 of the Police and Reform Act 2002 – if a vehicle is driven inconsiderately or carelessly on a road or other public place this allow the police to seize the motor vehicle (contrary to Section 3 of the Road Traffic Act 1988) or if without lawful authority a motor vehicle is being driven off road or on a footpath, restricted byway or bridleway in such a manner that is or is likely to cause alarm, distress or annoyance to the public (contrary to Section 34 of the Road Traffic Act 1988).</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34B of the Environmental Protection Act 1990 – this allows for officers to seize vehicles which have been used to commit an offence.</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173 to 175 of the Transport Act 2000 – this allows officers and the Driver and Vehicle Licensing Agency (DVLA) to seize vehicle which are not taxed.</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41 of the Police Reform Act 2002 – this allows Chief Constables to accredit DVSA staff with to stop goods and passenger vehicles.</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lastRenderedPageBreak/>
        <w:t>Section 64 of the Criminal Justice and Public Order Act 1994 – this allows the police to enter specific land to seize a vehicle involved in a rave event.</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45 of the Proceed of Crime Act 2002 – this allows the officers to seize criminal assets, including vehicles that are subject to a restraint order.</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19 of the Police and Criminal Evidence Act 1984 (PACE) – this provides officers with the general powers to seize a vehicle.</w:t>
      </w:r>
    </w:p>
    <w:p w:rsidR="0016412A" w:rsidRDefault="0016412A" w:rsidP="0016412A">
      <w:pPr>
        <w:pStyle w:val="ListParagraph"/>
        <w:numPr>
          <w:ilvl w:val="0"/>
          <w:numId w:val="1"/>
        </w:numPr>
        <w:spacing w:line="360" w:lineRule="auto"/>
        <w:rPr>
          <w:rFonts w:asciiTheme="minorHAnsi" w:hAnsiTheme="minorHAnsi" w:cstheme="minorHAnsi"/>
          <w:sz w:val="24"/>
        </w:rPr>
      </w:pPr>
      <w:r>
        <w:rPr>
          <w:rFonts w:asciiTheme="minorHAnsi" w:hAnsiTheme="minorHAnsi" w:cstheme="minorHAnsi"/>
          <w:sz w:val="24"/>
        </w:rPr>
        <w:t>Section 25d of the Immigration Act 1971 – this provides senior officers or constables with the power to detain a relevant ship, vehicle or aircraft if a person has been arrested for an offence which is under section 25, 25A or 25B of the act (College of Policing, 2019).</w:t>
      </w:r>
    </w:p>
    <w:p w:rsidR="0016412A" w:rsidRDefault="0016412A" w:rsidP="0016412A">
      <w:pPr>
        <w:spacing w:after="150" w:line="360" w:lineRule="auto"/>
        <w:rPr>
          <w:rFonts w:cstheme="minorHAnsi"/>
          <w:sz w:val="24"/>
        </w:rPr>
      </w:pPr>
    </w:p>
    <w:p w:rsidR="0016412A" w:rsidRDefault="0016412A" w:rsidP="0016412A">
      <w:pPr>
        <w:spacing w:after="150" w:line="360" w:lineRule="auto"/>
        <w:rPr>
          <w:rFonts w:cstheme="minorHAnsi"/>
          <w:sz w:val="24"/>
          <w:szCs w:val="24"/>
        </w:rPr>
      </w:pPr>
      <w:r>
        <w:rPr>
          <w:rFonts w:cstheme="minorHAnsi"/>
          <w:sz w:val="24"/>
        </w:rPr>
        <w:t xml:space="preserve">The police receive their information and intelligence from a number of sources. These include open sources which can come from the general public, online sources which can come from social networking sites but one of the sources that are valued in the disruption of drug smuggling through use of the roads are the Covert Human Intelligence Sources (‘CHIS’). A ‘CHIS’ is a member of the public who volunteers to provide police with information about criminals or crimes. They cultivate another person to obtain information, or who provides access to information, or who discloses information </w:t>
      </w:r>
      <w:r>
        <w:rPr>
          <w:rFonts w:cstheme="minorHAnsi"/>
          <w:sz w:val="24"/>
          <w:szCs w:val="24"/>
        </w:rPr>
        <w:t>(Bryant, R &amp; Bryant, S, 2019).</w:t>
      </w:r>
    </w:p>
    <w:p w:rsidR="0016412A" w:rsidRDefault="0016412A" w:rsidP="0016412A">
      <w:pPr>
        <w:spacing w:after="150" w:line="360" w:lineRule="auto"/>
        <w:rPr>
          <w:rFonts w:cstheme="minorHAnsi"/>
          <w:sz w:val="24"/>
          <w:szCs w:val="24"/>
        </w:rPr>
      </w:pPr>
    </w:p>
    <w:p w:rsidR="0016412A" w:rsidRDefault="0016412A" w:rsidP="0016412A">
      <w:pPr>
        <w:spacing w:after="150" w:line="360" w:lineRule="auto"/>
        <w:rPr>
          <w:rFonts w:cstheme="minorHAnsi"/>
          <w:sz w:val="24"/>
          <w:szCs w:val="24"/>
        </w:rPr>
      </w:pPr>
      <w:r>
        <w:rPr>
          <w:rFonts w:cstheme="minorHAnsi"/>
          <w:sz w:val="24"/>
        </w:rPr>
        <w:t xml:space="preserve">A ‘CHIS’ is covert, usually meaning hidden which means the person who is being cultivated by the ‘CHIS’ does not know that the ‘CHIS’ is informing the police. The majority of the time a ‘CHIS’ will receive information on drugs and pass this information onto the police (their handler). Any information on drug smuggling will then be passed onto officers to help them locate the vehicle involved in the offence and prevent the offence being committed </w:t>
      </w:r>
      <w:r>
        <w:rPr>
          <w:rFonts w:cstheme="minorHAnsi"/>
          <w:sz w:val="24"/>
          <w:szCs w:val="24"/>
        </w:rPr>
        <w:t>(Bryant, R &amp; Bryant, S, 2019).</w:t>
      </w:r>
    </w:p>
    <w:p w:rsidR="0016412A" w:rsidRDefault="0016412A" w:rsidP="0016412A">
      <w:pPr>
        <w:spacing w:after="150" w:line="360" w:lineRule="auto"/>
        <w:rPr>
          <w:rFonts w:cstheme="minorHAnsi"/>
          <w:sz w:val="24"/>
          <w:szCs w:val="24"/>
        </w:rPr>
      </w:pPr>
    </w:p>
    <w:p w:rsidR="0016412A" w:rsidRDefault="0016412A" w:rsidP="0016412A">
      <w:pPr>
        <w:spacing w:after="150" w:line="360" w:lineRule="auto"/>
        <w:rPr>
          <w:rFonts w:cstheme="minorHAnsi"/>
          <w:sz w:val="24"/>
          <w:szCs w:val="24"/>
        </w:rPr>
      </w:pPr>
      <w:r>
        <w:rPr>
          <w:rFonts w:cstheme="minorHAnsi"/>
          <w:sz w:val="24"/>
          <w:szCs w:val="24"/>
        </w:rPr>
        <w:t xml:space="preserve">Information and intelligence can also be used in the disruption of crimes such as human trafficking, child sexual exploitation, counterfeit good, organised crime groups and ‘County Lines’. With crimes such as these the police rely heavily on open sources for their </w:t>
      </w:r>
      <w:r>
        <w:rPr>
          <w:rFonts w:cstheme="minorHAnsi"/>
          <w:sz w:val="24"/>
          <w:szCs w:val="24"/>
        </w:rPr>
        <w:lastRenderedPageBreak/>
        <w:t>information in intelligence as these crimes can sometimes not be easily detected. Open sources such as members of the public are critical in detecting these crimes and allow the police to take action and tackle and prevent these crimes (College of Policing, 2013).</w:t>
      </w:r>
    </w:p>
    <w:p w:rsidR="0016412A" w:rsidRDefault="0016412A" w:rsidP="0016412A">
      <w:pPr>
        <w:spacing w:after="150" w:line="360" w:lineRule="auto"/>
        <w:rPr>
          <w:rFonts w:cstheme="minorHAnsi"/>
          <w:sz w:val="24"/>
          <w:szCs w:val="24"/>
        </w:rPr>
      </w:pPr>
    </w:p>
    <w:p w:rsidR="0016412A" w:rsidRDefault="0016412A" w:rsidP="0016412A">
      <w:pPr>
        <w:spacing w:after="150" w:line="360" w:lineRule="auto"/>
        <w:rPr>
          <w:rFonts w:cstheme="minorHAnsi"/>
          <w:sz w:val="24"/>
          <w:szCs w:val="24"/>
        </w:rPr>
      </w:pPr>
      <w:r>
        <w:rPr>
          <w:rFonts w:cstheme="minorHAnsi"/>
          <w:sz w:val="24"/>
          <w:szCs w:val="24"/>
        </w:rPr>
        <w:t>In order for the police to receive information and intelligence from members of the public the police need gain the public’s trust by providing effective community engagement and targeted foot patrols. Evidence has shown that these actions along with collaborative problem solving can significantly increase the public’s confidence in the policing activity. Without the cooperation of the public, the police would cease to function without the active support the community provides. By improving the public’s perception and increasing trust through positive public interaction and fair decision making, the police can then enhance its legitimacy (College of Policing, 2013).</w:t>
      </w:r>
    </w:p>
    <w:p w:rsidR="0016412A" w:rsidRDefault="0016412A" w:rsidP="0016412A">
      <w:pPr>
        <w:spacing w:after="150" w:line="360" w:lineRule="auto"/>
        <w:rPr>
          <w:rFonts w:cstheme="minorHAnsi"/>
          <w:sz w:val="24"/>
          <w:szCs w:val="24"/>
        </w:rPr>
      </w:pPr>
    </w:p>
    <w:p w:rsidR="0016412A" w:rsidRDefault="0016412A" w:rsidP="0016412A">
      <w:pPr>
        <w:spacing w:after="150" w:line="360" w:lineRule="auto"/>
        <w:rPr>
          <w:rFonts w:cstheme="minorHAnsi"/>
          <w:sz w:val="24"/>
          <w:szCs w:val="24"/>
        </w:rPr>
      </w:pPr>
      <w:r>
        <w:rPr>
          <w:rFonts w:cstheme="minorHAnsi"/>
          <w:sz w:val="24"/>
          <w:szCs w:val="24"/>
        </w:rPr>
        <w:t>Although information and intelligence is used to disrupt criminal activity, alongside this, effective policing of the roads also plays a large part in the disruption of criminal activity. Officers should carry out a dynamic risk assessment prior to stopping a vehicle and there are additional factors to consider when a vehicle is suspected to be involved in terrorism or is believed to be carrying the below:</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Firearms – In this instance officers should seek specialist advice from a firearms advisor.</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Drugs – The National Crime Agency (NCA) diamond database can provide information to officers on the movements, transportation methods, the routes used, packaging, markings and concealment methods of the drugs.</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Vulnerable people – This can include persons who are subjected to child sexual exploitation (CSE), human trafficking, missing persons, child abduction, kidnap and extortion (College of Policing, 2019).</w:t>
      </w:r>
    </w:p>
    <w:p w:rsidR="0016412A" w:rsidRDefault="0016412A" w:rsidP="0016412A">
      <w:pPr>
        <w:spacing w:after="150" w:line="360" w:lineRule="auto"/>
        <w:rPr>
          <w:rFonts w:cstheme="minorHAnsi"/>
          <w:sz w:val="24"/>
          <w:szCs w:val="24"/>
        </w:rPr>
      </w:pPr>
    </w:p>
    <w:p w:rsidR="0016412A" w:rsidRDefault="0016412A" w:rsidP="0016412A">
      <w:pPr>
        <w:spacing w:after="150" w:line="360" w:lineRule="auto"/>
        <w:rPr>
          <w:rFonts w:cstheme="minorHAnsi"/>
          <w:sz w:val="24"/>
          <w:szCs w:val="24"/>
        </w:rPr>
      </w:pPr>
      <w:r>
        <w:rPr>
          <w:rFonts w:cstheme="minorHAnsi"/>
          <w:sz w:val="24"/>
          <w:szCs w:val="24"/>
        </w:rPr>
        <w:t xml:space="preserve">The police have different technology to tackle criminality on the roads, which can also assist in counter-terrorism activity. The technology available to forces to aid in the disruption of </w:t>
      </w:r>
      <w:r>
        <w:rPr>
          <w:rFonts w:cstheme="minorHAnsi"/>
          <w:sz w:val="24"/>
          <w:szCs w:val="24"/>
        </w:rPr>
        <w:lastRenderedPageBreak/>
        <w:t>criminal activity includes CCTV, vehicle tracking (devices can be fitted to vehicles and some allow vehicles to be immobilised remotely), Smart water (a clear liquid substance which is only visible under ultraviolet light – it is used to mark property as it contains a unique code), Roadside fingerprinting, facial recognition, average speed cameras and Facial Images National Database project (FIND) (College of Policing, 2019).</w:t>
      </w:r>
    </w:p>
    <w:p w:rsidR="0016412A" w:rsidRDefault="0016412A" w:rsidP="0016412A">
      <w:pPr>
        <w:spacing w:after="150" w:line="360" w:lineRule="auto"/>
        <w:rPr>
          <w:rFonts w:cstheme="minorHAnsi"/>
          <w:sz w:val="24"/>
          <w:szCs w:val="24"/>
        </w:rPr>
      </w:pPr>
    </w:p>
    <w:p w:rsidR="0016412A" w:rsidRDefault="0016412A" w:rsidP="0016412A">
      <w:pPr>
        <w:spacing w:after="150" w:line="360" w:lineRule="auto"/>
        <w:rPr>
          <w:rFonts w:cstheme="minorHAnsi"/>
          <w:sz w:val="24"/>
          <w:szCs w:val="24"/>
        </w:rPr>
      </w:pPr>
      <w:r>
        <w:rPr>
          <w:rFonts w:cstheme="minorHAnsi"/>
          <w:sz w:val="24"/>
          <w:szCs w:val="24"/>
        </w:rPr>
        <w:t>A tool the police use as an investigative resource when disrupting criminal activity is the Automatic Number Plate Recognition System (ANPR). During any investigation officers should always consider the ANPR technology as it can potentially help in disrupting, preventing and detecting criminal activity. It is used by the police and government agencies. ANPR can identify a vehicle base on its number plate. ANPR can automatically read a vehicles registration marks (VRMs) for comparison against police data base records. The ANPR system provides valuable information in investigations and it can help when there is no specific information known about a target vehicle. ANPR data can be considered with other sources of information, such as crime and incident data, CCTV, intelligence and DNA data. This can provide material which supports the direction of an investigation or a line of enquiry (College of Policing, 2013).</w:t>
      </w:r>
    </w:p>
    <w:p w:rsidR="0016412A" w:rsidRDefault="0016412A" w:rsidP="0016412A">
      <w:pPr>
        <w:spacing w:after="150" w:line="360" w:lineRule="auto"/>
        <w:rPr>
          <w:rFonts w:cstheme="minorHAnsi"/>
          <w:sz w:val="24"/>
          <w:szCs w:val="24"/>
        </w:rPr>
      </w:pPr>
      <w:r>
        <w:rPr>
          <w:rFonts w:cstheme="minorHAnsi"/>
          <w:sz w:val="24"/>
          <w:szCs w:val="24"/>
        </w:rPr>
        <w:t>A basic ANPR data search can be used to help in any investigation where a vehicle may be involved in a crime. The data can be used for the following:</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To locate lost or stolen vehicles.</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To identify the movements of a vehicle(s) that is involved in a crime and any information associated with that vehicle(s).</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To research the movements of the victim’s vehicle to assist with a victimology.</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To research alibis.</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To identify the vehicle(s) in a particular location during a specific time or periods of time to assist in identifying a suspect, victims or witnesses.</w:t>
      </w:r>
    </w:p>
    <w:p w:rsidR="0016412A" w:rsidRDefault="0016412A" w:rsidP="0016412A">
      <w:pPr>
        <w:pStyle w:val="ListParagraph"/>
        <w:overflowPunct/>
        <w:autoSpaceDE/>
        <w:adjustRightInd/>
        <w:spacing w:after="150" w:line="360" w:lineRule="auto"/>
        <w:rPr>
          <w:rFonts w:asciiTheme="minorHAnsi" w:hAnsiTheme="minorHAnsi" w:cstheme="minorHAnsi"/>
          <w:sz w:val="24"/>
          <w:szCs w:val="24"/>
        </w:rPr>
      </w:pPr>
    </w:p>
    <w:p w:rsidR="0016412A" w:rsidRDefault="0016412A" w:rsidP="0016412A">
      <w:pPr>
        <w:spacing w:after="150" w:line="360" w:lineRule="auto"/>
        <w:rPr>
          <w:rFonts w:cstheme="minorHAnsi"/>
          <w:sz w:val="24"/>
          <w:szCs w:val="24"/>
        </w:rPr>
      </w:pPr>
      <w:r>
        <w:rPr>
          <w:rFonts w:cstheme="minorHAnsi"/>
          <w:sz w:val="24"/>
          <w:szCs w:val="24"/>
        </w:rPr>
        <w:t xml:space="preserve">It is important that investigators understand how ANPR data can assist them. They should understand how ANPR works and how the data can be accessed and then analysed to assist them with their investigation. Investigators must understand how the ANPR data, which is </w:t>
      </w:r>
      <w:r>
        <w:rPr>
          <w:rFonts w:cstheme="minorHAnsi"/>
          <w:sz w:val="24"/>
          <w:szCs w:val="24"/>
        </w:rPr>
        <w:lastRenderedPageBreak/>
        <w:t>not part of the National ANPR Service (NAS), may be held by a private company, a local authority or commercial service, meaning that the investigators will then need to identify and retrieve the data in a similar way to CCTV. Investigators must know how to present ANPR material as evidence and take into account its sensitivity and know how to use the ANPR data in order to address investigative intelligence gaps (College of Policing, 2013).</w:t>
      </w:r>
    </w:p>
    <w:p w:rsidR="0016412A" w:rsidRDefault="0016412A" w:rsidP="0016412A">
      <w:pPr>
        <w:spacing w:after="150" w:line="360" w:lineRule="auto"/>
        <w:rPr>
          <w:rFonts w:cstheme="minorHAnsi"/>
          <w:sz w:val="24"/>
          <w:szCs w:val="24"/>
        </w:rPr>
      </w:pPr>
    </w:p>
    <w:p w:rsidR="0016412A" w:rsidRDefault="0016412A" w:rsidP="0016412A">
      <w:pPr>
        <w:spacing w:after="150" w:line="360" w:lineRule="auto"/>
        <w:rPr>
          <w:rFonts w:cstheme="minorHAnsi"/>
          <w:sz w:val="24"/>
          <w:szCs w:val="24"/>
        </w:rPr>
      </w:pPr>
      <w:r>
        <w:rPr>
          <w:rFonts w:cstheme="minorHAnsi"/>
          <w:sz w:val="24"/>
          <w:szCs w:val="24"/>
        </w:rPr>
        <w:t>The National ANPR Service (NAS) is a single source of national data which has standardised functionality to support investigations and intelligence and operational response. NAS records the location for all different types of ANPR cameras in format which is required by the National Standards of policing and Law Enforcement National ANPR Standards for Policing and Law Enforcement (NASPLE). NASPLE sets out the requirements which police and other law enforcement agencies (LEAs) must comply with in order to access the National ANPR Capability (NAC). However data cannot be used for purposes which are non-LEA. In specific appropriate circumstances a camera may provide data for both the NAC specific organisations listed in Annex A of the NASPLE (for independent management). The NASPLE has three sections:</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Part 1: Data standards – this defines the compliance requirements for ANPR data.</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Part 2: Infrastructure Standards – this defines the compliance requirements for ANPR infrastructure.</w:t>
      </w:r>
    </w:p>
    <w:p w:rsidR="0016412A" w:rsidRDefault="0016412A" w:rsidP="0016412A">
      <w:pPr>
        <w:pStyle w:val="ListParagraph"/>
        <w:numPr>
          <w:ilvl w:val="0"/>
          <w:numId w:val="1"/>
        </w:numPr>
        <w:overflowPunct/>
        <w:autoSpaceDE/>
        <w:adjustRightInd/>
        <w:spacing w:after="150" w:line="360" w:lineRule="auto"/>
        <w:rPr>
          <w:rFonts w:asciiTheme="minorHAnsi" w:hAnsiTheme="minorHAnsi" w:cstheme="minorHAnsi"/>
          <w:sz w:val="24"/>
          <w:szCs w:val="24"/>
        </w:rPr>
      </w:pPr>
      <w:r>
        <w:rPr>
          <w:rFonts w:asciiTheme="minorHAnsi" w:hAnsiTheme="minorHAnsi" w:cstheme="minorHAnsi"/>
          <w:sz w:val="24"/>
          <w:szCs w:val="24"/>
        </w:rPr>
        <w:t>Part 3: Data Access and Management Standards – this defines the access requirement for LEAs and other associated organisations with ANPR data for the purpose of law enforcement (College of Policing, 2013).</w:t>
      </w:r>
    </w:p>
    <w:p w:rsidR="0016412A" w:rsidRDefault="0016412A" w:rsidP="0016412A">
      <w:pPr>
        <w:spacing w:after="150" w:line="360" w:lineRule="auto"/>
        <w:rPr>
          <w:rFonts w:cstheme="minorHAnsi"/>
          <w:sz w:val="24"/>
          <w:szCs w:val="24"/>
        </w:rPr>
      </w:pPr>
    </w:p>
    <w:p w:rsidR="00AC30A3" w:rsidRDefault="0016412A" w:rsidP="0016412A">
      <w:pPr>
        <w:spacing w:after="150" w:line="360" w:lineRule="auto"/>
        <w:rPr>
          <w:rFonts w:cstheme="minorHAnsi"/>
          <w:sz w:val="24"/>
          <w:szCs w:val="24"/>
        </w:rPr>
      </w:pPr>
      <w:r>
        <w:rPr>
          <w:rFonts w:cstheme="minorHAnsi"/>
          <w:sz w:val="24"/>
          <w:szCs w:val="24"/>
        </w:rPr>
        <w:t>The ANPR systems are incredibly useful with disrupting criminal activity. Examples of this would be their mobile operations, which can be deployed within a short amount of time to support an urgent deployment or incident which are consistent with the circumstances detailed in NASPLE. Mobile units can use ANPR information from a strategic network (SRN) in order to identify suspect’s vehicles that have been lost for whatever reason. This information and then also be used to trigger further investigative actions, meaning that the target does not need to be monitored constantly (College of Policing, 2013).</w:t>
      </w:r>
    </w:p>
    <w:p w:rsidR="0016412A" w:rsidRDefault="0016412A" w:rsidP="0016412A">
      <w:pPr>
        <w:spacing w:after="150" w:line="360" w:lineRule="auto"/>
        <w:rPr>
          <w:rFonts w:cstheme="minorHAnsi"/>
          <w:sz w:val="24"/>
          <w:szCs w:val="24"/>
        </w:rPr>
      </w:pPr>
      <w:r>
        <w:rPr>
          <w:rFonts w:cstheme="minorHAnsi"/>
          <w:sz w:val="24"/>
          <w:szCs w:val="24"/>
        </w:rPr>
        <w:lastRenderedPageBreak/>
        <w:t>Further advantages to the ANPR systems would be that is can produce accurate geographic location data, it us an easily searchable system, it can be deployed and accessed quickly, it is a relatively low-cost system and it can allow the investigator to monitor several different vehicles at the same time. When a trend, series or hot spot has been identified by the police, ANPR data can assist in wither developing a picture of vehicles in a particular location at identified times of the day. Hot spots are specific locations with significantly higher than normal levels of crime or reoccurring incidents. ANPR can lead to the development of a trigger plan, for example, an arrest plan. It can also be used to target a vehicle to prevent a crime from being committed (College of Policing, 2013).</w:t>
      </w:r>
    </w:p>
    <w:p w:rsidR="0016412A" w:rsidRDefault="0016412A" w:rsidP="0016412A">
      <w:pPr>
        <w:spacing w:after="150" w:line="360" w:lineRule="auto"/>
        <w:rPr>
          <w:rFonts w:cstheme="minorHAnsi"/>
          <w:sz w:val="24"/>
          <w:szCs w:val="24"/>
        </w:rPr>
      </w:pPr>
    </w:p>
    <w:p w:rsidR="0016412A" w:rsidRDefault="0016412A" w:rsidP="0016412A">
      <w:pPr>
        <w:spacing w:after="150" w:line="360" w:lineRule="auto"/>
        <w:rPr>
          <w:rFonts w:cstheme="minorHAnsi"/>
          <w:sz w:val="24"/>
          <w:szCs w:val="24"/>
        </w:rPr>
      </w:pPr>
      <w:r>
        <w:rPr>
          <w:rFonts w:cstheme="minorHAnsi"/>
          <w:sz w:val="24"/>
          <w:szCs w:val="24"/>
        </w:rPr>
        <w:t xml:space="preserve">To summarise, information and intelligence is significantly important in the disruption of the more prevalent criminal activity. Information and intelligence alongside effective policing of the roads is the key to tackling and preventing these crimes. The police have access to a number of different investigative resources and technology which allows them to investigate incidents appropriately and provide an effective service to the public. </w:t>
      </w:r>
    </w:p>
    <w:p w:rsidR="0016412A" w:rsidRDefault="0016412A" w:rsidP="0016412A">
      <w:pPr>
        <w:spacing w:after="150" w:line="360" w:lineRule="auto"/>
        <w:rPr>
          <w:rFonts w:cstheme="minorHAnsi"/>
          <w:sz w:val="24"/>
          <w:szCs w:val="20"/>
        </w:rPr>
      </w:pPr>
    </w:p>
    <w:p w:rsidR="0016412A" w:rsidRPr="0016412A" w:rsidRDefault="0016412A" w:rsidP="0016412A">
      <w:pPr>
        <w:spacing w:line="360" w:lineRule="auto"/>
        <w:rPr>
          <w:rFonts w:cstheme="minorHAnsi"/>
          <w:sz w:val="24"/>
        </w:rPr>
      </w:pPr>
      <w:bookmarkStart w:id="1" w:name="powers-to-stop-vehicles"/>
      <w:bookmarkEnd w:id="1"/>
      <w:r w:rsidRPr="0016412A">
        <w:rPr>
          <w:rFonts w:cstheme="minorHAnsi"/>
          <w:sz w:val="24"/>
        </w:rPr>
        <w:t>Word Count - 2586</w:t>
      </w:r>
    </w:p>
    <w:p w:rsidR="0016412A" w:rsidRDefault="0016412A" w:rsidP="0016412A">
      <w:pPr>
        <w:rPr>
          <w:rFonts w:cstheme="minorHAnsi"/>
          <w:sz w:val="28"/>
        </w:rPr>
      </w:pPr>
    </w:p>
    <w:p w:rsidR="0016412A" w:rsidRDefault="0016412A" w:rsidP="0016412A">
      <w:pPr>
        <w:rPr>
          <w:rFonts w:cstheme="minorHAnsi"/>
          <w:sz w:val="28"/>
        </w:rPr>
      </w:pPr>
    </w:p>
    <w:p w:rsidR="0016412A" w:rsidRDefault="0016412A" w:rsidP="0016412A">
      <w:pPr>
        <w:rPr>
          <w:rFonts w:cstheme="minorHAnsi"/>
          <w:sz w:val="28"/>
        </w:rPr>
      </w:pPr>
    </w:p>
    <w:p w:rsidR="0016412A" w:rsidRDefault="0016412A" w:rsidP="0016412A">
      <w:pPr>
        <w:rPr>
          <w:rFonts w:cstheme="minorHAnsi"/>
          <w:sz w:val="28"/>
        </w:rPr>
      </w:pPr>
    </w:p>
    <w:p w:rsidR="0016412A" w:rsidRDefault="0016412A" w:rsidP="0016412A">
      <w:pPr>
        <w:rPr>
          <w:rFonts w:cstheme="minorHAnsi"/>
          <w:sz w:val="28"/>
        </w:rPr>
      </w:pPr>
    </w:p>
    <w:p w:rsidR="0016412A" w:rsidRDefault="0016412A" w:rsidP="0016412A">
      <w:pPr>
        <w:rPr>
          <w:rFonts w:cstheme="minorHAnsi"/>
          <w:sz w:val="28"/>
        </w:rPr>
      </w:pPr>
    </w:p>
    <w:p w:rsidR="0016412A" w:rsidRDefault="0016412A" w:rsidP="0016412A">
      <w:pPr>
        <w:rPr>
          <w:rFonts w:cstheme="minorHAnsi"/>
          <w:sz w:val="28"/>
        </w:rPr>
      </w:pPr>
    </w:p>
    <w:p w:rsidR="0083277D" w:rsidRDefault="0083277D" w:rsidP="0016412A">
      <w:pPr>
        <w:rPr>
          <w:rFonts w:cstheme="minorHAnsi"/>
          <w:sz w:val="28"/>
        </w:rPr>
      </w:pPr>
    </w:p>
    <w:p w:rsidR="0083277D" w:rsidRDefault="0083277D" w:rsidP="0016412A">
      <w:pPr>
        <w:rPr>
          <w:rFonts w:cstheme="minorHAnsi"/>
          <w:b/>
          <w:sz w:val="24"/>
          <w:u w:val="single"/>
          <w:shd w:val="clear" w:color="auto" w:fill="FFFFFF"/>
        </w:rPr>
      </w:pPr>
    </w:p>
    <w:p w:rsidR="0083277D" w:rsidRDefault="0083277D" w:rsidP="0016412A">
      <w:pPr>
        <w:rPr>
          <w:rFonts w:cstheme="minorHAnsi"/>
          <w:b/>
          <w:sz w:val="24"/>
          <w:u w:val="single"/>
          <w:shd w:val="clear" w:color="auto" w:fill="FFFFFF"/>
        </w:rPr>
      </w:pPr>
    </w:p>
    <w:p w:rsidR="0083277D" w:rsidRDefault="0083277D" w:rsidP="0016412A">
      <w:pPr>
        <w:rPr>
          <w:rFonts w:cstheme="minorHAnsi"/>
          <w:b/>
          <w:sz w:val="24"/>
          <w:u w:val="single"/>
          <w:shd w:val="clear" w:color="auto" w:fill="FFFFFF"/>
        </w:rPr>
      </w:pPr>
    </w:p>
    <w:p w:rsidR="0016412A" w:rsidRDefault="0016412A" w:rsidP="0016412A">
      <w:pPr>
        <w:rPr>
          <w:rFonts w:cstheme="minorHAnsi"/>
          <w:b/>
          <w:sz w:val="24"/>
          <w:u w:val="single"/>
          <w:shd w:val="clear" w:color="auto" w:fill="FFFFFF"/>
        </w:rPr>
      </w:pPr>
      <w:r>
        <w:rPr>
          <w:rFonts w:cstheme="minorHAnsi"/>
          <w:b/>
          <w:sz w:val="24"/>
          <w:u w:val="single"/>
          <w:shd w:val="clear" w:color="auto" w:fill="FFFFFF"/>
        </w:rPr>
        <w:lastRenderedPageBreak/>
        <w:t>Bibliography</w:t>
      </w:r>
    </w:p>
    <w:p w:rsidR="0016412A" w:rsidRDefault="0016412A" w:rsidP="0016412A">
      <w:pPr>
        <w:rPr>
          <w:rFonts w:cstheme="minorHAnsi"/>
          <w:sz w:val="24"/>
          <w:shd w:val="clear" w:color="auto" w:fill="FFFFFF"/>
        </w:rPr>
      </w:pPr>
    </w:p>
    <w:p w:rsidR="0016412A" w:rsidRPr="00BA04C3" w:rsidRDefault="0016412A" w:rsidP="00BA04C3">
      <w:pPr>
        <w:spacing w:line="240" w:lineRule="auto"/>
        <w:rPr>
          <w:rFonts w:cstheme="minorHAnsi"/>
          <w:shd w:val="clear" w:color="auto" w:fill="FFFFFF"/>
        </w:rPr>
      </w:pPr>
      <w:r w:rsidRPr="00BA04C3">
        <w:rPr>
          <w:rFonts w:cstheme="minorHAnsi"/>
          <w:shd w:val="clear" w:color="auto" w:fill="FFFFFF"/>
        </w:rPr>
        <w:t>Action Fraud. 2021. </w:t>
      </w:r>
      <w:r w:rsidRPr="00BA04C3">
        <w:rPr>
          <w:rFonts w:cstheme="minorHAnsi"/>
          <w:i/>
          <w:iCs/>
          <w:shd w:val="clear" w:color="auto" w:fill="FFFFFF"/>
        </w:rPr>
        <w:t>Counterfeit goods fraud | Action Fraud</w:t>
      </w:r>
      <w:r w:rsidRPr="00BA04C3">
        <w:rPr>
          <w:rFonts w:cstheme="minorHAnsi"/>
          <w:shd w:val="clear" w:color="auto" w:fill="FFFFFF"/>
        </w:rPr>
        <w:t xml:space="preserve">. [online] Available at: </w:t>
      </w:r>
      <w:r w:rsidRPr="00BA04C3">
        <w:rPr>
          <w:rFonts w:cstheme="minorHAnsi"/>
          <w:u w:val="single"/>
          <w:shd w:val="clear" w:color="auto" w:fill="FFFFFF"/>
        </w:rPr>
        <w:t>&lt;https://www.actionfraud.police.uk/a-z-of-fraud/counterfeit-goods-fraud&gt;</w:t>
      </w:r>
      <w:r w:rsidRPr="00BA04C3">
        <w:rPr>
          <w:rFonts w:cstheme="minorHAnsi"/>
          <w:shd w:val="clear" w:color="auto" w:fill="FFFFFF"/>
        </w:rPr>
        <w:t xml:space="preserve"> [Accessed 17 February 2021].</w:t>
      </w:r>
    </w:p>
    <w:p w:rsidR="0016412A" w:rsidRPr="00BA04C3" w:rsidRDefault="0016412A" w:rsidP="00BA04C3">
      <w:pPr>
        <w:spacing w:line="240" w:lineRule="auto"/>
        <w:rPr>
          <w:rFonts w:cstheme="minorHAnsi"/>
          <w:szCs w:val="24"/>
          <w:shd w:val="clear" w:color="auto" w:fill="FFFFFF"/>
        </w:rPr>
      </w:pPr>
    </w:p>
    <w:p w:rsidR="0016412A" w:rsidRPr="00BA04C3" w:rsidRDefault="0016412A" w:rsidP="00BA04C3">
      <w:pPr>
        <w:spacing w:line="240" w:lineRule="auto"/>
        <w:rPr>
          <w:rFonts w:cstheme="minorHAnsi"/>
          <w:szCs w:val="24"/>
          <w:shd w:val="clear" w:color="auto" w:fill="FFFFFF"/>
        </w:rPr>
      </w:pPr>
      <w:r w:rsidRPr="00BA04C3">
        <w:rPr>
          <w:rFonts w:cstheme="minorHAnsi"/>
          <w:szCs w:val="24"/>
          <w:shd w:val="clear" w:color="auto" w:fill="FFFFFF"/>
        </w:rPr>
        <w:t>Bryant, R. and Bryant, S., 2019. </w:t>
      </w:r>
      <w:r w:rsidRPr="00BA04C3">
        <w:rPr>
          <w:rFonts w:cstheme="minorHAnsi"/>
          <w:i/>
          <w:iCs/>
          <w:szCs w:val="24"/>
          <w:shd w:val="clear" w:color="auto" w:fill="FFFFFF"/>
        </w:rPr>
        <w:t>Blackstone's Handbook for Policing Students 2019</w:t>
      </w:r>
      <w:r w:rsidRPr="00BA04C3">
        <w:rPr>
          <w:rFonts w:cstheme="minorHAnsi"/>
          <w:szCs w:val="24"/>
          <w:shd w:val="clear" w:color="auto" w:fill="FFFFFF"/>
        </w:rPr>
        <w:t>. Thirteenth Edition. Oxford, United Kingdom. Oxford University Press.</w:t>
      </w:r>
    </w:p>
    <w:p w:rsidR="0016412A" w:rsidRPr="00BA04C3" w:rsidRDefault="0016412A" w:rsidP="00BA04C3">
      <w:pPr>
        <w:spacing w:line="240" w:lineRule="auto"/>
        <w:rPr>
          <w:rFonts w:cstheme="minorHAnsi"/>
          <w:szCs w:val="20"/>
          <w:shd w:val="clear" w:color="auto" w:fill="FFFFFF"/>
        </w:rPr>
      </w:pPr>
    </w:p>
    <w:p w:rsidR="0016412A" w:rsidRPr="00BA04C3" w:rsidRDefault="0016412A" w:rsidP="00BA04C3">
      <w:pPr>
        <w:spacing w:line="240" w:lineRule="auto"/>
        <w:rPr>
          <w:rFonts w:cstheme="minorHAnsi"/>
          <w:sz w:val="32"/>
        </w:rPr>
      </w:pPr>
      <w:r w:rsidRPr="00BA04C3">
        <w:rPr>
          <w:rFonts w:cstheme="minorHAnsi"/>
          <w:shd w:val="clear" w:color="auto" w:fill="FFFFFF"/>
        </w:rPr>
        <w:t xml:space="preserve">College of Policing. 2021. [online] Available at: </w:t>
      </w:r>
      <w:r w:rsidRPr="00BA04C3">
        <w:rPr>
          <w:rFonts w:cstheme="minorHAnsi"/>
          <w:u w:val="single"/>
          <w:shd w:val="clear" w:color="auto" w:fill="FFFFFF"/>
        </w:rPr>
        <w:t>&lt;https://whatworks.college.police.uk/Research/Documents/Full_Report_-_Crime_and_Policing_Information.pdf&gt;</w:t>
      </w:r>
      <w:r w:rsidRPr="00BA04C3">
        <w:rPr>
          <w:rFonts w:cstheme="minorHAnsi"/>
          <w:shd w:val="clear" w:color="auto" w:fill="FFFFFF"/>
        </w:rPr>
        <w:t xml:space="preserve"> [Accessed 12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hd w:val="clear" w:color="auto" w:fill="FFFFFF"/>
        </w:rPr>
      </w:pPr>
      <w:r w:rsidRPr="00BA04C3">
        <w:rPr>
          <w:rFonts w:cstheme="minorHAnsi"/>
          <w:shd w:val="clear" w:color="auto" w:fill="FFFFFF"/>
        </w:rPr>
        <w:t>College of Policing. 2021. </w:t>
      </w:r>
      <w:r w:rsidRPr="00BA04C3">
        <w:rPr>
          <w:rFonts w:cstheme="minorHAnsi"/>
          <w:i/>
          <w:iCs/>
          <w:shd w:val="clear" w:color="auto" w:fill="FFFFFF"/>
        </w:rPr>
        <w:t>ANPR</w:t>
      </w:r>
      <w:r w:rsidRPr="00BA04C3">
        <w:rPr>
          <w:rFonts w:cstheme="minorHAnsi"/>
          <w:shd w:val="clear" w:color="auto" w:fill="FFFFFF"/>
        </w:rPr>
        <w:t xml:space="preserve">. [online] Available at: </w:t>
      </w:r>
      <w:r w:rsidRPr="00BA04C3">
        <w:rPr>
          <w:rFonts w:cstheme="minorHAnsi"/>
          <w:u w:val="single"/>
          <w:shd w:val="clear" w:color="auto" w:fill="FFFFFF"/>
        </w:rPr>
        <w:t>&lt;https://www.app.college.police.uk/app-content/investigations/investigative-strategies/investigative-strategiesanpr/&gt;</w:t>
      </w:r>
      <w:r w:rsidRPr="00BA04C3">
        <w:rPr>
          <w:rFonts w:cstheme="minorHAnsi"/>
          <w:shd w:val="clear" w:color="auto" w:fill="FFFFFF"/>
        </w:rPr>
        <w:t xml:space="preserve"> [Accessed 17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u w:val="single"/>
          <w:shd w:val="clear" w:color="auto" w:fill="FFFFFF"/>
        </w:rPr>
      </w:pPr>
      <w:r w:rsidRPr="00BA04C3">
        <w:rPr>
          <w:rFonts w:cstheme="minorHAnsi"/>
          <w:shd w:val="clear" w:color="auto" w:fill="FFFFFF"/>
        </w:rPr>
        <w:t>College of Policing. 2021. </w:t>
      </w:r>
      <w:r w:rsidRPr="00BA04C3">
        <w:rPr>
          <w:rFonts w:cstheme="minorHAnsi"/>
          <w:i/>
          <w:iCs/>
          <w:shd w:val="clear" w:color="auto" w:fill="FFFFFF"/>
        </w:rPr>
        <w:t>Disrupting criminality</w:t>
      </w:r>
      <w:r w:rsidRPr="00BA04C3">
        <w:rPr>
          <w:rFonts w:cstheme="minorHAnsi"/>
          <w:shd w:val="clear" w:color="auto" w:fill="FFFFFF"/>
        </w:rPr>
        <w:t xml:space="preserve">. [online] Available at: </w:t>
      </w:r>
      <w:r w:rsidRPr="00BA04C3">
        <w:rPr>
          <w:rFonts w:cstheme="minorHAnsi"/>
          <w:u w:val="single"/>
          <w:shd w:val="clear" w:color="auto" w:fill="FFFFFF"/>
        </w:rPr>
        <w:t>&lt;https://www.app.college.police.uk/app-content/road-policing-2/disrupting-criminality/&gt; [Accessed 10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hd w:val="clear" w:color="auto" w:fill="FFFFFF"/>
        </w:rPr>
      </w:pPr>
      <w:r w:rsidRPr="00BA04C3">
        <w:rPr>
          <w:rFonts w:cstheme="minorHAnsi"/>
          <w:shd w:val="clear" w:color="auto" w:fill="FFFFFF"/>
        </w:rPr>
        <w:t>College of Policing. 2021. </w:t>
      </w:r>
      <w:r w:rsidRPr="00BA04C3">
        <w:rPr>
          <w:rFonts w:cstheme="minorHAnsi"/>
          <w:i/>
          <w:iCs/>
          <w:shd w:val="clear" w:color="auto" w:fill="FFFFFF"/>
        </w:rPr>
        <w:t>Intelligence cycle</w:t>
      </w:r>
      <w:r w:rsidRPr="00BA04C3">
        <w:rPr>
          <w:rFonts w:cstheme="minorHAnsi"/>
          <w:shd w:val="clear" w:color="auto" w:fill="FFFFFF"/>
        </w:rPr>
        <w:t xml:space="preserve">. [online] Available at: </w:t>
      </w:r>
      <w:r w:rsidRPr="00BA04C3">
        <w:rPr>
          <w:rFonts w:cstheme="minorHAnsi"/>
          <w:u w:val="single"/>
          <w:shd w:val="clear" w:color="auto" w:fill="FFFFFF"/>
        </w:rPr>
        <w:t>&lt;https://www.app.college.police.uk/app-content/intelligence-management/intelligence-cycle/&gt;</w:t>
      </w:r>
      <w:r w:rsidRPr="00BA04C3">
        <w:rPr>
          <w:rFonts w:cstheme="minorHAnsi"/>
          <w:shd w:val="clear" w:color="auto" w:fill="FFFFFF"/>
        </w:rPr>
        <w:t xml:space="preserve"> [Accessed 17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32"/>
        </w:rPr>
      </w:pPr>
      <w:r w:rsidRPr="00BA04C3">
        <w:rPr>
          <w:rFonts w:cstheme="minorHAnsi"/>
          <w:shd w:val="clear" w:color="auto" w:fill="FFFFFF"/>
        </w:rPr>
        <w:t>College of Policing. 2021. </w:t>
      </w:r>
      <w:r w:rsidRPr="00BA04C3">
        <w:rPr>
          <w:rFonts w:cstheme="minorHAnsi"/>
          <w:i/>
          <w:iCs/>
          <w:shd w:val="clear" w:color="auto" w:fill="FFFFFF"/>
        </w:rPr>
        <w:t>Road policing</w:t>
      </w:r>
      <w:r w:rsidRPr="00BA04C3">
        <w:rPr>
          <w:rFonts w:cstheme="minorHAnsi"/>
          <w:shd w:val="clear" w:color="auto" w:fill="FFFFFF"/>
        </w:rPr>
        <w:t xml:space="preserve">. [online] Available at: </w:t>
      </w:r>
      <w:r w:rsidRPr="00BA04C3">
        <w:rPr>
          <w:rFonts w:cstheme="minorHAnsi"/>
          <w:u w:val="single"/>
          <w:shd w:val="clear" w:color="auto" w:fill="FFFFFF"/>
        </w:rPr>
        <w:t>&lt;https://www.app.college.police.uk/app-content/road-policing-2/&gt;</w:t>
      </w:r>
      <w:r w:rsidRPr="00BA04C3">
        <w:rPr>
          <w:rFonts w:cstheme="minorHAnsi"/>
          <w:shd w:val="clear" w:color="auto" w:fill="FFFFFF"/>
        </w:rPr>
        <w:t xml:space="preserve"> [Accessed 17 April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32"/>
        </w:rPr>
      </w:pPr>
      <w:r w:rsidRPr="00BA04C3">
        <w:rPr>
          <w:rFonts w:cstheme="minorHAnsi"/>
          <w:shd w:val="clear" w:color="auto" w:fill="FFFFFF"/>
        </w:rPr>
        <w:t>College of Policing. </w:t>
      </w:r>
      <w:r w:rsidRPr="00BA04C3">
        <w:rPr>
          <w:rFonts w:cstheme="minorHAnsi"/>
          <w:i/>
          <w:iCs/>
          <w:shd w:val="clear" w:color="auto" w:fill="FFFFFF"/>
        </w:rPr>
        <w:t>Engagement</w:t>
      </w:r>
      <w:r w:rsidRPr="00BA04C3">
        <w:rPr>
          <w:rFonts w:cstheme="minorHAnsi"/>
          <w:shd w:val="clear" w:color="auto" w:fill="FFFFFF"/>
        </w:rPr>
        <w:t xml:space="preserve">. [online] Available at: </w:t>
      </w:r>
      <w:r w:rsidRPr="00BA04C3">
        <w:rPr>
          <w:rFonts w:cstheme="minorHAnsi"/>
          <w:u w:val="single"/>
          <w:shd w:val="clear" w:color="auto" w:fill="FFFFFF"/>
        </w:rPr>
        <w:t>&lt;https://www.app.college.police.uk/app-content/engagement-and-communication/engaging-with-communities/&gt;</w:t>
      </w:r>
      <w:r w:rsidRPr="00BA04C3">
        <w:rPr>
          <w:rFonts w:cstheme="minorHAnsi"/>
          <w:shd w:val="clear" w:color="auto" w:fill="FFFFFF"/>
        </w:rPr>
        <w:t xml:space="preserve"> [Accessed 15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32"/>
        </w:rPr>
      </w:pPr>
      <w:r w:rsidRPr="00BA04C3">
        <w:rPr>
          <w:rFonts w:cstheme="minorHAnsi"/>
          <w:shd w:val="clear" w:color="auto" w:fill="FFFFFF"/>
        </w:rPr>
        <w:t xml:space="preserve">Crime Stoppers UK. 2021. [online] Available at: </w:t>
      </w:r>
      <w:r w:rsidRPr="00BA04C3">
        <w:rPr>
          <w:rFonts w:cstheme="minorHAnsi"/>
          <w:u w:val="single"/>
          <w:shd w:val="clear" w:color="auto" w:fill="FFFFFF"/>
        </w:rPr>
        <w:t>&lt;https://crimestoppers-uk.org/keeping-safe/community-family/county-lines&gt;</w:t>
      </w:r>
      <w:r w:rsidRPr="00BA04C3">
        <w:rPr>
          <w:rFonts w:cstheme="minorHAnsi"/>
          <w:shd w:val="clear" w:color="auto" w:fill="FFFFFF"/>
        </w:rPr>
        <w:t xml:space="preserve"> [Accessed 17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32"/>
        </w:rPr>
      </w:pPr>
      <w:r w:rsidRPr="00BA04C3">
        <w:rPr>
          <w:rFonts w:cstheme="minorHAnsi"/>
          <w:shd w:val="clear" w:color="auto" w:fill="FFFFFF"/>
        </w:rPr>
        <w:t>Crown Prosecution Service. 2021. </w:t>
      </w:r>
      <w:r w:rsidRPr="00BA04C3">
        <w:rPr>
          <w:rFonts w:cstheme="minorHAnsi"/>
          <w:i/>
          <w:iCs/>
          <w:shd w:val="clear" w:color="auto" w:fill="FFFFFF"/>
        </w:rPr>
        <w:t>Organised Crime Group: Participating in Activities of an | The Crown Prosecution Service</w:t>
      </w:r>
      <w:r w:rsidRPr="00BA04C3">
        <w:rPr>
          <w:rFonts w:cstheme="minorHAnsi"/>
          <w:shd w:val="clear" w:color="auto" w:fill="FFFFFF"/>
        </w:rPr>
        <w:t xml:space="preserve">. [online] Available at: </w:t>
      </w:r>
      <w:r w:rsidRPr="00BA04C3">
        <w:rPr>
          <w:rFonts w:cstheme="minorHAnsi"/>
          <w:u w:val="single"/>
          <w:shd w:val="clear" w:color="auto" w:fill="FFFFFF"/>
        </w:rPr>
        <w:t>&lt;https://www.cps.gov.uk/legal-guidance/organised-crime-group-participating-activities&gt;</w:t>
      </w:r>
      <w:r w:rsidRPr="00BA04C3">
        <w:rPr>
          <w:rFonts w:cstheme="minorHAnsi"/>
          <w:shd w:val="clear" w:color="auto" w:fill="FFFFFF"/>
        </w:rPr>
        <w:t xml:space="preserve"> [Accessed 18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40"/>
        </w:rPr>
      </w:pPr>
      <w:r w:rsidRPr="00BA04C3">
        <w:rPr>
          <w:rFonts w:cstheme="minorHAnsi"/>
          <w:shd w:val="clear" w:color="auto" w:fill="FFFFFF"/>
        </w:rPr>
        <w:lastRenderedPageBreak/>
        <w:t>Devon and Cornwall Police. 2021. </w:t>
      </w:r>
      <w:r w:rsidRPr="00BA04C3">
        <w:rPr>
          <w:rFonts w:cstheme="minorHAnsi"/>
          <w:i/>
          <w:iCs/>
          <w:shd w:val="clear" w:color="auto" w:fill="FFFFFF"/>
        </w:rPr>
        <w:t>What is county lines?</w:t>
      </w:r>
      <w:r w:rsidRPr="00BA04C3">
        <w:rPr>
          <w:rFonts w:cstheme="minorHAnsi"/>
          <w:shd w:val="clear" w:color="auto" w:fill="FFFFFF"/>
        </w:rPr>
        <w:t xml:space="preserve">. [online] Devon and Cornwall Police. Available at: </w:t>
      </w:r>
      <w:r w:rsidRPr="00BA04C3">
        <w:rPr>
          <w:rFonts w:cstheme="minorHAnsi"/>
          <w:u w:val="single"/>
          <w:shd w:val="clear" w:color="auto" w:fill="FFFFFF"/>
        </w:rPr>
        <w:t>&lt;https://www.devon-cornwall.police.uk/advice/threat-assault-abuse/county-lines/&gt;</w:t>
      </w:r>
      <w:r w:rsidRPr="00BA04C3">
        <w:rPr>
          <w:rFonts w:cstheme="minorHAnsi"/>
          <w:shd w:val="clear" w:color="auto" w:fill="FFFFFF"/>
        </w:rPr>
        <w:t xml:space="preserve"> [Accessed 16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40"/>
        </w:rPr>
      </w:pPr>
      <w:r w:rsidRPr="00BA04C3">
        <w:rPr>
          <w:rFonts w:cstheme="minorHAnsi"/>
          <w:shd w:val="clear" w:color="auto" w:fill="FFFFFF"/>
        </w:rPr>
        <w:t>Metropolitan Police. 2021. </w:t>
      </w:r>
      <w:r w:rsidRPr="00BA04C3">
        <w:rPr>
          <w:rFonts w:cstheme="minorHAnsi"/>
          <w:i/>
          <w:iCs/>
          <w:shd w:val="clear" w:color="auto" w:fill="FFFFFF"/>
        </w:rPr>
        <w:t>Child sexual exploitation</w:t>
      </w:r>
      <w:r w:rsidRPr="00BA04C3">
        <w:rPr>
          <w:rFonts w:cstheme="minorHAnsi"/>
          <w:shd w:val="clear" w:color="auto" w:fill="FFFFFF"/>
        </w:rPr>
        <w:t xml:space="preserve">. [online] Available at: </w:t>
      </w:r>
      <w:r w:rsidRPr="00BA04C3">
        <w:rPr>
          <w:rFonts w:cstheme="minorHAnsi"/>
          <w:u w:val="single"/>
          <w:shd w:val="clear" w:color="auto" w:fill="FFFFFF"/>
        </w:rPr>
        <w:t>&lt;https://www.met.police.uk/advice/advice-and-information/caa/child-abuse/child-sexual-exploitation/&gt;</w:t>
      </w:r>
      <w:r w:rsidRPr="00BA04C3">
        <w:rPr>
          <w:rFonts w:cstheme="minorHAnsi"/>
          <w:shd w:val="clear" w:color="auto" w:fill="FFFFFF"/>
        </w:rPr>
        <w:t xml:space="preserve"> [Accessed 17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32"/>
        </w:rPr>
      </w:pPr>
      <w:r w:rsidRPr="00BA04C3">
        <w:rPr>
          <w:rFonts w:cstheme="minorHAnsi"/>
          <w:shd w:val="clear" w:color="auto" w:fill="FFFFFF"/>
        </w:rPr>
        <w:t>National Crime Agency. 2021. </w:t>
      </w:r>
      <w:r w:rsidRPr="00BA04C3">
        <w:rPr>
          <w:rFonts w:cstheme="minorHAnsi"/>
          <w:i/>
          <w:iCs/>
          <w:shd w:val="clear" w:color="auto" w:fill="FFFFFF"/>
        </w:rPr>
        <w:t>County Lines</w:t>
      </w:r>
      <w:r w:rsidRPr="00BA04C3">
        <w:rPr>
          <w:rFonts w:cstheme="minorHAnsi"/>
          <w:shd w:val="clear" w:color="auto" w:fill="FFFFFF"/>
        </w:rPr>
        <w:t xml:space="preserve">. [online] Available at: </w:t>
      </w:r>
      <w:r w:rsidRPr="00BA04C3">
        <w:rPr>
          <w:rFonts w:cstheme="minorHAnsi"/>
          <w:u w:val="single"/>
          <w:shd w:val="clear" w:color="auto" w:fill="FFFFFF"/>
        </w:rPr>
        <w:t>&lt;https://www.nationalcrimeagency.gov.uk/what-we-do/crime-threats/drug-trafficking/county-lines&gt;</w:t>
      </w:r>
      <w:r w:rsidRPr="00BA04C3">
        <w:rPr>
          <w:rFonts w:cstheme="minorHAnsi"/>
          <w:shd w:val="clear" w:color="auto" w:fill="FFFFFF"/>
        </w:rPr>
        <w:t xml:space="preserve"> [Accessed 17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hd w:val="clear" w:color="auto" w:fill="FFFFFF"/>
        </w:rPr>
      </w:pPr>
      <w:r w:rsidRPr="00BA04C3">
        <w:rPr>
          <w:rFonts w:cstheme="minorHAnsi"/>
          <w:shd w:val="clear" w:color="auto" w:fill="FFFFFF"/>
        </w:rPr>
        <w:t>National Crime Agency. 2021. </w:t>
      </w:r>
      <w:r w:rsidRPr="00BA04C3">
        <w:rPr>
          <w:rFonts w:cstheme="minorHAnsi"/>
          <w:i/>
          <w:iCs/>
          <w:shd w:val="clear" w:color="auto" w:fill="FFFFFF"/>
        </w:rPr>
        <w:t>Drug trafficking</w:t>
      </w:r>
      <w:r w:rsidRPr="00BA04C3">
        <w:rPr>
          <w:rFonts w:cstheme="minorHAnsi"/>
          <w:shd w:val="clear" w:color="auto" w:fill="FFFFFF"/>
        </w:rPr>
        <w:t xml:space="preserve">. [online] Available at: </w:t>
      </w:r>
      <w:r w:rsidRPr="00BA04C3">
        <w:rPr>
          <w:rFonts w:cstheme="minorHAnsi"/>
          <w:u w:val="single"/>
          <w:shd w:val="clear" w:color="auto" w:fill="FFFFFF"/>
        </w:rPr>
        <w:t>&lt;https://nationalcrimeagency.gov.uk/what-we-do/crime-threats/drug-trafficking&gt;</w:t>
      </w:r>
      <w:r w:rsidRPr="00BA04C3">
        <w:rPr>
          <w:rFonts w:cstheme="minorHAnsi"/>
          <w:shd w:val="clear" w:color="auto" w:fill="FFFFFF"/>
        </w:rPr>
        <w:t xml:space="preserve"> [Accessed 12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hd w:val="clear" w:color="auto" w:fill="FFFFFF"/>
        </w:rPr>
      </w:pPr>
      <w:r w:rsidRPr="00BA04C3">
        <w:rPr>
          <w:rFonts w:cstheme="minorHAnsi"/>
          <w:shd w:val="clear" w:color="auto" w:fill="FFFFFF"/>
        </w:rPr>
        <w:t>National Crime Agency. 2021. </w:t>
      </w:r>
      <w:r w:rsidRPr="00BA04C3">
        <w:rPr>
          <w:rFonts w:cstheme="minorHAnsi"/>
          <w:i/>
          <w:iCs/>
          <w:shd w:val="clear" w:color="auto" w:fill="FFFFFF"/>
        </w:rPr>
        <w:t>Modern slavery and human trafficking</w:t>
      </w:r>
      <w:r w:rsidRPr="00BA04C3">
        <w:rPr>
          <w:rFonts w:cstheme="minorHAnsi"/>
          <w:shd w:val="clear" w:color="auto" w:fill="FFFFFF"/>
        </w:rPr>
        <w:t xml:space="preserve">. [online] Available at: </w:t>
      </w:r>
      <w:r w:rsidRPr="00BA04C3">
        <w:rPr>
          <w:rFonts w:cstheme="minorHAnsi"/>
          <w:u w:val="single"/>
          <w:shd w:val="clear" w:color="auto" w:fill="FFFFFF"/>
        </w:rPr>
        <w:t>&lt;https://nationalcrimeagency.gov.uk/what-we-do/crime-threats/modern-slavery-and-human-trafficking&gt;</w:t>
      </w:r>
      <w:r w:rsidRPr="00BA04C3">
        <w:rPr>
          <w:rFonts w:cstheme="minorHAnsi"/>
          <w:shd w:val="clear" w:color="auto" w:fill="FFFFFF"/>
        </w:rPr>
        <w:t xml:space="preserve"> [Accessed 11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rPr>
      </w:pPr>
      <w:r w:rsidRPr="00BA04C3">
        <w:rPr>
          <w:rFonts w:cstheme="minorHAnsi"/>
          <w:shd w:val="clear" w:color="auto" w:fill="FFFFFF"/>
        </w:rPr>
        <w:t xml:space="preserve">UK Government. 2021. [online] Available at: </w:t>
      </w:r>
      <w:r w:rsidRPr="00BA04C3">
        <w:rPr>
          <w:rFonts w:cstheme="minorHAnsi"/>
          <w:u w:val="single"/>
          <w:shd w:val="clear" w:color="auto" w:fill="FFFFFF"/>
        </w:rPr>
        <w:t>&lt;https://assets.publishing.service.gov.uk/government/uploads/system/uploads/attachment_data/file/97845/human-trafficking-strategy.pdf&gt;</w:t>
      </w:r>
      <w:r w:rsidRPr="00BA04C3">
        <w:rPr>
          <w:rFonts w:cstheme="minorHAnsi"/>
          <w:shd w:val="clear" w:color="auto" w:fill="FFFFFF"/>
        </w:rPr>
        <w:t xml:space="preserve"> [Accessed 12 February 2021].</w:t>
      </w:r>
    </w:p>
    <w:p w:rsidR="0016412A" w:rsidRPr="00BA04C3" w:rsidRDefault="0016412A" w:rsidP="00BA04C3">
      <w:pPr>
        <w:spacing w:line="240" w:lineRule="auto"/>
        <w:rPr>
          <w:rFonts w:cstheme="minorHAnsi"/>
        </w:rPr>
      </w:pPr>
    </w:p>
    <w:p w:rsidR="0016412A" w:rsidRPr="00BA04C3" w:rsidRDefault="0016412A" w:rsidP="00BA04C3">
      <w:pPr>
        <w:spacing w:line="240" w:lineRule="auto"/>
        <w:rPr>
          <w:rFonts w:cstheme="minorHAnsi"/>
          <w:sz w:val="32"/>
        </w:rPr>
      </w:pPr>
      <w:r w:rsidRPr="00BA04C3">
        <w:rPr>
          <w:rFonts w:cstheme="minorHAnsi"/>
        </w:rPr>
        <w:t>UK Government</w:t>
      </w:r>
      <w:r w:rsidRPr="00BA04C3">
        <w:rPr>
          <w:rFonts w:cstheme="minorHAnsi"/>
          <w:shd w:val="clear" w:color="auto" w:fill="FFFFFF"/>
        </w:rPr>
        <w:t>. 2021. </w:t>
      </w:r>
      <w:r w:rsidRPr="00BA04C3">
        <w:rPr>
          <w:rFonts w:cstheme="minorHAnsi"/>
          <w:i/>
          <w:iCs/>
          <w:shd w:val="clear" w:color="auto" w:fill="FFFFFF"/>
        </w:rPr>
        <w:t>Roads policing review: call for evidence</w:t>
      </w:r>
      <w:r w:rsidRPr="00BA04C3">
        <w:rPr>
          <w:rFonts w:cstheme="minorHAnsi"/>
          <w:shd w:val="clear" w:color="auto" w:fill="FFFFFF"/>
        </w:rPr>
        <w:t xml:space="preserve">. [online] Available at: </w:t>
      </w:r>
      <w:r w:rsidRPr="00BA04C3">
        <w:rPr>
          <w:rFonts w:cstheme="minorHAnsi"/>
          <w:u w:val="single"/>
          <w:shd w:val="clear" w:color="auto" w:fill="FFFFFF"/>
        </w:rPr>
        <w:t>&lt;https://www.gov.uk/government/consultations/roads-policing-review-future-methods-to-improve-safety-and-reduce-causalities/roads-policing-review-call-for-evidence&gt;</w:t>
      </w:r>
      <w:r w:rsidRPr="00BA04C3">
        <w:rPr>
          <w:rFonts w:cstheme="minorHAnsi"/>
          <w:shd w:val="clear" w:color="auto" w:fill="FFFFFF"/>
        </w:rPr>
        <w:t xml:space="preserve"> [Accessed 17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32"/>
        </w:rPr>
      </w:pPr>
      <w:r w:rsidRPr="00BA04C3">
        <w:rPr>
          <w:rFonts w:cstheme="minorHAnsi"/>
          <w:shd w:val="clear" w:color="auto" w:fill="FFFFFF"/>
        </w:rPr>
        <w:t>UK Government. </w:t>
      </w:r>
      <w:r w:rsidRPr="00BA04C3">
        <w:rPr>
          <w:rFonts w:cstheme="minorHAnsi"/>
          <w:i/>
          <w:iCs/>
          <w:shd w:val="clear" w:color="auto" w:fill="FFFFFF"/>
        </w:rPr>
        <w:t>Human trafficking: migrant health guide</w:t>
      </w:r>
      <w:r w:rsidRPr="00BA04C3">
        <w:rPr>
          <w:rFonts w:cstheme="minorHAnsi"/>
          <w:shd w:val="clear" w:color="auto" w:fill="FFFFFF"/>
        </w:rPr>
        <w:t xml:space="preserve">. [online] Available at: </w:t>
      </w:r>
      <w:r w:rsidRPr="00BA04C3">
        <w:rPr>
          <w:rFonts w:cstheme="minorHAnsi"/>
          <w:u w:val="single"/>
          <w:shd w:val="clear" w:color="auto" w:fill="FFFFFF"/>
        </w:rPr>
        <w:t>&lt;https://www.gov.uk/guidance/human-trafficking-migrant-health-guide#detecting-and-responding-to-a-person-who-may-have-been-trafficked&gt;</w:t>
      </w:r>
      <w:r w:rsidRPr="00BA04C3">
        <w:rPr>
          <w:rFonts w:cstheme="minorHAnsi"/>
          <w:shd w:val="clear" w:color="auto" w:fill="FFFFFF"/>
        </w:rPr>
        <w:t xml:space="preserve"> [Accessed 12 February 2021].</w:t>
      </w:r>
    </w:p>
    <w:p w:rsidR="0016412A" w:rsidRPr="00BA04C3" w:rsidRDefault="0016412A" w:rsidP="00BA04C3">
      <w:pPr>
        <w:spacing w:line="240" w:lineRule="auto"/>
        <w:rPr>
          <w:rFonts w:cstheme="minorHAnsi"/>
          <w:shd w:val="clear" w:color="auto" w:fill="FFFFFF"/>
        </w:rPr>
      </w:pPr>
    </w:p>
    <w:p w:rsidR="0016412A" w:rsidRPr="00BA04C3" w:rsidRDefault="0016412A" w:rsidP="00BA04C3">
      <w:pPr>
        <w:spacing w:line="240" w:lineRule="auto"/>
        <w:rPr>
          <w:rFonts w:cstheme="minorHAnsi"/>
          <w:sz w:val="32"/>
        </w:rPr>
      </w:pPr>
      <w:r w:rsidRPr="00BA04C3">
        <w:rPr>
          <w:rFonts w:cstheme="minorHAnsi"/>
          <w:shd w:val="clear" w:color="auto" w:fill="FFFFFF"/>
        </w:rPr>
        <w:t>UK Police. 2021. </w:t>
      </w:r>
      <w:r w:rsidRPr="00BA04C3">
        <w:rPr>
          <w:rFonts w:cstheme="minorHAnsi"/>
          <w:i/>
          <w:iCs/>
          <w:shd w:val="clear" w:color="auto" w:fill="FFFFFF"/>
        </w:rPr>
        <w:t>Automatic Number Plate Recognition (ANPR)</w:t>
      </w:r>
      <w:r w:rsidRPr="00BA04C3">
        <w:rPr>
          <w:rFonts w:cstheme="minorHAnsi"/>
          <w:shd w:val="clear" w:color="auto" w:fill="FFFFFF"/>
        </w:rPr>
        <w:t xml:space="preserve">. [online] Available at: </w:t>
      </w:r>
      <w:r w:rsidRPr="00BA04C3">
        <w:rPr>
          <w:rFonts w:cstheme="minorHAnsi"/>
          <w:u w:val="single"/>
          <w:shd w:val="clear" w:color="auto" w:fill="FFFFFF"/>
        </w:rPr>
        <w:t>&lt;https://www.police.uk/pu/advice-crime-prevention/automatic-number-plate-recognition-anpr/&gt;</w:t>
      </w:r>
      <w:r w:rsidRPr="00BA04C3">
        <w:rPr>
          <w:rFonts w:cstheme="minorHAnsi"/>
          <w:shd w:val="clear" w:color="auto" w:fill="FFFFFF"/>
        </w:rPr>
        <w:t xml:space="preserve"> [Accessed 17 February 2021].</w:t>
      </w:r>
    </w:p>
    <w:p w:rsidR="0016412A" w:rsidRDefault="0016412A" w:rsidP="0016412A">
      <w:pPr>
        <w:spacing w:line="240" w:lineRule="auto"/>
        <w:rPr>
          <w:rFonts w:cstheme="minorHAnsi"/>
          <w:sz w:val="36"/>
        </w:rPr>
      </w:pPr>
    </w:p>
    <w:p w:rsidR="0016412A" w:rsidRDefault="0016412A" w:rsidP="0016412A">
      <w:pPr>
        <w:spacing w:line="240" w:lineRule="auto"/>
        <w:rPr>
          <w:b/>
          <w:sz w:val="24"/>
          <w:u w:val="single"/>
        </w:rPr>
      </w:pPr>
    </w:p>
    <w:p w:rsidR="00BA04C3" w:rsidRDefault="00BA04C3">
      <w:pPr>
        <w:rPr>
          <w:b/>
          <w:sz w:val="24"/>
          <w:u w:val="single"/>
        </w:rPr>
      </w:pPr>
    </w:p>
    <w:p w:rsidR="00BA04C3" w:rsidRDefault="00BA04C3">
      <w:pPr>
        <w:rPr>
          <w:b/>
          <w:sz w:val="24"/>
          <w:u w:val="single"/>
        </w:rPr>
      </w:pPr>
    </w:p>
    <w:p w:rsidR="00033E2A" w:rsidRDefault="00033E2A">
      <w:pPr>
        <w:rPr>
          <w:b/>
          <w:sz w:val="24"/>
          <w:u w:val="single"/>
        </w:rPr>
      </w:pPr>
      <w:r>
        <w:rPr>
          <w:b/>
          <w:sz w:val="24"/>
          <w:u w:val="single"/>
        </w:rPr>
        <w:lastRenderedPageBreak/>
        <w:t>Task 5</w:t>
      </w:r>
    </w:p>
    <w:p w:rsidR="00033E2A" w:rsidRPr="00033E2A" w:rsidRDefault="00033E2A" w:rsidP="00033E2A">
      <w:pPr>
        <w:jc w:val="center"/>
        <w:rPr>
          <w:rFonts w:cstheme="minorHAnsi"/>
          <w:sz w:val="18"/>
          <w:szCs w:val="18"/>
          <w:lang w:eastAsia="zh-TW"/>
        </w:rPr>
      </w:pPr>
      <w:r w:rsidRPr="00033E2A">
        <w:rPr>
          <w:rFonts w:cstheme="minorHAnsi"/>
          <w:b/>
          <w:bCs/>
          <w:lang w:eastAsia="zh-TW"/>
        </w:rPr>
        <w:t>Knowledge, Skills and Experience Assessment</w:t>
      </w:r>
      <w:r w:rsidRPr="00033E2A">
        <w:rPr>
          <w:rFonts w:cstheme="minorHAnsi"/>
          <w:lang w:eastAsia="zh-TW"/>
        </w:rPr>
        <w:t> </w:t>
      </w:r>
    </w:p>
    <w:p w:rsidR="00033E2A" w:rsidRPr="00033E2A" w:rsidRDefault="00033E2A" w:rsidP="00033E2A">
      <w:pPr>
        <w:jc w:val="center"/>
        <w:rPr>
          <w:rFonts w:cstheme="minorHAnsi"/>
          <w:sz w:val="18"/>
          <w:szCs w:val="18"/>
          <w:lang w:eastAsia="zh-TW"/>
        </w:rPr>
      </w:pPr>
      <w:r w:rsidRPr="00033E2A">
        <w:rPr>
          <w:rFonts w:cstheme="minorHAnsi"/>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33E2A" w:rsidRPr="00033E2A" w:rsidTr="00EA6911">
        <w:tc>
          <w:tcPr>
            <w:tcW w:w="2115" w:type="dxa"/>
            <w:tcBorders>
              <w:top w:val="single" w:sz="6" w:space="0" w:color="auto"/>
              <w:left w:val="single" w:sz="6" w:space="0" w:color="auto"/>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b/>
                <w:bCs/>
                <w:lang w:eastAsia="zh-TW"/>
              </w:rPr>
              <w:t>REQUIRED</w:t>
            </w:r>
            <w:r w:rsidRPr="00033E2A">
              <w:rPr>
                <w:rFonts w:cstheme="minorHAnsi"/>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b/>
                <w:bCs/>
                <w:lang w:eastAsia="zh-TW"/>
              </w:rPr>
              <w:t>RATING</w:t>
            </w:r>
            <w:r w:rsidRPr="00033E2A">
              <w:rPr>
                <w:rFonts w:cstheme="minorHAnsi"/>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b/>
                <w:bCs/>
                <w:lang w:eastAsia="zh-TW"/>
              </w:rPr>
              <w:t>DEVELOPMENT NEED</w:t>
            </w: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tc>
      </w:tr>
      <w:tr w:rsidR="00033E2A" w:rsidRPr="00033E2A" w:rsidTr="00EA6911">
        <w:tc>
          <w:tcPr>
            <w:tcW w:w="2115" w:type="dxa"/>
            <w:tcBorders>
              <w:top w:val="nil"/>
              <w:left w:val="single" w:sz="6" w:space="0" w:color="auto"/>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b/>
                <w:bCs/>
                <w:lang w:eastAsia="zh-TW"/>
              </w:rPr>
              <w:t>KNOWLEDGE</w:t>
            </w: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p w:rsidR="00033E2A" w:rsidRPr="00033E2A" w:rsidRDefault="00033E2A" w:rsidP="00EA6911">
            <w:pPr>
              <w:rPr>
                <w:rFonts w:cstheme="minorHAnsi"/>
                <w:sz w:val="24"/>
                <w:szCs w:val="24"/>
                <w:lang w:eastAsia="zh-TW"/>
              </w:rPr>
            </w:pPr>
            <w:r w:rsidRPr="00033E2A">
              <w:rPr>
                <w:rFonts w:cstheme="minorHAnsi"/>
                <w:lang w:eastAsia="zh-TW"/>
              </w:rPr>
              <w:t>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Low </w:t>
            </w:r>
          </w:p>
          <w:p w:rsidR="00033E2A" w:rsidRPr="00033E2A" w:rsidRDefault="00033E2A" w:rsidP="00EA6911">
            <w:pPr>
              <w:rPr>
                <w:rFonts w:cstheme="minorHAnsi"/>
                <w:sz w:val="24"/>
                <w:szCs w:val="24"/>
                <w:lang w:eastAsia="zh-TW"/>
              </w:rPr>
            </w:pPr>
            <w:r w:rsidRPr="00033E2A">
              <w:rPr>
                <w:rFonts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Med </w:t>
            </w:r>
          </w:p>
          <w:p w:rsidR="00033E2A" w:rsidRPr="00033E2A" w:rsidRDefault="00033E2A" w:rsidP="00EA6911">
            <w:pPr>
              <w:rPr>
                <w:rFonts w:cstheme="minorHAnsi"/>
                <w:sz w:val="24"/>
                <w:szCs w:val="24"/>
                <w:lang w:eastAsia="zh-TW"/>
              </w:rPr>
            </w:pPr>
            <w:r w:rsidRPr="00033E2A">
              <w:rPr>
                <w:rFonts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High </w:t>
            </w:r>
          </w:p>
          <w:p w:rsidR="00033E2A" w:rsidRPr="00033E2A" w:rsidRDefault="00033E2A" w:rsidP="00EA6911">
            <w:pPr>
              <w:rPr>
                <w:rFonts w:cstheme="minorHAnsi"/>
                <w:sz w:val="24"/>
                <w:szCs w:val="24"/>
                <w:lang w:eastAsia="zh-TW"/>
              </w:rPr>
            </w:pPr>
            <w:r w:rsidRPr="00033E2A">
              <w:rPr>
                <w:rFonts w:cstheme="minorHAnsi"/>
                <w:lang w:eastAsia="zh-TW"/>
              </w:rPr>
              <w:t>8-10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Low </w:t>
            </w:r>
          </w:p>
          <w:p w:rsidR="00033E2A" w:rsidRPr="00033E2A" w:rsidRDefault="00033E2A" w:rsidP="00EA6911">
            <w:pPr>
              <w:rPr>
                <w:rFonts w:cstheme="minorHAnsi"/>
                <w:sz w:val="24"/>
                <w:szCs w:val="24"/>
                <w:lang w:eastAsia="zh-TW"/>
              </w:rPr>
            </w:pPr>
            <w:r w:rsidRPr="00033E2A">
              <w:rPr>
                <w:rFonts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Med </w:t>
            </w:r>
          </w:p>
          <w:p w:rsidR="00033E2A" w:rsidRPr="00033E2A" w:rsidRDefault="00033E2A" w:rsidP="00EA6911">
            <w:pPr>
              <w:rPr>
                <w:rFonts w:cstheme="minorHAnsi"/>
                <w:sz w:val="24"/>
                <w:szCs w:val="24"/>
                <w:lang w:eastAsia="zh-TW"/>
              </w:rPr>
            </w:pPr>
            <w:r w:rsidRPr="00033E2A">
              <w:rPr>
                <w:rFonts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High </w:t>
            </w:r>
          </w:p>
          <w:p w:rsidR="00033E2A" w:rsidRPr="00033E2A" w:rsidRDefault="00033E2A" w:rsidP="00EA6911">
            <w:pPr>
              <w:rPr>
                <w:rFonts w:cstheme="minorHAnsi"/>
                <w:sz w:val="24"/>
                <w:szCs w:val="24"/>
                <w:lang w:eastAsia="zh-TW"/>
              </w:rPr>
            </w:pPr>
            <w:r w:rsidRPr="00033E2A">
              <w:rPr>
                <w:rFonts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rsidR="00EA6911" w:rsidRDefault="005A73A3" w:rsidP="00EA6911">
            <w:pPr>
              <w:rPr>
                <w:rFonts w:cstheme="minorHAnsi"/>
                <w:lang w:eastAsia="zh-TW"/>
              </w:rPr>
            </w:pPr>
            <w:r>
              <w:rPr>
                <w:rFonts w:cstheme="minorHAnsi"/>
                <w:lang w:eastAsia="zh-TW"/>
              </w:rPr>
              <w:t xml:space="preserve">I believe my current </w:t>
            </w:r>
            <w:r w:rsidR="00EA6911">
              <w:rPr>
                <w:rFonts w:cstheme="minorHAnsi"/>
                <w:lang w:eastAsia="zh-TW"/>
              </w:rPr>
              <w:t xml:space="preserve">knowledge </w:t>
            </w:r>
            <w:r>
              <w:rPr>
                <w:rFonts w:cstheme="minorHAnsi"/>
                <w:lang w:eastAsia="zh-TW"/>
              </w:rPr>
              <w:t xml:space="preserve">rating is </w:t>
            </w:r>
            <w:r w:rsidR="00EA6911">
              <w:rPr>
                <w:rFonts w:cstheme="minorHAnsi"/>
                <w:lang w:eastAsia="zh-TW"/>
              </w:rPr>
              <w:t xml:space="preserve">5-7 (medium). My knowledge has increased since finishing my initial training. I believe this is due to the fact that I remember information better through practice and repetition. </w:t>
            </w:r>
          </w:p>
          <w:p w:rsidR="00EA6911" w:rsidRDefault="00EA6911" w:rsidP="00EA6911">
            <w:pPr>
              <w:rPr>
                <w:rFonts w:cstheme="minorHAnsi"/>
                <w:lang w:eastAsia="zh-TW"/>
              </w:rPr>
            </w:pPr>
            <w:r>
              <w:rPr>
                <w:rFonts w:cstheme="minorHAnsi"/>
                <w:lang w:eastAsia="zh-TW"/>
              </w:rPr>
              <w:t>My knowledge level should be at level 8-10 (high) because all officers should be at this level in order to be competent.</w:t>
            </w:r>
          </w:p>
          <w:p w:rsidR="00EA6911" w:rsidRPr="00EA6911" w:rsidRDefault="00EA6911" w:rsidP="00EA6911">
            <w:pPr>
              <w:rPr>
                <w:rFonts w:cstheme="minorHAnsi"/>
                <w:lang w:eastAsia="zh-TW"/>
              </w:rPr>
            </w:pPr>
            <w:r>
              <w:rPr>
                <w:rFonts w:cstheme="minorHAnsi"/>
                <w:lang w:eastAsia="zh-TW"/>
              </w:rPr>
              <w:t>To develop my knowledge in the next 6-12 months I will need to continue to learn from my fellow colleagues and also ensure that I am keeping up to date with policies and legislation.</w:t>
            </w:r>
          </w:p>
        </w:tc>
      </w:tr>
      <w:tr w:rsidR="00033E2A" w:rsidRPr="00033E2A" w:rsidTr="00EA6911">
        <w:tc>
          <w:tcPr>
            <w:tcW w:w="2115" w:type="dxa"/>
            <w:tcBorders>
              <w:top w:val="nil"/>
              <w:left w:val="single" w:sz="6" w:space="0" w:color="auto"/>
              <w:bottom w:val="single" w:sz="6" w:space="0" w:color="auto"/>
              <w:right w:val="single" w:sz="6" w:space="0" w:color="auto"/>
            </w:tcBorders>
            <w:shd w:val="clear" w:color="auto" w:fill="auto"/>
            <w:hideMark/>
          </w:tcPr>
          <w:p w:rsidR="00033E2A" w:rsidRPr="00033E2A" w:rsidRDefault="00033E2A" w:rsidP="00EA6911">
            <w:pPr>
              <w:rPr>
                <w:rFonts w:cstheme="minorHAnsi"/>
                <w:b/>
                <w:bCs/>
                <w:lang w:eastAsia="zh-TW"/>
              </w:rPr>
            </w:pPr>
            <w:r w:rsidRPr="00033E2A">
              <w:rPr>
                <w:rFonts w:cstheme="minorHAnsi"/>
                <w:b/>
                <w:bCs/>
                <w:lang w:eastAsia="zh-TW"/>
              </w:rPr>
              <w:t>SKILLS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lastRenderedPageBreak/>
              <w:t> </w:t>
            </w:r>
          </w:p>
          <w:p w:rsidR="00033E2A" w:rsidRPr="00033E2A" w:rsidRDefault="00033E2A" w:rsidP="00EA6911">
            <w:pPr>
              <w:rPr>
                <w:rFonts w:cstheme="minorHAnsi"/>
                <w:b/>
                <w:bCs/>
                <w:lang w:eastAsia="zh-TW"/>
              </w:rPr>
            </w:pPr>
            <w:r w:rsidRPr="00033E2A">
              <w:rPr>
                <w:rFonts w:cstheme="minorHAnsi"/>
                <w:b/>
                <w:bCs/>
                <w:lang w:eastAsia="zh-TW"/>
              </w:rPr>
              <w:t>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lastRenderedPageBreak/>
              <w:t>Low </w:t>
            </w:r>
          </w:p>
          <w:p w:rsidR="00033E2A" w:rsidRPr="00033E2A" w:rsidRDefault="00033E2A" w:rsidP="00EA6911">
            <w:pPr>
              <w:rPr>
                <w:rFonts w:cstheme="minorHAnsi"/>
                <w:sz w:val="24"/>
                <w:szCs w:val="24"/>
                <w:lang w:eastAsia="zh-TW"/>
              </w:rPr>
            </w:pPr>
            <w:r w:rsidRPr="00033E2A">
              <w:rPr>
                <w:rFonts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Med </w:t>
            </w:r>
          </w:p>
          <w:p w:rsidR="00033E2A" w:rsidRPr="00033E2A" w:rsidRDefault="00033E2A" w:rsidP="00EA6911">
            <w:pPr>
              <w:rPr>
                <w:rFonts w:cstheme="minorHAnsi"/>
                <w:sz w:val="24"/>
                <w:szCs w:val="24"/>
                <w:lang w:eastAsia="zh-TW"/>
              </w:rPr>
            </w:pPr>
            <w:r w:rsidRPr="00033E2A">
              <w:rPr>
                <w:rFonts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High </w:t>
            </w:r>
          </w:p>
          <w:p w:rsidR="00033E2A" w:rsidRPr="00033E2A" w:rsidRDefault="00033E2A" w:rsidP="00EA6911">
            <w:pPr>
              <w:rPr>
                <w:rFonts w:cstheme="minorHAnsi"/>
                <w:sz w:val="24"/>
                <w:szCs w:val="24"/>
                <w:lang w:eastAsia="zh-TW"/>
              </w:rPr>
            </w:pPr>
            <w:r w:rsidRPr="00033E2A">
              <w:rPr>
                <w:rFonts w:cstheme="minorHAnsi"/>
                <w:lang w:eastAsia="zh-TW"/>
              </w:rPr>
              <w:t>8-10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Low </w:t>
            </w:r>
          </w:p>
          <w:p w:rsidR="00033E2A" w:rsidRPr="00033E2A" w:rsidRDefault="00033E2A" w:rsidP="00EA6911">
            <w:pPr>
              <w:rPr>
                <w:rFonts w:cstheme="minorHAnsi"/>
                <w:sz w:val="24"/>
                <w:szCs w:val="24"/>
                <w:lang w:eastAsia="zh-TW"/>
              </w:rPr>
            </w:pPr>
            <w:r w:rsidRPr="00033E2A">
              <w:rPr>
                <w:rFonts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Med </w:t>
            </w:r>
          </w:p>
          <w:p w:rsidR="00033E2A" w:rsidRPr="00033E2A" w:rsidRDefault="00033E2A" w:rsidP="00EA6911">
            <w:pPr>
              <w:rPr>
                <w:rFonts w:cstheme="minorHAnsi"/>
                <w:sz w:val="24"/>
                <w:szCs w:val="24"/>
                <w:lang w:eastAsia="zh-TW"/>
              </w:rPr>
            </w:pPr>
            <w:r w:rsidRPr="00033E2A">
              <w:rPr>
                <w:rFonts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High </w:t>
            </w:r>
          </w:p>
          <w:p w:rsidR="00033E2A" w:rsidRPr="00033E2A" w:rsidRDefault="00033E2A" w:rsidP="00EA6911">
            <w:pPr>
              <w:rPr>
                <w:rFonts w:cstheme="minorHAnsi"/>
                <w:sz w:val="24"/>
                <w:szCs w:val="24"/>
                <w:lang w:eastAsia="zh-TW"/>
              </w:rPr>
            </w:pPr>
            <w:r w:rsidRPr="00033E2A">
              <w:rPr>
                <w:rFonts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rsidR="007149AD" w:rsidRDefault="00EA6911" w:rsidP="00EA6911">
            <w:pPr>
              <w:rPr>
                <w:rFonts w:cstheme="minorHAnsi"/>
                <w:lang w:eastAsia="zh-TW"/>
              </w:rPr>
            </w:pPr>
            <w:r>
              <w:rPr>
                <w:rFonts w:cstheme="minorHAnsi"/>
                <w:lang w:eastAsia="zh-TW"/>
              </w:rPr>
              <w:t>I believe my current skills rating is 5-7 (me</w:t>
            </w:r>
            <w:r w:rsidR="007149AD">
              <w:rPr>
                <w:rFonts w:cstheme="minorHAnsi"/>
                <w:lang w:eastAsia="zh-TW"/>
              </w:rPr>
              <w:t>dium). Since finishing my initial training my skills have continued to progress through practice and repetition.</w:t>
            </w:r>
          </w:p>
          <w:p w:rsidR="007149AD" w:rsidRDefault="007149AD" w:rsidP="00EA6911">
            <w:pPr>
              <w:rPr>
                <w:rFonts w:cstheme="minorHAnsi"/>
                <w:lang w:eastAsia="zh-TW"/>
              </w:rPr>
            </w:pPr>
            <w:r>
              <w:rPr>
                <w:rFonts w:cstheme="minorHAnsi"/>
                <w:lang w:eastAsia="zh-TW"/>
              </w:rPr>
              <w:t>My skills level should be at level 8-10 (high) however I believe that this level will improve the longer I am in service.</w:t>
            </w:r>
          </w:p>
          <w:p w:rsidR="007149AD" w:rsidRPr="00033E2A" w:rsidRDefault="007149AD" w:rsidP="00EA6911">
            <w:pPr>
              <w:rPr>
                <w:rFonts w:cstheme="minorHAnsi"/>
                <w:sz w:val="24"/>
                <w:szCs w:val="24"/>
                <w:lang w:eastAsia="zh-TW"/>
              </w:rPr>
            </w:pPr>
            <w:r>
              <w:rPr>
                <w:rFonts w:cstheme="minorHAnsi"/>
                <w:lang w:eastAsia="zh-TW"/>
              </w:rPr>
              <w:t xml:space="preserve">To develop my skills level in the next 6-12 months I will need to continue to be </w:t>
            </w:r>
            <w:r>
              <w:rPr>
                <w:rFonts w:cstheme="minorHAnsi"/>
                <w:lang w:eastAsia="zh-TW"/>
              </w:rPr>
              <w:lastRenderedPageBreak/>
              <w:t>proactive and seek help from my colleagues when it is needed to help myself improve as an officer.</w:t>
            </w:r>
          </w:p>
        </w:tc>
      </w:tr>
      <w:tr w:rsidR="00033E2A" w:rsidRPr="00033E2A" w:rsidTr="001C4C50">
        <w:trPr>
          <w:trHeight w:val="5161"/>
        </w:trPr>
        <w:tc>
          <w:tcPr>
            <w:tcW w:w="2115" w:type="dxa"/>
            <w:tcBorders>
              <w:top w:val="nil"/>
              <w:left w:val="single" w:sz="6" w:space="0" w:color="auto"/>
              <w:bottom w:val="single" w:sz="6" w:space="0" w:color="auto"/>
              <w:right w:val="single" w:sz="6" w:space="0" w:color="auto"/>
            </w:tcBorders>
            <w:shd w:val="clear" w:color="auto" w:fill="auto"/>
            <w:hideMark/>
          </w:tcPr>
          <w:p w:rsidR="00033E2A" w:rsidRPr="00033E2A" w:rsidRDefault="00033E2A" w:rsidP="00EA6911">
            <w:pPr>
              <w:rPr>
                <w:rFonts w:cstheme="minorHAnsi"/>
                <w:b/>
                <w:bCs/>
                <w:lang w:eastAsia="zh-TW"/>
              </w:rPr>
            </w:pPr>
            <w:r w:rsidRPr="00033E2A">
              <w:rPr>
                <w:rFonts w:cstheme="minorHAnsi"/>
                <w:b/>
                <w:bCs/>
                <w:lang w:eastAsia="zh-TW"/>
              </w:rPr>
              <w:lastRenderedPageBreak/>
              <w:t>EXPERIENCE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p w:rsidR="00033E2A" w:rsidRPr="00033E2A" w:rsidRDefault="00033E2A" w:rsidP="00EA6911">
            <w:pPr>
              <w:rPr>
                <w:rFonts w:cstheme="minorHAnsi"/>
                <w:b/>
                <w:bCs/>
                <w:lang w:eastAsia="zh-TW"/>
              </w:rPr>
            </w:pPr>
            <w:r w:rsidRPr="00033E2A">
              <w:rPr>
                <w:rFonts w:cstheme="minorHAnsi"/>
                <w:b/>
                <w:bCs/>
                <w:lang w:eastAsia="zh-TW"/>
              </w:rPr>
              <w:t>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Low </w:t>
            </w:r>
          </w:p>
          <w:p w:rsidR="00033E2A" w:rsidRPr="00033E2A" w:rsidRDefault="00033E2A" w:rsidP="00EA6911">
            <w:pPr>
              <w:rPr>
                <w:rFonts w:cstheme="minorHAnsi"/>
                <w:sz w:val="24"/>
                <w:szCs w:val="24"/>
                <w:lang w:eastAsia="zh-TW"/>
              </w:rPr>
            </w:pPr>
            <w:r w:rsidRPr="00033E2A">
              <w:rPr>
                <w:rFonts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Med </w:t>
            </w:r>
          </w:p>
          <w:p w:rsidR="00033E2A" w:rsidRPr="00033E2A" w:rsidRDefault="00033E2A" w:rsidP="00EA6911">
            <w:pPr>
              <w:rPr>
                <w:rFonts w:cstheme="minorHAnsi"/>
                <w:sz w:val="24"/>
                <w:szCs w:val="24"/>
                <w:lang w:eastAsia="zh-TW"/>
              </w:rPr>
            </w:pPr>
            <w:r w:rsidRPr="00033E2A">
              <w:rPr>
                <w:rFonts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High </w:t>
            </w:r>
          </w:p>
          <w:p w:rsidR="00033E2A" w:rsidRPr="00033E2A" w:rsidRDefault="00033E2A" w:rsidP="00EA6911">
            <w:pPr>
              <w:rPr>
                <w:rFonts w:cstheme="minorHAnsi"/>
                <w:sz w:val="24"/>
                <w:szCs w:val="24"/>
                <w:lang w:eastAsia="zh-TW"/>
              </w:rPr>
            </w:pPr>
            <w:r w:rsidRPr="00033E2A">
              <w:rPr>
                <w:rFonts w:cstheme="minorHAnsi"/>
                <w:lang w:eastAsia="zh-TW"/>
              </w:rPr>
              <w:t>8-10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Low </w:t>
            </w:r>
          </w:p>
          <w:p w:rsidR="00033E2A" w:rsidRPr="00033E2A" w:rsidRDefault="00033E2A" w:rsidP="00EA6911">
            <w:pPr>
              <w:rPr>
                <w:rFonts w:cstheme="minorHAnsi"/>
                <w:sz w:val="24"/>
                <w:szCs w:val="24"/>
                <w:lang w:eastAsia="zh-TW"/>
              </w:rPr>
            </w:pPr>
            <w:r w:rsidRPr="00033E2A">
              <w:rPr>
                <w:rFonts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Med </w:t>
            </w:r>
          </w:p>
          <w:p w:rsidR="00033E2A" w:rsidRPr="00033E2A" w:rsidRDefault="00033E2A" w:rsidP="00EA6911">
            <w:pPr>
              <w:rPr>
                <w:rFonts w:cstheme="minorHAnsi"/>
                <w:sz w:val="24"/>
                <w:szCs w:val="24"/>
                <w:lang w:eastAsia="zh-TW"/>
              </w:rPr>
            </w:pPr>
            <w:r w:rsidRPr="00033E2A">
              <w:rPr>
                <w:rFonts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rsidR="00033E2A" w:rsidRPr="00033E2A" w:rsidRDefault="00033E2A" w:rsidP="00EA6911">
            <w:pPr>
              <w:rPr>
                <w:rFonts w:cstheme="minorHAnsi"/>
                <w:sz w:val="24"/>
                <w:szCs w:val="24"/>
                <w:lang w:eastAsia="zh-TW"/>
              </w:rPr>
            </w:pPr>
            <w:r w:rsidRPr="00033E2A">
              <w:rPr>
                <w:rFonts w:cstheme="minorHAnsi"/>
                <w:lang w:eastAsia="zh-TW"/>
              </w:rPr>
              <w:t>High </w:t>
            </w:r>
          </w:p>
          <w:p w:rsidR="00033E2A" w:rsidRPr="00033E2A" w:rsidRDefault="00033E2A" w:rsidP="00EA6911">
            <w:pPr>
              <w:rPr>
                <w:rFonts w:cstheme="minorHAnsi"/>
                <w:sz w:val="24"/>
                <w:szCs w:val="24"/>
                <w:lang w:eastAsia="zh-TW"/>
              </w:rPr>
            </w:pPr>
            <w:r w:rsidRPr="00033E2A">
              <w:rPr>
                <w:rFonts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rsidR="00033E2A" w:rsidRDefault="00033E2A" w:rsidP="00EA6911">
            <w:pPr>
              <w:rPr>
                <w:rFonts w:cstheme="minorHAnsi"/>
                <w:lang w:eastAsia="zh-TW"/>
              </w:rPr>
            </w:pPr>
            <w:r w:rsidRPr="00033E2A">
              <w:rPr>
                <w:rFonts w:cstheme="minorHAnsi"/>
                <w:lang w:eastAsia="zh-TW"/>
              </w:rPr>
              <w:t> </w:t>
            </w:r>
            <w:r w:rsidR="007149AD">
              <w:rPr>
                <w:rFonts w:cstheme="minorHAnsi"/>
                <w:lang w:eastAsia="zh-TW"/>
              </w:rPr>
              <w:t>I believe my current experience level is 1-4 (low). This is due to the fact I am new in service.</w:t>
            </w:r>
          </w:p>
          <w:p w:rsidR="007149AD" w:rsidRDefault="007149AD" w:rsidP="00EA6911">
            <w:pPr>
              <w:rPr>
                <w:rFonts w:cstheme="minorHAnsi"/>
                <w:lang w:eastAsia="zh-TW"/>
              </w:rPr>
            </w:pPr>
            <w:r>
              <w:rPr>
                <w:rFonts w:cstheme="minorHAnsi"/>
                <w:lang w:eastAsia="zh-TW"/>
              </w:rPr>
              <w:t xml:space="preserve">My experience level should be at level 8-10 (high) however this is something that </w:t>
            </w:r>
            <w:r w:rsidR="00E25C12">
              <w:rPr>
                <w:rFonts w:cstheme="minorHAnsi"/>
                <w:lang w:eastAsia="zh-TW"/>
              </w:rPr>
              <w:t>will improve the longer I am in service.</w:t>
            </w:r>
          </w:p>
          <w:p w:rsidR="00E25C12" w:rsidRPr="001C4C50" w:rsidRDefault="00E25C12" w:rsidP="001C4C50">
            <w:pPr>
              <w:rPr>
                <w:rFonts w:cstheme="minorHAnsi"/>
                <w:sz w:val="24"/>
                <w:szCs w:val="24"/>
                <w:lang w:eastAsia="zh-TW"/>
              </w:rPr>
            </w:pPr>
            <w:r>
              <w:rPr>
                <w:rFonts w:cstheme="minorHAnsi"/>
                <w:lang w:eastAsia="zh-TW"/>
              </w:rPr>
              <w:t>To improve my experience level in the next 6-12 months I will need to continue to be proactive and develop my skills in order to gain more experience.</w:t>
            </w:r>
          </w:p>
        </w:tc>
      </w:tr>
    </w:tbl>
    <w:p w:rsidR="00033E2A" w:rsidRPr="001C4C50" w:rsidRDefault="00033E2A">
      <w:pPr>
        <w:rPr>
          <w:rFonts w:cstheme="minorHAnsi"/>
          <w:b/>
          <w:bCs/>
          <w:sz w:val="24"/>
          <w:szCs w:val="24"/>
        </w:rPr>
      </w:pPr>
    </w:p>
    <w:p w:rsidR="00033E2A" w:rsidRPr="00033E2A" w:rsidRDefault="00033E2A">
      <w:pPr>
        <w:rPr>
          <w:rFonts w:cstheme="minorHAnsi"/>
          <w:b/>
          <w:sz w:val="24"/>
          <w:u w:val="single"/>
        </w:rPr>
      </w:pPr>
    </w:p>
    <w:sectPr w:rsidR="00033E2A" w:rsidRPr="00033E2A" w:rsidSect="00E53F5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49AD" w:rsidRDefault="007149AD" w:rsidP="00E53F5C">
      <w:pPr>
        <w:spacing w:after="0" w:line="240" w:lineRule="auto"/>
      </w:pPr>
      <w:r>
        <w:separator/>
      </w:r>
    </w:p>
  </w:endnote>
  <w:endnote w:type="continuationSeparator" w:id="0">
    <w:p w:rsidR="007149AD" w:rsidRDefault="007149AD" w:rsidP="00E53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49AD" w:rsidRDefault="0083277D" w:rsidP="0083277D">
    <w:pPr>
      <w:pStyle w:val="Footer"/>
      <w:rPr>
        <w:sz w:val="17"/>
      </w:rPr>
    </w:pPr>
    <w:bookmarkStart w:id="4" w:name="TITUS1FooterEvenPages"/>
    <w:r>
      <w:rPr>
        <w:sz w:val="17"/>
      </w:rPr>
      <w:t> </w:t>
    </w:r>
  </w:p>
  <w:bookmarkEnd w:id="4"/>
  <w:p w:rsidR="007149AD" w:rsidRDefault="007149AD" w:rsidP="00E53F5C">
    <w:pPr>
      <w:pStyle w:val="Footer"/>
    </w:pPr>
  </w:p>
  <w:p w:rsidR="007149AD" w:rsidRDefault="007149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49AD" w:rsidRDefault="0083277D" w:rsidP="0083277D">
    <w:pPr>
      <w:pStyle w:val="Footer"/>
      <w:rPr>
        <w:sz w:val="17"/>
      </w:rPr>
    </w:pPr>
    <w:bookmarkStart w:id="5" w:name="TITUS1FooterPrimary"/>
    <w:r>
      <w:rPr>
        <w:sz w:val="17"/>
      </w:rPr>
      <w:t> </w:t>
    </w:r>
  </w:p>
  <w:bookmarkEnd w:id="5"/>
  <w:p w:rsidR="007149AD" w:rsidRDefault="007149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49AD" w:rsidRDefault="0083277D" w:rsidP="0083277D">
    <w:pPr>
      <w:pStyle w:val="Footer"/>
      <w:rPr>
        <w:sz w:val="17"/>
      </w:rPr>
    </w:pPr>
    <w:bookmarkStart w:id="7" w:name="TITUS1FooterFirstPage"/>
    <w:r>
      <w:rPr>
        <w:sz w:val="17"/>
      </w:rPr>
      <w:t> </w:t>
    </w:r>
  </w:p>
  <w:bookmarkEnd w:id="7"/>
  <w:p w:rsidR="007149AD" w:rsidRDefault="00714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49AD" w:rsidRDefault="007149AD" w:rsidP="00E53F5C">
      <w:pPr>
        <w:spacing w:after="0" w:line="240" w:lineRule="auto"/>
      </w:pPr>
      <w:r>
        <w:separator/>
      </w:r>
    </w:p>
  </w:footnote>
  <w:footnote w:type="continuationSeparator" w:id="0">
    <w:p w:rsidR="007149AD" w:rsidRDefault="007149AD" w:rsidP="00E53F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49AD" w:rsidRDefault="0083277D" w:rsidP="0083277D">
    <w:pPr>
      <w:pStyle w:val="Header"/>
      <w:rPr>
        <w:sz w:val="17"/>
      </w:rPr>
    </w:pPr>
    <w:bookmarkStart w:id="2" w:name="TITUS1HeaderEvenPages"/>
    <w:r>
      <w:rPr>
        <w:sz w:val="17"/>
      </w:rPr>
      <w:t> </w:t>
    </w:r>
  </w:p>
  <w:bookmarkEnd w:id="2"/>
  <w:p w:rsidR="007149AD" w:rsidRDefault="007149AD" w:rsidP="00E53F5C">
    <w:pPr>
      <w:pStyle w:val="Header"/>
    </w:pPr>
  </w:p>
  <w:p w:rsidR="007149AD" w:rsidRDefault="007149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49AD" w:rsidRDefault="0083277D" w:rsidP="0083277D">
    <w:pPr>
      <w:pStyle w:val="Header"/>
      <w:rPr>
        <w:sz w:val="17"/>
      </w:rPr>
    </w:pPr>
    <w:bookmarkStart w:id="3" w:name="TITUS1HeaderPrimary"/>
    <w:r>
      <w:rPr>
        <w:sz w:val="17"/>
      </w:rPr>
      <w:t> </w:t>
    </w:r>
  </w:p>
  <w:bookmarkEnd w:id="3"/>
  <w:p w:rsidR="007149AD" w:rsidRDefault="007149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49AD" w:rsidRDefault="0083277D" w:rsidP="0083277D">
    <w:pPr>
      <w:pStyle w:val="Header"/>
      <w:rPr>
        <w:sz w:val="17"/>
      </w:rPr>
    </w:pPr>
    <w:bookmarkStart w:id="6" w:name="TITUS1HeaderFirstPage"/>
    <w:r>
      <w:rPr>
        <w:sz w:val="17"/>
      </w:rPr>
      <w:t> </w:t>
    </w:r>
  </w:p>
  <w:bookmarkEnd w:id="6"/>
  <w:p w:rsidR="007149AD" w:rsidRDefault="007149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78132C"/>
    <w:multiLevelType w:val="hybridMultilevel"/>
    <w:tmpl w:val="B712BEDC"/>
    <w:lvl w:ilvl="0" w:tplc="4934BC84">
      <w:start w:val="2500"/>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FC30969"/>
    <w:multiLevelType w:val="hybridMultilevel"/>
    <w:tmpl w:val="04BC1740"/>
    <w:lvl w:ilvl="0" w:tplc="57B8C486">
      <w:start w:val="5"/>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3E2A"/>
    <w:rsid w:val="00033E2A"/>
    <w:rsid w:val="0016412A"/>
    <w:rsid w:val="001C4C50"/>
    <w:rsid w:val="003F6963"/>
    <w:rsid w:val="005A73A3"/>
    <w:rsid w:val="007149AD"/>
    <w:rsid w:val="0083277D"/>
    <w:rsid w:val="009C619D"/>
    <w:rsid w:val="00A34BBF"/>
    <w:rsid w:val="00AC30A3"/>
    <w:rsid w:val="00BA04C3"/>
    <w:rsid w:val="00E25C12"/>
    <w:rsid w:val="00E53F5C"/>
    <w:rsid w:val="00EA6911"/>
    <w:rsid w:val="00F62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FAD4C11"/>
  <w15:chartTrackingRefBased/>
  <w15:docId w15:val="{3E1A7F64-4805-4E7C-828C-4E4072066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3E2A"/>
    <w:pPr>
      <w:tabs>
        <w:tab w:val="center" w:pos="4513"/>
        <w:tab w:val="right" w:pos="9026"/>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HeaderChar">
    <w:name w:val="Header Char"/>
    <w:basedOn w:val="DefaultParagraphFont"/>
    <w:link w:val="Header"/>
    <w:uiPriority w:val="99"/>
    <w:rsid w:val="00033E2A"/>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033E2A"/>
    <w:pPr>
      <w:tabs>
        <w:tab w:val="center" w:pos="4513"/>
        <w:tab w:val="right" w:pos="9026"/>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FooterChar">
    <w:name w:val="Footer Char"/>
    <w:basedOn w:val="DefaultParagraphFont"/>
    <w:link w:val="Footer"/>
    <w:uiPriority w:val="99"/>
    <w:rsid w:val="00033E2A"/>
    <w:rPr>
      <w:rFonts w:ascii="Arial" w:eastAsia="Times New Roman" w:hAnsi="Arial" w:cs="Arial"/>
      <w:color w:val="000000"/>
      <w:sz w:val="20"/>
      <w:szCs w:val="20"/>
      <w:lang w:eastAsia="en-GB"/>
    </w:rPr>
  </w:style>
  <w:style w:type="paragraph" w:customStyle="1" w:styleId="paragraph">
    <w:name w:val="paragraph"/>
    <w:basedOn w:val="Normal"/>
    <w:rsid w:val="00033E2A"/>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normaltextrun">
    <w:name w:val="normaltextrun"/>
    <w:basedOn w:val="DefaultParagraphFont"/>
    <w:rsid w:val="00033E2A"/>
  </w:style>
  <w:style w:type="character" w:customStyle="1" w:styleId="eop">
    <w:name w:val="eop"/>
    <w:basedOn w:val="DefaultParagraphFont"/>
    <w:rsid w:val="00033E2A"/>
  </w:style>
  <w:style w:type="character" w:customStyle="1" w:styleId="contextualspellingandgrammarerror">
    <w:name w:val="contextualspellingandgrammarerror"/>
    <w:basedOn w:val="DefaultParagraphFont"/>
    <w:rsid w:val="00033E2A"/>
  </w:style>
  <w:style w:type="paragraph" w:styleId="ListParagraph">
    <w:name w:val="List Paragraph"/>
    <w:basedOn w:val="Normal"/>
    <w:uiPriority w:val="34"/>
    <w:qFormat/>
    <w:rsid w:val="0016412A"/>
    <w:pPr>
      <w:overflowPunct w:val="0"/>
      <w:autoSpaceDE w:val="0"/>
      <w:autoSpaceDN w:val="0"/>
      <w:adjustRightInd w:val="0"/>
      <w:spacing w:after="0" w:line="240" w:lineRule="auto"/>
      <w:ind w:left="720"/>
      <w:contextualSpacing/>
    </w:pPr>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5604947">
      <w:bodyDiv w:val="1"/>
      <w:marLeft w:val="0"/>
      <w:marRight w:val="0"/>
      <w:marTop w:val="0"/>
      <w:marBottom w:val="0"/>
      <w:divBdr>
        <w:top w:val="none" w:sz="0" w:space="0" w:color="auto"/>
        <w:left w:val="none" w:sz="0" w:space="0" w:color="auto"/>
        <w:bottom w:val="none" w:sz="0" w:space="0" w:color="auto"/>
        <w:right w:val="none" w:sz="0" w:space="0" w:color="auto"/>
      </w:divBdr>
    </w:div>
    <w:div w:id="1523278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0/09/xmldsig#rsa-sha1"/>
    <Reference Type="http://www.w3.org/2000/09/xmldsig#Object" URI="#idPackageObject">
      <DigestMethod Algorithm="http://www.w3.org/2000/09/xmldsig#sha1"/>
      <DigestValue>oO+3fuiLAoEERJ6fKiB51loMxFQ=</DigestValue>
    </Reference>
    <Reference Type="http://www.w3.org/2000/09/xmldsig#Object" URI="#idOfficeObject">
      <DigestMethod Algorithm="http://www.w3.org/2000/09/xmldsig#sha1"/>
      <DigestValue>aMgBS/9fa7FoUziNyKTDokDTw8k=</DigestValue>
    </Reference>
    <Reference Type="http://uri.etsi.org/01903#SignedProperties" URI="#idSignedProperties">
      <Transforms>
        <Transform Algorithm="http://www.w3.org/TR/2001/REC-xml-c14n-20010315"/>
      </Transforms>
      <DigestMethod Algorithm="http://www.w3.org/2000/09/xmldsig#sha1"/>
      <DigestValue>+vZl6tRXc/d60f3gdj2ZYimRXdE=</DigestValue>
    </Reference>
    <Reference Type="http://www.w3.org/2000/09/xmldsig#Object" URI="#idValidSigLnImg">
      <DigestMethod Algorithm="http://www.w3.org/2000/09/xmldsig#sha1"/>
      <DigestValue>CZbIxYhDtDaTQz7fpmuecSuRy7U=</DigestValue>
    </Reference>
    <Reference Type="http://www.w3.org/2000/09/xmldsig#Object" URI="#idInvalidSigLnImg">
      <DigestMethod Algorithm="http://www.w3.org/2000/09/xmldsig#sha1"/>
      <DigestValue>6nDkWnQOkp965hX0NdwK0ooe4hk=</DigestValue>
    </Reference>
  </SignedInfo>
  <SignatureValue>eLYDqeD6zxqzHELwHOFfD9OnLdx8rh9k4W5mk+xrjdGH7WqpapfQxYqw82jRElzr2uyg9XASIQyz
Yr4zfayO+TPtzBC+mYixMnQfJHktRb9jIEBn6G/nT04gnC8DK6QTemoOn8h7z99b1laOPV2XTMQT
RLjchqWiSthPucudoXp8yuPAoUgo5LHUypcNVOyClENY1omBEc90KXkIw+24cYa9H2zh/POVuyc0
BRatb9ivo+XuLP+2uDkAfvKWAlex1A6c/WANoZ/kr21rWmgSr0eM0ssu9wYMDVQ+SZVjcbgQh4W2
ov180CCO8nWrB8y6/Ck8VJxy2n9hyEiNYtU85A==</SignatureValue>
  <KeyInfo>
    <X509Data>
      <X509Certificate>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</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0/09/xmldsig#sha1"/>
        <DigestValue>1vWU/YTF/7t6ZjnE44gAFTbZvvA=</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3"/>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10"/>
            <mdssi:RelationshipReference xmlns:mdssi="http://schemas.openxmlformats.org/package/2006/digital-signature" SourceId="rId4"/>
            <mdssi:RelationshipReference xmlns:mdssi="http://schemas.openxmlformats.org/package/2006/digital-signature" SourceId="rId9"/>
            <mdssi:RelationshipReference xmlns:mdssi="http://schemas.openxmlformats.org/package/2006/digital-signature" SourceId="rId14"/>
          </Transform>
          <Transform Algorithm="http://www.w3.org/TR/2001/REC-xml-c14n-20010315"/>
        </Transforms>
        <DigestMethod Algorithm="http://www.w3.org/2000/09/xmldsig#sha1"/>
        <DigestValue>xf8OYyf/hp/OkcpU61mjca0FiHI=</DigestValue>
      </Reference>
      <Reference URI="/word/document.xml?ContentType=application/vnd.openxmlformats-officedocument.wordprocessingml.document.main+xml">
        <DigestMethod Algorithm="http://www.w3.org/2000/09/xmldsig#sha1"/>
        <DigestValue>rimmiZGYczduPcPn5spjkKGk1JA=</DigestValue>
      </Reference>
      <Reference URI="/word/endnotes.xml?ContentType=application/vnd.openxmlformats-officedocument.wordprocessingml.endnotes+xml">
        <DigestMethod Algorithm="http://www.w3.org/2000/09/xmldsig#sha1"/>
        <DigestValue>ADwfCQDJzTBv/6QJtycuArwypjQ=</DigestValue>
      </Reference>
      <Reference URI="/word/fontTable.xml?ContentType=application/vnd.openxmlformats-officedocument.wordprocessingml.fontTable+xml">
        <DigestMethod Algorithm="http://www.w3.org/2000/09/xmldsig#sha1"/>
        <DigestValue>eCdOhtVOfJExXt9RgxBFd3HY4qA=</DigestValue>
      </Reference>
      <Reference URI="/word/footer1.xml?ContentType=application/vnd.openxmlformats-officedocument.wordprocessingml.footer+xml">
        <DigestMethod Algorithm="http://www.w3.org/2000/09/xmldsig#sha1"/>
        <DigestValue>Feh05qqJMgL1RW8kg/aliHUzvPw=</DigestValue>
      </Reference>
      <Reference URI="/word/footer2.xml?ContentType=application/vnd.openxmlformats-officedocument.wordprocessingml.footer+xml">
        <DigestMethod Algorithm="http://www.w3.org/2000/09/xmldsig#sha1"/>
        <DigestValue>kwv3rnadvZq6s1q7KxS5zJ2KQRs=</DigestValue>
      </Reference>
      <Reference URI="/word/footer3.xml?ContentType=application/vnd.openxmlformats-officedocument.wordprocessingml.footer+xml">
        <DigestMethod Algorithm="http://www.w3.org/2000/09/xmldsig#sha1"/>
        <DigestValue>EEy8IRKNyytILOXjmKNHNWTTH90=</DigestValue>
      </Reference>
      <Reference URI="/word/footnotes.xml?ContentType=application/vnd.openxmlformats-officedocument.wordprocessingml.footnotes+xml">
        <DigestMethod Algorithm="http://www.w3.org/2000/09/xmldsig#sha1"/>
        <DigestValue>YQVtdHP9IVr0/5g9IHhjkIF/+FE=</DigestValue>
      </Reference>
      <Reference URI="/word/header1.xml?ContentType=application/vnd.openxmlformats-officedocument.wordprocessingml.header+xml">
        <DigestMethod Algorithm="http://www.w3.org/2000/09/xmldsig#sha1"/>
        <DigestValue>fyeNtmwIEhmIOZjotuVDyp7DkMg=</DigestValue>
      </Reference>
      <Reference URI="/word/header2.xml?ContentType=application/vnd.openxmlformats-officedocument.wordprocessingml.header+xml">
        <DigestMethod Algorithm="http://www.w3.org/2000/09/xmldsig#sha1"/>
        <DigestValue>b/yULM1guCbrvwx2J+E7zqmYudw=</DigestValue>
      </Reference>
      <Reference URI="/word/header3.xml?ContentType=application/vnd.openxmlformats-officedocument.wordprocessingml.header+xml">
        <DigestMethod Algorithm="http://www.w3.org/2000/09/xmldsig#sha1"/>
        <DigestValue>70SsD5/b3vHZ3jbD61m6maS4FcU=</DigestValue>
      </Reference>
      <Reference URI="/word/media/image1.emf?ContentType=image/x-emf">
        <DigestMethod Algorithm="http://www.w3.org/2000/09/xmldsig#sha1"/>
        <DigestValue>DY/Vm30eHNLTuPYoi5aWEKxtSlc=</DigestValue>
      </Reference>
      <Reference URI="/word/numbering.xml?ContentType=application/vnd.openxmlformats-officedocument.wordprocessingml.numbering+xml">
        <DigestMethod Algorithm="http://www.w3.org/2000/09/xmldsig#sha1"/>
        <DigestValue>A4RoScXWl5GTCDqpe0RzNF6LIuk=</DigestValue>
      </Reference>
      <Reference URI="/word/settings.xml?ContentType=application/vnd.openxmlformats-officedocument.wordprocessingml.settings+xml">
        <DigestMethod Algorithm="http://www.w3.org/2000/09/xmldsig#sha1"/>
        <DigestValue>E6tuycl/N85H+xJTKuoV0+xTuVk=</DigestValue>
      </Reference>
      <Reference URI="/word/styles.xml?ContentType=application/vnd.openxmlformats-officedocument.wordprocessingml.styles+xml">
        <DigestMethod Algorithm="http://www.w3.org/2000/09/xmldsig#sha1"/>
        <DigestValue>js4Ua060I6OUpAfsv5+/jIUPIkY=</DigestValue>
      </Reference>
      <Reference URI="/word/theme/theme1.xml?ContentType=application/vnd.openxmlformats-officedocument.theme+xml">
        <DigestMethod Algorithm="http://www.w3.org/2000/09/xmldsig#sha1"/>
        <DigestValue>yMa9PUQS8TtydQeECwxgT4ZyUH4=</DigestValue>
      </Reference>
      <Reference URI="/word/webSettings.xml?ContentType=application/vnd.openxmlformats-officedocument.wordprocessingml.webSettings+xml">
        <DigestMethod Algorithm="http://www.w3.org/2000/09/xmldsig#sha1"/>
        <DigestValue>il9RAeCGN/taDJ8lEje3lQfyrYE=</DigestValue>
      </Reference>
    </Manifest>
    <SignatureProperties>
      <SignatureProperty Id="idSignatureTime" Target="#idPackageSignature">
        <mdssi:SignatureTime xmlns:mdssi="http://schemas.openxmlformats.org/package/2006/digital-signature">
          <mdssi:Format>YYYY-MM-DDThh:mm:ssTZD</mdssi:Format>
          <mdssi:Value>2021-05-01T21:41:05Z</mdssi:Value>
        </mdssi:SignatureTime>
      </SignatureProperty>
    </SignatureProperties>
  </Object>
  <Object Id="idOfficeObject">
    <SignatureProperties>
      <SignatureProperty Id="idOfficeV1Details" Target="#idPackageSignature">
        <SignatureInfoV1 xmlns="http://schemas.microsoft.com/office/2006/digsig">
          <SetupID>{966EFF7A-AFF0-435D-A065-0186A30A5E2A}</SetupID>
          <SignatureText/>
          <SignatureImage>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</SignatureImage>
          <SignatureComments/>
          <WindowsVersion>10.0</WindowsVersion>
          <OfficeVersion>16.0</OfficeVersion>
          <ApplicationVersion>16.0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2021-05-01T21:41:05Z</xd:SigningTime>
          <xd:SigningCertificate>
            <xd:Cert>
              <xd:CertDigest>
                <DigestMethod Algorithm="http://www.w3.org/2000/09/xmldsig#sha1"/>
                <DigestValue>0EfjlXo7b2gAjWiSTttuVn96nNo=</DigestValue>
              </xd:CertDigest>
              <xd:IssuerSerial>
                <X509IssuerName>CN=swp6539</X509IssuerName>
                <X509SerialNumber>126857549911477458575124480145532617853</X509SerialNumber>
              </xd:IssuerSerial>
            </xd:Cert>
          </xd:SigningCertificate>
          <xd:SignaturePolicyIdentifier>
            <xd:SignaturePolicyImplied/>
          </xd:SignaturePolicyIdentifier>
        </xd:SignedSignatureProperties>
      </xd:SignedProperties>
    </xd:QualifyingProperties>
  </Object>
  <Object Id="idValidSigLnImg">AQAAAGwAAAAAAAAAAAAAAH8BAAC/AAAAAAAAAAAAAADkFgAAdgsAACBFTUYAAAEASCIAAOgAAAAGAAAAAAAAAAAAAAAAAAAAgAcAADgEAAAlAQAApQAAAAAAAAAAAAAAAAAAAIh4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cAAAAYAAAABAAAAAAAAAD///8AAAAAACUAAAAMAAAABAAAAEwAAABkAAAAMwAAACcAAABxAQAAZQAAADMAAAAnAAAAPwEAAD8AAAAhAPAAAAAAAAAAAAAAAIA/AAAAAAAAAAAAAIA/AAAAAAAAAAAAAAAAAAAAAAAAAAAAAAAAAAAAAAAAAAAlAAAADAAAAAAAAIAoAAAADAAAAAQAAAAhAAAACAAAAGIAAAAMAAAAAQAAAEsAAAAQAAAAAAAAAAUAAAAhAAAACAAAAB4AAAAYAAAAAAAAAAAAAACA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</Object>
  <Object Id="idInvalidSigLnImg">AQAAAGwAAAAAAAAAAAAAAH8BAAC/AAAAAAAAAAAAAADkFgAAdgsAACBFTUYAAAEAOCgAAO4AAAAGAAAAAAAAAAAAAAAAAAAAgAcAADgEAAAlAQAApQAAAAAAAAAAAAAAAAAAAIh4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EAAAAIAAAAYgAAAAwAAAABAAAASwAAABAAAAAAAAAABQAAACEAAAAIAAAAHgAAABgAAAAAAAAAAAAAAIA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</Object>
</Signature>
</file>

<file path=docProps/app.xml><?xml version="1.0" encoding="utf-8"?>
<Properties xmlns="http://schemas.openxmlformats.org/officeDocument/2006/extended-properties" xmlns:vt="http://schemas.openxmlformats.org/officeDocument/2006/docPropsVTypes">
  <Template>Normal</Template>
  <TotalTime>144</TotalTime>
  <Pages>31</Pages>
  <Words>8077</Words>
  <Characters>46042</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Mainwaring,Samantha swp6539</dc:creator>
  <cp:keywords/>
  <dc:description/>
  <cp:lastModifiedBy>Mainwaring,Samantha swp6539</cp:lastModifiedBy>
  <cp:revision>9</cp:revision>
  <dcterms:created xsi:type="dcterms:W3CDTF">2021-04-27T22:33:00Z</dcterms:created>
  <dcterms:modified xsi:type="dcterms:W3CDTF">2021-05-01T21:40:00Z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af59e43a-6b18-4d6f-bb4b-7a72d4f7f83f</vt:lpwstr>
  </property>
  <property fmtid="{D5CDD505-2E9C-101B-9397-08002B2CF9AE}" pid="3" name="Classification">
    <vt:lpwstr>OFFICIAL</vt:lpwstr>
  </property>
  <property fmtid="{D5CDD505-2E9C-101B-9397-08002B2CF9AE}" pid="4" name="Visibility">
    <vt:lpwstr>NOT VISIBLE</vt:lpwstr>
  </property>
</Properties>
</file>