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31A321" w14:textId="45C3E2B7" w:rsidR="001406C8" w:rsidRPr="001973F3" w:rsidRDefault="001973F3" w:rsidP="001973F3">
      <w:pPr>
        <w:jc w:val="center"/>
        <w:rPr>
          <w:rFonts w:ascii="Times New Roman" w:hAnsi="Times New Roman" w:cs="Times New Roman"/>
          <w:b/>
          <w:bCs/>
          <w:sz w:val="28"/>
          <w:szCs w:val="28"/>
        </w:rPr>
      </w:pPr>
      <w:r w:rsidRPr="001973F3">
        <w:rPr>
          <w:rFonts w:ascii="Times New Roman" w:hAnsi="Times New Roman" w:cs="Times New Roman"/>
          <w:b/>
          <w:bCs/>
          <w:sz w:val="28"/>
          <w:szCs w:val="28"/>
        </w:rPr>
        <w:t>Thomas Rhys Evans</w:t>
      </w:r>
    </w:p>
    <w:p w14:paraId="06DD639F" w14:textId="6B6F09BF" w:rsidR="001973F3" w:rsidRPr="001973F3" w:rsidRDefault="001973F3" w:rsidP="001973F3">
      <w:pPr>
        <w:jc w:val="center"/>
        <w:rPr>
          <w:rFonts w:ascii="Times New Roman" w:hAnsi="Times New Roman" w:cs="Times New Roman"/>
          <w:b/>
          <w:bCs/>
          <w:sz w:val="28"/>
          <w:szCs w:val="28"/>
        </w:rPr>
      </w:pPr>
      <w:r w:rsidRPr="001973F3">
        <w:rPr>
          <w:rFonts w:ascii="Times New Roman" w:hAnsi="Times New Roman" w:cs="Times New Roman"/>
          <w:b/>
          <w:bCs/>
          <w:sz w:val="28"/>
          <w:szCs w:val="28"/>
        </w:rPr>
        <w:t>1810164</w:t>
      </w:r>
    </w:p>
    <w:p w14:paraId="1DD5C5B9" w14:textId="67E18859" w:rsidR="001973F3" w:rsidRPr="001973F3" w:rsidRDefault="001973F3" w:rsidP="001973F3">
      <w:pPr>
        <w:jc w:val="center"/>
        <w:rPr>
          <w:rFonts w:ascii="Times New Roman" w:hAnsi="Times New Roman" w:cs="Times New Roman"/>
          <w:b/>
          <w:bCs/>
          <w:sz w:val="28"/>
          <w:szCs w:val="28"/>
        </w:rPr>
      </w:pPr>
      <w:r w:rsidRPr="001973F3">
        <w:rPr>
          <w:rFonts w:ascii="Times New Roman" w:hAnsi="Times New Roman" w:cs="Times New Roman"/>
          <w:b/>
          <w:bCs/>
          <w:sz w:val="28"/>
          <w:szCs w:val="28"/>
        </w:rPr>
        <w:t>ACDA5005</w:t>
      </w:r>
    </w:p>
    <w:p w14:paraId="5238B89D" w14:textId="62CB2C41" w:rsidR="001973F3" w:rsidRDefault="001973F3" w:rsidP="001973F3">
      <w:pPr>
        <w:jc w:val="center"/>
        <w:rPr>
          <w:rFonts w:ascii="Times New Roman" w:hAnsi="Times New Roman" w:cs="Times New Roman"/>
          <w:b/>
          <w:bCs/>
          <w:sz w:val="28"/>
          <w:szCs w:val="28"/>
        </w:rPr>
      </w:pPr>
      <w:r w:rsidRPr="001973F3">
        <w:rPr>
          <w:rFonts w:ascii="Times New Roman" w:hAnsi="Times New Roman" w:cs="Times New Roman"/>
          <w:b/>
          <w:bCs/>
          <w:sz w:val="28"/>
          <w:szCs w:val="28"/>
        </w:rPr>
        <w:t>Smart &amp; Connected Devices I</w:t>
      </w:r>
    </w:p>
    <w:p w14:paraId="276D97A6" w14:textId="3DBB15C1" w:rsidR="001973F3" w:rsidRPr="001973F3" w:rsidRDefault="001973F3" w:rsidP="001973F3">
      <w:pPr>
        <w:jc w:val="center"/>
        <w:rPr>
          <w:rFonts w:ascii="Times New Roman" w:hAnsi="Times New Roman" w:cs="Times New Roman"/>
          <w:b/>
          <w:bCs/>
          <w:sz w:val="28"/>
          <w:szCs w:val="28"/>
        </w:rPr>
      </w:pPr>
      <w:r w:rsidRPr="001973F3">
        <w:rPr>
          <w:rFonts w:ascii="Times New Roman" w:hAnsi="Times New Roman" w:cs="Times New Roman"/>
          <w:b/>
          <w:bCs/>
          <w:sz w:val="28"/>
          <w:szCs w:val="28"/>
        </w:rPr>
        <w:t>Design and implementation of Smart Home</w:t>
      </w:r>
    </w:p>
    <w:p w14:paraId="6E56C8A5" w14:textId="77777777" w:rsidR="001973F3" w:rsidRDefault="001973F3" w:rsidP="001973F3"/>
    <w:p w14:paraId="78400FE2" w14:textId="77777777" w:rsidR="001973F3" w:rsidRPr="001973F3" w:rsidRDefault="001973F3" w:rsidP="001973F3"/>
    <w:p w14:paraId="57498575" w14:textId="77777777" w:rsidR="001973F3" w:rsidRPr="001973F3" w:rsidRDefault="001973F3" w:rsidP="001973F3"/>
    <w:p w14:paraId="044C151E" w14:textId="77777777" w:rsidR="001973F3" w:rsidRPr="001973F3" w:rsidRDefault="001973F3" w:rsidP="001973F3"/>
    <w:p w14:paraId="32ADCAF0" w14:textId="77777777" w:rsidR="001973F3" w:rsidRPr="001973F3" w:rsidRDefault="001973F3" w:rsidP="001973F3"/>
    <w:p w14:paraId="0817F438" w14:textId="77777777" w:rsidR="001973F3" w:rsidRPr="001973F3" w:rsidRDefault="001973F3" w:rsidP="001973F3"/>
    <w:p w14:paraId="2BC75B38" w14:textId="77777777" w:rsidR="001973F3" w:rsidRPr="001973F3" w:rsidRDefault="001973F3" w:rsidP="001973F3"/>
    <w:p w14:paraId="07930557" w14:textId="77777777" w:rsidR="001973F3" w:rsidRPr="001973F3" w:rsidRDefault="001973F3" w:rsidP="001973F3"/>
    <w:p w14:paraId="00942AE7" w14:textId="77777777" w:rsidR="001973F3" w:rsidRPr="001973F3" w:rsidRDefault="001973F3" w:rsidP="001973F3"/>
    <w:p w14:paraId="310ABFF3" w14:textId="77777777" w:rsidR="001973F3" w:rsidRPr="001973F3" w:rsidRDefault="001973F3" w:rsidP="001973F3"/>
    <w:p w14:paraId="3AB63BC6" w14:textId="72250A22" w:rsidR="001973F3" w:rsidRDefault="001973F3" w:rsidP="001973F3">
      <w:pPr>
        <w:tabs>
          <w:tab w:val="left" w:pos="3120"/>
        </w:tabs>
        <w:jc w:val="center"/>
      </w:pPr>
    </w:p>
    <w:p w14:paraId="08C10F80" w14:textId="7C1FEAA6" w:rsidR="001973F3" w:rsidRPr="001973F3" w:rsidRDefault="001973F3" w:rsidP="001973F3">
      <w:pPr>
        <w:tabs>
          <w:tab w:val="left" w:pos="3120"/>
        </w:tabs>
        <w:sectPr w:rsidR="001973F3" w:rsidRPr="001973F3">
          <w:footerReference w:type="default" r:id="rId8"/>
          <w:pgSz w:w="11906" w:h="16838"/>
          <w:pgMar w:top="1440" w:right="1440" w:bottom="1440" w:left="1440" w:header="708" w:footer="708" w:gutter="0"/>
          <w:cols w:space="708"/>
          <w:docGrid w:linePitch="360"/>
        </w:sectPr>
      </w:pPr>
      <w:r>
        <w:tab/>
      </w:r>
    </w:p>
    <w:p w14:paraId="6EC107A5" w14:textId="03A87DD7" w:rsidR="001973F3" w:rsidRDefault="001973F3" w:rsidP="001973F3">
      <w:pPr>
        <w:jc w:val="center"/>
        <w:rPr>
          <w:rFonts w:ascii="Times New Roman" w:hAnsi="Times New Roman" w:cs="Times New Roman"/>
          <w:b/>
          <w:bCs/>
          <w:sz w:val="24"/>
          <w:szCs w:val="24"/>
        </w:rPr>
      </w:pPr>
      <w:r>
        <w:rPr>
          <w:rFonts w:ascii="Times New Roman" w:hAnsi="Times New Roman" w:cs="Times New Roman"/>
          <w:b/>
          <w:bCs/>
          <w:sz w:val="24"/>
          <w:szCs w:val="24"/>
        </w:rPr>
        <w:lastRenderedPageBreak/>
        <w:t>Table of contents</w:t>
      </w:r>
    </w:p>
    <w:tbl>
      <w:tblPr>
        <w:tblStyle w:val="TableGrid"/>
        <w:tblW w:w="0" w:type="auto"/>
        <w:tblLook w:val="04A0" w:firstRow="1" w:lastRow="0" w:firstColumn="1" w:lastColumn="0" w:noHBand="0" w:noVBand="1"/>
      </w:tblPr>
      <w:tblGrid>
        <w:gridCol w:w="4508"/>
        <w:gridCol w:w="4508"/>
      </w:tblGrid>
      <w:tr w:rsidR="001973F3" w14:paraId="5220D383" w14:textId="77777777" w:rsidTr="001973F3">
        <w:tc>
          <w:tcPr>
            <w:tcW w:w="4508" w:type="dxa"/>
          </w:tcPr>
          <w:p w14:paraId="4BAA1430" w14:textId="5CF62378" w:rsidR="001973F3" w:rsidRDefault="001973F3" w:rsidP="001973F3">
            <w:pPr>
              <w:jc w:val="center"/>
              <w:rPr>
                <w:rFonts w:ascii="Times New Roman" w:hAnsi="Times New Roman" w:cs="Times New Roman"/>
                <w:b/>
                <w:bCs/>
                <w:sz w:val="24"/>
                <w:szCs w:val="24"/>
              </w:rPr>
            </w:pPr>
            <w:r>
              <w:rPr>
                <w:rFonts w:ascii="Times New Roman" w:hAnsi="Times New Roman" w:cs="Times New Roman"/>
                <w:b/>
                <w:bCs/>
                <w:sz w:val="24"/>
                <w:szCs w:val="24"/>
              </w:rPr>
              <w:t>Heading</w:t>
            </w:r>
          </w:p>
        </w:tc>
        <w:tc>
          <w:tcPr>
            <w:tcW w:w="4508" w:type="dxa"/>
          </w:tcPr>
          <w:p w14:paraId="56D55B6A" w14:textId="16FC37F1" w:rsidR="001973F3" w:rsidRDefault="001973F3" w:rsidP="001973F3">
            <w:pPr>
              <w:jc w:val="center"/>
              <w:rPr>
                <w:rFonts w:ascii="Times New Roman" w:hAnsi="Times New Roman" w:cs="Times New Roman"/>
                <w:b/>
                <w:bCs/>
                <w:sz w:val="24"/>
                <w:szCs w:val="24"/>
              </w:rPr>
            </w:pPr>
            <w:r>
              <w:rPr>
                <w:rFonts w:ascii="Times New Roman" w:hAnsi="Times New Roman" w:cs="Times New Roman"/>
                <w:b/>
                <w:bCs/>
                <w:sz w:val="24"/>
                <w:szCs w:val="24"/>
              </w:rPr>
              <w:t>Page Number</w:t>
            </w:r>
          </w:p>
        </w:tc>
      </w:tr>
      <w:tr w:rsidR="001973F3" w14:paraId="06EF58B3" w14:textId="77777777" w:rsidTr="001973F3">
        <w:tc>
          <w:tcPr>
            <w:tcW w:w="4508" w:type="dxa"/>
          </w:tcPr>
          <w:p w14:paraId="672B0256" w14:textId="66A2AD34" w:rsidR="001973F3" w:rsidRDefault="001973F3" w:rsidP="001973F3">
            <w:pPr>
              <w:jc w:val="both"/>
              <w:rPr>
                <w:rFonts w:ascii="Times New Roman" w:hAnsi="Times New Roman" w:cs="Times New Roman"/>
                <w:sz w:val="24"/>
                <w:szCs w:val="24"/>
              </w:rPr>
            </w:pPr>
            <w:r>
              <w:rPr>
                <w:rFonts w:ascii="Times New Roman" w:hAnsi="Times New Roman" w:cs="Times New Roman"/>
                <w:sz w:val="24"/>
                <w:szCs w:val="24"/>
              </w:rPr>
              <w:t>Abstract</w:t>
            </w:r>
          </w:p>
        </w:tc>
        <w:tc>
          <w:tcPr>
            <w:tcW w:w="4508" w:type="dxa"/>
          </w:tcPr>
          <w:p w14:paraId="780585EA" w14:textId="09DB8FDE" w:rsidR="001973F3" w:rsidRDefault="001973F3" w:rsidP="001973F3">
            <w:pPr>
              <w:jc w:val="center"/>
              <w:rPr>
                <w:rFonts w:ascii="Times New Roman" w:hAnsi="Times New Roman" w:cs="Times New Roman"/>
                <w:sz w:val="24"/>
                <w:szCs w:val="24"/>
              </w:rPr>
            </w:pPr>
            <w:r>
              <w:rPr>
                <w:rFonts w:ascii="Times New Roman" w:hAnsi="Times New Roman" w:cs="Times New Roman"/>
                <w:sz w:val="24"/>
                <w:szCs w:val="24"/>
              </w:rPr>
              <w:t>1</w:t>
            </w:r>
          </w:p>
        </w:tc>
      </w:tr>
      <w:tr w:rsidR="001973F3" w14:paraId="3D87E271" w14:textId="77777777" w:rsidTr="001973F3">
        <w:tc>
          <w:tcPr>
            <w:tcW w:w="4508" w:type="dxa"/>
          </w:tcPr>
          <w:p w14:paraId="505F38E8" w14:textId="0FC9AF5D" w:rsidR="001973F3" w:rsidRPr="001973F3" w:rsidRDefault="001973F3" w:rsidP="001973F3">
            <w:pPr>
              <w:jc w:val="both"/>
              <w:rPr>
                <w:rFonts w:ascii="Times New Roman" w:hAnsi="Times New Roman" w:cs="Times New Roman"/>
                <w:sz w:val="24"/>
                <w:szCs w:val="24"/>
              </w:rPr>
            </w:pPr>
            <w:r>
              <w:rPr>
                <w:rFonts w:ascii="Times New Roman" w:hAnsi="Times New Roman" w:cs="Times New Roman"/>
                <w:sz w:val="24"/>
                <w:szCs w:val="24"/>
              </w:rPr>
              <w:t>1.</w:t>
            </w:r>
            <w:r w:rsidRPr="001973F3">
              <w:rPr>
                <w:rFonts w:ascii="Times New Roman" w:hAnsi="Times New Roman" w:cs="Times New Roman"/>
                <w:sz w:val="24"/>
                <w:szCs w:val="24"/>
              </w:rPr>
              <w:t>Introduction</w:t>
            </w:r>
          </w:p>
        </w:tc>
        <w:tc>
          <w:tcPr>
            <w:tcW w:w="4508" w:type="dxa"/>
          </w:tcPr>
          <w:p w14:paraId="701700D5" w14:textId="1B038A70" w:rsidR="001973F3" w:rsidRPr="001973F3" w:rsidRDefault="001973F3" w:rsidP="001973F3">
            <w:pPr>
              <w:jc w:val="center"/>
              <w:rPr>
                <w:rFonts w:ascii="Times New Roman" w:hAnsi="Times New Roman" w:cs="Times New Roman"/>
                <w:sz w:val="24"/>
                <w:szCs w:val="24"/>
              </w:rPr>
            </w:pPr>
            <w:r>
              <w:rPr>
                <w:rFonts w:ascii="Times New Roman" w:hAnsi="Times New Roman" w:cs="Times New Roman"/>
                <w:sz w:val="24"/>
                <w:szCs w:val="24"/>
              </w:rPr>
              <w:t>1</w:t>
            </w:r>
          </w:p>
        </w:tc>
      </w:tr>
      <w:tr w:rsidR="001973F3" w14:paraId="3D986EAA" w14:textId="77777777" w:rsidTr="001973F3">
        <w:tc>
          <w:tcPr>
            <w:tcW w:w="4508" w:type="dxa"/>
          </w:tcPr>
          <w:p w14:paraId="2106D4A8" w14:textId="0F4ECC29" w:rsidR="001973F3" w:rsidRPr="001973F3" w:rsidRDefault="001973F3" w:rsidP="001973F3">
            <w:pPr>
              <w:rPr>
                <w:rFonts w:ascii="Times New Roman" w:hAnsi="Times New Roman" w:cs="Times New Roman"/>
                <w:sz w:val="24"/>
                <w:szCs w:val="24"/>
              </w:rPr>
            </w:pPr>
            <w:r>
              <w:rPr>
                <w:rFonts w:ascii="Times New Roman" w:hAnsi="Times New Roman" w:cs="Times New Roman"/>
                <w:sz w:val="24"/>
                <w:szCs w:val="24"/>
              </w:rPr>
              <w:t>2. IoT Security</w:t>
            </w:r>
          </w:p>
        </w:tc>
        <w:tc>
          <w:tcPr>
            <w:tcW w:w="4508" w:type="dxa"/>
          </w:tcPr>
          <w:p w14:paraId="1E18EF13" w14:textId="177F5819" w:rsidR="001973F3" w:rsidRPr="001973F3" w:rsidRDefault="001973F3" w:rsidP="001973F3">
            <w:pPr>
              <w:jc w:val="center"/>
              <w:rPr>
                <w:rFonts w:ascii="Times New Roman" w:hAnsi="Times New Roman" w:cs="Times New Roman"/>
                <w:sz w:val="24"/>
                <w:szCs w:val="24"/>
              </w:rPr>
            </w:pPr>
            <w:r>
              <w:rPr>
                <w:rFonts w:ascii="Times New Roman" w:hAnsi="Times New Roman" w:cs="Times New Roman"/>
                <w:sz w:val="24"/>
                <w:szCs w:val="24"/>
              </w:rPr>
              <w:t>1</w:t>
            </w:r>
          </w:p>
        </w:tc>
      </w:tr>
      <w:tr w:rsidR="001973F3" w14:paraId="5E6DC9DC" w14:textId="77777777" w:rsidTr="001973F3">
        <w:tc>
          <w:tcPr>
            <w:tcW w:w="4508" w:type="dxa"/>
          </w:tcPr>
          <w:p w14:paraId="1BDA4388" w14:textId="27D6DD26" w:rsidR="001973F3" w:rsidRPr="001973F3" w:rsidRDefault="001973F3" w:rsidP="001973F3">
            <w:pPr>
              <w:jc w:val="both"/>
              <w:rPr>
                <w:rFonts w:ascii="Times New Roman" w:hAnsi="Times New Roman" w:cs="Times New Roman"/>
                <w:sz w:val="24"/>
                <w:szCs w:val="24"/>
              </w:rPr>
            </w:pPr>
            <w:r>
              <w:rPr>
                <w:rFonts w:ascii="Times New Roman" w:hAnsi="Times New Roman" w:cs="Times New Roman"/>
                <w:sz w:val="24"/>
                <w:szCs w:val="24"/>
              </w:rPr>
              <w:t>3. ETSI Standards</w:t>
            </w:r>
          </w:p>
        </w:tc>
        <w:tc>
          <w:tcPr>
            <w:tcW w:w="4508" w:type="dxa"/>
          </w:tcPr>
          <w:p w14:paraId="1F5D6EBB" w14:textId="7C5AFB61" w:rsidR="001973F3" w:rsidRPr="001973F3" w:rsidRDefault="001973F3" w:rsidP="001973F3">
            <w:pPr>
              <w:jc w:val="center"/>
              <w:rPr>
                <w:rFonts w:ascii="Times New Roman" w:hAnsi="Times New Roman" w:cs="Times New Roman"/>
                <w:sz w:val="24"/>
                <w:szCs w:val="24"/>
              </w:rPr>
            </w:pPr>
            <w:r>
              <w:rPr>
                <w:rFonts w:ascii="Times New Roman" w:hAnsi="Times New Roman" w:cs="Times New Roman"/>
                <w:sz w:val="24"/>
                <w:szCs w:val="24"/>
              </w:rPr>
              <w:t>1-2</w:t>
            </w:r>
          </w:p>
        </w:tc>
      </w:tr>
      <w:tr w:rsidR="001973F3" w14:paraId="6B21483A" w14:textId="77777777" w:rsidTr="001973F3">
        <w:tc>
          <w:tcPr>
            <w:tcW w:w="4508" w:type="dxa"/>
          </w:tcPr>
          <w:p w14:paraId="34E5D32A" w14:textId="23C8C018" w:rsidR="001973F3" w:rsidRPr="001973F3" w:rsidRDefault="001973F3" w:rsidP="001973F3">
            <w:pPr>
              <w:rPr>
                <w:rFonts w:ascii="Times New Roman" w:hAnsi="Times New Roman" w:cs="Times New Roman"/>
                <w:sz w:val="24"/>
                <w:szCs w:val="24"/>
              </w:rPr>
            </w:pPr>
            <w:r>
              <w:rPr>
                <w:rFonts w:ascii="Times New Roman" w:hAnsi="Times New Roman" w:cs="Times New Roman"/>
                <w:sz w:val="24"/>
                <w:szCs w:val="24"/>
              </w:rPr>
              <w:t>4. Cyber Security for Consumer IoT</w:t>
            </w:r>
          </w:p>
        </w:tc>
        <w:tc>
          <w:tcPr>
            <w:tcW w:w="4508" w:type="dxa"/>
          </w:tcPr>
          <w:p w14:paraId="6FE2CEB7" w14:textId="72992028" w:rsidR="001973F3" w:rsidRPr="001973F3" w:rsidRDefault="001973F3" w:rsidP="001973F3">
            <w:pPr>
              <w:jc w:val="center"/>
              <w:rPr>
                <w:rFonts w:ascii="Times New Roman" w:hAnsi="Times New Roman" w:cs="Times New Roman"/>
                <w:sz w:val="24"/>
                <w:szCs w:val="24"/>
              </w:rPr>
            </w:pPr>
            <w:r>
              <w:rPr>
                <w:rFonts w:ascii="Times New Roman" w:hAnsi="Times New Roman" w:cs="Times New Roman"/>
                <w:sz w:val="24"/>
                <w:szCs w:val="24"/>
              </w:rPr>
              <w:t>2</w:t>
            </w:r>
          </w:p>
        </w:tc>
      </w:tr>
      <w:tr w:rsidR="001973F3" w14:paraId="7681B9DB" w14:textId="77777777" w:rsidTr="001973F3">
        <w:tc>
          <w:tcPr>
            <w:tcW w:w="4508" w:type="dxa"/>
          </w:tcPr>
          <w:p w14:paraId="76DCBBBF" w14:textId="63837435" w:rsidR="001973F3" w:rsidRPr="001973F3" w:rsidRDefault="001973F3" w:rsidP="001973F3">
            <w:pPr>
              <w:jc w:val="center"/>
              <w:rPr>
                <w:rFonts w:ascii="Times New Roman" w:hAnsi="Times New Roman" w:cs="Times New Roman"/>
                <w:sz w:val="24"/>
                <w:szCs w:val="24"/>
              </w:rPr>
            </w:pPr>
            <w:r>
              <w:rPr>
                <w:rFonts w:ascii="Times New Roman" w:hAnsi="Times New Roman" w:cs="Times New Roman"/>
                <w:sz w:val="24"/>
                <w:szCs w:val="24"/>
              </w:rPr>
              <w:t>4.1 Default Passwords</w:t>
            </w:r>
          </w:p>
        </w:tc>
        <w:tc>
          <w:tcPr>
            <w:tcW w:w="4508" w:type="dxa"/>
          </w:tcPr>
          <w:p w14:paraId="0D1B9722" w14:textId="4AF9F3B3" w:rsidR="001973F3" w:rsidRPr="001973F3" w:rsidRDefault="001973F3" w:rsidP="001973F3">
            <w:pPr>
              <w:jc w:val="center"/>
              <w:rPr>
                <w:rFonts w:ascii="Times New Roman" w:hAnsi="Times New Roman" w:cs="Times New Roman"/>
                <w:sz w:val="24"/>
                <w:szCs w:val="24"/>
              </w:rPr>
            </w:pPr>
            <w:r>
              <w:rPr>
                <w:rFonts w:ascii="Times New Roman" w:hAnsi="Times New Roman" w:cs="Times New Roman"/>
                <w:sz w:val="24"/>
                <w:szCs w:val="24"/>
              </w:rPr>
              <w:t>2</w:t>
            </w:r>
          </w:p>
        </w:tc>
      </w:tr>
      <w:tr w:rsidR="001973F3" w14:paraId="277EB13F" w14:textId="77777777" w:rsidTr="001973F3">
        <w:tc>
          <w:tcPr>
            <w:tcW w:w="4508" w:type="dxa"/>
          </w:tcPr>
          <w:p w14:paraId="69C403D6" w14:textId="23429D4F" w:rsidR="001973F3" w:rsidRPr="001973F3" w:rsidRDefault="001973F3" w:rsidP="001973F3">
            <w:pPr>
              <w:jc w:val="center"/>
              <w:rPr>
                <w:rFonts w:ascii="Times New Roman" w:hAnsi="Times New Roman" w:cs="Times New Roman"/>
                <w:sz w:val="24"/>
                <w:szCs w:val="24"/>
              </w:rPr>
            </w:pPr>
            <w:r>
              <w:rPr>
                <w:rFonts w:ascii="Times New Roman" w:hAnsi="Times New Roman" w:cs="Times New Roman"/>
                <w:sz w:val="24"/>
                <w:szCs w:val="24"/>
              </w:rPr>
              <w:t xml:space="preserve">4.2 </w:t>
            </w:r>
            <w:r w:rsidRPr="001973F3">
              <w:rPr>
                <w:rFonts w:ascii="Times New Roman" w:hAnsi="Times New Roman" w:cs="Times New Roman"/>
                <w:sz w:val="24"/>
                <w:szCs w:val="24"/>
              </w:rPr>
              <w:t>Vulnerability Reporting</w:t>
            </w:r>
          </w:p>
        </w:tc>
        <w:tc>
          <w:tcPr>
            <w:tcW w:w="4508" w:type="dxa"/>
          </w:tcPr>
          <w:p w14:paraId="1FD41D8F" w14:textId="7206ED4F" w:rsidR="001973F3" w:rsidRPr="001973F3" w:rsidRDefault="001973F3" w:rsidP="001973F3">
            <w:pPr>
              <w:jc w:val="center"/>
              <w:rPr>
                <w:rFonts w:ascii="Times New Roman" w:hAnsi="Times New Roman" w:cs="Times New Roman"/>
                <w:sz w:val="24"/>
                <w:szCs w:val="24"/>
              </w:rPr>
            </w:pPr>
            <w:r>
              <w:rPr>
                <w:rFonts w:ascii="Times New Roman" w:hAnsi="Times New Roman" w:cs="Times New Roman"/>
                <w:sz w:val="24"/>
                <w:szCs w:val="24"/>
              </w:rPr>
              <w:t>2</w:t>
            </w:r>
          </w:p>
        </w:tc>
      </w:tr>
      <w:tr w:rsidR="001973F3" w14:paraId="50C33A2E" w14:textId="77777777" w:rsidTr="001973F3">
        <w:tc>
          <w:tcPr>
            <w:tcW w:w="4508" w:type="dxa"/>
          </w:tcPr>
          <w:p w14:paraId="42627D80" w14:textId="30D93655" w:rsidR="001973F3" w:rsidRPr="001973F3" w:rsidRDefault="001973F3" w:rsidP="001973F3">
            <w:pPr>
              <w:jc w:val="center"/>
              <w:rPr>
                <w:rFonts w:ascii="Times New Roman" w:hAnsi="Times New Roman" w:cs="Times New Roman"/>
                <w:sz w:val="24"/>
                <w:szCs w:val="24"/>
              </w:rPr>
            </w:pPr>
            <w:r>
              <w:rPr>
                <w:rFonts w:ascii="Times New Roman" w:hAnsi="Times New Roman" w:cs="Times New Roman"/>
                <w:sz w:val="24"/>
                <w:szCs w:val="24"/>
              </w:rPr>
              <w:t>4.3 Up-To-Date Software</w:t>
            </w:r>
          </w:p>
        </w:tc>
        <w:tc>
          <w:tcPr>
            <w:tcW w:w="4508" w:type="dxa"/>
          </w:tcPr>
          <w:p w14:paraId="57757981" w14:textId="4F16D040" w:rsidR="001973F3" w:rsidRPr="001973F3" w:rsidRDefault="001973F3" w:rsidP="001973F3">
            <w:pPr>
              <w:jc w:val="center"/>
              <w:rPr>
                <w:rFonts w:ascii="Times New Roman" w:hAnsi="Times New Roman" w:cs="Times New Roman"/>
                <w:sz w:val="24"/>
                <w:szCs w:val="24"/>
              </w:rPr>
            </w:pPr>
            <w:r>
              <w:rPr>
                <w:rFonts w:ascii="Times New Roman" w:hAnsi="Times New Roman" w:cs="Times New Roman"/>
                <w:sz w:val="24"/>
                <w:szCs w:val="24"/>
              </w:rPr>
              <w:t>2-3</w:t>
            </w:r>
          </w:p>
        </w:tc>
      </w:tr>
      <w:tr w:rsidR="001973F3" w14:paraId="0EDCDCBF" w14:textId="77777777" w:rsidTr="001973F3">
        <w:tc>
          <w:tcPr>
            <w:tcW w:w="4508" w:type="dxa"/>
          </w:tcPr>
          <w:p w14:paraId="4EEF0D9E" w14:textId="2AB9903F" w:rsidR="001973F3" w:rsidRPr="001973F3" w:rsidRDefault="001973F3" w:rsidP="001973F3">
            <w:pPr>
              <w:jc w:val="center"/>
              <w:rPr>
                <w:rFonts w:ascii="Times New Roman" w:hAnsi="Times New Roman" w:cs="Times New Roman"/>
                <w:sz w:val="24"/>
                <w:szCs w:val="24"/>
              </w:rPr>
            </w:pPr>
            <w:r>
              <w:rPr>
                <w:rFonts w:ascii="Times New Roman" w:hAnsi="Times New Roman" w:cs="Times New Roman"/>
                <w:sz w:val="24"/>
                <w:szCs w:val="24"/>
              </w:rPr>
              <w:t xml:space="preserve">4.4 </w:t>
            </w:r>
            <w:r w:rsidRPr="001973F3">
              <w:rPr>
                <w:rFonts w:ascii="Times New Roman" w:hAnsi="Times New Roman" w:cs="Times New Roman"/>
                <w:sz w:val="24"/>
                <w:szCs w:val="24"/>
              </w:rPr>
              <w:t>Store and Communicate Securely</w:t>
            </w:r>
          </w:p>
        </w:tc>
        <w:tc>
          <w:tcPr>
            <w:tcW w:w="4508" w:type="dxa"/>
          </w:tcPr>
          <w:p w14:paraId="43EA4EC6" w14:textId="056F3CFB" w:rsidR="001973F3" w:rsidRPr="001973F3" w:rsidRDefault="001973F3" w:rsidP="001973F3">
            <w:pPr>
              <w:jc w:val="center"/>
              <w:rPr>
                <w:rFonts w:ascii="Times New Roman" w:hAnsi="Times New Roman" w:cs="Times New Roman"/>
                <w:sz w:val="24"/>
                <w:szCs w:val="24"/>
              </w:rPr>
            </w:pPr>
            <w:r>
              <w:rPr>
                <w:rFonts w:ascii="Times New Roman" w:hAnsi="Times New Roman" w:cs="Times New Roman"/>
                <w:sz w:val="24"/>
                <w:szCs w:val="24"/>
              </w:rPr>
              <w:t>3</w:t>
            </w:r>
          </w:p>
        </w:tc>
      </w:tr>
      <w:tr w:rsidR="001973F3" w14:paraId="366E8116" w14:textId="77777777" w:rsidTr="001973F3">
        <w:tc>
          <w:tcPr>
            <w:tcW w:w="4508" w:type="dxa"/>
          </w:tcPr>
          <w:p w14:paraId="4A0D448F" w14:textId="4113AED9" w:rsidR="001973F3" w:rsidRPr="001973F3" w:rsidRDefault="001973F3" w:rsidP="001973F3">
            <w:pPr>
              <w:jc w:val="center"/>
              <w:rPr>
                <w:rFonts w:ascii="Times New Roman" w:hAnsi="Times New Roman" w:cs="Times New Roman"/>
                <w:sz w:val="24"/>
                <w:szCs w:val="24"/>
              </w:rPr>
            </w:pPr>
            <w:r>
              <w:rPr>
                <w:rFonts w:ascii="Times New Roman" w:hAnsi="Times New Roman" w:cs="Times New Roman"/>
                <w:sz w:val="24"/>
                <w:szCs w:val="24"/>
              </w:rPr>
              <w:t xml:space="preserve">4.5 </w:t>
            </w:r>
            <w:r w:rsidRPr="001973F3">
              <w:rPr>
                <w:rFonts w:ascii="Times New Roman" w:hAnsi="Times New Roman" w:cs="Times New Roman"/>
                <w:sz w:val="24"/>
                <w:szCs w:val="24"/>
              </w:rPr>
              <w:t>Apply Least Privilege</w:t>
            </w:r>
          </w:p>
        </w:tc>
        <w:tc>
          <w:tcPr>
            <w:tcW w:w="4508" w:type="dxa"/>
          </w:tcPr>
          <w:p w14:paraId="7A0BEC20" w14:textId="2B278995" w:rsidR="001973F3" w:rsidRPr="001973F3" w:rsidRDefault="001973F3" w:rsidP="001973F3">
            <w:pPr>
              <w:jc w:val="center"/>
              <w:rPr>
                <w:rFonts w:ascii="Times New Roman" w:hAnsi="Times New Roman" w:cs="Times New Roman"/>
                <w:sz w:val="24"/>
                <w:szCs w:val="24"/>
              </w:rPr>
            </w:pPr>
            <w:r>
              <w:rPr>
                <w:rFonts w:ascii="Times New Roman" w:hAnsi="Times New Roman" w:cs="Times New Roman"/>
                <w:sz w:val="24"/>
                <w:szCs w:val="24"/>
              </w:rPr>
              <w:t>3</w:t>
            </w:r>
          </w:p>
        </w:tc>
      </w:tr>
      <w:tr w:rsidR="001973F3" w14:paraId="69A1BA61" w14:textId="77777777" w:rsidTr="001973F3">
        <w:tc>
          <w:tcPr>
            <w:tcW w:w="4508" w:type="dxa"/>
          </w:tcPr>
          <w:p w14:paraId="485AED67" w14:textId="453AF8AF" w:rsidR="001973F3" w:rsidRPr="001973F3" w:rsidRDefault="001973F3" w:rsidP="001973F3">
            <w:pPr>
              <w:jc w:val="center"/>
              <w:rPr>
                <w:rFonts w:ascii="Times New Roman" w:hAnsi="Times New Roman" w:cs="Times New Roman"/>
                <w:sz w:val="24"/>
                <w:szCs w:val="24"/>
              </w:rPr>
            </w:pPr>
            <w:r>
              <w:rPr>
                <w:rFonts w:ascii="Times New Roman" w:hAnsi="Times New Roman" w:cs="Times New Roman"/>
                <w:sz w:val="24"/>
                <w:szCs w:val="24"/>
              </w:rPr>
              <w:t xml:space="preserve">4.6 </w:t>
            </w:r>
            <w:r w:rsidRPr="001973F3">
              <w:rPr>
                <w:rFonts w:ascii="Times New Roman" w:hAnsi="Times New Roman" w:cs="Times New Roman"/>
                <w:sz w:val="24"/>
                <w:szCs w:val="24"/>
              </w:rPr>
              <w:t>System resilience</w:t>
            </w:r>
          </w:p>
        </w:tc>
        <w:tc>
          <w:tcPr>
            <w:tcW w:w="4508" w:type="dxa"/>
          </w:tcPr>
          <w:p w14:paraId="63525C09" w14:textId="02633BAD" w:rsidR="001973F3" w:rsidRPr="001973F3" w:rsidRDefault="001973F3" w:rsidP="001973F3">
            <w:pPr>
              <w:jc w:val="center"/>
              <w:rPr>
                <w:rFonts w:ascii="Times New Roman" w:hAnsi="Times New Roman" w:cs="Times New Roman"/>
                <w:sz w:val="24"/>
                <w:szCs w:val="24"/>
              </w:rPr>
            </w:pPr>
            <w:r>
              <w:rPr>
                <w:rFonts w:ascii="Times New Roman" w:hAnsi="Times New Roman" w:cs="Times New Roman"/>
                <w:sz w:val="24"/>
                <w:szCs w:val="24"/>
              </w:rPr>
              <w:t>3</w:t>
            </w:r>
          </w:p>
        </w:tc>
      </w:tr>
      <w:tr w:rsidR="001973F3" w14:paraId="798A5DC2" w14:textId="77777777" w:rsidTr="001973F3">
        <w:tc>
          <w:tcPr>
            <w:tcW w:w="4508" w:type="dxa"/>
          </w:tcPr>
          <w:p w14:paraId="4F394107" w14:textId="110A4EF9" w:rsidR="001973F3" w:rsidRPr="001973F3" w:rsidRDefault="001973F3" w:rsidP="001973F3">
            <w:pPr>
              <w:jc w:val="center"/>
              <w:rPr>
                <w:rFonts w:ascii="Times New Roman" w:hAnsi="Times New Roman" w:cs="Times New Roman"/>
                <w:sz w:val="24"/>
                <w:szCs w:val="24"/>
              </w:rPr>
            </w:pPr>
            <w:r>
              <w:rPr>
                <w:rFonts w:ascii="Times New Roman" w:hAnsi="Times New Roman" w:cs="Times New Roman"/>
                <w:sz w:val="24"/>
                <w:szCs w:val="24"/>
              </w:rPr>
              <w:t xml:space="preserve">4.7 </w:t>
            </w:r>
            <w:r w:rsidRPr="001973F3">
              <w:rPr>
                <w:rFonts w:ascii="Times New Roman" w:hAnsi="Times New Roman" w:cs="Times New Roman"/>
                <w:sz w:val="24"/>
                <w:szCs w:val="24"/>
              </w:rPr>
              <w:t>Personal Data Considerations</w:t>
            </w:r>
          </w:p>
        </w:tc>
        <w:tc>
          <w:tcPr>
            <w:tcW w:w="4508" w:type="dxa"/>
          </w:tcPr>
          <w:p w14:paraId="628092BE" w14:textId="538456C9" w:rsidR="001973F3" w:rsidRPr="001973F3" w:rsidRDefault="001973F3" w:rsidP="001973F3">
            <w:pPr>
              <w:jc w:val="center"/>
              <w:rPr>
                <w:rFonts w:ascii="Times New Roman" w:hAnsi="Times New Roman" w:cs="Times New Roman"/>
                <w:sz w:val="24"/>
                <w:szCs w:val="24"/>
              </w:rPr>
            </w:pPr>
            <w:r>
              <w:rPr>
                <w:rFonts w:ascii="Times New Roman" w:hAnsi="Times New Roman" w:cs="Times New Roman"/>
                <w:sz w:val="24"/>
                <w:szCs w:val="24"/>
              </w:rPr>
              <w:t>4</w:t>
            </w:r>
          </w:p>
        </w:tc>
      </w:tr>
      <w:tr w:rsidR="001973F3" w14:paraId="5C2E3617" w14:textId="77777777" w:rsidTr="001973F3">
        <w:tc>
          <w:tcPr>
            <w:tcW w:w="4508" w:type="dxa"/>
          </w:tcPr>
          <w:p w14:paraId="4C3BDA68" w14:textId="0E785F46" w:rsidR="001973F3" w:rsidRPr="001973F3" w:rsidRDefault="001973F3" w:rsidP="001973F3">
            <w:pPr>
              <w:jc w:val="center"/>
              <w:rPr>
                <w:rFonts w:ascii="Times New Roman" w:hAnsi="Times New Roman" w:cs="Times New Roman"/>
                <w:sz w:val="24"/>
                <w:szCs w:val="24"/>
              </w:rPr>
            </w:pPr>
            <w:r>
              <w:rPr>
                <w:rFonts w:ascii="Times New Roman" w:hAnsi="Times New Roman" w:cs="Times New Roman"/>
                <w:sz w:val="24"/>
                <w:szCs w:val="24"/>
              </w:rPr>
              <w:t xml:space="preserve">4.8 </w:t>
            </w:r>
            <w:r w:rsidRPr="001973F3">
              <w:rPr>
                <w:rFonts w:ascii="Times New Roman" w:hAnsi="Times New Roman" w:cs="Times New Roman"/>
                <w:sz w:val="24"/>
                <w:szCs w:val="24"/>
              </w:rPr>
              <w:t>Validating User Input</w:t>
            </w:r>
          </w:p>
        </w:tc>
        <w:tc>
          <w:tcPr>
            <w:tcW w:w="4508" w:type="dxa"/>
          </w:tcPr>
          <w:p w14:paraId="2F36963C" w14:textId="3AEBC67D" w:rsidR="001973F3" w:rsidRPr="001973F3" w:rsidRDefault="001973F3" w:rsidP="001973F3">
            <w:pPr>
              <w:jc w:val="center"/>
              <w:rPr>
                <w:rFonts w:ascii="Times New Roman" w:hAnsi="Times New Roman" w:cs="Times New Roman"/>
                <w:sz w:val="24"/>
                <w:szCs w:val="24"/>
              </w:rPr>
            </w:pPr>
            <w:r>
              <w:rPr>
                <w:rFonts w:ascii="Times New Roman" w:hAnsi="Times New Roman" w:cs="Times New Roman"/>
                <w:sz w:val="24"/>
                <w:szCs w:val="24"/>
              </w:rPr>
              <w:t>4</w:t>
            </w:r>
          </w:p>
        </w:tc>
      </w:tr>
      <w:tr w:rsidR="001973F3" w14:paraId="22D55A6C" w14:textId="77777777" w:rsidTr="001973F3">
        <w:tc>
          <w:tcPr>
            <w:tcW w:w="4508" w:type="dxa"/>
          </w:tcPr>
          <w:p w14:paraId="73DDF654" w14:textId="4002F210" w:rsidR="001973F3" w:rsidRPr="001973F3" w:rsidRDefault="001973F3" w:rsidP="001973F3">
            <w:pPr>
              <w:rPr>
                <w:rFonts w:ascii="Times New Roman" w:hAnsi="Times New Roman" w:cs="Times New Roman"/>
                <w:sz w:val="24"/>
                <w:szCs w:val="24"/>
              </w:rPr>
            </w:pPr>
            <w:r>
              <w:rPr>
                <w:rFonts w:ascii="Times New Roman" w:hAnsi="Times New Roman" w:cs="Times New Roman"/>
                <w:sz w:val="24"/>
                <w:szCs w:val="24"/>
              </w:rPr>
              <w:t>5. Conclusion</w:t>
            </w:r>
          </w:p>
        </w:tc>
        <w:tc>
          <w:tcPr>
            <w:tcW w:w="4508" w:type="dxa"/>
          </w:tcPr>
          <w:p w14:paraId="253FFCE3" w14:textId="4C0D2E4C" w:rsidR="001973F3" w:rsidRPr="001973F3" w:rsidRDefault="001973F3" w:rsidP="001973F3">
            <w:pPr>
              <w:jc w:val="center"/>
              <w:rPr>
                <w:rFonts w:ascii="Times New Roman" w:hAnsi="Times New Roman" w:cs="Times New Roman"/>
                <w:sz w:val="24"/>
                <w:szCs w:val="24"/>
              </w:rPr>
            </w:pPr>
            <w:r>
              <w:rPr>
                <w:rFonts w:ascii="Times New Roman" w:hAnsi="Times New Roman" w:cs="Times New Roman"/>
                <w:sz w:val="24"/>
                <w:szCs w:val="24"/>
              </w:rPr>
              <w:t>4</w:t>
            </w:r>
          </w:p>
        </w:tc>
      </w:tr>
    </w:tbl>
    <w:p w14:paraId="71F062D1" w14:textId="77777777" w:rsidR="001973F3" w:rsidRPr="001973F3" w:rsidRDefault="001973F3" w:rsidP="001973F3">
      <w:pPr>
        <w:jc w:val="center"/>
        <w:rPr>
          <w:rFonts w:ascii="Times New Roman" w:hAnsi="Times New Roman" w:cs="Times New Roman"/>
          <w:b/>
          <w:bCs/>
          <w:sz w:val="24"/>
          <w:szCs w:val="24"/>
        </w:rPr>
      </w:pPr>
    </w:p>
    <w:p w14:paraId="40E8DBF4" w14:textId="77777777" w:rsidR="001973F3" w:rsidRDefault="001973F3" w:rsidP="001973F3"/>
    <w:p w14:paraId="145AD780" w14:textId="66EC5FB3" w:rsidR="001973F3" w:rsidRDefault="001973F3" w:rsidP="001973F3">
      <w:pPr>
        <w:tabs>
          <w:tab w:val="left" w:pos="975"/>
        </w:tabs>
        <w:jc w:val="center"/>
      </w:pPr>
    </w:p>
    <w:p w14:paraId="0C092EBC" w14:textId="7C0A0A4F" w:rsidR="001973F3" w:rsidRPr="001973F3" w:rsidRDefault="001973F3" w:rsidP="001973F3">
      <w:pPr>
        <w:tabs>
          <w:tab w:val="left" w:pos="975"/>
        </w:tabs>
        <w:sectPr w:rsidR="001973F3" w:rsidRPr="001973F3">
          <w:pgSz w:w="11906" w:h="16838"/>
          <w:pgMar w:top="1440" w:right="1440" w:bottom="1440" w:left="1440" w:header="708" w:footer="708" w:gutter="0"/>
          <w:cols w:space="708"/>
          <w:docGrid w:linePitch="360"/>
        </w:sectPr>
      </w:pPr>
      <w:r>
        <w:tab/>
      </w:r>
    </w:p>
    <w:p w14:paraId="43E633AB" w14:textId="3DFCE12B" w:rsidR="00E86053" w:rsidRDefault="00E86053" w:rsidP="001406C8">
      <w:pPr>
        <w:jc w:val="both"/>
        <w:rPr>
          <w:rFonts w:ascii="Times New Roman" w:hAnsi="Times New Roman" w:cs="Times New Roman"/>
          <w:b/>
          <w:bCs/>
          <w:sz w:val="24"/>
          <w:szCs w:val="24"/>
        </w:rPr>
      </w:pPr>
      <w:r>
        <w:rPr>
          <w:rFonts w:ascii="Times New Roman" w:hAnsi="Times New Roman" w:cs="Times New Roman"/>
          <w:b/>
          <w:bCs/>
          <w:sz w:val="24"/>
          <w:szCs w:val="24"/>
        </w:rPr>
        <w:lastRenderedPageBreak/>
        <w:t>Abstract</w:t>
      </w:r>
    </w:p>
    <w:p w14:paraId="2956F14F" w14:textId="1298323D" w:rsidR="00E86053" w:rsidRPr="00E86053" w:rsidRDefault="00E86053" w:rsidP="001406C8">
      <w:pPr>
        <w:jc w:val="both"/>
        <w:rPr>
          <w:rFonts w:ascii="Times New Roman" w:hAnsi="Times New Roman" w:cs="Times New Roman"/>
          <w:sz w:val="24"/>
          <w:szCs w:val="24"/>
        </w:rPr>
      </w:pPr>
      <w:r>
        <w:rPr>
          <w:rFonts w:ascii="Times New Roman" w:hAnsi="Times New Roman" w:cs="Times New Roman"/>
          <w:sz w:val="24"/>
          <w:szCs w:val="24"/>
        </w:rPr>
        <w:t>‘Internet of things</w:t>
      </w:r>
      <w:r w:rsidR="00F66509">
        <w:rPr>
          <w:rFonts w:ascii="Times New Roman" w:hAnsi="Times New Roman" w:cs="Times New Roman"/>
          <w:sz w:val="24"/>
          <w:szCs w:val="24"/>
        </w:rPr>
        <w:t>’</w:t>
      </w:r>
      <w:r>
        <w:rPr>
          <w:rFonts w:ascii="Times New Roman" w:hAnsi="Times New Roman" w:cs="Times New Roman"/>
          <w:sz w:val="24"/>
          <w:szCs w:val="24"/>
        </w:rPr>
        <w:t xml:space="preserve"> technology has expanded rapidly in recent years and with it, so have the security concerns. This report aims to look at the most common security concerns related to IoT and how both IoT providers and consumers can better protect themselves from the associated threats</w:t>
      </w:r>
    </w:p>
    <w:p w14:paraId="32B081E8" w14:textId="5FF1375F" w:rsidR="001406C8" w:rsidRDefault="001406C8" w:rsidP="001406C8">
      <w:pPr>
        <w:jc w:val="both"/>
        <w:rPr>
          <w:rFonts w:ascii="Times New Roman" w:hAnsi="Times New Roman" w:cs="Times New Roman"/>
          <w:b/>
          <w:bCs/>
          <w:sz w:val="24"/>
          <w:szCs w:val="24"/>
        </w:rPr>
      </w:pPr>
      <w:r>
        <w:rPr>
          <w:rFonts w:ascii="Times New Roman" w:hAnsi="Times New Roman" w:cs="Times New Roman"/>
          <w:b/>
          <w:bCs/>
          <w:sz w:val="24"/>
          <w:szCs w:val="24"/>
        </w:rPr>
        <w:t>1.</w:t>
      </w:r>
      <w:r w:rsidRPr="001406C8">
        <w:rPr>
          <w:rFonts w:ascii="Times New Roman" w:hAnsi="Times New Roman" w:cs="Times New Roman"/>
          <w:b/>
          <w:bCs/>
          <w:sz w:val="24"/>
          <w:szCs w:val="24"/>
        </w:rPr>
        <w:t>Introduction</w:t>
      </w:r>
    </w:p>
    <w:p w14:paraId="1BCCACC4" w14:textId="60344260" w:rsidR="001406C8" w:rsidRDefault="001406C8" w:rsidP="001406C8">
      <w:pPr>
        <w:rPr>
          <w:rFonts w:ascii="Times New Roman" w:hAnsi="Times New Roman" w:cs="Times New Roman"/>
          <w:sz w:val="24"/>
          <w:szCs w:val="24"/>
        </w:rPr>
      </w:pPr>
      <w:r>
        <w:rPr>
          <w:rFonts w:ascii="Times New Roman" w:hAnsi="Times New Roman" w:cs="Times New Roman"/>
          <w:sz w:val="24"/>
          <w:szCs w:val="24"/>
        </w:rPr>
        <w:t xml:space="preserve">The advent of ‘Internet of things’ (IoT) has had a dramatic impact on the global IT landscape since the term was first coined in 1999 by Kevin Ashton </w:t>
      </w:r>
      <w:sdt>
        <w:sdtPr>
          <w:rPr>
            <w:rFonts w:ascii="Times New Roman" w:hAnsi="Times New Roman" w:cs="Times New Roman"/>
            <w:sz w:val="24"/>
            <w:szCs w:val="24"/>
          </w:rPr>
          <w:id w:val="17731482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Knu14 \l 2057 </w:instrText>
          </w:r>
          <w:r>
            <w:rPr>
              <w:rFonts w:ascii="Times New Roman" w:hAnsi="Times New Roman" w:cs="Times New Roman"/>
              <w:sz w:val="24"/>
              <w:szCs w:val="24"/>
            </w:rPr>
            <w:fldChar w:fldCharType="separate"/>
          </w:r>
          <w:r w:rsidR="003044FB" w:rsidRPr="003044FB">
            <w:rPr>
              <w:rFonts w:ascii="Times New Roman" w:hAnsi="Times New Roman" w:cs="Times New Roman"/>
              <w:noProof/>
              <w:sz w:val="24"/>
              <w:szCs w:val="24"/>
            </w:rPr>
            <w:t>[1]</w:t>
          </w:r>
          <w:r>
            <w:rPr>
              <w:rFonts w:ascii="Times New Roman" w:hAnsi="Times New Roman" w:cs="Times New Roman"/>
              <w:sz w:val="24"/>
              <w:szCs w:val="24"/>
            </w:rPr>
            <w:fldChar w:fldCharType="end"/>
          </w:r>
        </w:sdtContent>
      </w:sdt>
      <w:r>
        <w:rPr>
          <w:rFonts w:ascii="Times New Roman" w:hAnsi="Times New Roman" w:cs="Times New Roman"/>
          <w:sz w:val="24"/>
          <w:szCs w:val="24"/>
        </w:rPr>
        <w:t>.</w:t>
      </w:r>
      <w:r w:rsidR="00631DA9">
        <w:rPr>
          <w:rFonts w:ascii="Times New Roman" w:hAnsi="Times New Roman" w:cs="Times New Roman"/>
          <w:sz w:val="24"/>
          <w:szCs w:val="24"/>
        </w:rPr>
        <w:t xml:space="preserve"> The past decade has seen an exponential increase in the numbers of IoT products and applications created. </w:t>
      </w:r>
    </w:p>
    <w:p w14:paraId="2CCB79BA" w14:textId="77777777" w:rsidR="00631DA9" w:rsidRDefault="00631DA9" w:rsidP="00631DA9">
      <w:pPr>
        <w:keepNext/>
      </w:pPr>
      <w:r>
        <w:rPr>
          <w:noProof/>
        </w:rPr>
        <w:drawing>
          <wp:inline distT="0" distB="0" distL="0" distR="0" wp14:anchorId="40BD706F" wp14:editId="634ACA6B">
            <wp:extent cx="2609850" cy="1920358"/>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773" r="2826"/>
                    <a:stretch/>
                  </pic:blipFill>
                  <pic:spPr bwMode="auto">
                    <a:xfrm>
                      <a:off x="0" y="0"/>
                      <a:ext cx="2684457" cy="1975254"/>
                    </a:xfrm>
                    <a:prstGeom prst="rect">
                      <a:avLst/>
                    </a:prstGeom>
                    <a:ln>
                      <a:noFill/>
                    </a:ln>
                    <a:extLst>
                      <a:ext uri="{53640926-AAD7-44D8-BBD7-CCE9431645EC}">
                        <a14:shadowObscured xmlns:a14="http://schemas.microsoft.com/office/drawing/2010/main"/>
                      </a:ext>
                    </a:extLst>
                  </pic:spPr>
                </pic:pic>
              </a:graphicData>
            </a:graphic>
          </wp:inline>
        </w:drawing>
      </w:r>
    </w:p>
    <w:p w14:paraId="743FE2EC" w14:textId="31DA1608" w:rsidR="00631DA9" w:rsidRDefault="00631DA9" w:rsidP="00631DA9">
      <w:pPr>
        <w:pStyle w:val="Caption"/>
      </w:pPr>
      <w:r>
        <w:t xml:space="preserve">Figure </w:t>
      </w:r>
      <w:fldSimple w:instr=" SEQ Figure \* ARABIC ">
        <w:r>
          <w:rPr>
            <w:noProof/>
          </w:rPr>
          <w:t>1</w:t>
        </w:r>
      </w:fldSimple>
      <w:r>
        <w:t xml:space="preserve"> BCG </w:t>
      </w:r>
      <w:hyperlink r:id="rId10" w:history="1">
        <w:r w:rsidRPr="00A545C1">
          <w:rPr>
            <w:rStyle w:val="Hyperlink"/>
          </w:rPr>
          <w:t>https://www.bcg.com/digital-bcg/internet-of-things.aspx</w:t>
        </w:r>
      </w:hyperlink>
    </w:p>
    <w:p w14:paraId="1BD50736" w14:textId="4304D2CC" w:rsidR="001406C8" w:rsidRDefault="00631DA9" w:rsidP="00631DA9">
      <w:pPr>
        <w:pStyle w:val="Caption"/>
        <w:rPr>
          <w:rFonts w:ascii="Times New Roman" w:hAnsi="Times New Roman" w:cs="Times New Roman"/>
          <w:i w:val="0"/>
          <w:iCs w:val="0"/>
          <w:color w:val="0D0D0D" w:themeColor="text1" w:themeTint="F2"/>
          <w:sz w:val="24"/>
          <w:szCs w:val="24"/>
        </w:rPr>
      </w:pPr>
      <w:r>
        <w:rPr>
          <w:rFonts w:ascii="Times New Roman" w:hAnsi="Times New Roman" w:cs="Times New Roman"/>
          <w:i w:val="0"/>
          <w:iCs w:val="0"/>
          <w:color w:val="0D0D0D" w:themeColor="text1" w:themeTint="F2"/>
          <w:sz w:val="24"/>
          <w:szCs w:val="24"/>
        </w:rPr>
        <w:t>T</w:t>
      </w:r>
      <w:r w:rsidRPr="00631DA9">
        <w:rPr>
          <w:rFonts w:ascii="Times New Roman" w:hAnsi="Times New Roman" w:cs="Times New Roman"/>
          <w:i w:val="0"/>
          <w:iCs w:val="0"/>
          <w:color w:val="0D0D0D" w:themeColor="text1" w:themeTint="F2"/>
          <w:sz w:val="24"/>
          <w:szCs w:val="24"/>
        </w:rPr>
        <w:t>he benefits of increased IoT adoption are evident for both consumers and business</w:t>
      </w:r>
      <w:r w:rsidR="00880777">
        <w:rPr>
          <w:rFonts w:ascii="Times New Roman" w:hAnsi="Times New Roman" w:cs="Times New Roman"/>
          <w:i w:val="0"/>
          <w:iCs w:val="0"/>
          <w:color w:val="0D0D0D" w:themeColor="text1" w:themeTint="F2"/>
          <w:sz w:val="24"/>
          <w:szCs w:val="24"/>
        </w:rPr>
        <w:t>es</w:t>
      </w:r>
      <w:r w:rsidRPr="00631DA9">
        <w:rPr>
          <w:rFonts w:ascii="Times New Roman" w:hAnsi="Times New Roman" w:cs="Times New Roman"/>
          <w:i w:val="0"/>
          <w:iCs w:val="0"/>
          <w:color w:val="0D0D0D" w:themeColor="text1" w:themeTint="F2"/>
          <w:sz w:val="24"/>
          <w:szCs w:val="24"/>
        </w:rPr>
        <w:t xml:space="preserve"> alike</w:t>
      </w:r>
      <w:r>
        <w:rPr>
          <w:rFonts w:ascii="Times New Roman" w:hAnsi="Times New Roman" w:cs="Times New Roman"/>
          <w:i w:val="0"/>
          <w:iCs w:val="0"/>
          <w:color w:val="0D0D0D" w:themeColor="text1" w:themeTint="F2"/>
          <w:sz w:val="24"/>
          <w:szCs w:val="24"/>
        </w:rPr>
        <w:t xml:space="preserve">. However, </w:t>
      </w:r>
      <w:r w:rsidRPr="00631DA9">
        <w:rPr>
          <w:rFonts w:ascii="Times New Roman" w:hAnsi="Times New Roman" w:cs="Times New Roman"/>
          <w:i w:val="0"/>
          <w:iCs w:val="0"/>
          <w:color w:val="0D0D0D" w:themeColor="text1" w:themeTint="F2"/>
          <w:sz w:val="24"/>
          <w:szCs w:val="24"/>
        </w:rPr>
        <w:t>the sheer number of different pieces of hardware that are now directly connected to either each other</w:t>
      </w:r>
      <w:r>
        <w:rPr>
          <w:rFonts w:ascii="Times New Roman" w:hAnsi="Times New Roman" w:cs="Times New Roman"/>
          <w:i w:val="0"/>
          <w:iCs w:val="0"/>
          <w:color w:val="0D0D0D" w:themeColor="text1" w:themeTint="F2"/>
          <w:sz w:val="24"/>
          <w:szCs w:val="24"/>
        </w:rPr>
        <w:t>,</w:t>
      </w:r>
      <w:r w:rsidRPr="00631DA9">
        <w:rPr>
          <w:rFonts w:ascii="Times New Roman" w:hAnsi="Times New Roman" w:cs="Times New Roman"/>
          <w:i w:val="0"/>
          <w:iCs w:val="0"/>
          <w:color w:val="0D0D0D" w:themeColor="text1" w:themeTint="F2"/>
          <w:sz w:val="24"/>
          <w:szCs w:val="24"/>
        </w:rPr>
        <w:t xml:space="preserve"> or the internet</w:t>
      </w:r>
      <w:r>
        <w:rPr>
          <w:rFonts w:ascii="Times New Roman" w:hAnsi="Times New Roman" w:cs="Times New Roman"/>
          <w:i w:val="0"/>
          <w:iCs w:val="0"/>
          <w:color w:val="0D0D0D" w:themeColor="text1" w:themeTint="F2"/>
          <w:sz w:val="24"/>
          <w:szCs w:val="24"/>
        </w:rPr>
        <w:t>,</w:t>
      </w:r>
      <w:r w:rsidRPr="00631DA9">
        <w:rPr>
          <w:rFonts w:ascii="Times New Roman" w:hAnsi="Times New Roman" w:cs="Times New Roman"/>
          <w:i w:val="0"/>
          <w:iCs w:val="0"/>
          <w:color w:val="0D0D0D" w:themeColor="text1" w:themeTint="F2"/>
          <w:sz w:val="24"/>
          <w:szCs w:val="24"/>
        </w:rPr>
        <w:t xml:space="preserve"> pose</w:t>
      </w:r>
      <w:r>
        <w:rPr>
          <w:rFonts w:ascii="Times New Roman" w:hAnsi="Times New Roman" w:cs="Times New Roman"/>
          <w:i w:val="0"/>
          <w:iCs w:val="0"/>
          <w:color w:val="0D0D0D" w:themeColor="text1" w:themeTint="F2"/>
          <w:sz w:val="24"/>
          <w:szCs w:val="24"/>
        </w:rPr>
        <w:t xml:space="preserve"> a drastically increased security concern. Popular products such as Amazon’s Alexa and Google’s home devices have been accused of </w:t>
      </w:r>
      <w:r w:rsidR="00996DA6">
        <w:rPr>
          <w:rFonts w:ascii="Times New Roman" w:hAnsi="Times New Roman" w:cs="Times New Roman"/>
          <w:i w:val="0"/>
          <w:iCs w:val="0"/>
          <w:color w:val="0D0D0D" w:themeColor="text1" w:themeTint="F2"/>
          <w:sz w:val="24"/>
          <w:szCs w:val="24"/>
        </w:rPr>
        <w:t xml:space="preserve">eavesdropping </w:t>
      </w:r>
      <w:sdt>
        <w:sdtPr>
          <w:rPr>
            <w:rFonts w:ascii="Times New Roman" w:hAnsi="Times New Roman" w:cs="Times New Roman"/>
            <w:i w:val="0"/>
            <w:iCs w:val="0"/>
            <w:color w:val="0D0D0D" w:themeColor="text1" w:themeTint="F2"/>
            <w:sz w:val="24"/>
            <w:szCs w:val="24"/>
          </w:rPr>
          <w:id w:val="123198352"/>
          <w:citation/>
        </w:sdtPr>
        <w:sdtEndPr/>
        <w:sdtContent>
          <w:r w:rsidR="00996DA6">
            <w:rPr>
              <w:rFonts w:ascii="Times New Roman" w:hAnsi="Times New Roman" w:cs="Times New Roman"/>
              <w:i w:val="0"/>
              <w:iCs w:val="0"/>
              <w:color w:val="0D0D0D" w:themeColor="text1" w:themeTint="F2"/>
              <w:sz w:val="24"/>
              <w:szCs w:val="24"/>
            </w:rPr>
            <w:fldChar w:fldCharType="begin"/>
          </w:r>
          <w:r w:rsidR="00996DA6">
            <w:rPr>
              <w:rFonts w:ascii="Times New Roman" w:hAnsi="Times New Roman" w:cs="Times New Roman"/>
              <w:i w:val="0"/>
              <w:iCs w:val="0"/>
              <w:color w:val="0D0D0D" w:themeColor="text1" w:themeTint="F2"/>
              <w:sz w:val="24"/>
              <w:szCs w:val="24"/>
            </w:rPr>
            <w:instrText xml:space="preserve"> CITATION Cat19 \l 2057 </w:instrText>
          </w:r>
          <w:r w:rsidR="00996DA6">
            <w:rPr>
              <w:rFonts w:ascii="Times New Roman" w:hAnsi="Times New Roman" w:cs="Times New Roman"/>
              <w:i w:val="0"/>
              <w:iCs w:val="0"/>
              <w:color w:val="0D0D0D" w:themeColor="text1" w:themeTint="F2"/>
              <w:sz w:val="24"/>
              <w:szCs w:val="24"/>
            </w:rPr>
            <w:fldChar w:fldCharType="separate"/>
          </w:r>
          <w:r w:rsidR="003044FB" w:rsidRPr="003044FB">
            <w:rPr>
              <w:rFonts w:ascii="Times New Roman" w:hAnsi="Times New Roman" w:cs="Times New Roman"/>
              <w:noProof/>
              <w:color w:val="0D0D0D" w:themeColor="text1" w:themeTint="F2"/>
              <w:sz w:val="24"/>
              <w:szCs w:val="24"/>
            </w:rPr>
            <w:t>[2]</w:t>
          </w:r>
          <w:r w:rsidR="00996DA6">
            <w:rPr>
              <w:rFonts w:ascii="Times New Roman" w:hAnsi="Times New Roman" w:cs="Times New Roman"/>
              <w:i w:val="0"/>
              <w:iCs w:val="0"/>
              <w:color w:val="0D0D0D" w:themeColor="text1" w:themeTint="F2"/>
              <w:sz w:val="24"/>
              <w:szCs w:val="24"/>
            </w:rPr>
            <w:fldChar w:fldCharType="end"/>
          </w:r>
        </w:sdtContent>
      </w:sdt>
      <w:r w:rsidR="00996DA6">
        <w:rPr>
          <w:rFonts w:ascii="Times New Roman" w:hAnsi="Times New Roman" w:cs="Times New Roman"/>
          <w:i w:val="0"/>
          <w:iCs w:val="0"/>
          <w:color w:val="0D0D0D" w:themeColor="text1" w:themeTint="F2"/>
          <w:sz w:val="24"/>
          <w:szCs w:val="24"/>
        </w:rPr>
        <w:t xml:space="preserve">, baby monitors have been hacked and used to threaten parents with kidnap </w:t>
      </w:r>
      <w:sdt>
        <w:sdtPr>
          <w:rPr>
            <w:rFonts w:ascii="Times New Roman" w:hAnsi="Times New Roman" w:cs="Times New Roman"/>
            <w:i w:val="0"/>
            <w:iCs w:val="0"/>
            <w:color w:val="0D0D0D" w:themeColor="text1" w:themeTint="F2"/>
            <w:sz w:val="24"/>
            <w:szCs w:val="24"/>
          </w:rPr>
          <w:id w:val="1854303536"/>
          <w:citation/>
        </w:sdtPr>
        <w:sdtEndPr/>
        <w:sdtContent>
          <w:r w:rsidR="00996DA6">
            <w:rPr>
              <w:rFonts w:ascii="Times New Roman" w:hAnsi="Times New Roman" w:cs="Times New Roman"/>
              <w:i w:val="0"/>
              <w:iCs w:val="0"/>
              <w:color w:val="0D0D0D" w:themeColor="text1" w:themeTint="F2"/>
              <w:sz w:val="24"/>
              <w:szCs w:val="24"/>
            </w:rPr>
            <w:fldChar w:fldCharType="begin"/>
          </w:r>
          <w:r w:rsidR="00996DA6">
            <w:rPr>
              <w:rFonts w:ascii="Times New Roman" w:hAnsi="Times New Roman" w:cs="Times New Roman"/>
              <w:i w:val="0"/>
              <w:iCs w:val="0"/>
              <w:color w:val="0D0D0D" w:themeColor="text1" w:themeTint="F2"/>
              <w:sz w:val="24"/>
              <w:szCs w:val="24"/>
            </w:rPr>
            <w:instrText xml:space="preserve"> CITATION Emi18 \l 2057 </w:instrText>
          </w:r>
          <w:r w:rsidR="00996DA6">
            <w:rPr>
              <w:rFonts w:ascii="Times New Roman" w:hAnsi="Times New Roman" w:cs="Times New Roman"/>
              <w:i w:val="0"/>
              <w:iCs w:val="0"/>
              <w:color w:val="0D0D0D" w:themeColor="text1" w:themeTint="F2"/>
              <w:sz w:val="24"/>
              <w:szCs w:val="24"/>
            </w:rPr>
            <w:fldChar w:fldCharType="separate"/>
          </w:r>
          <w:r w:rsidR="003044FB" w:rsidRPr="003044FB">
            <w:rPr>
              <w:rFonts w:ascii="Times New Roman" w:hAnsi="Times New Roman" w:cs="Times New Roman"/>
              <w:noProof/>
              <w:color w:val="0D0D0D" w:themeColor="text1" w:themeTint="F2"/>
              <w:sz w:val="24"/>
              <w:szCs w:val="24"/>
            </w:rPr>
            <w:t>[3]</w:t>
          </w:r>
          <w:r w:rsidR="00996DA6">
            <w:rPr>
              <w:rFonts w:ascii="Times New Roman" w:hAnsi="Times New Roman" w:cs="Times New Roman"/>
              <w:i w:val="0"/>
              <w:iCs w:val="0"/>
              <w:color w:val="0D0D0D" w:themeColor="text1" w:themeTint="F2"/>
              <w:sz w:val="24"/>
              <w:szCs w:val="24"/>
            </w:rPr>
            <w:fldChar w:fldCharType="end"/>
          </w:r>
        </w:sdtContent>
      </w:sdt>
      <w:r w:rsidR="00996DA6">
        <w:rPr>
          <w:rFonts w:ascii="Times New Roman" w:hAnsi="Times New Roman" w:cs="Times New Roman"/>
          <w:i w:val="0"/>
          <w:iCs w:val="0"/>
          <w:color w:val="0D0D0D" w:themeColor="text1" w:themeTint="F2"/>
          <w:sz w:val="24"/>
          <w:szCs w:val="24"/>
        </w:rPr>
        <w:t xml:space="preserve"> and insulin pumps have been susceptible to having their settings remotely accessed and changed </w:t>
      </w:r>
      <w:sdt>
        <w:sdtPr>
          <w:rPr>
            <w:rFonts w:ascii="Times New Roman" w:hAnsi="Times New Roman" w:cs="Times New Roman"/>
            <w:i w:val="0"/>
            <w:iCs w:val="0"/>
            <w:color w:val="0D0D0D" w:themeColor="text1" w:themeTint="F2"/>
            <w:sz w:val="24"/>
            <w:szCs w:val="24"/>
          </w:rPr>
          <w:id w:val="1952972090"/>
          <w:citation/>
        </w:sdtPr>
        <w:sdtEndPr/>
        <w:sdtContent>
          <w:r w:rsidR="00996DA6">
            <w:rPr>
              <w:rFonts w:ascii="Times New Roman" w:hAnsi="Times New Roman" w:cs="Times New Roman"/>
              <w:i w:val="0"/>
              <w:iCs w:val="0"/>
              <w:color w:val="0D0D0D" w:themeColor="text1" w:themeTint="F2"/>
              <w:sz w:val="24"/>
              <w:szCs w:val="24"/>
            </w:rPr>
            <w:fldChar w:fldCharType="begin"/>
          </w:r>
          <w:r w:rsidR="00996DA6">
            <w:rPr>
              <w:rFonts w:ascii="Times New Roman" w:hAnsi="Times New Roman" w:cs="Times New Roman"/>
              <w:i w:val="0"/>
              <w:iCs w:val="0"/>
              <w:color w:val="0D0D0D" w:themeColor="text1" w:themeTint="F2"/>
              <w:sz w:val="24"/>
              <w:szCs w:val="24"/>
            </w:rPr>
            <w:instrText xml:space="preserve"> CITATION Ben191 \l 2057 </w:instrText>
          </w:r>
          <w:r w:rsidR="00996DA6">
            <w:rPr>
              <w:rFonts w:ascii="Times New Roman" w:hAnsi="Times New Roman" w:cs="Times New Roman"/>
              <w:i w:val="0"/>
              <w:iCs w:val="0"/>
              <w:color w:val="0D0D0D" w:themeColor="text1" w:themeTint="F2"/>
              <w:sz w:val="24"/>
              <w:szCs w:val="24"/>
            </w:rPr>
            <w:fldChar w:fldCharType="separate"/>
          </w:r>
          <w:r w:rsidR="003044FB" w:rsidRPr="003044FB">
            <w:rPr>
              <w:rFonts w:ascii="Times New Roman" w:hAnsi="Times New Roman" w:cs="Times New Roman"/>
              <w:noProof/>
              <w:color w:val="0D0D0D" w:themeColor="text1" w:themeTint="F2"/>
              <w:sz w:val="24"/>
              <w:szCs w:val="24"/>
            </w:rPr>
            <w:t>[4]</w:t>
          </w:r>
          <w:r w:rsidR="00996DA6">
            <w:rPr>
              <w:rFonts w:ascii="Times New Roman" w:hAnsi="Times New Roman" w:cs="Times New Roman"/>
              <w:i w:val="0"/>
              <w:iCs w:val="0"/>
              <w:color w:val="0D0D0D" w:themeColor="text1" w:themeTint="F2"/>
              <w:sz w:val="24"/>
              <w:szCs w:val="24"/>
            </w:rPr>
            <w:fldChar w:fldCharType="end"/>
          </w:r>
        </w:sdtContent>
      </w:sdt>
      <w:r w:rsidR="00996DA6">
        <w:rPr>
          <w:rFonts w:ascii="Times New Roman" w:hAnsi="Times New Roman" w:cs="Times New Roman"/>
          <w:i w:val="0"/>
          <w:iCs w:val="0"/>
          <w:color w:val="0D0D0D" w:themeColor="text1" w:themeTint="F2"/>
          <w:sz w:val="24"/>
          <w:szCs w:val="24"/>
        </w:rPr>
        <w:t>.</w:t>
      </w:r>
      <w:r w:rsidR="006A122E">
        <w:rPr>
          <w:rFonts w:ascii="Times New Roman" w:hAnsi="Times New Roman" w:cs="Times New Roman"/>
          <w:i w:val="0"/>
          <w:iCs w:val="0"/>
          <w:color w:val="0D0D0D" w:themeColor="text1" w:themeTint="F2"/>
          <w:sz w:val="24"/>
          <w:szCs w:val="24"/>
        </w:rPr>
        <w:t xml:space="preserve"> </w:t>
      </w:r>
      <w:r w:rsidR="00840E65">
        <w:rPr>
          <w:rFonts w:ascii="Times New Roman" w:hAnsi="Times New Roman" w:cs="Times New Roman"/>
          <w:i w:val="0"/>
          <w:iCs w:val="0"/>
          <w:color w:val="0D0D0D" w:themeColor="text1" w:themeTint="F2"/>
          <w:sz w:val="24"/>
          <w:szCs w:val="24"/>
        </w:rPr>
        <w:t xml:space="preserve">IoT security is quickly trying to catch up with the speed at which IoT products have been developed, but there is a constant battle to </w:t>
      </w:r>
      <w:r w:rsidR="00840E65">
        <w:rPr>
          <w:rFonts w:ascii="Times New Roman" w:hAnsi="Times New Roman" w:cs="Times New Roman"/>
          <w:i w:val="0"/>
          <w:iCs w:val="0"/>
          <w:color w:val="0D0D0D" w:themeColor="text1" w:themeTint="F2"/>
          <w:sz w:val="24"/>
          <w:szCs w:val="24"/>
        </w:rPr>
        <w:t>find and remedy vulnerabilities before these vulnerabilities are exploited</w:t>
      </w:r>
      <w:r w:rsidR="00880777">
        <w:rPr>
          <w:rFonts w:ascii="Times New Roman" w:hAnsi="Times New Roman" w:cs="Times New Roman"/>
          <w:i w:val="0"/>
          <w:iCs w:val="0"/>
          <w:color w:val="0D0D0D" w:themeColor="text1" w:themeTint="F2"/>
          <w:sz w:val="24"/>
          <w:szCs w:val="24"/>
        </w:rPr>
        <w:t>.</w:t>
      </w:r>
    </w:p>
    <w:p w14:paraId="4AC4FDFB" w14:textId="1CFE066A" w:rsidR="00840E65" w:rsidRDefault="00840E65" w:rsidP="00840E65">
      <w:pPr>
        <w:rPr>
          <w:rFonts w:ascii="Times New Roman" w:hAnsi="Times New Roman" w:cs="Times New Roman"/>
          <w:b/>
          <w:bCs/>
          <w:sz w:val="24"/>
          <w:szCs w:val="24"/>
        </w:rPr>
      </w:pPr>
      <w:r>
        <w:rPr>
          <w:rFonts w:ascii="Times New Roman" w:hAnsi="Times New Roman" w:cs="Times New Roman"/>
          <w:b/>
          <w:bCs/>
          <w:sz w:val="24"/>
          <w:szCs w:val="24"/>
        </w:rPr>
        <w:t>2. IoT Security</w:t>
      </w:r>
    </w:p>
    <w:p w14:paraId="5848CA6D" w14:textId="497B07BB" w:rsidR="00840E65" w:rsidRDefault="00840E65" w:rsidP="00840E65">
      <w:pPr>
        <w:rPr>
          <w:rFonts w:ascii="Times New Roman" w:hAnsi="Times New Roman" w:cs="Times New Roman"/>
          <w:sz w:val="24"/>
          <w:szCs w:val="24"/>
        </w:rPr>
      </w:pPr>
      <w:r>
        <w:rPr>
          <w:rFonts w:ascii="Times New Roman" w:hAnsi="Times New Roman" w:cs="Times New Roman"/>
          <w:sz w:val="24"/>
          <w:szCs w:val="24"/>
        </w:rPr>
        <w:t xml:space="preserve">With total IoT spending expected to hit $1.2Trillion a year by 2022 </w:t>
      </w:r>
      <w:sdt>
        <w:sdtPr>
          <w:rPr>
            <w:rFonts w:ascii="Times New Roman" w:hAnsi="Times New Roman" w:cs="Times New Roman"/>
            <w:sz w:val="24"/>
            <w:szCs w:val="24"/>
          </w:rPr>
          <w:id w:val="-6148989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IDC20 \l 2057 </w:instrText>
          </w:r>
          <w:r>
            <w:rPr>
              <w:rFonts w:ascii="Times New Roman" w:hAnsi="Times New Roman" w:cs="Times New Roman"/>
              <w:sz w:val="24"/>
              <w:szCs w:val="24"/>
            </w:rPr>
            <w:fldChar w:fldCharType="separate"/>
          </w:r>
          <w:r w:rsidR="003044FB" w:rsidRPr="003044FB">
            <w:rPr>
              <w:rFonts w:ascii="Times New Roman" w:hAnsi="Times New Roman" w:cs="Times New Roman"/>
              <w:noProof/>
              <w:sz w:val="24"/>
              <w:szCs w:val="24"/>
            </w:rPr>
            <w:t>[5]</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IoT security has had to increase dramatically in order to try to keep pace. IoT security spending is expected to increase from $1.2billion in 2017 to $6billion in 2023 </w:t>
      </w:r>
      <w:sdt>
        <w:sdtPr>
          <w:rPr>
            <w:rFonts w:ascii="Times New Roman" w:hAnsi="Times New Roman" w:cs="Times New Roman"/>
            <w:sz w:val="24"/>
            <w:szCs w:val="24"/>
          </w:rPr>
          <w:id w:val="18656337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IoT20 \l 2057 </w:instrText>
          </w:r>
          <w:r>
            <w:rPr>
              <w:rFonts w:ascii="Times New Roman" w:hAnsi="Times New Roman" w:cs="Times New Roman"/>
              <w:sz w:val="24"/>
              <w:szCs w:val="24"/>
            </w:rPr>
            <w:fldChar w:fldCharType="separate"/>
          </w:r>
          <w:r w:rsidR="003044FB" w:rsidRPr="003044FB">
            <w:rPr>
              <w:rFonts w:ascii="Times New Roman" w:hAnsi="Times New Roman" w:cs="Times New Roman"/>
              <w:noProof/>
              <w:sz w:val="24"/>
              <w:szCs w:val="24"/>
            </w:rPr>
            <w:t>[6]</w:t>
          </w:r>
          <w:r>
            <w:rPr>
              <w:rFonts w:ascii="Times New Roman" w:hAnsi="Times New Roman" w:cs="Times New Roman"/>
              <w:sz w:val="24"/>
              <w:szCs w:val="24"/>
            </w:rPr>
            <w:fldChar w:fldCharType="end"/>
          </w:r>
        </w:sdtContent>
      </w:sdt>
      <w:r w:rsidR="000224EF">
        <w:rPr>
          <w:rFonts w:ascii="Times New Roman" w:hAnsi="Times New Roman" w:cs="Times New Roman"/>
          <w:sz w:val="24"/>
          <w:szCs w:val="24"/>
        </w:rPr>
        <w:t xml:space="preserve"> and will only continue to </w:t>
      </w:r>
      <w:r w:rsidR="00F66509">
        <w:rPr>
          <w:rFonts w:ascii="Times New Roman" w:hAnsi="Times New Roman" w:cs="Times New Roman"/>
          <w:sz w:val="24"/>
          <w:szCs w:val="24"/>
        </w:rPr>
        <w:t>expand</w:t>
      </w:r>
      <w:r w:rsidR="000224EF">
        <w:rPr>
          <w:rFonts w:ascii="Times New Roman" w:hAnsi="Times New Roman" w:cs="Times New Roman"/>
          <w:sz w:val="24"/>
          <w:szCs w:val="24"/>
        </w:rPr>
        <w:t xml:space="preserve">. For a long period, no standards were created for IoT, effectively allowing a free-for-all when it came to how IoT hardware and software captured, processed and stored personal data. More recently, standards have been created by ETSI (European Technology Standards Institute)  which have begun to build a baseline of acceptable security measures for IoT devices. </w:t>
      </w:r>
      <w:sdt>
        <w:sdtPr>
          <w:rPr>
            <w:rFonts w:ascii="Times New Roman" w:hAnsi="Times New Roman" w:cs="Times New Roman"/>
            <w:sz w:val="24"/>
            <w:szCs w:val="24"/>
          </w:rPr>
          <w:id w:val="-221065596"/>
          <w:citation/>
        </w:sdtPr>
        <w:sdtEndPr/>
        <w:sdtContent>
          <w:r w:rsidR="000224EF">
            <w:rPr>
              <w:rFonts w:ascii="Times New Roman" w:hAnsi="Times New Roman" w:cs="Times New Roman"/>
              <w:sz w:val="24"/>
              <w:szCs w:val="24"/>
            </w:rPr>
            <w:fldChar w:fldCharType="begin"/>
          </w:r>
          <w:r w:rsidR="000224EF">
            <w:rPr>
              <w:rFonts w:ascii="Times New Roman" w:hAnsi="Times New Roman" w:cs="Times New Roman"/>
              <w:sz w:val="24"/>
              <w:szCs w:val="24"/>
            </w:rPr>
            <w:instrText xml:space="preserve"> CITATION ETS19 \l 2057 </w:instrText>
          </w:r>
          <w:r w:rsidR="000224EF">
            <w:rPr>
              <w:rFonts w:ascii="Times New Roman" w:hAnsi="Times New Roman" w:cs="Times New Roman"/>
              <w:sz w:val="24"/>
              <w:szCs w:val="24"/>
            </w:rPr>
            <w:fldChar w:fldCharType="separate"/>
          </w:r>
          <w:r w:rsidR="003044FB" w:rsidRPr="003044FB">
            <w:rPr>
              <w:rFonts w:ascii="Times New Roman" w:hAnsi="Times New Roman" w:cs="Times New Roman"/>
              <w:noProof/>
              <w:sz w:val="24"/>
              <w:szCs w:val="24"/>
            </w:rPr>
            <w:t>[7]</w:t>
          </w:r>
          <w:r w:rsidR="000224EF">
            <w:rPr>
              <w:rFonts w:ascii="Times New Roman" w:hAnsi="Times New Roman" w:cs="Times New Roman"/>
              <w:sz w:val="24"/>
              <w:szCs w:val="24"/>
            </w:rPr>
            <w:fldChar w:fldCharType="end"/>
          </w:r>
        </w:sdtContent>
      </w:sdt>
      <w:r w:rsidR="000224EF">
        <w:rPr>
          <w:rFonts w:ascii="Times New Roman" w:hAnsi="Times New Roman" w:cs="Times New Roman"/>
          <w:sz w:val="24"/>
          <w:szCs w:val="24"/>
        </w:rPr>
        <w:t>.</w:t>
      </w:r>
    </w:p>
    <w:p w14:paraId="65C81D68" w14:textId="6B1C99FD" w:rsidR="000224EF" w:rsidRDefault="000224EF" w:rsidP="00840E65">
      <w:pPr>
        <w:rPr>
          <w:rFonts w:ascii="Times New Roman" w:hAnsi="Times New Roman" w:cs="Times New Roman"/>
          <w:b/>
          <w:bCs/>
          <w:sz w:val="24"/>
          <w:szCs w:val="24"/>
        </w:rPr>
      </w:pPr>
      <w:r>
        <w:rPr>
          <w:rFonts w:ascii="Times New Roman" w:hAnsi="Times New Roman" w:cs="Times New Roman"/>
          <w:b/>
          <w:bCs/>
          <w:sz w:val="24"/>
          <w:szCs w:val="24"/>
        </w:rPr>
        <w:t>3. ETSI Standards</w:t>
      </w:r>
    </w:p>
    <w:p w14:paraId="476435F0" w14:textId="7283FCFC" w:rsidR="000224EF" w:rsidRDefault="000224EF" w:rsidP="001C34E1">
      <w:pPr>
        <w:rPr>
          <w:rFonts w:ascii="Times New Roman" w:hAnsi="Times New Roman" w:cs="Times New Roman"/>
          <w:sz w:val="24"/>
          <w:szCs w:val="24"/>
        </w:rPr>
      </w:pPr>
      <w:r>
        <w:rPr>
          <w:rFonts w:ascii="Times New Roman" w:hAnsi="Times New Roman" w:cs="Times New Roman"/>
          <w:sz w:val="24"/>
          <w:szCs w:val="24"/>
        </w:rPr>
        <w:t>The standards set out by ETSI aim to bring together “</w:t>
      </w:r>
      <w:r w:rsidRPr="000224EF">
        <w:rPr>
          <w:rFonts w:ascii="Times New Roman" w:hAnsi="Times New Roman" w:cs="Times New Roman"/>
          <w:sz w:val="24"/>
          <w:szCs w:val="24"/>
        </w:rPr>
        <w:t>widely considered good practice in security for internet-connected consumer</w:t>
      </w:r>
      <w:r>
        <w:rPr>
          <w:rFonts w:ascii="Times New Roman" w:hAnsi="Times New Roman" w:cs="Times New Roman"/>
          <w:sz w:val="24"/>
          <w:szCs w:val="24"/>
        </w:rPr>
        <w:t xml:space="preserve"> </w:t>
      </w:r>
      <w:r w:rsidRPr="000224EF">
        <w:rPr>
          <w:rFonts w:ascii="Times New Roman" w:hAnsi="Times New Roman" w:cs="Times New Roman"/>
          <w:sz w:val="24"/>
          <w:szCs w:val="24"/>
        </w:rPr>
        <w:t>devices in a set of high-level outcome-focused provisions</w:t>
      </w:r>
      <w:r>
        <w:rPr>
          <w:rFonts w:ascii="Times New Roman" w:hAnsi="Times New Roman" w:cs="Times New Roman"/>
          <w:sz w:val="24"/>
          <w:szCs w:val="24"/>
        </w:rPr>
        <w:t>” and</w:t>
      </w:r>
      <w:r w:rsidR="001C34E1">
        <w:rPr>
          <w:rFonts w:ascii="Times New Roman" w:hAnsi="Times New Roman" w:cs="Times New Roman"/>
          <w:sz w:val="24"/>
          <w:szCs w:val="24"/>
        </w:rPr>
        <w:t xml:space="preserve"> look to</w:t>
      </w:r>
      <w:r>
        <w:rPr>
          <w:rFonts w:ascii="Times New Roman" w:hAnsi="Times New Roman" w:cs="Times New Roman"/>
          <w:sz w:val="24"/>
          <w:szCs w:val="24"/>
        </w:rPr>
        <w:t xml:space="preserve"> </w:t>
      </w:r>
      <w:r w:rsidR="001C34E1">
        <w:rPr>
          <w:rFonts w:ascii="Times New Roman" w:hAnsi="Times New Roman" w:cs="Times New Roman"/>
          <w:sz w:val="24"/>
          <w:szCs w:val="24"/>
        </w:rPr>
        <w:t>“</w:t>
      </w:r>
      <w:r w:rsidR="001C34E1" w:rsidRPr="001C34E1">
        <w:rPr>
          <w:rFonts w:ascii="Times New Roman" w:hAnsi="Times New Roman" w:cs="Times New Roman"/>
          <w:sz w:val="24"/>
          <w:szCs w:val="24"/>
        </w:rPr>
        <w:t>support all</w:t>
      </w:r>
      <w:r w:rsidR="001C34E1">
        <w:rPr>
          <w:rFonts w:ascii="Times New Roman" w:hAnsi="Times New Roman" w:cs="Times New Roman"/>
          <w:sz w:val="24"/>
          <w:szCs w:val="24"/>
        </w:rPr>
        <w:t xml:space="preserve"> </w:t>
      </w:r>
      <w:r w:rsidR="001C34E1" w:rsidRPr="001C34E1">
        <w:rPr>
          <w:rFonts w:ascii="Times New Roman" w:hAnsi="Times New Roman" w:cs="Times New Roman"/>
          <w:sz w:val="24"/>
          <w:szCs w:val="24"/>
        </w:rPr>
        <w:t>parties involved in the development and manufacturing of consumer IoT with guidance on securing their products</w:t>
      </w:r>
      <w:r w:rsidR="001C34E1">
        <w:rPr>
          <w:rFonts w:ascii="Times New Roman" w:hAnsi="Times New Roman" w:cs="Times New Roman"/>
          <w:sz w:val="24"/>
          <w:szCs w:val="24"/>
        </w:rPr>
        <w:t>”</w:t>
      </w:r>
      <w:r w:rsidR="008414A5">
        <w:rPr>
          <w:rFonts w:ascii="Times New Roman" w:hAnsi="Times New Roman" w:cs="Times New Roman"/>
          <w:sz w:val="24"/>
          <w:szCs w:val="24"/>
        </w:rPr>
        <w:t xml:space="preserve"> </w:t>
      </w:r>
      <w:sdt>
        <w:sdtPr>
          <w:rPr>
            <w:rFonts w:ascii="Times New Roman" w:hAnsi="Times New Roman" w:cs="Times New Roman"/>
            <w:sz w:val="24"/>
            <w:szCs w:val="24"/>
          </w:rPr>
          <w:id w:val="-575128324"/>
          <w:citation/>
        </w:sdtPr>
        <w:sdtEndPr/>
        <w:sdtContent>
          <w:r w:rsidR="008414A5">
            <w:rPr>
              <w:rFonts w:ascii="Times New Roman" w:hAnsi="Times New Roman" w:cs="Times New Roman"/>
              <w:sz w:val="24"/>
              <w:szCs w:val="24"/>
            </w:rPr>
            <w:fldChar w:fldCharType="begin"/>
          </w:r>
          <w:r w:rsidR="008414A5">
            <w:rPr>
              <w:rFonts w:ascii="Times New Roman" w:hAnsi="Times New Roman" w:cs="Times New Roman"/>
              <w:sz w:val="24"/>
              <w:szCs w:val="24"/>
            </w:rPr>
            <w:instrText xml:space="preserve"> CITATION ETS19 \l 2057 </w:instrText>
          </w:r>
          <w:r w:rsidR="008414A5">
            <w:rPr>
              <w:rFonts w:ascii="Times New Roman" w:hAnsi="Times New Roman" w:cs="Times New Roman"/>
              <w:sz w:val="24"/>
              <w:szCs w:val="24"/>
            </w:rPr>
            <w:fldChar w:fldCharType="separate"/>
          </w:r>
          <w:r w:rsidR="003044FB" w:rsidRPr="003044FB">
            <w:rPr>
              <w:rFonts w:ascii="Times New Roman" w:hAnsi="Times New Roman" w:cs="Times New Roman"/>
              <w:noProof/>
              <w:sz w:val="24"/>
              <w:szCs w:val="24"/>
            </w:rPr>
            <w:t>[7]</w:t>
          </w:r>
          <w:r w:rsidR="008414A5">
            <w:rPr>
              <w:rFonts w:ascii="Times New Roman" w:hAnsi="Times New Roman" w:cs="Times New Roman"/>
              <w:sz w:val="24"/>
              <w:szCs w:val="24"/>
            </w:rPr>
            <w:fldChar w:fldCharType="end"/>
          </w:r>
        </w:sdtContent>
      </w:sdt>
      <w:r w:rsidR="008414A5">
        <w:rPr>
          <w:rFonts w:ascii="Times New Roman" w:hAnsi="Times New Roman" w:cs="Times New Roman"/>
          <w:sz w:val="24"/>
          <w:szCs w:val="24"/>
        </w:rPr>
        <w:t xml:space="preserve">. The scope of the guidelines include, amongst others: </w:t>
      </w:r>
    </w:p>
    <w:p w14:paraId="375AB671" w14:textId="77777777" w:rsidR="008414A5" w:rsidRDefault="008414A5" w:rsidP="008414A5">
      <w:pPr>
        <w:pStyle w:val="ListParagraph"/>
        <w:numPr>
          <w:ilvl w:val="0"/>
          <w:numId w:val="2"/>
        </w:numPr>
        <w:rPr>
          <w:rFonts w:ascii="Times New Roman" w:hAnsi="Times New Roman" w:cs="Times New Roman"/>
          <w:sz w:val="24"/>
          <w:szCs w:val="24"/>
        </w:rPr>
      </w:pPr>
      <w:r w:rsidRPr="008414A5">
        <w:rPr>
          <w:rFonts w:ascii="Times New Roman" w:hAnsi="Times New Roman" w:cs="Times New Roman"/>
          <w:sz w:val="24"/>
          <w:szCs w:val="24"/>
        </w:rPr>
        <w:t>connected children's toys and baby monitors;</w:t>
      </w:r>
    </w:p>
    <w:p w14:paraId="5446EA7F" w14:textId="77777777" w:rsidR="008414A5" w:rsidRDefault="008414A5" w:rsidP="008414A5">
      <w:pPr>
        <w:pStyle w:val="ListParagraph"/>
        <w:numPr>
          <w:ilvl w:val="0"/>
          <w:numId w:val="2"/>
        </w:numPr>
        <w:rPr>
          <w:rFonts w:ascii="Times New Roman" w:hAnsi="Times New Roman" w:cs="Times New Roman"/>
          <w:sz w:val="24"/>
          <w:szCs w:val="24"/>
        </w:rPr>
      </w:pPr>
      <w:r w:rsidRPr="008414A5">
        <w:rPr>
          <w:rFonts w:ascii="Times New Roman" w:hAnsi="Times New Roman" w:cs="Times New Roman"/>
          <w:sz w:val="24"/>
          <w:szCs w:val="24"/>
        </w:rPr>
        <w:t>connected safety-relevant products such as smoke detectors and door locks;</w:t>
      </w:r>
    </w:p>
    <w:p w14:paraId="6CF622BA" w14:textId="77777777" w:rsidR="008414A5" w:rsidRDefault="008414A5" w:rsidP="008414A5">
      <w:pPr>
        <w:pStyle w:val="ListParagraph"/>
        <w:numPr>
          <w:ilvl w:val="0"/>
          <w:numId w:val="2"/>
        </w:numPr>
        <w:rPr>
          <w:rFonts w:ascii="Times New Roman" w:hAnsi="Times New Roman" w:cs="Times New Roman"/>
          <w:sz w:val="24"/>
          <w:szCs w:val="24"/>
        </w:rPr>
      </w:pPr>
      <w:r w:rsidRPr="008414A5">
        <w:rPr>
          <w:rFonts w:ascii="Times New Roman" w:hAnsi="Times New Roman" w:cs="Times New Roman"/>
          <w:sz w:val="24"/>
          <w:szCs w:val="24"/>
        </w:rPr>
        <w:t>smart cameras, TVs and speakers;</w:t>
      </w:r>
    </w:p>
    <w:p w14:paraId="7FBF44E5" w14:textId="77777777" w:rsidR="008414A5" w:rsidRDefault="008414A5" w:rsidP="008414A5">
      <w:pPr>
        <w:pStyle w:val="ListParagraph"/>
        <w:numPr>
          <w:ilvl w:val="0"/>
          <w:numId w:val="2"/>
        </w:numPr>
        <w:rPr>
          <w:rFonts w:ascii="Times New Roman" w:hAnsi="Times New Roman" w:cs="Times New Roman"/>
          <w:sz w:val="24"/>
          <w:szCs w:val="24"/>
        </w:rPr>
      </w:pPr>
      <w:r w:rsidRPr="008414A5">
        <w:rPr>
          <w:rFonts w:ascii="Times New Roman" w:hAnsi="Times New Roman" w:cs="Times New Roman"/>
          <w:sz w:val="24"/>
          <w:szCs w:val="24"/>
        </w:rPr>
        <w:t>wearable health trackers</w:t>
      </w:r>
    </w:p>
    <w:p w14:paraId="0554F749" w14:textId="77777777" w:rsidR="008414A5" w:rsidRDefault="008414A5" w:rsidP="008414A5">
      <w:pPr>
        <w:pStyle w:val="ListParagraph"/>
        <w:numPr>
          <w:ilvl w:val="0"/>
          <w:numId w:val="2"/>
        </w:numPr>
        <w:rPr>
          <w:rFonts w:ascii="Times New Roman" w:hAnsi="Times New Roman" w:cs="Times New Roman"/>
          <w:sz w:val="24"/>
          <w:szCs w:val="24"/>
        </w:rPr>
      </w:pPr>
      <w:r w:rsidRPr="008414A5">
        <w:rPr>
          <w:rFonts w:ascii="Times New Roman" w:hAnsi="Times New Roman" w:cs="Times New Roman"/>
          <w:sz w:val="24"/>
          <w:szCs w:val="24"/>
        </w:rPr>
        <w:t>connected home automation and alarm systems;</w:t>
      </w:r>
    </w:p>
    <w:p w14:paraId="69BCB726" w14:textId="77777777" w:rsidR="008414A5" w:rsidRDefault="008414A5" w:rsidP="008414A5">
      <w:pPr>
        <w:pStyle w:val="ListParagraph"/>
        <w:numPr>
          <w:ilvl w:val="0"/>
          <w:numId w:val="2"/>
        </w:numPr>
        <w:rPr>
          <w:rFonts w:ascii="Times New Roman" w:hAnsi="Times New Roman" w:cs="Times New Roman"/>
          <w:sz w:val="24"/>
          <w:szCs w:val="24"/>
        </w:rPr>
      </w:pPr>
      <w:r w:rsidRPr="008414A5">
        <w:rPr>
          <w:rFonts w:ascii="Times New Roman" w:hAnsi="Times New Roman" w:cs="Times New Roman"/>
          <w:sz w:val="24"/>
          <w:szCs w:val="24"/>
        </w:rPr>
        <w:t>connected appliances (e.g. washing machines, fridges); and</w:t>
      </w:r>
    </w:p>
    <w:p w14:paraId="33406645" w14:textId="64791C94" w:rsidR="008414A5" w:rsidRDefault="008414A5" w:rsidP="008414A5">
      <w:pPr>
        <w:pStyle w:val="ListParagraph"/>
        <w:numPr>
          <w:ilvl w:val="0"/>
          <w:numId w:val="2"/>
        </w:numPr>
        <w:rPr>
          <w:rFonts w:ascii="Times New Roman" w:hAnsi="Times New Roman" w:cs="Times New Roman"/>
          <w:sz w:val="24"/>
          <w:szCs w:val="24"/>
        </w:rPr>
      </w:pPr>
      <w:r w:rsidRPr="008414A5">
        <w:rPr>
          <w:rFonts w:ascii="Times New Roman" w:hAnsi="Times New Roman" w:cs="Times New Roman"/>
          <w:sz w:val="24"/>
          <w:szCs w:val="24"/>
        </w:rPr>
        <w:t xml:space="preserve"> smart home assistants.</w:t>
      </w:r>
      <w:r>
        <w:rPr>
          <w:rFonts w:ascii="Times New Roman" w:hAnsi="Times New Roman" w:cs="Times New Roman"/>
          <w:sz w:val="24"/>
          <w:szCs w:val="24"/>
        </w:rPr>
        <w:t xml:space="preserve"> </w:t>
      </w:r>
      <w:sdt>
        <w:sdtPr>
          <w:rPr>
            <w:rFonts w:ascii="Times New Roman" w:hAnsi="Times New Roman" w:cs="Times New Roman"/>
            <w:sz w:val="24"/>
            <w:szCs w:val="24"/>
          </w:rPr>
          <w:id w:val="210406292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ETS19 \l 2057 </w:instrText>
          </w:r>
          <w:r>
            <w:rPr>
              <w:rFonts w:ascii="Times New Roman" w:hAnsi="Times New Roman" w:cs="Times New Roman"/>
              <w:sz w:val="24"/>
              <w:szCs w:val="24"/>
            </w:rPr>
            <w:fldChar w:fldCharType="separate"/>
          </w:r>
          <w:r w:rsidR="003044FB" w:rsidRPr="003044FB">
            <w:rPr>
              <w:rFonts w:ascii="Times New Roman" w:hAnsi="Times New Roman" w:cs="Times New Roman"/>
              <w:noProof/>
              <w:sz w:val="24"/>
              <w:szCs w:val="24"/>
            </w:rPr>
            <w:t>[7]</w:t>
          </w:r>
          <w:r>
            <w:rPr>
              <w:rFonts w:ascii="Times New Roman" w:hAnsi="Times New Roman" w:cs="Times New Roman"/>
              <w:sz w:val="24"/>
              <w:szCs w:val="24"/>
            </w:rPr>
            <w:fldChar w:fldCharType="end"/>
          </w:r>
        </w:sdtContent>
      </w:sdt>
    </w:p>
    <w:p w14:paraId="59244561" w14:textId="6D586149" w:rsidR="008414A5" w:rsidRDefault="008414A5" w:rsidP="008414A5">
      <w:pPr>
        <w:rPr>
          <w:rFonts w:ascii="Times New Roman" w:hAnsi="Times New Roman" w:cs="Times New Roman"/>
          <w:b/>
          <w:bCs/>
          <w:sz w:val="24"/>
          <w:szCs w:val="24"/>
        </w:rPr>
      </w:pPr>
      <w:r w:rsidRPr="008414A5">
        <w:rPr>
          <w:rFonts w:ascii="Times New Roman" w:hAnsi="Times New Roman" w:cs="Times New Roman"/>
          <w:b/>
          <w:bCs/>
          <w:sz w:val="24"/>
          <w:szCs w:val="24"/>
        </w:rPr>
        <w:lastRenderedPageBreak/>
        <w:t>4.</w:t>
      </w:r>
      <w:r>
        <w:rPr>
          <w:rFonts w:ascii="Times New Roman" w:hAnsi="Times New Roman" w:cs="Times New Roman"/>
          <w:b/>
          <w:bCs/>
          <w:sz w:val="24"/>
          <w:szCs w:val="24"/>
        </w:rPr>
        <w:t xml:space="preserve"> </w:t>
      </w:r>
      <w:r w:rsidRPr="008414A5">
        <w:rPr>
          <w:rFonts w:ascii="Times New Roman" w:hAnsi="Times New Roman" w:cs="Times New Roman"/>
          <w:b/>
          <w:bCs/>
          <w:sz w:val="24"/>
          <w:szCs w:val="24"/>
        </w:rPr>
        <w:t xml:space="preserve">Cyber security for </w:t>
      </w:r>
      <w:r w:rsidR="001973F3">
        <w:rPr>
          <w:rFonts w:ascii="Times New Roman" w:hAnsi="Times New Roman" w:cs="Times New Roman"/>
          <w:b/>
          <w:bCs/>
          <w:sz w:val="24"/>
          <w:szCs w:val="24"/>
        </w:rPr>
        <w:t>C</w:t>
      </w:r>
      <w:r w:rsidRPr="008414A5">
        <w:rPr>
          <w:rFonts w:ascii="Times New Roman" w:hAnsi="Times New Roman" w:cs="Times New Roman"/>
          <w:b/>
          <w:bCs/>
          <w:sz w:val="24"/>
          <w:szCs w:val="24"/>
        </w:rPr>
        <w:t>onsumer IoT</w:t>
      </w:r>
    </w:p>
    <w:p w14:paraId="0947FE6D" w14:textId="3631D586" w:rsidR="008414A5" w:rsidRDefault="008414A5" w:rsidP="008414A5">
      <w:pPr>
        <w:rPr>
          <w:rFonts w:ascii="Times New Roman" w:hAnsi="Times New Roman" w:cs="Times New Roman"/>
          <w:sz w:val="24"/>
          <w:szCs w:val="24"/>
        </w:rPr>
      </w:pPr>
      <w:r>
        <w:rPr>
          <w:rFonts w:ascii="Times New Roman" w:hAnsi="Times New Roman" w:cs="Times New Roman"/>
          <w:sz w:val="24"/>
          <w:szCs w:val="24"/>
        </w:rPr>
        <w:t>The standards look to guide vendors on the following security standards</w:t>
      </w:r>
      <w:r w:rsidR="00880777">
        <w:rPr>
          <w:rFonts w:ascii="Times New Roman" w:hAnsi="Times New Roman" w:cs="Times New Roman"/>
          <w:sz w:val="24"/>
          <w:szCs w:val="24"/>
        </w:rPr>
        <w:t>.</w:t>
      </w:r>
    </w:p>
    <w:p w14:paraId="1C194C02" w14:textId="1FE090DF" w:rsidR="008414A5" w:rsidRDefault="008414A5" w:rsidP="008414A5">
      <w:pPr>
        <w:rPr>
          <w:rFonts w:ascii="Times New Roman" w:hAnsi="Times New Roman" w:cs="Times New Roman"/>
          <w:b/>
          <w:bCs/>
          <w:sz w:val="24"/>
          <w:szCs w:val="24"/>
        </w:rPr>
      </w:pPr>
      <w:r>
        <w:rPr>
          <w:rFonts w:ascii="Times New Roman" w:hAnsi="Times New Roman" w:cs="Times New Roman"/>
          <w:b/>
          <w:bCs/>
          <w:sz w:val="24"/>
          <w:szCs w:val="24"/>
        </w:rPr>
        <w:t>4.1 Default Passwords</w:t>
      </w:r>
    </w:p>
    <w:p w14:paraId="052282B9" w14:textId="5A4F60CF" w:rsidR="008414A5" w:rsidRDefault="008414A5" w:rsidP="008414A5">
      <w:pPr>
        <w:rPr>
          <w:rFonts w:ascii="Times New Roman" w:hAnsi="Times New Roman" w:cs="Times New Roman"/>
          <w:sz w:val="24"/>
          <w:szCs w:val="24"/>
        </w:rPr>
      </w:pPr>
      <w:r>
        <w:rPr>
          <w:rFonts w:ascii="Times New Roman" w:hAnsi="Times New Roman" w:cs="Times New Roman"/>
          <w:sz w:val="24"/>
          <w:szCs w:val="24"/>
        </w:rPr>
        <w:t>The practice of creating devices that utilise universal, default passwords has been high on the list of issues with IoT devices.</w:t>
      </w:r>
      <w:r w:rsidR="00204AB3">
        <w:rPr>
          <w:rFonts w:ascii="Times New Roman" w:hAnsi="Times New Roman" w:cs="Times New Roman"/>
          <w:sz w:val="24"/>
          <w:szCs w:val="24"/>
        </w:rPr>
        <w:t xml:space="preserve"> In a large number of cases, the default password isn’t changeable, leaving the device permanently vulnerable.</w:t>
      </w:r>
      <w:r>
        <w:rPr>
          <w:rFonts w:ascii="Times New Roman" w:hAnsi="Times New Roman" w:cs="Times New Roman"/>
          <w:sz w:val="24"/>
          <w:szCs w:val="24"/>
        </w:rPr>
        <w:t xml:space="preserve"> Not only do these passwords tend to be easily guessable, such as “admin” or “root”, but often even if this password is chan</w:t>
      </w:r>
      <w:r w:rsidR="00204AB3">
        <w:rPr>
          <w:rFonts w:ascii="Times New Roman" w:hAnsi="Times New Roman" w:cs="Times New Roman"/>
          <w:sz w:val="24"/>
          <w:szCs w:val="24"/>
        </w:rPr>
        <w:t>geable</w:t>
      </w:r>
      <w:r>
        <w:rPr>
          <w:rFonts w:ascii="Times New Roman" w:hAnsi="Times New Roman" w:cs="Times New Roman"/>
          <w:sz w:val="24"/>
          <w:szCs w:val="24"/>
        </w:rPr>
        <w:t xml:space="preserve">, resetting the device resets the password back to the standard default password. </w:t>
      </w:r>
      <w:r w:rsidR="00204AB3">
        <w:rPr>
          <w:rFonts w:ascii="Times New Roman" w:hAnsi="Times New Roman" w:cs="Times New Roman"/>
          <w:sz w:val="24"/>
          <w:szCs w:val="24"/>
        </w:rPr>
        <w:t xml:space="preserve">These admin passwords can often be found with a quick web engine search and security researchers, such as the </w:t>
      </w:r>
      <w:r w:rsidR="00204AB3" w:rsidRPr="00204AB3">
        <w:rPr>
          <w:rFonts w:ascii="Times New Roman" w:hAnsi="Times New Roman" w:cs="Times New Roman"/>
          <w:sz w:val="24"/>
          <w:szCs w:val="24"/>
        </w:rPr>
        <w:t>IoT Security Research Lab</w:t>
      </w:r>
      <w:r w:rsidR="00204AB3">
        <w:rPr>
          <w:rFonts w:ascii="Times New Roman" w:hAnsi="Times New Roman" w:cs="Times New Roman"/>
          <w:sz w:val="24"/>
          <w:szCs w:val="24"/>
        </w:rPr>
        <w:t xml:space="preserve"> at Ben-Gurion University, have demonstrated the ability to take control of devices using information they have only accessed through google web searches </w:t>
      </w:r>
      <w:sdt>
        <w:sdtPr>
          <w:rPr>
            <w:rFonts w:ascii="Times New Roman" w:hAnsi="Times New Roman" w:cs="Times New Roman"/>
            <w:sz w:val="24"/>
            <w:szCs w:val="24"/>
          </w:rPr>
          <w:id w:val="-285506721"/>
          <w:citation/>
        </w:sdtPr>
        <w:sdtEndPr/>
        <w:sdtContent>
          <w:r w:rsidR="00204AB3">
            <w:rPr>
              <w:rFonts w:ascii="Times New Roman" w:hAnsi="Times New Roman" w:cs="Times New Roman"/>
              <w:sz w:val="24"/>
              <w:szCs w:val="24"/>
            </w:rPr>
            <w:fldChar w:fldCharType="begin"/>
          </w:r>
          <w:r w:rsidR="00204AB3">
            <w:rPr>
              <w:rFonts w:ascii="Times New Roman" w:hAnsi="Times New Roman" w:cs="Times New Roman"/>
              <w:sz w:val="24"/>
              <w:szCs w:val="24"/>
            </w:rPr>
            <w:instrText xml:space="preserve"> CITATION iot20 \l 2057 </w:instrText>
          </w:r>
          <w:r w:rsidR="00204AB3">
            <w:rPr>
              <w:rFonts w:ascii="Times New Roman" w:hAnsi="Times New Roman" w:cs="Times New Roman"/>
              <w:sz w:val="24"/>
              <w:szCs w:val="24"/>
            </w:rPr>
            <w:fldChar w:fldCharType="separate"/>
          </w:r>
          <w:r w:rsidR="003044FB" w:rsidRPr="003044FB">
            <w:rPr>
              <w:rFonts w:ascii="Times New Roman" w:hAnsi="Times New Roman" w:cs="Times New Roman"/>
              <w:noProof/>
              <w:sz w:val="24"/>
              <w:szCs w:val="24"/>
            </w:rPr>
            <w:t>[8]</w:t>
          </w:r>
          <w:r w:rsidR="00204AB3">
            <w:rPr>
              <w:rFonts w:ascii="Times New Roman" w:hAnsi="Times New Roman" w:cs="Times New Roman"/>
              <w:sz w:val="24"/>
              <w:szCs w:val="24"/>
            </w:rPr>
            <w:fldChar w:fldCharType="end"/>
          </w:r>
        </w:sdtContent>
      </w:sdt>
      <w:r w:rsidR="00204AB3">
        <w:rPr>
          <w:rFonts w:ascii="Times New Roman" w:hAnsi="Times New Roman" w:cs="Times New Roman"/>
          <w:sz w:val="24"/>
          <w:szCs w:val="24"/>
        </w:rPr>
        <w:t xml:space="preserve">. </w:t>
      </w:r>
      <w:r w:rsidR="003044FB">
        <w:rPr>
          <w:rFonts w:ascii="Times New Roman" w:hAnsi="Times New Roman" w:cs="Times New Roman"/>
          <w:sz w:val="24"/>
          <w:szCs w:val="24"/>
        </w:rPr>
        <w:t xml:space="preserve">Secure IoT devices should have unique, changeable passwords that aren’t resettable back to a default value and these passwords should follow best practice set out by NIST </w:t>
      </w:r>
      <w:sdt>
        <w:sdtPr>
          <w:rPr>
            <w:rFonts w:ascii="Times New Roman" w:hAnsi="Times New Roman" w:cs="Times New Roman"/>
            <w:sz w:val="24"/>
            <w:szCs w:val="24"/>
          </w:rPr>
          <w:id w:val="371659334"/>
          <w:citation/>
        </w:sdtPr>
        <w:sdtEndPr/>
        <w:sdtContent>
          <w:r w:rsidR="003044FB">
            <w:rPr>
              <w:rFonts w:ascii="Times New Roman" w:hAnsi="Times New Roman" w:cs="Times New Roman"/>
              <w:sz w:val="24"/>
              <w:szCs w:val="24"/>
            </w:rPr>
            <w:fldChar w:fldCharType="begin"/>
          </w:r>
          <w:r w:rsidR="003044FB">
            <w:rPr>
              <w:rFonts w:ascii="Times New Roman" w:hAnsi="Times New Roman" w:cs="Times New Roman"/>
              <w:sz w:val="24"/>
              <w:szCs w:val="24"/>
            </w:rPr>
            <w:instrText xml:space="preserve">CITATION Pau20 \l 2057 </w:instrText>
          </w:r>
          <w:r w:rsidR="003044FB">
            <w:rPr>
              <w:rFonts w:ascii="Times New Roman" w:hAnsi="Times New Roman" w:cs="Times New Roman"/>
              <w:sz w:val="24"/>
              <w:szCs w:val="24"/>
            </w:rPr>
            <w:fldChar w:fldCharType="separate"/>
          </w:r>
          <w:r w:rsidR="003044FB" w:rsidRPr="003044FB">
            <w:rPr>
              <w:rFonts w:ascii="Times New Roman" w:hAnsi="Times New Roman" w:cs="Times New Roman"/>
              <w:noProof/>
              <w:sz w:val="24"/>
              <w:szCs w:val="24"/>
            </w:rPr>
            <w:t>[9]</w:t>
          </w:r>
          <w:r w:rsidR="003044FB">
            <w:rPr>
              <w:rFonts w:ascii="Times New Roman" w:hAnsi="Times New Roman" w:cs="Times New Roman"/>
              <w:sz w:val="24"/>
              <w:szCs w:val="24"/>
            </w:rPr>
            <w:fldChar w:fldCharType="end"/>
          </w:r>
        </w:sdtContent>
      </w:sdt>
      <w:r w:rsidR="003044FB">
        <w:rPr>
          <w:rFonts w:ascii="Times New Roman" w:hAnsi="Times New Roman" w:cs="Times New Roman"/>
          <w:sz w:val="24"/>
          <w:szCs w:val="24"/>
        </w:rPr>
        <w:t>.</w:t>
      </w:r>
    </w:p>
    <w:p w14:paraId="3241B97F" w14:textId="76B04FB3" w:rsidR="003044FB" w:rsidRDefault="003044FB" w:rsidP="008414A5">
      <w:pPr>
        <w:rPr>
          <w:rFonts w:ascii="Times New Roman" w:hAnsi="Times New Roman" w:cs="Times New Roman"/>
          <w:b/>
          <w:bCs/>
          <w:sz w:val="24"/>
          <w:szCs w:val="24"/>
        </w:rPr>
      </w:pPr>
      <w:r>
        <w:rPr>
          <w:rFonts w:ascii="Times New Roman" w:hAnsi="Times New Roman" w:cs="Times New Roman"/>
          <w:b/>
          <w:bCs/>
          <w:sz w:val="24"/>
          <w:szCs w:val="24"/>
        </w:rPr>
        <w:t>4.2 Vulnerability Reporting</w:t>
      </w:r>
    </w:p>
    <w:p w14:paraId="64EE8A6C" w14:textId="06539064" w:rsidR="003044FB" w:rsidRDefault="003044FB" w:rsidP="00696328">
      <w:pPr>
        <w:rPr>
          <w:rFonts w:ascii="Times New Roman" w:hAnsi="Times New Roman" w:cs="Times New Roman"/>
          <w:sz w:val="24"/>
          <w:szCs w:val="24"/>
        </w:rPr>
      </w:pPr>
      <w:r>
        <w:rPr>
          <w:rFonts w:ascii="Times New Roman" w:hAnsi="Times New Roman" w:cs="Times New Roman"/>
          <w:sz w:val="24"/>
          <w:szCs w:val="24"/>
        </w:rPr>
        <w:t xml:space="preserve">IoT vendors should provide a “public point </w:t>
      </w:r>
      <w:r w:rsidR="00696328">
        <w:rPr>
          <w:rFonts w:ascii="Times New Roman" w:hAnsi="Times New Roman" w:cs="Times New Roman"/>
          <w:sz w:val="24"/>
          <w:szCs w:val="24"/>
        </w:rPr>
        <w:t xml:space="preserve">of contact </w:t>
      </w:r>
      <w:r w:rsidR="00696328" w:rsidRPr="00696328">
        <w:rPr>
          <w:rFonts w:ascii="Times New Roman" w:hAnsi="Times New Roman" w:cs="Times New Roman"/>
          <w:sz w:val="24"/>
          <w:szCs w:val="24"/>
        </w:rPr>
        <w:t>as part of a vulnerability disclosure policy in order that security researchers and others are able to report issues</w:t>
      </w:r>
      <w:r w:rsidR="00696328">
        <w:rPr>
          <w:rFonts w:ascii="Times New Roman" w:hAnsi="Times New Roman" w:cs="Times New Roman"/>
          <w:sz w:val="24"/>
          <w:szCs w:val="24"/>
        </w:rPr>
        <w:t xml:space="preserve">” </w:t>
      </w:r>
      <w:sdt>
        <w:sdtPr>
          <w:rPr>
            <w:rFonts w:ascii="Times New Roman" w:hAnsi="Times New Roman" w:cs="Times New Roman"/>
            <w:sz w:val="24"/>
            <w:szCs w:val="24"/>
          </w:rPr>
          <w:id w:val="1221247802"/>
          <w:citation/>
        </w:sdtPr>
        <w:sdtEndPr/>
        <w:sdtContent>
          <w:r w:rsidR="00696328">
            <w:rPr>
              <w:rFonts w:ascii="Times New Roman" w:hAnsi="Times New Roman" w:cs="Times New Roman"/>
              <w:sz w:val="24"/>
              <w:szCs w:val="24"/>
            </w:rPr>
            <w:fldChar w:fldCharType="begin"/>
          </w:r>
          <w:r w:rsidR="00696328">
            <w:rPr>
              <w:rFonts w:ascii="Times New Roman" w:hAnsi="Times New Roman" w:cs="Times New Roman"/>
              <w:sz w:val="24"/>
              <w:szCs w:val="24"/>
            </w:rPr>
            <w:instrText xml:space="preserve"> CITATION ETS19 \l 2057 </w:instrText>
          </w:r>
          <w:r w:rsidR="00696328">
            <w:rPr>
              <w:rFonts w:ascii="Times New Roman" w:hAnsi="Times New Roman" w:cs="Times New Roman"/>
              <w:sz w:val="24"/>
              <w:szCs w:val="24"/>
            </w:rPr>
            <w:fldChar w:fldCharType="separate"/>
          </w:r>
          <w:r w:rsidR="00696328" w:rsidRPr="00696328">
            <w:rPr>
              <w:rFonts w:ascii="Times New Roman" w:hAnsi="Times New Roman" w:cs="Times New Roman"/>
              <w:noProof/>
              <w:sz w:val="24"/>
              <w:szCs w:val="24"/>
            </w:rPr>
            <w:t>[7]</w:t>
          </w:r>
          <w:r w:rsidR="00696328">
            <w:rPr>
              <w:rFonts w:ascii="Times New Roman" w:hAnsi="Times New Roman" w:cs="Times New Roman"/>
              <w:sz w:val="24"/>
              <w:szCs w:val="24"/>
            </w:rPr>
            <w:fldChar w:fldCharType="end"/>
          </w:r>
        </w:sdtContent>
      </w:sdt>
      <w:r w:rsidR="00696328">
        <w:rPr>
          <w:rFonts w:ascii="Times New Roman" w:hAnsi="Times New Roman" w:cs="Times New Roman"/>
          <w:sz w:val="24"/>
          <w:szCs w:val="24"/>
        </w:rPr>
        <w:t>. If vulnerabilities are reported, then these should be investigated in a timely fashion. Companies should also be constantly</w:t>
      </w:r>
      <w:r w:rsidR="00F66509">
        <w:rPr>
          <w:rFonts w:ascii="Times New Roman" w:hAnsi="Times New Roman" w:cs="Times New Roman"/>
          <w:sz w:val="24"/>
          <w:szCs w:val="24"/>
        </w:rPr>
        <w:t xml:space="preserve"> </w:t>
      </w:r>
      <w:r w:rsidR="00696328">
        <w:rPr>
          <w:rFonts w:ascii="Times New Roman" w:hAnsi="Times New Roman" w:cs="Times New Roman"/>
          <w:sz w:val="24"/>
          <w:szCs w:val="24"/>
        </w:rPr>
        <w:t xml:space="preserve">monitoring, identifying and rectifying vulnerabilities in products or services they are responsible for. Not responding to vulnerabilities can leave IoT devices wide open to exploitation. I.P cameras are the most </w:t>
      </w:r>
      <w:r w:rsidR="000126B7">
        <w:rPr>
          <w:rFonts w:ascii="Times New Roman" w:hAnsi="Times New Roman" w:cs="Times New Roman"/>
          <w:sz w:val="24"/>
          <w:szCs w:val="24"/>
        </w:rPr>
        <w:t xml:space="preserve">hacked pieces of IoT equipment </w:t>
      </w:r>
      <w:sdt>
        <w:sdtPr>
          <w:rPr>
            <w:rFonts w:ascii="Times New Roman" w:hAnsi="Times New Roman" w:cs="Times New Roman"/>
            <w:sz w:val="24"/>
            <w:szCs w:val="24"/>
          </w:rPr>
          <w:id w:val="-316345664"/>
          <w:citation/>
        </w:sdtPr>
        <w:sdtEndPr/>
        <w:sdtContent>
          <w:r w:rsidR="000126B7">
            <w:rPr>
              <w:rFonts w:ascii="Times New Roman" w:hAnsi="Times New Roman" w:cs="Times New Roman"/>
              <w:sz w:val="24"/>
              <w:szCs w:val="24"/>
            </w:rPr>
            <w:fldChar w:fldCharType="begin"/>
          </w:r>
          <w:r w:rsidR="000126B7">
            <w:rPr>
              <w:rFonts w:ascii="Times New Roman" w:hAnsi="Times New Roman" w:cs="Times New Roman"/>
              <w:sz w:val="24"/>
              <w:szCs w:val="24"/>
            </w:rPr>
            <w:instrText xml:space="preserve"> CITATION Mee19 \l 2057 </w:instrText>
          </w:r>
          <w:r w:rsidR="000126B7">
            <w:rPr>
              <w:rFonts w:ascii="Times New Roman" w:hAnsi="Times New Roman" w:cs="Times New Roman"/>
              <w:sz w:val="24"/>
              <w:szCs w:val="24"/>
            </w:rPr>
            <w:fldChar w:fldCharType="separate"/>
          </w:r>
          <w:r w:rsidR="000126B7" w:rsidRPr="000126B7">
            <w:rPr>
              <w:rFonts w:ascii="Times New Roman" w:hAnsi="Times New Roman" w:cs="Times New Roman"/>
              <w:noProof/>
              <w:sz w:val="24"/>
              <w:szCs w:val="24"/>
            </w:rPr>
            <w:t>[10]</w:t>
          </w:r>
          <w:r w:rsidR="000126B7">
            <w:rPr>
              <w:rFonts w:ascii="Times New Roman" w:hAnsi="Times New Roman" w:cs="Times New Roman"/>
              <w:sz w:val="24"/>
              <w:szCs w:val="24"/>
            </w:rPr>
            <w:fldChar w:fldCharType="end"/>
          </w:r>
        </w:sdtContent>
      </w:sdt>
      <w:r w:rsidR="000126B7">
        <w:rPr>
          <w:rFonts w:ascii="Times New Roman" w:hAnsi="Times New Roman" w:cs="Times New Roman"/>
          <w:sz w:val="24"/>
          <w:szCs w:val="24"/>
        </w:rPr>
        <w:t xml:space="preserve">. Hackers can easily bypass </w:t>
      </w:r>
      <w:r w:rsidR="00F66509">
        <w:rPr>
          <w:rFonts w:ascii="Times New Roman" w:hAnsi="Times New Roman" w:cs="Times New Roman"/>
          <w:sz w:val="24"/>
          <w:szCs w:val="24"/>
        </w:rPr>
        <w:t>m</w:t>
      </w:r>
      <w:r w:rsidR="000126B7">
        <w:rPr>
          <w:rFonts w:ascii="Times New Roman" w:hAnsi="Times New Roman" w:cs="Times New Roman"/>
          <w:sz w:val="24"/>
          <w:szCs w:val="24"/>
        </w:rPr>
        <w:t xml:space="preserve">any security measures as </w:t>
      </w:r>
      <w:r w:rsidR="00F66509">
        <w:rPr>
          <w:rFonts w:ascii="Times New Roman" w:hAnsi="Times New Roman" w:cs="Times New Roman"/>
          <w:sz w:val="24"/>
          <w:szCs w:val="24"/>
        </w:rPr>
        <w:t>a lot of</w:t>
      </w:r>
      <w:r w:rsidR="000126B7">
        <w:rPr>
          <w:rFonts w:ascii="Times New Roman" w:hAnsi="Times New Roman" w:cs="Times New Roman"/>
          <w:sz w:val="24"/>
          <w:szCs w:val="24"/>
        </w:rPr>
        <w:t xml:space="preserve"> cameras </w:t>
      </w:r>
      <w:r w:rsidR="000126B7">
        <w:rPr>
          <w:rFonts w:ascii="Times New Roman" w:hAnsi="Times New Roman" w:cs="Times New Roman"/>
          <w:sz w:val="24"/>
          <w:szCs w:val="24"/>
        </w:rPr>
        <w:t>share the same blueprint. This means that once a vulnerability is found in one, a vulnerability is found in all. When this is combined with a delay in, or complete lack of,</w:t>
      </w:r>
      <w:r w:rsidR="00F66509">
        <w:rPr>
          <w:rFonts w:ascii="Times New Roman" w:hAnsi="Times New Roman" w:cs="Times New Roman"/>
          <w:sz w:val="24"/>
          <w:szCs w:val="24"/>
        </w:rPr>
        <w:t xml:space="preserve"> </w:t>
      </w:r>
      <w:r w:rsidR="000126B7">
        <w:rPr>
          <w:rFonts w:ascii="Times New Roman" w:hAnsi="Times New Roman" w:cs="Times New Roman"/>
          <w:sz w:val="24"/>
          <w:szCs w:val="24"/>
        </w:rPr>
        <w:t xml:space="preserve">patching these cameras stay vulnerable to exploitation indefinitely. </w:t>
      </w:r>
    </w:p>
    <w:p w14:paraId="35428B7E" w14:textId="77777777" w:rsidR="000126B7" w:rsidRDefault="000126B7" w:rsidP="00696328">
      <w:pPr>
        <w:rPr>
          <w:rFonts w:ascii="Times New Roman" w:hAnsi="Times New Roman" w:cs="Times New Roman"/>
          <w:b/>
          <w:bCs/>
          <w:sz w:val="24"/>
          <w:szCs w:val="24"/>
        </w:rPr>
      </w:pPr>
    </w:p>
    <w:p w14:paraId="53190AAC" w14:textId="608FBDBF" w:rsidR="000126B7" w:rsidRDefault="000126B7" w:rsidP="00696328">
      <w:pPr>
        <w:rPr>
          <w:rFonts w:ascii="Times New Roman" w:hAnsi="Times New Roman" w:cs="Times New Roman"/>
          <w:b/>
          <w:bCs/>
          <w:sz w:val="24"/>
          <w:szCs w:val="24"/>
        </w:rPr>
      </w:pPr>
      <w:r>
        <w:rPr>
          <w:rFonts w:ascii="Times New Roman" w:hAnsi="Times New Roman" w:cs="Times New Roman"/>
          <w:b/>
          <w:bCs/>
          <w:sz w:val="24"/>
          <w:szCs w:val="24"/>
        </w:rPr>
        <w:t>4.3 Up-</w:t>
      </w:r>
      <w:r w:rsidR="001973F3">
        <w:rPr>
          <w:rFonts w:ascii="Times New Roman" w:hAnsi="Times New Roman" w:cs="Times New Roman"/>
          <w:b/>
          <w:bCs/>
          <w:sz w:val="24"/>
          <w:szCs w:val="24"/>
        </w:rPr>
        <w:t>T</w:t>
      </w:r>
      <w:r>
        <w:rPr>
          <w:rFonts w:ascii="Times New Roman" w:hAnsi="Times New Roman" w:cs="Times New Roman"/>
          <w:b/>
          <w:bCs/>
          <w:sz w:val="24"/>
          <w:szCs w:val="24"/>
        </w:rPr>
        <w:t>o-</w:t>
      </w:r>
      <w:r w:rsidR="001973F3">
        <w:rPr>
          <w:rFonts w:ascii="Times New Roman" w:hAnsi="Times New Roman" w:cs="Times New Roman"/>
          <w:b/>
          <w:bCs/>
          <w:sz w:val="24"/>
          <w:szCs w:val="24"/>
        </w:rPr>
        <w:t>D</w:t>
      </w:r>
      <w:r>
        <w:rPr>
          <w:rFonts w:ascii="Times New Roman" w:hAnsi="Times New Roman" w:cs="Times New Roman"/>
          <w:b/>
          <w:bCs/>
          <w:sz w:val="24"/>
          <w:szCs w:val="24"/>
        </w:rPr>
        <w:t>ate Software</w:t>
      </w:r>
    </w:p>
    <w:p w14:paraId="4F5D2C76" w14:textId="22B23F44" w:rsidR="000126B7" w:rsidRDefault="000126B7" w:rsidP="00696328">
      <w:pPr>
        <w:rPr>
          <w:rFonts w:ascii="Times New Roman" w:hAnsi="Times New Roman" w:cs="Times New Roman"/>
          <w:sz w:val="24"/>
          <w:szCs w:val="24"/>
        </w:rPr>
      </w:pPr>
      <w:r>
        <w:rPr>
          <w:rFonts w:ascii="Times New Roman" w:hAnsi="Times New Roman" w:cs="Times New Roman"/>
          <w:sz w:val="24"/>
          <w:szCs w:val="24"/>
        </w:rPr>
        <w:t xml:space="preserve">Identifying vulnerabilities </w:t>
      </w:r>
      <w:r w:rsidR="00CD4265">
        <w:rPr>
          <w:rFonts w:ascii="Times New Roman" w:hAnsi="Times New Roman" w:cs="Times New Roman"/>
          <w:sz w:val="24"/>
          <w:szCs w:val="24"/>
        </w:rPr>
        <w:t xml:space="preserve">offers no security benefit if the software itself can’t be kept up-to-date. Any software updates that are developed should be released in a timely fashion and should be clearly described to the end-user as to why the update is needed. Another point to consider, which has come to the fore recently, is any IoT device should have the capability of being updated. In a recent white-paper published by the JSOF research lab, “19 </w:t>
      </w:r>
      <w:r w:rsidR="00CD4265" w:rsidRPr="00CD4265">
        <w:rPr>
          <w:rFonts w:ascii="Times New Roman" w:hAnsi="Times New Roman" w:cs="Times New Roman"/>
          <w:sz w:val="24"/>
          <w:szCs w:val="24"/>
        </w:rPr>
        <w:t xml:space="preserve">zero-day vulnerabilities in a widely used low-level TCP/IP software library developed by </w:t>
      </w:r>
      <w:proofErr w:type="spellStart"/>
      <w:r w:rsidR="00CD4265" w:rsidRPr="00CD4265">
        <w:rPr>
          <w:rFonts w:ascii="Times New Roman" w:hAnsi="Times New Roman" w:cs="Times New Roman"/>
          <w:sz w:val="24"/>
          <w:szCs w:val="24"/>
        </w:rPr>
        <w:t>Treck</w:t>
      </w:r>
      <w:proofErr w:type="spellEnd"/>
      <w:r w:rsidR="00CD4265" w:rsidRPr="00CD4265">
        <w:rPr>
          <w:rFonts w:ascii="Times New Roman" w:hAnsi="Times New Roman" w:cs="Times New Roman"/>
          <w:sz w:val="24"/>
          <w:szCs w:val="24"/>
        </w:rPr>
        <w:t>, Inc</w:t>
      </w:r>
      <w:r w:rsidR="00CD4265">
        <w:rPr>
          <w:rFonts w:ascii="Times New Roman" w:hAnsi="Times New Roman" w:cs="Times New Roman"/>
          <w:sz w:val="24"/>
          <w:szCs w:val="24"/>
        </w:rPr>
        <w:t xml:space="preserve">” </w:t>
      </w:r>
      <w:sdt>
        <w:sdtPr>
          <w:rPr>
            <w:rFonts w:ascii="Times New Roman" w:hAnsi="Times New Roman" w:cs="Times New Roman"/>
            <w:sz w:val="24"/>
            <w:szCs w:val="24"/>
          </w:rPr>
          <w:id w:val="-1505657940"/>
          <w:citation/>
        </w:sdtPr>
        <w:sdtEndPr/>
        <w:sdtContent>
          <w:r w:rsidR="00CD4265">
            <w:rPr>
              <w:rFonts w:ascii="Times New Roman" w:hAnsi="Times New Roman" w:cs="Times New Roman"/>
              <w:sz w:val="24"/>
              <w:szCs w:val="24"/>
            </w:rPr>
            <w:fldChar w:fldCharType="begin"/>
          </w:r>
          <w:r w:rsidR="00CD4265">
            <w:rPr>
              <w:rFonts w:ascii="Times New Roman" w:hAnsi="Times New Roman" w:cs="Times New Roman"/>
              <w:sz w:val="24"/>
              <w:szCs w:val="24"/>
            </w:rPr>
            <w:instrText xml:space="preserve">CITATION JSO20 \l 2057 </w:instrText>
          </w:r>
          <w:r w:rsidR="00CD4265">
            <w:rPr>
              <w:rFonts w:ascii="Times New Roman" w:hAnsi="Times New Roman" w:cs="Times New Roman"/>
              <w:sz w:val="24"/>
              <w:szCs w:val="24"/>
            </w:rPr>
            <w:fldChar w:fldCharType="separate"/>
          </w:r>
          <w:r w:rsidR="00CD4265" w:rsidRPr="00CD4265">
            <w:rPr>
              <w:rFonts w:ascii="Times New Roman" w:hAnsi="Times New Roman" w:cs="Times New Roman"/>
              <w:noProof/>
              <w:sz w:val="24"/>
              <w:szCs w:val="24"/>
            </w:rPr>
            <w:t>[11]</w:t>
          </w:r>
          <w:r w:rsidR="00CD4265">
            <w:rPr>
              <w:rFonts w:ascii="Times New Roman" w:hAnsi="Times New Roman" w:cs="Times New Roman"/>
              <w:sz w:val="24"/>
              <w:szCs w:val="24"/>
            </w:rPr>
            <w:fldChar w:fldCharType="end"/>
          </w:r>
        </w:sdtContent>
      </w:sdt>
      <w:r w:rsidR="00F66509">
        <w:rPr>
          <w:rFonts w:ascii="Times New Roman" w:hAnsi="Times New Roman" w:cs="Times New Roman"/>
          <w:sz w:val="24"/>
          <w:szCs w:val="24"/>
        </w:rPr>
        <w:t xml:space="preserve"> were revealed</w:t>
      </w:r>
      <w:r w:rsidR="00CD4265">
        <w:rPr>
          <w:rFonts w:ascii="Times New Roman" w:hAnsi="Times New Roman" w:cs="Times New Roman"/>
          <w:sz w:val="24"/>
          <w:szCs w:val="24"/>
        </w:rPr>
        <w:t>. These vulnerabilities have repercussions for hundreds of millions, if not billions, o</w:t>
      </w:r>
      <w:r w:rsidR="001772B3">
        <w:rPr>
          <w:rFonts w:ascii="Times New Roman" w:hAnsi="Times New Roman" w:cs="Times New Roman"/>
          <w:sz w:val="24"/>
          <w:szCs w:val="24"/>
        </w:rPr>
        <w:t>f</w:t>
      </w:r>
      <w:r w:rsidR="00CD4265">
        <w:rPr>
          <w:rFonts w:ascii="Times New Roman" w:hAnsi="Times New Roman" w:cs="Times New Roman"/>
          <w:sz w:val="24"/>
          <w:szCs w:val="24"/>
        </w:rPr>
        <w:t xml:space="preserve"> IoT devices in a variety of business sectors such as healthcare, manufacturing, defence and energy. After the vulnerabilities were released, it was found that many of the vulnerable</w:t>
      </w:r>
      <w:r w:rsidR="001772B3">
        <w:rPr>
          <w:rFonts w:ascii="Times New Roman" w:hAnsi="Times New Roman" w:cs="Times New Roman"/>
          <w:sz w:val="24"/>
          <w:szCs w:val="24"/>
        </w:rPr>
        <w:t xml:space="preserve"> devices</w:t>
      </w:r>
      <w:r w:rsidR="00CD4265">
        <w:rPr>
          <w:rFonts w:ascii="Times New Roman" w:hAnsi="Times New Roman" w:cs="Times New Roman"/>
          <w:sz w:val="24"/>
          <w:szCs w:val="24"/>
        </w:rPr>
        <w:t xml:space="preserve"> were not only used in a variety of critical systems, but the software on these </w:t>
      </w:r>
      <w:r w:rsidR="001772B3">
        <w:rPr>
          <w:rFonts w:ascii="Times New Roman" w:hAnsi="Times New Roman" w:cs="Times New Roman"/>
          <w:sz w:val="24"/>
          <w:szCs w:val="24"/>
        </w:rPr>
        <w:t xml:space="preserve">devices were unable to be updated, either remotely or locally. This now leaves a large number of industrial IoT devices vulnerable until they are replaced, a process which could take years or even decades. Ensuring that IoT devices can have their software, and sometimes even their hardware, updated securely is a main focus for providing secure IoT technology. </w:t>
      </w:r>
      <w:r w:rsidR="00E86053">
        <w:rPr>
          <w:rFonts w:ascii="Times New Roman" w:hAnsi="Times New Roman" w:cs="Times New Roman"/>
          <w:sz w:val="24"/>
          <w:szCs w:val="24"/>
        </w:rPr>
        <w:t>As a consumer, when software updates are made available, they should be installed at the earliest opportunity to minimise the time the device is vulnerable.</w:t>
      </w:r>
    </w:p>
    <w:p w14:paraId="64341333" w14:textId="00CE389F" w:rsidR="001772B3" w:rsidRDefault="001772B3" w:rsidP="00696328">
      <w:pPr>
        <w:rPr>
          <w:rFonts w:ascii="Times New Roman" w:hAnsi="Times New Roman" w:cs="Times New Roman"/>
          <w:b/>
          <w:bCs/>
          <w:sz w:val="24"/>
          <w:szCs w:val="24"/>
        </w:rPr>
      </w:pPr>
      <w:r>
        <w:rPr>
          <w:rFonts w:ascii="Times New Roman" w:hAnsi="Times New Roman" w:cs="Times New Roman"/>
          <w:b/>
          <w:bCs/>
          <w:sz w:val="24"/>
          <w:szCs w:val="24"/>
        </w:rPr>
        <w:lastRenderedPageBreak/>
        <w:t xml:space="preserve">4.4 </w:t>
      </w:r>
      <w:r w:rsidR="0018196B">
        <w:rPr>
          <w:rFonts w:ascii="Times New Roman" w:hAnsi="Times New Roman" w:cs="Times New Roman"/>
          <w:b/>
          <w:bCs/>
          <w:sz w:val="24"/>
          <w:szCs w:val="24"/>
        </w:rPr>
        <w:t xml:space="preserve">Store and </w:t>
      </w:r>
      <w:r w:rsidR="001973F3">
        <w:rPr>
          <w:rFonts w:ascii="Times New Roman" w:hAnsi="Times New Roman" w:cs="Times New Roman"/>
          <w:b/>
          <w:bCs/>
          <w:sz w:val="24"/>
          <w:szCs w:val="24"/>
        </w:rPr>
        <w:t>C</w:t>
      </w:r>
      <w:r w:rsidR="0018196B">
        <w:rPr>
          <w:rFonts w:ascii="Times New Roman" w:hAnsi="Times New Roman" w:cs="Times New Roman"/>
          <w:b/>
          <w:bCs/>
          <w:sz w:val="24"/>
          <w:szCs w:val="24"/>
        </w:rPr>
        <w:t xml:space="preserve">ommunicate </w:t>
      </w:r>
      <w:r w:rsidR="001973F3">
        <w:rPr>
          <w:rFonts w:ascii="Times New Roman" w:hAnsi="Times New Roman" w:cs="Times New Roman"/>
          <w:b/>
          <w:bCs/>
          <w:sz w:val="24"/>
          <w:szCs w:val="24"/>
        </w:rPr>
        <w:t>S</w:t>
      </w:r>
      <w:r w:rsidR="0018196B">
        <w:rPr>
          <w:rFonts w:ascii="Times New Roman" w:hAnsi="Times New Roman" w:cs="Times New Roman"/>
          <w:b/>
          <w:bCs/>
          <w:sz w:val="24"/>
          <w:szCs w:val="24"/>
        </w:rPr>
        <w:t>ecurely</w:t>
      </w:r>
    </w:p>
    <w:p w14:paraId="03EAF0B0" w14:textId="3CAC93D7" w:rsidR="0018196B" w:rsidRDefault="00905474" w:rsidP="00905474">
      <w:pPr>
        <w:rPr>
          <w:rFonts w:ascii="Times New Roman" w:hAnsi="Times New Roman" w:cs="Times New Roman"/>
          <w:sz w:val="24"/>
          <w:szCs w:val="24"/>
        </w:rPr>
      </w:pPr>
      <w:r>
        <w:rPr>
          <w:rFonts w:ascii="Times New Roman" w:hAnsi="Times New Roman" w:cs="Times New Roman"/>
          <w:sz w:val="24"/>
          <w:szCs w:val="24"/>
        </w:rPr>
        <w:t>As a minimum, ETSI suggests that “</w:t>
      </w:r>
      <w:r w:rsidRPr="00905474">
        <w:rPr>
          <w:rFonts w:ascii="Times New Roman" w:hAnsi="Times New Roman" w:cs="Times New Roman"/>
          <w:sz w:val="24"/>
          <w:szCs w:val="24"/>
        </w:rPr>
        <w:t>Credentials and security-sensitive data shall be stored securely within services and on devices.</w:t>
      </w:r>
      <w:r>
        <w:rPr>
          <w:rFonts w:ascii="Times New Roman" w:hAnsi="Times New Roman" w:cs="Times New Roman"/>
          <w:sz w:val="24"/>
          <w:szCs w:val="24"/>
        </w:rPr>
        <w:t xml:space="preserve"> </w:t>
      </w:r>
      <w:r w:rsidRPr="00905474">
        <w:rPr>
          <w:rFonts w:ascii="Times New Roman" w:hAnsi="Times New Roman" w:cs="Times New Roman"/>
          <w:sz w:val="24"/>
          <w:szCs w:val="24"/>
        </w:rPr>
        <w:t>Hard-coded credentials in device software shall not be used</w:t>
      </w:r>
      <w:r>
        <w:rPr>
          <w:rFonts w:ascii="Times New Roman" w:hAnsi="Times New Roman" w:cs="Times New Roman"/>
          <w:sz w:val="24"/>
          <w:szCs w:val="24"/>
        </w:rPr>
        <w:t>” and “</w:t>
      </w:r>
      <w:r w:rsidRPr="00905474">
        <w:rPr>
          <w:rFonts w:ascii="Times New Roman" w:hAnsi="Times New Roman" w:cs="Times New Roman"/>
          <w:sz w:val="24"/>
          <w:szCs w:val="24"/>
        </w:rPr>
        <w:t>Security-sensitive data, including any remote management and control, should be encrypted in transit,</w:t>
      </w:r>
      <w:r>
        <w:rPr>
          <w:rFonts w:ascii="Times New Roman" w:hAnsi="Times New Roman" w:cs="Times New Roman"/>
          <w:sz w:val="24"/>
          <w:szCs w:val="24"/>
        </w:rPr>
        <w:t xml:space="preserve"> </w:t>
      </w:r>
      <w:r w:rsidRPr="00905474">
        <w:rPr>
          <w:rFonts w:ascii="Times New Roman" w:hAnsi="Times New Roman" w:cs="Times New Roman"/>
          <w:sz w:val="24"/>
          <w:szCs w:val="24"/>
        </w:rPr>
        <w:t>with such encryption appropriate to the properties of the technology and usage</w:t>
      </w:r>
      <w:r>
        <w:rPr>
          <w:rFonts w:ascii="Times New Roman" w:hAnsi="Times New Roman" w:cs="Times New Roman"/>
          <w:sz w:val="24"/>
          <w:szCs w:val="24"/>
        </w:rPr>
        <w:t>”</w:t>
      </w:r>
      <w:r w:rsidR="004B31CB">
        <w:rPr>
          <w:rFonts w:ascii="Times New Roman" w:hAnsi="Times New Roman" w:cs="Times New Roman"/>
          <w:sz w:val="24"/>
          <w:szCs w:val="24"/>
        </w:rPr>
        <w:t>.</w:t>
      </w:r>
      <w:r>
        <w:rPr>
          <w:rFonts w:ascii="Times New Roman" w:hAnsi="Times New Roman" w:cs="Times New Roman"/>
          <w:sz w:val="24"/>
          <w:szCs w:val="24"/>
        </w:rPr>
        <w:t xml:space="preserve"> </w:t>
      </w:r>
      <w:sdt>
        <w:sdtPr>
          <w:rPr>
            <w:rFonts w:ascii="Times New Roman" w:hAnsi="Times New Roman" w:cs="Times New Roman"/>
            <w:sz w:val="24"/>
            <w:szCs w:val="24"/>
          </w:rPr>
          <w:id w:val="-45935140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ETS19 \l 2057 </w:instrText>
          </w:r>
          <w:r>
            <w:rPr>
              <w:rFonts w:ascii="Times New Roman" w:hAnsi="Times New Roman" w:cs="Times New Roman"/>
              <w:sz w:val="24"/>
              <w:szCs w:val="24"/>
            </w:rPr>
            <w:fldChar w:fldCharType="separate"/>
          </w:r>
          <w:r w:rsidRPr="00905474">
            <w:rPr>
              <w:rFonts w:ascii="Times New Roman" w:hAnsi="Times New Roman" w:cs="Times New Roman"/>
              <w:noProof/>
              <w:sz w:val="24"/>
              <w:szCs w:val="24"/>
            </w:rPr>
            <w:t>[7]</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One of the most high profile cases where these fundamental IT security principles were not adhered to revolved around a company called </w:t>
      </w:r>
      <w:proofErr w:type="spellStart"/>
      <w:r>
        <w:rPr>
          <w:rFonts w:ascii="Times New Roman" w:hAnsi="Times New Roman" w:cs="Times New Roman"/>
          <w:sz w:val="24"/>
          <w:szCs w:val="24"/>
        </w:rPr>
        <w:t>TRENDnet</w:t>
      </w:r>
      <w:proofErr w:type="spellEnd"/>
      <w:r>
        <w:rPr>
          <w:rFonts w:ascii="Times New Roman" w:hAnsi="Times New Roman" w:cs="Times New Roman"/>
          <w:sz w:val="24"/>
          <w:szCs w:val="24"/>
        </w:rPr>
        <w:t xml:space="preserve"> and their “</w:t>
      </w:r>
      <w:proofErr w:type="spellStart"/>
      <w:r w:rsidRPr="00905474">
        <w:rPr>
          <w:rFonts w:ascii="Times New Roman" w:hAnsi="Times New Roman" w:cs="Times New Roman"/>
          <w:sz w:val="24"/>
          <w:szCs w:val="24"/>
        </w:rPr>
        <w:t>SecurView</w:t>
      </w:r>
      <w:proofErr w:type="spellEnd"/>
      <w:r>
        <w:rPr>
          <w:rFonts w:ascii="Times New Roman" w:hAnsi="Times New Roman" w:cs="Times New Roman"/>
          <w:sz w:val="24"/>
          <w:szCs w:val="24"/>
        </w:rPr>
        <w:t xml:space="preserve">” cameras. In January 2012, hackers posted live feeds from 700 of their cameras online. </w:t>
      </w:r>
      <w:sdt>
        <w:sdtPr>
          <w:rPr>
            <w:rFonts w:ascii="Times New Roman" w:hAnsi="Times New Roman" w:cs="Times New Roman"/>
            <w:sz w:val="24"/>
            <w:szCs w:val="24"/>
          </w:rPr>
          <w:id w:val="-670569751"/>
          <w:citation/>
        </w:sdtPr>
        <w:sdtEndPr/>
        <w:sdtContent>
          <w:r w:rsidR="004B31CB">
            <w:rPr>
              <w:rFonts w:ascii="Times New Roman" w:hAnsi="Times New Roman" w:cs="Times New Roman"/>
              <w:sz w:val="24"/>
              <w:szCs w:val="24"/>
            </w:rPr>
            <w:fldChar w:fldCharType="begin"/>
          </w:r>
          <w:r w:rsidR="004B31CB">
            <w:rPr>
              <w:rFonts w:ascii="Times New Roman" w:hAnsi="Times New Roman" w:cs="Times New Roman"/>
              <w:sz w:val="24"/>
              <w:szCs w:val="24"/>
            </w:rPr>
            <w:instrText xml:space="preserve">CITATION Ric13 \l 2057 </w:instrText>
          </w:r>
          <w:r w:rsidR="004B31CB">
            <w:rPr>
              <w:rFonts w:ascii="Times New Roman" w:hAnsi="Times New Roman" w:cs="Times New Roman"/>
              <w:sz w:val="24"/>
              <w:szCs w:val="24"/>
            </w:rPr>
            <w:fldChar w:fldCharType="separate"/>
          </w:r>
          <w:r w:rsidR="004B31CB" w:rsidRPr="004B31CB">
            <w:rPr>
              <w:rFonts w:ascii="Times New Roman" w:hAnsi="Times New Roman" w:cs="Times New Roman"/>
              <w:noProof/>
              <w:sz w:val="24"/>
              <w:szCs w:val="24"/>
            </w:rPr>
            <w:t>[12]</w:t>
          </w:r>
          <w:r w:rsidR="004B31CB">
            <w:rPr>
              <w:rFonts w:ascii="Times New Roman" w:hAnsi="Times New Roman" w:cs="Times New Roman"/>
              <w:sz w:val="24"/>
              <w:szCs w:val="24"/>
            </w:rPr>
            <w:fldChar w:fldCharType="end"/>
          </w:r>
        </w:sdtContent>
      </w:sdt>
      <w:r w:rsidR="004B31CB">
        <w:rPr>
          <w:rFonts w:ascii="Times New Roman" w:hAnsi="Times New Roman" w:cs="Times New Roman"/>
          <w:sz w:val="24"/>
          <w:szCs w:val="24"/>
        </w:rPr>
        <w:t xml:space="preserve"> After investigation, it become apparent that for a period from April 2010 until the vulnerability was discovered, “</w:t>
      </w:r>
      <w:proofErr w:type="spellStart"/>
      <w:r w:rsidR="004B31CB" w:rsidRPr="004B31CB">
        <w:rPr>
          <w:rFonts w:ascii="Times New Roman" w:hAnsi="Times New Roman" w:cs="Times New Roman"/>
          <w:sz w:val="24"/>
          <w:szCs w:val="24"/>
        </w:rPr>
        <w:t>TRENDnet</w:t>
      </w:r>
      <w:proofErr w:type="spellEnd"/>
      <w:r w:rsidR="004B31CB" w:rsidRPr="004B31CB">
        <w:rPr>
          <w:rFonts w:ascii="Times New Roman" w:hAnsi="Times New Roman" w:cs="Times New Roman"/>
          <w:sz w:val="24"/>
          <w:szCs w:val="24"/>
        </w:rPr>
        <w:t xml:space="preserve"> transmitted user login credentials in clear, readable text over the Internet, and its mobile apps for the cameras stored consumers’ login information in clear, readable text on their mobile devices</w:t>
      </w:r>
      <w:r w:rsidR="004B31CB">
        <w:rPr>
          <w:rFonts w:ascii="Times New Roman" w:hAnsi="Times New Roman" w:cs="Times New Roman"/>
          <w:sz w:val="24"/>
          <w:szCs w:val="24"/>
        </w:rPr>
        <w:t xml:space="preserve">” </w:t>
      </w:r>
      <w:sdt>
        <w:sdtPr>
          <w:rPr>
            <w:rFonts w:ascii="Times New Roman" w:hAnsi="Times New Roman" w:cs="Times New Roman"/>
            <w:sz w:val="24"/>
            <w:szCs w:val="24"/>
          </w:rPr>
          <w:id w:val="-530344532"/>
          <w:citation/>
        </w:sdtPr>
        <w:sdtEndPr/>
        <w:sdtContent>
          <w:r w:rsidR="004B31CB">
            <w:rPr>
              <w:rFonts w:ascii="Times New Roman" w:hAnsi="Times New Roman" w:cs="Times New Roman"/>
              <w:sz w:val="24"/>
              <w:szCs w:val="24"/>
            </w:rPr>
            <w:fldChar w:fldCharType="begin"/>
          </w:r>
          <w:r w:rsidR="004B31CB">
            <w:rPr>
              <w:rFonts w:ascii="Times New Roman" w:hAnsi="Times New Roman" w:cs="Times New Roman"/>
              <w:sz w:val="24"/>
              <w:szCs w:val="24"/>
            </w:rPr>
            <w:instrText xml:space="preserve"> CITATION Com14 \l 2057 </w:instrText>
          </w:r>
          <w:r w:rsidR="004B31CB">
            <w:rPr>
              <w:rFonts w:ascii="Times New Roman" w:hAnsi="Times New Roman" w:cs="Times New Roman"/>
              <w:sz w:val="24"/>
              <w:szCs w:val="24"/>
            </w:rPr>
            <w:fldChar w:fldCharType="separate"/>
          </w:r>
          <w:r w:rsidR="004B31CB" w:rsidRPr="004B31CB">
            <w:rPr>
              <w:rFonts w:ascii="Times New Roman" w:hAnsi="Times New Roman" w:cs="Times New Roman"/>
              <w:noProof/>
              <w:sz w:val="24"/>
              <w:szCs w:val="24"/>
            </w:rPr>
            <w:t>[13]</w:t>
          </w:r>
          <w:r w:rsidR="004B31CB">
            <w:rPr>
              <w:rFonts w:ascii="Times New Roman" w:hAnsi="Times New Roman" w:cs="Times New Roman"/>
              <w:sz w:val="24"/>
              <w:szCs w:val="24"/>
            </w:rPr>
            <w:fldChar w:fldCharType="end"/>
          </w:r>
        </w:sdtContent>
      </w:sdt>
      <w:r w:rsidR="004B31CB">
        <w:rPr>
          <w:rFonts w:ascii="Times New Roman" w:hAnsi="Times New Roman" w:cs="Times New Roman"/>
          <w:sz w:val="24"/>
          <w:szCs w:val="24"/>
        </w:rPr>
        <w:t>. The Federal Trade Commission stated “</w:t>
      </w:r>
      <w:r w:rsidR="004B31CB" w:rsidRPr="004B31CB">
        <w:rPr>
          <w:rFonts w:ascii="Times New Roman" w:hAnsi="Times New Roman" w:cs="Times New Roman"/>
          <w:sz w:val="24"/>
          <w:szCs w:val="24"/>
        </w:rPr>
        <w:t xml:space="preserve">It is basic security practice to secure IP addresses against hacking and to encrypt login credentials or at least password-protect them, and </w:t>
      </w:r>
      <w:proofErr w:type="spellStart"/>
      <w:r w:rsidR="004B31CB" w:rsidRPr="004B31CB">
        <w:rPr>
          <w:rFonts w:ascii="Times New Roman" w:hAnsi="Times New Roman" w:cs="Times New Roman"/>
          <w:sz w:val="24"/>
          <w:szCs w:val="24"/>
        </w:rPr>
        <w:t>TRENDnet’s</w:t>
      </w:r>
      <w:proofErr w:type="spellEnd"/>
      <w:r w:rsidR="004B31CB" w:rsidRPr="004B31CB">
        <w:rPr>
          <w:rFonts w:ascii="Times New Roman" w:hAnsi="Times New Roman" w:cs="Times New Roman"/>
          <w:sz w:val="24"/>
          <w:szCs w:val="24"/>
        </w:rPr>
        <w:t xml:space="preserve"> failure to do so was surprising.”</w:t>
      </w:r>
      <w:r w:rsidR="004B31CB">
        <w:rPr>
          <w:rFonts w:ascii="Times New Roman" w:hAnsi="Times New Roman" w:cs="Times New Roman"/>
          <w:sz w:val="24"/>
          <w:szCs w:val="24"/>
        </w:rPr>
        <w:t xml:space="preserve"> </w:t>
      </w:r>
      <w:sdt>
        <w:sdtPr>
          <w:rPr>
            <w:rFonts w:ascii="Times New Roman" w:hAnsi="Times New Roman" w:cs="Times New Roman"/>
            <w:sz w:val="24"/>
            <w:szCs w:val="24"/>
          </w:rPr>
          <w:id w:val="1824932048"/>
          <w:citation/>
        </w:sdtPr>
        <w:sdtEndPr/>
        <w:sdtContent>
          <w:r w:rsidR="004B31CB">
            <w:rPr>
              <w:rFonts w:ascii="Times New Roman" w:hAnsi="Times New Roman" w:cs="Times New Roman"/>
              <w:sz w:val="24"/>
              <w:szCs w:val="24"/>
            </w:rPr>
            <w:fldChar w:fldCharType="begin"/>
          </w:r>
          <w:r w:rsidR="004B31CB">
            <w:rPr>
              <w:rFonts w:ascii="Times New Roman" w:hAnsi="Times New Roman" w:cs="Times New Roman"/>
              <w:sz w:val="24"/>
              <w:szCs w:val="24"/>
            </w:rPr>
            <w:instrText xml:space="preserve"> CITATION Com14 \l 2057 </w:instrText>
          </w:r>
          <w:r w:rsidR="004B31CB">
            <w:rPr>
              <w:rFonts w:ascii="Times New Roman" w:hAnsi="Times New Roman" w:cs="Times New Roman"/>
              <w:sz w:val="24"/>
              <w:szCs w:val="24"/>
            </w:rPr>
            <w:fldChar w:fldCharType="separate"/>
          </w:r>
          <w:r w:rsidR="004B31CB" w:rsidRPr="004B31CB">
            <w:rPr>
              <w:rFonts w:ascii="Times New Roman" w:hAnsi="Times New Roman" w:cs="Times New Roman"/>
              <w:noProof/>
              <w:sz w:val="24"/>
              <w:szCs w:val="24"/>
            </w:rPr>
            <w:t>[13]</w:t>
          </w:r>
          <w:r w:rsidR="004B31CB">
            <w:rPr>
              <w:rFonts w:ascii="Times New Roman" w:hAnsi="Times New Roman" w:cs="Times New Roman"/>
              <w:sz w:val="24"/>
              <w:szCs w:val="24"/>
            </w:rPr>
            <w:fldChar w:fldCharType="end"/>
          </w:r>
        </w:sdtContent>
      </w:sdt>
      <w:r w:rsidR="004B31CB">
        <w:rPr>
          <w:rFonts w:ascii="Times New Roman" w:hAnsi="Times New Roman" w:cs="Times New Roman"/>
          <w:sz w:val="24"/>
          <w:szCs w:val="24"/>
        </w:rPr>
        <w:t xml:space="preserve">. </w:t>
      </w:r>
    </w:p>
    <w:p w14:paraId="2A80CDA6" w14:textId="703B7C4A" w:rsidR="000E344A" w:rsidRDefault="000E344A" w:rsidP="00905474">
      <w:pPr>
        <w:rPr>
          <w:rFonts w:ascii="Times New Roman" w:hAnsi="Times New Roman" w:cs="Times New Roman"/>
          <w:b/>
          <w:bCs/>
          <w:sz w:val="24"/>
          <w:szCs w:val="24"/>
        </w:rPr>
      </w:pPr>
      <w:r>
        <w:rPr>
          <w:rFonts w:ascii="Times New Roman" w:hAnsi="Times New Roman" w:cs="Times New Roman"/>
          <w:b/>
          <w:bCs/>
          <w:sz w:val="24"/>
          <w:szCs w:val="24"/>
        </w:rPr>
        <w:t>4.5 Apply Least Privilege</w:t>
      </w:r>
    </w:p>
    <w:p w14:paraId="2A26CE19" w14:textId="505CB1EE" w:rsidR="008414A5" w:rsidRDefault="000E344A" w:rsidP="008414A5">
      <w:pPr>
        <w:rPr>
          <w:rFonts w:ascii="Times New Roman" w:hAnsi="Times New Roman" w:cs="Times New Roman"/>
          <w:sz w:val="24"/>
          <w:szCs w:val="24"/>
        </w:rPr>
      </w:pPr>
      <w:r>
        <w:rPr>
          <w:rFonts w:ascii="Times New Roman" w:hAnsi="Times New Roman" w:cs="Times New Roman"/>
          <w:sz w:val="24"/>
          <w:szCs w:val="24"/>
        </w:rPr>
        <w:t>A principle that should be applied to all areas of IT security, but is just as applicable to IoT, is that of least privilege. The term least privilege can be defined as providing the “</w:t>
      </w:r>
      <w:r w:rsidRPr="000E344A">
        <w:rPr>
          <w:rFonts w:ascii="Times New Roman" w:hAnsi="Times New Roman" w:cs="Times New Roman"/>
          <w:sz w:val="24"/>
          <w:szCs w:val="24"/>
        </w:rPr>
        <w:t xml:space="preserve">minimum necessary rights to a subject that requests access to a resource </w:t>
      </w:r>
      <w:r>
        <w:rPr>
          <w:rFonts w:ascii="Times New Roman" w:hAnsi="Times New Roman" w:cs="Times New Roman"/>
          <w:sz w:val="24"/>
          <w:szCs w:val="24"/>
        </w:rPr>
        <w:t xml:space="preserve">for the shortest </w:t>
      </w:r>
      <w:r w:rsidRPr="000E344A">
        <w:rPr>
          <w:rFonts w:ascii="Times New Roman" w:hAnsi="Times New Roman" w:cs="Times New Roman"/>
          <w:sz w:val="24"/>
          <w:szCs w:val="24"/>
        </w:rPr>
        <w:t>duration necessary</w:t>
      </w:r>
      <w:r>
        <w:rPr>
          <w:rFonts w:ascii="Times New Roman" w:hAnsi="Times New Roman" w:cs="Times New Roman"/>
          <w:sz w:val="24"/>
          <w:szCs w:val="24"/>
        </w:rPr>
        <w:t xml:space="preserve">” </w:t>
      </w:r>
      <w:sdt>
        <w:sdtPr>
          <w:rPr>
            <w:rFonts w:ascii="Times New Roman" w:hAnsi="Times New Roman" w:cs="Times New Roman"/>
            <w:sz w:val="24"/>
            <w:szCs w:val="24"/>
          </w:rPr>
          <w:id w:val="-58615593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Mic13 \l 2057 </w:instrText>
          </w:r>
          <w:r>
            <w:rPr>
              <w:rFonts w:ascii="Times New Roman" w:hAnsi="Times New Roman" w:cs="Times New Roman"/>
              <w:sz w:val="24"/>
              <w:szCs w:val="24"/>
            </w:rPr>
            <w:fldChar w:fldCharType="separate"/>
          </w:r>
          <w:r w:rsidRPr="000E344A">
            <w:rPr>
              <w:rFonts w:ascii="Times New Roman" w:hAnsi="Times New Roman" w:cs="Times New Roman"/>
              <w:noProof/>
              <w:sz w:val="24"/>
              <w:szCs w:val="24"/>
            </w:rPr>
            <w:t>[14]</w:t>
          </w:r>
          <w:r>
            <w:rPr>
              <w:rFonts w:ascii="Times New Roman" w:hAnsi="Times New Roman" w:cs="Times New Roman"/>
              <w:sz w:val="24"/>
              <w:szCs w:val="24"/>
            </w:rPr>
            <w:fldChar w:fldCharType="end"/>
          </w:r>
        </w:sdtContent>
      </w:sdt>
      <w:r>
        <w:rPr>
          <w:rFonts w:ascii="Times New Roman" w:hAnsi="Times New Roman" w:cs="Times New Roman"/>
          <w:sz w:val="24"/>
          <w:szCs w:val="24"/>
        </w:rPr>
        <w:t>. In IoT terms, this means:</w:t>
      </w:r>
    </w:p>
    <w:p w14:paraId="72DEB413" w14:textId="77777777" w:rsidR="000E344A" w:rsidRDefault="000E344A" w:rsidP="000E344A">
      <w:pPr>
        <w:pStyle w:val="ListParagraph"/>
        <w:numPr>
          <w:ilvl w:val="0"/>
          <w:numId w:val="3"/>
        </w:numPr>
        <w:rPr>
          <w:rFonts w:ascii="Times New Roman" w:hAnsi="Times New Roman" w:cs="Times New Roman"/>
          <w:sz w:val="24"/>
          <w:szCs w:val="24"/>
        </w:rPr>
      </w:pPr>
      <w:r w:rsidRPr="000E344A">
        <w:rPr>
          <w:rFonts w:ascii="Times New Roman" w:hAnsi="Times New Roman" w:cs="Times New Roman"/>
          <w:sz w:val="24"/>
          <w:szCs w:val="24"/>
        </w:rPr>
        <w:t>Unused software and network ports should be closed.</w:t>
      </w:r>
    </w:p>
    <w:p w14:paraId="1969B39E" w14:textId="77777777" w:rsidR="000E344A" w:rsidRDefault="000E344A" w:rsidP="000E344A">
      <w:pPr>
        <w:pStyle w:val="ListParagraph"/>
        <w:numPr>
          <w:ilvl w:val="0"/>
          <w:numId w:val="3"/>
        </w:numPr>
        <w:rPr>
          <w:rFonts w:ascii="Times New Roman" w:hAnsi="Times New Roman" w:cs="Times New Roman"/>
          <w:sz w:val="24"/>
          <w:szCs w:val="24"/>
        </w:rPr>
      </w:pPr>
      <w:r w:rsidRPr="000E344A">
        <w:rPr>
          <w:rFonts w:ascii="Times New Roman" w:hAnsi="Times New Roman" w:cs="Times New Roman"/>
          <w:sz w:val="24"/>
          <w:szCs w:val="24"/>
        </w:rPr>
        <w:t>Hardware should not unnecessarily expose access to attack (e.g. open serial access, ports or test points).</w:t>
      </w:r>
    </w:p>
    <w:p w14:paraId="2AF6E1EB" w14:textId="77777777" w:rsidR="000E344A" w:rsidRDefault="000E344A" w:rsidP="000E344A">
      <w:pPr>
        <w:pStyle w:val="ListParagraph"/>
        <w:numPr>
          <w:ilvl w:val="0"/>
          <w:numId w:val="3"/>
        </w:numPr>
        <w:rPr>
          <w:rFonts w:ascii="Times New Roman" w:hAnsi="Times New Roman" w:cs="Times New Roman"/>
          <w:sz w:val="24"/>
          <w:szCs w:val="24"/>
        </w:rPr>
      </w:pPr>
      <w:r w:rsidRPr="000E344A">
        <w:rPr>
          <w:rFonts w:ascii="Times New Roman" w:hAnsi="Times New Roman" w:cs="Times New Roman"/>
          <w:sz w:val="24"/>
          <w:szCs w:val="24"/>
        </w:rPr>
        <w:t>Software services should not be available if they are not used.</w:t>
      </w:r>
    </w:p>
    <w:p w14:paraId="502E516A" w14:textId="77777777" w:rsidR="000E344A" w:rsidRDefault="000E344A" w:rsidP="000E344A">
      <w:pPr>
        <w:pStyle w:val="ListParagraph"/>
        <w:numPr>
          <w:ilvl w:val="0"/>
          <w:numId w:val="3"/>
        </w:numPr>
        <w:rPr>
          <w:rFonts w:ascii="Times New Roman" w:hAnsi="Times New Roman" w:cs="Times New Roman"/>
          <w:sz w:val="24"/>
          <w:szCs w:val="24"/>
        </w:rPr>
      </w:pPr>
      <w:r w:rsidRPr="000E344A">
        <w:rPr>
          <w:rFonts w:ascii="Times New Roman" w:hAnsi="Times New Roman" w:cs="Times New Roman"/>
          <w:sz w:val="24"/>
          <w:szCs w:val="24"/>
        </w:rPr>
        <w:t>Code should be minimized to the functionality necessary for the service/device to operate.</w:t>
      </w:r>
    </w:p>
    <w:p w14:paraId="014532CB" w14:textId="1092C50F" w:rsidR="001F0558" w:rsidRDefault="000E344A" w:rsidP="001F0558">
      <w:pPr>
        <w:pStyle w:val="ListParagraph"/>
        <w:numPr>
          <w:ilvl w:val="0"/>
          <w:numId w:val="3"/>
        </w:numPr>
        <w:rPr>
          <w:rFonts w:ascii="Times New Roman" w:hAnsi="Times New Roman" w:cs="Times New Roman"/>
          <w:sz w:val="24"/>
          <w:szCs w:val="24"/>
        </w:rPr>
      </w:pPr>
      <w:r w:rsidRPr="000E344A">
        <w:rPr>
          <w:rFonts w:ascii="Times New Roman" w:hAnsi="Times New Roman" w:cs="Times New Roman"/>
          <w:sz w:val="24"/>
          <w:szCs w:val="24"/>
        </w:rPr>
        <w:t>Software should run with least necessary privileges, taking account of both security and functionality.</w:t>
      </w:r>
      <w:r>
        <w:rPr>
          <w:rFonts w:ascii="Times New Roman" w:hAnsi="Times New Roman" w:cs="Times New Roman"/>
          <w:sz w:val="24"/>
          <w:szCs w:val="24"/>
        </w:rPr>
        <w:t xml:space="preserve"> </w:t>
      </w:r>
      <w:sdt>
        <w:sdtPr>
          <w:rPr>
            <w:rFonts w:ascii="Times New Roman" w:hAnsi="Times New Roman" w:cs="Times New Roman"/>
            <w:sz w:val="24"/>
            <w:szCs w:val="24"/>
          </w:rPr>
          <w:id w:val="103809220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ETS19 \l 2057 </w:instrText>
          </w:r>
          <w:r>
            <w:rPr>
              <w:rFonts w:ascii="Times New Roman" w:hAnsi="Times New Roman" w:cs="Times New Roman"/>
              <w:sz w:val="24"/>
              <w:szCs w:val="24"/>
            </w:rPr>
            <w:fldChar w:fldCharType="separate"/>
          </w:r>
          <w:r w:rsidRPr="000E344A">
            <w:rPr>
              <w:rFonts w:ascii="Times New Roman" w:hAnsi="Times New Roman" w:cs="Times New Roman"/>
              <w:noProof/>
              <w:sz w:val="24"/>
              <w:szCs w:val="24"/>
            </w:rPr>
            <w:t>[7]</w:t>
          </w:r>
          <w:r>
            <w:rPr>
              <w:rFonts w:ascii="Times New Roman" w:hAnsi="Times New Roman" w:cs="Times New Roman"/>
              <w:sz w:val="24"/>
              <w:szCs w:val="24"/>
            </w:rPr>
            <w:fldChar w:fldCharType="end"/>
          </w:r>
        </w:sdtContent>
      </w:sdt>
    </w:p>
    <w:p w14:paraId="699E8905" w14:textId="176B740B" w:rsidR="001F0558" w:rsidRDefault="001F0558" w:rsidP="001F0558">
      <w:pPr>
        <w:rPr>
          <w:rFonts w:ascii="Times New Roman" w:hAnsi="Times New Roman" w:cs="Times New Roman"/>
          <w:sz w:val="24"/>
          <w:szCs w:val="24"/>
        </w:rPr>
      </w:pPr>
      <w:r>
        <w:rPr>
          <w:rFonts w:ascii="Times New Roman" w:hAnsi="Times New Roman" w:cs="Times New Roman"/>
          <w:sz w:val="24"/>
          <w:szCs w:val="24"/>
        </w:rPr>
        <w:t xml:space="preserve">A network is only as strong as </w:t>
      </w:r>
      <w:proofErr w:type="spellStart"/>
      <w:r>
        <w:rPr>
          <w:rFonts w:ascii="Times New Roman" w:hAnsi="Times New Roman" w:cs="Times New Roman"/>
          <w:sz w:val="24"/>
          <w:szCs w:val="24"/>
        </w:rPr>
        <w:t>it</w:t>
      </w:r>
      <w:r w:rsidR="00F66509">
        <w:rPr>
          <w:rFonts w:ascii="Times New Roman" w:hAnsi="Times New Roman" w:cs="Times New Roman"/>
          <w:sz w:val="24"/>
          <w:szCs w:val="24"/>
        </w:rPr>
        <w:t>’s</w:t>
      </w:r>
      <w:proofErr w:type="spellEnd"/>
      <w:r>
        <w:rPr>
          <w:rFonts w:ascii="Times New Roman" w:hAnsi="Times New Roman" w:cs="Times New Roman"/>
          <w:sz w:val="24"/>
          <w:szCs w:val="24"/>
        </w:rPr>
        <w:t xml:space="preserve"> weakest </w:t>
      </w:r>
      <w:r w:rsidR="00F66509">
        <w:rPr>
          <w:rFonts w:ascii="Times New Roman" w:hAnsi="Times New Roman" w:cs="Times New Roman"/>
          <w:sz w:val="24"/>
          <w:szCs w:val="24"/>
        </w:rPr>
        <w:t>link</w:t>
      </w:r>
      <w:r>
        <w:rPr>
          <w:rFonts w:ascii="Times New Roman" w:hAnsi="Times New Roman" w:cs="Times New Roman"/>
          <w:sz w:val="24"/>
          <w:szCs w:val="24"/>
        </w:rPr>
        <w:t xml:space="preserve">, as proven by hackers when they stole 10gb of sensitive data from a casino through an internet connected fish tank </w:t>
      </w:r>
      <w:sdt>
        <w:sdtPr>
          <w:rPr>
            <w:rFonts w:ascii="Times New Roman" w:hAnsi="Times New Roman" w:cs="Times New Roman"/>
            <w:sz w:val="24"/>
            <w:szCs w:val="24"/>
          </w:rPr>
          <w:id w:val="170474752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Lee17 \l 2057 </w:instrText>
          </w:r>
          <w:r>
            <w:rPr>
              <w:rFonts w:ascii="Times New Roman" w:hAnsi="Times New Roman" w:cs="Times New Roman"/>
              <w:sz w:val="24"/>
              <w:szCs w:val="24"/>
            </w:rPr>
            <w:fldChar w:fldCharType="separate"/>
          </w:r>
          <w:r w:rsidRPr="001F0558">
            <w:rPr>
              <w:rFonts w:ascii="Times New Roman" w:hAnsi="Times New Roman" w:cs="Times New Roman"/>
              <w:noProof/>
              <w:sz w:val="24"/>
              <w:szCs w:val="24"/>
            </w:rPr>
            <w:t>[15]</w:t>
          </w:r>
          <w:r>
            <w:rPr>
              <w:rFonts w:ascii="Times New Roman" w:hAnsi="Times New Roman" w:cs="Times New Roman"/>
              <w:sz w:val="24"/>
              <w:szCs w:val="24"/>
            </w:rPr>
            <w:fldChar w:fldCharType="end"/>
          </w:r>
        </w:sdtContent>
      </w:sdt>
      <w:r>
        <w:rPr>
          <w:rFonts w:ascii="Times New Roman" w:hAnsi="Times New Roman" w:cs="Times New Roman"/>
          <w:sz w:val="24"/>
          <w:szCs w:val="24"/>
        </w:rPr>
        <w:t>. Ensuring that IoT devices only have privileges to carry out their specific</w:t>
      </w:r>
      <w:r w:rsidR="00F66509">
        <w:rPr>
          <w:rFonts w:ascii="Times New Roman" w:hAnsi="Times New Roman" w:cs="Times New Roman"/>
          <w:sz w:val="24"/>
          <w:szCs w:val="24"/>
        </w:rPr>
        <w:t xml:space="preserve"> role</w:t>
      </w:r>
      <w:r>
        <w:rPr>
          <w:rFonts w:ascii="Times New Roman" w:hAnsi="Times New Roman" w:cs="Times New Roman"/>
          <w:sz w:val="24"/>
          <w:szCs w:val="24"/>
        </w:rPr>
        <w:t xml:space="preserve"> minimises the attack surface and increases their security posture. </w:t>
      </w:r>
    </w:p>
    <w:p w14:paraId="642CC816" w14:textId="0DD390A3" w:rsidR="001F0558" w:rsidRDefault="001F0558" w:rsidP="001F0558">
      <w:pPr>
        <w:rPr>
          <w:rFonts w:ascii="Times New Roman" w:hAnsi="Times New Roman" w:cs="Times New Roman"/>
          <w:b/>
          <w:bCs/>
          <w:sz w:val="24"/>
          <w:szCs w:val="24"/>
        </w:rPr>
      </w:pPr>
      <w:r>
        <w:rPr>
          <w:rFonts w:ascii="Times New Roman" w:hAnsi="Times New Roman" w:cs="Times New Roman"/>
          <w:b/>
          <w:bCs/>
          <w:sz w:val="24"/>
          <w:szCs w:val="24"/>
        </w:rPr>
        <w:t>4.6 System resilience</w:t>
      </w:r>
    </w:p>
    <w:p w14:paraId="086064A1" w14:textId="727C67F9" w:rsidR="001F0558" w:rsidRDefault="001F0558" w:rsidP="001F0558">
      <w:pPr>
        <w:rPr>
          <w:rFonts w:ascii="Times New Roman" w:hAnsi="Times New Roman" w:cs="Times New Roman"/>
          <w:sz w:val="24"/>
          <w:szCs w:val="24"/>
        </w:rPr>
      </w:pPr>
      <w:r>
        <w:rPr>
          <w:rFonts w:ascii="Times New Roman" w:hAnsi="Times New Roman" w:cs="Times New Roman"/>
          <w:sz w:val="24"/>
          <w:szCs w:val="24"/>
        </w:rPr>
        <w:t>IoT systems should be able to handle both losses of power and network connectivity</w:t>
      </w:r>
      <w:r w:rsidR="00144886">
        <w:rPr>
          <w:rFonts w:ascii="Times New Roman" w:hAnsi="Times New Roman" w:cs="Times New Roman"/>
          <w:sz w:val="24"/>
          <w:szCs w:val="24"/>
        </w:rPr>
        <w:t xml:space="preserve">. Where possible, “IoT devices should continue to operate locally in the case of network outage and should recover cleanly in the case of power restoration” </w:t>
      </w:r>
      <w:sdt>
        <w:sdtPr>
          <w:rPr>
            <w:rFonts w:ascii="Times New Roman" w:hAnsi="Times New Roman" w:cs="Times New Roman"/>
            <w:sz w:val="24"/>
            <w:szCs w:val="24"/>
          </w:rPr>
          <w:id w:val="1156955423"/>
          <w:citation/>
        </w:sdtPr>
        <w:sdtEndPr/>
        <w:sdtContent>
          <w:r w:rsidR="00144886">
            <w:rPr>
              <w:rFonts w:ascii="Times New Roman" w:hAnsi="Times New Roman" w:cs="Times New Roman"/>
              <w:sz w:val="24"/>
              <w:szCs w:val="24"/>
            </w:rPr>
            <w:fldChar w:fldCharType="begin"/>
          </w:r>
          <w:r w:rsidR="00144886">
            <w:rPr>
              <w:rFonts w:ascii="Times New Roman" w:hAnsi="Times New Roman" w:cs="Times New Roman"/>
              <w:sz w:val="24"/>
              <w:szCs w:val="24"/>
            </w:rPr>
            <w:instrText xml:space="preserve"> CITATION ETS19 \l 2057 </w:instrText>
          </w:r>
          <w:r w:rsidR="00144886">
            <w:rPr>
              <w:rFonts w:ascii="Times New Roman" w:hAnsi="Times New Roman" w:cs="Times New Roman"/>
              <w:sz w:val="24"/>
              <w:szCs w:val="24"/>
            </w:rPr>
            <w:fldChar w:fldCharType="separate"/>
          </w:r>
          <w:r w:rsidR="00144886" w:rsidRPr="00144886">
            <w:rPr>
              <w:rFonts w:ascii="Times New Roman" w:hAnsi="Times New Roman" w:cs="Times New Roman"/>
              <w:noProof/>
              <w:sz w:val="24"/>
              <w:szCs w:val="24"/>
            </w:rPr>
            <w:t>[7]</w:t>
          </w:r>
          <w:r w:rsidR="00144886">
            <w:rPr>
              <w:rFonts w:ascii="Times New Roman" w:hAnsi="Times New Roman" w:cs="Times New Roman"/>
              <w:sz w:val="24"/>
              <w:szCs w:val="24"/>
            </w:rPr>
            <w:fldChar w:fldCharType="end"/>
          </w:r>
        </w:sdtContent>
      </w:sdt>
      <w:r w:rsidR="00144886">
        <w:rPr>
          <w:rFonts w:ascii="Times New Roman" w:hAnsi="Times New Roman" w:cs="Times New Roman"/>
          <w:sz w:val="24"/>
          <w:szCs w:val="24"/>
        </w:rPr>
        <w:t xml:space="preserve">. Other mitigations for system resilience could include measures to protect against DDoS attacks. IoT devices are increasing being infected and used to carry out DDoS attacks against a variety of targets. One of the most infamous cases of IoT related DDoS related to the </w:t>
      </w:r>
      <w:proofErr w:type="spellStart"/>
      <w:r w:rsidR="00144886">
        <w:rPr>
          <w:rFonts w:ascii="Times New Roman" w:hAnsi="Times New Roman" w:cs="Times New Roman"/>
          <w:sz w:val="24"/>
          <w:szCs w:val="24"/>
        </w:rPr>
        <w:t>Mirai</w:t>
      </w:r>
      <w:proofErr w:type="spellEnd"/>
      <w:r w:rsidR="00144886">
        <w:rPr>
          <w:rFonts w:ascii="Times New Roman" w:hAnsi="Times New Roman" w:cs="Times New Roman"/>
          <w:sz w:val="24"/>
          <w:szCs w:val="24"/>
        </w:rPr>
        <w:t xml:space="preserve"> botnet. At </w:t>
      </w:r>
      <w:proofErr w:type="spellStart"/>
      <w:r w:rsidR="00144886">
        <w:rPr>
          <w:rFonts w:ascii="Times New Roman" w:hAnsi="Times New Roman" w:cs="Times New Roman"/>
          <w:sz w:val="24"/>
          <w:szCs w:val="24"/>
        </w:rPr>
        <w:t>it’s</w:t>
      </w:r>
      <w:proofErr w:type="spellEnd"/>
      <w:r w:rsidR="00144886">
        <w:rPr>
          <w:rFonts w:ascii="Times New Roman" w:hAnsi="Times New Roman" w:cs="Times New Roman"/>
          <w:sz w:val="24"/>
          <w:szCs w:val="24"/>
        </w:rPr>
        <w:t xml:space="preserve"> peak, over 600,000 IoT devices were infected and used to carry out large scale DDoS attacks, some of which totalled over </w:t>
      </w:r>
      <w:r w:rsidR="00144886" w:rsidRPr="00144886">
        <w:rPr>
          <w:rFonts w:ascii="Times New Roman" w:hAnsi="Times New Roman" w:cs="Times New Roman"/>
          <w:sz w:val="24"/>
          <w:szCs w:val="24"/>
        </w:rPr>
        <w:t xml:space="preserve">1 </w:t>
      </w:r>
      <w:proofErr w:type="spellStart"/>
      <w:r w:rsidR="00144886" w:rsidRPr="00144886">
        <w:rPr>
          <w:rFonts w:ascii="Times New Roman" w:hAnsi="Times New Roman" w:cs="Times New Roman"/>
          <w:sz w:val="24"/>
          <w:szCs w:val="24"/>
        </w:rPr>
        <w:t>Tbps</w:t>
      </w:r>
      <w:proofErr w:type="spellEnd"/>
      <w:r w:rsidR="00144886">
        <w:rPr>
          <w:rFonts w:ascii="Times New Roman" w:hAnsi="Times New Roman" w:cs="Times New Roman"/>
          <w:sz w:val="24"/>
          <w:szCs w:val="24"/>
        </w:rPr>
        <w:t xml:space="preserve"> of traffic, a record at the time </w:t>
      </w:r>
      <w:sdt>
        <w:sdtPr>
          <w:rPr>
            <w:rFonts w:ascii="Times New Roman" w:hAnsi="Times New Roman" w:cs="Times New Roman"/>
            <w:sz w:val="24"/>
            <w:szCs w:val="24"/>
          </w:rPr>
          <w:id w:val="488989213"/>
          <w:citation/>
        </w:sdtPr>
        <w:sdtEndPr/>
        <w:sdtContent>
          <w:r w:rsidR="00144886">
            <w:rPr>
              <w:rFonts w:ascii="Times New Roman" w:hAnsi="Times New Roman" w:cs="Times New Roman"/>
              <w:sz w:val="24"/>
              <w:szCs w:val="24"/>
            </w:rPr>
            <w:fldChar w:fldCharType="begin"/>
          </w:r>
          <w:r w:rsidR="00144886">
            <w:rPr>
              <w:rFonts w:ascii="Times New Roman" w:hAnsi="Times New Roman" w:cs="Times New Roman"/>
              <w:sz w:val="24"/>
              <w:szCs w:val="24"/>
            </w:rPr>
            <w:instrText xml:space="preserve"> CITATION Clo17 \l 2057 </w:instrText>
          </w:r>
          <w:r w:rsidR="00144886">
            <w:rPr>
              <w:rFonts w:ascii="Times New Roman" w:hAnsi="Times New Roman" w:cs="Times New Roman"/>
              <w:sz w:val="24"/>
              <w:szCs w:val="24"/>
            </w:rPr>
            <w:fldChar w:fldCharType="separate"/>
          </w:r>
          <w:r w:rsidR="00144886" w:rsidRPr="00144886">
            <w:rPr>
              <w:rFonts w:ascii="Times New Roman" w:hAnsi="Times New Roman" w:cs="Times New Roman"/>
              <w:noProof/>
              <w:sz w:val="24"/>
              <w:szCs w:val="24"/>
            </w:rPr>
            <w:t>[16]</w:t>
          </w:r>
          <w:r w:rsidR="00144886">
            <w:rPr>
              <w:rFonts w:ascii="Times New Roman" w:hAnsi="Times New Roman" w:cs="Times New Roman"/>
              <w:sz w:val="24"/>
              <w:szCs w:val="24"/>
            </w:rPr>
            <w:fldChar w:fldCharType="end"/>
          </w:r>
        </w:sdtContent>
      </w:sdt>
      <w:r w:rsidR="00144886">
        <w:rPr>
          <w:rFonts w:ascii="Times New Roman" w:hAnsi="Times New Roman" w:cs="Times New Roman"/>
          <w:sz w:val="24"/>
          <w:szCs w:val="24"/>
        </w:rPr>
        <w:t>. Fixing vulnerabilities in IoT devices and making them resilient to DDoS attacks stops them from being</w:t>
      </w:r>
      <w:r w:rsidR="00CA739C">
        <w:rPr>
          <w:rFonts w:ascii="Times New Roman" w:hAnsi="Times New Roman" w:cs="Times New Roman"/>
          <w:sz w:val="24"/>
          <w:szCs w:val="24"/>
        </w:rPr>
        <w:t xml:space="preserve"> both</w:t>
      </w:r>
      <w:r w:rsidR="00144886">
        <w:rPr>
          <w:rFonts w:ascii="Times New Roman" w:hAnsi="Times New Roman" w:cs="Times New Roman"/>
          <w:sz w:val="24"/>
          <w:szCs w:val="24"/>
        </w:rPr>
        <w:t xml:space="preserve"> the culprit</w:t>
      </w:r>
      <w:r w:rsidR="00CA739C">
        <w:rPr>
          <w:rFonts w:ascii="Times New Roman" w:hAnsi="Times New Roman" w:cs="Times New Roman"/>
          <w:sz w:val="24"/>
          <w:szCs w:val="24"/>
        </w:rPr>
        <w:t xml:space="preserve"> </w:t>
      </w:r>
      <w:r w:rsidR="00144886">
        <w:rPr>
          <w:rFonts w:ascii="Times New Roman" w:hAnsi="Times New Roman" w:cs="Times New Roman"/>
          <w:sz w:val="24"/>
          <w:szCs w:val="24"/>
        </w:rPr>
        <w:t xml:space="preserve">and victim in these kinds of attacks. </w:t>
      </w:r>
    </w:p>
    <w:p w14:paraId="17AAA295" w14:textId="77777777" w:rsidR="00880777" w:rsidRDefault="00880777" w:rsidP="001F0558">
      <w:pPr>
        <w:rPr>
          <w:rFonts w:ascii="Times New Roman" w:hAnsi="Times New Roman" w:cs="Times New Roman"/>
          <w:b/>
          <w:bCs/>
          <w:sz w:val="24"/>
          <w:szCs w:val="24"/>
        </w:rPr>
      </w:pPr>
    </w:p>
    <w:p w14:paraId="19776695" w14:textId="77777777" w:rsidR="00880777" w:rsidRDefault="00880777" w:rsidP="001F0558">
      <w:pPr>
        <w:rPr>
          <w:rFonts w:ascii="Times New Roman" w:hAnsi="Times New Roman" w:cs="Times New Roman"/>
          <w:b/>
          <w:bCs/>
          <w:sz w:val="24"/>
          <w:szCs w:val="24"/>
        </w:rPr>
      </w:pPr>
    </w:p>
    <w:p w14:paraId="7D32AA9B" w14:textId="082BF58A" w:rsidR="00CB1B5A" w:rsidRDefault="00CB1B5A" w:rsidP="001F0558">
      <w:pPr>
        <w:rPr>
          <w:rFonts w:ascii="Times New Roman" w:hAnsi="Times New Roman" w:cs="Times New Roman"/>
          <w:b/>
          <w:bCs/>
          <w:sz w:val="24"/>
          <w:szCs w:val="24"/>
        </w:rPr>
      </w:pPr>
      <w:r>
        <w:rPr>
          <w:rFonts w:ascii="Times New Roman" w:hAnsi="Times New Roman" w:cs="Times New Roman"/>
          <w:b/>
          <w:bCs/>
          <w:sz w:val="24"/>
          <w:szCs w:val="24"/>
        </w:rPr>
        <w:lastRenderedPageBreak/>
        <w:t>4.7 Personal Data Considerations</w:t>
      </w:r>
    </w:p>
    <w:p w14:paraId="1CBB6B86" w14:textId="30C9F86E" w:rsidR="00CB1B5A" w:rsidRDefault="00CB1B5A" w:rsidP="00CB1B5A">
      <w:pPr>
        <w:rPr>
          <w:rFonts w:ascii="Times New Roman" w:hAnsi="Times New Roman" w:cs="Times New Roman"/>
          <w:sz w:val="24"/>
          <w:szCs w:val="24"/>
        </w:rPr>
      </w:pPr>
      <w:r>
        <w:rPr>
          <w:rFonts w:ascii="Times New Roman" w:hAnsi="Times New Roman" w:cs="Times New Roman"/>
          <w:sz w:val="24"/>
          <w:szCs w:val="24"/>
        </w:rPr>
        <w:t>IoT devices are used for a broad range of personal uses, so in turn, have beg</w:t>
      </w:r>
      <w:r w:rsidR="00F66509">
        <w:rPr>
          <w:rFonts w:ascii="Times New Roman" w:hAnsi="Times New Roman" w:cs="Times New Roman"/>
          <w:sz w:val="24"/>
          <w:szCs w:val="24"/>
        </w:rPr>
        <w:t>u</w:t>
      </w:r>
      <w:r>
        <w:rPr>
          <w:rFonts w:ascii="Times New Roman" w:hAnsi="Times New Roman" w:cs="Times New Roman"/>
          <w:sz w:val="24"/>
          <w:szCs w:val="24"/>
        </w:rPr>
        <w:t xml:space="preserve">n to gather vast amounts of personal data. Wearable fitness trackers can record the heart rate, location, weight, height and age of a user, just to name a few. Home smart assistants can listen to user conversations and have been proven to record these on occasion </w:t>
      </w:r>
      <w:sdt>
        <w:sdtPr>
          <w:rPr>
            <w:rFonts w:ascii="Times New Roman" w:hAnsi="Times New Roman" w:cs="Times New Roman"/>
            <w:sz w:val="24"/>
            <w:szCs w:val="24"/>
          </w:rPr>
          <w:id w:val="-121048985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Tyl20 \l 2057 </w:instrText>
          </w:r>
          <w:r>
            <w:rPr>
              <w:rFonts w:ascii="Times New Roman" w:hAnsi="Times New Roman" w:cs="Times New Roman"/>
              <w:sz w:val="24"/>
              <w:szCs w:val="24"/>
            </w:rPr>
            <w:fldChar w:fldCharType="separate"/>
          </w:r>
          <w:r w:rsidRPr="00CB1B5A">
            <w:rPr>
              <w:rFonts w:ascii="Times New Roman" w:hAnsi="Times New Roman" w:cs="Times New Roman"/>
              <w:noProof/>
              <w:sz w:val="24"/>
              <w:szCs w:val="24"/>
            </w:rPr>
            <w:t>[17]</w:t>
          </w:r>
          <w:r>
            <w:rPr>
              <w:rFonts w:ascii="Times New Roman" w:hAnsi="Times New Roman" w:cs="Times New Roman"/>
              <w:sz w:val="24"/>
              <w:szCs w:val="24"/>
            </w:rPr>
            <w:fldChar w:fldCharType="end"/>
          </w:r>
        </w:sdtContent>
      </w:sdt>
      <w:r>
        <w:rPr>
          <w:rFonts w:ascii="Times New Roman" w:hAnsi="Times New Roman" w:cs="Times New Roman"/>
          <w:sz w:val="24"/>
          <w:szCs w:val="24"/>
        </w:rPr>
        <w:t>. End users often don’t realise just how integrated these devices can become in their lives and just what kind of information they can capture and store. ETSI has laid out a variety of separate provisions that focus on a user’s personal data. All of this data should be properly protected by the IoT provider. User</w:t>
      </w:r>
      <w:r w:rsidR="00F66509">
        <w:rPr>
          <w:rFonts w:ascii="Times New Roman" w:hAnsi="Times New Roman" w:cs="Times New Roman"/>
          <w:sz w:val="24"/>
          <w:szCs w:val="24"/>
        </w:rPr>
        <w:t>s</w:t>
      </w:r>
      <w:r>
        <w:rPr>
          <w:rFonts w:ascii="Times New Roman" w:hAnsi="Times New Roman" w:cs="Times New Roman"/>
          <w:sz w:val="24"/>
          <w:szCs w:val="24"/>
        </w:rPr>
        <w:t xml:space="preserve"> should</w:t>
      </w:r>
      <w:r w:rsidR="00FD4815">
        <w:rPr>
          <w:rFonts w:ascii="Times New Roman" w:hAnsi="Times New Roman" w:cs="Times New Roman"/>
          <w:sz w:val="24"/>
          <w:szCs w:val="24"/>
        </w:rPr>
        <w:t xml:space="preserve"> be told how their</w:t>
      </w:r>
      <w:r>
        <w:rPr>
          <w:rFonts w:ascii="Times New Roman" w:hAnsi="Times New Roman" w:cs="Times New Roman"/>
          <w:sz w:val="24"/>
          <w:szCs w:val="24"/>
        </w:rPr>
        <w:t xml:space="preserve"> </w:t>
      </w:r>
      <w:r w:rsidR="00F66509">
        <w:rPr>
          <w:rFonts w:ascii="Times New Roman" w:hAnsi="Times New Roman" w:cs="Times New Roman"/>
          <w:sz w:val="24"/>
          <w:szCs w:val="24"/>
        </w:rPr>
        <w:t>“</w:t>
      </w:r>
      <w:r w:rsidRPr="00CB1B5A">
        <w:rPr>
          <w:rFonts w:ascii="Times New Roman" w:hAnsi="Times New Roman" w:cs="Times New Roman"/>
          <w:sz w:val="24"/>
          <w:szCs w:val="24"/>
        </w:rPr>
        <w:t>personal data is being used, by whom, and for what purposes, for each device and service.</w:t>
      </w:r>
      <w:r w:rsidR="00FD4815">
        <w:rPr>
          <w:rFonts w:ascii="Times New Roman" w:hAnsi="Times New Roman" w:cs="Times New Roman"/>
          <w:sz w:val="24"/>
          <w:szCs w:val="24"/>
        </w:rPr>
        <w:t xml:space="preserve"> </w:t>
      </w:r>
      <w:r w:rsidRPr="00CB1B5A">
        <w:rPr>
          <w:rFonts w:ascii="Times New Roman" w:hAnsi="Times New Roman" w:cs="Times New Roman"/>
          <w:sz w:val="24"/>
          <w:szCs w:val="24"/>
        </w:rPr>
        <w:t>This also applies to third parties that can be involved, including advertisers</w:t>
      </w:r>
      <w:r w:rsidR="00FD4815">
        <w:rPr>
          <w:rFonts w:ascii="Times New Roman" w:hAnsi="Times New Roman" w:cs="Times New Roman"/>
          <w:sz w:val="24"/>
          <w:szCs w:val="24"/>
        </w:rPr>
        <w:t xml:space="preserve">” </w:t>
      </w:r>
      <w:sdt>
        <w:sdtPr>
          <w:rPr>
            <w:rFonts w:ascii="Times New Roman" w:hAnsi="Times New Roman" w:cs="Times New Roman"/>
            <w:sz w:val="24"/>
            <w:szCs w:val="24"/>
          </w:rPr>
          <w:id w:val="-1076588590"/>
          <w:citation/>
        </w:sdtPr>
        <w:sdtEndPr/>
        <w:sdtContent>
          <w:r w:rsidR="00FD4815">
            <w:rPr>
              <w:rFonts w:ascii="Times New Roman" w:hAnsi="Times New Roman" w:cs="Times New Roman"/>
              <w:sz w:val="24"/>
              <w:szCs w:val="24"/>
            </w:rPr>
            <w:fldChar w:fldCharType="begin"/>
          </w:r>
          <w:r w:rsidR="00FD4815">
            <w:rPr>
              <w:rFonts w:ascii="Times New Roman" w:hAnsi="Times New Roman" w:cs="Times New Roman"/>
              <w:sz w:val="24"/>
              <w:szCs w:val="24"/>
            </w:rPr>
            <w:instrText xml:space="preserve"> CITATION ETS19 \l 2057 </w:instrText>
          </w:r>
          <w:r w:rsidR="00FD4815">
            <w:rPr>
              <w:rFonts w:ascii="Times New Roman" w:hAnsi="Times New Roman" w:cs="Times New Roman"/>
              <w:sz w:val="24"/>
              <w:szCs w:val="24"/>
            </w:rPr>
            <w:fldChar w:fldCharType="separate"/>
          </w:r>
          <w:r w:rsidR="00FD4815" w:rsidRPr="00FD4815">
            <w:rPr>
              <w:rFonts w:ascii="Times New Roman" w:hAnsi="Times New Roman" w:cs="Times New Roman"/>
              <w:noProof/>
              <w:sz w:val="24"/>
              <w:szCs w:val="24"/>
            </w:rPr>
            <w:t>[7]</w:t>
          </w:r>
          <w:r w:rsidR="00FD4815">
            <w:rPr>
              <w:rFonts w:ascii="Times New Roman" w:hAnsi="Times New Roman" w:cs="Times New Roman"/>
              <w:sz w:val="24"/>
              <w:szCs w:val="24"/>
            </w:rPr>
            <w:fldChar w:fldCharType="end"/>
          </w:r>
        </w:sdtContent>
      </w:sdt>
      <w:r w:rsidR="00FD4815">
        <w:rPr>
          <w:rFonts w:ascii="Times New Roman" w:hAnsi="Times New Roman" w:cs="Times New Roman"/>
          <w:sz w:val="24"/>
          <w:szCs w:val="24"/>
        </w:rPr>
        <w:t xml:space="preserve">. Users </w:t>
      </w:r>
      <w:r w:rsidR="00880777">
        <w:rPr>
          <w:rFonts w:ascii="Times New Roman" w:hAnsi="Times New Roman" w:cs="Times New Roman"/>
          <w:sz w:val="24"/>
          <w:szCs w:val="24"/>
        </w:rPr>
        <w:t>need to</w:t>
      </w:r>
      <w:r w:rsidR="00FD4815">
        <w:rPr>
          <w:rFonts w:ascii="Times New Roman" w:hAnsi="Times New Roman" w:cs="Times New Roman"/>
          <w:sz w:val="24"/>
          <w:szCs w:val="24"/>
        </w:rPr>
        <w:t xml:space="preserve"> be given the option to consent to their data being used in any way</w:t>
      </w:r>
      <w:r w:rsidR="00880777">
        <w:rPr>
          <w:rFonts w:ascii="Times New Roman" w:hAnsi="Times New Roman" w:cs="Times New Roman"/>
          <w:sz w:val="24"/>
          <w:szCs w:val="24"/>
        </w:rPr>
        <w:t xml:space="preserve"> </w:t>
      </w:r>
      <w:r w:rsidR="00FD4815">
        <w:rPr>
          <w:rFonts w:ascii="Times New Roman" w:hAnsi="Times New Roman" w:cs="Times New Roman"/>
          <w:sz w:val="24"/>
          <w:szCs w:val="24"/>
        </w:rPr>
        <w:t xml:space="preserve">and this consent can be withdrawn at any time. Data </w:t>
      </w:r>
      <w:r w:rsidR="00880777">
        <w:rPr>
          <w:rFonts w:ascii="Times New Roman" w:hAnsi="Times New Roman" w:cs="Times New Roman"/>
          <w:sz w:val="24"/>
          <w:szCs w:val="24"/>
        </w:rPr>
        <w:t>is required</w:t>
      </w:r>
      <w:r w:rsidR="00FD4815">
        <w:rPr>
          <w:rFonts w:ascii="Times New Roman" w:hAnsi="Times New Roman" w:cs="Times New Roman"/>
          <w:sz w:val="24"/>
          <w:szCs w:val="24"/>
        </w:rPr>
        <w:t xml:space="preserve"> be processed in accordance with local data protection laws, such as GDPR </w:t>
      </w:r>
      <w:sdt>
        <w:sdtPr>
          <w:rPr>
            <w:rFonts w:ascii="Times New Roman" w:hAnsi="Times New Roman" w:cs="Times New Roman"/>
            <w:sz w:val="24"/>
            <w:szCs w:val="24"/>
          </w:rPr>
          <w:id w:val="-1408605809"/>
          <w:citation/>
        </w:sdtPr>
        <w:sdtEndPr/>
        <w:sdtContent>
          <w:r w:rsidR="00FD4815">
            <w:rPr>
              <w:rFonts w:ascii="Times New Roman" w:hAnsi="Times New Roman" w:cs="Times New Roman"/>
              <w:sz w:val="24"/>
              <w:szCs w:val="24"/>
            </w:rPr>
            <w:fldChar w:fldCharType="begin"/>
          </w:r>
          <w:r w:rsidR="00FD4815">
            <w:rPr>
              <w:rFonts w:ascii="Times New Roman" w:hAnsi="Times New Roman" w:cs="Times New Roman"/>
              <w:sz w:val="24"/>
              <w:szCs w:val="24"/>
            </w:rPr>
            <w:instrText xml:space="preserve"> CITATION ETS19 \l 2057 </w:instrText>
          </w:r>
          <w:r w:rsidR="00FD4815">
            <w:rPr>
              <w:rFonts w:ascii="Times New Roman" w:hAnsi="Times New Roman" w:cs="Times New Roman"/>
              <w:sz w:val="24"/>
              <w:szCs w:val="24"/>
            </w:rPr>
            <w:fldChar w:fldCharType="separate"/>
          </w:r>
          <w:r w:rsidR="00FD4815" w:rsidRPr="00FD4815">
            <w:rPr>
              <w:rFonts w:ascii="Times New Roman" w:hAnsi="Times New Roman" w:cs="Times New Roman"/>
              <w:noProof/>
              <w:sz w:val="24"/>
              <w:szCs w:val="24"/>
            </w:rPr>
            <w:t>[7]</w:t>
          </w:r>
          <w:r w:rsidR="00FD4815">
            <w:rPr>
              <w:rFonts w:ascii="Times New Roman" w:hAnsi="Times New Roman" w:cs="Times New Roman"/>
              <w:sz w:val="24"/>
              <w:szCs w:val="24"/>
            </w:rPr>
            <w:fldChar w:fldCharType="end"/>
          </w:r>
        </w:sdtContent>
      </w:sdt>
      <w:r w:rsidR="00FD4815">
        <w:rPr>
          <w:rFonts w:ascii="Times New Roman" w:hAnsi="Times New Roman" w:cs="Times New Roman"/>
          <w:sz w:val="24"/>
          <w:szCs w:val="24"/>
        </w:rPr>
        <w:t xml:space="preserve"> </w:t>
      </w:r>
      <w:sdt>
        <w:sdtPr>
          <w:rPr>
            <w:rFonts w:ascii="Times New Roman" w:hAnsi="Times New Roman" w:cs="Times New Roman"/>
            <w:sz w:val="24"/>
            <w:szCs w:val="24"/>
          </w:rPr>
          <w:id w:val="112327390"/>
          <w:citation/>
        </w:sdtPr>
        <w:sdtEndPr/>
        <w:sdtContent>
          <w:r w:rsidR="00FD4815">
            <w:rPr>
              <w:rFonts w:ascii="Times New Roman" w:hAnsi="Times New Roman" w:cs="Times New Roman"/>
              <w:sz w:val="24"/>
              <w:szCs w:val="24"/>
            </w:rPr>
            <w:fldChar w:fldCharType="begin"/>
          </w:r>
          <w:r w:rsidR="00FD4815">
            <w:rPr>
              <w:rFonts w:ascii="Times New Roman" w:hAnsi="Times New Roman" w:cs="Times New Roman"/>
              <w:sz w:val="24"/>
              <w:szCs w:val="24"/>
            </w:rPr>
            <w:instrText xml:space="preserve"> CITATION htt20 \l 2057 </w:instrText>
          </w:r>
          <w:r w:rsidR="00FD4815">
            <w:rPr>
              <w:rFonts w:ascii="Times New Roman" w:hAnsi="Times New Roman" w:cs="Times New Roman"/>
              <w:sz w:val="24"/>
              <w:szCs w:val="24"/>
            </w:rPr>
            <w:fldChar w:fldCharType="separate"/>
          </w:r>
          <w:r w:rsidR="00FD4815" w:rsidRPr="00FD4815">
            <w:rPr>
              <w:rFonts w:ascii="Times New Roman" w:hAnsi="Times New Roman" w:cs="Times New Roman"/>
              <w:noProof/>
              <w:sz w:val="24"/>
              <w:szCs w:val="24"/>
            </w:rPr>
            <w:t>[18]</w:t>
          </w:r>
          <w:r w:rsidR="00FD4815">
            <w:rPr>
              <w:rFonts w:ascii="Times New Roman" w:hAnsi="Times New Roman" w:cs="Times New Roman"/>
              <w:sz w:val="24"/>
              <w:szCs w:val="24"/>
            </w:rPr>
            <w:fldChar w:fldCharType="end"/>
          </w:r>
        </w:sdtContent>
      </w:sdt>
      <w:r w:rsidR="00FD4815">
        <w:rPr>
          <w:rFonts w:ascii="Times New Roman" w:hAnsi="Times New Roman" w:cs="Times New Roman"/>
          <w:sz w:val="24"/>
          <w:szCs w:val="24"/>
        </w:rPr>
        <w:t xml:space="preserve">. Users should also be able to easily delete any stored personal data they choose and should be provided clear instructions on how to do this. </w:t>
      </w:r>
    </w:p>
    <w:p w14:paraId="0E4B92CB" w14:textId="21321EB0" w:rsidR="00FD4815" w:rsidRDefault="00FD4815" w:rsidP="00CB1B5A">
      <w:pPr>
        <w:rPr>
          <w:rFonts w:ascii="Times New Roman" w:hAnsi="Times New Roman" w:cs="Times New Roman"/>
          <w:b/>
          <w:bCs/>
          <w:sz w:val="24"/>
          <w:szCs w:val="24"/>
        </w:rPr>
      </w:pPr>
      <w:r>
        <w:rPr>
          <w:rFonts w:ascii="Times New Roman" w:hAnsi="Times New Roman" w:cs="Times New Roman"/>
          <w:b/>
          <w:bCs/>
          <w:sz w:val="24"/>
          <w:szCs w:val="24"/>
        </w:rPr>
        <w:t>4.8 Validating User Input</w:t>
      </w:r>
    </w:p>
    <w:p w14:paraId="1AD0197C" w14:textId="14521ACD" w:rsidR="00FD4815" w:rsidRDefault="00FD4815" w:rsidP="00CB1B5A">
      <w:pPr>
        <w:rPr>
          <w:rFonts w:ascii="Times New Roman" w:hAnsi="Times New Roman" w:cs="Times New Roman"/>
          <w:sz w:val="24"/>
          <w:szCs w:val="24"/>
        </w:rPr>
      </w:pPr>
      <w:r>
        <w:rPr>
          <w:rFonts w:ascii="Times New Roman" w:hAnsi="Times New Roman" w:cs="Times New Roman"/>
          <w:sz w:val="24"/>
          <w:szCs w:val="24"/>
        </w:rPr>
        <w:t>Just as other applications should, IoT devices and services should validate user input. Systems can be hacked or otherwise subverted if fields that allow user input are not correctly validated, whether this means allowing executable code to be run instead of reading input as text, or allowing out o</w:t>
      </w:r>
      <w:r w:rsidR="00F66509">
        <w:rPr>
          <w:rFonts w:ascii="Times New Roman" w:hAnsi="Times New Roman" w:cs="Times New Roman"/>
          <w:sz w:val="24"/>
          <w:szCs w:val="24"/>
        </w:rPr>
        <w:t xml:space="preserve">f </w:t>
      </w:r>
      <w:r>
        <w:rPr>
          <w:rFonts w:ascii="Times New Roman" w:hAnsi="Times New Roman" w:cs="Times New Roman"/>
          <w:sz w:val="24"/>
          <w:szCs w:val="24"/>
        </w:rPr>
        <w:t xml:space="preserve">range entries to be inputted. </w:t>
      </w:r>
      <w:sdt>
        <w:sdtPr>
          <w:rPr>
            <w:rFonts w:ascii="Times New Roman" w:hAnsi="Times New Roman" w:cs="Times New Roman"/>
            <w:sz w:val="24"/>
            <w:szCs w:val="24"/>
          </w:rPr>
          <w:id w:val="-66516394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ETS19 \l 2057 </w:instrText>
          </w:r>
          <w:r>
            <w:rPr>
              <w:rFonts w:ascii="Times New Roman" w:hAnsi="Times New Roman" w:cs="Times New Roman"/>
              <w:sz w:val="24"/>
              <w:szCs w:val="24"/>
            </w:rPr>
            <w:fldChar w:fldCharType="separate"/>
          </w:r>
          <w:r w:rsidRPr="00FD4815">
            <w:rPr>
              <w:rFonts w:ascii="Times New Roman" w:hAnsi="Times New Roman" w:cs="Times New Roman"/>
              <w:noProof/>
              <w:sz w:val="24"/>
              <w:szCs w:val="24"/>
            </w:rPr>
            <w:t>[7]</w:t>
          </w:r>
          <w:r>
            <w:rPr>
              <w:rFonts w:ascii="Times New Roman" w:hAnsi="Times New Roman" w:cs="Times New Roman"/>
              <w:sz w:val="24"/>
              <w:szCs w:val="24"/>
            </w:rPr>
            <w:fldChar w:fldCharType="end"/>
          </w:r>
        </w:sdtContent>
      </w:sdt>
    </w:p>
    <w:p w14:paraId="00907E23" w14:textId="4243B5DE" w:rsidR="00E86053" w:rsidRDefault="00E86053" w:rsidP="00CB1B5A">
      <w:pPr>
        <w:rPr>
          <w:rFonts w:ascii="Times New Roman" w:hAnsi="Times New Roman" w:cs="Times New Roman"/>
          <w:sz w:val="24"/>
          <w:szCs w:val="24"/>
        </w:rPr>
      </w:pPr>
    </w:p>
    <w:p w14:paraId="4F913137" w14:textId="77777777" w:rsidR="001973F3" w:rsidRDefault="001973F3" w:rsidP="00CB1B5A">
      <w:pPr>
        <w:rPr>
          <w:rFonts w:ascii="Times New Roman" w:hAnsi="Times New Roman" w:cs="Times New Roman"/>
          <w:b/>
          <w:bCs/>
          <w:sz w:val="24"/>
          <w:szCs w:val="24"/>
        </w:rPr>
      </w:pPr>
    </w:p>
    <w:p w14:paraId="4E29A9EA" w14:textId="77777777" w:rsidR="001973F3" w:rsidRDefault="001973F3" w:rsidP="00CB1B5A">
      <w:pPr>
        <w:rPr>
          <w:rFonts w:ascii="Times New Roman" w:hAnsi="Times New Roman" w:cs="Times New Roman"/>
          <w:b/>
          <w:bCs/>
          <w:sz w:val="24"/>
          <w:szCs w:val="24"/>
        </w:rPr>
      </w:pPr>
    </w:p>
    <w:p w14:paraId="3AA4E57C" w14:textId="1019F070" w:rsidR="00E86053" w:rsidRDefault="00E86053" w:rsidP="00CB1B5A">
      <w:pPr>
        <w:rPr>
          <w:rFonts w:ascii="Times New Roman" w:hAnsi="Times New Roman" w:cs="Times New Roman"/>
          <w:b/>
          <w:bCs/>
          <w:sz w:val="24"/>
          <w:szCs w:val="24"/>
        </w:rPr>
      </w:pPr>
      <w:r>
        <w:rPr>
          <w:rFonts w:ascii="Times New Roman" w:hAnsi="Times New Roman" w:cs="Times New Roman"/>
          <w:b/>
          <w:bCs/>
          <w:sz w:val="24"/>
          <w:szCs w:val="24"/>
        </w:rPr>
        <w:t>5 Conclusion</w:t>
      </w:r>
    </w:p>
    <w:p w14:paraId="77C5592A" w14:textId="751306E5" w:rsidR="00E86053" w:rsidRPr="00E86053" w:rsidRDefault="00E86053" w:rsidP="00CB1B5A">
      <w:pPr>
        <w:rPr>
          <w:rFonts w:ascii="Times New Roman" w:hAnsi="Times New Roman" w:cs="Times New Roman"/>
          <w:sz w:val="24"/>
          <w:szCs w:val="24"/>
        </w:rPr>
      </w:pPr>
      <w:r>
        <w:rPr>
          <w:rFonts w:ascii="Times New Roman" w:hAnsi="Times New Roman" w:cs="Times New Roman"/>
          <w:sz w:val="24"/>
          <w:szCs w:val="24"/>
        </w:rPr>
        <w:t>Whilst security concerns amongst IoT devices are warranted, the landscape has drastically improved over recent years and looks to continue to improve in the future. With the adoption of recently published standards, IoT devices should begin to fall into line with good practice security principles. As governments begin to pass laws that toughen their stance on the security of these devices, companies will be forced to ensure that IoT products and services are adequately protected, tested and updated, minimising the potential for exploitation.</w:t>
      </w:r>
      <w:r w:rsidR="00FE74E9">
        <w:rPr>
          <w:rFonts w:ascii="Times New Roman" w:hAnsi="Times New Roman" w:cs="Times New Roman"/>
          <w:sz w:val="24"/>
          <w:szCs w:val="24"/>
        </w:rPr>
        <w:t xml:space="preserve"> This can only be a positive as these devices become</w:t>
      </w:r>
      <w:r w:rsidR="0060083B">
        <w:rPr>
          <w:rFonts w:ascii="Times New Roman" w:hAnsi="Times New Roman" w:cs="Times New Roman"/>
          <w:sz w:val="24"/>
          <w:szCs w:val="24"/>
        </w:rPr>
        <w:t xml:space="preserve"> more</w:t>
      </w:r>
      <w:r w:rsidR="00FE74E9">
        <w:rPr>
          <w:rFonts w:ascii="Times New Roman" w:hAnsi="Times New Roman" w:cs="Times New Roman"/>
          <w:sz w:val="24"/>
          <w:szCs w:val="24"/>
        </w:rPr>
        <w:t xml:space="preserve"> close</w:t>
      </w:r>
      <w:r w:rsidR="0060083B">
        <w:rPr>
          <w:rFonts w:ascii="Times New Roman" w:hAnsi="Times New Roman" w:cs="Times New Roman"/>
          <w:sz w:val="24"/>
          <w:szCs w:val="24"/>
        </w:rPr>
        <w:t xml:space="preserve">ly </w:t>
      </w:r>
      <w:r w:rsidR="00FE74E9">
        <w:rPr>
          <w:rFonts w:ascii="Times New Roman" w:hAnsi="Times New Roman" w:cs="Times New Roman"/>
          <w:sz w:val="24"/>
          <w:szCs w:val="24"/>
        </w:rPr>
        <w:t>integrated within our personal lives and the systems that run the services we consume.</w:t>
      </w:r>
      <w:r>
        <w:rPr>
          <w:rFonts w:ascii="Times New Roman" w:hAnsi="Times New Roman" w:cs="Times New Roman"/>
          <w:sz w:val="24"/>
          <w:szCs w:val="24"/>
        </w:rPr>
        <w:t xml:space="preserve"> </w:t>
      </w:r>
      <w:r w:rsidR="0060083B">
        <w:rPr>
          <w:rFonts w:ascii="Times New Roman" w:hAnsi="Times New Roman" w:cs="Times New Roman"/>
          <w:sz w:val="24"/>
          <w:szCs w:val="24"/>
        </w:rPr>
        <w:t xml:space="preserve">The issue still stands that, </w:t>
      </w:r>
      <w:r>
        <w:rPr>
          <w:rFonts w:ascii="Times New Roman" w:hAnsi="Times New Roman" w:cs="Times New Roman"/>
          <w:sz w:val="24"/>
          <w:szCs w:val="24"/>
        </w:rPr>
        <w:t xml:space="preserve">due to the vast number of IoT devices that are already in use, the issue of historic exploitation of vulnerabilities isn’t going anywhere soon. </w:t>
      </w:r>
      <w:r w:rsidR="00F66509">
        <w:rPr>
          <w:rFonts w:ascii="Times New Roman" w:hAnsi="Times New Roman" w:cs="Times New Roman"/>
          <w:sz w:val="24"/>
          <w:szCs w:val="24"/>
        </w:rPr>
        <w:t>T</w:t>
      </w:r>
      <w:r>
        <w:rPr>
          <w:rFonts w:ascii="Times New Roman" w:hAnsi="Times New Roman" w:cs="Times New Roman"/>
          <w:sz w:val="24"/>
          <w:szCs w:val="24"/>
        </w:rPr>
        <w:t>here are</w:t>
      </w:r>
      <w:r w:rsidR="00F66509">
        <w:rPr>
          <w:rFonts w:ascii="Times New Roman" w:hAnsi="Times New Roman" w:cs="Times New Roman"/>
          <w:sz w:val="24"/>
          <w:szCs w:val="24"/>
        </w:rPr>
        <w:t>, however,</w:t>
      </w:r>
      <w:r>
        <w:rPr>
          <w:rFonts w:ascii="Times New Roman" w:hAnsi="Times New Roman" w:cs="Times New Roman"/>
          <w:sz w:val="24"/>
          <w:szCs w:val="24"/>
        </w:rPr>
        <w:t xml:space="preserve"> ways for users to minimise the potential impact of these exploits and</w:t>
      </w:r>
      <w:r w:rsidR="00FE74E9">
        <w:rPr>
          <w:rFonts w:ascii="Times New Roman" w:hAnsi="Times New Roman" w:cs="Times New Roman"/>
          <w:sz w:val="24"/>
          <w:szCs w:val="24"/>
        </w:rPr>
        <w:t>,</w:t>
      </w:r>
      <w:r>
        <w:rPr>
          <w:rFonts w:ascii="Times New Roman" w:hAnsi="Times New Roman" w:cs="Times New Roman"/>
          <w:sz w:val="24"/>
          <w:szCs w:val="24"/>
        </w:rPr>
        <w:t xml:space="preserve"> often, adhering to some basic IT security good practice can result in their security posture being drastically increased. </w:t>
      </w:r>
    </w:p>
    <w:p w14:paraId="41B88C75" w14:textId="77777777" w:rsidR="00E86053" w:rsidRPr="00E86053" w:rsidRDefault="00E86053" w:rsidP="00CB1B5A">
      <w:pPr>
        <w:rPr>
          <w:rFonts w:ascii="Times New Roman" w:hAnsi="Times New Roman" w:cs="Times New Roman"/>
          <w:sz w:val="24"/>
          <w:szCs w:val="24"/>
        </w:rPr>
      </w:pPr>
    </w:p>
    <w:sdt>
      <w:sdtPr>
        <w:id w:val="176547893"/>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57849A07" w14:textId="10A72769" w:rsidR="0060083B" w:rsidRPr="0060083B" w:rsidRDefault="0060083B">
          <w:pPr>
            <w:pStyle w:val="Heading1"/>
            <w:rPr>
              <w:rFonts w:ascii="Times New Roman" w:hAnsi="Times New Roman" w:cs="Times New Roman"/>
              <w:b/>
              <w:bCs/>
              <w:color w:val="0D0D0D" w:themeColor="text1" w:themeTint="F2"/>
              <w:sz w:val="24"/>
              <w:szCs w:val="24"/>
            </w:rPr>
          </w:pPr>
          <w:r w:rsidRPr="0060083B">
            <w:rPr>
              <w:rFonts w:ascii="Times New Roman" w:hAnsi="Times New Roman" w:cs="Times New Roman"/>
              <w:b/>
              <w:bCs/>
              <w:color w:val="0D0D0D" w:themeColor="text1" w:themeTint="F2"/>
              <w:sz w:val="24"/>
              <w:szCs w:val="24"/>
            </w:rPr>
            <w:t>Bibliography</w:t>
          </w:r>
        </w:p>
        <w:sdt>
          <w:sdtPr>
            <w:id w:val="111145805"/>
            <w:bibliography/>
          </w:sdtPr>
          <w:sdtContent>
            <w:p w14:paraId="51DF3303" w14:textId="77777777" w:rsidR="0060083B" w:rsidRDefault="0060083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64"/>
                <w:gridCol w:w="3995"/>
              </w:tblGrid>
              <w:tr w:rsidR="0060083B" w14:paraId="3A0462D6" w14:textId="77777777">
                <w:trPr>
                  <w:divId w:val="2094470338"/>
                  <w:tblCellSpacing w:w="15" w:type="dxa"/>
                </w:trPr>
                <w:tc>
                  <w:tcPr>
                    <w:tcW w:w="50" w:type="pct"/>
                    <w:hideMark/>
                  </w:tcPr>
                  <w:p w14:paraId="72665747" w14:textId="17F94BD7" w:rsidR="0060083B" w:rsidRDefault="0060083B">
                    <w:pPr>
                      <w:pStyle w:val="Bibliography"/>
                      <w:rPr>
                        <w:noProof/>
                        <w:sz w:val="24"/>
                        <w:szCs w:val="24"/>
                        <w:lang w:val="en-US"/>
                      </w:rPr>
                    </w:pPr>
                    <w:r>
                      <w:rPr>
                        <w:noProof/>
                        <w:lang w:val="en-US"/>
                      </w:rPr>
                      <w:t xml:space="preserve">[1] </w:t>
                    </w:r>
                  </w:p>
                </w:tc>
                <w:tc>
                  <w:tcPr>
                    <w:tcW w:w="0" w:type="auto"/>
                    <w:hideMark/>
                  </w:tcPr>
                  <w:p w14:paraId="5B2F20A6" w14:textId="77777777" w:rsidR="0060083B" w:rsidRPr="0060083B" w:rsidRDefault="0060083B">
                    <w:pPr>
                      <w:pStyle w:val="Bibliography"/>
                      <w:rPr>
                        <w:noProof/>
                        <w:sz w:val="18"/>
                        <w:szCs w:val="18"/>
                        <w:lang w:val="en-US"/>
                      </w:rPr>
                    </w:pPr>
                    <w:r w:rsidRPr="0060083B">
                      <w:rPr>
                        <w:noProof/>
                        <w:sz w:val="18"/>
                        <w:szCs w:val="18"/>
                        <w:lang w:val="en-US"/>
                      </w:rPr>
                      <w:t>K. L. Lueth, "internet-of-things-definition/," IoT-Analytics, 19 December 2014. [Online]. Available: https://iot-analytics.com/internet-of-things-definition/. [Accessed 07 07 2020].</w:t>
                    </w:r>
                  </w:p>
                </w:tc>
              </w:tr>
              <w:tr w:rsidR="0060083B" w14:paraId="65C33DD7" w14:textId="77777777">
                <w:trPr>
                  <w:divId w:val="2094470338"/>
                  <w:tblCellSpacing w:w="15" w:type="dxa"/>
                </w:trPr>
                <w:tc>
                  <w:tcPr>
                    <w:tcW w:w="50" w:type="pct"/>
                    <w:hideMark/>
                  </w:tcPr>
                  <w:p w14:paraId="5550801C" w14:textId="77777777" w:rsidR="0060083B" w:rsidRDefault="0060083B">
                    <w:pPr>
                      <w:pStyle w:val="Bibliography"/>
                      <w:rPr>
                        <w:noProof/>
                        <w:lang w:val="en-US"/>
                      </w:rPr>
                    </w:pPr>
                    <w:r>
                      <w:rPr>
                        <w:noProof/>
                        <w:lang w:val="en-US"/>
                      </w:rPr>
                      <w:t xml:space="preserve">[2] </w:t>
                    </w:r>
                  </w:p>
                </w:tc>
                <w:tc>
                  <w:tcPr>
                    <w:tcW w:w="0" w:type="auto"/>
                    <w:hideMark/>
                  </w:tcPr>
                  <w:p w14:paraId="0C4FA03F" w14:textId="77777777" w:rsidR="0060083B" w:rsidRPr="0060083B" w:rsidRDefault="0060083B">
                    <w:pPr>
                      <w:pStyle w:val="Bibliography"/>
                      <w:rPr>
                        <w:noProof/>
                        <w:sz w:val="18"/>
                        <w:szCs w:val="18"/>
                        <w:lang w:val="en-US"/>
                      </w:rPr>
                    </w:pPr>
                    <w:r w:rsidRPr="0060083B">
                      <w:rPr>
                        <w:noProof/>
                        <w:sz w:val="18"/>
                        <w:szCs w:val="18"/>
                        <w:lang w:val="en-US"/>
                      </w:rPr>
                      <w:t>C. Cimpanu, "ZDNet," Zero Day, 20 October 2019. [Online]. Available: https://www.zdnet.com/article/alexa-and-google-home-devices-leveraged-to-phish-and-eavesdrop-on-users-again/. [Accessed 07 July 2020].</w:t>
                    </w:r>
                  </w:p>
                </w:tc>
              </w:tr>
              <w:tr w:rsidR="0060083B" w14:paraId="761DF7C6" w14:textId="77777777">
                <w:trPr>
                  <w:divId w:val="2094470338"/>
                  <w:tblCellSpacing w:w="15" w:type="dxa"/>
                </w:trPr>
                <w:tc>
                  <w:tcPr>
                    <w:tcW w:w="50" w:type="pct"/>
                    <w:hideMark/>
                  </w:tcPr>
                  <w:p w14:paraId="0E2860B6" w14:textId="77777777" w:rsidR="0060083B" w:rsidRDefault="0060083B">
                    <w:pPr>
                      <w:pStyle w:val="Bibliography"/>
                      <w:rPr>
                        <w:noProof/>
                        <w:lang w:val="en-US"/>
                      </w:rPr>
                    </w:pPr>
                    <w:r>
                      <w:rPr>
                        <w:noProof/>
                        <w:lang w:val="en-US"/>
                      </w:rPr>
                      <w:t xml:space="preserve">[3] </w:t>
                    </w:r>
                  </w:p>
                </w:tc>
                <w:tc>
                  <w:tcPr>
                    <w:tcW w:w="0" w:type="auto"/>
                    <w:hideMark/>
                  </w:tcPr>
                  <w:p w14:paraId="3E12E668" w14:textId="77777777" w:rsidR="0060083B" w:rsidRPr="0060083B" w:rsidRDefault="0060083B">
                    <w:pPr>
                      <w:pStyle w:val="Bibliography"/>
                      <w:rPr>
                        <w:noProof/>
                        <w:sz w:val="18"/>
                        <w:szCs w:val="18"/>
                        <w:lang w:val="en-US"/>
                      </w:rPr>
                    </w:pPr>
                    <w:r w:rsidRPr="0060083B">
                      <w:rPr>
                        <w:noProof/>
                        <w:sz w:val="18"/>
                        <w:szCs w:val="18"/>
                        <w:lang w:val="en-US"/>
                      </w:rPr>
                      <w:t>E. Green, "Baby Monitor IoT Hacking," NordVPN, 2 December 2018. [Online]. Available: https://nordvpn.com/blog/baby-monitor-iot-hacking/. [Accessed 2 July 2020].</w:t>
                    </w:r>
                  </w:p>
                </w:tc>
              </w:tr>
              <w:tr w:rsidR="0060083B" w14:paraId="0FB3F7F8" w14:textId="77777777">
                <w:trPr>
                  <w:divId w:val="2094470338"/>
                  <w:tblCellSpacing w:w="15" w:type="dxa"/>
                </w:trPr>
                <w:tc>
                  <w:tcPr>
                    <w:tcW w:w="50" w:type="pct"/>
                    <w:hideMark/>
                  </w:tcPr>
                  <w:p w14:paraId="76B75885" w14:textId="77777777" w:rsidR="0060083B" w:rsidRDefault="0060083B">
                    <w:pPr>
                      <w:pStyle w:val="Bibliography"/>
                      <w:rPr>
                        <w:noProof/>
                        <w:lang w:val="en-US"/>
                      </w:rPr>
                    </w:pPr>
                    <w:r>
                      <w:rPr>
                        <w:noProof/>
                        <w:lang w:val="en-US"/>
                      </w:rPr>
                      <w:lastRenderedPageBreak/>
                      <w:t xml:space="preserve">[4] </w:t>
                    </w:r>
                  </w:p>
                </w:tc>
                <w:tc>
                  <w:tcPr>
                    <w:tcW w:w="0" w:type="auto"/>
                    <w:hideMark/>
                  </w:tcPr>
                  <w:p w14:paraId="72CBCE3D" w14:textId="77777777" w:rsidR="0060083B" w:rsidRPr="0060083B" w:rsidRDefault="0060083B">
                    <w:pPr>
                      <w:pStyle w:val="Bibliography"/>
                      <w:rPr>
                        <w:noProof/>
                        <w:sz w:val="18"/>
                        <w:szCs w:val="18"/>
                        <w:lang w:val="en-US"/>
                      </w:rPr>
                    </w:pPr>
                    <w:r w:rsidRPr="0060083B">
                      <w:rPr>
                        <w:noProof/>
                        <w:sz w:val="18"/>
                        <w:szCs w:val="18"/>
                        <w:lang w:val="en-US"/>
                      </w:rPr>
                      <w:t>B. Harris, "fda-issues-new-alert-medtronic-insulin-pump-security," healthcareitnews.com, 1 July 2019. [Online]. Available: https://www.healthcareitnews.com/news/fda-issues-new-alert-medtronic-insulin-pump-security. [Accessed 07 July 2020].</w:t>
                    </w:r>
                  </w:p>
                </w:tc>
              </w:tr>
              <w:tr w:rsidR="0060083B" w14:paraId="7BAD2AD1" w14:textId="77777777">
                <w:trPr>
                  <w:divId w:val="2094470338"/>
                  <w:tblCellSpacing w:w="15" w:type="dxa"/>
                </w:trPr>
                <w:tc>
                  <w:tcPr>
                    <w:tcW w:w="50" w:type="pct"/>
                    <w:hideMark/>
                  </w:tcPr>
                  <w:p w14:paraId="063C97AD" w14:textId="77777777" w:rsidR="0060083B" w:rsidRDefault="0060083B">
                    <w:pPr>
                      <w:pStyle w:val="Bibliography"/>
                      <w:rPr>
                        <w:noProof/>
                        <w:lang w:val="en-US"/>
                      </w:rPr>
                    </w:pPr>
                    <w:r>
                      <w:rPr>
                        <w:noProof/>
                        <w:lang w:val="en-US"/>
                      </w:rPr>
                      <w:t xml:space="preserve">[5] </w:t>
                    </w:r>
                  </w:p>
                </w:tc>
                <w:tc>
                  <w:tcPr>
                    <w:tcW w:w="0" w:type="auto"/>
                    <w:hideMark/>
                  </w:tcPr>
                  <w:p w14:paraId="5D936C43" w14:textId="77777777" w:rsidR="0060083B" w:rsidRPr="0060083B" w:rsidRDefault="0060083B">
                    <w:pPr>
                      <w:pStyle w:val="Bibliography"/>
                      <w:rPr>
                        <w:noProof/>
                        <w:sz w:val="18"/>
                        <w:szCs w:val="18"/>
                        <w:lang w:val="en-US"/>
                      </w:rPr>
                    </w:pPr>
                    <w:r w:rsidRPr="0060083B">
                      <w:rPr>
                        <w:noProof/>
                        <w:sz w:val="18"/>
                        <w:szCs w:val="18"/>
                        <w:lang w:val="en-US"/>
                      </w:rPr>
                      <w:t>IDC, "Worldwide Internet of Things Spending Guide," [Online]. Available: https://www.idc.com/getfile.dyn?containerId=IDC_P29475&amp;attachmentId=47356047. [Accessed 07 July 2020].</w:t>
                    </w:r>
                  </w:p>
                </w:tc>
              </w:tr>
              <w:tr w:rsidR="0060083B" w14:paraId="03F1494C" w14:textId="77777777">
                <w:trPr>
                  <w:divId w:val="2094470338"/>
                  <w:tblCellSpacing w:w="15" w:type="dxa"/>
                </w:trPr>
                <w:tc>
                  <w:tcPr>
                    <w:tcW w:w="50" w:type="pct"/>
                    <w:hideMark/>
                  </w:tcPr>
                  <w:p w14:paraId="3D508405" w14:textId="77777777" w:rsidR="0060083B" w:rsidRDefault="0060083B">
                    <w:pPr>
                      <w:pStyle w:val="Bibliography"/>
                      <w:rPr>
                        <w:noProof/>
                        <w:lang w:val="en-US"/>
                      </w:rPr>
                    </w:pPr>
                    <w:r>
                      <w:rPr>
                        <w:noProof/>
                        <w:lang w:val="en-US"/>
                      </w:rPr>
                      <w:t xml:space="preserve">[6] </w:t>
                    </w:r>
                  </w:p>
                </w:tc>
                <w:tc>
                  <w:tcPr>
                    <w:tcW w:w="0" w:type="auto"/>
                    <w:hideMark/>
                  </w:tcPr>
                  <w:p w14:paraId="54E58377" w14:textId="77777777" w:rsidR="0060083B" w:rsidRPr="0060083B" w:rsidRDefault="0060083B">
                    <w:pPr>
                      <w:pStyle w:val="Bibliography"/>
                      <w:rPr>
                        <w:noProof/>
                        <w:sz w:val="18"/>
                        <w:szCs w:val="18"/>
                        <w:lang w:val="en-US"/>
                      </w:rPr>
                    </w:pPr>
                    <w:r w:rsidRPr="0060083B">
                      <w:rPr>
                        <w:noProof/>
                        <w:sz w:val="18"/>
                        <w:szCs w:val="18"/>
                        <w:lang w:val="en-US"/>
                      </w:rPr>
                      <w:t>"IoT security spend to increase 300% by 2023 – Juniper Research," internetofbusiness, [Online]. Available: https://internetofbusiness.com/security-spend-jupiter/#:~:text=NEWSBYTE%20Worldwide%20Internet%20of%20Things,new%20study%20by%20Juniper%20Research.&amp;text=As%20a%20result%2C%20security%20spending,this%20sector%20alone%20by%202023.. [Accessed 7 July 2020].</w:t>
                    </w:r>
                  </w:p>
                </w:tc>
              </w:tr>
              <w:tr w:rsidR="0060083B" w14:paraId="0F4922AD" w14:textId="77777777">
                <w:trPr>
                  <w:divId w:val="2094470338"/>
                  <w:tblCellSpacing w:w="15" w:type="dxa"/>
                </w:trPr>
                <w:tc>
                  <w:tcPr>
                    <w:tcW w:w="50" w:type="pct"/>
                    <w:hideMark/>
                  </w:tcPr>
                  <w:p w14:paraId="5A958CA6" w14:textId="77777777" w:rsidR="0060083B" w:rsidRDefault="0060083B">
                    <w:pPr>
                      <w:pStyle w:val="Bibliography"/>
                      <w:rPr>
                        <w:noProof/>
                        <w:lang w:val="en-US"/>
                      </w:rPr>
                    </w:pPr>
                    <w:r>
                      <w:rPr>
                        <w:noProof/>
                        <w:lang w:val="en-US"/>
                      </w:rPr>
                      <w:t xml:space="preserve">[7] </w:t>
                    </w:r>
                  </w:p>
                </w:tc>
                <w:tc>
                  <w:tcPr>
                    <w:tcW w:w="0" w:type="auto"/>
                    <w:hideMark/>
                  </w:tcPr>
                  <w:p w14:paraId="3641A44E" w14:textId="77777777" w:rsidR="0060083B" w:rsidRPr="0060083B" w:rsidRDefault="0060083B">
                    <w:pPr>
                      <w:pStyle w:val="Bibliography"/>
                      <w:rPr>
                        <w:noProof/>
                        <w:sz w:val="18"/>
                        <w:szCs w:val="18"/>
                        <w:lang w:val="en-US"/>
                      </w:rPr>
                    </w:pPr>
                    <w:r w:rsidRPr="0060083B">
                      <w:rPr>
                        <w:noProof/>
                        <w:sz w:val="18"/>
                        <w:szCs w:val="18"/>
                        <w:lang w:val="en-US"/>
                      </w:rPr>
                      <w:t>ETSI, "Cyber Security for Consumer Internet of Things," European Technology Standards Institute, 2019.</w:t>
                    </w:r>
                  </w:p>
                </w:tc>
              </w:tr>
              <w:tr w:rsidR="0060083B" w14:paraId="0327C6A6" w14:textId="77777777">
                <w:trPr>
                  <w:divId w:val="2094470338"/>
                  <w:tblCellSpacing w:w="15" w:type="dxa"/>
                </w:trPr>
                <w:tc>
                  <w:tcPr>
                    <w:tcW w:w="50" w:type="pct"/>
                    <w:hideMark/>
                  </w:tcPr>
                  <w:p w14:paraId="03C3EE44" w14:textId="77777777" w:rsidR="0060083B" w:rsidRDefault="0060083B">
                    <w:pPr>
                      <w:pStyle w:val="Bibliography"/>
                      <w:rPr>
                        <w:noProof/>
                        <w:lang w:val="en-US"/>
                      </w:rPr>
                    </w:pPr>
                    <w:r>
                      <w:rPr>
                        <w:noProof/>
                        <w:lang w:val="en-US"/>
                      </w:rPr>
                      <w:t xml:space="preserve">[8] </w:t>
                    </w:r>
                  </w:p>
                </w:tc>
                <w:tc>
                  <w:tcPr>
                    <w:tcW w:w="0" w:type="auto"/>
                    <w:hideMark/>
                  </w:tcPr>
                  <w:p w14:paraId="0E9848A6" w14:textId="77777777" w:rsidR="0060083B" w:rsidRPr="0060083B" w:rsidRDefault="0060083B">
                    <w:pPr>
                      <w:pStyle w:val="Bibliography"/>
                      <w:rPr>
                        <w:noProof/>
                        <w:sz w:val="18"/>
                        <w:szCs w:val="18"/>
                        <w:lang w:val="en-US"/>
                      </w:rPr>
                    </w:pPr>
                    <w:r w:rsidRPr="0060083B">
                      <w:rPr>
                        <w:noProof/>
                        <w:sz w:val="18"/>
                        <w:szCs w:val="18"/>
                        <w:lang w:val="en-US"/>
                      </w:rPr>
                      <w:t>"iot-hacked-with-google-search," syxsense, [Online]. Available: https://www.syxsense.com/iot-hacked-with-google-search. [Accessed 07 July 2020].</w:t>
                    </w:r>
                  </w:p>
                </w:tc>
              </w:tr>
              <w:tr w:rsidR="0060083B" w14:paraId="74B9AAE8" w14:textId="77777777">
                <w:trPr>
                  <w:divId w:val="2094470338"/>
                  <w:tblCellSpacing w:w="15" w:type="dxa"/>
                </w:trPr>
                <w:tc>
                  <w:tcPr>
                    <w:tcW w:w="50" w:type="pct"/>
                    <w:hideMark/>
                  </w:tcPr>
                  <w:p w14:paraId="27FC8694" w14:textId="77777777" w:rsidR="0060083B" w:rsidRDefault="0060083B">
                    <w:pPr>
                      <w:pStyle w:val="Bibliography"/>
                      <w:rPr>
                        <w:noProof/>
                        <w:lang w:val="en-US"/>
                      </w:rPr>
                    </w:pPr>
                    <w:r>
                      <w:rPr>
                        <w:noProof/>
                        <w:lang w:val="en-US"/>
                      </w:rPr>
                      <w:t xml:space="preserve">[9] </w:t>
                    </w:r>
                  </w:p>
                </w:tc>
                <w:tc>
                  <w:tcPr>
                    <w:tcW w:w="0" w:type="auto"/>
                    <w:hideMark/>
                  </w:tcPr>
                  <w:p w14:paraId="1DC39F0E" w14:textId="77777777" w:rsidR="0060083B" w:rsidRPr="0060083B" w:rsidRDefault="0060083B">
                    <w:pPr>
                      <w:pStyle w:val="Bibliography"/>
                      <w:rPr>
                        <w:noProof/>
                        <w:sz w:val="18"/>
                        <w:szCs w:val="18"/>
                        <w:lang w:val="en-US"/>
                      </w:rPr>
                    </w:pPr>
                    <w:r w:rsidRPr="0060083B">
                      <w:rPr>
                        <w:noProof/>
                        <w:sz w:val="18"/>
                        <w:szCs w:val="18"/>
                        <w:lang w:val="en-US"/>
                      </w:rPr>
                      <w:t>J. L. E. M. E. A. Paul A.Grassi, "Digital Identity Guidelines," NIST, 2020.</w:t>
                    </w:r>
                  </w:p>
                </w:tc>
              </w:tr>
              <w:tr w:rsidR="0060083B" w14:paraId="5D76C34B" w14:textId="77777777">
                <w:trPr>
                  <w:divId w:val="2094470338"/>
                  <w:tblCellSpacing w:w="15" w:type="dxa"/>
                </w:trPr>
                <w:tc>
                  <w:tcPr>
                    <w:tcW w:w="50" w:type="pct"/>
                    <w:hideMark/>
                  </w:tcPr>
                  <w:p w14:paraId="11DE89C9" w14:textId="77777777" w:rsidR="0060083B" w:rsidRDefault="0060083B">
                    <w:pPr>
                      <w:pStyle w:val="Bibliography"/>
                      <w:rPr>
                        <w:noProof/>
                        <w:lang w:val="en-US"/>
                      </w:rPr>
                    </w:pPr>
                    <w:r>
                      <w:rPr>
                        <w:noProof/>
                        <w:lang w:val="en-US"/>
                      </w:rPr>
                      <w:t xml:space="preserve">[10] </w:t>
                    </w:r>
                  </w:p>
                </w:tc>
                <w:tc>
                  <w:tcPr>
                    <w:tcW w:w="0" w:type="auto"/>
                    <w:hideMark/>
                  </w:tcPr>
                  <w:p w14:paraId="21588F1B" w14:textId="77777777" w:rsidR="0060083B" w:rsidRPr="0060083B" w:rsidRDefault="0060083B">
                    <w:pPr>
                      <w:pStyle w:val="Bibliography"/>
                      <w:rPr>
                        <w:noProof/>
                        <w:sz w:val="18"/>
                        <w:szCs w:val="18"/>
                        <w:lang w:val="en-US"/>
                      </w:rPr>
                    </w:pPr>
                    <w:r w:rsidRPr="0060083B">
                      <w:rPr>
                        <w:noProof/>
                        <w:sz w:val="18"/>
                        <w:szCs w:val="18"/>
                        <w:lang w:val="en-US"/>
                      </w:rPr>
                      <w:t>M. Nanendra, "Research reveals the most vulnerable IoT devices," gdpr.report, 12 June 2019. [Online]. Available: https://gdpr.report/news/2019/06/12/research-reveals-the-most-vulnerable-iot-devices/. [Accessed 07 July 2020].</w:t>
                    </w:r>
                  </w:p>
                </w:tc>
              </w:tr>
              <w:tr w:rsidR="0060083B" w14:paraId="2F9DDD0E" w14:textId="77777777">
                <w:trPr>
                  <w:divId w:val="2094470338"/>
                  <w:tblCellSpacing w:w="15" w:type="dxa"/>
                </w:trPr>
                <w:tc>
                  <w:tcPr>
                    <w:tcW w:w="50" w:type="pct"/>
                    <w:hideMark/>
                  </w:tcPr>
                  <w:p w14:paraId="302EEED6" w14:textId="77777777" w:rsidR="0060083B" w:rsidRDefault="0060083B">
                    <w:pPr>
                      <w:pStyle w:val="Bibliography"/>
                      <w:rPr>
                        <w:noProof/>
                        <w:lang w:val="en-US"/>
                      </w:rPr>
                    </w:pPr>
                    <w:r>
                      <w:rPr>
                        <w:noProof/>
                        <w:lang w:val="en-US"/>
                      </w:rPr>
                      <w:t xml:space="preserve">[11] </w:t>
                    </w:r>
                  </w:p>
                </w:tc>
                <w:tc>
                  <w:tcPr>
                    <w:tcW w:w="0" w:type="auto"/>
                    <w:hideMark/>
                  </w:tcPr>
                  <w:p w14:paraId="138D5260" w14:textId="77777777" w:rsidR="0060083B" w:rsidRPr="0060083B" w:rsidRDefault="0060083B">
                    <w:pPr>
                      <w:pStyle w:val="Bibliography"/>
                      <w:rPr>
                        <w:noProof/>
                        <w:sz w:val="18"/>
                        <w:szCs w:val="18"/>
                        <w:lang w:val="en-US"/>
                      </w:rPr>
                    </w:pPr>
                    <w:r w:rsidRPr="0060083B">
                      <w:rPr>
                        <w:noProof/>
                        <w:sz w:val="18"/>
                        <w:szCs w:val="18"/>
                        <w:lang w:val="en-US"/>
                      </w:rPr>
                      <w:t>JSOF, "Ripple20 - 19 Zero-Day Vulnerabilities Amplified by the Supply Chain," JSOF, 2020.</w:t>
                    </w:r>
                  </w:p>
                </w:tc>
              </w:tr>
              <w:tr w:rsidR="0060083B" w14:paraId="2C992470" w14:textId="77777777">
                <w:trPr>
                  <w:divId w:val="2094470338"/>
                  <w:tblCellSpacing w:w="15" w:type="dxa"/>
                </w:trPr>
                <w:tc>
                  <w:tcPr>
                    <w:tcW w:w="50" w:type="pct"/>
                    <w:hideMark/>
                  </w:tcPr>
                  <w:p w14:paraId="5636340E" w14:textId="77777777" w:rsidR="0060083B" w:rsidRDefault="0060083B">
                    <w:pPr>
                      <w:pStyle w:val="Bibliography"/>
                      <w:rPr>
                        <w:noProof/>
                        <w:lang w:val="en-US"/>
                      </w:rPr>
                    </w:pPr>
                    <w:r>
                      <w:rPr>
                        <w:noProof/>
                        <w:lang w:val="en-US"/>
                      </w:rPr>
                      <w:t xml:space="preserve">[12] </w:t>
                    </w:r>
                  </w:p>
                </w:tc>
                <w:tc>
                  <w:tcPr>
                    <w:tcW w:w="0" w:type="auto"/>
                    <w:hideMark/>
                  </w:tcPr>
                  <w:p w14:paraId="7877F258" w14:textId="77777777" w:rsidR="0060083B" w:rsidRPr="0060083B" w:rsidRDefault="0060083B">
                    <w:pPr>
                      <w:pStyle w:val="Bibliography"/>
                      <w:rPr>
                        <w:noProof/>
                        <w:sz w:val="18"/>
                        <w:szCs w:val="18"/>
                        <w:lang w:val="en-US"/>
                      </w:rPr>
                    </w:pPr>
                    <w:r w:rsidRPr="0060083B">
                      <w:rPr>
                        <w:noProof/>
                        <w:sz w:val="18"/>
                        <w:szCs w:val="18"/>
                        <w:lang w:val="en-US"/>
                      </w:rPr>
                      <w:t>R. Adhikari, "Webcam Maker Takes FTC's Heat for Internet-of-Things Security Failure," Tech News World, 5 September 2013. [Online]. Available: https://www.technewsworld.com/story/78891.html. [Accessed 7 July 2020].</w:t>
                    </w:r>
                  </w:p>
                </w:tc>
              </w:tr>
              <w:tr w:rsidR="0060083B" w14:paraId="37B80A3D" w14:textId="77777777">
                <w:trPr>
                  <w:divId w:val="2094470338"/>
                  <w:tblCellSpacing w:w="15" w:type="dxa"/>
                </w:trPr>
                <w:tc>
                  <w:tcPr>
                    <w:tcW w:w="50" w:type="pct"/>
                    <w:hideMark/>
                  </w:tcPr>
                  <w:p w14:paraId="0A17A9F1" w14:textId="77777777" w:rsidR="0060083B" w:rsidRDefault="0060083B">
                    <w:pPr>
                      <w:pStyle w:val="Bibliography"/>
                      <w:rPr>
                        <w:noProof/>
                        <w:lang w:val="en-US"/>
                      </w:rPr>
                    </w:pPr>
                    <w:r>
                      <w:rPr>
                        <w:noProof/>
                        <w:lang w:val="en-US"/>
                      </w:rPr>
                      <w:t>[1</w:t>
                    </w:r>
                    <w:r>
                      <w:rPr>
                        <w:noProof/>
                        <w:lang w:val="en-US"/>
                      </w:rPr>
                      <w:t xml:space="preserve">3] </w:t>
                    </w:r>
                  </w:p>
                </w:tc>
                <w:tc>
                  <w:tcPr>
                    <w:tcW w:w="0" w:type="auto"/>
                    <w:hideMark/>
                  </w:tcPr>
                  <w:p w14:paraId="48DF4071" w14:textId="77777777" w:rsidR="0060083B" w:rsidRPr="0060083B" w:rsidRDefault="0060083B">
                    <w:pPr>
                      <w:pStyle w:val="Bibliography"/>
                      <w:rPr>
                        <w:noProof/>
                        <w:sz w:val="18"/>
                        <w:szCs w:val="18"/>
                        <w:lang w:val="en-US"/>
                      </w:rPr>
                    </w:pPr>
                    <w:r w:rsidRPr="0060083B">
                      <w:rPr>
                        <w:noProof/>
                        <w:sz w:val="18"/>
                        <w:szCs w:val="18"/>
                        <w:lang w:val="en-US"/>
                      </w:rPr>
                      <w:t>F. T. Commission, "TRENDnet, Inc., In the Matter of," FTC, 2014.</w:t>
                    </w:r>
                  </w:p>
                </w:tc>
              </w:tr>
              <w:tr w:rsidR="0060083B" w14:paraId="73012BB3" w14:textId="77777777">
                <w:trPr>
                  <w:divId w:val="2094470338"/>
                  <w:tblCellSpacing w:w="15" w:type="dxa"/>
                </w:trPr>
                <w:tc>
                  <w:tcPr>
                    <w:tcW w:w="50" w:type="pct"/>
                    <w:hideMark/>
                  </w:tcPr>
                  <w:p w14:paraId="2A6DA22C" w14:textId="77777777" w:rsidR="0060083B" w:rsidRDefault="0060083B">
                    <w:pPr>
                      <w:pStyle w:val="Bibliography"/>
                      <w:rPr>
                        <w:noProof/>
                        <w:lang w:val="en-US"/>
                      </w:rPr>
                    </w:pPr>
                    <w:r>
                      <w:rPr>
                        <w:noProof/>
                        <w:lang w:val="en-US"/>
                      </w:rPr>
                      <w:t xml:space="preserve">[14] </w:t>
                    </w:r>
                  </w:p>
                </w:tc>
                <w:tc>
                  <w:tcPr>
                    <w:tcW w:w="0" w:type="auto"/>
                    <w:hideMark/>
                  </w:tcPr>
                  <w:p w14:paraId="4AF34DEC" w14:textId="77777777" w:rsidR="0060083B" w:rsidRPr="0060083B" w:rsidRDefault="0060083B">
                    <w:pPr>
                      <w:pStyle w:val="Bibliography"/>
                      <w:rPr>
                        <w:noProof/>
                        <w:sz w:val="18"/>
                        <w:szCs w:val="18"/>
                        <w:lang w:val="en-US"/>
                      </w:rPr>
                    </w:pPr>
                    <w:r w:rsidRPr="0060083B">
                      <w:rPr>
                        <w:noProof/>
                        <w:sz w:val="18"/>
                        <w:szCs w:val="18"/>
                        <w:lang w:val="en-US"/>
                      </w:rPr>
                      <w:t>S. B. Michael Gegick, "Cyber Security and Infrastructure Security Agency," US-CERT, 10 May 2013. [Online]. Available: https://www.us-cert.gov/bsi/articles/knowledge/principles/least-privilege. [Accessed 7 July 2020].</w:t>
                    </w:r>
                  </w:p>
                </w:tc>
              </w:tr>
              <w:tr w:rsidR="0060083B" w14:paraId="19F1892A" w14:textId="77777777">
                <w:trPr>
                  <w:divId w:val="2094470338"/>
                  <w:tblCellSpacing w:w="15" w:type="dxa"/>
                </w:trPr>
                <w:tc>
                  <w:tcPr>
                    <w:tcW w:w="50" w:type="pct"/>
                    <w:hideMark/>
                  </w:tcPr>
                  <w:p w14:paraId="0EF6717C" w14:textId="77777777" w:rsidR="0060083B" w:rsidRDefault="0060083B">
                    <w:pPr>
                      <w:pStyle w:val="Bibliography"/>
                      <w:rPr>
                        <w:noProof/>
                        <w:lang w:val="en-US"/>
                      </w:rPr>
                    </w:pPr>
                    <w:r>
                      <w:rPr>
                        <w:noProof/>
                        <w:lang w:val="en-US"/>
                      </w:rPr>
                      <w:t xml:space="preserve">[15] </w:t>
                    </w:r>
                  </w:p>
                </w:tc>
                <w:tc>
                  <w:tcPr>
                    <w:tcW w:w="0" w:type="auto"/>
                    <w:hideMark/>
                  </w:tcPr>
                  <w:p w14:paraId="1F6C547A" w14:textId="77777777" w:rsidR="0060083B" w:rsidRPr="0060083B" w:rsidRDefault="0060083B">
                    <w:pPr>
                      <w:pStyle w:val="Bibliography"/>
                      <w:rPr>
                        <w:noProof/>
                        <w:sz w:val="18"/>
                        <w:szCs w:val="18"/>
                        <w:lang w:val="en-US"/>
                      </w:rPr>
                    </w:pPr>
                    <w:r w:rsidRPr="0060083B">
                      <w:rPr>
                        <w:noProof/>
                        <w:sz w:val="18"/>
                        <w:szCs w:val="18"/>
                        <w:lang w:val="en-US"/>
                      </w:rPr>
                      <w:t>L. Mathews, "Criminals Hacked A Fish Tank To Steal Data From A Casino," Forbes, 27 July 2017. [Online]. Available: https://www.forbes.com/sites/leemathews/2017/07/27/criminals-hacked-a-fish-tank-to-steal-data-from-a-casino/#4e1004bb32b9. [Accessed 7 July 2020].</w:t>
                    </w:r>
                  </w:p>
                </w:tc>
              </w:tr>
              <w:tr w:rsidR="0060083B" w14:paraId="052343EF" w14:textId="77777777">
                <w:trPr>
                  <w:divId w:val="2094470338"/>
                  <w:tblCellSpacing w:w="15" w:type="dxa"/>
                </w:trPr>
                <w:tc>
                  <w:tcPr>
                    <w:tcW w:w="50" w:type="pct"/>
                    <w:hideMark/>
                  </w:tcPr>
                  <w:p w14:paraId="6227D69D" w14:textId="77777777" w:rsidR="0060083B" w:rsidRDefault="0060083B">
                    <w:pPr>
                      <w:pStyle w:val="Bibliography"/>
                      <w:rPr>
                        <w:noProof/>
                        <w:lang w:val="en-US"/>
                      </w:rPr>
                    </w:pPr>
                    <w:r>
                      <w:rPr>
                        <w:noProof/>
                        <w:lang w:val="en-US"/>
                      </w:rPr>
                      <w:t xml:space="preserve">[16] </w:t>
                    </w:r>
                  </w:p>
                </w:tc>
                <w:tc>
                  <w:tcPr>
                    <w:tcW w:w="0" w:type="auto"/>
                    <w:hideMark/>
                  </w:tcPr>
                  <w:p w14:paraId="2D613461" w14:textId="77777777" w:rsidR="0060083B" w:rsidRPr="0060083B" w:rsidRDefault="0060083B">
                    <w:pPr>
                      <w:pStyle w:val="Bibliography"/>
                      <w:rPr>
                        <w:noProof/>
                        <w:sz w:val="18"/>
                        <w:szCs w:val="18"/>
                        <w:lang w:val="en-US"/>
                      </w:rPr>
                    </w:pPr>
                    <w:r w:rsidRPr="0060083B">
                      <w:rPr>
                        <w:noProof/>
                        <w:sz w:val="18"/>
                        <w:szCs w:val="18"/>
                        <w:lang w:val="en-US"/>
                      </w:rPr>
                      <w:t>Cloudflare, "inside-mirai-the-infamous-iot-botnet-a-retrospective-analysis," 14 December 2017. [Online]. Available: https://blog.cloudflare.com/inside-mirai-the-infamous-iot-botnet-a-retrospective-analysis/. [Accessed 07 July 2020].</w:t>
                    </w:r>
                  </w:p>
                </w:tc>
              </w:tr>
              <w:tr w:rsidR="0060083B" w14:paraId="7A5C1679" w14:textId="77777777">
                <w:trPr>
                  <w:divId w:val="2094470338"/>
                  <w:tblCellSpacing w:w="15" w:type="dxa"/>
                </w:trPr>
                <w:tc>
                  <w:tcPr>
                    <w:tcW w:w="50" w:type="pct"/>
                    <w:hideMark/>
                  </w:tcPr>
                  <w:p w14:paraId="34F1E15F" w14:textId="77777777" w:rsidR="0060083B" w:rsidRDefault="0060083B">
                    <w:pPr>
                      <w:pStyle w:val="Bibliography"/>
                      <w:rPr>
                        <w:noProof/>
                        <w:lang w:val="en-US"/>
                      </w:rPr>
                    </w:pPr>
                    <w:r>
                      <w:rPr>
                        <w:noProof/>
                        <w:lang w:val="en-US"/>
                      </w:rPr>
                      <w:t xml:space="preserve">[17] </w:t>
                    </w:r>
                  </w:p>
                </w:tc>
                <w:tc>
                  <w:tcPr>
                    <w:tcW w:w="0" w:type="auto"/>
                    <w:hideMark/>
                  </w:tcPr>
                  <w:p w14:paraId="3E5FC02B" w14:textId="77777777" w:rsidR="0060083B" w:rsidRPr="0060083B" w:rsidRDefault="0060083B">
                    <w:pPr>
                      <w:pStyle w:val="Bibliography"/>
                      <w:rPr>
                        <w:noProof/>
                        <w:sz w:val="18"/>
                        <w:szCs w:val="18"/>
                        <w:lang w:val="en-US"/>
                      </w:rPr>
                    </w:pPr>
                    <w:r w:rsidRPr="0060083B">
                      <w:rPr>
                        <w:noProof/>
                        <w:sz w:val="18"/>
                        <w:szCs w:val="18"/>
                        <w:lang w:val="en-US"/>
                      </w:rPr>
                      <w:t>T. Lacoma, "How-to-hear-and-delete-alexa-conversations," Digital Trends, 22 April 2020. [Online]. Available: https://www.digitaltrends.com/home/how-to-hear-and-delete-alexa-conversations/. [Accessed 07 July 2020].</w:t>
                    </w:r>
                  </w:p>
                </w:tc>
              </w:tr>
              <w:tr w:rsidR="0060083B" w14:paraId="02049296" w14:textId="77777777">
                <w:trPr>
                  <w:divId w:val="2094470338"/>
                  <w:tblCellSpacing w:w="15" w:type="dxa"/>
                </w:trPr>
                <w:tc>
                  <w:tcPr>
                    <w:tcW w:w="50" w:type="pct"/>
                    <w:hideMark/>
                  </w:tcPr>
                  <w:p w14:paraId="39D70C87" w14:textId="77777777" w:rsidR="0060083B" w:rsidRDefault="0060083B">
                    <w:pPr>
                      <w:pStyle w:val="Bibliography"/>
                      <w:rPr>
                        <w:noProof/>
                        <w:lang w:val="en-US"/>
                      </w:rPr>
                    </w:pPr>
                    <w:r>
                      <w:rPr>
                        <w:noProof/>
                        <w:lang w:val="en-US"/>
                      </w:rPr>
                      <w:t xml:space="preserve">[18] </w:t>
                    </w:r>
                  </w:p>
                </w:tc>
                <w:tc>
                  <w:tcPr>
                    <w:tcW w:w="0" w:type="auto"/>
                    <w:hideMark/>
                  </w:tcPr>
                  <w:p w14:paraId="0A087887" w14:textId="77777777" w:rsidR="0060083B" w:rsidRPr="0060083B" w:rsidRDefault="0060083B">
                    <w:pPr>
                      <w:pStyle w:val="Bibliography"/>
                      <w:rPr>
                        <w:noProof/>
                        <w:sz w:val="18"/>
                        <w:szCs w:val="18"/>
                        <w:lang w:val="en-US"/>
                      </w:rPr>
                    </w:pPr>
                    <w:r w:rsidRPr="0060083B">
                      <w:rPr>
                        <w:noProof/>
                        <w:sz w:val="18"/>
                        <w:szCs w:val="18"/>
                        <w:lang w:val="en-US"/>
                      </w:rPr>
                      <w:t>https://gdpr-info.eu/, "https://gdpr-info.eu/," 2020.</w:t>
                    </w:r>
                  </w:p>
                </w:tc>
              </w:tr>
            </w:tbl>
            <w:p w14:paraId="0478392C" w14:textId="77777777" w:rsidR="0060083B" w:rsidRDefault="0060083B">
              <w:pPr>
                <w:divId w:val="2094470338"/>
                <w:rPr>
                  <w:rFonts w:eastAsia="Times New Roman"/>
                  <w:noProof/>
                </w:rPr>
              </w:pPr>
            </w:p>
            <w:p w14:paraId="1515DC82" w14:textId="0499859A" w:rsidR="0060083B" w:rsidRDefault="0060083B">
              <w:r>
                <w:rPr>
                  <w:b/>
                  <w:bCs/>
                  <w:noProof/>
                </w:rPr>
                <w:fldChar w:fldCharType="end"/>
              </w:r>
            </w:p>
          </w:sdtContent>
        </w:sdt>
      </w:sdtContent>
    </w:sdt>
    <w:p w14:paraId="717D7B2D" w14:textId="77777777" w:rsidR="001F0558" w:rsidRPr="001F0558" w:rsidRDefault="001F0558" w:rsidP="001F0558">
      <w:pPr>
        <w:rPr>
          <w:rFonts w:ascii="Times New Roman" w:hAnsi="Times New Roman" w:cs="Times New Roman"/>
          <w:sz w:val="24"/>
          <w:szCs w:val="24"/>
        </w:rPr>
      </w:pPr>
    </w:p>
    <w:sectPr w:rsidR="001F0558" w:rsidRPr="001F0558" w:rsidSect="001973F3">
      <w:headerReference w:type="default" r:id="rId11"/>
      <w:footerReference w:type="default" r:id="rId12"/>
      <w:pgSz w:w="11906" w:h="16838"/>
      <w:pgMar w:top="1440" w:right="1440" w:bottom="1440" w:left="1440" w:header="708" w:footer="708" w:gutter="0"/>
      <w:pgNumType w:start="1"/>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8F2C8A" w14:textId="77777777" w:rsidR="00B67DF8" w:rsidRDefault="00B67DF8" w:rsidP="001973F3">
      <w:pPr>
        <w:spacing w:after="0" w:line="240" w:lineRule="auto"/>
      </w:pPr>
      <w:r>
        <w:separator/>
      </w:r>
    </w:p>
  </w:endnote>
  <w:endnote w:type="continuationSeparator" w:id="0">
    <w:p w14:paraId="4FFF3CC0" w14:textId="77777777" w:rsidR="00B67DF8" w:rsidRDefault="00B67DF8" w:rsidP="001973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96040776"/>
      <w:docPartObj>
        <w:docPartGallery w:val="Page Numbers (Bottom of Page)"/>
        <w:docPartUnique/>
      </w:docPartObj>
    </w:sdtPr>
    <w:sdtEndPr>
      <w:rPr>
        <w:noProof/>
      </w:rPr>
    </w:sdtEndPr>
    <w:sdtContent>
      <w:p w14:paraId="32C66A36" w14:textId="7901D56C" w:rsidR="001973F3" w:rsidRDefault="001973F3">
        <w:pPr>
          <w:pStyle w:val="Footer"/>
        </w:pPr>
        <w:r>
          <w:fldChar w:fldCharType="begin"/>
        </w:r>
        <w:r>
          <w:instrText xml:space="preserve"> PAGE   \* MERGEFORMAT </w:instrText>
        </w:r>
        <w:r>
          <w:fldChar w:fldCharType="separate"/>
        </w:r>
        <w:r>
          <w:rPr>
            <w:noProof/>
          </w:rPr>
          <w:t>2</w:t>
        </w:r>
        <w:r>
          <w:rPr>
            <w:noProof/>
          </w:rPr>
          <w:fldChar w:fldCharType="end"/>
        </w:r>
      </w:p>
    </w:sdtContent>
  </w:sdt>
  <w:p w14:paraId="58598239" w14:textId="77777777" w:rsidR="001973F3" w:rsidRDefault="001973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95934593"/>
      <w:docPartObj>
        <w:docPartGallery w:val="Page Numbers (Bottom of Page)"/>
        <w:docPartUnique/>
      </w:docPartObj>
    </w:sdtPr>
    <w:sdtEndPr>
      <w:rPr>
        <w:noProof/>
      </w:rPr>
    </w:sdtEndPr>
    <w:sdtContent>
      <w:p w14:paraId="642DD4AE" w14:textId="77777777" w:rsidR="001973F3" w:rsidRDefault="001973F3">
        <w:pPr>
          <w:pStyle w:val="Footer"/>
        </w:pPr>
        <w:r>
          <w:fldChar w:fldCharType="begin"/>
        </w:r>
        <w:r>
          <w:instrText xml:space="preserve"> PAGE   \* MERGEFORMAT </w:instrText>
        </w:r>
        <w:r>
          <w:fldChar w:fldCharType="separate"/>
        </w:r>
        <w:r>
          <w:rPr>
            <w:noProof/>
          </w:rPr>
          <w:t>2</w:t>
        </w:r>
        <w:r>
          <w:rPr>
            <w:noProof/>
          </w:rPr>
          <w:fldChar w:fldCharType="end"/>
        </w:r>
      </w:p>
    </w:sdtContent>
  </w:sdt>
  <w:p w14:paraId="4D44F16D" w14:textId="77777777" w:rsidR="001973F3" w:rsidRDefault="001973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3C8326" w14:textId="77777777" w:rsidR="00B67DF8" w:rsidRDefault="00B67DF8" w:rsidP="001973F3">
      <w:pPr>
        <w:spacing w:after="0" w:line="240" w:lineRule="auto"/>
      </w:pPr>
      <w:r>
        <w:separator/>
      </w:r>
    </w:p>
  </w:footnote>
  <w:footnote w:type="continuationSeparator" w:id="0">
    <w:p w14:paraId="1C0D5D02" w14:textId="77777777" w:rsidR="00B67DF8" w:rsidRDefault="00B67DF8" w:rsidP="001973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A2D953" w14:textId="77777777" w:rsidR="001973F3" w:rsidRDefault="001973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E41CC4"/>
    <w:multiLevelType w:val="hybridMultilevel"/>
    <w:tmpl w:val="0DC46D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7F7EFA"/>
    <w:multiLevelType w:val="hybridMultilevel"/>
    <w:tmpl w:val="0D3037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CD2B3E"/>
    <w:multiLevelType w:val="hybridMultilevel"/>
    <w:tmpl w:val="9EFC90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9A865AD"/>
    <w:multiLevelType w:val="hybridMultilevel"/>
    <w:tmpl w:val="D2E4F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BE1037"/>
    <w:multiLevelType w:val="hybridMultilevel"/>
    <w:tmpl w:val="9A6211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42263CB"/>
    <w:multiLevelType w:val="hybridMultilevel"/>
    <w:tmpl w:val="683E7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EF23B5"/>
    <w:multiLevelType w:val="hybridMultilevel"/>
    <w:tmpl w:val="B7B05C0E"/>
    <w:lvl w:ilvl="0" w:tplc="9B0CA00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8F45664"/>
    <w:multiLevelType w:val="hybridMultilevel"/>
    <w:tmpl w:val="716CD6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3"/>
  </w:num>
  <w:num w:numId="3">
    <w:abstractNumId w:val="5"/>
  </w:num>
  <w:num w:numId="4">
    <w:abstractNumId w:val="2"/>
  </w:num>
  <w:num w:numId="5">
    <w:abstractNumId w:val="6"/>
  </w:num>
  <w:num w:numId="6">
    <w:abstractNumId w:val="0"/>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6C8"/>
    <w:rsid w:val="0000062E"/>
    <w:rsid w:val="000126B7"/>
    <w:rsid w:val="000224EF"/>
    <w:rsid w:val="000E344A"/>
    <w:rsid w:val="001406C8"/>
    <w:rsid w:val="00144886"/>
    <w:rsid w:val="001772B3"/>
    <w:rsid w:val="0018196B"/>
    <w:rsid w:val="001973F3"/>
    <w:rsid w:val="001C34E1"/>
    <w:rsid w:val="001F0558"/>
    <w:rsid w:val="00204AB3"/>
    <w:rsid w:val="003044FB"/>
    <w:rsid w:val="004B31CB"/>
    <w:rsid w:val="0060083B"/>
    <w:rsid w:val="00631DA9"/>
    <w:rsid w:val="00696328"/>
    <w:rsid w:val="006A122E"/>
    <w:rsid w:val="00840E65"/>
    <w:rsid w:val="008414A5"/>
    <w:rsid w:val="00880777"/>
    <w:rsid w:val="00905474"/>
    <w:rsid w:val="00996DA6"/>
    <w:rsid w:val="00A9282E"/>
    <w:rsid w:val="00B67DF8"/>
    <w:rsid w:val="00CA739C"/>
    <w:rsid w:val="00CB1B5A"/>
    <w:rsid w:val="00CD4265"/>
    <w:rsid w:val="00E86053"/>
    <w:rsid w:val="00F66509"/>
    <w:rsid w:val="00FD4815"/>
    <w:rsid w:val="00FE74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B5ACF"/>
  <w15:chartTrackingRefBased/>
  <w15:docId w15:val="{F31F5C2D-541B-4052-82DC-E2E6C81E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083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06C8"/>
    <w:pPr>
      <w:ind w:left="720"/>
      <w:contextualSpacing/>
    </w:pPr>
  </w:style>
  <w:style w:type="paragraph" w:styleId="Caption">
    <w:name w:val="caption"/>
    <w:basedOn w:val="Normal"/>
    <w:next w:val="Normal"/>
    <w:uiPriority w:val="35"/>
    <w:unhideWhenUsed/>
    <w:qFormat/>
    <w:rsid w:val="00631DA9"/>
    <w:pPr>
      <w:spacing w:after="200" w:line="240" w:lineRule="auto"/>
    </w:pPr>
    <w:rPr>
      <w:i/>
      <w:iCs/>
      <w:color w:val="44546A" w:themeColor="text2"/>
      <w:sz w:val="18"/>
      <w:szCs w:val="18"/>
    </w:rPr>
  </w:style>
  <w:style w:type="character" w:styleId="Hyperlink">
    <w:name w:val="Hyperlink"/>
    <w:basedOn w:val="DefaultParagraphFont"/>
    <w:uiPriority w:val="99"/>
    <w:unhideWhenUsed/>
    <w:rsid w:val="00631DA9"/>
    <w:rPr>
      <w:color w:val="0563C1" w:themeColor="hyperlink"/>
      <w:u w:val="single"/>
    </w:rPr>
  </w:style>
  <w:style w:type="character" w:styleId="UnresolvedMention">
    <w:name w:val="Unresolved Mention"/>
    <w:basedOn w:val="DefaultParagraphFont"/>
    <w:uiPriority w:val="99"/>
    <w:semiHidden/>
    <w:unhideWhenUsed/>
    <w:rsid w:val="00631DA9"/>
    <w:rPr>
      <w:color w:val="605E5C"/>
      <w:shd w:val="clear" w:color="auto" w:fill="E1DFDD"/>
    </w:rPr>
  </w:style>
  <w:style w:type="paragraph" w:styleId="Header">
    <w:name w:val="header"/>
    <w:basedOn w:val="Normal"/>
    <w:link w:val="HeaderChar"/>
    <w:uiPriority w:val="99"/>
    <w:unhideWhenUsed/>
    <w:rsid w:val="001973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73F3"/>
  </w:style>
  <w:style w:type="paragraph" w:styleId="Footer">
    <w:name w:val="footer"/>
    <w:basedOn w:val="Normal"/>
    <w:link w:val="FooterChar"/>
    <w:uiPriority w:val="99"/>
    <w:unhideWhenUsed/>
    <w:rsid w:val="001973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73F3"/>
  </w:style>
  <w:style w:type="table" w:styleId="TableGrid">
    <w:name w:val="Table Grid"/>
    <w:basedOn w:val="TableNormal"/>
    <w:uiPriority w:val="39"/>
    <w:rsid w:val="001973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0083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008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883238">
      <w:bodyDiv w:val="1"/>
      <w:marLeft w:val="0"/>
      <w:marRight w:val="0"/>
      <w:marTop w:val="0"/>
      <w:marBottom w:val="0"/>
      <w:divBdr>
        <w:top w:val="none" w:sz="0" w:space="0" w:color="auto"/>
        <w:left w:val="none" w:sz="0" w:space="0" w:color="auto"/>
        <w:bottom w:val="none" w:sz="0" w:space="0" w:color="auto"/>
        <w:right w:val="none" w:sz="0" w:space="0" w:color="auto"/>
      </w:divBdr>
    </w:div>
    <w:div w:id="48041397">
      <w:bodyDiv w:val="1"/>
      <w:marLeft w:val="0"/>
      <w:marRight w:val="0"/>
      <w:marTop w:val="0"/>
      <w:marBottom w:val="0"/>
      <w:divBdr>
        <w:top w:val="none" w:sz="0" w:space="0" w:color="auto"/>
        <w:left w:val="none" w:sz="0" w:space="0" w:color="auto"/>
        <w:bottom w:val="none" w:sz="0" w:space="0" w:color="auto"/>
        <w:right w:val="none" w:sz="0" w:space="0" w:color="auto"/>
      </w:divBdr>
    </w:div>
    <w:div w:id="57436033">
      <w:bodyDiv w:val="1"/>
      <w:marLeft w:val="0"/>
      <w:marRight w:val="0"/>
      <w:marTop w:val="0"/>
      <w:marBottom w:val="0"/>
      <w:divBdr>
        <w:top w:val="none" w:sz="0" w:space="0" w:color="auto"/>
        <w:left w:val="none" w:sz="0" w:space="0" w:color="auto"/>
        <w:bottom w:val="none" w:sz="0" w:space="0" w:color="auto"/>
        <w:right w:val="none" w:sz="0" w:space="0" w:color="auto"/>
      </w:divBdr>
    </w:div>
    <w:div w:id="68695355">
      <w:bodyDiv w:val="1"/>
      <w:marLeft w:val="0"/>
      <w:marRight w:val="0"/>
      <w:marTop w:val="0"/>
      <w:marBottom w:val="0"/>
      <w:divBdr>
        <w:top w:val="none" w:sz="0" w:space="0" w:color="auto"/>
        <w:left w:val="none" w:sz="0" w:space="0" w:color="auto"/>
        <w:bottom w:val="none" w:sz="0" w:space="0" w:color="auto"/>
        <w:right w:val="none" w:sz="0" w:space="0" w:color="auto"/>
      </w:divBdr>
    </w:div>
    <w:div w:id="74866506">
      <w:bodyDiv w:val="1"/>
      <w:marLeft w:val="0"/>
      <w:marRight w:val="0"/>
      <w:marTop w:val="0"/>
      <w:marBottom w:val="0"/>
      <w:divBdr>
        <w:top w:val="none" w:sz="0" w:space="0" w:color="auto"/>
        <w:left w:val="none" w:sz="0" w:space="0" w:color="auto"/>
        <w:bottom w:val="none" w:sz="0" w:space="0" w:color="auto"/>
        <w:right w:val="none" w:sz="0" w:space="0" w:color="auto"/>
      </w:divBdr>
    </w:div>
    <w:div w:id="218253543">
      <w:bodyDiv w:val="1"/>
      <w:marLeft w:val="0"/>
      <w:marRight w:val="0"/>
      <w:marTop w:val="0"/>
      <w:marBottom w:val="0"/>
      <w:divBdr>
        <w:top w:val="none" w:sz="0" w:space="0" w:color="auto"/>
        <w:left w:val="none" w:sz="0" w:space="0" w:color="auto"/>
        <w:bottom w:val="none" w:sz="0" w:space="0" w:color="auto"/>
        <w:right w:val="none" w:sz="0" w:space="0" w:color="auto"/>
      </w:divBdr>
    </w:div>
    <w:div w:id="232548438">
      <w:bodyDiv w:val="1"/>
      <w:marLeft w:val="0"/>
      <w:marRight w:val="0"/>
      <w:marTop w:val="0"/>
      <w:marBottom w:val="0"/>
      <w:divBdr>
        <w:top w:val="none" w:sz="0" w:space="0" w:color="auto"/>
        <w:left w:val="none" w:sz="0" w:space="0" w:color="auto"/>
        <w:bottom w:val="none" w:sz="0" w:space="0" w:color="auto"/>
        <w:right w:val="none" w:sz="0" w:space="0" w:color="auto"/>
      </w:divBdr>
    </w:div>
    <w:div w:id="248857633">
      <w:bodyDiv w:val="1"/>
      <w:marLeft w:val="0"/>
      <w:marRight w:val="0"/>
      <w:marTop w:val="0"/>
      <w:marBottom w:val="0"/>
      <w:divBdr>
        <w:top w:val="none" w:sz="0" w:space="0" w:color="auto"/>
        <w:left w:val="none" w:sz="0" w:space="0" w:color="auto"/>
        <w:bottom w:val="none" w:sz="0" w:space="0" w:color="auto"/>
        <w:right w:val="none" w:sz="0" w:space="0" w:color="auto"/>
      </w:divBdr>
    </w:div>
    <w:div w:id="294455551">
      <w:bodyDiv w:val="1"/>
      <w:marLeft w:val="0"/>
      <w:marRight w:val="0"/>
      <w:marTop w:val="0"/>
      <w:marBottom w:val="0"/>
      <w:divBdr>
        <w:top w:val="none" w:sz="0" w:space="0" w:color="auto"/>
        <w:left w:val="none" w:sz="0" w:space="0" w:color="auto"/>
        <w:bottom w:val="none" w:sz="0" w:space="0" w:color="auto"/>
        <w:right w:val="none" w:sz="0" w:space="0" w:color="auto"/>
      </w:divBdr>
    </w:div>
    <w:div w:id="470632090">
      <w:bodyDiv w:val="1"/>
      <w:marLeft w:val="0"/>
      <w:marRight w:val="0"/>
      <w:marTop w:val="0"/>
      <w:marBottom w:val="0"/>
      <w:divBdr>
        <w:top w:val="none" w:sz="0" w:space="0" w:color="auto"/>
        <w:left w:val="none" w:sz="0" w:space="0" w:color="auto"/>
        <w:bottom w:val="none" w:sz="0" w:space="0" w:color="auto"/>
        <w:right w:val="none" w:sz="0" w:space="0" w:color="auto"/>
      </w:divBdr>
    </w:div>
    <w:div w:id="495070873">
      <w:bodyDiv w:val="1"/>
      <w:marLeft w:val="0"/>
      <w:marRight w:val="0"/>
      <w:marTop w:val="0"/>
      <w:marBottom w:val="0"/>
      <w:divBdr>
        <w:top w:val="none" w:sz="0" w:space="0" w:color="auto"/>
        <w:left w:val="none" w:sz="0" w:space="0" w:color="auto"/>
        <w:bottom w:val="none" w:sz="0" w:space="0" w:color="auto"/>
        <w:right w:val="none" w:sz="0" w:space="0" w:color="auto"/>
      </w:divBdr>
    </w:div>
    <w:div w:id="543641864">
      <w:bodyDiv w:val="1"/>
      <w:marLeft w:val="0"/>
      <w:marRight w:val="0"/>
      <w:marTop w:val="0"/>
      <w:marBottom w:val="0"/>
      <w:divBdr>
        <w:top w:val="none" w:sz="0" w:space="0" w:color="auto"/>
        <w:left w:val="none" w:sz="0" w:space="0" w:color="auto"/>
        <w:bottom w:val="none" w:sz="0" w:space="0" w:color="auto"/>
        <w:right w:val="none" w:sz="0" w:space="0" w:color="auto"/>
      </w:divBdr>
    </w:div>
    <w:div w:id="644317149">
      <w:bodyDiv w:val="1"/>
      <w:marLeft w:val="0"/>
      <w:marRight w:val="0"/>
      <w:marTop w:val="0"/>
      <w:marBottom w:val="0"/>
      <w:divBdr>
        <w:top w:val="none" w:sz="0" w:space="0" w:color="auto"/>
        <w:left w:val="none" w:sz="0" w:space="0" w:color="auto"/>
        <w:bottom w:val="none" w:sz="0" w:space="0" w:color="auto"/>
        <w:right w:val="none" w:sz="0" w:space="0" w:color="auto"/>
      </w:divBdr>
    </w:div>
    <w:div w:id="674310748">
      <w:bodyDiv w:val="1"/>
      <w:marLeft w:val="0"/>
      <w:marRight w:val="0"/>
      <w:marTop w:val="0"/>
      <w:marBottom w:val="0"/>
      <w:divBdr>
        <w:top w:val="none" w:sz="0" w:space="0" w:color="auto"/>
        <w:left w:val="none" w:sz="0" w:space="0" w:color="auto"/>
        <w:bottom w:val="none" w:sz="0" w:space="0" w:color="auto"/>
        <w:right w:val="none" w:sz="0" w:space="0" w:color="auto"/>
      </w:divBdr>
    </w:div>
    <w:div w:id="713043965">
      <w:bodyDiv w:val="1"/>
      <w:marLeft w:val="0"/>
      <w:marRight w:val="0"/>
      <w:marTop w:val="0"/>
      <w:marBottom w:val="0"/>
      <w:divBdr>
        <w:top w:val="none" w:sz="0" w:space="0" w:color="auto"/>
        <w:left w:val="none" w:sz="0" w:space="0" w:color="auto"/>
        <w:bottom w:val="none" w:sz="0" w:space="0" w:color="auto"/>
        <w:right w:val="none" w:sz="0" w:space="0" w:color="auto"/>
      </w:divBdr>
    </w:div>
    <w:div w:id="731008602">
      <w:bodyDiv w:val="1"/>
      <w:marLeft w:val="0"/>
      <w:marRight w:val="0"/>
      <w:marTop w:val="0"/>
      <w:marBottom w:val="0"/>
      <w:divBdr>
        <w:top w:val="none" w:sz="0" w:space="0" w:color="auto"/>
        <w:left w:val="none" w:sz="0" w:space="0" w:color="auto"/>
        <w:bottom w:val="none" w:sz="0" w:space="0" w:color="auto"/>
        <w:right w:val="none" w:sz="0" w:space="0" w:color="auto"/>
      </w:divBdr>
    </w:div>
    <w:div w:id="833883597">
      <w:bodyDiv w:val="1"/>
      <w:marLeft w:val="0"/>
      <w:marRight w:val="0"/>
      <w:marTop w:val="0"/>
      <w:marBottom w:val="0"/>
      <w:divBdr>
        <w:top w:val="none" w:sz="0" w:space="0" w:color="auto"/>
        <w:left w:val="none" w:sz="0" w:space="0" w:color="auto"/>
        <w:bottom w:val="none" w:sz="0" w:space="0" w:color="auto"/>
        <w:right w:val="none" w:sz="0" w:space="0" w:color="auto"/>
      </w:divBdr>
    </w:div>
    <w:div w:id="851795061">
      <w:bodyDiv w:val="1"/>
      <w:marLeft w:val="0"/>
      <w:marRight w:val="0"/>
      <w:marTop w:val="0"/>
      <w:marBottom w:val="0"/>
      <w:divBdr>
        <w:top w:val="none" w:sz="0" w:space="0" w:color="auto"/>
        <w:left w:val="none" w:sz="0" w:space="0" w:color="auto"/>
        <w:bottom w:val="none" w:sz="0" w:space="0" w:color="auto"/>
        <w:right w:val="none" w:sz="0" w:space="0" w:color="auto"/>
      </w:divBdr>
    </w:div>
    <w:div w:id="873269894">
      <w:bodyDiv w:val="1"/>
      <w:marLeft w:val="0"/>
      <w:marRight w:val="0"/>
      <w:marTop w:val="0"/>
      <w:marBottom w:val="0"/>
      <w:divBdr>
        <w:top w:val="none" w:sz="0" w:space="0" w:color="auto"/>
        <w:left w:val="none" w:sz="0" w:space="0" w:color="auto"/>
        <w:bottom w:val="none" w:sz="0" w:space="0" w:color="auto"/>
        <w:right w:val="none" w:sz="0" w:space="0" w:color="auto"/>
      </w:divBdr>
    </w:div>
    <w:div w:id="884947822">
      <w:bodyDiv w:val="1"/>
      <w:marLeft w:val="0"/>
      <w:marRight w:val="0"/>
      <w:marTop w:val="0"/>
      <w:marBottom w:val="0"/>
      <w:divBdr>
        <w:top w:val="none" w:sz="0" w:space="0" w:color="auto"/>
        <w:left w:val="none" w:sz="0" w:space="0" w:color="auto"/>
        <w:bottom w:val="none" w:sz="0" w:space="0" w:color="auto"/>
        <w:right w:val="none" w:sz="0" w:space="0" w:color="auto"/>
      </w:divBdr>
    </w:div>
    <w:div w:id="901064274">
      <w:bodyDiv w:val="1"/>
      <w:marLeft w:val="0"/>
      <w:marRight w:val="0"/>
      <w:marTop w:val="0"/>
      <w:marBottom w:val="0"/>
      <w:divBdr>
        <w:top w:val="none" w:sz="0" w:space="0" w:color="auto"/>
        <w:left w:val="none" w:sz="0" w:space="0" w:color="auto"/>
        <w:bottom w:val="none" w:sz="0" w:space="0" w:color="auto"/>
        <w:right w:val="none" w:sz="0" w:space="0" w:color="auto"/>
      </w:divBdr>
    </w:div>
    <w:div w:id="959460210">
      <w:bodyDiv w:val="1"/>
      <w:marLeft w:val="0"/>
      <w:marRight w:val="0"/>
      <w:marTop w:val="0"/>
      <w:marBottom w:val="0"/>
      <w:divBdr>
        <w:top w:val="none" w:sz="0" w:space="0" w:color="auto"/>
        <w:left w:val="none" w:sz="0" w:space="0" w:color="auto"/>
        <w:bottom w:val="none" w:sz="0" w:space="0" w:color="auto"/>
        <w:right w:val="none" w:sz="0" w:space="0" w:color="auto"/>
      </w:divBdr>
    </w:div>
    <w:div w:id="989870097">
      <w:bodyDiv w:val="1"/>
      <w:marLeft w:val="0"/>
      <w:marRight w:val="0"/>
      <w:marTop w:val="0"/>
      <w:marBottom w:val="0"/>
      <w:divBdr>
        <w:top w:val="none" w:sz="0" w:space="0" w:color="auto"/>
        <w:left w:val="none" w:sz="0" w:space="0" w:color="auto"/>
        <w:bottom w:val="none" w:sz="0" w:space="0" w:color="auto"/>
        <w:right w:val="none" w:sz="0" w:space="0" w:color="auto"/>
      </w:divBdr>
    </w:div>
    <w:div w:id="1051535598">
      <w:bodyDiv w:val="1"/>
      <w:marLeft w:val="0"/>
      <w:marRight w:val="0"/>
      <w:marTop w:val="0"/>
      <w:marBottom w:val="0"/>
      <w:divBdr>
        <w:top w:val="none" w:sz="0" w:space="0" w:color="auto"/>
        <w:left w:val="none" w:sz="0" w:space="0" w:color="auto"/>
        <w:bottom w:val="none" w:sz="0" w:space="0" w:color="auto"/>
        <w:right w:val="none" w:sz="0" w:space="0" w:color="auto"/>
      </w:divBdr>
    </w:div>
    <w:div w:id="1071541852">
      <w:bodyDiv w:val="1"/>
      <w:marLeft w:val="0"/>
      <w:marRight w:val="0"/>
      <w:marTop w:val="0"/>
      <w:marBottom w:val="0"/>
      <w:divBdr>
        <w:top w:val="none" w:sz="0" w:space="0" w:color="auto"/>
        <w:left w:val="none" w:sz="0" w:space="0" w:color="auto"/>
        <w:bottom w:val="none" w:sz="0" w:space="0" w:color="auto"/>
        <w:right w:val="none" w:sz="0" w:space="0" w:color="auto"/>
      </w:divBdr>
    </w:div>
    <w:div w:id="1162239567">
      <w:bodyDiv w:val="1"/>
      <w:marLeft w:val="0"/>
      <w:marRight w:val="0"/>
      <w:marTop w:val="0"/>
      <w:marBottom w:val="0"/>
      <w:divBdr>
        <w:top w:val="none" w:sz="0" w:space="0" w:color="auto"/>
        <w:left w:val="none" w:sz="0" w:space="0" w:color="auto"/>
        <w:bottom w:val="none" w:sz="0" w:space="0" w:color="auto"/>
        <w:right w:val="none" w:sz="0" w:space="0" w:color="auto"/>
      </w:divBdr>
    </w:div>
    <w:div w:id="1163886459">
      <w:bodyDiv w:val="1"/>
      <w:marLeft w:val="0"/>
      <w:marRight w:val="0"/>
      <w:marTop w:val="0"/>
      <w:marBottom w:val="0"/>
      <w:divBdr>
        <w:top w:val="none" w:sz="0" w:space="0" w:color="auto"/>
        <w:left w:val="none" w:sz="0" w:space="0" w:color="auto"/>
        <w:bottom w:val="none" w:sz="0" w:space="0" w:color="auto"/>
        <w:right w:val="none" w:sz="0" w:space="0" w:color="auto"/>
      </w:divBdr>
    </w:div>
    <w:div w:id="1178495882">
      <w:bodyDiv w:val="1"/>
      <w:marLeft w:val="0"/>
      <w:marRight w:val="0"/>
      <w:marTop w:val="0"/>
      <w:marBottom w:val="0"/>
      <w:divBdr>
        <w:top w:val="none" w:sz="0" w:space="0" w:color="auto"/>
        <w:left w:val="none" w:sz="0" w:space="0" w:color="auto"/>
        <w:bottom w:val="none" w:sz="0" w:space="0" w:color="auto"/>
        <w:right w:val="none" w:sz="0" w:space="0" w:color="auto"/>
      </w:divBdr>
    </w:div>
    <w:div w:id="1215312997">
      <w:bodyDiv w:val="1"/>
      <w:marLeft w:val="0"/>
      <w:marRight w:val="0"/>
      <w:marTop w:val="0"/>
      <w:marBottom w:val="0"/>
      <w:divBdr>
        <w:top w:val="none" w:sz="0" w:space="0" w:color="auto"/>
        <w:left w:val="none" w:sz="0" w:space="0" w:color="auto"/>
        <w:bottom w:val="none" w:sz="0" w:space="0" w:color="auto"/>
        <w:right w:val="none" w:sz="0" w:space="0" w:color="auto"/>
      </w:divBdr>
    </w:div>
    <w:div w:id="1252590712">
      <w:bodyDiv w:val="1"/>
      <w:marLeft w:val="0"/>
      <w:marRight w:val="0"/>
      <w:marTop w:val="0"/>
      <w:marBottom w:val="0"/>
      <w:divBdr>
        <w:top w:val="none" w:sz="0" w:space="0" w:color="auto"/>
        <w:left w:val="none" w:sz="0" w:space="0" w:color="auto"/>
        <w:bottom w:val="none" w:sz="0" w:space="0" w:color="auto"/>
        <w:right w:val="none" w:sz="0" w:space="0" w:color="auto"/>
      </w:divBdr>
    </w:div>
    <w:div w:id="1297032142">
      <w:bodyDiv w:val="1"/>
      <w:marLeft w:val="0"/>
      <w:marRight w:val="0"/>
      <w:marTop w:val="0"/>
      <w:marBottom w:val="0"/>
      <w:divBdr>
        <w:top w:val="none" w:sz="0" w:space="0" w:color="auto"/>
        <w:left w:val="none" w:sz="0" w:space="0" w:color="auto"/>
        <w:bottom w:val="none" w:sz="0" w:space="0" w:color="auto"/>
        <w:right w:val="none" w:sz="0" w:space="0" w:color="auto"/>
      </w:divBdr>
    </w:div>
    <w:div w:id="1367412844">
      <w:bodyDiv w:val="1"/>
      <w:marLeft w:val="0"/>
      <w:marRight w:val="0"/>
      <w:marTop w:val="0"/>
      <w:marBottom w:val="0"/>
      <w:divBdr>
        <w:top w:val="none" w:sz="0" w:space="0" w:color="auto"/>
        <w:left w:val="none" w:sz="0" w:space="0" w:color="auto"/>
        <w:bottom w:val="none" w:sz="0" w:space="0" w:color="auto"/>
        <w:right w:val="none" w:sz="0" w:space="0" w:color="auto"/>
      </w:divBdr>
    </w:div>
    <w:div w:id="1402405544">
      <w:bodyDiv w:val="1"/>
      <w:marLeft w:val="0"/>
      <w:marRight w:val="0"/>
      <w:marTop w:val="0"/>
      <w:marBottom w:val="0"/>
      <w:divBdr>
        <w:top w:val="none" w:sz="0" w:space="0" w:color="auto"/>
        <w:left w:val="none" w:sz="0" w:space="0" w:color="auto"/>
        <w:bottom w:val="none" w:sz="0" w:space="0" w:color="auto"/>
        <w:right w:val="none" w:sz="0" w:space="0" w:color="auto"/>
      </w:divBdr>
    </w:div>
    <w:div w:id="1631856862">
      <w:bodyDiv w:val="1"/>
      <w:marLeft w:val="0"/>
      <w:marRight w:val="0"/>
      <w:marTop w:val="0"/>
      <w:marBottom w:val="0"/>
      <w:divBdr>
        <w:top w:val="none" w:sz="0" w:space="0" w:color="auto"/>
        <w:left w:val="none" w:sz="0" w:space="0" w:color="auto"/>
        <w:bottom w:val="none" w:sz="0" w:space="0" w:color="auto"/>
        <w:right w:val="none" w:sz="0" w:space="0" w:color="auto"/>
      </w:divBdr>
    </w:div>
    <w:div w:id="1803184657">
      <w:bodyDiv w:val="1"/>
      <w:marLeft w:val="0"/>
      <w:marRight w:val="0"/>
      <w:marTop w:val="0"/>
      <w:marBottom w:val="0"/>
      <w:divBdr>
        <w:top w:val="none" w:sz="0" w:space="0" w:color="auto"/>
        <w:left w:val="none" w:sz="0" w:space="0" w:color="auto"/>
        <w:bottom w:val="none" w:sz="0" w:space="0" w:color="auto"/>
        <w:right w:val="none" w:sz="0" w:space="0" w:color="auto"/>
      </w:divBdr>
    </w:div>
    <w:div w:id="1817069270">
      <w:bodyDiv w:val="1"/>
      <w:marLeft w:val="0"/>
      <w:marRight w:val="0"/>
      <w:marTop w:val="0"/>
      <w:marBottom w:val="0"/>
      <w:divBdr>
        <w:top w:val="none" w:sz="0" w:space="0" w:color="auto"/>
        <w:left w:val="none" w:sz="0" w:space="0" w:color="auto"/>
        <w:bottom w:val="none" w:sz="0" w:space="0" w:color="auto"/>
        <w:right w:val="none" w:sz="0" w:space="0" w:color="auto"/>
      </w:divBdr>
    </w:div>
    <w:div w:id="1844129701">
      <w:bodyDiv w:val="1"/>
      <w:marLeft w:val="0"/>
      <w:marRight w:val="0"/>
      <w:marTop w:val="0"/>
      <w:marBottom w:val="0"/>
      <w:divBdr>
        <w:top w:val="none" w:sz="0" w:space="0" w:color="auto"/>
        <w:left w:val="none" w:sz="0" w:space="0" w:color="auto"/>
        <w:bottom w:val="none" w:sz="0" w:space="0" w:color="auto"/>
        <w:right w:val="none" w:sz="0" w:space="0" w:color="auto"/>
      </w:divBdr>
    </w:div>
    <w:div w:id="1873690391">
      <w:bodyDiv w:val="1"/>
      <w:marLeft w:val="0"/>
      <w:marRight w:val="0"/>
      <w:marTop w:val="0"/>
      <w:marBottom w:val="0"/>
      <w:divBdr>
        <w:top w:val="none" w:sz="0" w:space="0" w:color="auto"/>
        <w:left w:val="none" w:sz="0" w:space="0" w:color="auto"/>
        <w:bottom w:val="none" w:sz="0" w:space="0" w:color="auto"/>
        <w:right w:val="none" w:sz="0" w:space="0" w:color="auto"/>
      </w:divBdr>
    </w:div>
    <w:div w:id="1877161863">
      <w:bodyDiv w:val="1"/>
      <w:marLeft w:val="0"/>
      <w:marRight w:val="0"/>
      <w:marTop w:val="0"/>
      <w:marBottom w:val="0"/>
      <w:divBdr>
        <w:top w:val="none" w:sz="0" w:space="0" w:color="auto"/>
        <w:left w:val="none" w:sz="0" w:space="0" w:color="auto"/>
        <w:bottom w:val="none" w:sz="0" w:space="0" w:color="auto"/>
        <w:right w:val="none" w:sz="0" w:space="0" w:color="auto"/>
      </w:divBdr>
    </w:div>
    <w:div w:id="1899707453">
      <w:bodyDiv w:val="1"/>
      <w:marLeft w:val="0"/>
      <w:marRight w:val="0"/>
      <w:marTop w:val="0"/>
      <w:marBottom w:val="0"/>
      <w:divBdr>
        <w:top w:val="none" w:sz="0" w:space="0" w:color="auto"/>
        <w:left w:val="none" w:sz="0" w:space="0" w:color="auto"/>
        <w:bottom w:val="none" w:sz="0" w:space="0" w:color="auto"/>
        <w:right w:val="none" w:sz="0" w:space="0" w:color="auto"/>
      </w:divBdr>
    </w:div>
    <w:div w:id="1930918852">
      <w:bodyDiv w:val="1"/>
      <w:marLeft w:val="0"/>
      <w:marRight w:val="0"/>
      <w:marTop w:val="0"/>
      <w:marBottom w:val="0"/>
      <w:divBdr>
        <w:top w:val="none" w:sz="0" w:space="0" w:color="auto"/>
        <w:left w:val="none" w:sz="0" w:space="0" w:color="auto"/>
        <w:bottom w:val="none" w:sz="0" w:space="0" w:color="auto"/>
        <w:right w:val="none" w:sz="0" w:space="0" w:color="auto"/>
      </w:divBdr>
    </w:div>
    <w:div w:id="2064206053">
      <w:bodyDiv w:val="1"/>
      <w:marLeft w:val="0"/>
      <w:marRight w:val="0"/>
      <w:marTop w:val="0"/>
      <w:marBottom w:val="0"/>
      <w:divBdr>
        <w:top w:val="none" w:sz="0" w:space="0" w:color="auto"/>
        <w:left w:val="none" w:sz="0" w:space="0" w:color="auto"/>
        <w:bottom w:val="none" w:sz="0" w:space="0" w:color="auto"/>
        <w:right w:val="none" w:sz="0" w:space="0" w:color="auto"/>
      </w:divBdr>
    </w:div>
    <w:div w:id="2094470338">
      <w:bodyDiv w:val="1"/>
      <w:marLeft w:val="0"/>
      <w:marRight w:val="0"/>
      <w:marTop w:val="0"/>
      <w:marBottom w:val="0"/>
      <w:divBdr>
        <w:top w:val="none" w:sz="0" w:space="0" w:color="auto"/>
        <w:left w:val="none" w:sz="0" w:space="0" w:color="auto"/>
        <w:bottom w:val="none" w:sz="0" w:space="0" w:color="auto"/>
        <w:right w:val="none" w:sz="0" w:space="0" w:color="auto"/>
      </w:divBdr>
    </w:div>
    <w:div w:id="2118131499">
      <w:bodyDiv w:val="1"/>
      <w:marLeft w:val="0"/>
      <w:marRight w:val="0"/>
      <w:marTop w:val="0"/>
      <w:marBottom w:val="0"/>
      <w:divBdr>
        <w:top w:val="none" w:sz="0" w:space="0" w:color="auto"/>
        <w:left w:val="none" w:sz="0" w:space="0" w:color="auto"/>
        <w:bottom w:val="none" w:sz="0" w:space="0" w:color="auto"/>
        <w:right w:val="none" w:sz="0" w:space="0" w:color="auto"/>
      </w:divBdr>
    </w:div>
    <w:div w:id="2123373832">
      <w:bodyDiv w:val="1"/>
      <w:marLeft w:val="0"/>
      <w:marRight w:val="0"/>
      <w:marTop w:val="0"/>
      <w:marBottom w:val="0"/>
      <w:divBdr>
        <w:top w:val="none" w:sz="0" w:space="0" w:color="auto"/>
        <w:left w:val="none" w:sz="0" w:space="0" w:color="auto"/>
        <w:bottom w:val="none" w:sz="0" w:space="0" w:color="auto"/>
        <w:right w:val="none" w:sz="0" w:space="0" w:color="auto"/>
      </w:divBdr>
    </w:div>
    <w:div w:id="2131238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bcg.com/digital-bcg/internet-of-things.aspx"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Knu14</b:Tag>
    <b:SourceType>InternetSite</b:SourceType>
    <b:Guid>{63D82216-F818-4646-9F7E-D9CCE8BA6578}</b:Guid>
    <b:Title>internet-of-things-definition/</b:Title>
    <b:Year>2014</b:Year>
    <b:Month>December</b:Month>
    <b:Day>19</b:Day>
    <b:YearAccessed>2020</b:YearAccessed>
    <b:MonthAccessed>07</b:MonthAccessed>
    <b:DayAccessed>07</b:DayAccessed>
    <b:URL>https://iot-analytics.com/internet-of-things-definition/</b:URL>
    <b:Author>
      <b:Author>
        <b:NameList>
          <b:Person>
            <b:Last>Lueth</b:Last>
            <b:First>Knud</b:First>
            <b:Middle>Lasse</b:Middle>
          </b:Person>
        </b:NameList>
      </b:Author>
    </b:Author>
    <b:ProductionCompany>IoT-Analytics</b:ProductionCompany>
    <b:RefOrder>1</b:RefOrder>
  </b:Source>
  <b:Source>
    <b:Tag>Cat19</b:Tag>
    <b:SourceType>InternetSite</b:SourceType>
    <b:Guid>{382CE30D-3A30-4CCC-847F-9C932CB0111E}</b:Guid>
    <b:Author>
      <b:Author>
        <b:NameList>
          <b:Person>
            <b:Last>Cimpanu</b:Last>
            <b:First>Catalin</b:First>
          </b:Person>
        </b:NameList>
      </b:Author>
    </b:Author>
    <b:Title>ZDNet</b:Title>
    <b:ProductionCompany>Zero Day</b:ProductionCompany>
    <b:Year>2019</b:Year>
    <b:Month>October</b:Month>
    <b:Day>20</b:Day>
    <b:YearAccessed>2020</b:YearAccessed>
    <b:MonthAccessed>July</b:MonthAccessed>
    <b:DayAccessed>07</b:DayAccessed>
    <b:URL>https://www.zdnet.com/article/alexa-and-google-home-devices-leveraged-to-phish-and-eavesdrop-on-users-again/</b:URL>
    <b:RefOrder>2</b:RefOrder>
  </b:Source>
  <b:Source>
    <b:Tag>Emi18</b:Tag>
    <b:SourceType>InternetSite</b:SourceType>
    <b:Guid>{60A62FBD-4075-4FE4-B9A4-FAAC5D567125}</b:Guid>
    <b:Author>
      <b:Author>
        <b:NameList>
          <b:Person>
            <b:Last>Green</b:Last>
            <b:First>Emily</b:First>
          </b:Person>
        </b:NameList>
      </b:Author>
    </b:Author>
    <b:Title>Baby Monitor IoT Hacking</b:Title>
    <b:ProductionCompany>NordVPN</b:ProductionCompany>
    <b:Year>2018</b:Year>
    <b:Month>December</b:Month>
    <b:Day>2</b:Day>
    <b:YearAccessed>2020</b:YearAccessed>
    <b:MonthAccessed>July</b:MonthAccessed>
    <b:DayAccessed>2</b:DayAccessed>
    <b:URL>https://nordvpn.com/blog/baby-monitor-iot-hacking/</b:URL>
    <b:RefOrder>3</b:RefOrder>
  </b:Source>
  <b:Source>
    <b:Tag>Ben191</b:Tag>
    <b:SourceType>InternetSite</b:SourceType>
    <b:Guid>{7C10A35E-E730-4493-BF75-5417AEDB174C}</b:Guid>
    <b:Author>
      <b:Author>
        <b:NameList>
          <b:Person>
            <b:Last>Harris</b:Last>
            <b:First>Benjamin</b:First>
          </b:Person>
        </b:NameList>
      </b:Author>
    </b:Author>
    <b:Title>fda-issues-new-alert-medtronic-insulin-pump-security</b:Title>
    <b:ProductionCompany>healthcareitnews.com</b:ProductionCompany>
    <b:Year>2019</b:Year>
    <b:Month>July</b:Month>
    <b:Day>1</b:Day>
    <b:YearAccessed>2020</b:YearAccessed>
    <b:MonthAccessed>July</b:MonthAccessed>
    <b:DayAccessed>07</b:DayAccessed>
    <b:URL>https://www.healthcareitnews.com/news/fda-issues-new-alert-medtronic-insulin-pump-security</b:URL>
    <b:RefOrder>4</b:RefOrder>
  </b:Source>
  <b:Source>
    <b:Tag>IDC20</b:Tag>
    <b:SourceType>DocumentFromInternetSite</b:SourceType>
    <b:Guid>{5B778E27-EB0B-4A5A-B76E-B580DE8EB311}</b:Guid>
    <b:Title>Worldwide Internet of Things Spending Guide</b:Title>
    <b:YearAccessed>2020</b:YearAccessed>
    <b:MonthAccessed>July</b:MonthAccessed>
    <b:DayAccessed>07</b:DayAccessed>
    <b:URL>https://www.idc.com/getfile.dyn?containerId=IDC_P29475&amp;attachmentId=47356047</b:URL>
    <b:Author>
      <b:Author>
        <b:NameList>
          <b:Person>
            <b:Last>IDC</b:Last>
          </b:Person>
        </b:NameList>
      </b:Author>
    </b:Author>
    <b:RefOrder>5</b:RefOrder>
  </b:Source>
  <b:Source>
    <b:Tag>IoT20</b:Tag>
    <b:SourceType>InternetSite</b:SourceType>
    <b:Guid>{9611DE2F-FFAA-4660-B55A-8E021D483778}</b:Guid>
    <b:Title>IoT security spend to increase 300% by 2023 – Juniper Research</b:Title>
    <b:YearAccessed>2020</b:YearAccessed>
    <b:MonthAccessed>July</b:MonthAccessed>
    <b:DayAccessed>7</b:DayAccessed>
    <b:URL>https://internetofbusiness.com/security-spend-jupiter/#:~:text=NEWSBYTE%20Worldwide%20Internet%20of%20Things,new%20study%20by%20Juniper%20Research.&amp;text=As%20a%20result%2C%20security%20spending,this%20sector%20alone%20by%202023.</b:URL>
    <b:ProductionCompany>internetofbusiness</b:ProductionCompany>
    <b:RefOrder>6</b:RefOrder>
  </b:Source>
  <b:Source>
    <b:Tag>ETS19</b:Tag>
    <b:SourceType>Report</b:SourceType>
    <b:Guid>{68182D5A-A9E2-49F3-B4B5-A27C39A8C2CF}</b:Guid>
    <b:Title>Cyber Security for Consumer Internet of Things</b:Title>
    <b:Year>2019</b:Year>
    <b:URL>https://www.etsi.org/deliver/etsi_ts/103600_103699/103645/01.01.01_60/ts_103645v010101p.pdf</b:URL>
    <b:Author>
      <b:Author>
        <b:NameList>
          <b:Person>
            <b:Last>ETSI</b:Last>
          </b:Person>
        </b:NameList>
      </b:Author>
    </b:Author>
    <b:Publisher>European Technology Standards Institute</b:Publisher>
    <b:RefOrder>7</b:RefOrder>
  </b:Source>
  <b:Source>
    <b:Tag>iot20</b:Tag>
    <b:SourceType>InternetSite</b:SourceType>
    <b:Guid>{33873813-9F00-462B-8C13-E02C13C004F7}</b:Guid>
    <b:Title>iot-hacked-with-google-search</b:Title>
    <b:ProductionCompany>syxsense</b:ProductionCompany>
    <b:YearAccessed>2020</b:YearAccessed>
    <b:MonthAccessed>July</b:MonthAccessed>
    <b:DayAccessed>07</b:DayAccessed>
    <b:URL>https://www.syxsense.com/iot-hacked-with-google-search</b:URL>
    <b:RefOrder>8</b:RefOrder>
  </b:Source>
  <b:Source>
    <b:Tag>Pau20</b:Tag>
    <b:SourceType>Report</b:SourceType>
    <b:Guid>{A4B1775F-4F49-4F45-918B-B744215FB7A5}</b:Guid>
    <b:Title>Digital Identity Guidelines</b:Title>
    <b:Year>2020</b:Year>
    <b:Author>
      <b:Author>
        <b:NameList>
          <b:Person>
            <b:Last>Paul A.Grassi</b:Last>
            <b:First>James</b:First>
            <b:Middle>L.Fenton, Elaine M.Newton, Et Al</b:Middle>
          </b:Person>
        </b:NameList>
      </b:Author>
    </b:Author>
    <b:Publisher>NIST</b:Publisher>
    <b:URL>https://doi.org/10.6028/NIST.SP.800-63b</b:URL>
    <b:RefOrder>9</b:RefOrder>
  </b:Source>
  <b:Source>
    <b:Tag>Mee19</b:Tag>
    <b:SourceType>InternetSite</b:SourceType>
    <b:Guid>{0933F582-35C2-4180-A77F-48E00428F684}</b:Guid>
    <b:Title>Research reveals the most vulnerable IoT devices</b:Title>
    <b:Year>2019</b:Year>
    <b:Author>
      <b:Author>
        <b:NameList>
          <b:Person>
            <b:Last>Nanendra</b:Last>
            <b:First>Meera</b:First>
          </b:Person>
        </b:NameList>
      </b:Author>
    </b:Author>
    <b:ProductionCompany>gdpr.report</b:ProductionCompany>
    <b:Month>June</b:Month>
    <b:Day>12</b:Day>
    <b:YearAccessed>2020</b:YearAccessed>
    <b:MonthAccessed>July</b:MonthAccessed>
    <b:DayAccessed>07</b:DayAccessed>
    <b:URL>https://gdpr.report/news/2019/06/12/research-reveals-the-most-vulnerable-iot-devices/</b:URL>
    <b:RefOrder>10</b:RefOrder>
  </b:Source>
  <b:Source>
    <b:Tag>JSO20</b:Tag>
    <b:SourceType>Report</b:SourceType>
    <b:Guid>{FCC299DB-ACBD-4699-82B8-C550497E2941}</b:Guid>
    <b:Title>Ripple20 - 19 Zero-Day Vulnerabilities Amplified by the Supply Chain</b:Title>
    <b:Year>2020</b:Year>
    <b:Author>
      <b:Author>
        <b:NameList>
          <b:Person>
            <b:Last>JSOF</b:Last>
          </b:Person>
        </b:NameList>
      </b:Author>
    </b:Author>
    <b:Publisher>JSOF</b:Publisher>
    <b:URL>https://www.jsof-tech.com/ripple20/</b:URL>
    <b:RefOrder>11</b:RefOrder>
  </b:Source>
  <b:Source>
    <b:Tag>Ric13</b:Tag>
    <b:SourceType>InternetSite</b:SourceType>
    <b:Guid>{5193D81D-2ED2-458D-9244-0813A9DF5508}</b:Guid>
    <b:Title>Webcam Maker Takes FTC's Heat for Internet-of-Things Security Failure</b:Title>
    <b:Year>2013</b:Year>
    <b:Author>
      <b:Author>
        <b:NameList>
          <b:Person>
            <b:Last>Adhikari</b:Last>
            <b:First>Richard</b:First>
          </b:Person>
        </b:NameList>
      </b:Author>
    </b:Author>
    <b:ProductionCompany>Tech News World</b:ProductionCompany>
    <b:Month>September</b:Month>
    <b:Day>5</b:Day>
    <b:YearAccessed>2020</b:YearAccessed>
    <b:MonthAccessed>July</b:MonthAccessed>
    <b:DayAccessed>7</b:DayAccessed>
    <b:URL>https://www.technewsworld.com/story/78891.html</b:URL>
    <b:RefOrder>12</b:RefOrder>
  </b:Source>
  <b:Source>
    <b:Tag>Com14</b:Tag>
    <b:SourceType>Report</b:SourceType>
    <b:Guid>{27EC832E-664A-4E23-9E5E-F3EBCA64D663}</b:Guid>
    <b:Title>TRENDnet, Inc., In the Matter of</b:Title>
    <b:Year>2014</b:Year>
    <b:URL>https://www.ftc.gov/enforcement/cases-proceedings/122-3090/trendnet-inc-matter</b:URL>
    <b:Author>
      <b:Author>
        <b:NameList>
          <b:Person>
            <b:Last>Commission</b:Last>
            <b:First>Federal</b:First>
            <b:Middle>Trade</b:Middle>
          </b:Person>
        </b:NameList>
      </b:Author>
    </b:Author>
    <b:Publisher>FTC</b:Publisher>
    <b:RefOrder>13</b:RefOrder>
  </b:Source>
  <b:Source>
    <b:Tag>Mic13</b:Tag>
    <b:SourceType>InternetSite</b:SourceType>
    <b:Guid>{370334B6-33DF-45F7-86B4-FA296B3F2B81}</b:Guid>
    <b:Title>Cyber Security and Infrastructure Security Agency</b:Title>
    <b:Year>2013</b:Year>
    <b:Author>
      <b:Author>
        <b:NameList>
          <b:Person>
            <b:Last>Michael Gegick</b:Last>
            <b:First>Sean</b:First>
            <b:Middle>Barnum</b:Middle>
          </b:Person>
        </b:NameList>
      </b:Author>
    </b:Author>
    <b:ProductionCompany>US-CERT</b:ProductionCompany>
    <b:Month>May</b:Month>
    <b:Day>10</b:Day>
    <b:YearAccessed>2020</b:YearAccessed>
    <b:MonthAccessed>July</b:MonthAccessed>
    <b:DayAccessed>7</b:DayAccessed>
    <b:URL>https://www.us-cert.gov/bsi/articles/knowledge/principles/least-privilege</b:URL>
    <b:RefOrder>14</b:RefOrder>
  </b:Source>
  <b:Source>
    <b:Tag>Lee17</b:Tag>
    <b:SourceType>InternetSite</b:SourceType>
    <b:Guid>{C25EC826-94B7-4C50-A15B-C8003199DBE2}</b:Guid>
    <b:Author>
      <b:Author>
        <b:NameList>
          <b:Person>
            <b:Last>Mathews</b:Last>
            <b:First>Lee</b:First>
          </b:Person>
        </b:NameList>
      </b:Author>
    </b:Author>
    <b:Title>Criminals Hacked A Fish Tank To Steal Data From A Casino</b:Title>
    <b:ProductionCompany>Forbes</b:ProductionCompany>
    <b:Year>2017</b:Year>
    <b:Month>July</b:Month>
    <b:Day>27</b:Day>
    <b:YearAccessed>2020</b:YearAccessed>
    <b:MonthAccessed>July</b:MonthAccessed>
    <b:DayAccessed>7</b:DayAccessed>
    <b:URL>https://www.forbes.com/sites/leemathews/2017/07/27/criminals-hacked-a-fish-tank-to-steal-data-from-a-casino/#4e1004bb32b9</b:URL>
    <b:RefOrder>15</b:RefOrder>
  </b:Source>
  <b:Source>
    <b:Tag>Clo17</b:Tag>
    <b:SourceType>InternetSite</b:SourceType>
    <b:Guid>{0FD98BBB-F508-4C1C-AB6B-2C972A245703}</b:Guid>
    <b:Author>
      <b:Author>
        <b:NameList>
          <b:Person>
            <b:Last>Cloudflare</b:Last>
          </b:Person>
        </b:NameList>
      </b:Author>
    </b:Author>
    <b:Title>inside-mirai-the-infamous-iot-botnet-a-retrospective-analysis</b:Title>
    <b:Year>2017</b:Year>
    <b:Month>December</b:Month>
    <b:Day>14</b:Day>
    <b:YearAccessed>2020</b:YearAccessed>
    <b:MonthAccessed>July</b:MonthAccessed>
    <b:DayAccessed>07</b:DayAccessed>
    <b:URL>https://blog.cloudflare.com/inside-mirai-the-infamous-iot-botnet-a-retrospective-analysis/</b:URL>
    <b:RefOrder>16</b:RefOrder>
  </b:Source>
  <b:Source>
    <b:Tag>Tyl20</b:Tag>
    <b:SourceType>InternetSite</b:SourceType>
    <b:Guid>{F7BB1E9A-D570-4195-B695-40A9518BB042}</b:Guid>
    <b:Author>
      <b:Author>
        <b:NameList>
          <b:Person>
            <b:Last>Lacoma</b:Last>
            <b:First>Tyler</b:First>
          </b:Person>
        </b:NameList>
      </b:Author>
    </b:Author>
    <b:Title>How-to-hear-and-delete-alexa-conversations</b:Title>
    <b:ProductionCompany>Digital Trends</b:ProductionCompany>
    <b:Year>2020</b:Year>
    <b:Month>April</b:Month>
    <b:Day>22</b:Day>
    <b:YearAccessed>2020</b:YearAccessed>
    <b:MonthAccessed>July</b:MonthAccessed>
    <b:DayAccessed>07</b:DayAccessed>
    <b:URL>https://www.digitaltrends.com/home/how-to-hear-and-delete-alexa-conversations/</b:URL>
    <b:RefOrder>17</b:RefOrder>
  </b:Source>
  <b:Source>
    <b:Tag>htt20</b:Tag>
    <b:SourceType>Report</b:SourceType>
    <b:Guid>{E2D3BE9E-D5E4-49EB-85D1-B52D850E6AB6}</b:Guid>
    <b:Title>https://gdpr-info.eu/</b:Title>
    <b:Year>2020</b:Year>
    <b:Author>
      <b:Author>
        <b:NameList>
          <b:Person>
            <b:Last>https://gdpr-info.eu/</b:Last>
          </b:Person>
        </b:NameList>
      </b:Author>
    </b:Author>
    <b:RefOrder>18</b:RefOrder>
  </b:Source>
</b:Sources>
</file>

<file path=customXml/itemProps1.xml><?xml version="1.0" encoding="utf-8"?>
<ds:datastoreItem xmlns:ds="http://schemas.openxmlformats.org/officeDocument/2006/customXml" ds:itemID="{B6B67600-1FA3-4856-8EB1-C1DD9C68E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2530</Words>
  <Characters>14422</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Evans (1810164)</dc:creator>
  <cp:keywords/>
  <dc:description/>
  <cp:lastModifiedBy>Thomas Evans (1810164)</cp:lastModifiedBy>
  <cp:revision>10</cp:revision>
  <dcterms:created xsi:type="dcterms:W3CDTF">2020-07-07T10:24:00Z</dcterms:created>
  <dcterms:modified xsi:type="dcterms:W3CDTF">2020-07-15T21:04:00Z</dcterms:modified>
</cp:coreProperties>
</file>