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D9F0AC" w14:textId="701776F4" w:rsidR="00B44C0E" w:rsidRDefault="00B44C0E" w:rsidP="00B44C0E">
      <w:pPr>
        <w:pStyle w:val="AssignBody"/>
      </w:pPr>
    </w:p>
    <w:tbl>
      <w:tblPr>
        <w:tblStyle w:val="TableGrid"/>
        <w:tblW w:w="0" w:type="auto"/>
        <w:tblLook w:val="04A0" w:firstRow="1" w:lastRow="0" w:firstColumn="1" w:lastColumn="0" w:noHBand="0" w:noVBand="1"/>
      </w:tblPr>
      <w:tblGrid>
        <w:gridCol w:w="1838"/>
        <w:gridCol w:w="7178"/>
      </w:tblGrid>
      <w:tr w:rsidR="00B44C0E" w:rsidRPr="0007094A" w14:paraId="7FEDD422" w14:textId="77777777" w:rsidTr="00F82719">
        <w:tc>
          <w:tcPr>
            <w:tcW w:w="1838" w:type="dxa"/>
          </w:tcPr>
          <w:p w14:paraId="1D94E2B2" w14:textId="77777777" w:rsidR="00B44C0E" w:rsidRPr="0007094A" w:rsidRDefault="00B44C0E" w:rsidP="00F82719">
            <w:pPr>
              <w:pStyle w:val="AssignBody"/>
            </w:pPr>
            <w:r w:rsidRPr="0007094A">
              <w:t>T</w:t>
            </w:r>
            <w:bookmarkStart w:id="0" w:name="cysill"/>
            <w:bookmarkEnd w:id="0"/>
            <w:r w:rsidRPr="0007094A">
              <w:t>arged 1</w:t>
            </w:r>
          </w:p>
          <w:p w14:paraId="4DF2B042" w14:textId="7D5CF221" w:rsidR="002B22BD" w:rsidRPr="0007094A" w:rsidRDefault="002B22BD" w:rsidP="00F82719">
            <w:pPr>
              <w:pStyle w:val="AssignBody"/>
            </w:pPr>
            <w:r w:rsidRPr="0007094A">
              <w:t>Gwelliant</w:t>
            </w:r>
          </w:p>
        </w:tc>
        <w:tc>
          <w:tcPr>
            <w:tcW w:w="7178" w:type="dxa"/>
          </w:tcPr>
          <w:p w14:paraId="14597D1B" w14:textId="77777777" w:rsidR="00B44C0E" w:rsidRPr="0007094A" w:rsidRDefault="00FC3413" w:rsidP="00F82719">
            <w:pPr>
              <w:pStyle w:val="AssignBody"/>
            </w:pPr>
            <w:r w:rsidRPr="0007094A">
              <w:t>Cyfeirio at awduron</w:t>
            </w:r>
            <w:r w:rsidR="0089090E" w:rsidRPr="0007094A">
              <w:t xml:space="preserve"> mewn erthyglau</w:t>
            </w:r>
            <w:r w:rsidR="004811B7" w:rsidRPr="0007094A">
              <w:t xml:space="preserve">. </w:t>
            </w:r>
          </w:p>
          <w:p w14:paraId="7260A02D" w14:textId="263A64D4" w:rsidR="002476AD" w:rsidRPr="0007094A" w:rsidRDefault="002476AD" w:rsidP="00F82719">
            <w:pPr>
              <w:pStyle w:val="AssignBody"/>
            </w:pPr>
            <w:r w:rsidRPr="0007094A">
              <w:t>Gwnaeth</w:t>
            </w:r>
            <w:r w:rsidR="003D1DB4" w:rsidRPr="0007094A">
              <w:t>p</w:t>
            </w:r>
            <w:r w:rsidRPr="0007094A">
              <w:t xml:space="preserve">wyd ymdrech </w:t>
            </w:r>
            <w:r w:rsidR="00E36650" w:rsidRPr="0007094A">
              <w:t xml:space="preserve">i ddarllen </w:t>
            </w:r>
            <w:r w:rsidR="00604E99" w:rsidRPr="0007094A">
              <w:t xml:space="preserve">erthyglau </w:t>
            </w:r>
            <w:r w:rsidR="004149C8" w:rsidRPr="0007094A">
              <w:t xml:space="preserve">trwy ymchwilio </w:t>
            </w:r>
            <w:r w:rsidR="003B7572" w:rsidRPr="0007094A">
              <w:t xml:space="preserve">yn ehangach </w:t>
            </w:r>
            <w:r w:rsidR="00AB262B" w:rsidRPr="0007094A">
              <w:t xml:space="preserve">yn Llyfrgell y Brifysgol. </w:t>
            </w:r>
          </w:p>
        </w:tc>
      </w:tr>
      <w:tr w:rsidR="00B44C0E" w:rsidRPr="0007094A" w14:paraId="6B7B100A" w14:textId="77777777" w:rsidTr="00F82719">
        <w:tc>
          <w:tcPr>
            <w:tcW w:w="1838" w:type="dxa"/>
          </w:tcPr>
          <w:p w14:paraId="3A8BED58" w14:textId="77777777" w:rsidR="00B44C0E" w:rsidRPr="0007094A" w:rsidRDefault="00B44C0E" w:rsidP="00F82719">
            <w:pPr>
              <w:pStyle w:val="AssignBody"/>
            </w:pPr>
            <w:r w:rsidRPr="0007094A">
              <w:t>Targed 2</w:t>
            </w:r>
          </w:p>
          <w:p w14:paraId="61F00ADE" w14:textId="2C07A671" w:rsidR="00005C10" w:rsidRPr="0007094A" w:rsidRDefault="00005C10" w:rsidP="00F82719">
            <w:pPr>
              <w:pStyle w:val="AssignBody"/>
            </w:pPr>
            <w:r w:rsidRPr="0007094A">
              <w:t>Gwelliant</w:t>
            </w:r>
          </w:p>
        </w:tc>
        <w:tc>
          <w:tcPr>
            <w:tcW w:w="7178" w:type="dxa"/>
          </w:tcPr>
          <w:p w14:paraId="2F95FEDC" w14:textId="77777777" w:rsidR="00B44C0E" w:rsidRPr="0007094A" w:rsidRDefault="00FC3413" w:rsidP="00F82719">
            <w:pPr>
              <w:pStyle w:val="AssignBody"/>
            </w:pPr>
            <w:r w:rsidRPr="0007094A">
              <w:t>Gwella Sgiliau Cyfeirnodi.</w:t>
            </w:r>
          </w:p>
          <w:p w14:paraId="50DDE3DA" w14:textId="047F0999" w:rsidR="00535267" w:rsidRPr="0007094A" w:rsidRDefault="00535267" w:rsidP="00F82719">
            <w:pPr>
              <w:pStyle w:val="AssignBody"/>
            </w:pPr>
            <w:r w:rsidRPr="0007094A">
              <w:t xml:space="preserve">Byddaf yn </w:t>
            </w:r>
            <w:r w:rsidR="00C359C6" w:rsidRPr="0007094A">
              <w:t xml:space="preserve">adolygu’r </w:t>
            </w:r>
            <w:r w:rsidR="00985173" w:rsidRPr="0007094A">
              <w:t xml:space="preserve">canllawiau </w:t>
            </w:r>
            <w:r w:rsidR="00D874FE" w:rsidRPr="0007094A">
              <w:t>cyfeirnodi a ddarparwyd gan y Brifysgol.</w:t>
            </w:r>
          </w:p>
        </w:tc>
      </w:tr>
      <w:tr w:rsidR="00B44C0E" w:rsidRPr="0007094A" w14:paraId="1C80B5DD" w14:textId="77777777" w:rsidTr="00F82719">
        <w:tc>
          <w:tcPr>
            <w:tcW w:w="1838" w:type="dxa"/>
          </w:tcPr>
          <w:p w14:paraId="71A4C17B" w14:textId="77777777" w:rsidR="00B44C0E" w:rsidRPr="0007094A" w:rsidRDefault="00B44C0E" w:rsidP="00F82719">
            <w:pPr>
              <w:pStyle w:val="AssignBody"/>
            </w:pPr>
            <w:r w:rsidRPr="0007094A">
              <w:t>Targed 3</w:t>
            </w:r>
          </w:p>
          <w:p w14:paraId="6B233469" w14:textId="270A7DC2" w:rsidR="00005C10" w:rsidRPr="0007094A" w:rsidRDefault="00005C10" w:rsidP="00F82719">
            <w:pPr>
              <w:pStyle w:val="AssignBody"/>
            </w:pPr>
            <w:r w:rsidRPr="0007094A">
              <w:t>Gwelliant</w:t>
            </w:r>
          </w:p>
        </w:tc>
        <w:tc>
          <w:tcPr>
            <w:tcW w:w="7178" w:type="dxa"/>
          </w:tcPr>
          <w:p w14:paraId="2B6A3404" w14:textId="77777777" w:rsidR="00B44C0E" w:rsidRPr="0007094A" w:rsidRDefault="00501F17" w:rsidP="00F82719">
            <w:pPr>
              <w:pStyle w:val="AssignBody"/>
            </w:pPr>
            <w:r w:rsidRPr="0007094A">
              <w:t>Cefnogi sylwadau gyda llenyddiaeth ar gyfer gwerthuso beirniadol.</w:t>
            </w:r>
          </w:p>
          <w:p w14:paraId="409E85D3" w14:textId="1253D8BB" w:rsidR="007A737A" w:rsidRPr="0007094A" w:rsidRDefault="006B373C" w:rsidP="00F82719">
            <w:pPr>
              <w:pStyle w:val="AssignBody"/>
            </w:pPr>
            <w:r w:rsidRPr="0007094A">
              <w:t xml:space="preserve">Byddaf yn darllen </w:t>
            </w:r>
            <w:r w:rsidR="007E640D" w:rsidRPr="0007094A">
              <w:t xml:space="preserve">yn ehangach </w:t>
            </w:r>
            <w:r w:rsidR="00EF5CC4" w:rsidRPr="0007094A">
              <w:t xml:space="preserve">er mwyn medru </w:t>
            </w:r>
            <w:r w:rsidR="0054010E" w:rsidRPr="0007094A">
              <w:t xml:space="preserve">cael sylwadau </w:t>
            </w:r>
            <w:r w:rsidR="003A2D75" w:rsidRPr="0007094A">
              <w:t>gwahanol aw</w:t>
            </w:r>
            <w:r w:rsidR="003D1DB4" w:rsidRPr="0007094A">
              <w:t>duron</w:t>
            </w:r>
            <w:r w:rsidR="003A2D75" w:rsidRPr="0007094A">
              <w:t xml:space="preserve"> i fedru </w:t>
            </w:r>
            <w:r w:rsidR="00EF5CC4" w:rsidRPr="0007094A">
              <w:t>dadansoddi a gwerth</w:t>
            </w:r>
            <w:r w:rsidR="00870955" w:rsidRPr="0007094A">
              <w:t>u</w:t>
            </w:r>
            <w:r w:rsidR="00EF5CC4" w:rsidRPr="0007094A">
              <w:t>so yn feirniadol</w:t>
            </w:r>
            <w:r w:rsidR="00677E1D" w:rsidRPr="0007094A">
              <w:t xml:space="preserve">. </w:t>
            </w:r>
          </w:p>
        </w:tc>
      </w:tr>
      <w:tr w:rsidR="00B44C0E" w:rsidRPr="0007094A" w14:paraId="1CDB85F0" w14:textId="77777777" w:rsidTr="00F82719">
        <w:tc>
          <w:tcPr>
            <w:tcW w:w="1838" w:type="dxa"/>
          </w:tcPr>
          <w:p w14:paraId="59D861FF" w14:textId="77777777" w:rsidR="00B44C0E" w:rsidRPr="0007094A" w:rsidRDefault="00B44C0E" w:rsidP="00F82719">
            <w:pPr>
              <w:pStyle w:val="AssignBody"/>
            </w:pPr>
            <w:r w:rsidRPr="0007094A">
              <w:t>Targed</w:t>
            </w:r>
            <w:r w:rsidR="001E1AA9" w:rsidRPr="0007094A">
              <w:t xml:space="preserve"> 4</w:t>
            </w:r>
          </w:p>
          <w:p w14:paraId="10CD9A55" w14:textId="1AC52F80" w:rsidR="00005C10" w:rsidRPr="0007094A" w:rsidRDefault="00005C10" w:rsidP="00F82719">
            <w:pPr>
              <w:pStyle w:val="AssignBody"/>
            </w:pPr>
            <w:r w:rsidRPr="0007094A">
              <w:t>Gwelliant</w:t>
            </w:r>
          </w:p>
        </w:tc>
        <w:tc>
          <w:tcPr>
            <w:tcW w:w="7178" w:type="dxa"/>
          </w:tcPr>
          <w:p w14:paraId="6548BBDD" w14:textId="42409B38" w:rsidR="00B44C0E" w:rsidRPr="0007094A" w:rsidRDefault="00BF358B" w:rsidP="00F82719">
            <w:pPr>
              <w:pStyle w:val="AssignBody"/>
            </w:pPr>
            <w:r w:rsidRPr="0007094A">
              <w:t xml:space="preserve">Gwneud mwy </w:t>
            </w:r>
            <w:r w:rsidR="009E6B46" w:rsidRPr="0007094A">
              <w:t>o gysylltiadau gyda c</w:t>
            </w:r>
            <w:r w:rsidR="003D1DB4" w:rsidRPr="0007094A">
              <w:t>h</w:t>
            </w:r>
            <w:r w:rsidR="009E6B46" w:rsidRPr="0007094A">
              <w:t xml:space="preserve">ynnwys yr atodiad. </w:t>
            </w:r>
          </w:p>
          <w:p w14:paraId="3AA66773" w14:textId="3FE7C49A" w:rsidR="000B51CE" w:rsidRPr="0007094A" w:rsidRDefault="006373BB" w:rsidP="00F82719">
            <w:pPr>
              <w:pStyle w:val="AssignBody"/>
            </w:pPr>
            <w:r w:rsidRPr="0007094A">
              <w:t>Gwnaeth</w:t>
            </w:r>
            <w:r w:rsidR="003D1DB4" w:rsidRPr="0007094A">
              <w:t>p</w:t>
            </w:r>
            <w:r w:rsidRPr="0007094A">
              <w:t xml:space="preserve">wyd ymdrech i sicrhau </w:t>
            </w:r>
            <w:r w:rsidR="003D1DB4" w:rsidRPr="0007094A">
              <w:t>c</w:t>
            </w:r>
            <w:r w:rsidRPr="0007094A">
              <w:t xml:space="preserve">ysylltiad gwell rhwng yr </w:t>
            </w:r>
            <w:r w:rsidR="007F0C46" w:rsidRPr="0007094A">
              <w:t xml:space="preserve">atodiadau a’r </w:t>
            </w:r>
            <w:r w:rsidR="0019770F" w:rsidRPr="0007094A">
              <w:t xml:space="preserve">traethawd ysgrifenedig. </w:t>
            </w:r>
          </w:p>
        </w:tc>
      </w:tr>
      <w:tr w:rsidR="00B44C0E" w:rsidRPr="0007094A" w14:paraId="37566D15" w14:textId="77777777" w:rsidTr="00F82719">
        <w:tc>
          <w:tcPr>
            <w:tcW w:w="1838" w:type="dxa"/>
          </w:tcPr>
          <w:p w14:paraId="5B4765C4" w14:textId="77777777" w:rsidR="00B44C0E" w:rsidRPr="0007094A" w:rsidRDefault="00B44C0E" w:rsidP="00F82719">
            <w:pPr>
              <w:pStyle w:val="AssignBody"/>
            </w:pPr>
            <w:r w:rsidRPr="0007094A">
              <w:t>Targed</w:t>
            </w:r>
            <w:r w:rsidR="001E1AA9" w:rsidRPr="0007094A">
              <w:t xml:space="preserve"> </w:t>
            </w:r>
            <w:r w:rsidRPr="0007094A">
              <w:t>5</w:t>
            </w:r>
          </w:p>
          <w:p w14:paraId="2CAE15E4" w14:textId="3D886A9A" w:rsidR="00005C10" w:rsidRPr="0007094A" w:rsidRDefault="00005C10" w:rsidP="00F82719">
            <w:pPr>
              <w:pStyle w:val="AssignBody"/>
            </w:pPr>
            <w:r w:rsidRPr="0007094A">
              <w:t>Gwelliant</w:t>
            </w:r>
          </w:p>
        </w:tc>
        <w:tc>
          <w:tcPr>
            <w:tcW w:w="7178" w:type="dxa"/>
          </w:tcPr>
          <w:p w14:paraId="07258349" w14:textId="77777777" w:rsidR="00B44C0E" w:rsidRPr="0007094A" w:rsidRDefault="001A54B5" w:rsidP="00F82719">
            <w:pPr>
              <w:pStyle w:val="AssignBody"/>
            </w:pPr>
            <w:r w:rsidRPr="0007094A">
              <w:t xml:space="preserve">Gwirio treigladau. </w:t>
            </w:r>
          </w:p>
          <w:p w14:paraId="2D8A8D2B" w14:textId="7B458719" w:rsidR="00CB4025" w:rsidRPr="0007094A" w:rsidRDefault="00CB4025" w:rsidP="00F82719">
            <w:pPr>
              <w:pStyle w:val="AssignBody"/>
            </w:pPr>
            <w:r w:rsidRPr="0007094A">
              <w:t>Gwnaeth</w:t>
            </w:r>
            <w:r w:rsidR="003D1DB4" w:rsidRPr="0007094A">
              <w:t>p</w:t>
            </w:r>
            <w:r w:rsidRPr="0007094A">
              <w:t xml:space="preserve">wyd ymdrech i </w:t>
            </w:r>
            <w:r w:rsidR="003C632B" w:rsidRPr="0007094A">
              <w:t xml:space="preserve">adolygu </w:t>
            </w:r>
            <w:r w:rsidR="00DD2FE8" w:rsidRPr="0007094A">
              <w:t>ar</w:t>
            </w:r>
            <w:r w:rsidR="00320E9C" w:rsidRPr="0007094A">
              <w:t xml:space="preserve"> </w:t>
            </w:r>
            <w:r w:rsidR="00E4670E" w:rsidRPr="0007094A">
              <w:t>reolau treiglo yn</w:t>
            </w:r>
            <w:r w:rsidR="00A55D97" w:rsidRPr="0007094A">
              <w:t xml:space="preserve"> </w:t>
            </w:r>
            <w:r w:rsidR="00320E9C" w:rsidRPr="0007094A">
              <w:t>ddarlithoedd</w:t>
            </w:r>
            <w:r w:rsidR="00DD2FE8" w:rsidRPr="0007094A">
              <w:t xml:space="preserve"> </w:t>
            </w:r>
            <w:r w:rsidR="00320E9C" w:rsidRPr="0007094A">
              <w:t>Cymraeg</w:t>
            </w:r>
            <w:r w:rsidR="000B7238" w:rsidRPr="0007094A">
              <w:t xml:space="preserve">. </w:t>
            </w:r>
          </w:p>
        </w:tc>
      </w:tr>
    </w:tbl>
    <w:p w14:paraId="09A39CE4" w14:textId="77777777" w:rsidR="00B44C0E" w:rsidRPr="0007094A" w:rsidRDefault="00B44C0E" w:rsidP="00B44C0E">
      <w:pPr>
        <w:pStyle w:val="AssignBody"/>
      </w:pPr>
    </w:p>
    <w:p w14:paraId="4418EABB" w14:textId="7D5F5506" w:rsidR="00F43B25" w:rsidRPr="0007094A" w:rsidRDefault="00F43B25" w:rsidP="00F43B25">
      <w:pPr>
        <w:pStyle w:val="NormalWeb"/>
        <w:jc w:val="center"/>
        <w:rPr>
          <w:rFonts w:ascii="Arial" w:hAnsi="Arial" w:cs="Arial"/>
          <w:b/>
          <w:bCs/>
          <w:sz w:val="36"/>
          <w:szCs w:val="36"/>
        </w:rPr>
      </w:pPr>
      <w:r w:rsidRPr="0007094A">
        <w:rPr>
          <w:rFonts w:ascii="Arial" w:hAnsi="Arial" w:cs="Arial"/>
          <w:b/>
          <w:bCs/>
          <w:sz w:val="36"/>
          <w:szCs w:val="36"/>
        </w:rPr>
        <w:t>Ysgrifennwch adolygiad llenyddiaeth ar ymchwil ymarferydd a elwir yn ‘astudiaeth wers’. Dylech hefyd ystyried, mewn modd beirniadol, effaith bosibl astudiaeth wers ar arfer ymarferydd mewn perthynas â thestun o’ch dewis.</w:t>
      </w:r>
    </w:p>
    <w:p w14:paraId="35C1E82E" w14:textId="0D29E61B" w:rsidR="003D142E" w:rsidRPr="0007094A" w:rsidRDefault="003D142E" w:rsidP="003D142E">
      <w:pPr>
        <w:pStyle w:val="AssignSubHeader"/>
      </w:pPr>
      <w:r w:rsidRPr="0007094A">
        <w:t xml:space="preserve">Teitl yr Astudiaeth – </w:t>
      </w:r>
      <w:r w:rsidRPr="0007094A">
        <w:rPr>
          <w:rFonts w:cs="Arial"/>
          <w:b w:val="0"/>
          <w:color w:val="000000"/>
          <w:szCs w:val="28"/>
          <w:shd w:val="clear" w:color="auto" w:fill="FFFFFF"/>
        </w:rPr>
        <w:t>Beth ydy'r berthynas rhwng cwestiynu effeithiol a dysgu'r dysgwyr?</w:t>
      </w:r>
    </w:p>
    <w:p w14:paraId="301BFEA5" w14:textId="77777777" w:rsidR="00655FF8" w:rsidRPr="0007094A" w:rsidRDefault="00655FF8" w:rsidP="00D20EEC">
      <w:pPr>
        <w:spacing w:line="360" w:lineRule="auto"/>
        <w:rPr>
          <w:rFonts w:ascii="Arial" w:hAnsi="Arial" w:cs="Arial"/>
        </w:rPr>
      </w:pPr>
      <w:r w:rsidRPr="0007094A">
        <w:rPr>
          <w:rFonts w:ascii="Arial" w:hAnsi="Arial" w:cs="Arial"/>
        </w:rPr>
        <w:t xml:space="preserve">Pwrpas yr astudiaeth hon yw darganfod y berthynas rhwng cwestiynu effeithiol a dysgu’r dysgwyr. Maes o bwysigrwydd cynyddol i addysg gynradd yn yr ugeinfed ganrif yw ansawdd cwestiynu a defnydd penodol o strategaethau Asesu ar gyfer Dysgu (AaGD).  Amcan yr ymchwil yw dadansoddi’n feirniadol Astudiaeth Gwers a’i effaith ar ddatblygiad proffesiynol personol. Yn ystod yr ymchwiliad bwriedir dadansoddi offer ymchwil sy’n cynnwys cyfweliadau, arsylwadau a grŵp ffocws er mwyn casglu data dibynadwy sy’n cydymffurfio a chanllawiau ‘British Educational Research Association (BERA) fel y gwelir yn ffurflen Moeseg yn atodiad un. </w:t>
      </w:r>
    </w:p>
    <w:p w14:paraId="3D04B9DD" w14:textId="77777777" w:rsidR="00655FF8" w:rsidRPr="0007094A" w:rsidRDefault="00655FF8" w:rsidP="00D20EEC">
      <w:pPr>
        <w:spacing w:line="360" w:lineRule="auto"/>
        <w:rPr>
          <w:rFonts w:ascii="Arial" w:hAnsi="Arial" w:cs="Arial"/>
        </w:rPr>
      </w:pPr>
    </w:p>
    <w:p w14:paraId="795B166B" w14:textId="30E9B224" w:rsidR="00655FF8" w:rsidRPr="0007094A" w:rsidRDefault="00655FF8" w:rsidP="00D20EEC">
      <w:pPr>
        <w:spacing w:line="360" w:lineRule="auto"/>
        <w:rPr>
          <w:rFonts w:ascii="Arial" w:hAnsi="Arial" w:cs="Arial"/>
        </w:rPr>
      </w:pPr>
      <w:r w:rsidRPr="0007094A">
        <w:rPr>
          <w:rFonts w:ascii="Arial" w:hAnsi="Arial" w:cs="Arial"/>
        </w:rPr>
        <w:lastRenderedPageBreak/>
        <w:t>Wrth wraidd addysgu a’r dysgu yw’r cysyniad o wella arfer proffesiynol athrawon ar gyfer gwella ansawdd addysgeg bedagogaidd. Yn ôl Hill (2013,</w:t>
      </w:r>
      <w:bookmarkStart w:id="1" w:name="_GoBack"/>
      <w:bookmarkEnd w:id="1"/>
      <w:r w:rsidRPr="0007094A">
        <w:rPr>
          <w:rFonts w:ascii="Arial" w:hAnsi="Arial" w:cs="Arial"/>
        </w:rPr>
        <w:t>t.17) “yr unig ffordd o wella deilliannau yw gwella’r addysgu.” Gwelir ymchwil yn ymholiad gweithredol i gasglu a dadansoddi yn feirniadol data ar gyfer datblygiad proffesiynol (Hampshire College,d.d). Cysylltir yr ymchwiliad gyda’r Cwricwlwm i Gymru ar gyfer cynnig cyfleoedd i ddisgyblion meithrin y pedwar diben. Yn ogystal ag amgyffred gydag egwyddorion addysg lle trafodir am bwysigrwydd herio’r disgyblion, egwyddorion AaGD ac annog cydweithio (Llywodraeth Cymru,2020).</w:t>
      </w:r>
    </w:p>
    <w:p w14:paraId="090D3DD5" w14:textId="77777777" w:rsidR="005F1868" w:rsidRPr="0007094A" w:rsidRDefault="005F1868" w:rsidP="00D20EEC">
      <w:pPr>
        <w:spacing w:line="360" w:lineRule="auto"/>
        <w:rPr>
          <w:rFonts w:ascii="Arial" w:hAnsi="Arial" w:cs="Arial"/>
        </w:rPr>
      </w:pPr>
      <w:r w:rsidRPr="0007094A">
        <w:rPr>
          <w:rFonts w:ascii="Arial" w:hAnsi="Arial" w:cs="Arial"/>
        </w:rPr>
        <w:t xml:space="preserve">Bwriedir trafod yn yr adolygiad llenyddiaeth am yr hyn sydd eisoes wedi ei ddweud am gwestiynu yn yr ystafell ddosbarth a’i effaith ar addysg y disgyblion. Yn gyntaf, trafodir y rheswm pam y gofynnir cwestiynau cyn archwilio gwahanol resymau am bwysigrwydd o ofyn cwestiynau yn yr ystafell dosbarth. Trafodir gwahanol fathau o gwestiynau a’r modd y ellir cynllunio cwestiynau effeithlon trwy ddefnydd o strategaethau AaGD. Rhoddir ystyriaeth lawn i’r Cwricwlwm i Gymru, y pedwar diben a’r egwyddorion addysgeg yn ogystal a damcaniaethwyr dylanwadol megis Vygotsky, Freire a Dewey. Bwriedir darganfod os oes un math o gwestiynu neu strategaeth AaGD yn fwy effeithiol gan archwilio beth yw’r rhesymau academaidd a damcaniaethol am hynny. Yn nhermau mathau o gwestiynau, trafodir gwahaniaeth rhwng cwestiynau agored a chaeedig a’u heffaith y ddau fath ar addysgeg y disgyblion yn ôl awduron academaidd. Fe ystyrir yn feirniadol yr hyn a drafodir a’u dilysrwydd i fedru ymgorffori a’r cwestiwn ymchwil sef beth yw’r berthynas rhwng cwestiynu effeithiol a dysgu’r dysgwyr? </w:t>
      </w:r>
    </w:p>
    <w:p w14:paraId="237C1819" w14:textId="77777777" w:rsidR="005F1868" w:rsidRPr="0007094A" w:rsidRDefault="005F1868" w:rsidP="00D20EEC">
      <w:pPr>
        <w:spacing w:line="360" w:lineRule="auto"/>
        <w:rPr>
          <w:rFonts w:ascii="Arial" w:hAnsi="Arial" w:cs="Arial"/>
        </w:rPr>
      </w:pPr>
      <w:r w:rsidRPr="0007094A">
        <w:rPr>
          <w:rFonts w:ascii="Arial" w:hAnsi="Arial" w:cs="Arial"/>
        </w:rPr>
        <w:t xml:space="preserve">Gofynnir cwestiynau er mwyn strwythuro gwersi i ysgogi dealltwriaeth disgyblion o gysyniadau amrywiol (Wragg a Brown,2001). Os felly, dywed Hall (2016) dylai cwestiynu caniatáu disgyblion i feddwl yn annibynnol, ystyried gwahanol nodweddion a chael y cyfle i drafod eu darganfyddiadau ar lafar yn y dosbarth. Fodd bynnag, honna Sahin (2007) ar orddibyniaeth athrawon o gwestiynau heb amcan clir o bwrpas y cwestiwn a’u heffaith ar ddysgu’r dysgwyr. Pwysleisir hyn yn nogfennaeth Llywodraeth Cymru (2010) caiff cwestiynau o ansawdd uchel ganlyniad ar ymatebion y disgyblion a fydd yn ei dro o ansawdd uchel. Dywed yn namcaniaeth Dewey, er mwyn cynyddu dealltwriaeth academaidd disgyblion yn gyntaf rhaid sicrhau cynnydd yn ansawdd yr addysgu (Dewey,1959). </w:t>
      </w:r>
    </w:p>
    <w:p w14:paraId="45D4E31A" w14:textId="77777777" w:rsidR="005F1868" w:rsidRPr="0007094A" w:rsidRDefault="005F1868" w:rsidP="00D20EEC">
      <w:pPr>
        <w:spacing w:line="360" w:lineRule="auto"/>
        <w:rPr>
          <w:rFonts w:ascii="Arial" w:hAnsi="Arial" w:cs="Arial"/>
        </w:rPr>
      </w:pPr>
      <w:r w:rsidRPr="0007094A">
        <w:rPr>
          <w:rFonts w:ascii="Arial" w:hAnsi="Arial" w:cs="Arial"/>
        </w:rPr>
        <w:t xml:space="preserve">Pwysleisia Hall (2016) ar bwysigrwydd o gwestiynu fel modd o sgaffald ar gyfer datblygiad i ddealltwriaeth y disgyblion ac yn eu galluogi i ystyried yr hyn maent yn ei wybod ac nad ydynt yn ymwybodol ohono eto. Gwelir yr ideoleg yma yn unol a ddamcaniaeth Vygotsky sy’n trafod bwysigrwydd ymwybyddiaeth o Barth Datblygiad Procsimol (PDP) disgyblion (Moore,2000).  Dywed Singh, Shaikh a Haydock (2018) y dylai cwestiynau effeithiol gosod </w:t>
      </w:r>
      <w:r w:rsidRPr="0007094A">
        <w:rPr>
          <w:rFonts w:ascii="Arial" w:hAnsi="Arial" w:cs="Arial"/>
        </w:rPr>
        <w:lastRenderedPageBreak/>
        <w:t xml:space="preserve">sylfaen ar gyfer sgaffald i ddatblygu dysgu’r disgyblion.  Yn wir, pwysleisia damcaniaeth Vygotsky na ddylid diystyru gwerth gofyn cwestiynau wrth sgaffald, wrth i’r athro trafod y broses meddwl yn ystod cwestiynu bydd hyn o gymorth i ddisgyblion feddwl yn ehangach am sut i ymateb (Aubrey a Riley,2019). </w:t>
      </w:r>
    </w:p>
    <w:p w14:paraId="63E235FD" w14:textId="77777777" w:rsidR="005F1868" w:rsidRPr="0007094A" w:rsidRDefault="005F1868" w:rsidP="00D20EEC">
      <w:pPr>
        <w:spacing w:line="360" w:lineRule="auto"/>
        <w:rPr>
          <w:rFonts w:ascii="Arial" w:hAnsi="Arial" w:cs="Arial"/>
        </w:rPr>
      </w:pPr>
      <w:r w:rsidRPr="0007094A">
        <w:rPr>
          <w:rFonts w:ascii="Arial" w:hAnsi="Arial" w:cs="Arial"/>
        </w:rPr>
        <w:t xml:space="preserve">Noda Collier (2018) yr angen i’r cwestiynau a ofynnwyd yn y wers fod yn effeithiol ac yn heriol i annog disgyblion i feddwl yn greadigol am ymateb. Pwysleisia Wragg a Brown (2001) ar bwysigrwydd ystyried pa gwestiynau a ellir gofyn yn ystod y broses o gynllunio’r wers a’r effaith a geir ar ddealltwriaeth y disgyblion. Dywed Yang (2020) am bwysigrwydd athrawon i sicrhau bod y cwestiynau’n effeithiol gyda’r nod i gyrraedd amcanion y wers. Yn ôl Collier (2018) </w:t>
      </w:r>
      <w:r w:rsidRPr="0007094A">
        <w:rPr>
          <w:rFonts w:ascii="Arial" w:eastAsia="Times New Roman" w:hAnsi="Arial" w:cs="Arial"/>
          <w:shd w:val="clear" w:color="auto" w:fill="FFFFFF"/>
        </w:rPr>
        <w:t xml:space="preserve">“a classroom ethos and organisation with enquiry at its heart is an effective one, where purposeful talk dominates and teachers ask fewer questions.” </w:t>
      </w:r>
      <w:r w:rsidRPr="0007094A">
        <w:rPr>
          <w:rFonts w:ascii="Arial" w:hAnsi="Arial" w:cs="Arial"/>
        </w:rPr>
        <w:t xml:space="preserve"> Er mwyn gwireddu hyn, argymhellir ffocysu’r cwestiynau at ddibenion y meini prawf llwyddiant, dealltwriaeth a’r modd i herio’r disgyblion (Sunghon,2015). </w:t>
      </w:r>
    </w:p>
    <w:p w14:paraId="7EDE84B2" w14:textId="77777777" w:rsidR="005F1868" w:rsidRPr="0007094A" w:rsidRDefault="005F1868" w:rsidP="00D20EEC">
      <w:pPr>
        <w:spacing w:line="360" w:lineRule="auto"/>
        <w:rPr>
          <w:rFonts w:ascii="Arial" w:hAnsi="Arial" w:cs="Arial"/>
        </w:rPr>
      </w:pPr>
      <w:r w:rsidRPr="0007094A">
        <w:rPr>
          <w:rFonts w:ascii="Arial" w:hAnsi="Arial" w:cs="Arial"/>
        </w:rPr>
        <w:t xml:space="preserve">Honna Yang (2020) bod amser aros athro i’r disgyblion ateb cwestiynau yn fyr ac o ganlyniad nid yw pob disgybl yn cyfranogi gan na ddarparwyd digon o amser i ystyried y cwestiwn. Gwelir hyn yn broblem gyfredol wrth ystyried dyddiad erthygl Yang yn ogystal â’r pwyslais a roddir ar hyn yn Gwricwlwm i Gymru (Llywodraeth Cymru,2020). Pwysleisia damcaniaeth Dewey, o ganlyniad, ar yr angen i sicrhau cynllunio cynllun gwers sy’n sicrhau eu bod yn briodol i’r oedran penodol (Williams,2017).  Fodd bynnag, tynna Yang (2020) at y ffaith bod amser yn brin yn ystod gwers ac felly ni all athrawon aros am amser gormodol yn hytrach gwelir modd o gynllunio’r amser aros yn ddibynnol ar y fath o gwestiwn a ofynnwyd. </w:t>
      </w:r>
    </w:p>
    <w:p w14:paraId="38DF5DB6" w14:textId="518E0EE4" w:rsidR="005F1868" w:rsidRPr="0007094A" w:rsidRDefault="005F1868" w:rsidP="00D20EEC">
      <w:pPr>
        <w:spacing w:line="360" w:lineRule="auto"/>
        <w:rPr>
          <w:rFonts w:ascii="Arial" w:hAnsi="Arial" w:cs="Arial"/>
        </w:rPr>
      </w:pPr>
      <w:r w:rsidRPr="0007094A">
        <w:rPr>
          <w:rFonts w:ascii="Arial" w:hAnsi="Arial" w:cs="Arial"/>
        </w:rPr>
        <w:t xml:space="preserve">Pwysleisia Llywodraeth Cymru (2010) ar bwysigrwydd yr athrawon a’r dysgwyr am ofynion gwybyddol y cwestiynau a ofynnir trwy ddefnydd o Dacsonomeg Bloom. Dywed Shabatura (2013) bod ymgorfforiad o Dacsonomeg Bloom yn caniatáu athrawon i cynllunio cwestiynau sy’n sicrhau sylfaen gryf o ddealltwriaeth cyn symud ymlaen yn hierchaidd ar gyfer gofyn cwestiynau o allu gwybyddol uwch. Gwelir hyn yn galluogi disgyblion i ymgorffori gyda’r egwyddor addysgeg dau sy’n trafod herio disgyblion er mwyn ymdrechu’n barhaus i gynyddu eu deilliannau dysgu (Llywodraeth Cymru,2020). </w:t>
      </w:r>
    </w:p>
    <w:p w14:paraId="4FCECE02" w14:textId="77777777" w:rsidR="005F1868" w:rsidRPr="0007094A" w:rsidRDefault="005F1868" w:rsidP="00D20EEC">
      <w:pPr>
        <w:spacing w:line="360" w:lineRule="auto"/>
        <w:rPr>
          <w:rFonts w:ascii="Arial" w:hAnsi="Arial" w:cs="Arial"/>
        </w:rPr>
      </w:pPr>
      <w:r w:rsidRPr="0007094A">
        <w:rPr>
          <w:rFonts w:ascii="Arial" w:hAnsi="Arial" w:cs="Arial"/>
        </w:rPr>
        <w:t xml:space="preserve">Gwelir defnydd o gwestiynau agored yn annog disgyblion i fyfyrio yn ddyfnach ar y modd maent yn mynegi eu syniadau (Ponizovsky-Bergelson et al,2019). Tra bod cwestiynau caeedig yn canolbwyntio ar ymatebion cywir yn hytrach nag amrywiadau (Sunghon,2015).  Rhoddir pwyslais ar gwestiynau agored er mwyn creu amgylchedd cefnogol lle anogir disgyblion trafod eu syniadau a’u damcaniaethau unigol (Llywodraeth Cymru,2010). Dywed Wragg a Brown (2001) dylai cwestiynu caniatáu i fod o gymorth i ddisgyblion i feddwl ac i fod yn rhan o drafodaeth y dosbarth yn hytrach na phoeni am gael yr ateb yn anghywir. </w:t>
      </w:r>
    </w:p>
    <w:p w14:paraId="6EBD98EB" w14:textId="77777777" w:rsidR="005F1868" w:rsidRPr="0007094A" w:rsidRDefault="005F1868" w:rsidP="00D20EEC">
      <w:pPr>
        <w:spacing w:line="360" w:lineRule="auto"/>
        <w:rPr>
          <w:rFonts w:ascii="Arial" w:hAnsi="Arial" w:cs="Arial"/>
        </w:rPr>
      </w:pPr>
      <w:r w:rsidRPr="0007094A">
        <w:rPr>
          <w:rFonts w:ascii="Arial" w:hAnsi="Arial" w:cs="Arial"/>
        </w:rPr>
        <w:lastRenderedPageBreak/>
        <w:t xml:space="preserve">Pwysleisia Black a Wiliam (1998) ar bwysigrwydd o ganiatáu’r disgyblion i archwilio gwahanol syniadau ac arbrofi gwahanol ddulliau o ymateb i gwestiwn. Dywed Hall (2016) bod defnydd o strategaethau AaGD yn annog disgyblion i lunio ymatebion a chwestiynau yn annibynnol. Cefnogir hyn gan Llywodraeth Cymru (2010) sy’n nodi’r pwysigrwydd y strategaethau AaGD ar ansawdd siarad y disgyblion. Pwysleisia egwyddor addysgeg saith y Cwricwlwm i Gymru ar ddefnydd o strategaethau AaGD (Llywodraeth Cymru, 2020). Serch hyn, pwysleisia Sahin (2007) ar bwysigrwydd cwestiynu caeedig ar gyfer annog disgyblion o allu is i gyfranogi. Cefnogir hyn gan ddamcaniaeth Freire sy’n pwysleisio cynnwys holl alluoedd gallu yn nhrafodaeth y dosbarth ar gyfer creu cymuned ymholgar yn y dosbarth (Bentley,1999). </w:t>
      </w:r>
    </w:p>
    <w:p w14:paraId="773B93B4" w14:textId="77777777" w:rsidR="005F1868" w:rsidRPr="0007094A" w:rsidRDefault="005F1868" w:rsidP="00D20EEC">
      <w:pPr>
        <w:spacing w:line="360" w:lineRule="auto"/>
        <w:rPr>
          <w:rFonts w:ascii="Arial" w:hAnsi="Arial" w:cs="Arial"/>
        </w:rPr>
      </w:pPr>
      <w:r w:rsidRPr="0007094A">
        <w:rPr>
          <w:rFonts w:ascii="Arial" w:hAnsi="Arial" w:cs="Arial"/>
        </w:rPr>
        <w:t xml:space="preserve">Dywed Hall (2016) er mwyn cynyddu cyflawniad academaidd y disgyblion mae angen ymarfer ateb cwestiynau sy’n gofyn iddynt ddadansoddi a gwerthuso gwahanol nodweddion. Gellir gwneud hyn trwy sicrhau bod cwestiynau sy’n gofyn am feddwl uwch yn cael ei gynllunio yn y gwersi (Sahin,2007). O ystyried hyn, gwelir yn atodiad dau, defnydd o’r strategaeth AaGD ‘gadair goch’ sy’n gymorth i athro asesu pa rannau o’r stori y mewnoliwyd gan y disgyblion (Corbett,2009). Dywed Llywodraeth Cymru (2010) bod defnydd o’r gadair goch yn sicrhau ymgorfforiad a’r testun mewn modd gwahanol gyda’r disgyblion yn ymgymryd â chymeriad y stori. Galluogir hyn i ddisgyblion amgyffred a phedwar diben y cwricwlwm i Gymru sy’n cynnwys ‘gyfranwyr mentrus, creadigol’ (Llywodraeth Cymru,2020,t.11). </w:t>
      </w:r>
    </w:p>
    <w:p w14:paraId="2A0FA575" w14:textId="77777777" w:rsidR="005F1868" w:rsidRPr="0007094A" w:rsidRDefault="005F1868" w:rsidP="00D20EEC">
      <w:pPr>
        <w:spacing w:line="360" w:lineRule="auto"/>
        <w:rPr>
          <w:rFonts w:ascii="Arial" w:hAnsi="Arial" w:cs="Arial"/>
        </w:rPr>
      </w:pPr>
      <w:r w:rsidRPr="0007094A">
        <w:rPr>
          <w:rFonts w:ascii="Arial" w:hAnsi="Arial" w:cs="Arial"/>
        </w:rPr>
        <w:t xml:space="preserve">Daw Collier (2018) i’r casgliad y gall cwestiynau caeedig cyfyngu ar gyfle’r disgyblion i ehangu eu hymateb ac i feddwl yn fanylach am gyd-destun y cwestiwn. Honna Corbett (2009) felly am bwysigrwydd o ofyn cwestiynau agored sy’n arwain at drafodaeth ymestynnol ac agored rhwng y disgyblion. Pwysleisia Hall (2016) ar y pwysigrwydd o ofyn trawstoriad o ddisgyblion yn y dosbarth nid yn unig y rhai  gyda’u dwylo i fyny. Gwelir byddai strategaethau AaGD ‘dim dwylo i fyny’ yn briodol, fel y gwelir yn atodiad dau, fel y gall yr athro sicrhau bod pob disgybl yn ffurfio ateb posibl i’r cwestiwn (Chartered College of Teaching,2018). Galluogir hyn i ddisgyblion ymgorffori gyda’r pedwar diben sef yn unigolion ‘uchelgeisiol, galluog’ (Llywodraeth Cymru,2020,t.11). </w:t>
      </w:r>
    </w:p>
    <w:p w14:paraId="20BE82B6" w14:textId="77777777" w:rsidR="005F1868" w:rsidRPr="0007094A" w:rsidRDefault="005F1868" w:rsidP="00D20EEC">
      <w:pPr>
        <w:spacing w:line="360" w:lineRule="auto"/>
        <w:rPr>
          <w:rFonts w:ascii="Arial" w:hAnsi="Arial" w:cs="Arial"/>
        </w:rPr>
      </w:pPr>
      <w:r w:rsidRPr="0007094A">
        <w:rPr>
          <w:rFonts w:ascii="Arial" w:hAnsi="Arial" w:cs="Arial"/>
        </w:rPr>
        <w:t xml:space="preserve">Honna Sunghon (2015) nad yw cwestiynau caeedig yn caniatáu datblygiad gwybyddol oherwydd rhoddir y pwyslais ar dwyn i gof neu ail-ddweud gwybodaeth. Fodd bynnag, tynna  Collier (2018) sylw at y ffaith y gellir defnyddio cwestiynau caeedig er mwyn dileu dryswch ymhlith y disgyblion. Un modd ellir sicrhau hynny ydy’r defnydd o fyrddau gwyn bach sy’n strategaeth AaGD lle mae modd i bob disgybl dangos eu hymatebion yn weledol (Hall,2016). Gwelir hyn yn cysylltu gydag egwyddor addysgeg pedwar y Cwricwlwm sy’n pwysleisio </w:t>
      </w:r>
      <w:r w:rsidRPr="0007094A">
        <w:rPr>
          <w:rFonts w:ascii="Arial" w:hAnsi="Arial" w:cs="Arial"/>
        </w:rPr>
        <w:lastRenderedPageBreak/>
        <w:t xml:space="preserve">pwysigrwydd o ddefnydd cymysgedd o ddulliau er mwyn hybu sgiliau academaidd y disgyblion (Llywodraeth Cymru, 2020). </w:t>
      </w:r>
    </w:p>
    <w:p w14:paraId="4271F147" w14:textId="6F416951" w:rsidR="005F1868" w:rsidRPr="0007094A" w:rsidRDefault="005F1868" w:rsidP="00D20EEC">
      <w:pPr>
        <w:spacing w:line="360" w:lineRule="auto"/>
        <w:rPr>
          <w:rFonts w:ascii="Arial" w:hAnsi="Arial" w:cs="Arial"/>
        </w:rPr>
      </w:pPr>
      <w:r w:rsidRPr="0007094A">
        <w:rPr>
          <w:rFonts w:ascii="Arial" w:hAnsi="Arial" w:cs="Arial"/>
        </w:rPr>
        <w:t>Ceir effaith cwestiynau agored ar ddatblygiadau ieithyddol y disgyblion trwy eu hannog i feddwl am ymatebion o allu gwybyddol uwch (Sunghon,2015). Hyn yn unol â damcaniaeth Dewey (1959) lle rhoddir pwyslais ar gysylltiad iaith gyda ffordd o feddwl y disgyblion am gysyniadau amrywiol. Yn ogystal ag ymgorfforiad o bedwar diben y Cwricwlwm i Gymru sy’n nodi’r angen i ddisgyblion ddod yn gyfranwyr ‘uchelgeisiol, galluog’ sydd a’r medrau i egluro gwahanol gysyniadau (Llywodraeth Cymru,2020,</w:t>
      </w:r>
      <w:r w:rsidR="00ED62D6" w:rsidRPr="0007094A">
        <w:rPr>
          <w:rFonts w:ascii="Arial" w:hAnsi="Arial" w:cs="Arial"/>
        </w:rPr>
        <w:t xml:space="preserve"> </w:t>
      </w:r>
      <w:r w:rsidRPr="0007094A">
        <w:rPr>
          <w:rFonts w:ascii="Arial" w:hAnsi="Arial" w:cs="Arial"/>
        </w:rPr>
        <w:t xml:space="preserve">t.11). </w:t>
      </w:r>
    </w:p>
    <w:p w14:paraId="49697F31" w14:textId="77777777" w:rsidR="00ED62D6" w:rsidRPr="0007094A" w:rsidRDefault="00FD7323" w:rsidP="00D20EEC">
      <w:pPr>
        <w:spacing w:line="360" w:lineRule="auto"/>
        <w:rPr>
          <w:rFonts w:ascii="Arial" w:hAnsi="Arial" w:cs="Arial"/>
        </w:rPr>
      </w:pPr>
      <w:r w:rsidRPr="0007094A">
        <w:rPr>
          <w:rFonts w:ascii="Arial" w:hAnsi="Arial" w:cs="Arial"/>
        </w:rPr>
        <w:t>I grynhoi, darganfuwyd pwyslais cyfredol a rhoddir ar gwestiynau o ddysgu ar y cof a’r pwyslais cynyddol i sicrhau defnydd o gwestiynu agored yn lle. Yn sylfaen i’r gred hon, gwelir pwysigrwydd ar gwestiynu i fedru cyrraedd nod ac amcanion y wers ar gyfer dysgu’r dysgwyr. Trafodwyd am yr angen i ddatblygu meddwl gwybyddol uwch o gwestiynu a’r modd yr ellir gwahaniaethu cwestiynu tuag at alluoedd gwahanol yn y dosbarth. Gwelir cysylltiad rhwng effeithiolrwydd strategaethau AaGD ar addysgeg y disgyblion a’r angen o ffocws ar effaith y cwestiynu ar y disgyblion.</w:t>
      </w:r>
    </w:p>
    <w:p w14:paraId="7ACE7537" w14:textId="5D73BE35" w:rsidR="00811846" w:rsidRPr="0007094A" w:rsidRDefault="00811846" w:rsidP="00D20EEC">
      <w:pPr>
        <w:spacing w:line="360" w:lineRule="auto"/>
        <w:rPr>
          <w:rFonts w:ascii="Arial" w:hAnsi="Arial" w:cs="Arial"/>
        </w:rPr>
      </w:pPr>
      <w:r w:rsidRPr="0007094A">
        <w:rPr>
          <w:rFonts w:ascii="Arial" w:hAnsi="Arial" w:cs="Arial"/>
        </w:rPr>
        <w:t xml:space="preserve">Cynhelir yr ymchwiliad mewn ysgol pentref gwledig sy’n gwasanaethu’r pentref a’r ardal amaethyddol gyfagos. Mae’r ysgol yn cynnwys 250 o ddisgyblion rhwng tair a un ar ddeg mlwydd oed. Yn ystod yr ymchwiliad, fe ganolbwyntir yn benodol ar y Cyfnod Sylfaen a disgyblion yn nosbarth blwyddyn dau sydd rwng chwech a saith mlwydd oed. Daw tua 60% o’r disgyblion o gartrefi lle mae’r Gymraeg yw prif iaith yr aelwyd. Mae 5% o’r disgyblion yn derbyn prydau ysgol am ddim. Nod yr ysgol yw sicrhau bod y disgyblion yn ddiogel ac yn hapus er mwyn dysgu. </w:t>
      </w:r>
    </w:p>
    <w:p w14:paraId="0C918C75" w14:textId="77777777" w:rsidR="00C24B29" w:rsidRPr="0007094A" w:rsidRDefault="00C24B29" w:rsidP="00D20EEC">
      <w:pPr>
        <w:spacing w:line="360" w:lineRule="auto"/>
        <w:rPr>
          <w:rFonts w:ascii="Arial" w:hAnsi="Arial" w:cs="Arial"/>
        </w:rPr>
      </w:pPr>
      <w:r w:rsidRPr="0007094A">
        <w:rPr>
          <w:rFonts w:ascii="Arial" w:hAnsi="Arial" w:cs="Arial"/>
        </w:rPr>
        <w:t xml:space="preserve">Bwriedir trafod y fethodoleg yn yr adran hon sy’n cynnwys pwysigrwydd o fod yn foesegol trwy ddangos ymagwedd o barch i’r cyfranogwyr (McNeill a Chapman,2005). Amlinellwyd arddangosiad clir o ddilyniant egwyddorion moeseg yn nhermau cynllunio a gweithredu’r astudiaeth gwers gyda phob aelod o’r tîm ymchwil yn ymwybodol o ddiogelwch cyfranogwyr a’r data a gasglwyd (Burnham,2011). Honna McNeill a Chapman (2005) trwy esboniad clir o gyfrinachedd i’r cyfranogwyr gwelir cynnydd yn ddilysrwydd y data a gasglwyd. Hyn yn unol ag erthygl deuddeg o Confensiwn y Cenhedloedd Unedig ar Hawliau Plant (CCHUP) sy’n trafod pwysigrwydd fod llais y dysgwyr yn cael ei werthfawrogi am benderfyniadau sy’n ymwneud iddynt (Comisiynydd Plant Cymru,2020). </w:t>
      </w:r>
    </w:p>
    <w:p w14:paraId="39DD5AFC" w14:textId="77777777" w:rsidR="00C24B29" w:rsidRPr="0007094A" w:rsidRDefault="00C24B29" w:rsidP="00D20EEC">
      <w:pPr>
        <w:spacing w:line="360" w:lineRule="auto"/>
        <w:rPr>
          <w:rFonts w:ascii="Arial" w:hAnsi="Arial" w:cs="Arial"/>
        </w:rPr>
      </w:pPr>
      <w:r w:rsidRPr="0007094A">
        <w:rPr>
          <w:rFonts w:ascii="Arial" w:hAnsi="Arial" w:cs="Arial"/>
        </w:rPr>
        <w:t xml:space="preserve">Tarddwyd y syniadaeth o Astudiaeth Gwers yn Siapan cyn cael ei fabwysiadu yn fyd-eang o ganlyniad i’r effeithiolrwydd y fodel ar gyfer dysgu proffesiynol ar y cyd gyda chydweithwyr er mwyn creu cymuned ddynamig gyda’r amcan o wella addysgeg ar lawr yr ystafell dosbarth (Godfrey et al,2018). Bu Astudiaeth Wers yn gatalydd ar gyfer dysgu proffesiynol i ddatblygu </w:t>
      </w:r>
      <w:r w:rsidRPr="0007094A">
        <w:rPr>
          <w:rFonts w:ascii="Arial" w:hAnsi="Arial" w:cs="Arial"/>
        </w:rPr>
        <w:lastRenderedPageBreak/>
        <w:t xml:space="preserve">sgiliau ac arfer dda mewn modd cydweithredol ac i gyfoethogi profiadau dysgu disgyblion (Willems a Bossce,2019). Gwelir pwysigrwydd bod yr ymchwilydd yn ymarfer sgil o fod yn sgeptigol yn ystod y broses er mwyn cwestiynu strategaethau a dulliau gwahanol yn y dosbarth (Warwick et al,2016). Yn ogystal ystyrir hyn yn rhan o safonau SAC sy’n hyrwyddo ymwybyddiaeth a dealltwriaeth o anghenion dysgwyr wrth gynllunio ac addysgu (Hwb,2020). </w:t>
      </w:r>
    </w:p>
    <w:p w14:paraId="7DF0D2D1" w14:textId="77777777" w:rsidR="00C24B29" w:rsidRPr="0007094A" w:rsidRDefault="00C24B29" w:rsidP="00D20EEC">
      <w:pPr>
        <w:spacing w:line="360" w:lineRule="auto"/>
        <w:rPr>
          <w:rFonts w:ascii="Arial" w:hAnsi="Arial" w:cs="Arial"/>
        </w:rPr>
      </w:pPr>
      <w:r w:rsidRPr="0007094A">
        <w:rPr>
          <w:rFonts w:ascii="Arial" w:hAnsi="Arial" w:cs="Arial"/>
        </w:rPr>
        <w:t xml:space="preserve">Dywed Archer (2016) bod cylchred yr astudiaeth wers yn cynnwys athrawon yn cydweithio er mwyn cynllunio gwers ar y cyd, ei arsylwi a’u myfyrio, gan gynnal trafodaeth gyda’r cydweithwyr am yr hyn y darganfydduwyd. Pwysleisia Dudley (2014) ar y fantais fod yr astudiaeth wers yn digwydd mewn ystafelloedd gyda disgyblion go iawn er mwyn ymholi ac arbrofi i ddatrys problem neu wella dull gweithredu penodol. </w:t>
      </w:r>
    </w:p>
    <w:p w14:paraId="69E96A8F" w14:textId="586D67F9" w:rsidR="00C24B29" w:rsidRPr="0007094A" w:rsidRDefault="00C24B29" w:rsidP="00D20EEC">
      <w:pPr>
        <w:spacing w:line="360" w:lineRule="auto"/>
        <w:rPr>
          <w:rFonts w:ascii="Arial" w:hAnsi="Arial" w:cs="Arial"/>
        </w:rPr>
      </w:pPr>
      <w:r w:rsidRPr="0007094A">
        <w:rPr>
          <w:rFonts w:ascii="Arial" w:hAnsi="Arial" w:cs="Arial"/>
        </w:rPr>
        <w:t xml:space="preserve">Yn ôl Boonsena et al (2019) gwelir manteision yr astudiaeth wers yn cynnwys modd i adnabod gwagle yn yr addysgeg a’r cyfle i sicrhau gwelliannau o ganlyniad. Noda Coenders a Verhoef (2018) gwerthfawroga’r athrawon y cyfle i fedru cydweithio gyda chydweithwyr er mwyn gweld dysgu’r disgyblion yn fanylach, i ddarganfod strategaethau a ellir ei fabwysiadu ac i wella anghenion academaidd y disgyblion.  Gwelir cyfyngiadau yr astudiaeth wers yn cynnwys athrawon dibrofiad wrth arsylwi a gellir hyn arwain at lleihad yn canolbwyntiad tuag at  nodweddion pwysig o’r wers (Ustuk a Comoglu,2019). Pwysleisiwyd nad yw cynyddu nifer o arsylwadau yn cymorth tuag at addysg y disgyblion yn hytrach gwelir y pwyslais ar ymateb athrawon i’r darganfyddiadau, gan mai dyna sy’n gwneud y gwir gwahaniaeth (Huntington Research School,2017). </w:t>
      </w:r>
    </w:p>
    <w:p w14:paraId="23B4023F" w14:textId="77777777" w:rsidR="00C24B29" w:rsidRPr="0007094A" w:rsidRDefault="00C24B29" w:rsidP="00D20EEC">
      <w:pPr>
        <w:spacing w:line="360" w:lineRule="auto"/>
        <w:rPr>
          <w:rFonts w:ascii="Arial" w:hAnsi="Arial" w:cs="Arial"/>
        </w:rPr>
      </w:pPr>
      <w:r w:rsidRPr="0007094A">
        <w:rPr>
          <w:rFonts w:ascii="Arial" w:hAnsi="Arial" w:cs="Arial"/>
        </w:rPr>
        <w:t xml:space="preserve">Awgryma Hattie (2012) mai’r effaith mwyaf dylanwadol ar addysg disgyblion yw’r modd gweithredol athrawon o ddatblygu eu harfer proffesiynol. Gwelir bod yr astudiaeth wers yn seiliedig ar dystiolaeth a fydd yn llywio’r addysgu ac yn dyfnhau dealltwriaeth athrawon am eu gwybodaeth pedagogaidd (Zhou, Xu a Martinovic,2016). Trwy ymrwymiad i’r astudiaeth gwelir ei fod yn rhan o’r safonau SAC sy’n nodi’r modd dylai athrawon darllen yn ehangach am ganfyddiadau ymchwil yn seiliedig ar ddamcaniaethau ac asesiadau sy’n ymwneud a datblygiad plentyn (Hwb,2020). O ystyried hyn, pwysleisia Olson (d.d) ar y modd dylai athrawon ystyried anghenion holistig y plentyn wrth gynllunio ar gyfer yr astudiaeth wers. Dywed Warwick (2016) mai rhannu gwybodaeth a syniadau gyda chydweithwyr yn arwain at gefnogaeth ysgol gyfan i wella deilliannau’r dysgu’r ystafell dosbarth. Gwelir bod hyn yn rhan o safonau SAC sy’n nodi’r angen i gydweithredu a chefnogi eraill er mwyn sicrhau effaith cadarnhaol ar brofiadau dysgu’r ysgol (Hwb,2020). </w:t>
      </w:r>
    </w:p>
    <w:p w14:paraId="2CE2072F" w14:textId="77777777" w:rsidR="00C24B29" w:rsidRPr="0007094A" w:rsidRDefault="00C24B29" w:rsidP="00D20EEC">
      <w:pPr>
        <w:spacing w:line="360" w:lineRule="auto"/>
        <w:rPr>
          <w:rFonts w:ascii="Arial" w:hAnsi="Arial" w:cs="Arial"/>
        </w:rPr>
      </w:pPr>
      <w:r w:rsidRPr="0007094A">
        <w:rPr>
          <w:rFonts w:ascii="Arial" w:hAnsi="Arial" w:cs="Arial"/>
        </w:rPr>
        <w:t xml:space="preserve">Gweler yn atodiad dau cynnwys cynllun wers a lluniwyd ar y cyd er mwyn ei addysgu gan ffocysu ar gyfleoedd cwestiynu yn ystod y wers. Trafodir yn y wers am stori ‘Jac a’r goeden ffa’ lle ofynnir i ddisgyblion ddychmygu beth ddigwyddai nesaf i gymeriad Jac yng ngwlad y </w:t>
      </w:r>
      <w:r w:rsidRPr="0007094A">
        <w:rPr>
          <w:rFonts w:ascii="Arial" w:hAnsi="Arial" w:cs="Arial"/>
        </w:rPr>
        <w:lastRenderedPageBreak/>
        <w:t xml:space="preserve">cewri. Yng nghorff y wers, gofynnir i’r disgyblion llunio map stori yn ogystal â’i pherfformio trwy fyrfyfyr. Gwelir hyn yn ymgorfforiad a’r egwyddor addysgeg sy’n pwysleisio ar ymestyn yr addysgu ar draws y meysydd dysgu a phrofiad (Llywodraeth Cymru,2020). Ar ddiwedd y wers, defnyddiwyd y strategaeth AaGD er mwyn i’r disgyblion cael cyfle i lunio cwestiynau gyda phartner. </w:t>
      </w:r>
    </w:p>
    <w:p w14:paraId="3896F031" w14:textId="77777777" w:rsidR="00C24B29" w:rsidRPr="0007094A" w:rsidRDefault="00C24B29" w:rsidP="00D20EEC">
      <w:pPr>
        <w:spacing w:line="360" w:lineRule="auto"/>
        <w:rPr>
          <w:rFonts w:ascii="Arial" w:hAnsi="Arial" w:cs="Arial"/>
        </w:rPr>
      </w:pPr>
      <w:r w:rsidRPr="0007094A">
        <w:rPr>
          <w:rFonts w:ascii="Arial" w:hAnsi="Arial" w:cs="Arial"/>
        </w:rPr>
        <w:t>Yn un a gofynion yr astudiaeth wers, gofynnwyd i dri chyfranogwr cymryd rhan yn yr astudiaeth gan dderbyn caniatâd trwy lythyr a ffurflen cydsynio’r rhieni fel y gwelir yn atodiadau tri a phedwar. Dewiswyd tri chyfranogwr un o’r grŵp gallu uwch, canolig ac isel. Dywed David, Edwards a Alldred (2001) ar y fantais bod y grŵp ffocws yn cael eu cyfweld yn dorfol i sefydlu amgylchedd naturiol, er mwyn i’r cyfranogwyr teimlo’n cysurus i drafod y cwestiynau (University of Leicester,2015).</w:t>
      </w:r>
    </w:p>
    <w:p w14:paraId="5E84E179" w14:textId="77777777" w:rsidR="00C24B29" w:rsidRPr="0007094A" w:rsidRDefault="00C24B29" w:rsidP="00D20EEC">
      <w:pPr>
        <w:spacing w:line="360" w:lineRule="auto"/>
        <w:rPr>
          <w:rFonts w:ascii="Arial" w:hAnsi="Arial" w:cs="Arial"/>
        </w:rPr>
      </w:pPr>
      <w:r w:rsidRPr="0007094A">
        <w:rPr>
          <w:rFonts w:ascii="Arial" w:hAnsi="Arial" w:cs="Arial"/>
        </w:rPr>
        <w:t xml:space="preserve">Honna Denscombe (2014) ar fantais o dderbyn amrywiaeth o feirniadaethau a fyddai’n cynnig cynrychiolaeth ddilys o’r dosbarth. Serch hynny, dadleua Bell a Waters (2014) bod canolbwyntio ar sampl gynrychiadol fach yn arwain at rychwant cyfyngedig, sut allwn brofi mai dyma gonsensws y dosbarth cyfan. Ar gyfer casglu data, dywed McNeill a Chapman (2005) ar yr angen i wrando am sylwadau anghyson a all fod yn annelwig neu’n gryptig. Honna Alderson a Morrow (2011) y byddai hyn yn caniatáu dadansoddiad dibynadwy o gryfderau a chyfyngiadau’r cynllun a’r astudiaeth wers. Fel y gwelir yn atodiad pump y daflen arsylwi, mae cyfle i gynnal ôl drafodaeth gyda phartner ymchwil yn syth wedi trafod gyda’r grŵp ffocws er mwyn nodi’r themâu, dehongliadau a’r awgrymiadau a sylweddolwyd yn ystod yr astudiaeth (Dudley,2014). </w:t>
      </w:r>
    </w:p>
    <w:p w14:paraId="460B0DCD" w14:textId="77777777" w:rsidR="00C24B29" w:rsidRPr="0007094A" w:rsidRDefault="00C24B29" w:rsidP="00D20EEC">
      <w:pPr>
        <w:spacing w:line="360" w:lineRule="auto"/>
        <w:rPr>
          <w:rFonts w:ascii="Arial" w:hAnsi="Arial" w:cs="Arial"/>
        </w:rPr>
      </w:pPr>
      <w:r w:rsidRPr="0007094A">
        <w:rPr>
          <w:rFonts w:ascii="Arial" w:hAnsi="Arial" w:cs="Arial"/>
        </w:rPr>
        <w:t>Penderfynwyd cynnal cyfweliad lled-strwythuredig er mwyn gofyn cwestiynau am berthynas rhwng cwestiynu effeithiol a dysgu’r dysgwyr (Denscombe,2014). Yn ôl Cohen, Manion a Morrison (2011) mae cyfweliad yn gyfle i gasglu data ansoddol gan ddadansoddi persbectif y disgyblion o ran beth aeth yn dda, yr hyn a ddysgwyd yn ystod y wers a pha welliannau yr ellir ei wneud. Gweler yn atodiad chwech cwestiynau’r cyfweliad. Trwy ddefnydd o recordio, gwelir mantais ar gyfer sicrhau cywirdeb o ran y data a gasglwyd yn nhermau ymatebion y disgyblion (Opdenakker,2006). O ganlyniad, gwelir trawsgrifiad o’r cyfweliad yn cymorth i sicrhau data dibynadwy o’r cyfweliad. Serch hynny, gwelir bod drawsgrifio’r cyfweliad cyfan yn cymryd amser (Bell a Waters,2014).</w:t>
      </w:r>
    </w:p>
    <w:p w14:paraId="4E435230" w14:textId="77777777" w:rsidR="00C24B29" w:rsidRPr="0007094A" w:rsidRDefault="00C24B29" w:rsidP="00D20EEC">
      <w:pPr>
        <w:spacing w:line="360" w:lineRule="auto"/>
        <w:rPr>
          <w:rFonts w:ascii="Arial" w:hAnsi="Arial" w:cs="Arial"/>
        </w:rPr>
      </w:pPr>
      <w:r w:rsidRPr="0007094A">
        <w:rPr>
          <w:rFonts w:ascii="Arial" w:hAnsi="Arial" w:cs="Arial"/>
        </w:rPr>
        <w:t xml:space="preserve">Gwelir bod cyfweliad yn gyfle i’r disgyblion lleisio eu barn am faterion sy’n effeithio arnynt ac yn gyfle i fynegi eu dealltwriaeth o effaith cwestiynu yn y dosbarth (Danby a Thorpe,2011). Cefnoga Opedenakker (2006) hyn trwy nodi’r modd o dderbyn ymatebion naturiol a digymell yn ystod y cyfweliad sydd o fudd i’r cyfwelydd i ddadansoddi gwir farn y cyfranogwyr. Fodd bynnag, tynna  Cohen, Manion a Morrison (2011) sylw at y ffaith y gall un cyfranogwr </w:t>
      </w:r>
      <w:r w:rsidRPr="0007094A">
        <w:rPr>
          <w:rFonts w:ascii="Arial" w:hAnsi="Arial" w:cs="Arial"/>
        </w:rPr>
        <w:lastRenderedPageBreak/>
        <w:t>ddominyddu’r cyfweliad gyda’r cyfranogwyr eraill yn teimlo’n nerfus ac yn amharod i ddatgelu gwybodaeth ymhellach. Yn ogystal, tynna Denscombe (2014) at y ffaith gellir disgyblion gwrthod ymateb gan ymdawelu oherwydd nad ydynt yn hapus i gymryd rhan neu nid ydynt yn deall yr hyn a ofynnwyd. O ganlyniad gwelir pwysigrwydd cardiau cydsyniad yn atodiad saith er mwyn sicrhau na fydd y cyfranogwyr yn teimlo o dan bwysau i ateb cwestiwn.</w:t>
      </w:r>
    </w:p>
    <w:p w14:paraId="4004EF5A" w14:textId="77777777" w:rsidR="00C24B29" w:rsidRPr="0007094A" w:rsidRDefault="00C24B29" w:rsidP="00D20EEC">
      <w:pPr>
        <w:spacing w:line="360" w:lineRule="auto"/>
        <w:rPr>
          <w:rFonts w:ascii="Arial" w:hAnsi="Arial" w:cs="Arial"/>
        </w:rPr>
      </w:pPr>
      <w:r w:rsidRPr="0007094A">
        <w:rPr>
          <w:rFonts w:ascii="Arial" w:hAnsi="Arial" w:cs="Arial"/>
        </w:rPr>
        <w:t xml:space="preserve">Bwriedir cynnal arsylwad strwythuredig er mwyn arsylwi ar effaith cwestiynu ar ddysgu’r dysgwyr gan gadw ffocws ar y sampl gynrychiadol o’r tri chyfranogwr yr astudiaeth. Trafodwyd gyda’r partner am y modd orau o gynllunio a gweithredu’r daflen arsylwi trwy gynnwys gwagle am gwestiynau amrywiol a’r raddfa Leuven fel y gwelir yn atodiad pump. Gwelir pwysigrwydd cysylltiad y daflen arsylwi ac amcanion yr astudiaeth wers er mwyn sicrhau bod ffocws clir i’r cwestiwn ymchwil (Bell a Waters,2014). Gellir cysylltu yr offer ymchwil arsylwad gyda’r cyfweliad er mwyn dadansoddi dibynadwyedd a dilysrwydd y data (Bruce, Louis a McGall,2015). </w:t>
      </w:r>
    </w:p>
    <w:p w14:paraId="163F1924" w14:textId="7CDFE869" w:rsidR="00C24B29" w:rsidRPr="0007094A" w:rsidRDefault="00C24B29" w:rsidP="00D20EEC">
      <w:pPr>
        <w:spacing w:line="360" w:lineRule="auto"/>
        <w:rPr>
          <w:rFonts w:ascii="Arial" w:hAnsi="Arial" w:cs="Arial"/>
        </w:rPr>
      </w:pPr>
      <w:r w:rsidRPr="0007094A">
        <w:rPr>
          <w:rFonts w:ascii="Arial" w:hAnsi="Arial" w:cs="Arial"/>
        </w:rPr>
        <w:t xml:space="preserve">Gwelir bod arsylwad yn broses systematig o gofnodi patrymau a digwyddiadau o ymatebion disgyblion lle ellir yr ymchwilydd fabwysiadu ymagwedd o fod yn rhan o broffesiwn ymholgar (Denscombe, 2014). Pwysleisia Dudley (2014) ar bwysigrwydd o arsylwi ar ymatebion y cyfranogwyr ar wahanol amseroedd yn y wers trwy ddefnydd o’r daflen arsylwi yn atodiad pump. Serch hynny, honna Cohen, Manion a Morrison (2011) ar y perygl y gallwn wneud cysylltiadau nad ydynt yn bodoli o ganlyniad i’n disgwyliadau ac ein hemosiynau fel arsylwyr. Cefnogir hyn gan ddamcaniaeth Dewey (1959) sy’n nodi nad yw arsylwi yn ddigonol er mwyn deall arwyddocâd yr hyn rydym yn ei weld ac yn ei glywed.  Yn ystod arsylwi, honna (Cohen,Manion a Morrison,2011) ar y modd ellir osgoi ffactorau rhagfarnllyd gan ffocysu’n glir ar yr hyn mae’r disgyblion yn ei wneud yn union (Cohen,Manion a Morrison,2011). Yn ogystal yn cyfle i ddarganfod canfyddiadau na fyddai’r cyfranogwyr yn barod i drafod amdano ar lafar (Denscombe, 2014).  </w:t>
      </w:r>
    </w:p>
    <w:p w14:paraId="1F265A11" w14:textId="77777777" w:rsidR="0035669A" w:rsidRPr="0007094A" w:rsidRDefault="0035669A" w:rsidP="00D20EEC">
      <w:pPr>
        <w:spacing w:line="360" w:lineRule="auto"/>
        <w:rPr>
          <w:rFonts w:ascii="Arial" w:hAnsi="Arial" w:cs="Arial"/>
        </w:rPr>
      </w:pPr>
      <w:r w:rsidRPr="0007094A">
        <w:rPr>
          <w:rFonts w:ascii="Arial" w:hAnsi="Arial" w:cs="Arial"/>
        </w:rPr>
        <w:t xml:space="preserve">Ystyriwyd yn ofalus y materion moeseg wrth ddylunio’r ymchwiliad mewn modd sy’n cydymffurfio â rhwymedigaethau cyfreithiol trwy ddilyn canllawiau BERA, cod Ymarfer Moeseg a pholisi rheoli ymchwil PCYDDS a chanllawiau Cyngor Gweithlu Addysg fel y pwysleisir yn ffurflen Moeseg yn atodiad un. Nodwyd yn Adran H am y lleihad yn risg i’r Brifysgol gan ddangos ymwybyddiaeth yr ymchwilydd am y canllawiau sydd raid ei ddilyn yn ystod yr ymchwiliad. </w:t>
      </w:r>
    </w:p>
    <w:p w14:paraId="1D59F420" w14:textId="77777777" w:rsidR="0035669A" w:rsidRPr="0007094A" w:rsidRDefault="0035669A" w:rsidP="00D20EEC">
      <w:pPr>
        <w:spacing w:line="360" w:lineRule="auto"/>
        <w:rPr>
          <w:rFonts w:ascii="Arial" w:hAnsi="Arial" w:cs="Arial"/>
        </w:rPr>
      </w:pPr>
    </w:p>
    <w:p w14:paraId="1EF74113" w14:textId="77777777" w:rsidR="0035669A" w:rsidRPr="0007094A" w:rsidRDefault="0035669A" w:rsidP="00D20EEC">
      <w:pPr>
        <w:spacing w:line="360" w:lineRule="auto"/>
        <w:rPr>
          <w:rFonts w:ascii="Arial" w:hAnsi="Arial" w:cs="Arial"/>
        </w:rPr>
      </w:pPr>
      <w:r w:rsidRPr="0007094A">
        <w:rPr>
          <w:rFonts w:ascii="Arial" w:hAnsi="Arial" w:cs="Arial"/>
        </w:rPr>
        <w:t xml:space="preserve">Fe ystyrir holl nodweddion a gweithgarwch o’r cwestiwn ymchwil yn y ffurflen Moeseg fel y gwelir yn atodiad un sy’n nodi’r perthynas rhwng cwestiynu effeithiol a dysgu’r dysgwyr gan </w:t>
      </w:r>
      <w:r w:rsidRPr="0007094A">
        <w:rPr>
          <w:rFonts w:ascii="Arial" w:hAnsi="Arial" w:cs="Arial"/>
        </w:rPr>
        <w:lastRenderedPageBreak/>
        <w:t xml:space="preserve">nodi amcanion y bwriedir ei gyflawni er mwyn ymdrin â’r cwestiwn ymchwil. Nodwyd pwrpas yr ymchwil sy’n cynnwys archwilio gwahanol fathau o gwestiynu ac i  ddatblygu arfer proffesiynol. Amlinellwyd y wahanol ddulliau a ddefnyddiwyd i gwblhau’r ymchwil sy’n cynnwys arsylwadau, cyfweliadau a grŵp ffocws. </w:t>
      </w:r>
    </w:p>
    <w:p w14:paraId="1B34C28E" w14:textId="77777777" w:rsidR="0035669A" w:rsidRPr="0007094A" w:rsidRDefault="0035669A" w:rsidP="00D20EEC">
      <w:pPr>
        <w:spacing w:line="360" w:lineRule="auto"/>
        <w:rPr>
          <w:rFonts w:ascii="Arial" w:hAnsi="Arial" w:cs="Arial"/>
        </w:rPr>
      </w:pPr>
      <w:r w:rsidRPr="0007094A">
        <w:rPr>
          <w:rFonts w:ascii="Arial" w:hAnsi="Arial" w:cs="Arial"/>
        </w:rPr>
        <w:t>Darparwyd amlinelliad o’r offer ymchwil arsylwadau, yn nhermau dangos yr hyn a ddarganfydduwyd ar y daflen arsylwi fel y gwelir yn atodiad pump i’r athrawes a’r disgyblion ar ôl arsylwi os dymunir.  Ystyriwyd ystyriaethau moeseg cyfweliadau, trwy nodi’r hawl i’r cyfranogwyr bydd hawl gan y disgyblion i dynnu allan o’r cyfweliad ar unrhyw adeg trwy ddefnydd o gardiau cydsyniad fel y gwelir yn atodiad saith. Gwelir ystyriaeth yn y ffurflen moeseg tuag at recordio’r cyfweliad gan bwysleisio na fydd enwau’r disgyblion yn cael eu cofnodi ar unrhyw achlysur.</w:t>
      </w:r>
    </w:p>
    <w:p w14:paraId="12C7F087" w14:textId="77777777" w:rsidR="0035669A" w:rsidRPr="0007094A" w:rsidRDefault="0035669A" w:rsidP="00D20EEC">
      <w:pPr>
        <w:spacing w:line="360" w:lineRule="auto"/>
        <w:rPr>
          <w:rFonts w:ascii="Arial" w:hAnsi="Arial" w:cs="Arial"/>
        </w:rPr>
      </w:pPr>
      <w:r w:rsidRPr="0007094A">
        <w:rPr>
          <w:rFonts w:ascii="Arial" w:hAnsi="Arial" w:cs="Arial"/>
        </w:rPr>
        <w:t xml:space="preserve">Dadansoddwyd yn atodiad wyth defnyddioldeb model myfyrio Brookfield yn Adran E er mwyn sicrhau amlinelliad clir o sut fydd modd i fyfyrio’r astudiaeth gwers ar ddiwedd y gweithgarwch ymchwil. Cyfeiriwyd yn Adran F, na fydd y gweithgarwch ymchwil yn cynnwys defnydd o fynediad at wybodaeth gyfrinachol na chwaith ymwneud a gweithgareddau anghyfreithlon. Ystyriwyd y cyfranogwyr yn y ffurflen foeseg, yn nhermau cynnwys tri chyfranogwr sydd dan ddeunaw mlwydd oed gan sicrhau cydsyniad o riant ac athro dosbarth. </w:t>
      </w:r>
    </w:p>
    <w:p w14:paraId="4368D391" w14:textId="77777777" w:rsidR="0035669A" w:rsidRPr="0007094A" w:rsidRDefault="0035669A" w:rsidP="00D20EEC">
      <w:pPr>
        <w:spacing w:line="360" w:lineRule="auto"/>
        <w:rPr>
          <w:rFonts w:ascii="Arial" w:hAnsi="Arial" w:cs="Arial"/>
        </w:rPr>
      </w:pPr>
      <w:r w:rsidRPr="0007094A">
        <w:rPr>
          <w:rFonts w:ascii="Arial" w:hAnsi="Arial" w:cs="Arial"/>
        </w:rPr>
        <w:t xml:space="preserve">Pwysleisiwyd yn Adran H am y risgiau a ragwelir, sy’n cynnwys risg i’r disgyblion teimlo dan bwysau i ddatgelu gwybodaeth sensitif i gyfranogwyr a risg i’r ymchwilydd yn cynnwys ffugio data. Nodwyd yn y ffurflen Moeseg datrysiadau megis sicrhad o  esboniad clir na fydd rhaid i ddisgyblion ateb i gwestiwn os na fyddant yn ei ddymuno yn ogystal â defnydd o recordio’r cyfweliad i sicrhau dibynadwyedd. Nodwyd yn Adran I y modd o sicrhau cydsyniad gwybodus trwy anfon llythyr gwybodaeth fel y gwelir yn atodiad tri a sicrhad o ganiatâd parhaus trwy gydol yr ymchwiliad. Archifwyd y data fel y sonnir yn Adran J drwy ddefnydd o gwmwl ar y cyfrifiadur gyda’r sicrhad bod unrhyw wybodaeth am y disgyblion yn cael ei ddiogelu. </w:t>
      </w:r>
    </w:p>
    <w:p w14:paraId="03B65F88" w14:textId="77777777" w:rsidR="007346BC" w:rsidRPr="0007094A" w:rsidRDefault="007346BC" w:rsidP="00D20EEC">
      <w:pPr>
        <w:spacing w:line="360" w:lineRule="auto"/>
        <w:rPr>
          <w:rFonts w:ascii="Arial" w:hAnsi="Arial" w:cs="Arial"/>
        </w:rPr>
      </w:pPr>
      <w:r w:rsidRPr="0007094A">
        <w:rPr>
          <w:rFonts w:ascii="Arial" w:hAnsi="Arial" w:cs="Arial"/>
        </w:rPr>
        <w:t xml:space="preserve">I grynhoi, Fe ymchwiliwyd i fodelau myfyrio megis Kolb a Gibbs, serch hynny penderfynwyd i canolbwyntio ar fodel myfyrio Brookfield o’r pedwar lens ar gyfer yr astudiaeth wers hon. Gweler y daflen myfyrio yn atodiad wyth. Yn ôl Brookfield (2017) mae’r model myfyrio hon yn caniatáu i fyfyrio trwy ystyried safbwyntiau gwahanol megis yn hunangofiannol, llygaid y myfyrwyr, profiad ein cydweithwyr a’r llenyddiaeth ddamcaniaethol. Gwelir hyn yn broses o fyfyrdod hunangofiannol er mwyn herio athrawon i ystyried llwyddiannau proffesiynol, teimladau personol,  cynnydd yn ymwybyddiaeth o’r hyn a addysgwyd a sicrhad o ddatblygiad y disgyblion ar lawr y dosbarth (Miller,2010). </w:t>
      </w:r>
    </w:p>
    <w:p w14:paraId="4DDAB225" w14:textId="77777777" w:rsidR="007346BC" w:rsidRPr="0007094A" w:rsidRDefault="007346BC" w:rsidP="00D20EEC">
      <w:pPr>
        <w:spacing w:line="360" w:lineRule="auto"/>
        <w:rPr>
          <w:rFonts w:ascii="Arial" w:hAnsi="Arial" w:cs="Arial"/>
        </w:rPr>
      </w:pPr>
      <w:r w:rsidRPr="0007094A">
        <w:rPr>
          <w:rFonts w:ascii="Arial" w:hAnsi="Arial" w:cs="Arial"/>
        </w:rPr>
        <w:lastRenderedPageBreak/>
        <w:t xml:space="preserve">Trwy lygaid y myfyrwyr gwelir cyfle i ystyried eu hymatebion trwy ddefnydd o waith ysgrifenedig (Brown,2020). Rhoddir Brookfield (2017) pwyslais ar sicrhau agwedd bositif i’r adborth gan mai dyma yw’r ffordd y gallwn wella ein haddysgeg bersonol. Yn ôl Brown (2020) gellir manteisio ar brofiadau cydweithwyr lle gellir derbyn ffordd newydd o feddwl am y wers na ystyriwyd o’r blaen. Gwelir hyn yn caniatáu athrawon i edrych ar y sefyllfa mewn persbectif gwahanol trwy gynnig ffordd newydd o feddwl (Brookfield,2017). Trwy ymgorffori llenyddiaeth ddamcaniaethol, gwelir modd i’r athrawon datblygu eu  proffesiwn trwy ddefnydd o’r model er mwyn gosod nodau ac amcanion yw addysgeg er mwyn wella dealltwriaeth bedagogaidd (Miller,2010). Trwy gysylltu’r pedwar lens gyflenwol derbynnir darlun lawn wrth ddadansoddi gwers (Brown,2020). </w:t>
      </w:r>
    </w:p>
    <w:p w14:paraId="59F1138D" w14:textId="77777777" w:rsidR="007346BC" w:rsidRPr="0007094A" w:rsidRDefault="007346BC" w:rsidP="00D20EEC">
      <w:pPr>
        <w:spacing w:line="360" w:lineRule="auto"/>
        <w:rPr>
          <w:rFonts w:ascii="Arial" w:hAnsi="Arial" w:cs="Arial"/>
          <w:b/>
        </w:rPr>
      </w:pPr>
    </w:p>
    <w:p w14:paraId="1087E776" w14:textId="77777777" w:rsidR="007346BC" w:rsidRPr="0007094A" w:rsidRDefault="007346BC" w:rsidP="00D20EEC">
      <w:pPr>
        <w:spacing w:line="360" w:lineRule="auto"/>
        <w:rPr>
          <w:rFonts w:ascii="Arial" w:hAnsi="Arial" w:cs="Arial"/>
        </w:rPr>
      </w:pPr>
      <w:r w:rsidRPr="0007094A">
        <w:rPr>
          <w:rFonts w:ascii="Arial" w:hAnsi="Arial" w:cs="Arial"/>
        </w:rPr>
        <w:t xml:space="preserve">Rhagfynegir byddai casgliad o ddata dibynadwy wedi bod yn bosibl wrth ystyried yr offer ymchwil cyfweliadau ac arsylwadau er mwyn cysylltu’r ddwy nodwedd i ddadansoddi’r hyn roedd y cyfranogwyr yn ei ddweud a’u gweithred. Yn ogystal, gwelir bod astudiaeth wers yn ymchwil agos at ymarfer lle echdynnir nifer o ddata dilys o weithgarwch yr ysgol. Nid oedd modd cyffredinoli’r darganfyddiadau o ganlyniad i’r sampl fach o gyfranogwyr fel y nodwyd Willems a Bossce (2019). </w:t>
      </w:r>
    </w:p>
    <w:p w14:paraId="2028A391" w14:textId="77777777" w:rsidR="007346BC" w:rsidRPr="0007094A" w:rsidRDefault="007346BC" w:rsidP="00D20EEC">
      <w:pPr>
        <w:spacing w:line="360" w:lineRule="auto"/>
        <w:rPr>
          <w:rFonts w:ascii="Arial" w:hAnsi="Arial" w:cs="Arial"/>
        </w:rPr>
      </w:pPr>
      <w:r w:rsidRPr="0007094A">
        <w:rPr>
          <w:rFonts w:ascii="Arial" w:hAnsi="Arial" w:cs="Arial"/>
        </w:rPr>
        <w:t xml:space="preserve">Ystyriwyd yr offer ymchwil yn fodd effeithiol o gasglu data oherwydd y modd y gellir cysylltu arsylwadau a’r cyfweliadau ar gyfer sicrhau dilysrwydd yr ymchwil. Archwiliwyd cryfderau cyfweliad oedd yn cynnwys ymatebion naturiol yn ogystal cydnabwyd cyfyngiadau gan mai anodd byddai echdynnu gwybodaeth o ansawdd uchel wrth ystyried oedran y disgyblion. Gwelir datblygiad o fod yn sgeptigol yn datblygu wrth ystyried cyfyngiadau wrth arsylwi tri chyfranogwr yn unig yn hytrach na rhychwant ehangach. </w:t>
      </w:r>
    </w:p>
    <w:p w14:paraId="7274E053" w14:textId="77777777" w:rsidR="007346BC" w:rsidRPr="0007094A" w:rsidRDefault="007346BC" w:rsidP="00D20EEC">
      <w:pPr>
        <w:spacing w:line="360" w:lineRule="auto"/>
        <w:rPr>
          <w:rFonts w:ascii="Arial" w:hAnsi="Arial" w:cs="Arial"/>
          <w:b/>
        </w:rPr>
      </w:pPr>
      <w:r w:rsidRPr="0007094A">
        <w:rPr>
          <w:rFonts w:ascii="Arial" w:hAnsi="Arial" w:cs="Arial"/>
        </w:rPr>
        <w:t xml:space="preserve">Pe bawn yn gwneud y wers hon eto, byddai ymwybyddiaeth glir gennyf o bwysigrwydd amrywio cwestiynau agored a chaeedig ar gyfer cyfranogiad y dosbarth cyfan. Yn ogystal â’r modd a ellir arbrofi gyda strategaethau AaGD a’u cysylltu at ddibenion nod ac amcanion y wers. Defnyddir yr hyn a ddysgwyd yn ystod yr aseiniad yn y dyfodol er mwyn cysylltu damcaniaethau, addysgeg ac ymchwil i’r cwricwlwm fel modd o sicrhau continwwm o ddysgu. Gwelir hyn fy nghaniatáu i ddatblygu medrau o fod yn rhan o broffesiwn ymholgar sydd yn dysgu o hyd am addysgeg a ellir ei ddefnyddio ar lawr y dosbarth. </w:t>
      </w:r>
    </w:p>
    <w:p w14:paraId="3F0730F4" w14:textId="77777777" w:rsidR="00796B81" w:rsidRPr="0007094A" w:rsidRDefault="00796B81" w:rsidP="00D20EEC">
      <w:pPr>
        <w:spacing w:line="360" w:lineRule="auto"/>
        <w:rPr>
          <w:rFonts w:ascii="Arial" w:hAnsi="Arial" w:cs="Arial"/>
          <w:b/>
        </w:rPr>
      </w:pPr>
    </w:p>
    <w:p w14:paraId="11EDCF3E" w14:textId="77777777" w:rsidR="00796B81" w:rsidRPr="0007094A" w:rsidRDefault="00796B81" w:rsidP="00D20EEC">
      <w:pPr>
        <w:spacing w:line="360" w:lineRule="auto"/>
        <w:rPr>
          <w:rFonts w:ascii="Arial" w:hAnsi="Arial" w:cs="Arial"/>
        </w:rPr>
      </w:pPr>
      <w:r w:rsidRPr="0007094A">
        <w:rPr>
          <w:rFonts w:ascii="Arial" w:hAnsi="Arial" w:cs="Arial"/>
        </w:rPr>
        <w:t xml:space="preserve">Ar gyfer datblygiad o’r arfer proffesiynol, bwriedir ymchwilio am wahanol strategaethau AaGD a chwestiynau agored a ellir eu cynnwys yn wahanol cyd-destunau yn y gwersi. Wrth gynllunio’r wers ar gyfer yr aseiniad fel y gwelir yn atodiad dau, bwriedir cynnwys cwestiynau </w:t>
      </w:r>
      <w:r w:rsidRPr="0007094A">
        <w:rPr>
          <w:rFonts w:ascii="Arial" w:hAnsi="Arial" w:cs="Arial"/>
        </w:rPr>
        <w:lastRenderedPageBreak/>
        <w:t xml:space="preserve">yn rhan o’r cynllun ar gyfer ystyriaeth lwyr o’r effaith a gaiff ar ddealltwriaeth y disgyblion. Un o ganfyddiadau mwyaf arwyddocaol sy’n deillio o’r astudiaeth hon yw’r pwysigrwydd i ddysgu o hyd am ddamcaniaethau ac erthyglau academaidd fydd o gymorth i ddatblygiad arfer proffesiynol. Yn ogystal â’r ymwybyddiaeth y dylai athrawon fod yn dysgu ac arbrofi parhaus gyda chwestiynu er mwyn gwella deilliannau dysgu’r dysgwyr. </w:t>
      </w:r>
    </w:p>
    <w:p w14:paraId="4F64DAD9" w14:textId="77777777" w:rsidR="00796B81" w:rsidRPr="0007094A" w:rsidRDefault="00796B81" w:rsidP="00D20EEC">
      <w:pPr>
        <w:spacing w:line="360" w:lineRule="auto"/>
        <w:rPr>
          <w:rFonts w:ascii="Arial" w:hAnsi="Arial" w:cs="Arial"/>
        </w:rPr>
      </w:pPr>
      <w:r w:rsidRPr="0007094A">
        <w:rPr>
          <w:rFonts w:ascii="Arial" w:hAnsi="Arial" w:cs="Arial"/>
        </w:rPr>
        <w:t xml:space="preserve">Nodwyd yn y cyflwyniad mai pwrpas yr astudiaeth oedd darganfod y berthynas rhwng cwestiynu effeithiol a dysgu’r dysgwyr. Dysgwyd yn ystod yr aseiniad am bwysigrwydd cynllunio’r cwestiynau perthnasol ac effeithiol ar gyfer dysgu’r dysgwyr yn nhermau amcanion a meini prawf llwyddiant y wers. Fe sylweddolwyd ar bwysigrwydd o gyd-blethu addysgeg bedagogaidd gydag anghenion cyfredol y Cwricwlwm i Gymru yn nhermau’r pedwar diben a’r egwyddorion addysgeg. </w:t>
      </w:r>
    </w:p>
    <w:p w14:paraId="2DCE071B" w14:textId="77777777" w:rsidR="00366458" w:rsidRPr="0007094A" w:rsidRDefault="00796B81" w:rsidP="00D20EEC">
      <w:pPr>
        <w:spacing w:line="360" w:lineRule="auto"/>
        <w:rPr>
          <w:rFonts w:ascii="Arial" w:hAnsi="Arial" w:cs="Arial"/>
        </w:rPr>
      </w:pPr>
      <w:r w:rsidRPr="0007094A">
        <w:rPr>
          <w:rFonts w:ascii="Arial" w:hAnsi="Arial" w:cs="Arial"/>
        </w:rPr>
        <w:t xml:space="preserve">Ar ddechrau’r broses nid oeddwn yn ymwybodol o astudiaeth wers fel modd o ymchwil agos at ymarfer. Diddorol oedd darganfod bod yr astudiaeth fyd-eang yn cynnwys cydweithio rhwng athrawon yr ysgol i ddatblygu addysgeg y disgyblion. Calonogol oedd dysgu bod yr ysgolion yn medru amserlenni’r astudiaeth gwers i weithgarwch yr ysgol mewn modd i sicrhau amser digonol i drafod, myfyrio a chynllunio. Sylweddolwyd yn ystod yr adolygiad llenyddiaeth perthnasedd damcaniaethwyr megis Vygotsky a Dewey ar addysgeg ac arfer proffesiynol cyfredol athrawon heddiw. </w:t>
      </w:r>
    </w:p>
    <w:p w14:paraId="18A1C709" w14:textId="4DFAE91E" w:rsidR="00796B81" w:rsidRPr="0007094A" w:rsidRDefault="00796B81" w:rsidP="00D20EEC">
      <w:pPr>
        <w:spacing w:line="360" w:lineRule="auto"/>
        <w:rPr>
          <w:rFonts w:ascii="Arial" w:hAnsi="Arial" w:cs="Arial"/>
        </w:rPr>
      </w:pPr>
      <w:r w:rsidRPr="0007094A">
        <w:rPr>
          <w:rFonts w:ascii="Arial" w:hAnsi="Arial" w:cs="Arial"/>
        </w:rPr>
        <w:t xml:space="preserve">Addysgwyd am resymeg cwestiynu yn yr ystafell dosbarth sy’n cynnwys archwilio a mynegi gwybodaeth y disgyblion (Black a Wiliam,1998). Yn ogystal ag sylweddoli pwysigrwydd o ofyn cwestiynau sy’n ysgogi dealltwriaeth o gysyniadau amrywiol (Wragg a Brown,2011). Ar gyfer datblygiad arfer proffesiynol gwelir bod pwysigrwydd o gwestiynu ansawdd uchel yn cael effaith positif ar gymhelliant y disgyblion i ymateb i’r cwestiynau (Llywodraeth Cymru,2010).Dysgwyd am bwysigrwydd gofyn amrywiaeth o gwestiynau agored er mwyn herio gallu gwybyddol uwch y disgyblion (Sahin,2007). Ni sylweddolwyd ar bwysigrwydd o ofyn cwestiynau agored pwrpasol a’r modd a ellir ymdrin â hyn yn yr ystafell dosbarth. </w:t>
      </w:r>
    </w:p>
    <w:p w14:paraId="474C316B" w14:textId="77777777" w:rsidR="00796B81" w:rsidRPr="0007094A" w:rsidRDefault="00796B81" w:rsidP="00D20EEC">
      <w:pPr>
        <w:spacing w:line="360" w:lineRule="auto"/>
        <w:rPr>
          <w:rFonts w:ascii="Arial" w:hAnsi="Arial" w:cs="Arial"/>
        </w:rPr>
      </w:pPr>
      <w:r w:rsidRPr="0007094A">
        <w:rPr>
          <w:rFonts w:ascii="Arial" w:hAnsi="Arial" w:cs="Arial"/>
        </w:rPr>
        <w:t xml:space="preserve">Pwysleisiwyd yn ystod yr adolygiad llenyddiaeth pwysigrwydd defnydd o amrywiaeth o strategaethau AaGD a’r modd a ellir ei wneud yn effeithiol yn y dosbarth. Fel y dywed Llywodraeth Cymru (2010) ceir strategaeth AaGD effaith cadarnhaol ar gyfranogiad y disgyblion yn y dosbarth. Yn ogystal â phwysigrwydd adborth ffurfiannol er mwyn dadansoddi dealltwriaeth y disgyblion trwy gydol y wers. </w:t>
      </w:r>
    </w:p>
    <w:p w14:paraId="0762B41B" w14:textId="77777777" w:rsidR="00796B81" w:rsidRPr="0007094A" w:rsidRDefault="00796B81" w:rsidP="00D20EEC">
      <w:pPr>
        <w:spacing w:line="360" w:lineRule="auto"/>
        <w:rPr>
          <w:rFonts w:ascii="Arial" w:hAnsi="Arial" w:cs="Arial"/>
        </w:rPr>
      </w:pPr>
      <w:r w:rsidRPr="0007094A">
        <w:rPr>
          <w:rFonts w:ascii="Arial" w:hAnsi="Arial" w:cs="Arial"/>
        </w:rPr>
        <w:t>Os byddai modd addysgu’r wers, credaf byddai wedi bod yn fuddiol er mwyn dysgu sut mae strategaethau AaGD yn medru fod o gymorth i ddealltwriaeth y disgyblion. Yn ogystal â’r hyn a drafodwyd yn yr adolygiad llenyddiaeth am bwysigrwydd bod athrawon yn ymwybodol o ofyn cwestiynau agored sy’n herio meddylfryd disgyblion.</w:t>
      </w:r>
    </w:p>
    <w:p w14:paraId="62524B8E" w14:textId="77777777" w:rsidR="00796B81" w:rsidRPr="0007094A" w:rsidRDefault="00796B81" w:rsidP="00D20EEC">
      <w:pPr>
        <w:spacing w:line="360" w:lineRule="auto"/>
        <w:rPr>
          <w:rFonts w:ascii="Arial" w:hAnsi="Arial" w:cs="Arial"/>
        </w:rPr>
      </w:pPr>
      <w:r w:rsidRPr="0007094A">
        <w:rPr>
          <w:rFonts w:ascii="Arial" w:hAnsi="Arial" w:cs="Arial"/>
        </w:rPr>
        <w:lastRenderedPageBreak/>
        <w:t xml:space="preserve">Ar gyfer gwersi nesaf, bwriadaf adolygu gwahanol strategaethau AaGD ac arbrofi gyda’r modd a ofynnwyd cwestiynau er mwyn ennyn diddordeb y disgyblion. Wrth gynllunio gwersi byddaf yn ceisio sicrhau cysylltiad y cwestiynau gyda’r nod ac amcanion y wers. Er mwyn gwneud hynny, bwriadaf gynllunio cwestiynu yn rhan o’r cynllun gwers ar gyfer ffocws clir o’r hyn sydd angen ei ddarganfod. Bwriadaf ddatblygu ymhellach sut mae modd gofyn cwestiynau amrywiol i ddisgyblion o alluoedd gwahanol er mwyn sicrhau cyfranogiad y dosbarth cyfan. Er mwyn wireddu hyn, bwriadaf adolygu ar gwestiynu Tacsonomeg Bloom a’i gynnwys yng nghynlluniau gwersi’r dyfodol. </w:t>
      </w:r>
    </w:p>
    <w:p w14:paraId="71C9773B" w14:textId="77777777" w:rsidR="00796B81" w:rsidRPr="00D20EEC" w:rsidRDefault="00796B81" w:rsidP="00D20EEC">
      <w:pPr>
        <w:spacing w:line="360" w:lineRule="auto"/>
        <w:rPr>
          <w:rFonts w:ascii="Arial" w:hAnsi="Arial" w:cs="Arial"/>
        </w:rPr>
      </w:pPr>
      <w:r w:rsidRPr="0007094A">
        <w:rPr>
          <w:rFonts w:ascii="Arial" w:hAnsi="Arial" w:cs="Arial"/>
        </w:rPr>
        <w:t>O ystyried sgiliau ymchwilio, datblygwyd ymwybyddiaeth ehangach o’r modd gellir dadansoddi’n feirniadol cyfyngiadau a’r manteision yr offer ymchwil. Yn ogystal â’r ymwybyddiaeth o sut ellir dibynnu ar erthygl, llyfr neu wefan ar gyfer eu dilysrwydd mewn modd lle ellir ateb y cwestiwn ymchwil. Yn y dyfodol, bwriadaf ystyried dilysrwydd awdur erthyglau a llyfrau er mwyn ystyried ei berthnasedd i addysg yn yr ugeinfed ganrif ar hugain.</w:t>
      </w:r>
      <w:r w:rsidRPr="00D20EEC">
        <w:rPr>
          <w:rFonts w:ascii="Arial" w:hAnsi="Arial" w:cs="Arial"/>
        </w:rPr>
        <w:t xml:space="preserve"> </w:t>
      </w:r>
    </w:p>
    <w:p w14:paraId="08CECF16" w14:textId="67C29245" w:rsidR="007346BC" w:rsidRDefault="00F83871" w:rsidP="007346BC">
      <w:pPr>
        <w:rPr>
          <w:rFonts w:cstheme="minorHAnsi"/>
          <w:b/>
        </w:rPr>
      </w:pPr>
      <w:r w:rsidRPr="000F06A7">
        <w:rPr>
          <w:rFonts w:cstheme="minorHAnsi"/>
          <w:b/>
        </w:rPr>
        <w:t xml:space="preserve">Cyfrif Geiriau: 4610. </w:t>
      </w:r>
    </w:p>
    <w:p w14:paraId="2E725A01" w14:textId="73F39248" w:rsidR="000F06A7" w:rsidRDefault="000F06A7" w:rsidP="007346BC">
      <w:pPr>
        <w:rPr>
          <w:rFonts w:cstheme="minorHAnsi"/>
          <w:b/>
        </w:rPr>
      </w:pPr>
    </w:p>
    <w:p w14:paraId="623FBDA7" w14:textId="425BA648" w:rsidR="000F06A7" w:rsidRDefault="000F06A7" w:rsidP="007346BC">
      <w:pPr>
        <w:rPr>
          <w:rFonts w:cstheme="minorHAnsi"/>
          <w:b/>
        </w:rPr>
      </w:pPr>
    </w:p>
    <w:p w14:paraId="5106E03D" w14:textId="0FD553F6" w:rsidR="000F06A7" w:rsidRDefault="000F06A7" w:rsidP="007346BC">
      <w:pPr>
        <w:rPr>
          <w:rFonts w:cstheme="minorHAnsi"/>
          <w:b/>
        </w:rPr>
      </w:pPr>
    </w:p>
    <w:p w14:paraId="0602C901" w14:textId="33E5ED87" w:rsidR="000F06A7" w:rsidRDefault="000F06A7" w:rsidP="007346BC">
      <w:pPr>
        <w:rPr>
          <w:rFonts w:cstheme="minorHAnsi"/>
          <w:b/>
        </w:rPr>
      </w:pPr>
    </w:p>
    <w:p w14:paraId="16D6166F" w14:textId="2E275141" w:rsidR="000F06A7" w:rsidRDefault="000F06A7" w:rsidP="007346BC">
      <w:pPr>
        <w:rPr>
          <w:rFonts w:cstheme="minorHAnsi"/>
          <w:b/>
        </w:rPr>
      </w:pPr>
    </w:p>
    <w:p w14:paraId="3564F58B" w14:textId="7D2CA18B" w:rsidR="000F06A7" w:rsidRDefault="000F06A7" w:rsidP="007346BC">
      <w:pPr>
        <w:rPr>
          <w:rFonts w:cstheme="minorHAnsi"/>
          <w:b/>
        </w:rPr>
      </w:pPr>
    </w:p>
    <w:p w14:paraId="343E5FB6" w14:textId="57EA99AA" w:rsidR="000F06A7" w:rsidRDefault="000F06A7" w:rsidP="007346BC">
      <w:pPr>
        <w:rPr>
          <w:rFonts w:cstheme="minorHAnsi"/>
          <w:b/>
        </w:rPr>
      </w:pPr>
    </w:p>
    <w:p w14:paraId="5E15F2B6" w14:textId="0B0D15CC" w:rsidR="000F06A7" w:rsidRDefault="000F06A7" w:rsidP="007346BC">
      <w:pPr>
        <w:rPr>
          <w:rFonts w:cstheme="minorHAnsi"/>
          <w:b/>
        </w:rPr>
      </w:pPr>
    </w:p>
    <w:p w14:paraId="1009F93F" w14:textId="69AB99F6" w:rsidR="000F06A7" w:rsidRDefault="000F06A7" w:rsidP="007346BC">
      <w:pPr>
        <w:rPr>
          <w:rFonts w:cstheme="minorHAnsi"/>
          <w:b/>
        </w:rPr>
      </w:pPr>
    </w:p>
    <w:p w14:paraId="773E556B" w14:textId="2D5FEF05" w:rsidR="000F06A7" w:rsidRDefault="000F06A7" w:rsidP="007346BC">
      <w:pPr>
        <w:rPr>
          <w:rFonts w:cstheme="minorHAnsi"/>
          <w:b/>
        </w:rPr>
      </w:pPr>
    </w:p>
    <w:p w14:paraId="5461641D" w14:textId="374A8972" w:rsidR="000F06A7" w:rsidRDefault="000F06A7" w:rsidP="007346BC">
      <w:pPr>
        <w:rPr>
          <w:rFonts w:cstheme="minorHAnsi"/>
          <w:b/>
        </w:rPr>
      </w:pPr>
    </w:p>
    <w:p w14:paraId="4187BD3F" w14:textId="0F73E3C5" w:rsidR="000F06A7" w:rsidRDefault="000F06A7" w:rsidP="007346BC">
      <w:pPr>
        <w:rPr>
          <w:rFonts w:cstheme="minorHAnsi"/>
          <w:b/>
        </w:rPr>
      </w:pPr>
    </w:p>
    <w:p w14:paraId="6BF5B3C9" w14:textId="4BFF2134" w:rsidR="000F06A7" w:rsidRDefault="000F06A7" w:rsidP="007346BC">
      <w:pPr>
        <w:rPr>
          <w:rFonts w:cstheme="minorHAnsi"/>
          <w:b/>
        </w:rPr>
      </w:pPr>
    </w:p>
    <w:p w14:paraId="15A9930C" w14:textId="257AEDF5" w:rsidR="000F06A7" w:rsidRDefault="000F06A7" w:rsidP="007346BC">
      <w:pPr>
        <w:rPr>
          <w:rFonts w:cstheme="minorHAnsi"/>
          <w:b/>
        </w:rPr>
      </w:pPr>
    </w:p>
    <w:p w14:paraId="78078520" w14:textId="538B1482" w:rsidR="000F06A7" w:rsidRDefault="000F06A7" w:rsidP="007346BC">
      <w:pPr>
        <w:rPr>
          <w:rFonts w:cstheme="minorHAnsi"/>
          <w:b/>
        </w:rPr>
      </w:pPr>
    </w:p>
    <w:p w14:paraId="199EB10C" w14:textId="77FAC976" w:rsidR="000F06A7" w:rsidRDefault="000F06A7" w:rsidP="007346BC">
      <w:pPr>
        <w:rPr>
          <w:rFonts w:cstheme="minorHAnsi"/>
          <w:b/>
        </w:rPr>
      </w:pPr>
    </w:p>
    <w:p w14:paraId="6B0FA53B" w14:textId="09B8CF5D" w:rsidR="000F06A7" w:rsidRPr="000F06A7" w:rsidRDefault="000F06A7" w:rsidP="007346BC">
      <w:pPr>
        <w:rPr>
          <w:rFonts w:cstheme="minorHAnsi"/>
          <w:b/>
        </w:rPr>
      </w:pPr>
      <w:r>
        <w:rPr>
          <w:rFonts w:cstheme="minorHAnsi"/>
          <w:b/>
        </w:rPr>
        <w:t xml:space="preserve">Rhestr Gyfeirnodi. </w:t>
      </w:r>
    </w:p>
    <w:p w14:paraId="00EB2715" w14:textId="77777777" w:rsidR="007346BC" w:rsidRDefault="007346BC" w:rsidP="007346BC"/>
    <w:p w14:paraId="278945C8" w14:textId="77777777" w:rsidR="0035669A" w:rsidRDefault="0035669A" w:rsidP="0035669A">
      <w:pPr>
        <w:rPr>
          <w:rFonts w:cstheme="minorHAnsi"/>
        </w:rPr>
      </w:pPr>
    </w:p>
    <w:p w14:paraId="34E4120F" w14:textId="77777777" w:rsidR="0035669A" w:rsidRDefault="0035669A" w:rsidP="00C24B29"/>
    <w:p w14:paraId="319474E0" w14:textId="774266AA" w:rsidR="00FD7323" w:rsidRPr="00ED62D6" w:rsidRDefault="00FD7323" w:rsidP="006167C5">
      <w:pPr>
        <w:rPr>
          <w:rFonts w:ascii="Arial" w:hAnsi="Arial" w:cs="Arial"/>
        </w:rPr>
      </w:pPr>
    </w:p>
    <w:p w14:paraId="51DE14BF" w14:textId="77777777" w:rsidR="005F1868" w:rsidRDefault="005F1868" w:rsidP="005F1868"/>
    <w:p w14:paraId="7CFB6F3F" w14:textId="77777777" w:rsidR="00D133F6" w:rsidRPr="009B5A10" w:rsidRDefault="00D133F6">
      <w:pPr>
        <w:rPr>
          <w:rFonts w:ascii="Arial" w:hAnsi="Arial" w:cs="Arial"/>
        </w:rPr>
      </w:pPr>
    </w:p>
    <w:sectPr w:rsidR="00D133F6" w:rsidRPr="009B5A1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E03180" w14:textId="77777777" w:rsidR="00EF6B60" w:rsidRDefault="00EF6B60" w:rsidP="00DB4839">
      <w:pPr>
        <w:spacing w:after="0" w:line="240" w:lineRule="auto"/>
      </w:pPr>
      <w:r>
        <w:separator/>
      </w:r>
    </w:p>
  </w:endnote>
  <w:endnote w:type="continuationSeparator" w:id="0">
    <w:p w14:paraId="025A67BC" w14:textId="77777777" w:rsidR="00EF6B60" w:rsidRDefault="00EF6B60" w:rsidP="00DB48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A23E53" w14:textId="77777777" w:rsidR="00E611D9" w:rsidRDefault="009C423E">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6E3DDDDA" w14:textId="77777777" w:rsidR="00E611D9" w:rsidRDefault="00EF6B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23CBCB" w14:textId="77777777" w:rsidR="00EF6B60" w:rsidRDefault="00EF6B60" w:rsidP="00DB4839">
      <w:pPr>
        <w:spacing w:after="0" w:line="240" w:lineRule="auto"/>
      </w:pPr>
      <w:r>
        <w:separator/>
      </w:r>
    </w:p>
  </w:footnote>
  <w:footnote w:type="continuationSeparator" w:id="0">
    <w:p w14:paraId="3A214B07" w14:textId="77777777" w:rsidR="00EF6B60" w:rsidRDefault="00EF6B60" w:rsidP="00DB48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28C3F6A" w14:textId="77777777" w:rsidTr="00E611D9">
      <w:tc>
        <w:tcPr>
          <w:tcW w:w="4508" w:type="dxa"/>
        </w:tcPr>
        <w:p w14:paraId="2DB3DDF7" w14:textId="2DC1A47D" w:rsidR="00E611D9" w:rsidRPr="00E611D9" w:rsidRDefault="009C423E">
          <w:pPr>
            <w:pStyle w:val="Header"/>
            <w:rPr>
              <w:rFonts w:ascii="Arial" w:hAnsi="Arial" w:cs="Arial"/>
            </w:rPr>
          </w:pPr>
          <w:r w:rsidRPr="00E611D9">
            <w:rPr>
              <w:rFonts w:ascii="Arial" w:hAnsi="Arial" w:cs="Arial"/>
            </w:rPr>
            <w:t>E</w:t>
          </w:r>
          <w:r>
            <w:rPr>
              <w:rFonts w:ascii="Arial" w:hAnsi="Arial" w:cs="Arial"/>
            </w:rPr>
            <w:t>CAD601</w:t>
          </w:r>
          <w:r w:rsidR="00DB4839">
            <w:rPr>
              <w:rFonts w:ascii="Arial" w:hAnsi="Arial" w:cs="Arial"/>
            </w:rPr>
            <w:t>0</w:t>
          </w:r>
          <w:r>
            <w:rPr>
              <w:rFonts w:ascii="Arial" w:hAnsi="Arial" w:cs="Arial"/>
            </w:rPr>
            <w:t>/C</w:t>
          </w:r>
        </w:p>
      </w:tc>
      <w:tc>
        <w:tcPr>
          <w:tcW w:w="4508" w:type="dxa"/>
        </w:tcPr>
        <w:p w14:paraId="68572751" w14:textId="6220C78A" w:rsidR="00E611D9" w:rsidRPr="00E611D9" w:rsidRDefault="009C423E" w:rsidP="00E611D9">
          <w:pPr>
            <w:pStyle w:val="Header"/>
            <w:jc w:val="right"/>
            <w:rPr>
              <w:rFonts w:ascii="Arial" w:hAnsi="Arial" w:cs="Arial"/>
            </w:rPr>
          </w:pPr>
          <w:r>
            <w:rPr>
              <w:rFonts w:ascii="Arial" w:hAnsi="Arial" w:cs="Arial"/>
            </w:rPr>
            <w:t xml:space="preserve"> Rhif Myfyriwr:</w:t>
          </w:r>
          <w:r w:rsidR="00DB4839">
            <w:rPr>
              <w:rFonts w:ascii="Arial" w:hAnsi="Arial" w:cs="Arial"/>
            </w:rPr>
            <w:t>1811084</w:t>
          </w:r>
          <w:r>
            <w:rPr>
              <w:rFonts w:ascii="Arial" w:hAnsi="Arial" w:cs="Arial"/>
            </w:rPr>
            <w:t xml:space="preserve"> </w:t>
          </w:r>
        </w:p>
      </w:tc>
    </w:tr>
  </w:tbl>
  <w:p w14:paraId="0969C26B" w14:textId="422AA162" w:rsidR="00E611D9" w:rsidRDefault="00EF6B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C0E"/>
    <w:rsid w:val="00005C10"/>
    <w:rsid w:val="0007094A"/>
    <w:rsid w:val="000B51CE"/>
    <w:rsid w:val="000B7238"/>
    <w:rsid w:val="000C3FBC"/>
    <w:rsid w:val="000F06A7"/>
    <w:rsid w:val="00127DBC"/>
    <w:rsid w:val="0019770F"/>
    <w:rsid w:val="001A54B5"/>
    <w:rsid w:val="001E1AA9"/>
    <w:rsid w:val="002476AD"/>
    <w:rsid w:val="002B0D4A"/>
    <w:rsid w:val="002B22BD"/>
    <w:rsid w:val="00320E9C"/>
    <w:rsid w:val="0035669A"/>
    <w:rsid w:val="00366458"/>
    <w:rsid w:val="003A2D75"/>
    <w:rsid w:val="003B7572"/>
    <w:rsid w:val="003C632B"/>
    <w:rsid w:val="003D142E"/>
    <w:rsid w:val="003D1DB4"/>
    <w:rsid w:val="00410594"/>
    <w:rsid w:val="004149C8"/>
    <w:rsid w:val="00465876"/>
    <w:rsid w:val="004811B7"/>
    <w:rsid w:val="00501F17"/>
    <w:rsid w:val="005149E2"/>
    <w:rsid w:val="00535267"/>
    <w:rsid w:val="0054010E"/>
    <w:rsid w:val="005F1868"/>
    <w:rsid w:val="00604E99"/>
    <w:rsid w:val="006167C5"/>
    <w:rsid w:val="00625BCA"/>
    <w:rsid w:val="006373BB"/>
    <w:rsid w:val="00655FF8"/>
    <w:rsid w:val="00677E1D"/>
    <w:rsid w:val="00685863"/>
    <w:rsid w:val="006B373C"/>
    <w:rsid w:val="007346BC"/>
    <w:rsid w:val="00752D64"/>
    <w:rsid w:val="00796B81"/>
    <w:rsid w:val="007A737A"/>
    <w:rsid w:val="007E640D"/>
    <w:rsid w:val="007F0C46"/>
    <w:rsid w:val="00811846"/>
    <w:rsid w:val="00817553"/>
    <w:rsid w:val="00870955"/>
    <w:rsid w:val="0089090E"/>
    <w:rsid w:val="008E3E85"/>
    <w:rsid w:val="00985173"/>
    <w:rsid w:val="00986BF8"/>
    <w:rsid w:val="009B0A9F"/>
    <w:rsid w:val="009B5A10"/>
    <w:rsid w:val="009C423E"/>
    <w:rsid w:val="009E6B46"/>
    <w:rsid w:val="00A55D97"/>
    <w:rsid w:val="00AA01E0"/>
    <w:rsid w:val="00AB262B"/>
    <w:rsid w:val="00B44C0E"/>
    <w:rsid w:val="00BC124C"/>
    <w:rsid w:val="00BF358B"/>
    <w:rsid w:val="00C24B29"/>
    <w:rsid w:val="00C359C6"/>
    <w:rsid w:val="00CB4025"/>
    <w:rsid w:val="00D133F6"/>
    <w:rsid w:val="00D20EEC"/>
    <w:rsid w:val="00D874FE"/>
    <w:rsid w:val="00DB4839"/>
    <w:rsid w:val="00DD2FE8"/>
    <w:rsid w:val="00E36650"/>
    <w:rsid w:val="00E4670E"/>
    <w:rsid w:val="00E65247"/>
    <w:rsid w:val="00ED62D6"/>
    <w:rsid w:val="00EF5CC4"/>
    <w:rsid w:val="00EF6B60"/>
    <w:rsid w:val="00F43B25"/>
    <w:rsid w:val="00F83871"/>
    <w:rsid w:val="00FC3413"/>
    <w:rsid w:val="00FD7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4F7B13"/>
  <w15:chartTrackingRefBased/>
  <w15:docId w15:val="{974A8BA3-0303-154F-8D94-138A43DED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44C0E"/>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B44C0E"/>
    <w:pPr>
      <w:spacing w:after="0" w:line="360" w:lineRule="auto"/>
      <w:ind w:left="1134" w:right="1134"/>
    </w:pPr>
    <w:rPr>
      <w:rFonts w:ascii="Arial" w:hAnsi="Arial"/>
      <w:i/>
    </w:rPr>
  </w:style>
  <w:style w:type="paragraph" w:customStyle="1" w:styleId="AssignBody">
    <w:name w:val="AssignBody"/>
    <w:basedOn w:val="AssignQuote"/>
    <w:link w:val="AssignBodyChar"/>
    <w:qFormat/>
    <w:rsid w:val="00B44C0E"/>
    <w:pPr>
      <w:ind w:left="0" w:right="0"/>
    </w:pPr>
    <w:rPr>
      <w:i w:val="0"/>
    </w:rPr>
  </w:style>
  <w:style w:type="character" w:customStyle="1" w:styleId="AssignQuoteChar">
    <w:name w:val="AssignQuote Char"/>
    <w:basedOn w:val="DefaultParagraphFont"/>
    <w:link w:val="AssignQuote"/>
    <w:rsid w:val="00B44C0E"/>
    <w:rPr>
      <w:rFonts w:ascii="Arial" w:hAnsi="Arial"/>
      <w:i/>
      <w:sz w:val="22"/>
      <w:szCs w:val="22"/>
    </w:rPr>
  </w:style>
  <w:style w:type="paragraph" w:customStyle="1" w:styleId="AssignSubHeader">
    <w:name w:val="AssignSubHeader"/>
    <w:basedOn w:val="AssignBody"/>
    <w:next w:val="AssignBody"/>
    <w:link w:val="AssignSubHeaderChar"/>
    <w:qFormat/>
    <w:rsid w:val="00B44C0E"/>
    <w:rPr>
      <w:b/>
      <w:sz w:val="28"/>
    </w:rPr>
  </w:style>
  <w:style w:type="character" w:customStyle="1" w:styleId="AssignBodyChar">
    <w:name w:val="AssignBody Char"/>
    <w:basedOn w:val="AssignQuoteChar"/>
    <w:link w:val="AssignBody"/>
    <w:rsid w:val="00B44C0E"/>
    <w:rPr>
      <w:rFonts w:ascii="Arial" w:hAnsi="Arial"/>
      <w:i w:val="0"/>
      <w:sz w:val="22"/>
      <w:szCs w:val="22"/>
    </w:rPr>
  </w:style>
  <w:style w:type="paragraph" w:customStyle="1" w:styleId="AssignHeader">
    <w:name w:val="AssignHeader"/>
    <w:basedOn w:val="AssignSubHeader"/>
    <w:next w:val="AssignSubHeader"/>
    <w:link w:val="AssignHeaderChar"/>
    <w:qFormat/>
    <w:rsid w:val="00B44C0E"/>
    <w:pPr>
      <w:jc w:val="center"/>
    </w:pPr>
    <w:rPr>
      <w:sz w:val="36"/>
      <w:u w:val="single"/>
    </w:rPr>
  </w:style>
  <w:style w:type="character" w:customStyle="1" w:styleId="AssignSubHeaderChar">
    <w:name w:val="AssignSubHeader Char"/>
    <w:basedOn w:val="AssignBodyChar"/>
    <w:link w:val="AssignSubHeader"/>
    <w:rsid w:val="00B44C0E"/>
    <w:rPr>
      <w:rFonts w:ascii="Arial" w:hAnsi="Arial"/>
      <w:b/>
      <w:i w:val="0"/>
      <w:sz w:val="28"/>
      <w:szCs w:val="22"/>
    </w:rPr>
  </w:style>
  <w:style w:type="paragraph" w:styleId="Header">
    <w:name w:val="header"/>
    <w:basedOn w:val="Normal"/>
    <w:link w:val="HeaderChar"/>
    <w:uiPriority w:val="99"/>
    <w:unhideWhenUsed/>
    <w:rsid w:val="00B44C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C0E"/>
    <w:rPr>
      <w:sz w:val="22"/>
      <w:szCs w:val="22"/>
    </w:rPr>
  </w:style>
  <w:style w:type="character" w:customStyle="1" w:styleId="AssignHeaderChar">
    <w:name w:val="AssignHeader Char"/>
    <w:basedOn w:val="AssignSubHeaderChar"/>
    <w:link w:val="AssignHeader"/>
    <w:rsid w:val="00B44C0E"/>
    <w:rPr>
      <w:rFonts w:ascii="Arial" w:hAnsi="Arial"/>
      <w:b/>
      <w:i w:val="0"/>
      <w:sz w:val="36"/>
      <w:szCs w:val="22"/>
      <w:u w:val="single"/>
    </w:rPr>
  </w:style>
  <w:style w:type="paragraph" w:styleId="Footer">
    <w:name w:val="footer"/>
    <w:basedOn w:val="Normal"/>
    <w:link w:val="FooterChar"/>
    <w:uiPriority w:val="99"/>
    <w:unhideWhenUsed/>
    <w:rsid w:val="00B44C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C0E"/>
    <w:rPr>
      <w:sz w:val="22"/>
      <w:szCs w:val="22"/>
    </w:rPr>
  </w:style>
  <w:style w:type="table" w:styleId="TableGrid">
    <w:name w:val="Table Grid"/>
    <w:basedOn w:val="TableNormal"/>
    <w:uiPriority w:val="39"/>
    <w:rsid w:val="00B44C0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43B2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921588">
      <w:bodyDiv w:val="1"/>
      <w:marLeft w:val="0"/>
      <w:marRight w:val="0"/>
      <w:marTop w:val="0"/>
      <w:marBottom w:val="0"/>
      <w:divBdr>
        <w:top w:val="none" w:sz="0" w:space="0" w:color="auto"/>
        <w:left w:val="none" w:sz="0" w:space="0" w:color="auto"/>
        <w:bottom w:val="none" w:sz="0" w:space="0" w:color="auto"/>
        <w:right w:val="none" w:sz="0" w:space="0" w:color="auto"/>
      </w:divBdr>
      <w:divsChild>
        <w:div w:id="386609947">
          <w:marLeft w:val="0"/>
          <w:marRight w:val="0"/>
          <w:marTop w:val="0"/>
          <w:marBottom w:val="0"/>
          <w:divBdr>
            <w:top w:val="none" w:sz="0" w:space="0" w:color="auto"/>
            <w:left w:val="none" w:sz="0" w:space="0" w:color="auto"/>
            <w:bottom w:val="none" w:sz="0" w:space="0" w:color="auto"/>
            <w:right w:val="none" w:sz="0" w:space="0" w:color="auto"/>
          </w:divBdr>
          <w:divsChild>
            <w:div w:id="855969473">
              <w:marLeft w:val="0"/>
              <w:marRight w:val="0"/>
              <w:marTop w:val="0"/>
              <w:marBottom w:val="0"/>
              <w:divBdr>
                <w:top w:val="none" w:sz="0" w:space="0" w:color="auto"/>
                <w:left w:val="none" w:sz="0" w:space="0" w:color="auto"/>
                <w:bottom w:val="none" w:sz="0" w:space="0" w:color="auto"/>
                <w:right w:val="none" w:sz="0" w:space="0" w:color="auto"/>
              </w:divBdr>
              <w:divsChild>
                <w:div w:id="1545286614">
                  <w:marLeft w:val="0"/>
                  <w:marRight w:val="0"/>
                  <w:marTop w:val="0"/>
                  <w:marBottom w:val="0"/>
                  <w:divBdr>
                    <w:top w:val="none" w:sz="0" w:space="0" w:color="auto"/>
                    <w:left w:val="none" w:sz="0" w:space="0" w:color="auto"/>
                    <w:bottom w:val="none" w:sz="0" w:space="0" w:color="auto"/>
                    <w:right w:val="none" w:sz="0" w:space="0" w:color="auto"/>
                  </w:divBdr>
                  <w:divsChild>
                    <w:div w:id="132023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13</Pages>
  <Words>4654</Words>
  <Characters>26533</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Jones</dc:creator>
  <cp:keywords/>
  <dc:description/>
  <cp:lastModifiedBy>Heledd Jones</cp:lastModifiedBy>
  <cp:revision>74</cp:revision>
  <dcterms:created xsi:type="dcterms:W3CDTF">2020-12-31T15:20:00Z</dcterms:created>
  <dcterms:modified xsi:type="dcterms:W3CDTF">2021-01-04T13:49:00Z</dcterms:modified>
</cp:coreProperties>
</file>