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A0BEF69" w14:textId="5A3C91EA" w:rsidR="001C5E9D" w:rsidRDefault="00982CA0">
      <w:pPr>
        <w:rPr>
          <w:rFonts w:ascii="Arial" w:hAnsi="Arial" w:cs="Arial"/>
          <w:sz w:val="22"/>
          <w:szCs w:val="22"/>
          <w:u w:val="single"/>
        </w:rPr>
      </w:pPr>
      <w:r w:rsidRPr="00982CA0">
        <w:rPr>
          <w:rFonts w:ascii="Arial" w:hAnsi="Arial" w:cs="Arial"/>
          <w:sz w:val="22"/>
          <w:szCs w:val="22"/>
          <w:u w:val="single"/>
        </w:rPr>
        <w:t>References</w:t>
      </w:r>
    </w:p>
    <w:p w14:paraId="058296EE" w14:textId="77777777" w:rsidR="00982CA0" w:rsidRDefault="00982CA0">
      <w:pPr>
        <w:rPr>
          <w:rFonts w:ascii="Arial" w:hAnsi="Arial" w:cs="Arial"/>
          <w:sz w:val="22"/>
          <w:szCs w:val="22"/>
          <w:u w:val="single"/>
        </w:rPr>
      </w:pPr>
    </w:p>
    <w:p w14:paraId="6A2EF3F9" w14:textId="77777777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82CA0">
        <w:rPr>
          <w:rFonts w:ascii="Arial" w:hAnsi="Arial" w:cs="Arial"/>
          <w:sz w:val="22"/>
          <w:szCs w:val="22"/>
        </w:rPr>
        <w:t>Desforges</w:t>
      </w:r>
      <w:proofErr w:type="spellEnd"/>
      <w:r w:rsidRPr="00982CA0">
        <w:rPr>
          <w:rFonts w:ascii="Arial" w:hAnsi="Arial" w:cs="Arial"/>
          <w:sz w:val="22"/>
          <w:szCs w:val="22"/>
        </w:rPr>
        <w:t xml:space="preserve">, C. and </w:t>
      </w:r>
      <w:proofErr w:type="spellStart"/>
      <w:r w:rsidRPr="00982CA0">
        <w:rPr>
          <w:rFonts w:ascii="Arial" w:hAnsi="Arial" w:cs="Arial"/>
          <w:sz w:val="22"/>
          <w:szCs w:val="22"/>
        </w:rPr>
        <w:t>Abouchaar</w:t>
      </w:r>
      <w:proofErr w:type="spellEnd"/>
      <w:r w:rsidRPr="00982CA0">
        <w:rPr>
          <w:rFonts w:ascii="Arial" w:hAnsi="Arial" w:cs="Arial"/>
          <w:sz w:val="22"/>
          <w:szCs w:val="22"/>
        </w:rPr>
        <w:t xml:space="preserve">, A. (2003) </w:t>
      </w:r>
      <w:r w:rsidRPr="00982CA0">
        <w:rPr>
          <w:rFonts w:ascii="Arial" w:hAnsi="Arial" w:cs="Arial"/>
          <w:i/>
          <w:iCs/>
          <w:sz w:val="22"/>
          <w:szCs w:val="22"/>
        </w:rPr>
        <w:t>The impact of parental involvement, parental support and family education on pupil achievement and adjustment: A literature review.</w:t>
      </w:r>
      <w:r w:rsidRPr="00982CA0">
        <w:rPr>
          <w:rFonts w:ascii="Arial" w:hAnsi="Arial" w:cs="Arial"/>
          <w:sz w:val="22"/>
          <w:szCs w:val="22"/>
        </w:rPr>
        <w:t xml:space="preserve"> London: DfES.</w:t>
      </w:r>
    </w:p>
    <w:p w14:paraId="2F4827A7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2652812F" w14:textId="6F5E6E98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Ellis, S. and </w:t>
      </w:r>
      <w:proofErr w:type="spellStart"/>
      <w:r w:rsidRPr="00982CA0">
        <w:rPr>
          <w:rFonts w:ascii="Arial" w:hAnsi="Arial" w:cs="Arial"/>
          <w:sz w:val="22"/>
          <w:szCs w:val="22"/>
        </w:rPr>
        <w:t>Sosu</w:t>
      </w:r>
      <w:proofErr w:type="spellEnd"/>
      <w:r w:rsidRPr="00982CA0">
        <w:rPr>
          <w:rFonts w:ascii="Arial" w:hAnsi="Arial" w:cs="Arial"/>
          <w:sz w:val="22"/>
          <w:szCs w:val="22"/>
        </w:rPr>
        <w:t xml:space="preserve">, E. (2015) </w:t>
      </w:r>
      <w:r w:rsidRPr="00982CA0">
        <w:rPr>
          <w:rFonts w:ascii="Arial" w:hAnsi="Arial" w:cs="Arial"/>
          <w:i/>
          <w:iCs/>
          <w:sz w:val="22"/>
          <w:szCs w:val="22"/>
        </w:rPr>
        <w:t xml:space="preserve">Closing Poverty-Related Attainment Gaps in Scotland’s Schools: What Works? </w:t>
      </w:r>
      <w:r w:rsidRPr="00982CA0">
        <w:rPr>
          <w:rFonts w:ascii="Arial" w:hAnsi="Arial" w:cs="Arial"/>
          <w:sz w:val="22"/>
          <w:szCs w:val="22"/>
        </w:rPr>
        <w:t>Available at:</w:t>
      </w:r>
      <w:r w:rsidR="009B3E75">
        <w:rPr>
          <w:rFonts w:ascii="Arial" w:hAnsi="Arial" w:cs="Arial"/>
          <w:sz w:val="22"/>
          <w:szCs w:val="22"/>
        </w:rPr>
        <w:t xml:space="preserve"> </w:t>
      </w:r>
      <w:hyperlink r:id="rId4" w:history="1">
        <w:r w:rsidR="009B3E75" w:rsidRPr="00982CA0">
          <w:rPr>
            <w:rStyle w:val="Hyperlink"/>
            <w:rFonts w:ascii="Arial" w:hAnsi="Arial" w:cs="Arial"/>
            <w:sz w:val="22"/>
            <w:szCs w:val="22"/>
          </w:rPr>
          <w:t>https://strathprints.strath.ac.uk/54123/15/Ellis_Sosu_IPPI2015_closing_poverty_related_attainment_gaps.pdf</w:t>
        </w:r>
      </w:hyperlink>
    </w:p>
    <w:p w14:paraId="4632A6DD" w14:textId="13BE7AB1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6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14A86AFF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20384E5E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Estyn (2009) </w:t>
      </w:r>
      <w:r w:rsidRPr="00982CA0">
        <w:rPr>
          <w:rFonts w:ascii="Arial" w:hAnsi="Arial" w:cs="Arial"/>
          <w:i/>
          <w:iCs/>
          <w:sz w:val="22"/>
          <w:szCs w:val="22"/>
        </w:rPr>
        <w:t>Good practice in parental involvement in primary schools</w:t>
      </w:r>
      <w:r w:rsidRPr="00982CA0">
        <w:rPr>
          <w:rFonts w:ascii="Arial" w:hAnsi="Arial" w:cs="Arial"/>
          <w:sz w:val="22"/>
          <w:szCs w:val="22"/>
        </w:rPr>
        <w:t xml:space="preserve">. Cardiff: Estyn. Available at: </w:t>
      </w:r>
      <w:hyperlink r:id="rId5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https://dera.ioe.ac.uk/11203/1/good_practice_in_parental_involvement_in_primary_schools_april_2009.pdf</w:t>
        </w:r>
      </w:hyperlink>
      <w:r w:rsidRPr="00982CA0">
        <w:rPr>
          <w:rFonts w:ascii="Arial" w:hAnsi="Arial" w:cs="Arial"/>
          <w:sz w:val="22"/>
          <w:szCs w:val="22"/>
        </w:rPr>
        <w:t xml:space="preserve"> </w:t>
      </w:r>
    </w:p>
    <w:p w14:paraId="2B233D13" w14:textId="5F3AA7ED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8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3F9D1404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01EABBFA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Estyn (2012) </w:t>
      </w:r>
      <w:r w:rsidRPr="00982CA0">
        <w:rPr>
          <w:rFonts w:ascii="Arial" w:hAnsi="Arial" w:cs="Arial"/>
          <w:i/>
          <w:iCs/>
          <w:sz w:val="22"/>
          <w:szCs w:val="22"/>
        </w:rPr>
        <w:t>Effective practice in tackling poverty and disadvantage in schools</w:t>
      </w:r>
      <w:r w:rsidRPr="00982CA0">
        <w:rPr>
          <w:rFonts w:ascii="Arial" w:hAnsi="Arial" w:cs="Arial"/>
          <w:sz w:val="22"/>
          <w:szCs w:val="22"/>
        </w:rPr>
        <w:t xml:space="preserve">. Available at:  </w:t>
      </w:r>
      <w:hyperlink r:id="rId6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https://www.estyn.gov.wales/system/files/2020-07/Effective%2520practice%2520in%2520tackling%2520poverty%2520and%2520disadvantage%2520in%2520schools%2520-%2520November%25202012.pdf</w:t>
        </w:r>
      </w:hyperlink>
    </w:p>
    <w:p w14:paraId="253A1088" w14:textId="684914A0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6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446A86D0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3F98F96A" w14:textId="1B449649" w:rsidR="00982CA0" w:rsidRPr="00982CA0" w:rsidRDefault="0033215C" w:rsidP="00982CA0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146376D" wp14:editId="59418686">
                <wp:simplePos x="0" y="0"/>
                <wp:positionH relativeFrom="column">
                  <wp:posOffset>1539240</wp:posOffset>
                </wp:positionH>
                <wp:positionV relativeFrom="paragraph">
                  <wp:posOffset>31750</wp:posOffset>
                </wp:positionV>
                <wp:extent cx="1249680" cy="119380"/>
                <wp:effectExtent l="0" t="0" r="7620" b="7620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49680" cy="11938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8440CE2" id="Rectangle 4" o:spid="_x0000_s1026" style="position:absolute;margin-left:121.2pt;margin-top:2.5pt;width:98.4pt;height:9.4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" fillcolor="black [3213]" strokecolor="black [3213]" strokeweight="1pt"/>
            </w:pict>
          </mc:Fallback>
        </mc:AlternateContent>
      </w:r>
      <w:r w:rsidR="0058228E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EF019A2" wp14:editId="305CA4A5">
                <wp:simplePos x="0" y="0"/>
                <wp:positionH relativeFrom="column">
                  <wp:posOffset>1539240</wp:posOffset>
                </wp:positionH>
                <wp:positionV relativeFrom="paragraph">
                  <wp:posOffset>31750</wp:posOffset>
                </wp:positionV>
                <wp:extent cx="1169035" cy="119380"/>
                <wp:effectExtent l="0" t="0" r="12065" b="7620"/>
                <wp:wrapNone/>
                <wp:docPr id="3" name="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9035" cy="119380"/>
                        </a:xfrm>
                        <a:prstGeom prst="rect">
                          <a:avLst/>
                        </a:prstGeom>
                        <a:solidFill>
                          <a:schemeClr val="tx1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A1F5D4A" id="Rectangle 3" o:spid="_x0000_s1026" style="position:absolute;margin-left:121.2pt;margin-top:2.5pt;width:92.05pt;height:9.4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" fillcolor="black [3213]" strokecolor="black [3213]" strokeweight="1pt"/>
            </w:pict>
          </mc:Fallback>
        </mc:AlternateContent>
      </w:r>
      <w:r w:rsidR="00246EDE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12BCBBDE" wp14:editId="33590A58">
                <wp:simplePos x="0" y="0"/>
                <wp:positionH relativeFrom="column">
                  <wp:posOffset>1764406</wp:posOffset>
                </wp:positionH>
                <wp:positionV relativeFrom="paragraph">
                  <wp:posOffset>433258</wp:posOffset>
                </wp:positionV>
                <wp:extent cx="4002374" cy="269823"/>
                <wp:effectExtent l="0" t="0" r="11430" b="1016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02374" cy="269823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24CA1D31" id="Rectangle 2" o:spid="_x0000_s1026" style="position:absolute;margin-left:138.95pt;margin-top:34.1pt;width:315.15pt;height:21.2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" fillcolor="black [3200]" strokecolor="black [1600]" strokeweight="1pt"/>
            </w:pict>
          </mc:Fallback>
        </mc:AlternateContent>
      </w:r>
      <w:r w:rsidR="00982CA0">
        <w:rPr>
          <w:rFonts w:ascii="Arial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E07345C" wp14:editId="3F94122D">
                <wp:simplePos x="0" y="0"/>
                <wp:positionH relativeFrom="column">
                  <wp:posOffset>1543987</wp:posOffset>
                </wp:positionH>
                <wp:positionV relativeFrom="paragraph">
                  <wp:posOffset>33561</wp:posOffset>
                </wp:positionV>
                <wp:extent cx="1169233" cy="119922"/>
                <wp:effectExtent l="0" t="0" r="12065" b="762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69233" cy="119922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50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CB46B86" id="Rectangle 1" o:spid="_x0000_s1026" style="position:absolute;margin-left:121.55pt;margin-top:2.65pt;width:92.05pt;height:9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" fillcolor="black [3200]" strokecolor="black [1600]" strokeweight="1pt"/>
            </w:pict>
          </mc:Fallback>
        </mc:AlternateContent>
      </w:r>
      <w:r w:rsidR="00982CA0" w:rsidRPr="00982CA0">
        <w:rPr>
          <w:rFonts w:ascii="Arial" w:hAnsi="Arial" w:cs="Arial"/>
          <w:sz w:val="22"/>
          <w:szCs w:val="22"/>
        </w:rPr>
        <w:t xml:space="preserve">Estyn (2013) A report on ……………………. Available at: </w:t>
      </w:r>
      <w:r w:rsidR="00982CA0" w:rsidRPr="00982CA0">
        <w:rPr>
          <w:rFonts w:ascii="Arial" w:hAnsi="Arial" w:cs="Arial"/>
          <w:color w:val="0070C0"/>
          <w:sz w:val="22"/>
          <w:szCs w:val="22"/>
        </w:rPr>
        <w:t>https://www.estyn.gov.wales/system/files/2020-08/Inspection%2520report%</w:t>
      </w:r>
      <w:r w:rsidR="00982CA0" w:rsidRPr="00982CA0">
        <w:rPr>
          <w:rFonts w:ascii="Arial" w:hAnsi="Arial" w:cs="Arial"/>
          <w:color w:val="FFFFFF" w:themeColor="background1"/>
          <w:sz w:val="22"/>
          <w:szCs w:val="22"/>
        </w:rPr>
        <w:t>2520Mount%2520Stuart%2520Primary%25202013%2520%252</w:t>
      </w:r>
      <w:r w:rsidR="00982CA0" w:rsidRPr="00982CA0">
        <w:rPr>
          <w:rFonts w:ascii="Arial" w:hAnsi="Arial" w:cs="Arial"/>
          <w:color w:val="0070C0"/>
          <w:sz w:val="22"/>
          <w:szCs w:val="22"/>
        </w:rPr>
        <w:t>8English%2520only%2529_0.pdf.</w:t>
      </w:r>
    </w:p>
    <w:p w14:paraId="6AA53757" w14:textId="56A91CAF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7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5BC4ECEE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5F48EAA8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Estyn (2018</w:t>
      </w:r>
      <w:r w:rsidRPr="00982CA0">
        <w:rPr>
          <w:rFonts w:ascii="Arial" w:hAnsi="Arial" w:cs="Arial"/>
          <w:i/>
          <w:iCs/>
          <w:sz w:val="22"/>
          <w:szCs w:val="22"/>
        </w:rPr>
        <w:t xml:space="preserve">) Involving parents Communication between schools and parents of school-aged children. </w:t>
      </w:r>
      <w:r w:rsidRPr="00982CA0">
        <w:rPr>
          <w:rFonts w:ascii="Arial" w:hAnsi="Arial" w:cs="Arial"/>
          <w:sz w:val="22"/>
          <w:szCs w:val="22"/>
        </w:rPr>
        <w:t xml:space="preserve">Available at: </w:t>
      </w:r>
      <w:hyperlink r:id="rId7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https://www.estyn.gov.wales/system/files/2020-07/Involving%2520parents%2520-%2520en.pdf</w:t>
        </w:r>
      </w:hyperlink>
    </w:p>
    <w:p w14:paraId="0B5F1802" w14:textId="30BE4842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8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35A1FF32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5A28CA8F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lastRenderedPageBreak/>
        <w:t>Harris, A. and Goodall, J. (2007) </w:t>
      </w:r>
      <w:r w:rsidRPr="00982CA0">
        <w:rPr>
          <w:rFonts w:ascii="Arial" w:hAnsi="Arial" w:cs="Arial"/>
          <w:i/>
          <w:iCs/>
          <w:sz w:val="22"/>
          <w:szCs w:val="22"/>
        </w:rPr>
        <w:t>Engaging parents in raising achievement: Do parents know they matter?</w:t>
      </w:r>
      <w:r w:rsidRPr="00982CA0">
        <w:rPr>
          <w:rFonts w:ascii="Arial" w:hAnsi="Arial" w:cs="Arial"/>
          <w:sz w:val="22"/>
          <w:szCs w:val="22"/>
        </w:rPr>
        <w:t xml:space="preserve"> London: Department for Children, Schools and Families. Available at: </w:t>
      </w:r>
      <w:hyperlink r:id="rId8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https://dera.ioe.ac.uk/6639/1/DCSF-RW004.pdf</w:t>
        </w:r>
      </w:hyperlink>
    </w:p>
    <w:p w14:paraId="69EFB4E0" w14:textId="0EE6C7EC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8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694091B6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2BFAE8EA" w14:textId="417ED95A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Hayes, N., O'Toole, L. and </w:t>
      </w:r>
      <w:proofErr w:type="spellStart"/>
      <w:r w:rsidRPr="00982CA0">
        <w:rPr>
          <w:rFonts w:ascii="Arial" w:hAnsi="Arial" w:cs="Arial"/>
          <w:sz w:val="22"/>
          <w:szCs w:val="22"/>
        </w:rPr>
        <w:t>Halpenny</w:t>
      </w:r>
      <w:proofErr w:type="spellEnd"/>
      <w:r w:rsidRPr="00982CA0">
        <w:rPr>
          <w:rFonts w:ascii="Arial" w:hAnsi="Arial" w:cs="Arial"/>
          <w:sz w:val="22"/>
          <w:szCs w:val="22"/>
        </w:rPr>
        <w:t>, A. M. (2017</w:t>
      </w:r>
      <w:r w:rsidRPr="00982CA0">
        <w:rPr>
          <w:rFonts w:ascii="Arial" w:hAnsi="Arial" w:cs="Arial"/>
          <w:i/>
          <w:iCs/>
          <w:sz w:val="22"/>
          <w:szCs w:val="22"/>
        </w:rPr>
        <w:t>) Introducing Bronfenbrenner: A guide for practitioners and students in early years education</w:t>
      </w:r>
      <w:r w:rsidRPr="00982CA0">
        <w:rPr>
          <w:rFonts w:ascii="Arial" w:hAnsi="Arial" w:cs="Arial"/>
          <w:sz w:val="22"/>
          <w:szCs w:val="22"/>
        </w:rPr>
        <w:t xml:space="preserve">. </w:t>
      </w:r>
      <w:r w:rsidR="0066719D">
        <w:rPr>
          <w:rFonts w:ascii="Arial" w:hAnsi="Arial" w:cs="Arial"/>
          <w:sz w:val="22"/>
          <w:szCs w:val="22"/>
        </w:rPr>
        <w:t>London: Routledge</w:t>
      </w:r>
      <w:r w:rsidRPr="00982CA0">
        <w:rPr>
          <w:rFonts w:ascii="Arial" w:hAnsi="Arial" w:cs="Arial"/>
          <w:sz w:val="22"/>
          <w:szCs w:val="22"/>
        </w:rPr>
        <w:t>. </w:t>
      </w:r>
    </w:p>
    <w:p w14:paraId="6DA187B4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53C6364B" w14:textId="46906833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982CA0">
        <w:rPr>
          <w:rFonts w:ascii="Arial" w:hAnsi="Arial" w:cs="Arial"/>
          <w:sz w:val="22"/>
          <w:szCs w:val="22"/>
        </w:rPr>
        <w:t>Kriegbaum</w:t>
      </w:r>
      <w:proofErr w:type="spellEnd"/>
      <w:r w:rsidRPr="00982CA0">
        <w:rPr>
          <w:rFonts w:ascii="Arial" w:hAnsi="Arial" w:cs="Arial"/>
          <w:sz w:val="22"/>
          <w:szCs w:val="22"/>
        </w:rPr>
        <w:t xml:space="preserve">, K., Villarreal, B., Wu, V.C. and </w:t>
      </w:r>
      <w:proofErr w:type="spellStart"/>
      <w:r w:rsidRPr="00982CA0">
        <w:rPr>
          <w:rFonts w:ascii="Arial" w:hAnsi="Arial" w:cs="Arial"/>
          <w:sz w:val="22"/>
          <w:szCs w:val="22"/>
        </w:rPr>
        <w:t>Heckhausen</w:t>
      </w:r>
      <w:proofErr w:type="spellEnd"/>
      <w:r w:rsidRPr="00982CA0">
        <w:rPr>
          <w:rFonts w:ascii="Arial" w:hAnsi="Arial" w:cs="Arial"/>
          <w:sz w:val="22"/>
          <w:szCs w:val="22"/>
        </w:rPr>
        <w:t>, J. (2016) Parents still matter: Patterns of shared agency with parents predict college students’ academic motivation and achievement. </w:t>
      </w:r>
      <w:r w:rsidRPr="00982CA0">
        <w:rPr>
          <w:rFonts w:ascii="Arial" w:hAnsi="Arial" w:cs="Arial"/>
          <w:i/>
          <w:iCs/>
          <w:sz w:val="22"/>
          <w:szCs w:val="22"/>
        </w:rPr>
        <w:t>Motivation Science</w:t>
      </w:r>
      <w:r w:rsidRPr="00982CA0">
        <w:rPr>
          <w:rFonts w:ascii="Arial" w:hAnsi="Arial" w:cs="Arial"/>
          <w:sz w:val="22"/>
          <w:szCs w:val="22"/>
        </w:rPr>
        <w:t>, 2(2), p</w:t>
      </w:r>
      <w:r w:rsidR="00922825">
        <w:rPr>
          <w:rFonts w:ascii="Arial" w:hAnsi="Arial" w:cs="Arial"/>
          <w:sz w:val="22"/>
          <w:szCs w:val="22"/>
        </w:rPr>
        <w:t>p</w:t>
      </w:r>
      <w:r w:rsidRPr="00982CA0">
        <w:rPr>
          <w:rFonts w:ascii="Arial" w:hAnsi="Arial" w:cs="Arial"/>
          <w:sz w:val="22"/>
          <w:szCs w:val="22"/>
        </w:rPr>
        <w:t>.</w:t>
      </w:r>
      <w:r w:rsidR="009B3E75" w:rsidRPr="009B3E75">
        <w:rPr>
          <w:rFonts w:ascii="Arial" w:hAnsi="Arial" w:cs="Arial"/>
          <w:sz w:val="22"/>
          <w:szCs w:val="22"/>
        </w:rPr>
        <w:t xml:space="preserve"> </w:t>
      </w:r>
      <w:r w:rsidRPr="00982CA0">
        <w:rPr>
          <w:rFonts w:ascii="Arial" w:hAnsi="Arial" w:cs="Arial"/>
          <w:sz w:val="22"/>
          <w:szCs w:val="22"/>
        </w:rPr>
        <w:t>97.</w:t>
      </w:r>
    </w:p>
    <w:p w14:paraId="74B5919E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761DBA8D" w14:textId="128E3DB3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Sime, D. and Sheridan, M. (2014) ‘You want the best for your kids’: improving educational outcomes for children living in poverty through parental engagement. </w:t>
      </w:r>
      <w:r w:rsidRPr="00982CA0">
        <w:rPr>
          <w:rFonts w:ascii="Arial" w:hAnsi="Arial" w:cs="Arial"/>
          <w:i/>
          <w:iCs/>
          <w:sz w:val="22"/>
          <w:szCs w:val="22"/>
        </w:rPr>
        <w:t>Educational Research</w:t>
      </w:r>
      <w:r w:rsidRPr="00982CA0">
        <w:rPr>
          <w:rFonts w:ascii="Arial" w:hAnsi="Arial" w:cs="Arial"/>
          <w:sz w:val="22"/>
          <w:szCs w:val="22"/>
        </w:rPr>
        <w:t>, </w:t>
      </w:r>
      <w:r w:rsidRPr="00982CA0">
        <w:rPr>
          <w:rFonts w:ascii="Arial" w:hAnsi="Arial" w:cs="Arial"/>
          <w:i/>
          <w:iCs/>
          <w:sz w:val="22"/>
          <w:szCs w:val="22"/>
        </w:rPr>
        <w:t>56</w:t>
      </w:r>
      <w:r w:rsidRPr="00982CA0">
        <w:rPr>
          <w:rFonts w:ascii="Arial" w:hAnsi="Arial" w:cs="Arial"/>
          <w:sz w:val="22"/>
          <w:szCs w:val="22"/>
        </w:rPr>
        <w:t xml:space="preserve">(3), </w:t>
      </w:r>
      <w:r w:rsidRPr="00922825">
        <w:rPr>
          <w:rFonts w:ascii="Arial" w:hAnsi="Arial" w:cs="Arial"/>
          <w:sz w:val="22"/>
          <w:szCs w:val="22"/>
        </w:rPr>
        <w:t>pp.</w:t>
      </w:r>
      <w:r w:rsidR="009B3E75" w:rsidRPr="00922825">
        <w:rPr>
          <w:rFonts w:ascii="Arial" w:hAnsi="Arial" w:cs="Arial"/>
          <w:sz w:val="22"/>
          <w:szCs w:val="22"/>
        </w:rPr>
        <w:t xml:space="preserve"> </w:t>
      </w:r>
      <w:r w:rsidRPr="00922825">
        <w:rPr>
          <w:rFonts w:ascii="Arial" w:hAnsi="Arial" w:cs="Arial"/>
          <w:sz w:val="22"/>
          <w:szCs w:val="22"/>
        </w:rPr>
        <w:t>327-342</w:t>
      </w:r>
      <w:r w:rsidRPr="00982CA0">
        <w:rPr>
          <w:rFonts w:ascii="Arial" w:hAnsi="Arial" w:cs="Arial"/>
          <w:i/>
          <w:iCs/>
          <w:sz w:val="22"/>
          <w:szCs w:val="22"/>
        </w:rPr>
        <w:t>.</w:t>
      </w:r>
    </w:p>
    <w:p w14:paraId="46F7354F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6D8AB539" w14:textId="75E1AD8D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Siraj</w:t>
      </w:r>
      <w:r w:rsidRPr="00982CA0">
        <w:rPr>
          <w:rFonts w:ascii="Cambria Math" w:hAnsi="Cambria Math" w:cs="Cambria Math"/>
          <w:sz w:val="22"/>
          <w:szCs w:val="22"/>
        </w:rPr>
        <w:t>‐</w:t>
      </w:r>
      <w:r w:rsidRPr="00982CA0">
        <w:rPr>
          <w:rFonts w:ascii="Arial" w:hAnsi="Arial" w:cs="Arial"/>
          <w:sz w:val="22"/>
          <w:szCs w:val="22"/>
        </w:rPr>
        <w:t xml:space="preserve">Blatchford, I. (2010) Learning in the home and at school: How working class children ‘succeed against the odds’. </w:t>
      </w:r>
      <w:r w:rsidRPr="00982CA0">
        <w:rPr>
          <w:rFonts w:ascii="Arial" w:hAnsi="Arial" w:cs="Arial"/>
          <w:i/>
          <w:iCs/>
          <w:sz w:val="22"/>
          <w:szCs w:val="22"/>
        </w:rPr>
        <w:t>British educational research journal, 36(3), pp.</w:t>
      </w:r>
      <w:r w:rsidR="009B3E75">
        <w:rPr>
          <w:rFonts w:ascii="Arial" w:hAnsi="Arial" w:cs="Arial"/>
          <w:i/>
          <w:iCs/>
          <w:sz w:val="22"/>
          <w:szCs w:val="22"/>
        </w:rPr>
        <w:t xml:space="preserve"> </w:t>
      </w:r>
      <w:r w:rsidRPr="00982CA0">
        <w:rPr>
          <w:rFonts w:ascii="Arial" w:hAnsi="Arial" w:cs="Arial"/>
          <w:i/>
          <w:iCs/>
          <w:sz w:val="22"/>
          <w:szCs w:val="22"/>
        </w:rPr>
        <w:t>463-482</w:t>
      </w:r>
      <w:r w:rsidRPr="00982CA0">
        <w:rPr>
          <w:rFonts w:ascii="Arial" w:hAnsi="Arial" w:cs="Arial"/>
          <w:sz w:val="22"/>
          <w:szCs w:val="22"/>
        </w:rPr>
        <w:t>.</w:t>
      </w:r>
    </w:p>
    <w:p w14:paraId="643EF81C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7D572B3D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Welsh Government (2016) </w:t>
      </w:r>
      <w:proofErr w:type="spellStart"/>
      <w:r w:rsidRPr="00982CA0">
        <w:rPr>
          <w:rFonts w:ascii="Arial" w:hAnsi="Arial" w:cs="Arial"/>
          <w:i/>
          <w:iCs/>
          <w:sz w:val="22"/>
          <w:szCs w:val="22"/>
        </w:rPr>
        <w:t>FaCE</w:t>
      </w:r>
      <w:proofErr w:type="spellEnd"/>
      <w:r w:rsidRPr="00982CA0">
        <w:rPr>
          <w:rFonts w:ascii="Arial" w:hAnsi="Arial" w:cs="Arial"/>
          <w:i/>
          <w:iCs/>
          <w:sz w:val="22"/>
          <w:szCs w:val="22"/>
        </w:rPr>
        <w:t xml:space="preserve"> the challenge together: Family and community engagement toolkit for schools in Wales</w:t>
      </w:r>
      <w:r w:rsidRPr="00982CA0">
        <w:rPr>
          <w:rFonts w:ascii="Arial" w:hAnsi="Arial" w:cs="Arial"/>
          <w:sz w:val="22"/>
          <w:szCs w:val="22"/>
        </w:rPr>
        <w:t xml:space="preserve">. Available at: </w:t>
      </w:r>
      <w:hyperlink r:id="rId9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https://www.gov.wales/sites/default/files/publications/2018-12/face-the-challenge-together-family-and-community-engagement-toolkit-for-schools-in-wales-main-guidance.pdf</w:t>
        </w:r>
      </w:hyperlink>
    </w:p>
    <w:p w14:paraId="1422B3C8" w14:textId="2CFA4099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10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3729E3BD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1257B36F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Welsh Government (2020) </w:t>
      </w:r>
      <w:r w:rsidRPr="00982CA0">
        <w:rPr>
          <w:rFonts w:ascii="Arial" w:hAnsi="Arial" w:cs="Arial"/>
          <w:i/>
          <w:iCs/>
          <w:sz w:val="22"/>
          <w:szCs w:val="22"/>
        </w:rPr>
        <w:t>Developing a vision for curriculum design</w:t>
      </w:r>
      <w:r w:rsidRPr="00982CA0">
        <w:rPr>
          <w:rFonts w:ascii="Arial" w:hAnsi="Arial" w:cs="Arial"/>
          <w:sz w:val="22"/>
          <w:szCs w:val="22"/>
        </w:rPr>
        <w:t xml:space="preserve">. Available at: </w:t>
      </w:r>
      <w:hyperlink r:id="rId10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https://hwb.gov.wales/curriculum-for-wales/designing-your-curriculum/developing-a-vision-for-curriculum-design/#curriculum-design-and-the-four-purposes</w:t>
        </w:r>
      </w:hyperlink>
      <w:r w:rsidRPr="00982CA0">
        <w:rPr>
          <w:rFonts w:ascii="Arial" w:hAnsi="Arial" w:cs="Arial"/>
          <w:sz w:val="22"/>
          <w:szCs w:val="22"/>
        </w:rPr>
        <w:t xml:space="preserve"> </w:t>
      </w:r>
    </w:p>
    <w:p w14:paraId="498B7081" w14:textId="178CFFC8" w:rsid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12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2EC6BACB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</w:p>
    <w:p w14:paraId="0567F423" w14:textId="77777777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 xml:space="preserve">Welsh Government (2022) </w:t>
      </w:r>
      <w:r w:rsidRPr="00982CA0">
        <w:rPr>
          <w:rFonts w:ascii="Arial" w:hAnsi="Arial" w:cs="Arial"/>
          <w:i/>
          <w:iCs/>
          <w:sz w:val="22"/>
          <w:szCs w:val="22"/>
        </w:rPr>
        <w:t>The national resource: evaluation and improvemen</w:t>
      </w:r>
      <w:r w:rsidRPr="00982CA0">
        <w:rPr>
          <w:rFonts w:ascii="Arial" w:hAnsi="Arial" w:cs="Arial"/>
          <w:sz w:val="22"/>
          <w:szCs w:val="22"/>
        </w:rPr>
        <w:t xml:space="preserve">t. Available at: </w:t>
      </w:r>
      <w:hyperlink r:id="rId11" w:history="1">
        <w:r w:rsidRPr="00982CA0">
          <w:rPr>
            <w:rStyle w:val="Hyperlink"/>
            <w:rFonts w:ascii="Arial" w:hAnsi="Arial" w:cs="Arial"/>
            <w:sz w:val="22"/>
            <w:szCs w:val="22"/>
            <w:u w:val="none"/>
          </w:rPr>
          <w:t>https://hwb.gov.wales/evaluation-improvement-and-accountability/the-national-resource-evaluation-and-improvement/</w:t>
        </w:r>
      </w:hyperlink>
    </w:p>
    <w:p w14:paraId="000D8C14" w14:textId="173D591A" w:rsidR="00982CA0" w:rsidRPr="00982CA0" w:rsidRDefault="00982CA0" w:rsidP="00982CA0">
      <w:pPr>
        <w:spacing w:line="360" w:lineRule="auto"/>
        <w:rPr>
          <w:rFonts w:ascii="Arial" w:hAnsi="Arial" w:cs="Arial"/>
          <w:sz w:val="22"/>
          <w:szCs w:val="22"/>
        </w:rPr>
      </w:pPr>
      <w:r w:rsidRPr="00982CA0">
        <w:rPr>
          <w:rFonts w:ascii="Arial" w:hAnsi="Arial" w:cs="Arial"/>
          <w:sz w:val="22"/>
          <w:szCs w:val="22"/>
        </w:rPr>
        <w:t>(Accessed: 10 March 2023)</w:t>
      </w:r>
      <w:r w:rsidR="00922825">
        <w:rPr>
          <w:rFonts w:ascii="Arial" w:hAnsi="Arial" w:cs="Arial"/>
          <w:sz w:val="22"/>
          <w:szCs w:val="22"/>
        </w:rPr>
        <w:t>.</w:t>
      </w:r>
    </w:p>
    <w:p w14:paraId="4D9771B9" w14:textId="77777777" w:rsidR="00982CA0" w:rsidRPr="00982CA0" w:rsidRDefault="00982CA0">
      <w:pPr>
        <w:rPr>
          <w:rFonts w:ascii="Arial" w:hAnsi="Arial" w:cs="Arial"/>
          <w:sz w:val="22"/>
          <w:szCs w:val="22"/>
          <w:u w:val="single"/>
        </w:rPr>
      </w:pPr>
    </w:p>
    <w:sectPr w:rsidR="00982CA0" w:rsidRPr="00982CA0" w:rsidSect="003A6ED4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2CA0"/>
    <w:rsid w:val="0000168D"/>
    <w:rsid w:val="00137A20"/>
    <w:rsid w:val="001E7E8A"/>
    <w:rsid w:val="00210323"/>
    <w:rsid w:val="00246EDE"/>
    <w:rsid w:val="0033215C"/>
    <w:rsid w:val="00351F74"/>
    <w:rsid w:val="003921AB"/>
    <w:rsid w:val="003A6ED4"/>
    <w:rsid w:val="003C2B79"/>
    <w:rsid w:val="0058228E"/>
    <w:rsid w:val="00613D1C"/>
    <w:rsid w:val="00623A30"/>
    <w:rsid w:val="0066719D"/>
    <w:rsid w:val="006854E0"/>
    <w:rsid w:val="006C49A3"/>
    <w:rsid w:val="006C507D"/>
    <w:rsid w:val="006E6519"/>
    <w:rsid w:val="00785913"/>
    <w:rsid w:val="007C22B6"/>
    <w:rsid w:val="007E34C3"/>
    <w:rsid w:val="00822367"/>
    <w:rsid w:val="008F5126"/>
    <w:rsid w:val="00922825"/>
    <w:rsid w:val="00982CA0"/>
    <w:rsid w:val="009B3E75"/>
    <w:rsid w:val="00B22819"/>
    <w:rsid w:val="00BC7090"/>
    <w:rsid w:val="00CF7483"/>
    <w:rsid w:val="00E00DFB"/>
    <w:rsid w:val="00EE3597"/>
    <w:rsid w:val="00F169FB"/>
    <w:rsid w:val="00F670C8"/>
    <w:rsid w:val="00FB331A"/>
    <w:rsid w:val="00FE0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37433E"/>
  <w14:defaultImageDpi w14:val="32767"/>
  <w15:chartTrackingRefBased/>
  <w15:docId w15:val="{A0D80818-E8EF-564A-A010-96A794A1FE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82C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982CA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B3E7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8062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era.ioe.ac.uk/6639/1/DCSF-RW004.pdf" TargetMode="External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estyn.gov.wales/system/files/2020-07/Involving%2520parents%2520-%2520en.pdf" TargetMode="External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estyn.gov.wales/system/files/2020-07/Effective%2520practice%2520in%2520tackling%2520poverty%2520and%2520disadvantage%2520in%2520schools%2520-%2520November%25202012.pdf" TargetMode="External"/><Relationship Id="rId11" Type="http://schemas.openxmlformats.org/officeDocument/2006/relationships/hyperlink" Target="https://hwb.gov.wales/evaluation-improvement-and-accountability/the-national-resource-evaluation-and-improvement/" TargetMode="External"/><Relationship Id="rId5" Type="http://schemas.openxmlformats.org/officeDocument/2006/relationships/hyperlink" Target="https://dera.ioe.ac.uk/11203/1/good_practice_in_parental_involvement_in_primary_schools_april_2009.pdf" TargetMode="External"/><Relationship Id="rId10" Type="http://schemas.openxmlformats.org/officeDocument/2006/relationships/hyperlink" Target="https://hwb.gov.wales/curriculum-for-wales/designing-your-curriculum/developing-a-vision-for-curriculum-design/" TargetMode="External"/><Relationship Id="rId4" Type="http://schemas.openxmlformats.org/officeDocument/2006/relationships/hyperlink" Target="https://strathprints.strath.ac.uk/54123/15/Ellis_Sosu_IPPI2015_closing_poverty_related_attainment_gaps.pdf" TargetMode="External"/><Relationship Id="rId9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2</Pages>
  <Words>644</Words>
  <Characters>3673</Characters>
  <Application>Microsoft Office Word</Application>
  <DocSecurity>0</DocSecurity>
  <Lines>30</Lines>
  <Paragraphs>8</Paragraphs>
  <ScaleCrop>false</ScaleCrop>
  <Company/>
  <LinksUpToDate>false</LinksUpToDate>
  <CharactersWithSpaces>4309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Rawlings (2005898)</dc:creator>
  <cp:keywords/>
  <dc:description/>
  <cp:lastModifiedBy>Daniel Rawlings (2005898)</cp:lastModifiedBy>
  <cp:revision>8</cp:revision>
  <dcterms:created xsi:type="dcterms:W3CDTF">2023-04-13T10:50:00Z</dcterms:created>
  <dcterms:modified xsi:type="dcterms:W3CDTF">2023-04-16T19:47:00Z</dcterms:modified>
</cp:coreProperties>
</file>