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44FAD" w14:textId="77777777" w:rsidR="00D42504" w:rsidRDefault="00D42504" w:rsidP="00A11A53">
      <w:pPr>
        <w:ind w:left="720" w:hanging="360"/>
      </w:pPr>
      <w:bookmarkStart w:id="0" w:name="_Hlk98110986"/>
      <w:bookmarkEnd w:id="0"/>
    </w:p>
    <w:p w14:paraId="0FE16BE7" w14:textId="63CF2C7D" w:rsidR="00D42504" w:rsidRDefault="00D42504" w:rsidP="00D42504"/>
    <w:p w14:paraId="1DEA9AD8" w14:textId="4C43055E" w:rsidR="007A4848" w:rsidRDefault="007A4848" w:rsidP="00D42504"/>
    <w:p w14:paraId="4231CA21" w14:textId="5B5AEAAF" w:rsidR="007A4848" w:rsidRDefault="007A4848" w:rsidP="003C0EAE">
      <w:pPr>
        <w:jc w:val="center"/>
        <w:rPr>
          <w:rFonts w:ascii="Arial" w:hAnsi="Arial" w:cs="Arial"/>
          <w:sz w:val="40"/>
        </w:rPr>
      </w:pPr>
      <w:r>
        <w:rPr>
          <w:rFonts w:ascii="Arial" w:hAnsi="Arial" w:cs="Arial"/>
          <w:sz w:val="40"/>
        </w:rPr>
        <w:t xml:space="preserve">Student Name: </w:t>
      </w:r>
      <w:r>
        <w:rPr>
          <w:rFonts w:ascii="Arial" w:hAnsi="Arial" w:cs="Arial"/>
          <w:sz w:val="40"/>
        </w:rPr>
        <w:t xml:space="preserve">Mohammed </w:t>
      </w:r>
      <w:proofErr w:type="spellStart"/>
      <w:r>
        <w:rPr>
          <w:rFonts w:ascii="Arial" w:hAnsi="Arial" w:cs="Arial"/>
          <w:sz w:val="40"/>
        </w:rPr>
        <w:t>Robyat</w:t>
      </w:r>
      <w:proofErr w:type="spellEnd"/>
      <w:r>
        <w:rPr>
          <w:rFonts w:ascii="Arial" w:hAnsi="Arial" w:cs="Arial"/>
          <w:sz w:val="40"/>
        </w:rPr>
        <w:t xml:space="preserve"> Khan</w:t>
      </w:r>
    </w:p>
    <w:p w14:paraId="313A5B35" w14:textId="62051F30" w:rsidR="007A4848" w:rsidRDefault="007A4848" w:rsidP="003C0EAE">
      <w:pPr>
        <w:tabs>
          <w:tab w:val="left" w:pos="5205"/>
        </w:tabs>
        <w:jc w:val="center"/>
        <w:rPr>
          <w:rFonts w:ascii="Arial" w:hAnsi="Arial" w:cs="Arial"/>
          <w:sz w:val="40"/>
        </w:rPr>
      </w:pPr>
      <w:r>
        <w:rPr>
          <w:rFonts w:ascii="Arial" w:hAnsi="Arial" w:cs="Arial"/>
          <w:sz w:val="40"/>
        </w:rPr>
        <w:t>Student ID: 2013063</w:t>
      </w:r>
    </w:p>
    <w:p w14:paraId="42AF1464" w14:textId="108DA663" w:rsidR="007A4848" w:rsidRDefault="007A4848" w:rsidP="003C0EAE">
      <w:pPr>
        <w:jc w:val="center"/>
        <w:rPr>
          <w:rFonts w:ascii="Arial" w:hAnsi="Arial" w:cs="Arial"/>
          <w:sz w:val="40"/>
        </w:rPr>
      </w:pPr>
      <w:r>
        <w:rPr>
          <w:rFonts w:ascii="Arial" w:hAnsi="Arial" w:cs="Arial"/>
          <w:sz w:val="40"/>
        </w:rPr>
        <w:t>Module Name: Financial Management for the Hotel Industry</w:t>
      </w:r>
    </w:p>
    <w:p w14:paraId="25DD8E11" w14:textId="3BCC29B4" w:rsidR="007A4848" w:rsidRDefault="007A4848" w:rsidP="003C0EAE">
      <w:pPr>
        <w:jc w:val="center"/>
        <w:rPr>
          <w:rFonts w:ascii="Arial" w:hAnsi="Arial" w:cs="Arial"/>
          <w:sz w:val="40"/>
        </w:rPr>
      </w:pPr>
      <w:r>
        <w:rPr>
          <w:rFonts w:ascii="Arial" w:hAnsi="Arial" w:cs="Arial"/>
          <w:sz w:val="40"/>
        </w:rPr>
        <w:t>Module code: BMIH5007</w:t>
      </w:r>
    </w:p>
    <w:p w14:paraId="717BCE03" w14:textId="7846AC95" w:rsidR="007A4848" w:rsidRDefault="007A4848" w:rsidP="003C0EAE">
      <w:pPr>
        <w:jc w:val="center"/>
        <w:rPr>
          <w:rFonts w:ascii="Arial" w:hAnsi="Arial" w:cs="Arial"/>
          <w:sz w:val="40"/>
        </w:rPr>
      </w:pPr>
      <w:r>
        <w:rPr>
          <w:rFonts w:ascii="Arial" w:hAnsi="Arial" w:cs="Arial"/>
          <w:sz w:val="40"/>
        </w:rPr>
        <w:t xml:space="preserve">Lecturer Name: </w:t>
      </w:r>
      <w:r w:rsidR="00B97D25" w:rsidRPr="00B97D25">
        <w:rPr>
          <w:sz w:val="44"/>
          <w:szCs w:val="44"/>
        </w:rPr>
        <w:t>Dale Clarke</w:t>
      </w:r>
    </w:p>
    <w:p w14:paraId="401DCAAD" w14:textId="57306260" w:rsidR="007A4848" w:rsidRDefault="007A4848" w:rsidP="00D42504"/>
    <w:p w14:paraId="05B1532F" w14:textId="7ED0E147" w:rsidR="007A4848" w:rsidRDefault="007A4848" w:rsidP="00D42504"/>
    <w:p w14:paraId="2E5F4B44" w14:textId="18D74DE4" w:rsidR="007A4848" w:rsidRDefault="007A4848" w:rsidP="00D42504"/>
    <w:p w14:paraId="16D3E3AB" w14:textId="59D1E7AB" w:rsidR="007A4848" w:rsidRDefault="007A4848" w:rsidP="00D42504"/>
    <w:p w14:paraId="64B16F13" w14:textId="05FF1195" w:rsidR="007A4848" w:rsidRDefault="007A4848" w:rsidP="00D42504"/>
    <w:p w14:paraId="25524744" w14:textId="6084AFC7" w:rsidR="007A4848" w:rsidRDefault="007A4848" w:rsidP="00D42504"/>
    <w:p w14:paraId="5D584859" w14:textId="1EDC5D1E" w:rsidR="007A4848" w:rsidRDefault="007A4848" w:rsidP="00D42504"/>
    <w:p w14:paraId="06ED1920" w14:textId="50E99034" w:rsidR="007A4848" w:rsidRDefault="007A4848" w:rsidP="00D42504"/>
    <w:p w14:paraId="2B4E01D8" w14:textId="6AA984F9" w:rsidR="007A4848" w:rsidRDefault="007A4848" w:rsidP="00D42504"/>
    <w:p w14:paraId="53FB015A" w14:textId="5F6FCE48" w:rsidR="007A4848" w:rsidRDefault="007A4848" w:rsidP="00D42504"/>
    <w:p w14:paraId="5F499245" w14:textId="247D5369" w:rsidR="007A4848" w:rsidRDefault="007A4848" w:rsidP="00D42504"/>
    <w:p w14:paraId="76F59DA9" w14:textId="47AE5747" w:rsidR="007A4848" w:rsidRDefault="007A4848" w:rsidP="00D42504"/>
    <w:p w14:paraId="06571471" w14:textId="55B7D7C4" w:rsidR="007A4848" w:rsidRDefault="007A4848" w:rsidP="00D42504"/>
    <w:p w14:paraId="08DD5432" w14:textId="2DF3BB69" w:rsidR="007A4848" w:rsidRDefault="007A4848" w:rsidP="00D42504"/>
    <w:p w14:paraId="7A697C4A" w14:textId="3BD21839" w:rsidR="007A4848" w:rsidRDefault="007A4848" w:rsidP="00D42504"/>
    <w:p w14:paraId="05F80792" w14:textId="77777777" w:rsidR="007A4848" w:rsidRDefault="007A4848" w:rsidP="00D42504"/>
    <w:p w14:paraId="55F53E67" w14:textId="77777777" w:rsidR="00D42504" w:rsidRPr="00D42504" w:rsidRDefault="00F74827" w:rsidP="00D42504">
      <w:pPr>
        <w:pStyle w:val="NoSpacing1"/>
        <w:spacing w:before="1540" w:after="240"/>
        <w:jc w:val="center"/>
        <w:rPr>
          <w:color w:val="5B9BD5"/>
        </w:rPr>
      </w:pPr>
      <w:r>
        <w:tab/>
      </w:r>
      <w:r w:rsidRPr="00D42504">
        <w:rPr>
          <w:noProof/>
          <w:color w:val="5B9BD5"/>
        </w:rPr>
        <w:drawing>
          <wp:inline distT="0" distB="0" distL="0" distR="0" wp14:anchorId="516FB8E8" wp14:editId="4615770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Light" w:eastAsia="MS Gothic" w:hAnsi="Calibri Light"/>
          <w:caps/>
          <w:color w:val="5B9BD5"/>
          <w:sz w:val="72"/>
          <w:szCs w:val="72"/>
        </w:rPr>
        <w:alias w:val="Title"/>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67EC2E" w14:textId="77777777" w:rsidR="00D42504" w:rsidRPr="00D42504" w:rsidRDefault="00F74827" w:rsidP="00D42504">
          <w:pPr>
            <w:pBdr>
              <w:top w:val="single" w:sz="6" w:space="6" w:color="5B9BD5"/>
              <w:bottom w:val="single" w:sz="6" w:space="6" w:color="5B9BD5"/>
            </w:pBdr>
            <w:spacing w:after="240" w:line="240" w:lineRule="auto"/>
            <w:jc w:val="center"/>
            <w:rPr>
              <w:rFonts w:ascii="Calibri Light" w:eastAsia="MS Gothic" w:hAnsi="Calibri Light"/>
              <w:caps/>
              <w:color w:val="5B9BD5"/>
              <w:sz w:val="80"/>
              <w:szCs w:val="80"/>
            </w:rPr>
          </w:pPr>
          <w:r>
            <w:rPr>
              <w:rFonts w:ascii="Calibri Light" w:eastAsia="MS Gothic" w:hAnsi="Calibri Light"/>
              <w:caps/>
              <w:color w:val="5B9BD5"/>
              <w:sz w:val="72"/>
              <w:szCs w:val="72"/>
            </w:rPr>
            <w:t>Zero-based budgeting</w:t>
          </w:r>
        </w:p>
      </w:sdtContent>
    </w:sdt>
    <w:sdt>
      <w:sdtPr>
        <w:rPr>
          <w:rFonts w:ascii="Calibri" w:eastAsia="MS Mincho" w:hAnsi="Calibri"/>
          <w:color w:val="5B9BD5"/>
          <w:sz w:val="28"/>
          <w:szCs w:val="28"/>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p w14:paraId="79DC76BA" w14:textId="77777777" w:rsidR="00D42504" w:rsidRPr="00D42504" w:rsidRDefault="00F74827" w:rsidP="00D42504">
          <w:pPr>
            <w:spacing w:after="0" w:line="240" w:lineRule="auto"/>
            <w:jc w:val="center"/>
            <w:rPr>
              <w:rFonts w:ascii="Calibri" w:eastAsia="MS Mincho" w:hAnsi="Calibri"/>
              <w:color w:val="5B9BD5"/>
              <w:sz w:val="28"/>
              <w:szCs w:val="28"/>
            </w:rPr>
          </w:pPr>
          <w:r>
            <w:rPr>
              <w:rFonts w:ascii="Calibri" w:eastAsia="MS Mincho" w:hAnsi="Calibri"/>
              <w:color w:val="5B9BD5"/>
              <w:sz w:val="28"/>
              <w:szCs w:val="28"/>
            </w:rPr>
            <w:t xml:space="preserve">A study on zero-based budgeting technique and </w:t>
          </w:r>
          <w:r w:rsidR="001E3C64">
            <w:rPr>
              <w:rFonts w:ascii="Calibri" w:eastAsia="MS Mincho" w:hAnsi="Calibri"/>
              <w:color w:val="5B9BD5"/>
              <w:sz w:val="28"/>
              <w:szCs w:val="28"/>
            </w:rPr>
            <w:t>implementation method</w:t>
          </w:r>
        </w:p>
      </w:sdtContent>
    </w:sdt>
    <w:p w14:paraId="19C3AB7E" w14:textId="77777777" w:rsidR="00D42504" w:rsidRPr="00D42504" w:rsidRDefault="00F74827" w:rsidP="00D42504">
      <w:pPr>
        <w:spacing w:before="480" w:after="0" w:line="240" w:lineRule="auto"/>
        <w:jc w:val="center"/>
        <w:rPr>
          <w:rFonts w:ascii="Calibri" w:eastAsia="MS Mincho" w:hAnsi="Calibri"/>
          <w:color w:val="5B9BD5"/>
          <w:sz w:val="22"/>
          <w:szCs w:val="22"/>
        </w:rPr>
      </w:pPr>
      <w:r w:rsidRPr="00D42504">
        <w:rPr>
          <w:rFonts w:ascii="Calibri" w:eastAsia="MS Mincho" w:hAnsi="Calibri"/>
          <w:noProof/>
          <w:color w:val="5B9BD5"/>
          <w:sz w:val="22"/>
          <w:szCs w:val="22"/>
        </w:rPr>
        <mc:AlternateContent>
          <mc:Choice Requires="wps">
            <w:drawing>
              <wp:anchor distT="0" distB="0" distL="114300" distR="114300" simplePos="0" relativeHeight="251658240" behindDoc="0" locked="0" layoutInCell="1" allowOverlap="1" wp14:anchorId="4083D362" wp14:editId="1C5124E7">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943600" cy="589915"/>
                        </a:xfrm>
                        <a:prstGeom prst="rect">
                          <a:avLst/>
                        </a:prstGeom>
                        <a:noFill/>
                        <a:ln w="6350">
                          <a:noFill/>
                        </a:ln>
                        <a:effectLst/>
                      </wps:spPr>
                      <wps:txbx>
                        <w:txbxContent>
                          <w:p w14:paraId="246C18E1" w14:textId="77777777" w:rsidR="00D42504" w:rsidRPr="00D42504" w:rsidRDefault="00D42504" w:rsidP="00D42504">
                            <w:pPr>
                              <w:pStyle w:val="NoSpacing1"/>
                              <w:jc w:val="center"/>
                              <w:rPr>
                                <w:color w:val="5B9BD5"/>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83D362" id="_x0000_t202" coordsize="21600,21600" o:spt="202" path="m,l,21600r21600,l21600,xe">
                <v:stroke joinstyle="miter"/>
                <v:path gradientshapeok="t" o:connecttype="rect"/>
              </v:shapetype>
              <v:shape id="Text Box 142" o:spid="_x0000_s1026" type="#_x0000_t202" style="position:absolute;left:0;text-align:left;margin-left:0;margin-top:0;width:468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" filled="f" stroked="f" strokeweight=".5pt">
                <v:textbox style="mso-fit-shape-to-text:t" inset="0,0,0,0">
                  <w:txbxContent>
                    <w:p w14:paraId="246C18E1" w14:textId="77777777" w:rsidR="00D42504" w:rsidRPr="00D42504" w:rsidRDefault="00D42504" w:rsidP="00D42504">
                      <w:pPr>
                        <w:pStyle w:val="NoSpacing1"/>
                        <w:jc w:val="center"/>
                        <w:rPr>
                          <w:color w:val="5B9BD5"/>
                        </w:rPr>
                      </w:pPr>
                    </w:p>
                  </w:txbxContent>
                </v:textbox>
                <w10:wrap anchorx="margin" anchory="page"/>
              </v:shape>
            </w:pict>
          </mc:Fallback>
        </mc:AlternateContent>
      </w:r>
      <w:r w:rsidR="001E3C64">
        <w:rPr>
          <w:rFonts w:ascii="Calibri" w:eastAsia="MS Mincho" w:hAnsi="Calibri"/>
          <w:color w:val="5B9BD5"/>
          <w:sz w:val="22"/>
          <w:szCs w:val="22"/>
        </w:rPr>
        <w:t xml:space="preserve">               </w:t>
      </w:r>
      <w:r w:rsidRPr="00D42504">
        <w:rPr>
          <w:rFonts w:ascii="Calibri" w:eastAsia="MS Mincho" w:hAnsi="Calibri"/>
          <w:noProof/>
          <w:color w:val="5B9BD5"/>
          <w:sz w:val="22"/>
          <w:szCs w:val="22"/>
        </w:rPr>
        <w:drawing>
          <wp:inline distT="0" distB="0" distL="0" distR="0" wp14:anchorId="700184A3" wp14:editId="054A4F7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96C63C" w14:textId="77777777" w:rsidR="00D42504" w:rsidRDefault="00D42504" w:rsidP="00D42504">
      <w:pPr>
        <w:tabs>
          <w:tab w:val="left" w:pos="3045"/>
        </w:tabs>
      </w:pPr>
    </w:p>
    <w:p w14:paraId="6D3FADE2" w14:textId="77777777" w:rsidR="00D42504" w:rsidRPr="00D42504" w:rsidRDefault="00F74827" w:rsidP="00D42504">
      <w:pPr>
        <w:tabs>
          <w:tab w:val="left" w:pos="3045"/>
        </w:tabs>
        <w:sectPr w:rsidR="00D42504" w:rsidRPr="00D42504">
          <w:footerReference w:type="default" r:id="rId10"/>
          <w:pgSz w:w="12240" w:h="15840"/>
          <w:pgMar w:top="1440" w:right="1440" w:bottom="1440" w:left="1440" w:header="720" w:footer="720" w:gutter="0"/>
          <w:cols w:space="720"/>
          <w:docGrid w:linePitch="360"/>
        </w:sectPr>
      </w:pPr>
      <w:r>
        <w:tab/>
      </w:r>
    </w:p>
    <w:p w14:paraId="3EFE98E3" w14:textId="77777777" w:rsidR="001E3C64" w:rsidRDefault="00F74827" w:rsidP="001E3C64">
      <w:pPr>
        <w:pStyle w:val="Heading1"/>
      </w:pPr>
      <w:bookmarkStart w:id="1" w:name="_Toc97935085"/>
      <w:r>
        <w:lastRenderedPageBreak/>
        <w:t>Executive summary</w:t>
      </w:r>
      <w:bookmarkEnd w:id="1"/>
    </w:p>
    <w:p w14:paraId="483C0884" w14:textId="77777777" w:rsidR="00571D0D" w:rsidRDefault="00F74827" w:rsidP="001E3C64">
      <w:pPr>
        <w:sectPr w:rsidR="00571D0D" w:rsidSect="002B23DA">
          <w:footerReference w:type="default" r:id="rId11"/>
          <w:pgSz w:w="12240" w:h="15840"/>
          <w:pgMar w:top="1440" w:right="1440" w:bottom="1440" w:left="1440" w:header="720" w:footer="720" w:gutter="0"/>
          <w:pgNumType w:start="1"/>
          <w:cols w:space="720"/>
          <w:docGrid w:linePitch="360"/>
        </w:sectPr>
      </w:pPr>
      <w:r w:rsidRPr="00571D0D">
        <w:t>Zero-base budgeting is a method of budgeting that entails creating a new budget from the ground up each time. The procedures necessary in implementing ZBB in a company are outlined in this article, as well as the characteristics of ZBB that set it apart from typical budgeting approaches. This article shows how revenue forecasting, identifying a company's goals, resources, and costs are all tied to a successful ZBB implementation, as well as how the world's most well-known business giants are adopting the ZBB approach to improve profitability. This article also discusses the advantages of ZBB over standard budgeting approaches, as well as how ZBB might be used in a business. Finally, the study discovers that ZBB is all about discovering and redirecting unnecessary spending rather than aggressive cost-cutting.</w:t>
      </w:r>
    </w:p>
    <w:sdt>
      <w:sdtPr>
        <w:rPr>
          <w:rFonts w:ascii="Times New Roman" w:eastAsiaTheme="minorHAnsi" w:hAnsi="Times New Roman" w:cs="Times New Roman"/>
          <w:color w:val="auto"/>
          <w:sz w:val="24"/>
          <w:szCs w:val="24"/>
        </w:rPr>
        <w:id w:val="1801731578"/>
        <w:docPartObj>
          <w:docPartGallery w:val="Table of Contents"/>
          <w:docPartUnique/>
        </w:docPartObj>
      </w:sdtPr>
      <w:sdtEndPr>
        <w:rPr>
          <w:b/>
          <w:bCs/>
          <w:noProof/>
        </w:rPr>
      </w:sdtEndPr>
      <w:sdtContent>
        <w:p w14:paraId="421F97CE" w14:textId="77777777" w:rsidR="00571D0D" w:rsidRDefault="00F74827">
          <w:pPr>
            <w:pStyle w:val="TOCHeading"/>
          </w:pPr>
          <w:r>
            <w:t>Table of Contents</w:t>
          </w:r>
        </w:p>
        <w:p w14:paraId="510F8A3C" w14:textId="77777777" w:rsidR="00571D0D" w:rsidRDefault="00F74827">
          <w:pPr>
            <w:pStyle w:val="TOC1"/>
            <w:tabs>
              <w:tab w:val="right" w:leader="dot" w:pos="9350"/>
            </w:tabs>
            <w:rPr>
              <w:noProof/>
            </w:rPr>
          </w:pPr>
          <w:r>
            <w:fldChar w:fldCharType="begin"/>
          </w:r>
          <w:r>
            <w:instrText xml:space="preserve"> TOC \o "1-3" \h \z \u </w:instrText>
          </w:r>
          <w:r>
            <w:fldChar w:fldCharType="separate"/>
          </w:r>
          <w:hyperlink w:anchor="_Toc97935085" w:history="1">
            <w:r w:rsidRPr="00240574">
              <w:rPr>
                <w:rStyle w:val="Hyperlink"/>
                <w:noProof/>
              </w:rPr>
              <w:t>Executive summary</w:t>
            </w:r>
            <w:r>
              <w:rPr>
                <w:noProof/>
                <w:webHidden/>
              </w:rPr>
              <w:tab/>
            </w:r>
            <w:r>
              <w:rPr>
                <w:noProof/>
                <w:webHidden/>
              </w:rPr>
              <w:fldChar w:fldCharType="begin"/>
            </w:r>
            <w:r>
              <w:rPr>
                <w:noProof/>
                <w:webHidden/>
              </w:rPr>
              <w:instrText xml:space="preserve"> PAGEREF _Toc97935085 \h </w:instrText>
            </w:r>
            <w:r>
              <w:rPr>
                <w:noProof/>
                <w:webHidden/>
              </w:rPr>
            </w:r>
            <w:r>
              <w:rPr>
                <w:noProof/>
                <w:webHidden/>
              </w:rPr>
              <w:fldChar w:fldCharType="separate"/>
            </w:r>
            <w:r w:rsidR="002B23DA">
              <w:rPr>
                <w:noProof/>
                <w:webHidden/>
              </w:rPr>
              <w:t>1</w:t>
            </w:r>
            <w:r>
              <w:rPr>
                <w:noProof/>
                <w:webHidden/>
              </w:rPr>
              <w:fldChar w:fldCharType="end"/>
            </w:r>
          </w:hyperlink>
        </w:p>
        <w:p w14:paraId="5C36F5D0" w14:textId="77777777" w:rsidR="00571D0D" w:rsidRDefault="00B04B3B">
          <w:pPr>
            <w:pStyle w:val="TOC1"/>
            <w:tabs>
              <w:tab w:val="left" w:pos="440"/>
              <w:tab w:val="right" w:leader="dot" w:pos="9350"/>
            </w:tabs>
            <w:rPr>
              <w:noProof/>
            </w:rPr>
          </w:pPr>
          <w:hyperlink w:anchor="_Toc97935086" w:history="1">
            <w:r w:rsidR="00F74827" w:rsidRPr="00240574">
              <w:rPr>
                <w:rStyle w:val="Hyperlink"/>
                <w:rFonts w:eastAsia="Times New Roman"/>
                <w:noProof/>
              </w:rPr>
              <w:t>1.</w:t>
            </w:r>
            <w:r w:rsidR="00F74827">
              <w:rPr>
                <w:noProof/>
              </w:rPr>
              <w:tab/>
            </w:r>
            <w:r w:rsidR="00F74827" w:rsidRPr="00240574">
              <w:rPr>
                <w:rStyle w:val="Hyperlink"/>
                <w:rFonts w:eastAsia="Times New Roman"/>
                <w:noProof/>
              </w:rPr>
              <w:t>Introduction</w:t>
            </w:r>
            <w:r w:rsidR="00F74827">
              <w:rPr>
                <w:noProof/>
                <w:webHidden/>
              </w:rPr>
              <w:tab/>
            </w:r>
            <w:r w:rsidR="00F74827">
              <w:rPr>
                <w:noProof/>
                <w:webHidden/>
              </w:rPr>
              <w:fldChar w:fldCharType="begin"/>
            </w:r>
            <w:r w:rsidR="00F74827">
              <w:rPr>
                <w:noProof/>
                <w:webHidden/>
              </w:rPr>
              <w:instrText xml:space="preserve"> PAGEREF _Toc97935086 \h </w:instrText>
            </w:r>
            <w:r w:rsidR="00F74827">
              <w:rPr>
                <w:noProof/>
                <w:webHidden/>
              </w:rPr>
            </w:r>
            <w:r w:rsidR="00F74827">
              <w:rPr>
                <w:noProof/>
                <w:webHidden/>
              </w:rPr>
              <w:fldChar w:fldCharType="separate"/>
            </w:r>
            <w:r w:rsidR="002B23DA">
              <w:rPr>
                <w:noProof/>
                <w:webHidden/>
              </w:rPr>
              <w:t>3</w:t>
            </w:r>
            <w:r w:rsidR="00F74827">
              <w:rPr>
                <w:noProof/>
                <w:webHidden/>
              </w:rPr>
              <w:fldChar w:fldCharType="end"/>
            </w:r>
          </w:hyperlink>
        </w:p>
        <w:p w14:paraId="43811A7B" w14:textId="77777777" w:rsidR="00571D0D" w:rsidRDefault="00B04B3B">
          <w:pPr>
            <w:pStyle w:val="TOC1"/>
            <w:tabs>
              <w:tab w:val="left" w:pos="440"/>
              <w:tab w:val="right" w:leader="dot" w:pos="9350"/>
            </w:tabs>
            <w:rPr>
              <w:noProof/>
            </w:rPr>
          </w:pPr>
          <w:hyperlink w:anchor="_Toc97935087" w:history="1">
            <w:r w:rsidR="00F74827" w:rsidRPr="00240574">
              <w:rPr>
                <w:rStyle w:val="Hyperlink"/>
                <w:noProof/>
              </w:rPr>
              <w:t>2.</w:t>
            </w:r>
            <w:r w:rsidR="00F74827">
              <w:rPr>
                <w:noProof/>
              </w:rPr>
              <w:tab/>
            </w:r>
            <w:r w:rsidR="00F74827" w:rsidRPr="00240574">
              <w:rPr>
                <w:rStyle w:val="Hyperlink"/>
                <w:noProof/>
              </w:rPr>
              <w:t>Zero-based Budgeting</w:t>
            </w:r>
            <w:r w:rsidR="00F74827">
              <w:rPr>
                <w:noProof/>
                <w:webHidden/>
              </w:rPr>
              <w:tab/>
            </w:r>
            <w:r w:rsidR="00F74827">
              <w:rPr>
                <w:noProof/>
                <w:webHidden/>
              </w:rPr>
              <w:fldChar w:fldCharType="begin"/>
            </w:r>
            <w:r w:rsidR="00F74827">
              <w:rPr>
                <w:noProof/>
                <w:webHidden/>
              </w:rPr>
              <w:instrText xml:space="preserve"> PAGEREF _Toc97935087 \h </w:instrText>
            </w:r>
            <w:r w:rsidR="00F74827">
              <w:rPr>
                <w:noProof/>
                <w:webHidden/>
              </w:rPr>
            </w:r>
            <w:r w:rsidR="00F74827">
              <w:rPr>
                <w:noProof/>
                <w:webHidden/>
              </w:rPr>
              <w:fldChar w:fldCharType="separate"/>
            </w:r>
            <w:r w:rsidR="002B23DA">
              <w:rPr>
                <w:noProof/>
                <w:webHidden/>
              </w:rPr>
              <w:t>3</w:t>
            </w:r>
            <w:r w:rsidR="00F74827">
              <w:rPr>
                <w:noProof/>
                <w:webHidden/>
              </w:rPr>
              <w:fldChar w:fldCharType="end"/>
            </w:r>
          </w:hyperlink>
        </w:p>
        <w:p w14:paraId="4AE1CC6E" w14:textId="77777777" w:rsidR="00571D0D" w:rsidRDefault="00B04B3B">
          <w:pPr>
            <w:pStyle w:val="TOC2"/>
            <w:tabs>
              <w:tab w:val="right" w:leader="dot" w:pos="9350"/>
            </w:tabs>
            <w:rPr>
              <w:noProof/>
            </w:rPr>
          </w:pPr>
          <w:hyperlink w:anchor="_Toc97935088" w:history="1">
            <w:r w:rsidR="00F74827" w:rsidRPr="00240574">
              <w:rPr>
                <w:rStyle w:val="Hyperlink"/>
                <w:noProof/>
              </w:rPr>
              <w:t>2.1 Zero-based budgeting</w:t>
            </w:r>
            <w:r w:rsidR="00F74827">
              <w:rPr>
                <w:noProof/>
                <w:webHidden/>
              </w:rPr>
              <w:tab/>
            </w:r>
            <w:r w:rsidR="00F74827">
              <w:rPr>
                <w:noProof/>
                <w:webHidden/>
              </w:rPr>
              <w:fldChar w:fldCharType="begin"/>
            </w:r>
            <w:r w:rsidR="00F74827">
              <w:rPr>
                <w:noProof/>
                <w:webHidden/>
              </w:rPr>
              <w:instrText xml:space="preserve"> PAGEREF _Toc97935088 \h </w:instrText>
            </w:r>
            <w:r w:rsidR="00F74827">
              <w:rPr>
                <w:noProof/>
                <w:webHidden/>
              </w:rPr>
            </w:r>
            <w:r w:rsidR="00F74827">
              <w:rPr>
                <w:noProof/>
                <w:webHidden/>
              </w:rPr>
              <w:fldChar w:fldCharType="separate"/>
            </w:r>
            <w:r w:rsidR="002B23DA">
              <w:rPr>
                <w:noProof/>
                <w:webHidden/>
              </w:rPr>
              <w:t>3</w:t>
            </w:r>
            <w:r w:rsidR="00F74827">
              <w:rPr>
                <w:noProof/>
                <w:webHidden/>
              </w:rPr>
              <w:fldChar w:fldCharType="end"/>
            </w:r>
          </w:hyperlink>
        </w:p>
        <w:p w14:paraId="536C7971" w14:textId="77777777" w:rsidR="00571D0D" w:rsidRDefault="00B04B3B">
          <w:pPr>
            <w:pStyle w:val="TOC2"/>
            <w:tabs>
              <w:tab w:val="right" w:leader="dot" w:pos="9350"/>
            </w:tabs>
            <w:rPr>
              <w:noProof/>
            </w:rPr>
          </w:pPr>
          <w:hyperlink w:anchor="_Toc97935089" w:history="1">
            <w:r w:rsidR="00F74827" w:rsidRPr="00240574">
              <w:rPr>
                <w:rStyle w:val="Hyperlink"/>
                <w:noProof/>
              </w:rPr>
              <w:t xml:space="preserve">2.2 </w:t>
            </w:r>
            <w:r w:rsidR="00A53BE7">
              <w:rPr>
                <w:rStyle w:val="Hyperlink"/>
                <w:noProof/>
              </w:rPr>
              <w:t>Benefits</w:t>
            </w:r>
            <w:r w:rsidR="00F74827" w:rsidRPr="00240574">
              <w:rPr>
                <w:rStyle w:val="Hyperlink"/>
                <w:noProof/>
              </w:rPr>
              <w:t xml:space="preserve"> of Zero-based budgeting </w:t>
            </w:r>
            <w:r w:rsidR="005D6C96">
              <w:rPr>
                <w:rStyle w:val="Hyperlink"/>
                <w:noProof/>
              </w:rPr>
              <w:t>compared to</w:t>
            </w:r>
            <w:r w:rsidR="00F74827" w:rsidRPr="00240574">
              <w:rPr>
                <w:rStyle w:val="Hyperlink"/>
                <w:noProof/>
              </w:rPr>
              <w:t xml:space="preserve"> traditional based budgeting</w:t>
            </w:r>
            <w:r w:rsidR="00F74827">
              <w:rPr>
                <w:noProof/>
                <w:webHidden/>
              </w:rPr>
              <w:tab/>
            </w:r>
            <w:r w:rsidR="00F74827">
              <w:rPr>
                <w:noProof/>
                <w:webHidden/>
              </w:rPr>
              <w:fldChar w:fldCharType="begin"/>
            </w:r>
            <w:r w:rsidR="00F74827">
              <w:rPr>
                <w:noProof/>
                <w:webHidden/>
              </w:rPr>
              <w:instrText xml:space="preserve"> PAGEREF _Toc97935089 \h </w:instrText>
            </w:r>
            <w:r w:rsidR="00F74827">
              <w:rPr>
                <w:noProof/>
                <w:webHidden/>
              </w:rPr>
            </w:r>
            <w:r w:rsidR="00F74827">
              <w:rPr>
                <w:noProof/>
                <w:webHidden/>
              </w:rPr>
              <w:fldChar w:fldCharType="separate"/>
            </w:r>
            <w:r w:rsidR="002B23DA">
              <w:rPr>
                <w:noProof/>
                <w:webHidden/>
              </w:rPr>
              <w:t>5</w:t>
            </w:r>
            <w:r w:rsidR="00F74827">
              <w:rPr>
                <w:noProof/>
                <w:webHidden/>
              </w:rPr>
              <w:fldChar w:fldCharType="end"/>
            </w:r>
          </w:hyperlink>
        </w:p>
        <w:p w14:paraId="037BC9F5" w14:textId="77777777" w:rsidR="00571D0D" w:rsidRDefault="00B04B3B">
          <w:pPr>
            <w:pStyle w:val="TOC2"/>
            <w:tabs>
              <w:tab w:val="right" w:leader="dot" w:pos="9350"/>
            </w:tabs>
            <w:rPr>
              <w:noProof/>
            </w:rPr>
          </w:pPr>
          <w:hyperlink w:anchor="_Toc97935090" w:history="1">
            <w:r w:rsidR="00F74827" w:rsidRPr="00240574">
              <w:rPr>
                <w:rStyle w:val="Hyperlink"/>
                <w:noProof/>
              </w:rPr>
              <w:t xml:space="preserve">2.3 How </w:t>
            </w:r>
            <w:r w:rsidR="005D6C96">
              <w:rPr>
                <w:rStyle w:val="Hyperlink"/>
                <w:noProof/>
              </w:rPr>
              <w:t>a company</w:t>
            </w:r>
            <w:r w:rsidR="00F74827" w:rsidRPr="00240574">
              <w:rPr>
                <w:rStyle w:val="Hyperlink"/>
                <w:noProof/>
              </w:rPr>
              <w:t xml:space="preserve"> might i</w:t>
            </w:r>
            <w:r w:rsidR="005D6C96">
              <w:rPr>
                <w:rStyle w:val="Hyperlink"/>
                <w:noProof/>
              </w:rPr>
              <w:t>mplement</w:t>
            </w:r>
            <w:r w:rsidR="00F74827" w:rsidRPr="00240574">
              <w:rPr>
                <w:rStyle w:val="Hyperlink"/>
                <w:noProof/>
              </w:rPr>
              <w:t xml:space="preserve"> Zero-based Budgeting</w:t>
            </w:r>
            <w:r w:rsidR="00F74827">
              <w:rPr>
                <w:noProof/>
                <w:webHidden/>
              </w:rPr>
              <w:tab/>
            </w:r>
            <w:r w:rsidR="00F74827">
              <w:rPr>
                <w:noProof/>
                <w:webHidden/>
              </w:rPr>
              <w:fldChar w:fldCharType="begin"/>
            </w:r>
            <w:r w:rsidR="00F74827">
              <w:rPr>
                <w:noProof/>
                <w:webHidden/>
              </w:rPr>
              <w:instrText xml:space="preserve"> PAGEREF _Toc97935090 \h </w:instrText>
            </w:r>
            <w:r w:rsidR="00F74827">
              <w:rPr>
                <w:noProof/>
                <w:webHidden/>
              </w:rPr>
            </w:r>
            <w:r w:rsidR="00F74827">
              <w:rPr>
                <w:noProof/>
                <w:webHidden/>
              </w:rPr>
              <w:fldChar w:fldCharType="separate"/>
            </w:r>
            <w:r w:rsidR="002B23DA">
              <w:rPr>
                <w:noProof/>
                <w:webHidden/>
              </w:rPr>
              <w:t>6</w:t>
            </w:r>
            <w:r w:rsidR="00F74827">
              <w:rPr>
                <w:noProof/>
                <w:webHidden/>
              </w:rPr>
              <w:fldChar w:fldCharType="end"/>
            </w:r>
          </w:hyperlink>
        </w:p>
        <w:p w14:paraId="3EFF70AE" w14:textId="77777777" w:rsidR="00571D0D" w:rsidRDefault="00B04B3B">
          <w:pPr>
            <w:pStyle w:val="TOC1"/>
            <w:tabs>
              <w:tab w:val="right" w:leader="dot" w:pos="9350"/>
            </w:tabs>
            <w:rPr>
              <w:noProof/>
            </w:rPr>
          </w:pPr>
          <w:hyperlink w:anchor="_Toc97935091" w:history="1">
            <w:r w:rsidR="00F74827" w:rsidRPr="00240574">
              <w:rPr>
                <w:rStyle w:val="Hyperlink"/>
                <w:noProof/>
              </w:rPr>
              <w:t>Conclusion</w:t>
            </w:r>
            <w:r w:rsidR="00F74827">
              <w:rPr>
                <w:noProof/>
                <w:webHidden/>
              </w:rPr>
              <w:tab/>
            </w:r>
            <w:r w:rsidR="00F74827">
              <w:rPr>
                <w:noProof/>
                <w:webHidden/>
              </w:rPr>
              <w:fldChar w:fldCharType="begin"/>
            </w:r>
            <w:r w:rsidR="00F74827">
              <w:rPr>
                <w:noProof/>
                <w:webHidden/>
              </w:rPr>
              <w:instrText xml:space="preserve"> PAGEREF _Toc97935091 \h </w:instrText>
            </w:r>
            <w:r w:rsidR="00F74827">
              <w:rPr>
                <w:noProof/>
                <w:webHidden/>
              </w:rPr>
            </w:r>
            <w:r w:rsidR="00F74827">
              <w:rPr>
                <w:noProof/>
                <w:webHidden/>
              </w:rPr>
              <w:fldChar w:fldCharType="separate"/>
            </w:r>
            <w:r w:rsidR="002B23DA">
              <w:rPr>
                <w:noProof/>
                <w:webHidden/>
              </w:rPr>
              <w:t>8</w:t>
            </w:r>
            <w:r w:rsidR="00F74827">
              <w:rPr>
                <w:noProof/>
                <w:webHidden/>
              </w:rPr>
              <w:fldChar w:fldCharType="end"/>
            </w:r>
          </w:hyperlink>
        </w:p>
        <w:p w14:paraId="68929149" w14:textId="77777777" w:rsidR="00571D0D" w:rsidRDefault="00B04B3B">
          <w:pPr>
            <w:pStyle w:val="TOC1"/>
            <w:tabs>
              <w:tab w:val="right" w:leader="dot" w:pos="9350"/>
            </w:tabs>
            <w:rPr>
              <w:noProof/>
            </w:rPr>
          </w:pPr>
          <w:hyperlink w:anchor="_Toc97935092" w:history="1">
            <w:r w:rsidR="00F74827" w:rsidRPr="00240574">
              <w:rPr>
                <w:rStyle w:val="Hyperlink"/>
                <w:noProof/>
              </w:rPr>
              <w:t>References</w:t>
            </w:r>
            <w:r w:rsidR="00F74827">
              <w:rPr>
                <w:noProof/>
                <w:webHidden/>
              </w:rPr>
              <w:tab/>
            </w:r>
            <w:r w:rsidR="00F74827">
              <w:rPr>
                <w:noProof/>
                <w:webHidden/>
              </w:rPr>
              <w:fldChar w:fldCharType="begin"/>
            </w:r>
            <w:r w:rsidR="00F74827">
              <w:rPr>
                <w:noProof/>
                <w:webHidden/>
              </w:rPr>
              <w:instrText xml:space="preserve"> PAGEREF _Toc97935092 \h </w:instrText>
            </w:r>
            <w:r w:rsidR="00F74827">
              <w:rPr>
                <w:noProof/>
                <w:webHidden/>
              </w:rPr>
            </w:r>
            <w:r w:rsidR="00F74827">
              <w:rPr>
                <w:noProof/>
                <w:webHidden/>
              </w:rPr>
              <w:fldChar w:fldCharType="separate"/>
            </w:r>
            <w:r w:rsidR="002B23DA">
              <w:rPr>
                <w:noProof/>
                <w:webHidden/>
              </w:rPr>
              <w:t>9</w:t>
            </w:r>
            <w:r w:rsidR="00F74827">
              <w:rPr>
                <w:noProof/>
                <w:webHidden/>
              </w:rPr>
              <w:fldChar w:fldCharType="end"/>
            </w:r>
          </w:hyperlink>
        </w:p>
        <w:p w14:paraId="59DC81B3" w14:textId="77777777" w:rsidR="00571D0D" w:rsidRDefault="00F74827">
          <w:r>
            <w:rPr>
              <w:b/>
              <w:bCs/>
              <w:noProof/>
            </w:rPr>
            <w:fldChar w:fldCharType="end"/>
          </w:r>
        </w:p>
      </w:sdtContent>
    </w:sdt>
    <w:p w14:paraId="7B68843E" w14:textId="77777777" w:rsidR="001E3C64" w:rsidRPr="001E3C64" w:rsidRDefault="001E3C64" w:rsidP="001E3C64">
      <w:pPr>
        <w:sectPr w:rsidR="001E3C64" w:rsidRPr="001E3C64">
          <w:pgSz w:w="12240" w:h="15840"/>
          <w:pgMar w:top="1440" w:right="1440" w:bottom="1440" w:left="1440" w:header="720" w:footer="720" w:gutter="0"/>
          <w:cols w:space="720"/>
          <w:docGrid w:linePitch="360"/>
        </w:sectPr>
      </w:pPr>
    </w:p>
    <w:p w14:paraId="73A64504" w14:textId="77777777" w:rsidR="00D42504" w:rsidRDefault="00D42504" w:rsidP="00A11A53">
      <w:pPr>
        <w:ind w:left="720" w:hanging="360"/>
      </w:pPr>
    </w:p>
    <w:p w14:paraId="4CB2AC74" w14:textId="77777777" w:rsidR="00830089" w:rsidRPr="00DC1031" w:rsidRDefault="00F74827" w:rsidP="00A11A53">
      <w:pPr>
        <w:pStyle w:val="Heading1"/>
        <w:numPr>
          <w:ilvl w:val="0"/>
          <w:numId w:val="4"/>
        </w:numPr>
        <w:rPr>
          <w:rFonts w:ascii="Times New Roman" w:eastAsia="Times New Roman" w:hAnsi="Times New Roman" w:cs="Times New Roman"/>
        </w:rPr>
      </w:pPr>
      <w:bookmarkStart w:id="2" w:name="_Toc97935086"/>
      <w:r w:rsidRPr="00DC1031">
        <w:rPr>
          <w:rFonts w:ascii="Times New Roman" w:eastAsia="Times New Roman" w:hAnsi="Times New Roman" w:cs="Times New Roman"/>
        </w:rPr>
        <w:t>Introduction</w:t>
      </w:r>
      <w:bookmarkEnd w:id="2"/>
    </w:p>
    <w:p w14:paraId="7D8EBDAC" w14:textId="6A3ED4BA" w:rsidR="001E6499" w:rsidRDefault="00F74827" w:rsidP="001E6499">
      <w:r w:rsidRPr="003B7342">
        <w:t>Budgeting is critical in establishing how money should be spent. A budget is a financial plan for a firm based on predicted income and expenses over a period of time. It aids in the estimation of spending, the identification of capital sources, forecasting of income, and the measurement of the company's financial performance.</w:t>
      </w:r>
      <w:r>
        <w:t xml:space="preserve"> </w:t>
      </w:r>
      <w:r w:rsidR="001B3BCE" w:rsidRPr="001B3BCE">
        <w:t xml:space="preserve">There are various types of budgeting used in business organizations. </w:t>
      </w:r>
      <w:r w:rsidR="005D6C96">
        <w:t>A</w:t>
      </w:r>
      <w:r w:rsidR="001B3BCE" w:rsidRPr="001B3BCE">
        <w:t xml:space="preserve">mong them, the most popular methods of budgeting are incremental budgeting or </w:t>
      </w:r>
      <w:r w:rsidR="00C75B65">
        <w:t xml:space="preserve">the </w:t>
      </w:r>
      <w:r w:rsidR="001B3BCE" w:rsidRPr="001B3BCE">
        <w:t>traditional approach of budgeting, value proposition budgeting, driver-based budgeting, activity-based budgeting, and zero-based budgeting.</w:t>
      </w:r>
      <w:r w:rsidR="000520E6">
        <w:t xml:space="preserve"> </w:t>
      </w:r>
      <w:r w:rsidR="00001ACB">
        <w:t>(</w:t>
      </w:r>
      <w:r w:rsidR="00001ACB" w:rsidRPr="00001ACB">
        <w:t>Hughes,</w:t>
      </w:r>
      <w:r w:rsidR="00001ACB">
        <w:t xml:space="preserve"> </w:t>
      </w:r>
      <w:r w:rsidR="00001ACB" w:rsidRPr="00001ACB">
        <w:t>and Thompson, 2012</w:t>
      </w:r>
      <w:r w:rsidR="00001ACB">
        <w:t>)</w:t>
      </w:r>
    </w:p>
    <w:p w14:paraId="680F6006" w14:textId="77777777" w:rsidR="001B3BCE" w:rsidRDefault="00F74827" w:rsidP="00A11A53">
      <w:pPr>
        <w:pStyle w:val="Heading1"/>
        <w:numPr>
          <w:ilvl w:val="0"/>
          <w:numId w:val="4"/>
        </w:numPr>
        <w:rPr>
          <w:rFonts w:ascii="Times New Roman" w:hAnsi="Times New Roman" w:cs="Times New Roman"/>
        </w:rPr>
      </w:pPr>
      <w:bookmarkStart w:id="3" w:name="_Toc97935087"/>
      <w:r w:rsidRPr="00DC1031">
        <w:rPr>
          <w:rFonts w:ascii="Times New Roman" w:hAnsi="Times New Roman" w:cs="Times New Roman"/>
        </w:rPr>
        <w:t>Zero-based Budgeting</w:t>
      </w:r>
      <w:bookmarkEnd w:id="3"/>
    </w:p>
    <w:p w14:paraId="30E3BFCA" w14:textId="77777777" w:rsidR="00A11A53" w:rsidRPr="00A11A53" w:rsidRDefault="00F74827" w:rsidP="00CE6565">
      <w:pPr>
        <w:pStyle w:val="Heading2"/>
      </w:pPr>
      <w:bookmarkStart w:id="4" w:name="_Toc97935088"/>
      <w:r>
        <w:t>2.1 Zero-based budgeting</w:t>
      </w:r>
      <w:bookmarkEnd w:id="4"/>
    </w:p>
    <w:p w14:paraId="2C417AA8" w14:textId="4B8C2A13" w:rsidR="00A07F00" w:rsidRDefault="00C75B65" w:rsidP="00A07F00">
      <w:r w:rsidRPr="00C75B65">
        <w:t>Zero-based budgeting is a popular budgetary approach in which a company's budget for the next planning cycle begins at zero.</w:t>
      </w:r>
      <w:r w:rsidR="00F74827" w:rsidRPr="00DC1031">
        <w:t xml:space="preserve"> </w:t>
      </w:r>
      <w:r w:rsidR="002B23DA">
        <w:t>(</w:t>
      </w:r>
      <w:proofErr w:type="spellStart"/>
      <w:r w:rsidR="002B23DA" w:rsidRPr="002B23DA">
        <w:t>Wohlner</w:t>
      </w:r>
      <w:proofErr w:type="spellEnd"/>
      <w:r w:rsidR="002B23DA" w:rsidRPr="002B23DA">
        <w:t>, R., 2019</w:t>
      </w:r>
      <w:r w:rsidR="002B23DA">
        <w:t xml:space="preserve">) </w:t>
      </w:r>
      <w:r w:rsidRPr="00C75B65">
        <w:t>Under this strategy, the budget amount for a corporate division or even a cost unit must be justified in terms of the budget's aim and the amount to be included in the budget.</w:t>
      </w:r>
      <w:r>
        <w:t xml:space="preserve"> </w:t>
      </w:r>
      <w:r w:rsidR="008F4B90" w:rsidRPr="008F4B90">
        <w:t xml:space="preserve">No item is routinely added in the next budget under </w:t>
      </w:r>
      <w:r w:rsidR="005D2BAA">
        <w:t>ZBB</w:t>
      </w:r>
      <w:r w:rsidR="008F4B90" w:rsidRPr="008F4B90">
        <w:t>. Any expenditure can be budgeted with zero-based budgeting. Operating costs, capital costs, administrative and other general costs, distribution costs, marketing costs, and so on. Z</w:t>
      </w:r>
      <w:r w:rsidR="005D2BAA">
        <w:t>BB</w:t>
      </w:r>
      <w:r w:rsidR="008F4B90" w:rsidRPr="008F4B90">
        <w:t xml:space="preserve"> helps businesses save money while also releasing them from the shackles of established departments.</w:t>
      </w:r>
      <w:r w:rsidR="002B23DA">
        <w:t xml:space="preserve"> </w:t>
      </w:r>
      <w:r w:rsidR="002B23DA" w:rsidRPr="002B23DA">
        <w:t>(</w:t>
      </w:r>
      <w:proofErr w:type="spellStart"/>
      <w:proofErr w:type="gramStart"/>
      <w:r w:rsidR="002B23DA" w:rsidRPr="002B23DA">
        <w:t>Liverant</w:t>
      </w:r>
      <w:proofErr w:type="spellEnd"/>
      <w:r w:rsidR="002B23DA" w:rsidRPr="002B23DA">
        <w:t>,  2011</w:t>
      </w:r>
      <w:proofErr w:type="gramEnd"/>
      <w:r w:rsidR="002B23DA" w:rsidRPr="002B23DA">
        <w:t>)</w:t>
      </w:r>
    </w:p>
    <w:p w14:paraId="670B4370" w14:textId="77777777" w:rsidR="00F354D2" w:rsidRDefault="00F74827" w:rsidP="00F354D2">
      <w:r>
        <w:t xml:space="preserve">The characteristics of zero-based budgeting are as follows: </w:t>
      </w:r>
    </w:p>
    <w:p w14:paraId="362719AC" w14:textId="54696FEC" w:rsidR="006A2199" w:rsidRDefault="00C75B65" w:rsidP="006A2199">
      <w:pPr>
        <w:pStyle w:val="ListParagraph"/>
        <w:numPr>
          <w:ilvl w:val="0"/>
          <w:numId w:val="2"/>
        </w:numPr>
      </w:pPr>
      <w:r w:rsidRPr="00C75B65">
        <w:t>• With ZBB, spending levels can be determined based on a function's required actions rather than a previous pattern.</w:t>
      </w:r>
      <w:r>
        <w:t xml:space="preserve"> </w:t>
      </w:r>
      <w:r w:rsidR="00F74827">
        <w:t xml:space="preserve">It prohibits existing </w:t>
      </w:r>
      <w:r w:rsidR="00F87323">
        <w:t>spending</w:t>
      </w:r>
      <w:r w:rsidR="00F74827">
        <w:t xml:space="preserve"> from being incorporated into the cost base.</w:t>
      </w:r>
    </w:p>
    <w:p w14:paraId="1510AA3D" w14:textId="77777777" w:rsidR="006A2199" w:rsidRDefault="00F74827" w:rsidP="006A2199">
      <w:pPr>
        <w:pStyle w:val="ListParagraph"/>
        <w:numPr>
          <w:ilvl w:val="0"/>
          <w:numId w:val="2"/>
        </w:numPr>
      </w:pPr>
      <w:r>
        <w:t>This method aligns spending targets with a function's required tasks. It focuses on the principle of "doing the right thing with the right amount."</w:t>
      </w:r>
    </w:p>
    <w:p w14:paraId="3B5F95F7" w14:textId="77777777" w:rsidR="006A2199" w:rsidRDefault="00F74827" w:rsidP="006A2199">
      <w:pPr>
        <w:pStyle w:val="ListParagraph"/>
        <w:numPr>
          <w:ilvl w:val="0"/>
          <w:numId w:val="2"/>
        </w:numPr>
      </w:pPr>
      <w:r>
        <w:t xml:space="preserve">By assessing and prioritizing activities and expenditures, </w:t>
      </w:r>
      <w:r w:rsidR="005D2BAA">
        <w:t>ZBB</w:t>
      </w:r>
      <w:r>
        <w:t xml:space="preserve"> enables for more strategic allocation of anticipated </w:t>
      </w:r>
      <w:r w:rsidR="00F87323">
        <w:t>spending</w:t>
      </w:r>
      <w:r>
        <w:t>.</w:t>
      </w:r>
    </w:p>
    <w:p w14:paraId="5D08FA39" w14:textId="77777777" w:rsidR="00F354D2" w:rsidRDefault="00F74827" w:rsidP="006A2199">
      <w:pPr>
        <w:pStyle w:val="ListParagraph"/>
        <w:numPr>
          <w:ilvl w:val="0"/>
          <w:numId w:val="2"/>
        </w:numPr>
      </w:pPr>
      <w:r>
        <w:lastRenderedPageBreak/>
        <w:t xml:space="preserve">Although </w:t>
      </w:r>
      <w:r w:rsidR="005D2BAA">
        <w:t>ZBB</w:t>
      </w:r>
      <w:r>
        <w:t xml:space="preserve"> provides for better alignment of expenditures with overarching strategy and departmental missions, prioritizing operations across different functions can be difficult.</w:t>
      </w:r>
    </w:p>
    <w:p w14:paraId="3C744036" w14:textId="77777777" w:rsidR="006A2199" w:rsidRDefault="00F74827" w:rsidP="006A2199">
      <w:pPr>
        <w:ind w:left="360"/>
      </w:pPr>
      <w:r>
        <w:rPr>
          <w:noProof/>
        </w:rPr>
        <w:drawing>
          <wp:inline distT="0" distB="0" distL="0" distR="0" wp14:anchorId="0ED636A9" wp14:editId="4AFBA2FF">
            <wp:extent cx="5791200" cy="4029075"/>
            <wp:effectExtent l="0" t="38100" r="19050" b="666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2D039D9" w14:textId="77777777" w:rsidR="00F2644B" w:rsidRDefault="00F74827" w:rsidP="006A2199">
      <w:pPr>
        <w:ind w:left="360"/>
      </w:pPr>
      <w:r>
        <w:t>Figure 1: Characteristic</w:t>
      </w:r>
      <w:r w:rsidR="00A11A53">
        <w:t>s</w:t>
      </w:r>
      <w:r>
        <w:t xml:space="preserve"> of </w:t>
      </w:r>
      <w:r w:rsidR="005D2BAA">
        <w:t>ZBB</w:t>
      </w:r>
      <w:r w:rsidR="00D43F9C">
        <w:t xml:space="preserve"> </w:t>
      </w:r>
      <w:bookmarkStart w:id="5" w:name="_Hlk97936632"/>
      <w:r w:rsidR="00D43F9C">
        <w:t>(</w:t>
      </w:r>
      <w:proofErr w:type="spellStart"/>
      <w:proofErr w:type="gramStart"/>
      <w:r w:rsidR="00D43F9C" w:rsidRPr="00D43F9C">
        <w:t>Liverant</w:t>
      </w:r>
      <w:proofErr w:type="spellEnd"/>
      <w:r w:rsidR="00D43F9C" w:rsidRPr="00D43F9C">
        <w:t>,  2011</w:t>
      </w:r>
      <w:proofErr w:type="gramEnd"/>
      <w:r w:rsidR="00D43F9C">
        <w:t>)</w:t>
      </w:r>
      <w:bookmarkEnd w:id="5"/>
    </w:p>
    <w:p w14:paraId="194818B2" w14:textId="77777777" w:rsidR="00F2644B" w:rsidRDefault="00F74827" w:rsidP="00F2644B">
      <w:r>
        <w:t xml:space="preserve">There are some steps for preparing a </w:t>
      </w:r>
      <w:r w:rsidR="005D2BAA">
        <w:t>ZBB</w:t>
      </w:r>
      <w:r>
        <w:t>. The steps are given below:</w:t>
      </w:r>
    </w:p>
    <w:p w14:paraId="7DE8167D" w14:textId="77777777" w:rsidR="00D51D66" w:rsidRDefault="00F74827" w:rsidP="00D51D66">
      <w:pPr>
        <w:pStyle w:val="ListParagraph"/>
        <w:numPr>
          <w:ilvl w:val="0"/>
          <w:numId w:val="3"/>
        </w:numPr>
      </w:pPr>
      <w:r w:rsidRPr="00D51D66">
        <w:t>For the future budgeting season, the company needs to forecast the organization's revenue or financing levels.</w:t>
      </w:r>
      <w:r w:rsidR="00D43F9C">
        <w:t xml:space="preserve"> (</w:t>
      </w:r>
      <w:r w:rsidR="00D43F9C" w:rsidRPr="00D43F9C">
        <w:t>Rubin, 2021</w:t>
      </w:r>
      <w:r w:rsidR="00D43F9C">
        <w:t>)</w:t>
      </w:r>
    </w:p>
    <w:p w14:paraId="4BB3B198" w14:textId="0B7A88FF" w:rsidR="00D51D66" w:rsidRDefault="00F74827" w:rsidP="00D51D66">
      <w:pPr>
        <w:pStyle w:val="ListParagraph"/>
        <w:numPr>
          <w:ilvl w:val="0"/>
          <w:numId w:val="3"/>
        </w:numPr>
      </w:pPr>
      <w:r w:rsidRPr="00D51D66">
        <w:t xml:space="preserve">Determining the </w:t>
      </w:r>
      <w:r w:rsidR="00946D35">
        <w:t>company’s</w:t>
      </w:r>
      <w:r w:rsidRPr="00D51D66">
        <w:t xml:space="preserve"> objectives for </w:t>
      </w:r>
      <w:r w:rsidR="00946D35">
        <w:t>its</w:t>
      </w:r>
      <w:r w:rsidRPr="00D51D66">
        <w:t xml:space="preserve"> current</w:t>
      </w:r>
      <w:r w:rsidR="00946D35">
        <w:t xml:space="preserve"> and future</w:t>
      </w:r>
      <w:r w:rsidRPr="00D51D66">
        <w:t xml:space="preserve"> fiscal year. For example, </w:t>
      </w:r>
      <w:r w:rsidR="00946D35">
        <w:t>objective</w:t>
      </w:r>
      <w:r w:rsidRPr="00D51D66">
        <w:t xml:space="preserve"> to boost sales by a percentage for the entire </w:t>
      </w:r>
      <w:r w:rsidR="00946D35">
        <w:t>business</w:t>
      </w:r>
      <w:r w:rsidRPr="00D51D66">
        <w:t xml:space="preserve"> or a</w:t>
      </w:r>
      <w:r w:rsidR="00946D35">
        <w:t>ny</w:t>
      </w:r>
      <w:r w:rsidRPr="00D51D66">
        <w:t xml:space="preserve"> specific operating unit inside a larger corporation.</w:t>
      </w:r>
      <w:r w:rsidR="002B23DA" w:rsidRPr="002B23DA">
        <w:t xml:space="preserve"> (Ibrahim, 2019)</w:t>
      </w:r>
    </w:p>
    <w:p w14:paraId="47B0FB8B" w14:textId="77777777" w:rsidR="00D51D66" w:rsidRDefault="00F74827" w:rsidP="00D51D66">
      <w:pPr>
        <w:pStyle w:val="ListParagraph"/>
        <w:numPr>
          <w:ilvl w:val="0"/>
          <w:numId w:val="3"/>
        </w:numPr>
      </w:pPr>
      <w:r w:rsidRPr="00D51D66">
        <w:t>After deciding the top-line goal, management must go back to see what resources the company will need to achieve it. For example, this could include recruiting more individuals or realigning the company's workforce.</w:t>
      </w:r>
    </w:p>
    <w:p w14:paraId="6BAEEFD7" w14:textId="77777777" w:rsidR="00D51D66" w:rsidRDefault="00F74827" w:rsidP="00D51D66">
      <w:pPr>
        <w:pStyle w:val="ListParagraph"/>
        <w:numPr>
          <w:ilvl w:val="0"/>
          <w:numId w:val="3"/>
        </w:numPr>
      </w:pPr>
      <w:r>
        <w:lastRenderedPageBreak/>
        <w:t>calculating the cost of these resources and determining whether or not investing this money will assist the organization to achieve its top-line objective.</w:t>
      </w:r>
    </w:p>
    <w:p w14:paraId="3133FDF9" w14:textId="6338FEEB" w:rsidR="00F354D2" w:rsidRDefault="00F74827" w:rsidP="00F354D2">
      <w:pPr>
        <w:pStyle w:val="ListParagraph"/>
        <w:numPr>
          <w:ilvl w:val="0"/>
          <w:numId w:val="3"/>
        </w:numPr>
      </w:pPr>
      <w:r>
        <w:t xml:space="preserve">Examine all expenses to verify if they fall within the budgetary constraints necessary to </w:t>
      </w:r>
      <w:r w:rsidR="00946D35">
        <w:t>meet</w:t>
      </w:r>
      <w:r>
        <w:t xml:space="preserve"> the organization's goals.</w:t>
      </w:r>
    </w:p>
    <w:p w14:paraId="32A2FE78" w14:textId="77777777" w:rsidR="00C174B3" w:rsidRPr="00C174B3" w:rsidRDefault="00F74827" w:rsidP="00C174B3">
      <w:pPr>
        <w:pStyle w:val="ListParagraph"/>
        <w:numPr>
          <w:ilvl w:val="0"/>
          <w:numId w:val="3"/>
        </w:numPr>
      </w:pPr>
      <w:r w:rsidRPr="00C174B3">
        <w:t>If everything looks good, management should implement the budget.</w:t>
      </w:r>
    </w:p>
    <w:p w14:paraId="3209003C" w14:textId="77777777" w:rsidR="00565CC3" w:rsidRDefault="00F74827" w:rsidP="00CE6565">
      <w:pPr>
        <w:pStyle w:val="Heading2"/>
      </w:pPr>
      <w:bookmarkStart w:id="6" w:name="_Toc97935089"/>
      <w:r w:rsidRPr="00CE6565">
        <w:t>2.</w:t>
      </w:r>
      <w:r>
        <w:t xml:space="preserve">2 </w:t>
      </w:r>
      <w:r w:rsidR="00A53BE7">
        <w:t>Benefits</w:t>
      </w:r>
      <w:r>
        <w:t xml:space="preserve"> of Zero-based budgeting </w:t>
      </w:r>
      <w:r w:rsidR="005D6C96">
        <w:t xml:space="preserve">compared to </w:t>
      </w:r>
      <w:r>
        <w:t>traditional based budgeting</w:t>
      </w:r>
      <w:bookmarkEnd w:id="6"/>
    </w:p>
    <w:p w14:paraId="1E5AD1F2" w14:textId="6BF2679F" w:rsidR="00CE6565" w:rsidRDefault="00F74827" w:rsidP="00CE6565">
      <w:r w:rsidRPr="00CE6565">
        <w:t>Z</w:t>
      </w:r>
      <w:r w:rsidR="005D2BAA">
        <w:t>BB</w:t>
      </w:r>
      <w:r w:rsidRPr="00CE6565">
        <w:t xml:space="preserve"> is different from the traditional budgeting approach as it is </w:t>
      </w:r>
      <w:r w:rsidR="00946D35">
        <w:t>against</w:t>
      </w:r>
      <w:r w:rsidRPr="00CE6565">
        <w:t xml:space="preserve"> </w:t>
      </w:r>
      <w:r w:rsidR="00946D35">
        <w:t>the</w:t>
      </w:r>
      <w:r w:rsidRPr="00CE6565">
        <w:t xml:space="preserve"> increase in the current </w:t>
      </w:r>
      <w:r w:rsidR="00946D35">
        <w:t>expense</w:t>
      </w:r>
      <w:r w:rsidRPr="00CE6565">
        <w:t xml:space="preserve"> level.</w:t>
      </w:r>
      <w:r w:rsidR="00001ACB">
        <w:t xml:space="preserve"> </w:t>
      </w:r>
      <w:bookmarkStart w:id="7" w:name="_Hlk97936715"/>
      <w:r w:rsidR="00001ACB">
        <w:t>(</w:t>
      </w:r>
      <w:r w:rsidR="00001ACB" w:rsidRPr="00001ACB">
        <w:t>Ibrahim, 2019</w:t>
      </w:r>
      <w:r w:rsidR="00001ACB">
        <w:t>)</w:t>
      </w:r>
      <w:r w:rsidRPr="00CE6565">
        <w:t xml:space="preserve"> </w:t>
      </w:r>
      <w:bookmarkEnd w:id="7"/>
      <w:r w:rsidRPr="00CE6565">
        <w:t xml:space="preserve">A company's prediction of spending is based on the previous year's expenditure in traditional budgeting. However, </w:t>
      </w:r>
      <w:r w:rsidR="005D2BAA">
        <w:t>ZBB</w:t>
      </w:r>
      <w:r w:rsidRPr="00CE6565">
        <w:t xml:space="preserve"> makes no assumptions; instead, it bases its assumptions on budgeting as zero. When a budget is produced using zero-based budgeting, the activities are re-evaluated and thus begun from the beginning, whereas traditional budgeting focuses on the prior expenditure level. Because </w:t>
      </w:r>
      <w:r w:rsidR="005D2BAA">
        <w:t>ZBB</w:t>
      </w:r>
      <w:r w:rsidRPr="00CE6565">
        <w:t xml:space="preserve"> offers various advantages over incremental budgeting, it is becoming increasingly popular among large corporations. According to research published in 2018 by Accenture Strategy on zero-based budgeting, </w:t>
      </w:r>
      <w:r w:rsidR="007E32EB" w:rsidRPr="007E32EB">
        <w:t xml:space="preserve">from 2013 to 2017, this budgeting strategy grew at a rate of 57 percent per year among the world's 85 top companies. Among them are Unilever PLC, Kraft Heinz Co., and Mondelez International Inc. </w:t>
      </w:r>
      <w:r w:rsidR="0059208F">
        <w:t>(</w:t>
      </w:r>
      <w:r w:rsidR="0059208F" w:rsidRPr="0059208F">
        <w:t>Austin,</w:t>
      </w:r>
      <w:r w:rsidR="0059208F">
        <w:t xml:space="preserve"> </w:t>
      </w:r>
      <w:r w:rsidR="0059208F" w:rsidRPr="0059208F">
        <w:t>2019</w:t>
      </w:r>
      <w:r w:rsidR="0059208F">
        <w:t xml:space="preserve">) </w:t>
      </w:r>
      <w:r w:rsidR="00B540FE">
        <w:t>The advantages of zero-based budgeting over traditional based budgeting are as follows:</w:t>
      </w:r>
    </w:p>
    <w:p w14:paraId="1D34E3B8" w14:textId="29BE17EA" w:rsidR="00B540FE" w:rsidRPr="00CE6565" w:rsidRDefault="00F74827" w:rsidP="00B540FE">
      <w:pPr>
        <w:pStyle w:val="ListParagraph"/>
        <w:numPr>
          <w:ilvl w:val="0"/>
          <w:numId w:val="6"/>
        </w:numPr>
      </w:pPr>
      <w:r w:rsidRPr="00E21A93">
        <w:t>In traditional planning, recurring costs for employee benefits and retired pensions could not be evaluated for years until the company is forced to take drastic measures due to an economic crisis.</w:t>
      </w:r>
      <w:r w:rsidR="00F409B2" w:rsidRPr="00F409B2">
        <w:t xml:space="preserve"> </w:t>
      </w:r>
      <w:r w:rsidR="00F409B2">
        <w:t>(</w:t>
      </w:r>
      <w:r w:rsidR="00F409B2" w:rsidRPr="00F409B2">
        <w:t>Broughton, 2020</w:t>
      </w:r>
      <w:r w:rsidR="00F409B2">
        <w:t xml:space="preserve">) </w:t>
      </w:r>
      <w:r w:rsidR="007E32EB" w:rsidRPr="007E32EB">
        <w:t xml:space="preserve">This approach is unsophisticated, and it can lead to serious financial unequal distribution over time. If done correctly, ZBB can prevent this from </w:t>
      </w:r>
      <w:r w:rsidR="007E32EB">
        <w:t>occurring</w:t>
      </w:r>
      <w:r w:rsidR="007E32EB" w:rsidRPr="007E32EB">
        <w:t>.</w:t>
      </w:r>
      <w:r w:rsidR="007E32EB">
        <w:t xml:space="preserve"> </w:t>
      </w:r>
      <w:r w:rsidR="00CF3E0B" w:rsidRPr="00CF3E0B">
        <w:t>Companies like Signet Jewelers Ltd.,</w:t>
      </w:r>
      <w:r w:rsidR="008206FF">
        <w:t xml:space="preserve"> and </w:t>
      </w:r>
      <w:r w:rsidR="008206FF" w:rsidRPr="008206FF">
        <w:t>General Motors Co.</w:t>
      </w:r>
      <w:r w:rsidR="00CF3E0B" w:rsidRPr="00CF3E0B">
        <w:t xml:space="preserve"> for example, employed zero-based budgeting to cut employee benefits </w:t>
      </w:r>
      <w:r w:rsidR="007E32EB">
        <w:t>expenses</w:t>
      </w:r>
      <w:r w:rsidR="00CF3E0B" w:rsidRPr="00CF3E0B">
        <w:t xml:space="preserve"> during the economic downturn caused by the </w:t>
      </w:r>
      <w:r w:rsidR="00CF3E0B">
        <w:t>Coronavirus</w:t>
      </w:r>
      <w:r w:rsidR="00CF3E0B" w:rsidRPr="00CF3E0B">
        <w:t xml:space="preserve"> outbreak.</w:t>
      </w:r>
      <w:r w:rsidR="0059208F" w:rsidRPr="0059208F">
        <w:t xml:space="preserve"> </w:t>
      </w:r>
      <w:r w:rsidR="0059208F">
        <w:t>(</w:t>
      </w:r>
      <w:r w:rsidR="0059208F" w:rsidRPr="0059208F">
        <w:t>Rubin, 2021</w:t>
      </w:r>
      <w:proofErr w:type="gramStart"/>
      <w:r w:rsidR="0059208F">
        <w:t xml:space="preserve">) </w:t>
      </w:r>
      <w:r w:rsidR="00CF3E0B" w:rsidRPr="00CF3E0B">
        <w:t xml:space="preserve"> This</w:t>
      </w:r>
      <w:proofErr w:type="gramEnd"/>
      <w:r w:rsidR="00CF3E0B" w:rsidRPr="00CF3E0B">
        <w:t xml:space="preserve"> strategy assisted businesses in lowering travel and store labor costs.</w:t>
      </w:r>
    </w:p>
    <w:p w14:paraId="1110C32B" w14:textId="1E1748E0" w:rsidR="00CE6565" w:rsidRDefault="00F74827" w:rsidP="00B540FE">
      <w:pPr>
        <w:pStyle w:val="ListParagraph"/>
        <w:numPr>
          <w:ilvl w:val="0"/>
          <w:numId w:val="5"/>
        </w:numPr>
      </w:pPr>
      <w:r w:rsidRPr="00B540FE">
        <w:t>Z</w:t>
      </w:r>
      <w:r w:rsidR="005D2BAA">
        <w:t>BB</w:t>
      </w:r>
      <w:r w:rsidRPr="00B540FE">
        <w:t xml:space="preserve"> is a more strategic approach to marketing program planning</w:t>
      </w:r>
      <w:r>
        <w:t xml:space="preserve"> than the traditional </w:t>
      </w:r>
      <w:r w:rsidRPr="00B540FE">
        <w:t>approach.</w:t>
      </w:r>
      <w:r w:rsidR="00F409B2" w:rsidRPr="00F409B2">
        <w:t xml:space="preserve"> </w:t>
      </w:r>
      <w:r w:rsidR="00F409B2">
        <w:t>(</w:t>
      </w:r>
      <w:r w:rsidR="00F409B2" w:rsidRPr="00F409B2">
        <w:t>Chisnall, 2012</w:t>
      </w:r>
      <w:r w:rsidR="00F409B2">
        <w:t>)</w:t>
      </w:r>
      <w:r w:rsidRPr="00B540FE">
        <w:t xml:space="preserve"> Unilever PLC, for example, employs </w:t>
      </w:r>
      <w:r w:rsidR="005D2BAA">
        <w:t>ZBB</w:t>
      </w:r>
      <w:r w:rsidRPr="00B540FE">
        <w:t xml:space="preserve"> to efficiently implement new marketing plans. Unilever's marketing team conducts research, develops a marketing strategy, and concludes with a budget that requests a specific amount of investment. Senior management evaluates the plan and either </w:t>
      </w:r>
      <w:r w:rsidR="008206FF">
        <w:t>approve</w:t>
      </w:r>
      <w:r w:rsidRPr="00B540FE">
        <w:t xml:space="preserve"> the amount or rejects </w:t>
      </w:r>
      <w:r w:rsidRPr="00B540FE">
        <w:lastRenderedPageBreak/>
        <w:t>it and requests that the team make revisions. In reality, senior managers focus their resources on better marketers with better plans and prospects while reducing investments in mediocre marketers with mediocre plans.</w:t>
      </w:r>
      <w:r w:rsidR="00D43F9C" w:rsidRPr="00D43F9C">
        <w:t xml:space="preserve"> </w:t>
      </w:r>
      <w:r w:rsidR="00D43F9C">
        <w:t>(</w:t>
      </w:r>
      <w:r w:rsidR="00D43F9C" w:rsidRPr="00D43F9C">
        <w:t>Ritson, 2016</w:t>
      </w:r>
      <w:r w:rsidR="00D43F9C">
        <w:t xml:space="preserve">) </w:t>
      </w:r>
    </w:p>
    <w:p w14:paraId="4B1BFA60" w14:textId="79B001AE" w:rsidR="00CF3E0B" w:rsidRDefault="00F74827" w:rsidP="00B540FE">
      <w:pPr>
        <w:pStyle w:val="ListParagraph"/>
        <w:numPr>
          <w:ilvl w:val="0"/>
          <w:numId w:val="5"/>
        </w:numPr>
      </w:pPr>
      <w:r w:rsidRPr="00EA2ABA">
        <w:t xml:space="preserve">With </w:t>
      </w:r>
      <w:r w:rsidR="005D2BAA">
        <w:t>ZBB</w:t>
      </w:r>
      <w:r w:rsidRPr="00EA2ABA">
        <w:t>, managers</w:t>
      </w:r>
      <w:r w:rsidR="008206FF">
        <w:t xml:space="preserve"> need to</w:t>
      </w:r>
      <w:r w:rsidRPr="00EA2ABA">
        <w:t xml:space="preserve"> justify all expenses</w:t>
      </w:r>
      <w:r w:rsidR="008206FF">
        <w:t xml:space="preserve"> related to business operation</w:t>
      </w:r>
      <w:r w:rsidRPr="00EA2ABA">
        <w:t>. This process also requires them to justify all operating expenses such as equipment</w:t>
      </w:r>
      <w:r w:rsidR="008206FF">
        <w:t xml:space="preserve"> purchase, rent</w:t>
      </w:r>
      <w:r w:rsidRPr="00EA2ABA">
        <w:t xml:space="preserve">, and inventory costs, </w:t>
      </w:r>
      <w:r w:rsidR="008206FF">
        <w:t xml:space="preserve">employee’s </w:t>
      </w:r>
      <w:r w:rsidRPr="00EA2ABA">
        <w:t>payroll,</w:t>
      </w:r>
      <w:r w:rsidR="008206FF">
        <w:t xml:space="preserve"> marketing</w:t>
      </w:r>
      <w:r w:rsidR="00F46A52">
        <w:t>,</w:t>
      </w:r>
      <w:r w:rsidR="008206FF">
        <w:t xml:space="preserve"> and </w:t>
      </w:r>
      <w:r w:rsidRPr="00EA2ABA">
        <w:t xml:space="preserve">insurance, and funds set aside for R&amp;D. </w:t>
      </w:r>
      <w:r w:rsidR="00F409B2">
        <w:t>(</w:t>
      </w:r>
      <w:r w:rsidR="00F409B2" w:rsidRPr="00F409B2">
        <w:t>Cheng, 2021</w:t>
      </w:r>
      <w:r w:rsidR="00F409B2">
        <w:t xml:space="preserve">) </w:t>
      </w:r>
      <w:r w:rsidR="00D908E6" w:rsidRPr="00D908E6">
        <w:t xml:space="preserve">Kellogg's implemented a </w:t>
      </w:r>
      <w:r w:rsidR="005D2BAA">
        <w:t>ZBB</w:t>
      </w:r>
      <w:r w:rsidR="00D908E6" w:rsidRPr="00D908E6">
        <w:t xml:space="preserve"> strategy to streamline its supply chain by consolidating sites and eliminating superfluous capacity.</w:t>
      </w:r>
      <w:r w:rsidR="001E057C" w:rsidRPr="001E057C">
        <w:t xml:space="preserve"> The savings from the process are used to employ in brand-building activities, in-store execution, aggregate supply, and innovation to stabilize sales.</w:t>
      </w:r>
      <w:r w:rsidR="00D908E6" w:rsidRPr="00D908E6">
        <w:t xml:space="preserve"> Kellogg's has been able to combat a steady fall in sales thanks to cost-cutting strategies.</w:t>
      </w:r>
      <w:r w:rsidR="00F409B2">
        <w:t xml:space="preserve"> (</w:t>
      </w:r>
      <w:r w:rsidR="00F409B2" w:rsidRPr="00F409B2">
        <w:t>Cliffton, 2018</w:t>
      </w:r>
      <w:r w:rsidR="00F409B2">
        <w:t>)</w:t>
      </w:r>
    </w:p>
    <w:p w14:paraId="0B60FFBB" w14:textId="77777777" w:rsidR="007C6636" w:rsidRPr="00CE6565" w:rsidRDefault="00F74827" w:rsidP="00564EC3">
      <w:pPr>
        <w:pStyle w:val="Heading2"/>
      </w:pPr>
      <w:bookmarkStart w:id="8" w:name="_Toc97935090"/>
      <w:r>
        <w:t xml:space="preserve">2.3 How </w:t>
      </w:r>
      <w:r w:rsidR="005D6C96">
        <w:t>a company</w:t>
      </w:r>
      <w:r>
        <w:t xml:space="preserve"> might i</w:t>
      </w:r>
      <w:r w:rsidR="005D6C96">
        <w:t>mplement</w:t>
      </w:r>
      <w:r>
        <w:t xml:space="preserve"> Zero-based Budgeting</w:t>
      </w:r>
      <w:bookmarkEnd w:id="8"/>
    </w:p>
    <w:p w14:paraId="233F6E05" w14:textId="703D73A2" w:rsidR="00CE6565" w:rsidRDefault="00F74827" w:rsidP="00CE6565">
      <w:r w:rsidRPr="00543BC5">
        <w:t xml:space="preserve">Budgeters analyze every program and expense at the start of each budget cycle in </w:t>
      </w:r>
      <w:r w:rsidR="005D2BAA">
        <w:t>ZBB</w:t>
      </w:r>
      <w:r w:rsidRPr="00543BC5">
        <w:t xml:space="preserve">. Few planned procedures are required to implement </w:t>
      </w:r>
      <w:r w:rsidR="005D2BAA">
        <w:t>ZBB</w:t>
      </w:r>
      <w:r w:rsidRPr="00543BC5">
        <w:t xml:space="preserve"> </w:t>
      </w:r>
      <w:r>
        <w:t>for</w:t>
      </w:r>
      <w:r w:rsidRPr="00543BC5">
        <w:t xml:space="preserve"> the company. These are the details:</w:t>
      </w:r>
    </w:p>
    <w:p w14:paraId="536C7B6D" w14:textId="2047C27B" w:rsidR="00543BC5" w:rsidRDefault="00F74827" w:rsidP="00543BC5">
      <w:pPr>
        <w:pStyle w:val="ListParagraph"/>
        <w:numPr>
          <w:ilvl w:val="0"/>
          <w:numId w:val="7"/>
        </w:numPr>
      </w:pPr>
      <w:r w:rsidRPr="00543BC5">
        <w:t xml:space="preserve">First, the organization must develop a strategic strategy for </w:t>
      </w:r>
      <w:r w:rsidR="005D2BAA">
        <w:t>ZBB</w:t>
      </w:r>
      <w:r w:rsidRPr="00543BC5">
        <w:t xml:space="preserve">. In this instance, the organization must establish target </w:t>
      </w:r>
      <w:r>
        <w:t>costs</w:t>
      </w:r>
      <w:r w:rsidRPr="00543BC5">
        <w:t>, related KPIs, and objectives.</w:t>
      </w:r>
      <w:r w:rsidR="00F409B2" w:rsidRPr="00F409B2">
        <w:t xml:space="preserve"> </w:t>
      </w:r>
      <w:r w:rsidR="00F409B2">
        <w:t>(</w:t>
      </w:r>
      <w:r w:rsidR="00F409B2" w:rsidRPr="00F409B2">
        <w:t>Britton, 2013</w:t>
      </w:r>
      <w:r w:rsidR="00F409B2">
        <w:t>)</w:t>
      </w:r>
      <w:r>
        <w:t xml:space="preserve"> For example</w:t>
      </w:r>
      <w:r w:rsidR="00396216">
        <w:t>, a</w:t>
      </w:r>
      <w:r w:rsidR="00D003AB" w:rsidRPr="00D003AB">
        <w:t xml:space="preserve"> hotel can plan zero-based budgeting by estimating the highest cost that can be expended on per night hotel service</w:t>
      </w:r>
      <w:r w:rsidR="00D003AB">
        <w:t xml:space="preserve"> to maintain an attractive margin</w:t>
      </w:r>
      <w:r w:rsidR="00D003AB" w:rsidRPr="00D003AB">
        <w:t xml:space="preserve"> and </w:t>
      </w:r>
      <w:r w:rsidR="00D003AB">
        <w:t xml:space="preserve">by </w:t>
      </w:r>
      <w:r w:rsidR="00D003AB" w:rsidRPr="00D003AB">
        <w:t>managing the sales price as well as the projected profit. Apart from</w:t>
      </w:r>
      <w:r w:rsidR="00D003AB">
        <w:t xml:space="preserve"> this</w:t>
      </w:r>
      <w:r w:rsidR="00D003AB" w:rsidRPr="00D003AB">
        <w:t xml:space="preserve">, hotel management should also measure the performance of specific sectors of hotel operations or the entire property. By offering clear visibility on the functioning and sustainability of a hotel within the hospitality landscape, measuring KPI aids in the planning of </w:t>
      </w:r>
      <w:r w:rsidR="005D2BAA">
        <w:t>ZBB</w:t>
      </w:r>
      <w:r w:rsidR="00D003AB" w:rsidRPr="00D003AB">
        <w:t>.</w:t>
      </w:r>
      <w:r w:rsidR="00D003AB">
        <w:t xml:space="preserve"> </w:t>
      </w:r>
      <w:r w:rsidR="00001ACB">
        <w:t>(</w:t>
      </w:r>
      <w:proofErr w:type="gramStart"/>
      <w:r w:rsidR="00001ACB" w:rsidRPr="00001ACB">
        <w:t>Fleisch,  and</w:t>
      </w:r>
      <w:proofErr w:type="gramEnd"/>
      <w:r w:rsidR="00001ACB" w:rsidRPr="00001ACB">
        <w:t xml:space="preserve"> Fischer,  2012</w:t>
      </w:r>
      <w:r w:rsidR="00001ACB">
        <w:t>)</w:t>
      </w:r>
    </w:p>
    <w:p w14:paraId="03C7D4A0" w14:textId="77777777" w:rsidR="00D003AB" w:rsidRDefault="00F74827" w:rsidP="00543BC5">
      <w:pPr>
        <w:pStyle w:val="ListParagraph"/>
        <w:numPr>
          <w:ilvl w:val="0"/>
          <w:numId w:val="7"/>
        </w:numPr>
      </w:pPr>
      <w:r w:rsidRPr="006E5B14">
        <w:t xml:space="preserve">To choose candidates for </w:t>
      </w:r>
      <w:r w:rsidR="005D2BAA">
        <w:t>ZBB</w:t>
      </w:r>
      <w:r w:rsidRPr="006E5B14">
        <w:t>, businesses must examine business divisions. Service businesses must review their service categories in the case of the service industry.</w:t>
      </w:r>
      <w:r w:rsidR="0059208F">
        <w:t xml:space="preserve"> (</w:t>
      </w:r>
      <w:r w:rsidR="0059208F" w:rsidRPr="0059208F">
        <w:t>Acost, 2012</w:t>
      </w:r>
      <w:r w:rsidR="0059208F">
        <w:t>)</w:t>
      </w:r>
      <w:r w:rsidRPr="006E5B14">
        <w:t xml:space="preserve"> For example, a hotel that wants to use </w:t>
      </w:r>
      <w:r w:rsidR="005C0286">
        <w:t>ZBB</w:t>
      </w:r>
      <w:r w:rsidRPr="006E5B14">
        <w:t xml:space="preserve"> must assess its service categories' budget and profitability. Restaurants, retail stores, casinos, business catering services, recreational and outdoor catering services, and so on are examples of such categories.</w:t>
      </w:r>
    </w:p>
    <w:p w14:paraId="2434B14E" w14:textId="7A5C5FDD" w:rsidR="006E5B14" w:rsidRDefault="00F74827" w:rsidP="00543BC5">
      <w:pPr>
        <w:pStyle w:val="ListParagraph"/>
        <w:numPr>
          <w:ilvl w:val="0"/>
          <w:numId w:val="7"/>
        </w:numPr>
      </w:pPr>
      <w:r w:rsidRPr="008C7AA4">
        <w:t xml:space="preserve">The organization can then begin picking budgets from scratch in the next round. In the case of a hotel, budgeters can </w:t>
      </w:r>
      <w:r w:rsidR="001E057C">
        <w:t xml:space="preserve">analyze </w:t>
      </w:r>
      <w:r w:rsidRPr="008C7AA4">
        <w:t xml:space="preserve">each activity in terms of target, financial needs, technical </w:t>
      </w:r>
      <w:r w:rsidRPr="008C7AA4">
        <w:lastRenderedPageBreak/>
        <w:t xml:space="preserve">viability, and </w:t>
      </w:r>
      <w:r w:rsidR="001E057C">
        <w:t xml:space="preserve">the </w:t>
      </w:r>
      <w:r w:rsidRPr="008C7AA4">
        <w:t>alternative course of action after reviewing service categories currently accessible in the hotel business.</w:t>
      </w:r>
      <w:r w:rsidR="00D43F9C">
        <w:t xml:space="preserve"> (</w:t>
      </w:r>
      <w:r w:rsidR="00D43F9C" w:rsidRPr="00D43F9C">
        <w:t>O'Brien, 2020</w:t>
      </w:r>
      <w:r w:rsidR="00D43F9C">
        <w:t>)</w:t>
      </w:r>
      <w:r w:rsidRPr="008C7AA4">
        <w:t xml:space="preserve"> For example, if the hotel has three leased vehicles and must pay a large sum for third-party insurance and lease fees, the budgeter must assess the goal of the vehicle lease, funding requirements, justify the goal, and consider alternative courses of action such as purchasing vehicles or reducing the number of vehicles if necessary.</w:t>
      </w:r>
    </w:p>
    <w:p w14:paraId="1482B323" w14:textId="43DC92E5" w:rsidR="008C7AA4" w:rsidRDefault="00F74827" w:rsidP="00543BC5">
      <w:pPr>
        <w:pStyle w:val="ListParagraph"/>
        <w:numPr>
          <w:ilvl w:val="0"/>
          <w:numId w:val="7"/>
        </w:numPr>
      </w:pPr>
      <w:r w:rsidRPr="00B361B2">
        <w:t xml:space="preserve">The company must then assess each suggested item to see if it adds value to the </w:t>
      </w:r>
      <w:r w:rsidR="00DA4376">
        <w:t xml:space="preserve">firm </w:t>
      </w:r>
      <w:r w:rsidRPr="00B361B2">
        <w:t>and if the total cost is</w:t>
      </w:r>
      <w:r w:rsidR="00DA4376">
        <w:t xml:space="preserve"> defendable</w:t>
      </w:r>
      <w:r w:rsidRPr="00B361B2">
        <w:t>. In addition, the value of spending to the company must be determined.</w:t>
      </w:r>
      <w:r w:rsidR="00D43F9C" w:rsidRPr="00D43F9C">
        <w:t xml:space="preserve"> </w:t>
      </w:r>
      <w:r w:rsidR="00D43F9C">
        <w:t>(</w:t>
      </w:r>
      <w:r w:rsidR="00D43F9C" w:rsidRPr="00D43F9C">
        <w:t xml:space="preserve">Kotler, </w:t>
      </w:r>
      <w:r w:rsidR="00D43F9C">
        <w:t>and</w:t>
      </w:r>
      <w:r w:rsidR="00D43F9C" w:rsidRPr="00D43F9C">
        <w:t xml:space="preserve"> Keller</w:t>
      </w:r>
      <w:r w:rsidR="00D43F9C">
        <w:t>,</w:t>
      </w:r>
      <w:r w:rsidR="00DA4376">
        <w:t xml:space="preserve"> </w:t>
      </w:r>
      <w:r w:rsidR="00D43F9C" w:rsidRPr="00D43F9C">
        <w:t>2016</w:t>
      </w:r>
      <w:proofErr w:type="gramStart"/>
      <w:r w:rsidR="00D43F9C">
        <w:t xml:space="preserve">) </w:t>
      </w:r>
      <w:r w:rsidRPr="00B361B2">
        <w:t xml:space="preserve"> For</w:t>
      </w:r>
      <w:proofErr w:type="gramEnd"/>
      <w:r w:rsidRPr="00B361B2">
        <w:t xml:space="preserve"> example, before devoting a certain amount of funding to a gym or swimming pool, it is necessary to assess the profitability and how having a gym or swimming pool can add value to the leisure catering service.</w:t>
      </w:r>
    </w:p>
    <w:p w14:paraId="2934B388" w14:textId="45FFEEB5" w:rsidR="00DA4376" w:rsidRDefault="00DA4376" w:rsidP="00543BC5">
      <w:pPr>
        <w:pStyle w:val="ListParagraph"/>
        <w:numPr>
          <w:ilvl w:val="0"/>
          <w:numId w:val="7"/>
        </w:numPr>
      </w:pPr>
      <w:r w:rsidRPr="00DA4376">
        <w:t>• Finally, the company must allocate depending on its goals, removing expenses that no longer contribute value, and allocating funds to areas that are productive and consistent with the company's growth strategy.</w:t>
      </w:r>
    </w:p>
    <w:p w14:paraId="42B1C2CC" w14:textId="656E7349" w:rsidR="00396216" w:rsidRDefault="00F74827" w:rsidP="00607B6E">
      <w:pPr>
        <w:sectPr w:rsidR="00396216">
          <w:pgSz w:w="12240" w:h="15840"/>
          <w:pgMar w:top="1440" w:right="1440" w:bottom="1440" w:left="1440" w:header="720" w:footer="720" w:gutter="0"/>
          <w:cols w:space="720"/>
          <w:docGrid w:linePitch="360"/>
        </w:sectPr>
      </w:pPr>
      <w:r w:rsidRPr="00C31F24">
        <w:t xml:space="preserve">To implement </w:t>
      </w:r>
      <w:r w:rsidR="005C0286">
        <w:t>ZBB</w:t>
      </w:r>
      <w:r w:rsidRPr="00C31F24">
        <w:t xml:space="preserve"> in the organization, the corporation must concentrate on areas that will aid in the execution of the stages outlined above. Instead of implementing extreme cost-cutting strategies, the organization should implement </w:t>
      </w:r>
      <w:r w:rsidR="005C0286">
        <w:t>ZBB</w:t>
      </w:r>
      <w:r w:rsidRPr="00C31F24">
        <w:t xml:space="preserve"> as a cultural transformation.</w:t>
      </w:r>
      <w:r w:rsidR="00001ACB" w:rsidRPr="00001ACB">
        <w:t xml:space="preserve"> </w:t>
      </w:r>
      <w:r w:rsidR="00001ACB">
        <w:t>(</w:t>
      </w:r>
      <w:r w:rsidR="00001ACB" w:rsidRPr="00001ACB">
        <w:t>Hall,</w:t>
      </w:r>
      <w:r w:rsidR="00001ACB">
        <w:t xml:space="preserve"> </w:t>
      </w:r>
      <w:r w:rsidR="00001ACB" w:rsidRPr="00001ACB">
        <w:t>2021</w:t>
      </w:r>
      <w:r w:rsidR="00001ACB">
        <w:t>)</w:t>
      </w:r>
      <w:r w:rsidRPr="00C31F24">
        <w:t xml:space="preserve"> </w:t>
      </w:r>
      <w:r w:rsidR="00F46A52">
        <w:t>T</w:t>
      </w:r>
      <w:r w:rsidRPr="00C31F24">
        <w:t>he company can use technology accessible to examine the volume of financial data and operational data easily.</w:t>
      </w:r>
      <w:r w:rsidR="00001ACB" w:rsidRPr="00001ACB">
        <w:t xml:space="preserve"> </w:t>
      </w:r>
      <w:r w:rsidR="00001ACB">
        <w:t>(</w:t>
      </w:r>
      <w:r w:rsidR="00001ACB" w:rsidRPr="00001ACB">
        <w:t>Hoang, 2019</w:t>
      </w:r>
      <w:proofErr w:type="gramStart"/>
      <w:r w:rsidR="00001ACB">
        <w:t xml:space="preserve">) </w:t>
      </w:r>
      <w:r w:rsidRPr="00C31F24">
        <w:t xml:space="preserve"> Finally</w:t>
      </w:r>
      <w:proofErr w:type="gramEnd"/>
      <w:r w:rsidRPr="00C31F24">
        <w:t xml:space="preserve">, to implement effective </w:t>
      </w:r>
      <w:r w:rsidR="005C0286">
        <w:t>ZBB</w:t>
      </w:r>
      <w:r w:rsidRPr="00C31F24">
        <w:t>, the organization must refine its focus and prioritize long-term value development</w:t>
      </w:r>
      <w:r>
        <w:t>.</w:t>
      </w:r>
      <w:r w:rsidR="0059208F" w:rsidRPr="0059208F">
        <w:t xml:space="preserve"> </w:t>
      </w:r>
      <w:r w:rsidR="0059208F">
        <w:t>(</w:t>
      </w:r>
      <w:r w:rsidR="0059208F" w:rsidRPr="0059208F">
        <w:t>Brandt, 2011</w:t>
      </w:r>
      <w:r w:rsidR="0059208F">
        <w:t>)</w:t>
      </w:r>
    </w:p>
    <w:p w14:paraId="4C8CB1AC" w14:textId="63CD7889" w:rsidR="00C91B7B" w:rsidRDefault="00C91B7B" w:rsidP="00C91B7B">
      <w:pPr>
        <w:pStyle w:val="Heading1"/>
      </w:pPr>
      <w:bookmarkStart w:id="9" w:name="_Toc97935091"/>
      <w:r>
        <w:lastRenderedPageBreak/>
        <w:t>3. Budget calculation example</w:t>
      </w:r>
    </w:p>
    <w:p w14:paraId="4C88EAED" w14:textId="605A0E47" w:rsidR="00C91B7B" w:rsidRDefault="0028290B" w:rsidP="00C91B7B">
      <w:pPr>
        <w:jc w:val="center"/>
        <w:rPr>
          <w:b/>
          <w:bCs/>
          <w:sz w:val="28"/>
          <w:szCs w:val="28"/>
        </w:rPr>
      </w:pPr>
      <w:r>
        <w:rPr>
          <w:b/>
          <w:bCs/>
          <w:sz w:val="28"/>
          <w:szCs w:val="28"/>
        </w:rPr>
        <w:t xml:space="preserve">X Retail </w:t>
      </w:r>
      <w:r w:rsidR="00C91B7B" w:rsidRPr="00A96083">
        <w:rPr>
          <w:b/>
          <w:bCs/>
          <w:sz w:val="28"/>
          <w:szCs w:val="28"/>
        </w:rPr>
        <w:t>Company</w:t>
      </w:r>
    </w:p>
    <w:tbl>
      <w:tblPr>
        <w:tblStyle w:val="TableGrid"/>
        <w:tblW w:w="0" w:type="auto"/>
        <w:tblLook w:val="04A0" w:firstRow="1" w:lastRow="0" w:firstColumn="1" w:lastColumn="0" w:noHBand="0" w:noVBand="1"/>
      </w:tblPr>
      <w:tblGrid>
        <w:gridCol w:w="1870"/>
        <w:gridCol w:w="1870"/>
        <w:gridCol w:w="1870"/>
        <w:gridCol w:w="1225"/>
        <w:gridCol w:w="2515"/>
      </w:tblGrid>
      <w:tr w:rsidR="00C91B7B" w14:paraId="10D94F37" w14:textId="77777777" w:rsidTr="00F46A52">
        <w:tc>
          <w:tcPr>
            <w:tcW w:w="1870" w:type="dxa"/>
          </w:tcPr>
          <w:p w14:paraId="3BA95EF7" w14:textId="77777777" w:rsidR="00C91B7B" w:rsidRPr="00CF3F70" w:rsidRDefault="00C91B7B" w:rsidP="0088519B">
            <w:pPr>
              <w:rPr>
                <w:b/>
                <w:bCs/>
              </w:rPr>
            </w:pPr>
            <w:r w:rsidRPr="00CF3F70">
              <w:rPr>
                <w:b/>
                <w:bCs/>
              </w:rPr>
              <w:t>Expenses</w:t>
            </w:r>
          </w:p>
        </w:tc>
        <w:tc>
          <w:tcPr>
            <w:tcW w:w="1870" w:type="dxa"/>
          </w:tcPr>
          <w:p w14:paraId="6BACED8A" w14:textId="77777777" w:rsidR="00C91B7B" w:rsidRPr="00CF3F70" w:rsidRDefault="00C91B7B" w:rsidP="0088519B">
            <w:pPr>
              <w:jc w:val="center"/>
              <w:rPr>
                <w:b/>
                <w:bCs/>
              </w:rPr>
            </w:pPr>
            <w:r w:rsidRPr="00CF3F70">
              <w:rPr>
                <w:b/>
                <w:bCs/>
              </w:rPr>
              <w:t>2021</w:t>
            </w:r>
          </w:p>
          <w:p w14:paraId="6421AFBB" w14:textId="77777777" w:rsidR="00C91B7B" w:rsidRDefault="00C91B7B" w:rsidP="0088519B">
            <w:pPr>
              <w:jc w:val="center"/>
            </w:pPr>
            <w:r w:rsidRPr="00CF3F70">
              <w:rPr>
                <w:b/>
                <w:bCs/>
              </w:rPr>
              <w:t>Amount</w:t>
            </w:r>
          </w:p>
        </w:tc>
        <w:tc>
          <w:tcPr>
            <w:tcW w:w="1870" w:type="dxa"/>
          </w:tcPr>
          <w:p w14:paraId="7B5F88A6" w14:textId="77777777" w:rsidR="00C91B7B" w:rsidRPr="00CF3F70" w:rsidRDefault="00C91B7B" w:rsidP="0088519B">
            <w:pPr>
              <w:jc w:val="center"/>
              <w:rPr>
                <w:b/>
                <w:bCs/>
              </w:rPr>
            </w:pPr>
            <w:r w:rsidRPr="00CF3F70">
              <w:rPr>
                <w:b/>
                <w:bCs/>
              </w:rPr>
              <w:t>2022</w:t>
            </w:r>
          </w:p>
          <w:p w14:paraId="1B0A41D7" w14:textId="77777777" w:rsidR="00C91B7B" w:rsidRPr="00CF3F70" w:rsidRDefault="00C91B7B" w:rsidP="0088519B">
            <w:pPr>
              <w:jc w:val="center"/>
              <w:rPr>
                <w:b/>
                <w:bCs/>
              </w:rPr>
            </w:pPr>
            <w:r w:rsidRPr="00CF3F70">
              <w:rPr>
                <w:b/>
                <w:bCs/>
              </w:rPr>
              <w:t>Growth Factor</w:t>
            </w:r>
          </w:p>
        </w:tc>
        <w:tc>
          <w:tcPr>
            <w:tcW w:w="1225" w:type="dxa"/>
          </w:tcPr>
          <w:p w14:paraId="738CA08E" w14:textId="77777777" w:rsidR="00C91B7B" w:rsidRPr="00CF3F70" w:rsidRDefault="00C91B7B" w:rsidP="0088519B">
            <w:pPr>
              <w:jc w:val="center"/>
              <w:rPr>
                <w:b/>
                <w:bCs/>
              </w:rPr>
            </w:pPr>
            <w:r w:rsidRPr="00CF3F70">
              <w:rPr>
                <w:b/>
                <w:bCs/>
              </w:rPr>
              <w:t>2022</w:t>
            </w:r>
          </w:p>
          <w:p w14:paraId="74F8646A" w14:textId="77777777" w:rsidR="00C91B7B" w:rsidRPr="00CF3F70" w:rsidRDefault="00C91B7B" w:rsidP="0088519B">
            <w:pPr>
              <w:jc w:val="center"/>
              <w:rPr>
                <w:b/>
                <w:bCs/>
              </w:rPr>
            </w:pPr>
            <w:r w:rsidRPr="00CF3F70">
              <w:rPr>
                <w:b/>
                <w:bCs/>
              </w:rPr>
              <w:t>Projected amount</w:t>
            </w:r>
          </w:p>
        </w:tc>
        <w:tc>
          <w:tcPr>
            <w:tcW w:w="2515" w:type="dxa"/>
          </w:tcPr>
          <w:p w14:paraId="78312805" w14:textId="77777777" w:rsidR="00C91B7B" w:rsidRPr="00CF3F70" w:rsidRDefault="00C91B7B" w:rsidP="0088519B">
            <w:pPr>
              <w:jc w:val="center"/>
              <w:rPr>
                <w:b/>
                <w:bCs/>
              </w:rPr>
            </w:pPr>
            <w:r w:rsidRPr="00CF3F70">
              <w:rPr>
                <w:b/>
                <w:bCs/>
              </w:rPr>
              <w:t>Justification</w:t>
            </w:r>
          </w:p>
        </w:tc>
      </w:tr>
      <w:tr w:rsidR="00C91B7B" w14:paraId="38EF12E0" w14:textId="77777777" w:rsidTr="00F46A52">
        <w:tc>
          <w:tcPr>
            <w:tcW w:w="1870" w:type="dxa"/>
          </w:tcPr>
          <w:p w14:paraId="7BC0AD25" w14:textId="77777777" w:rsidR="00C91B7B" w:rsidRDefault="00C91B7B" w:rsidP="0088519B">
            <w:r>
              <w:t>COGS</w:t>
            </w:r>
          </w:p>
        </w:tc>
        <w:tc>
          <w:tcPr>
            <w:tcW w:w="1870" w:type="dxa"/>
          </w:tcPr>
          <w:p w14:paraId="29BF5F2D" w14:textId="77777777" w:rsidR="00C91B7B" w:rsidRDefault="00C91B7B" w:rsidP="0088519B">
            <w:r>
              <w:t>200000</w:t>
            </w:r>
          </w:p>
        </w:tc>
        <w:tc>
          <w:tcPr>
            <w:tcW w:w="1870" w:type="dxa"/>
          </w:tcPr>
          <w:p w14:paraId="2DB30935" w14:textId="77777777" w:rsidR="00C91B7B" w:rsidRDefault="00C91B7B" w:rsidP="0088519B">
            <w:r>
              <w:t>10%</w:t>
            </w:r>
          </w:p>
        </w:tc>
        <w:tc>
          <w:tcPr>
            <w:tcW w:w="1225" w:type="dxa"/>
          </w:tcPr>
          <w:p w14:paraId="4874F126" w14:textId="77777777" w:rsidR="00C91B7B" w:rsidRDefault="00C91B7B" w:rsidP="0088519B">
            <w:r>
              <w:t>220000</w:t>
            </w:r>
          </w:p>
        </w:tc>
        <w:tc>
          <w:tcPr>
            <w:tcW w:w="2515" w:type="dxa"/>
          </w:tcPr>
          <w:p w14:paraId="49540FCD" w14:textId="3E7667B6" w:rsidR="00C91B7B" w:rsidRDefault="00C91B7B" w:rsidP="0088519B">
            <w:r>
              <w:t>Cannot be</w:t>
            </w:r>
            <w:r w:rsidR="0028290B">
              <w:t xml:space="preserve"> decreased</w:t>
            </w:r>
          </w:p>
        </w:tc>
      </w:tr>
      <w:tr w:rsidR="00C91B7B" w14:paraId="65FDD2E7" w14:textId="77777777" w:rsidTr="00F46A52">
        <w:tc>
          <w:tcPr>
            <w:tcW w:w="1870" w:type="dxa"/>
          </w:tcPr>
          <w:p w14:paraId="46B3E854" w14:textId="77777777" w:rsidR="00C91B7B" w:rsidRDefault="00C91B7B" w:rsidP="0088519B">
            <w:r>
              <w:t>Payroll</w:t>
            </w:r>
          </w:p>
        </w:tc>
        <w:tc>
          <w:tcPr>
            <w:tcW w:w="1870" w:type="dxa"/>
          </w:tcPr>
          <w:p w14:paraId="7EE4A6E5" w14:textId="79E292A8" w:rsidR="00C91B7B" w:rsidRDefault="00C91B7B" w:rsidP="0088519B">
            <w:r>
              <w:t>20000</w:t>
            </w:r>
          </w:p>
        </w:tc>
        <w:tc>
          <w:tcPr>
            <w:tcW w:w="1870" w:type="dxa"/>
          </w:tcPr>
          <w:p w14:paraId="24E38ADE" w14:textId="04212135" w:rsidR="00C91B7B" w:rsidRDefault="0028290B" w:rsidP="0088519B">
            <w:r>
              <w:t>1</w:t>
            </w:r>
            <w:r w:rsidR="00C91B7B">
              <w:t>5%</w:t>
            </w:r>
          </w:p>
        </w:tc>
        <w:tc>
          <w:tcPr>
            <w:tcW w:w="1225" w:type="dxa"/>
          </w:tcPr>
          <w:p w14:paraId="48531AE0" w14:textId="22BFAC11" w:rsidR="00C91B7B" w:rsidRDefault="0028290B" w:rsidP="0088519B">
            <w:r>
              <w:t>22500</w:t>
            </w:r>
          </w:p>
        </w:tc>
        <w:tc>
          <w:tcPr>
            <w:tcW w:w="2515" w:type="dxa"/>
          </w:tcPr>
          <w:p w14:paraId="373ACE01" w14:textId="5561F482" w:rsidR="00C91B7B" w:rsidRDefault="0028290B" w:rsidP="0088519B">
            <w:r>
              <w:t>Increase in e</w:t>
            </w:r>
            <w:r w:rsidR="00C91B7B">
              <w:t xml:space="preserve">mployee’s expense of living </w:t>
            </w:r>
          </w:p>
        </w:tc>
      </w:tr>
      <w:tr w:rsidR="00C91B7B" w14:paraId="711A2C86" w14:textId="77777777" w:rsidTr="00F46A52">
        <w:tc>
          <w:tcPr>
            <w:tcW w:w="1870" w:type="dxa"/>
          </w:tcPr>
          <w:p w14:paraId="5590E040" w14:textId="77777777" w:rsidR="00C91B7B" w:rsidRDefault="00C91B7B" w:rsidP="0088519B">
            <w:r>
              <w:t>Lease Agreement</w:t>
            </w:r>
          </w:p>
        </w:tc>
        <w:tc>
          <w:tcPr>
            <w:tcW w:w="1870" w:type="dxa"/>
          </w:tcPr>
          <w:p w14:paraId="31F7EC84" w14:textId="77777777" w:rsidR="00C91B7B" w:rsidRDefault="00C91B7B" w:rsidP="0088519B">
            <w:r>
              <w:t>250000</w:t>
            </w:r>
          </w:p>
        </w:tc>
        <w:tc>
          <w:tcPr>
            <w:tcW w:w="1870" w:type="dxa"/>
          </w:tcPr>
          <w:p w14:paraId="0F3941B3" w14:textId="77777777" w:rsidR="00C91B7B" w:rsidRDefault="00C91B7B" w:rsidP="0088519B">
            <w:r>
              <w:t>-50%</w:t>
            </w:r>
          </w:p>
        </w:tc>
        <w:tc>
          <w:tcPr>
            <w:tcW w:w="1225" w:type="dxa"/>
          </w:tcPr>
          <w:p w14:paraId="229A16EB" w14:textId="77777777" w:rsidR="00C91B7B" w:rsidRDefault="00C91B7B" w:rsidP="0088519B">
            <w:r>
              <w:t>125000</w:t>
            </w:r>
          </w:p>
        </w:tc>
        <w:tc>
          <w:tcPr>
            <w:tcW w:w="2515" w:type="dxa"/>
          </w:tcPr>
          <w:p w14:paraId="0C6DF344" w14:textId="29EE0A9A" w:rsidR="00C91B7B" w:rsidRDefault="00C91B7B" w:rsidP="0088519B">
            <w:r>
              <w:t>can be reduced based on storehouse layout</w:t>
            </w:r>
          </w:p>
        </w:tc>
      </w:tr>
      <w:tr w:rsidR="00C91B7B" w14:paraId="38D50264" w14:textId="77777777" w:rsidTr="00F46A52">
        <w:tc>
          <w:tcPr>
            <w:tcW w:w="1870" w:type="dxa"/>
          </w:tcPr>
          <w:p w14:paraId="142B130F" w14:textId="5E43BCCB" w:rsidR="00C91B7B" w:rsidRDefault="00C91B7B" w:rsidP="0088519B">
            <w:r>
              <w:t>I</w:t>
            </w:r>
            <w:r w:rsidR="0028290B">
              <w:t>nsurance</w:t>
            </w:r>
          </w:p>
        </w:tc>
        <w:tc>
          <w:tcPr>
            <w:tcW w:w="1870" w:type="dxa"/>
          </w:tcPr>
          <w:p w14:paraId="5386DC06" w14:textId="77777777" w:rsidR="00C91B7B" w:rsidRDefault="00C91B7B" w:rsidP="0088519B">
            <w:r>
              <w:t>8000</w:t>
            </w:r>
          </w:p>
        </w:tc>
        <w:tc>
          <w:tcPr>
            <w:tcW w:w="1870" w:type="dxa"/>
          </w:tcPr>
          <w:p w14:paraId="77B3A725" w14:textId="476786F8" w:rsidR="00C91B7B" w:rsidRDefault="00C91B7B" w:rsidP="0088519B">
            <w:r>
              <w:t>0%</w:t>
            </w:r>
          </w:p>
        </w:tc>
        <w:tc>
          <w:tcPr>
            <w:tcW w:w="1225" w:type="dxa"/>
          </w:tcPr>
          <w:p w14:paraId="422035E5" w14:textId="162039F3" w:rsidR="00C91B7B" w:rsidRDefault="0028290B" w:rsidP="0088519B">
            <w:r>
              <w:t>8000</w:t>
            </w:r>
          </w:p>
        </w:tc>
        <w:tc>
          <w:tcPr>
            <w:tcW w:w="2515" w:type="dxa"/>
          </w:tcPr>
          <w:p w14:paraId="68C06AFB" w14:textId="0565569D" w:rsidR="00C91B7B" w:rsidRDefault="0028290B" w:rsidP="0088519B">
            <w:r>
              <w:t xml:space="preserve">Unavoidable </w:t>
            </w:r>
          </w:p>
        </w:tc>
      </w:tr>
      <w:tr w:rsidR="00C91B7B" w14:paraId="727D56E6" w14:textId="77777777" w:rsidTr="00F46A52">
        <w:tc>
          <w:tcPr>
            <w:tcW w:w="1870" w:type="dxa"/>
          </w:tcPr>
          <w:p w14:paraId="5EC97CAF" w14:textId="1C51F34A" w:rsidR="00C91B7B" w:rsidRDefault="00F46A52" w:rsidP="0088519B">
            <w:r>
              <w:t>Utilities</w:t>
            </w:r>
          </w:p>
        </w:tc>
        <w:tc>
          <w:tcPr>
            <w:tcW w:w="1870" w:type="dxa"/>
          </w:tcPr>
          <w:p w14:paraId="72C134EA" w14:textId="0EEF17A8" w:rsidR="00C91B7B" w:rsidRDefault="00C91B7B" w:rsidP="0088519B">
            <w:r>
              <w:t>400</w:t>
            </w:r>
            <w:r w:rsidR="00F46A52">
              <w:t>0</w:t>
            </w:r>
          </w:p>
        </w:tc>
        <w:tc>
          <w:tcPr>
            <w:tcW w:w="1870" w:type="dxa"/>
          </w:tcPr>
          <w:p w14:paraId="7917F20F" w14:textId="7E18D8EC" w:rsidR="00C91B7B" w:rsidRDefault="00C91B7B" w:rsidP="0088519B">
            <w:r>
              <w:t>0%</w:t>
            </w:r>
          </w:p>
        </w:tc>
        <w:tc>
          <w:tcPr>
            <w:tcW w:w="1225" w:type="dxa"/>
          </w:tcPr>
          <w:p w14:paraId="26AE2FCC" w14:textId="2B848B52" w:rsidR="00C91B7B" w:rsidRDefault="00F46A52" w:rsidP="0088519B">
            <w:r>
              <w:t>40</w:t>
            </w:r>
            <w:r w:rsidR="00C91B7B">
              <w:t>00</w:t>
            </w:r>
          </w:p>
        </w:tc>
        <w:tc>
          <w:tcPr>
            <w:tcW w:w="2515" w:type="dxa"/>
          </w:tcPr>
          <w:p w14:paraId="036C72D0" w14:textId="0AC19648" w:rsidR="00C91B7B" w:rsidRDefault="00F46A52" w:rsidP="0088519B">
            <w:r>
              <w:t>Not possible to avoid</w:t>
            </w:r>
          </w:p>
        </w:tc>
      </w:tr>
    </w:tbl>
    <w:p w14:paraId="12973D7F" w14:textId="0DB65AEB" w:rsidR="00C91B7B" w:rsidRDefault="006063F7" w:rsidP="0099329E">
      <w:r>
        <w:t>Figure 2: Budget calculation (</w:t>
      </w:r>
      <w:r w:rsidRPr="006063F7">
        <w:t>Hoang, 2019</w:t>
      </w:r>
      <w:r>
        <w:t xml:space="preserve">) </w:t>
      </w:r>
    </w:p>
    <w:p w14:paraId="388AE5F3" w14:textId="7CDF0387" w:rsidR="00396216" w:rsidRDefault="00F74827" w:rsidP="00396216">
      <w:pPr>
        <w:pStyle w:val="Heading1"/>
      </w:pPr>
      <w:r>
        <w:t>Conclusion</w:t>
      </w:r>
      <w:bookmarkEnd w:id="9"/>
    </w:p>
    <w:p w14:paraId="43A46CF3" w14:textId="07300913" w:rsidR="00263047" w:rsidRDefault="00F74827" w:rsidP="00396216">
      <w:pPr>
        <w:sectPr w:rsidR="00263047">
          <w:pgSz w:w="12240" w:h="15840"/>
          <w:pgMar w:top="1440" w:right="1440" w:bottom="1440" w:left="1440" w:header="720" w:footer="720" w:gutter="0"/>
          <w:cols w:space="720"/>
          <w:docGrid w:linePitch="360"/>
        </w:sectPr>
      </w:pPr>
      <w:r w:rsidRPr="006048B7">
        <w:t xml:space="preserve">The zero-based budgeting technique is a popular budgeting strategy </w:t>
      </w:r>
      <w:r w:rsidR="006063F7">
        <w:t>that</w:t>
      </w:r>
      <w:r w:rsidRPr="006048B7">
        <w:t xml:space="preserve"> </w:t>
      </w:r>
      <w:r w:rsidR="00DA4376">
        <w:t xml:space="preserve">helps </w:t>
      </w:r>
      <w:r w:rsidRPr="006048B7">
        <w:t>organizations</w:t>
      </w:r>
      <w:r w:rsidR="00DA4376">
        <w:t xml:space="preserve"> to</w:t>
      </w:r>
      <w:r w:rsidRPr="006048B7">
        <w:t xml:space="preserve"> budget for the next budgeting cycle starts at zero.</w:t>
      </w:r>
      <w:r w:rsidR="002B23DA" w:rsidRPr="002B23DA">
        <w:t xml:space="preserve"> </w:t>
      </w:r>
      <w:r w:rsidR="002B23DA">
        <w:t>(</w:t>
      </w:r>
      <w:proofErr w:type="spellStart"/>
      <w:r w:rsidR="002B23DA" w:rsidRPr="002B23DA">
        <w:t>Wohlner</w:t>
      </w:r>
      <w:proofErr w:type="spellEnd"/>
      <w:r w:rsidR="002B23DA" w:rsidRPr="002B23DA">
        <w:t>, 2019</w:t>
      </w:r>
      <w:r w:rsidR="002B23DA">
        <w:t>)</w:t>
      </w:r>
      <w:r w:rsidRPr="006048B7">
        <w:t xml:space="preserve"> This article outlines the steps involved in implementing ZBB in a corporation, as well as the characteristics of ZBB that distinguish it from traditional budgeting methods. This article explains how revenue forecasting, identifying a company's goals, resources, and costs are all linked to a successful ZBB implementation. This article also demonstrates the benefits of ZBB over traditional budgeting methods, as well as how a corporation might implement ZBB. Finally, the paper finds that ZBB is all about detecting and redirecting wasteful expenses, not aggressive cost-cutting.</w:t>
      </w:r>
    </w:p>
    <w:p w14:paraId="15F47FAB" w14:textId="77777777" w:rsidR="00263047" w:rsidRDefault="00F74827" w:rsidP="00263047">
      <w:pPr>
        <w:pStyle w:val="Heading1"/>
      </w:pPr>
      <w:bookmarkStart w:id="10" w:name="_Toc97935092"/>
      <w:r>
        <w:lastRenderedPageBreak/>
        <w:t>References</w:t>
      </w:r>
      <w:bookmarkEnd w:id="10"/>
    </w:p>
    <w:p w14:paraId="5FD29158" w14:textId="77777777" w:rsidR="00263047" w:rsidRDefault="00F74827" w:rsidP="00263047">
      <w:bookmarkStart w:id="11" w:name="_Hlk97935235"/>
      <w:r>
        <w:t>Acost, J., 2012</w:t>
      </w:r>
      <w:bookmarkEnd w:id="11"/>
      <w:r>
        <w:t>. Zero-Based Budgeting in the Hospitality Industry - Revenue Your Hotel. [online] Revenue Your Hotel. Available at: &lt;http://revenueyourhotel.com/zero-based-budgeting-in-the-hospitality-industry/&gt; [Accessed 11 March 2022].</w:t>
      </w:r>
    </w:p>
    <w:p w14:paraId="2C1ECF16" w14:textId="77777777" w:rsidR="00263047" w:rsidRDefault="00F74827" w:rsidP="00263047">
      <w:bookmarkStart w:id="12" w:name="_Hlk97935303"/>
      <w:r>
        <w:t>Austin, M., 2019</w:t>
      </w:r>
      <w:bookmarkEnd w:id="12"/>
      <w:r>
        <w:t>. Why Zero-Based Budgeting—and Why Now. [online] BCG Global. Available at: &lt;https://www.bcg.com/publications/2019/zero-based-budgeting-and-why-now&gt; [Accessed 11 March 2022].</w:t>
      </w:r>
    </w:p>
    <w:p w14:paraId="34FB4AF8" w14:textId="77777777" w:rsidR="00C31127" w:rsidRDefault="00F74827" w:rsidP="00C31127">
      <w:bookmarkStart w:id="13" w:name="_Hlk97935361"/>
      <w:r>
        <w:t>Brandt, D., 2011</w:t>
      </w:r>
      <w:bookmarkEnd w:id="13"/>
      <w:r>
        <w:t>. HOW SERVICE MARKETERS CAN IDENTIFY VALUE‐ENHANCING SERVICE ELEMENTS. Journal of Services Marketing, 2(3), pp.35-41.</w:t>
      </w:r>
    </w:p>
    <w:p w14:paraId="2777ECFA" w14:textId="77777777" w:rsidR="00263047" w:rsidRDefault="00F74827" w:rsidP="00C31127">
      <w:bookmarkStart w:id="14" w:name="_Hlk97935410"/>
      <w:bookmarkStart w:id="15" w:name="_Hlk97880350"/>
      <w:r>
        <w:t>Rubin, M., 2021</w:t>
      </w:r>
      <w:bookmarkEnd w:id="14"/>
      <w:r>
        <w:t xml:space="preserve">. State </w:t>
      </w:r>
      <w:r w:rsidR="0059208F">
        <w:t>budget-balancing</w:t>
      </w:r>
      <w:r>
        <w:t xml:space="preserve"> strategies: COVID‐19 and the Great Recession. Public Budgeting &amp; Finance, 41(3), pp.22-41.</w:t>
      </w:r>
    </w:p>
    <w:p w14:paraId="3ECB0757" w14:textId="77777777" w:rsidR="00263047" w:rsidRDefault="00F74827" w:rsidP="00263047">
      <w:bookmarkStart w:id="16" w:name="_Hlk97935618"/>
      <w:bookmarkEnd w:id="15"/>
      <w:r>
        <w:t>Britton, A., 2013</w:t>
      </w:r>
      <w:bookmarkEnd w:id="16"/>
      <w:r>
        <w:t>. Financial accounting. Harlow: Financial Times Prentice Hall.</w:t>
      </w:r>
    </w:p>
    <w:p w14:paraId="0DE56A40" w14:textId="77777777" w:rsidR="00263047" w:rsidRDefault="00F74827" w:rsidP="00263047">
      <w:bookmarkStart w:id="17" w:name="_Hlk97935710"/>
      <w:r>
        <w:t>Broughton, K., 2020</w:t>
      </w:r>
      <w:bookmarkEnd w:id="17"/>
      <w:r>
        <w:t>. Companies Turn to Zero-Based Budgeting to Cut Costs During the Pandemic. [online] WSJ. Available at: &lt;https://www.wsj.com/articles/companies-turn-to-zero-based-budgeting-to-cut-costs-during-the-pandemic-11592431029&gt; [Accessed 11 March 2022].</w:t>
      </w:r>
    </w:p>
    <w:p w14:paraId="3529E454" w14:textId="77777777" w:rsidR="00263047" w:rsidRDefault="00F74827" w:rsidP="00263047">
      <w:bookmarkStart w:id="18" w:name="_Hlk97935781"/>
      <w:r>
        <w:t>Cheng, M., 2021</w:t>
      </w:r>
      <w:bookmarkEnd w:id="18"/>
      <w:r>
        <w:t>. Zero-Based Budgeting: Benefits and Drawbacks. [online] Investopedia. Available at: &lt;https://www.investopedia.com/ask/answers/051515/what-are-advantages-and-disadvantages-zerobased-budgeting-accounting.asp&gt; [Accessed 11 March 2022].</w:t>
      </w:r>
    </w:p>
    <w:p w14:paraId="23294482" w14:textId="77777777" w:rsidR="00263047" w:rsidRDefault="00F74827" w:rsidP="00263047">
      <w:bookmarkStart w:id="19" w:name="_Hlk97935827"/>
      <w:r>
        <w:t>Chisnall, P., 2012</w:t>
      </w:r>
      <w:bookmarkEnd w:id="19"/>
      <w:r>
        <w:t>. Marketing research. London: McGraw-Hill, pp.87-89.</w:t>
      </w:r>
    </w:p>
    <w:p w14:paraId="0135E87A" w14:textId="77777777" w:rsidR="00263047" w:rsidRDefault="00F74827" w:rsidP="00263047">
      <w:bookmarkStart w:id="20" w:name="_Hlk97935908"/>
      <w:r>
        <w:t>Cliffton, C., 2018</w:t>
      </w:r>
      <w:bookmarkEnd w:id="20"/>
      <w:r>
        <w:t xml:space="preserve">. Kellogg (K) Gains </w:t>
      </w:r>
      <w:proofErr w:type="gramStart"/>
      <w:r>
        <w:t>From</w:t>
      </w:r>
      <w:proofErr w:type="gramEnd"/>
      <w:r>
        <w:t xml:space="preserve"> Cost-Saving Initiatives, Sales Weak. [online] Nasdaq. Available at: &lt;https://www.nasdaq.com/articles/kellogg-k-gains-from-cost-saving-initiatives-sales-weak-2018-03-08&gt; [Accessed 9 March 2022].</w:t>
      </w:r>
    </w:p>
    <w:p w14:paraId="0C243B1C" w14:textId="77777777" w:rsidR="00263047" w:rsidRDefault="00F74827" w:rsidP="00263047">
      <w:bookmarkStart w:id="21" w:name="_Hlk97935958"/>
      <w:r>
        <w:t>Fleisch, E. and Fischer, T., 2012</w:t>
      </w:r>
      <w:bookmarkEnd w:id="21"/>
      <w:r>
        <w:t>. Service Business Development. Cambridge: Cambridge University Press.</w:t>
      </w:r>
    </w:p>
    <w:p w14:paraId="64FC49C8" w14:textId="77777777" w:rsidR="00263047" w:rsidRDefault="00F74827" w:rsidP="00263047">
      <w:bookmarkStart w:id="22" w:name="_Hlk97936008"/>
      <w:r>
        <w:t>Hall, L., 2021</w:t>
      </w:r>
      <w:bookmarkEnd w:id="22"/>
      <w:r>
        <w:t>. 6 ways to manage a new era of group business. [online] Hotel Management. Available at: &lt;https://www.hotelmanagement.net/operate/6-ways-to-manage-a-new-era-group-business&gt; [Accessed 11 March 2022].</w:t>
      </w:r>
    </w:p>
    <w:p w14:paraId="3DA7743B" w14:textId="77777777" w:rsidR="00263047" w:rsidRDefault="00F74827" w:rsidP="00263047">
      <w:bookmarkStart w:id="23" w:name="_Hlk97936081"/>
      <w:r w:rsidRPr="00C31127">
        <w:lastRenderedPageBreak/>
        <w:t>Hoang, P., 2019</w:t>
      </w:r>
      <w:bookmarkEnd w:id="23"/>
      <w:r w:rsidRPr="00C31127">
        <w:t>. Does the Cost‐Cutting Strategy of Closing Public Schools Provide Financial Benefits? Evidence From Ohio. Public Budgeting &amp; Finance, 39(3), pp.3-21.</w:t>
      </w:r>
    </w:p>
    <w:p w14:paraId="5C22D340" w14:textId="77777777" w:rsidR="00263047" w:rsidRDefault="00F74827" w:rsidP="00263047">
      <w:bookmarkStart w:id="24" w:name="_Hlk97936127"/>
      <w:r>
        <w:t>Hughes, R. and Thompson, J., 2012</w:t>
      </w:r>
      <w:bookmarkEnd w:id="24"/>
      <w:r>
        <w:t>. Business budgeting. Bondi, N.S.W.: National Core Accounting Publications.</w:t>
      </w:r>
    </w:p>
    <w:p w14:paraId="3F0F1398" w14:textId="77777777" w:rsidR="00263047" w:rsidRDefault="00F74827" w:rsidP="00263047">
      <w:bookmarkStart w:id="25" w:name="_Hlk97936185"/>
      <w:r>
        <w:t>Ibrahim, M., 2019</w:t>
      </w:r>
      <w:bookmarkEnd w:id="25"/>
      <w:r>
        <w:t>. Designing zero-based budgeting for public organizations. Problems and Perspectives in Management, 17(2), pp.323-333.</w:t>
      </w:r>
    </w:p>
    <w:p w14:paraId="406F83CA" w14:textId="13F811E2" w:rsidR="00263047" w:rsidRDefault="00F74827" w:rsidP="00263047">
      <w:bookmarkStart w:id="26" w:name="_Hlk97936260"/>
      <w:r>
        <w:t xml:space="preserve">Kotler, P., Manceau, D., Keller, K.  2016. </w:t>
      </w:r>
      <w:bookmarkEnd w:id="26"/>
      <w:r>
        <w:t xml:space="preserve">Marketing management. 15th ed. Saddle River: </w:t>
      </w:r>
      <w:r w:rsidR="006063F7">
        <w:t>Prentice-Hall</w:t>
      </w:r>
      <w:r>
        <w:t>.</w:t>
      </w:r>
    </w:p>
    <w:p w14:paraId="111FA07F" w14:textId="77777777" w:rsidR="00263047" w:rsidRDefault="00F74827" w:rsidP="00263047">
      <w:bookmarkStart w:id="27" w:name="_Hlk97936328"/>
      <w:proofErr w:type="spellStart"/>
      <w:r w:rsidRPr="00C31127">
        <w:t>Liverant</w:t>
      </w:r>
      <w:proofErr w:type="spellEnd"/>
      <w:r w:rsidRPr="00C31127">
        <w:t>, B., 2011</w:t>
      </w:r>
      <w:bookmarkEnd w:id="27"/>
      <w:r w:rsidRPr="00C31127">
        <w:t>. From Budgeting to Buying: Canadian Consumerism in the Post War Era. Past Imperfect, 8.</w:t>
      </w:r>
    </w:p>
    <w:p w14:paraId="055CDFE3" w14:textId="77777777" w:rsidR="00263047" w:rsidRDefault="00F74827" w:rsidP="00263047">
      <w:bookmarkStart w:id="28" w:name="_Hlk97936385"/>
      <w:r>
        <w:t>O'Brien, M., 2020</w:t>
      </w:r>
      <w:bookmarkEnd w:id="28"/>
      <w:r>
        <w:t>. Zero-Based Budgeting Revisited: A Practical Guide for 2021. [online] NetSuite. Available at: &lt;https://www.netsuite.com/portal/business-benchmark-brainyard/industries/articles/cfo-central/zero-based-budgeting.shtml&gt; [Accessed 10 March 2022].</w:t>
      </w:r>
    </w:p>
    <w:p w14:paraId="5705C056" w14:textId="77777777" w:rsidR="00263047" w:rsidRDefault="00F74827" w:rsidP="00263047">
      <w:bookmarkStart w:id="29" w:name="_Hlk97936436"/>
      <w:r>
        <w:t>Ritson, M., 2016</w:t>
      </w:r>
      <w:bookmarkEnd w:id="29"/>
      <w:r>
        <w:t>. Mark Ritson: Why Unilever is right t to adopt zero-based budgeting. [online] Marketing week. Available at: &lt;https://www.marketingweek.com/why-unilever-is-right-to-adopt-zero-based-budgeting/&gt; [Accessed 9 March 2022].</w:t>
      </w:r>
    </w:p>
    <w:p w14:paraId="12B077EA" w14:textId="77777777" w:rsidR="00263047" w:rsidRDefault="00F74827" w:rsidP="00263047">
      <w:bookmarkStart w:id="30" w:name="_Hlk97936498"/>
      <w:r w:rsidRPr="00C31127">
        <w:t>Rubin, M., 2021</w:t>
      </w:r>
      <w:bookmarkEnd w:id="30"/>
      <w:r w:rsidRPr="00C31127">
        <w:t xml:space="preserve">. State </w:t>
      </w:r>
      <w:r w:rsidR="003B38D5">
        <w:t>budget-balancing</w:t>
      </w:r>
      <w:r w:rsidRPr="00C31127">
        <w:t xml:space="preserve"> strategies: COVID‐19 and the Great Recession. Public Budgeting &amp; Finance, 41(3), pp.22-41.</w:t>
      </w:r>
    </w:p>
    <w:p w14:paraId="16F5093A" w14:textId="77777777" w:rsidR="00396216" w:rsidRPr="00396216" w:rsidRDefault="00F74827" w:rsidP="00263047">
      <w:bookmarkStart w:id="31" w:name="_Hlk97936542"/>
      <w:proofErr w:type="spellStart"/>
      <w:r>
        <w:t>Wohlner</w:t>
      </w:r>
      <w:proofErr w:type="spellEnd"/>
      <w:r>
        <w:t>, R., 2019</w:t>
      </w:r>
      <w:bookmarkEnd w:id="31"/>
      <w:r>
        <w:t>. What Is Zero-Based Budgeting? Definition and Example. [online] TheStreet. Available at: &lt;https://www.thestreet.com/personal-finance/what-is-zero-based-budgeting-15109433&gt; [Accessed 8 March 2022].</w:t>
      </w:r>
    </w:p>
    <w:sectPr w:rsidR="00396216" w:rsidRPr="003962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EAA02" w14:textId="77777777" w:rsidR="00B04B3B" w:rsidRDefault="00B04B3B">
      <w:pPr>
        <w:spacing w:after="0" w:line="240" w:lineRule="auto"/>
      </w:pPr>
      <w:r>
        <w:separator/>
      </w:r>
    </w:p>
  </w:endnote>
  <w:endnote w:type="continuationSeparator" w:id="0">
    <w:p w14:paraId="4FB56FA7" w14:textId="77777777" w:rsidR="00B04B3B" w:rsidRDefault="00B04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1F46B" w14:textId="77777777" w:rsidR="002B23DA" w:rsidRDefault="002B23DA">
    <w:pPr>
      <w:pStyle w:val="Footer"/>
      <w:jc w:val="center"/>
    </w:pPr>
  </w:p>
  <w:p w14:paraId="058A6BF7" w14:textId="77777777" w:rsidR="002B23DA" w:rsidRDefault="002B23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311841"/>
      <w:docPartObj>
        <w:docPartGallery w:val="Page Numbers (Bottom of Page)"/>
        <w:docPartUnique/>
      </w:docPartObj>
    </w:sdtPr>
    <w:sdtEndPr>
      <w:rPr>
        <w:noProof/>
      </w:rPr>
    </w:sdtEndPr>
    <w:sdtContent>
      <w:p w14:paraId="3CA504CE" w14:textId="77777777" w:rsidR="002B23DA" w:rsidRDefault="00F748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B634C5" w14:textId="77777777" w:rsidR="002B23DA" w:rsidRDefault="002B2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49900" w14:textId="77777777" w:rsidR="00B04B3B" w:rsidRDefault="00B04B3B">
      <w:pPr>
        <w:spacing w:after="0" w:line="240" w:lineRule="auto"/>
      </w:pPr>
      <w:r>
        <w:separator/>
      </w:r>
    </w:p>
  </w:footnote>
  <w:footnote w:type="continuationSeparator" w:id="0">
    <w:p w14:paraId="4091A396" w14:textId="77777777" w:rsidR="00B04B3B" w:rsidRDefault="00B04B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2357"/>
    <w:multiLevelType w:val="hybridMultilevel"/>
    <w:tmpl w:val="E04E89B4"/>
    <w:lvl w:ilvl="0" w:tplc="3F145A78">
      <w:start w:val="1"/>
      <w:numFmt w:val="bullet"/>
      <w:lvlText w:val=""/>
      <w:lvlJc w:val="left"/>
      <w:pPr>
        <w:ind w:left="720" w:hanging="360"/>
      </w:pPr>
      <w:rPr>
        <w:rFonts w:ascii="Symbol" w:hAnsi="Symbol" w:hint="default"/>
      </w:rPr>
    </w:lvl>
    <w:lvl w:ilvl="1" w:tplc="472E00EE" w:tentative="1">
      <w:start w:val="1"/>
      <w:numFmt w:val="bullet"/>
      <w:lvlText w:val="o"/>
      <w:lvlJc w:val="left"/>
      <w:pPr>
        <w:ind w:left="1440" w:hanging="360"/>
      </w:pPr>
      <w:rPr>
        <w:rFonts w:ascii="Courier New" w:hAnsi="Courier New" w:cs="Courier New" w:hint="default"/>
      </w:rPr>
    </w:lvl>
    <w:lvl w:ilvl="2" w:tplc="27CAC972" w:tentative="1">
      <w:start w:val="1"/>
      <w:numFmt w:val="bullet"/>
      <w:lvlText w:val=""/>
      <w:lvlJc w:val="left"/>
      <w:pPr>
        <w:ind w:left="2160" w:hanging="360"/>
      </w:pPr>
      <w:rPr>
        <w:rFonts w:ascii="Wingdings" w:hAnsi="Wingdings" w:hint="default"/>
      </w:rPr>
    </w:lvl>
    <w:lvl w:ilvl="3" w:tplc="BDFC150A" w:tentative="1">
      <w:start w:val="1"/>
      <w:numFmt w:val="bullet"/>
      <w:lvlText w:val=""/>
      <w:lvlJc w:val="left"/>
      <w:pPr>
        <w:ind w:left="2880" w:hanging="360"/>
      </w:pPr>
      <w:rPr>
        <w:rFonts w:ascii="Symbol" w:hAnsi="Symbol" w:hint="default"/>
      </w:rPr>
    </w:lvl>
    <w:lvl w:ilvl="4" w:tplc="A00ED410" w:tentative="1">
      <w:start w:val="1"/>
      <w:numFmt w:val="bullet"/>
      <w:lvlText w:val="o"/>
      <w:lvlJc w:val="left"/>
      <w:pPr>
        <w:ind w:left="3600" w:hanging="360"/>
      </w:pPr>
      <w:rPr>
        <w:rFonts w:ascii="Courier New" w:hAnsi="Courier New" w:cs="Courier New" w:hint="default"/>
      </w:rPr>
    </w:lvl>
    <w:lvl w:ilvl="5" w:tplc="09985A06" w:tentative="1">
      <w:start w:val="1"/>
      <w:numFmt w:val="bullet"/>
      <w:lvlText w:val=""/>
      <w:lvlJc w:val="left"/>
      <w:pPr>
        <w:ind w:left="4320" w:hanging="360"/>
      </w:pPr>
      <w:rPr>
        <w:rFonts w:ascii="Wingdings" w:hAnsi="Wingdings" w:hint="default"/>
      </w:rPr>
    </w:lvl>
    <w:lvl w:ilvl="6" w:tplc="0AF6D838" w:tentative="1">
      <w:start w:val="1"/>
      <w:numFmt w:val="bullet"/>
      <w:lvlText w:val=""/>
      <w:lvlJc w:val="left"/>
      <w:pPr>
        <w:ind w:left="5040" w:hanging="360"/>
      </w:pPr>
      <w:rPr>
        <w:rFonts w:ascii="Symbol" w:hAnsi="Symbol" w:hint="default"/>
      </w:rPr>
    </w:lvl>
    <w:lvl w:ilvl="7" w:tplc="611C047C" w:tentative="1">
      <w:start w:val="1"/>
      <w:numFmt w:val="bullet"/>
      <w:lvlText w:val="o"/>
      <w:lvlJc w:val="left"/>
      <w:pPr>
        <w:ind w:left="5760" w:hanging="360"/>
      </w:pPr>
      <w:rPr>
        <w:rFonts w:ascii="Courier New" w:hAnsi="Courier New" w:cs="Courier New" w:hint="default"/>
      </w:rPr>
    </w:lvl>
    <w:lvl w:ilvl="8" w:tplc="4C88753C" w:tentative="1">
      <w:start w:val="1"/>
      <w:numFmt w:val="bullet"/>
      <w:lvlText w:val=""/>
      <w:lvlJc w:val="left"/>
      <w:pPr>
        <w:ind w:left="6480" w:hanging="360"/>
      </w:pPr>
      <w:rPr>
        <w:rFonts w:ascii="Wingdings" w:hAnsi="Wingdings" w:hint="default"/>
      </w:rPr>
    </w:lvl>
  </w:abstractNum>
  <w:abstractNum w:abstractNumId="1" w15:restartNumberingAfterBreak="0">
    <w:nsid w:val="274250EA"/>
    <w:multiLevelType w:val="multilevel"/>
    <w:tmpl w:val="C6320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9D32BB"/>
    <w:multiLevelType w:val="hybridMultilevel"/>
    <w:tmpl w:val="C73A929A"/>
    <w:lvl w:ilvl="0" w:tplc="996A0EEA">
      <w:start w:val="1"/>
      <w:numFmt w:val="bullet"/>
      <w:lvlText w:val=""/>
      <w:lvlJc w:val="left"/>
      <w:pPr>
        <w:ind w:left="720" w:hanging="360"/>
      </w:pPr>
      <w:rPr>
        <w:rFonts w:ascii="Symbol" w:hAnsi="Symbol" w:hint="default"/>
      </w:rPr>
    </w:lvl>
    <w:lvl w:ilvl="1" w:tplc="911EC56E" w:tentative="1">
      <w:start w:val="1"/>
      <w:numFmt w:val="bullet"/>
      <w:lvlText w:val="o"/>
      <w:lvlJc w:val="left"/>
      <w:pPr>
        <w:ind w:left="1440" w:hanging="360"/>
      </w:pPr>
      <w:rPr>
        <w:rFonts w:ascii="Courier New" w:hAnsi="Courier New" w:cs="Courier New" w:hint="default"/>
      </w:rPr>
    </w:lvl>
    <w:lvl w:ilvl="2" w:tplc="C3947C6A" w:tentative="1">
      <w:start w:val="1"/>
      <w:numFmt w:val="bullet"/>
      <w:lvlText w:val=""/>
      <w:lvlJc w:val="left"/>
      <w:pPr>
        <w:ind w:left="2160" w:hanging="360"/>
      </w:pPr>
      <w:rPr>
        <w:rFonts w:ascii="Wingdings" w:hAnsi="Wingdings" w:hint="default"/>
      </w:rPr>
    </w:lvl>
    <w:lvl w:ilvl="3" w:tplc="4C2496E8" w:tentative="1">
      <w:start w:val="1"/>
      <w:numFmt w:val="bullet"/>
      <w:lvlText w:val=""/>
      <w:lvlJc w:val="left"/>
      <w:pPr>
        <w:ind w:left="2880" w:hanging="360"/>
      </w:pPr>
      <w:rPr>
        <w:rFonts w:ascii="Symbol" w:hAnsi="Symbol" w:hint="default"/>
      </w:rPr>
    </w:lvl>
    <w:lvl w:ilvl="4" w:tplc="AC04A80C" w:tentative="1">
      <w:start w:val="1"/>
      <w:numFmt w:val="bullet"/>
      <w:lvlText w:val="o"/>
      <w:lvlJc w:val="left"/>
      <w:pPr>
        <w:ind w:left="3600" w:hanging="360"/>
      </w:pPr>
      <w:rPr>
        <w:rFonts w:ascii="Courier New" w:hAnsi="Courier New" w:cs="Courier New" w:hint="default"/>
      </w:rPr>
    </w:lvl>
    <w:lvl w:ilvl="5" w:tplc="51BC21F0" w:tentative="1">
      <w:start w:val="1"/>
      <w:numFmt w:val="bullet"/>
      <w:lvlText w:val=""/>
      <w:lvlJc w:val="left"/>
      <w:pPr>
        <w:ind w:left="4320" w:hanging="360"/>
      </w:pPr>
      <w:rPr>
        <w:rFonts w:ascii="Wingdings" w:hAnsi="Wingdings" w:hint="default"/>
      </w:rPr>
    </w:lvl>
    <w:lvl w:ilvl="6" w:tplc="63E25BE2" w:tentative="1">
      <w:start w:val="1"/>
      <w:numFmt w:val="bullet"/>
      <w:lvlText w:val=""/>
      <w:lvlJc w:val="left"/>
      <w:pPr>
        <w:ind w:left="5040" w:hanging="360"/>
      </w:pPr>
      <w:rPr>
        <w:rFonts w:ascii="Symbol" w:hAnsi="Symbol" w:hint="default"/>
      </w:rPr>
    </w:lvl>
    <w:lvl w:ilvl="7" w:tplc="5D8AD91A" w:tentative="1">
      <w:start w:val="1"/>
      <w:numFmt w:val="bullet"/>
      <w:lvlText w:val="o"/>
      <w:lvlJc w:val="left"/>
      <w:pPr>
        <w:ind w:left="5760" w:hanging="360"/>
      </w:pPr>
      <w:rPr>
        <w:rFonts w:ascii="Courier New" w:hAnsi="Courier New" w:cs="Courier New" w:hint="default"/>
      </w:rPr>
    </w:lvl>
    <w:lvl w:ilvl="8" w:tplc="59907888" w:tentative="1">
      <w:start w:val="1"/>
      <w:numFmt w:val="bullet"/>
      <w:lvlText w:val=""/>
      <w:lvlJc w:val="left"/>
      <w:pPr>
        <w:ind w:left="6480" w:hanging="360"/>
      </w:pPr>
      <w:rPr>
        <w:rFonts w:ascii="Wingdings" w:hAnsi="Wingdings" w:hint="default"/>
      </w:rPr>
    </w:lvl>
  </w:abstractNum>
  <w:abstractNum w:abstractNumId="3" w15:restartNumberingAfterBreak="0">
    <w:nsid w:val="4C7434EC"/>
    <w:multiLevelType w:val="hybridMultilevel"/>
    <w:tmpl w:val="23E46EA4"/>
    <w:lvl w:ilvl="0" w:tplc="C3DED8B8">
      <w:start w:val="1"/>
      <w:numFmt w:val="bullet"/>
      <w:lvlText w:val=""/>
      <w:lvlJc w:val="left"/>
      <w:pPr>
        <w:ind w:left="720" w:hanging="360"/>
      </w:pPr>
      <w:rPr>
        <w:rFonts w:ascii="Symbol" w:hAnsi="Symbol" w:hint="default"/>
      </w:rPr>
    </w:lvl>
    <w:lvl w:ilvl="1" w:tplc="B1A6C5C8" w:tentative="1">
      <w:start w:val="1"/>
      <w:numFmt w:val="bullet"/>
      <w:lvlText w:val="o"/>
      <w:lvlJc w:val="left"/>
      <w:pPr>
        <w:ind w:left="1440" w:hanging="360"/>
      </w:pPr>
      <w:rPr>
        <w:rFonts w:ascii="Courier New" w:hAnsi="Courier New" w:cs="Courier New" w:hint="default"/>
      </w:rPr>
    </w:lvl>
    <w:lvl w:ilvl="2" w:tplc="24CABE0C" w:tentative="1">
      <w:start w:val="1"/>
      <w:numFmt w:val="bullet"/>
      <w:lvlText w:val=""/>
      <w:lvlJc w:val="left"/>
      <w:pPr>
        <w:ind w:left="2160" w:hanging="360"/>
      </w:pPr>
      <w:rPr>
        <w:rFonts w:ascii="Wingdings" w:hAnsi="Wingdings" w:hint="default"/>
      </w:rPr>
    </w:lvl>
    <w:lvl w:ilvl="3" w:tplc="84A887FE" w:tentative="1">
      <w:start w:val="1"/>
      <w:numFmt w:val="bullet"/>
      <w:lvlText w:val=""/>
      <w:lvlJc w:val="left"/>
      <w:pPr>
        <w:ind w:left="2880" w:hanging="360"/>
      </w:pPr>
      <w:rPr>
        <w:rFonts w:ascii="Symbol" w:hAnsi="Symbol" w:hint="default"/>
      </w:rPr>
    </w:lvl>
    <w:lvl w:ilvl="4" w:tplc="8A3A791C" w:tentative="1">
      <w:start w:val="1"/>
      <w:numFmt w:val="bullet"/>
      <w:lvlText w:val="o"/>
      <w:lvlJc w:val="left"/>
      <w:pPr>
        <w:ind w:left="3600" w:hanging="360"/>
      </w:pPr>
      <w:rPr>
        <w:rFonts w:ascii="Courier New" w:hAnsi="Courier New" w:cs="Courier New" w:hint="default"/>
      </w:rPr>
    </w:lvl>
    <w:lvl w:ilvl="5" w:tplc="B5A27C6A" w:tentative="1">
      <w:start w:val="1"/>
      <w:numFmt w:val="bullet"/>
      <w:lvlText w:val=""/>
      <w:lvlJc w:val="left"/>
      <w:pPr>
        <w:ind w:left="4320" w:hanging="360"/>
      </w:pPr>
      <w:rPr>
        <w:rFonts w:ascii="Wingdings" w:hAnsi="Wingdings" w:hint="default"/>
      </w:rPr>
    </w:lvl>
    <w:lvl w:ilvl="6" w:tplc="7720A9F8" w:tentative="1">
      <w:start w:val="1"/>
      <w:numFmt w:val="bullet"/>
      <w:lvlText w:val=""/>
      <w:lvlJc w:val="left"/>
      <w:pPr>
        <w:ind w:left="5040" w:hanging="360"/>
      </w:pPr>
      <w:rPr>
        <w:rFonts w:ascii="Symbol" w:hAnsi="Symbol" w:hint="default"/>
      </w:rPr>
    </w:lvl>
    <w:lvl w:ilvl="7" w:tplc="03F05FD2" w:tentative="1">
      <w:start w:val="1"/>
      <w:numFmt w:val="bullet"/>
      <w:lvlText w:val="o"/>
      <w:lvlJc w:val="left"/>
      <w:pPr>
        <w:ind w:left="5760" w:hanging="360"/>
      </w:pPr>
      <w:rPr>
        <w:rFonts w:ascii="Courier New" w:hAnsi="Courier New" w:cs="Courier New" w:hint="default"/>
      </w:rPr>
    </w:lvl>
    <w:lvl w:ilvl="8" w:tplc="7670352C" w:tentative="1">
      <w:start w:val="1"/>
      <w:numFmt w:val="bullet"/>
      <w:lvlText w:val=""/>
      <w:lvlJc w:val="left"/>
      <w:pPr>
        <w:ind w:left="6480" w:hanging="360"/>
      </w:pPr>
      <w:rPr>
        <w:rFonts w:ascii="Wingdings" w:hAnsi="Wingdings" w:hint="default"/>
      </w:rPr>
    </w:lvl>
  </w:abstractNum>
  <w:abstractNum w:abstractNumId="4" w15:restartNumberingAfterBreak="0">
    <w:nsid w:val="555A2E81"/>
    <w:multiLevelType w:val="hybridMultilevel"/>
    <w:tmpl w:val="A3EE92F2"/>
    <w:lvl w:ilvl="0" w:tplc="17F226DA">
      <w:start w:val="1"/>
      <w:numFmt w:val="bullet"/>
      <w:lvlText w:val=""/>
      <w:lvlJc w:val="left"/>
      <w:pPr>
        <w:ind w:left="720" w:hanging="360"/>
      </w:pPr>
      <w:rPr>
        <w:rFonts w:ascii="Symbol" w:hAnsi="Symbol" w:hint="default"/>
      </w:rPr>
    </w:lvl>
    <w:lvl w:ilvl="1" w:tplc="ECB47600" w:tentative="1">
      <w:start w:val="1"/>
      <w:numFmt w:val="bullet"/>
      <w:lvlText w:val="o"/>
      <w:lvlJc w:val="left"/>
      <w:pPr>
        <w:ind w:left="1440" w:hanging="360"/>
      </w:pPr>
      <w:rPr>
        <w:rFonts w:ascii="Courier New" w:hAnsi="Courier New" w:cs="Courier New" w:hint="default"/>
      </w:rPr>
    </w:lvl>
    <w:lvl w:ilvl="2" w:tplc="47CCB23E" w:tentative="1">
      <w:start w:val="1"/>
      <w:numFmt w:val="bullet"/>
      <w:lvlText w:val=""/>
      <w:lvlJc w:val="left"/>
      <w:pPr>
        <w:ind w:left="2160" w:hanging="360"/>
      </w:pPr>
      <w:rPr>
        <w:rFonts w:ascii="Wingdings" w:hAnsi="Wingdings" w:hint="default"/>
      </w:rPr>
    </w:lvl>
    <w:lvl w:ilvl="3" w:tplc="77A0AC9A" w:tentative="1">
      <w:start w:val="1"/>
      <w:numFmt w:val="bullet"/>
      <w:lvlText w:val=""/>
      <w:lvlJc w:val="left"/>
      <w:pPr>
        <w:ind w:left="2880" w:hanging="360"/>
      </w:pPr>
      <w:rPr>
        <w:rFonts w:ascii="Symbol" w:hAnsi="Symbol" w:hint="default"/>
      </w:rPr>
    </w:lvl>
    <w:lvl w:ilvl="4" w:tplc="37C4A762" w:tentative="1">
      <w:start w:val="1"/>
      <w:numFmt w:val="bullet"/>
      <w:lvlText w:val="o"/>
      <w:lvlJc w:val="left"/>
      <w:pPr>
        <w:ind w:left="3600" w:hanging="360"/>
      </w:pPr>
      <w:rPr>
        <w:rFonts w:ascii="Courier New" w:hAnsi="Courier New" w:cs="Courier New" w:hint="default"/>
      </w:rPr>
    </w:lvl>
    <w:lvl w:ilvl="5" w:tplc="DDDCE356" w:tentative="1">
      <w:start w:val="1"/>
      <w:numFmt w:val="bullet"/>
      <w:lvlText w:val=""/>
      <w:lvlJc w:val="left"/>
      <w:pPr>
        <w:ind w:left="4320" w:hanging="360"/>
      </w:pPr>
      <w:rPr>
        <w:rFonts w:ascii="Wingdings" w:hAnsi="Wingdings" w:hint="default"/>
      </w:rPr>
    </w:lvl>
    <w:lvl w:ilvl="6" w:tplc="03263514" w:tentative="1">
      <w:start w:val="1"/>
      <w:numFmt w:val="bullet"/>
      <w:lvlText w:val=""/>
      <w:lvlJc w:val="left"/>
      <w:pPr>
        <w:ind w:left="5040" w:hanging="360"/>
      </w:pPr>
      <w:rPr>
        <w:rFonts w:ascii="Symbol" w:hAnsi="Symbol" w:hint="default"/>
      </w:rPr>
    </w:lvl>
    <w:lvl w:ilvl="7" w:tplc="BAE46786" w:tentative="1">
      <w:start w:val="1"/>
      <w:numFmt w:val="bullet"/>
      <w:lvlText w:val="o"/>
      <w:lvlJc w:val="left"/>
      <w:pPr>
        <w:ind w:left="5760" w:hanging="360"/>
      </w:pPr>
      <w:rPr>
        <w:rFonts w:ascii="Courier New" w:hAnsi="Courier New" w:cs="Courier New" w:hint="default"/>
      </w:rPr>
    </w:lvl>
    <w:lvl w:ilvl="8" w:tplc="D8AE3ED6" w:tentative="1">
      <w:start w:val="1"/>
      <w:numFmt w:val="bullet"/>
      <w:lvlText w:val=""/>
      <w:lvlJc w:val="left"/>
      <w:pPr>
        <w:ind w:left="6480" w:hanging="360"/>
      </w:pPr>
      <w:rPr>
        <w:rFonts w:ascii="Wingdings" w:hAnsi="Wingdings" w:hint="default"/>
      </w:rPr>
    </w:lvl>
  </w:abstractNum>
  <w:abstractNum w:abstractNumId="5" w15:restartNumberingAfterBreak="0">
    <w:nsid w:val="66EB017F"/>
    <w:multiLevelType w:val="multilevel"/>
    <w:tmpl w:val="9178368C"/>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8D43BBA"/>
    <w:multiLevelType w:val="hybridMultilevel"/>
    <w:tmpl w:val="1640FC82"/>
    <w:lvl w:ilvl="0" w:tplc="B54836F2">
      <w:start w:val="1"/>
      <w:numFmt w:val="bullet"/>
      <w:lvlText w:val=""/>
      <w:lvlJc w:val="left"/>
      <w:pPr>
        <w:ind w:left="720" w:hanging="360"/>
      </w:pPr>
      <w:rPr>
        <w:rFonts w:ascii="Symbol" w:hAnsi="Symbol" w:hint="default"/>
      </w:rPr>
    </w:lvl>
    <w:lvl w:ilvl="1" w:tplc="37F88198" w:tentative="1">
      <w:start w:val="1"/>
      <w:numFmt w:val="bullet"/>
      <w:lvlText w:val="o"/>
      <w:lvlJc w:val="left"/>
      <w:pPr>
        <w:ind w:left="1440" w:hanging="360"/>
      </w:pPr>
      <w:rPr>
        <w:rFonts w:ascii="Courier New" w:hAnsi="Courier New" w:cs="Courier New" w:hint="default"/>
      </w:rPr>
    </w:lvl>
    <w:lvl w:ilvl="2" w:tplc="2B1E6958" w:tentative="1">
      <w:start w:val="1"/>
      <w:numFmt w:val="bullet"/>
      <w:lvlText w:val=""/>
      <w:lvlJc w:val="left"/>
      <w:pPr>
        <w:ind w:left="2160" w:hanging="360"/>
      </w:pPr>
      <w:rPr>
        <w:rFonts w:ascii="Wingdings" w:hAnsi="Wingdings" w:hint="default"/>
      </w:rPr>
    </w:lvl>
    <w:lvl w:ilvl="3" w:tplc="EC0AE5BE" w:tentative="1">
      <w:start w:val="1"/>
      <w:numFmt w:val="bullet"/>
      <w:lvlText w:val=""/>
      <w:lvlJc w:val="left"/>
      <w:pPr>
        <w:ind w:left="2880" w:hanging="360"/>
      </w:pPr>
      <w:rPr>
        <w:rFonts w:ascii="Symbol" w:hAnsi="Symbol" w:hint="default"/>
      </w:rPr>
    </w:lvl>
    <w:lvl w:ilvl="4" w:tplc="328A444C" w:tentative="1">
      <w:start w:val="1"/>
      <w:numFmt w:val="bullet"/>
      <w:lvlText w:val="o"/>
      <w:lvlJc w:val="left"/>
      <w:pPr>
        <w:ind w:left="3600" w:hanging="360"/>
      </w:pPr>
      <w:rPr>
        <w:rFonts w:ascii="Courier New" w:hAnsi="Courier New" w:cs="Courier New" w:hint="default"/>
      </w:rPr>
    </w:lvl>
    <w:lvl w:ilvl="5" w:tplc="7D744662" w:tentative="1">
      <w:start w:val="1"/>
      <w:numFmt w:val="bullet"/>
      <w:lvlText w:val=""/>
      <w:lvlJc w:val="left"/>
      <w:pPr>
        <w:ind w:left="4320" w:hanging="360"/>
      </w:pPr>
      <w:rPr>
        <w:rFonts w:ascii="Wingdings" w:hAnsi="Wingdings" w:hint="default"/>
      </w:rPr>
    </w:lvl>
    <w:lvl w:ilvl="6" w:tplc="707A7400" w:tentative="1">
      <w:start w:val="1"/>
      <w:numFmt w:val="bullet"/>
      <w:lvlText w:val=""/>
      <w:lvlJc w:val="left"/>
      <w:pPr>
        <w:ind w:left="5040" w:hanging="360"/>
      </w:pPr>
      <w:rPr>
        <w:rFonts w:ascii="Symbol" w:hAnsi="Symbol" w:hint="default"/>
      </w:rPr>
    </w:lvl>
    <w:lvl w:ilvl="7" w:tplc="99EA392A" w:tentative="1">
      <w:start w:val="1"/>
      <w:numFmt w:val="bullet"/>
      <w:lvlText w:val="o"/>
      <w:lvlJc w:val="left"/>
      <w:pPr>
        <w:ind w:left="5760" w:hanging="360"/>
      </w:pPr>
      <w:rPr>
        <w:rFonts w:ascii="Courier New" w:hAnsi="Courier New" w:cs="Courier New" w:hint="default"/>
      </w:rPr>
    </w:lvl>
    <w:lvl w:ilvl="8" w:tplc="805E2200"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67"/>
    <w:rsid w:val="00001ACB"/>
    <w:rsid w:val="000520E6"/>
    <w:rsid w:val="00072604"/>
    <w:rsid w:val="0018682C"/>
    <w:rsid w:val="001B3BCE"/>
    <w:rsid w:val="001B51FD"/>
    <w:rsid w:val="001E057C"/>
    <w:rsid w:val="001E3C64"/>
    <w:rsid w:val="001E6499"/>
    <w:rsid w:val="00240574"/>
    <w:rsid w:val="00263047"/>
    <w:rsid w:val="0028290B"/>
    <w:rsid w:val="002B23DA"/>
    <w:rsid w:val="002D64A5"/>
    <w:rsid w:val="002F36B1"/>
    <w:rsid w:val="00396216"/>
    <w:rsid w:val="003B38D5"/>
    <w:rsid w:val="003B7342"/>
    <w:rsid w:val="003C0EAE"/>
    <w:rsid w:val="003F2F74"/>
    <w:rsid w:val="003F7067"/>
    <w:rsid w:val="00491839"/>
    <w:rsid w:val="004B245A"/>
    <w:rsid w:val="004B287D"/>
    <w:rsid w:val="00543BC5"/>
    <w:rsid w:val="00564EC3"/>
    <w:rsid w:val="00565CC3"/>
    <w:rsid w:val="00571D0D"/>
    <w:rsid w:val="0059208F"/>
    <w:rsid w:val="005C0286"/>
    <w:rsid w:val="005D2BAA"/>
    <w:rsid w:val="005D6C96"/>
    <w:rsid w:val="005E26D3"/>
    <w:rsid w:val="006048B7"/>
    <w:rsid w:val="006063F7"/>
    <w:rsid w:val="00607B6E"/>
    <w:rsid w:val="006A2199"/>
    <w:rsid w:val="006E5B14"/>
    <w:rsid w:val="007145DF"/>
    <w:rsid w:val="00740607"/>
    <w:rsid w:val="007A4721"/>
    <w:rsid w:val="007A4848"/>
    <w:rsid w:val="007C6636"/>
    <w:rsid w:val="007E32EB"/>
    <w:rsid w:val="008206FF"/>
    <w:rsid w:val="00830089"/>
    <w:rsid w:val="008604A4"/>
    <w:rsid w:val="008C7AA4"/>
    <w:rsid w:val="008F4B90"/>
    <w:rsid w:val="00946D35"/>
    <w:rsid w:val="0099329E"/>
    <w:rsid w:val="00A07F00"/>
    <w:rsid w:val="00A11A53"/>
    <w:rsid w:val="00A3673C"/>
    <w:rsid w:val="00A53BE7"/>
    <w:rsid w:val="00B04B3B"/>
    <w:rsid w:val="00B121E1"/>
    <w:rsid w:val="00B361B2"/>
    <w:rsid w:val="00B540FE"/>
    <w:rsid w:val="00B62093"/>
    <w:rsid w:val="00B77A66"/>
    <w:rsid w:val="00B97D25"/>
    <w:rsid w:val="00C174B3"/>
    <w:rsid w:val="00C20AAD"/>
    <w:rsid w:val="00C300C7"/>
    <w:rsid w:val="00C31127"/>
    <w:rsid w:val="00C31F24"/>
    <w:rsid w:val="00C66C66"/>
    <w:rsid w:val="00C75B65"/>
    <w:rsid w:val="00C75B99"/>
    <w:rsid w:val="00C91B7B"/>
    <w:rsid w:val="00CE6565"/>
    <w:rsid w:val="00CF3E0B"/>
    <w:rsid w:val="00D003AB"/>
    <w:rsid w:val="00D11861"/>
    <w:rsid w:val="00D42504"/>
    <w:rsid w:val="00D43F9C"/>
    <w:rsid w:val="00D51D66"/>
    <w:rsid w:val="00D908E6"/>
    <w:rsid w:val="00DA149E"/>
    <w:rsid w:val="00DA4376"/>
    <w:rsid w:val="00DC1031"/>
    <w:rsid w:val="00E21A93"/>
    <w:rsid w:val="00E85013"/>
    <w:rsid w:val="00EA2ABA"/>
    <w:rsid w:val="00EB7C00"/>
    <w:rsid w:val="00F2644B"/>
    <w:rsid w:val="00F354D2"/>
    <w:rsid w:val="00F409B2"/>
    <w:rsid w:val="00F46A52"/>
    <w:rsid w:val="00F74827"/>
    <w:rsid w:val="00F87323"/>
    <w:rsid w:val="00FB0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CD449"/>
  <w15:chartTrackingRefBased/>
  <w15:docId w15:val="{BC233E4C-BFBB-4C97-95BD-199D467C3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E64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54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4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54D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4D2"/>
    <w:pPr>
      <w:ind w:left="720"/>
      <w:contextualSpacing/>
    </w:pPr>
  </w:style>
  <w:style w:type="paragraph" w:customStyle="1" w:styleId="NoSpacing1">
    <w:name w:val="No Spacing1"/>
    <w:next w:val="NoSpacing"/>
    <w:link w:val="NoSpacingChar"/>
    <w:uiPriority w:val="1"/>
    <w:qFormat/>
    <w:rsid w:val="00D42504"/>
    <w:pPr>
      <w:spacing w:after="0" w:line="240" w:lineRule="auto"/>
      <w:jc w:val="left"/>
    </w:pPr>
    <w:rPr>
      <w:rFonts w:ascii="Calibri" w:eastAsia="MS Mincho" w:hAnsi="Calibri"/>
      <w:sz w:val="22"/>
      <w:szCs w:val="22"/>
    </w:rPr>
  </w:style>
  <w:style w:type="character" w:customStyle="1" w:styleId="NoSpacingChar">
    <w:name w:val="No Spacing Char"/>
    <w:basedOn w:val="DefaultParagraphFont"/>
    <w:link w:val="NoSpacing1"/>
    <w:uiPriority w:val="1"/>
    <w:rsid w:val="00D42504"/>
    <w:rPr>
      <w:rFonts w:eastAsia="MS Mincho"/>
      <w:lang w:val="en-US"/>
    </w:rPr>
  </w:style>
  <w:style w:type="paragraph" w:styleId="NoSpacing">
    <w:name w:val="No Spacing"/>
    <w:uiPriority w:val="1"/>
    <w:qFormat/>
    <w:rsid w:val="00D42504"/>
    <w:pPr>
      <w:spacing w:after="0" w:line="240" w:lineRule="auto"/>
    </w:pPr>
  </w:style>
  <w:style w:type="paragraph" w:styleId="TOCHeading">
    <w:name w:val="TOC Heading"/>
    <w:basedOn w:val="Heading1"/>
    <w:next w:val="Normal"/>
    <w:uiPriority w:val="39"/>
    <w:unhideWhenUsed/>
    <w:qFormat/>
    <w:rsid w:val="00571D0D"/>
    <w:pPr>
      <w:spacing w:line="259" w:lineRule="auto"/>
      <w:jc w:val="left"/>
      <w:outlineLvl w:val="9"/>
    </w:pPr>
  </w:style>
  <w:style w:type="paragraph" w:styleId="TOC1">
    <w:name w:val="toc 1"/>
    <w:basedOn w:val="Normal"/>
    <w:next w:val="Normal"/>
    <w:autoRedefine/>
    <w:uiPriority w:val="39"/>
    <w:unhideWhenUsed/>
    <w:rsid w:val="00571D0D"/>
    <w:pPr>
      <w:spacing w:after="100"/>
    </w:pPr>
  </w:style>
  <w:style w:type="paragraph" w:styleId="TOC2">
    <w:name w:val="toc 2"/>
    <w:basedOn w:val="Normal"/>
    <w:next w:val="Normal"/>
    <w:autoRedefine/>
    <w:uiPriority w:val="39"/>
    <w:unhideWhenUsed/>
    <w:rsid w:val="00571D0D"/>
    <w:pPr>
      <w:spacing w:after="100"/>
      <w:ind w:left="240"/>
    </w:pPr>
  </w:style>
  <w:style w:type="character" w:styleId="Hyperlink">
    <w:name w:val="Hyperlink"/>
    <w:basedOn w:val="DefaultParagraphFont"/>
    <w:uiPriority w:val="99"/>
    <w:unhideWhenUsed/>
    <w:rsid w:val="00571D0D"/>
    <w:rPr>
      <w:color w:val="0563C1" w:themeColor="hyperlink"/>
      <w:u w:val="single"/>
    </w:rPr>
  </w:style>
  <w:style w:type="paragraph" w:styleId="Header">
    <w:name w:val="header"/>
    <w:basedOn w:val="Normal"/>
    <w:link w:val="HeaderChar"/>
    <w:uiPriority w:val="99"/>
    <w:unhideWhenUsed/>
    <w:rsid w:val="002B2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23DA"/>
  </w:style>
  <w:style w:type="paragraph" w:styleId="Footer">
    <w:name w:val="footer"/>
    <w:basedOn w:val="Normal"/>
    <w:link w:val="FooterChar"/>
    <w:uiPriority w:val="99"/>
    <w:unhideWhenUsed/>
    <w:rsid w:val="002B2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23DA"/>
  </w:style>
  <w:style w:type="table" w:styleId="TableGrid">
    <w:name w:val="Table Grid"/>
    <w:basedOn w:val="TableNormal"/>
    <w:uiPriority w:val="39"/>
    <w:rsid w:val="00C91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4DCFEF-CB1F-4AC3-9A71-2C45AE78618E}" type="doc">
      <dgm:prSet loTypeId="urn:microsoft.com/office/officeart/2005/8/layout/radial1#1" loCatId="cycle" qsTypeId="urn:microsoft.com/office/officeart/2005/8/quickstyle/simple1" qsCatId="simple" csTypeId="urn:microsoft.com/office/officeart/2005/8/colors/accent1_2" csCatId="accent1" phldr="1"/>
      <dgm:spPr/>
      <dgm:t>
        <a:bodyPr/>
        <a:lstStyle/>
        <a:p>
          <a:endParaRPr lang="en-US"/>
        </a:p>
      </dgm:t>
    </dgm:pt>
    <dgm:pt modelId="{7D8B3E9B-8806-44B5-87EB-75A638D2617A}">
      <dgm:prSet phldrT="[Text]"/>
      <dgm:spPr/>
      <dgm:t>
        <a:bodyPr/>
        <a:lstStyle/>
        <a:p>
          <a:r>
            <a:rPr lang="en-US" b="1">
              <a:latin typeface="Times New Roman" panose="02020603050405020304" pitchFamily="18" charset="0"/>
              <a:cs typeface="Times New Roman" panose="02020603050405020304" pitchFamily="18" charset="0"/>
            </a:rPr>
            <a:t>Zero-based Budgeting</a:t>
          </a:r>
        </a:p>
      </dgm:t>
    </dgm:pt>
    <dgm:pt modelId="{F2D03699-7F0F-4CED-89AE-6CCBDCE736B8}" type="parTrans" cxnId="{015664F3-E5F0-4AD5-8EFE-660A76A5C23F}">
      <dgm:prSet/>
      <dgm:spPr/>
      <dgm:t>
        <a:bodyPr/>
        <a:lstStyle/>
        <a:p>
          <a:endParaRPr lang="en-US"/>
        </a:p>
      </dgm:t>
    </dgm:pt>
    <dgm:pt modelId="{1912C381-A6FC-4408-992A-B291B7062CA4}" type="sibTrans" cxnId="{015664F3-E5F0-4AD5-8EFE-660A76A5C23F}">
      <dgm:prSet/>
      <dgm:spPr/>
      <dgm:t>
        <a:bodyPr/>
        <a:lstStyle/>
        <a:p>
          <a:endParaRPr lang="en-US"/>
        </a:p>
      </dgm:t>
    </dgm:pt>
    <dgm:pt modelId="{D0301EF0-4667-4ED7-925B-9EC009F77D45}">
      <dgm:prSet phldrT="[Text]" custT="1"/>
      <dgm:spPr/>
      <dgm:t>
        <a:bodyPr/>
        <a:lstStyle/>
        <a:p>
          <a:r>
            <a:rPr lang="en-US" sz="1200" b="0">
              <a:latin typeface="Times New Roman" panose="02020603050405020304" pitchFamily="18" charset="0"/>
              <a:cs typeface="Times New Roman" panose="02020603050405020304" pitchFamily="18" charset="0"/>
            </a:rPr>
            <a:t>Prior year spending is not connected with budget</a:t>
          </a:r>
        </a:p>
      </dgm:t>
    </dgm:pt>
    <dgm:pt modelId="{C67C516D-2C88-4825-8630-CF0A42D00A1C}" type="parTrans" cxnId="{800B6590-91FE-4DBA-B9EC-34EE7E22DB48}">
      <dgm:prSet/>
      <dgm:spPr/>
      <dgm:t>
        <a:bodyPr/>
        <a:lstStyle/>
        <a:p>
          <a:endParaRPr lang="en-US"/>
        </a:p>
      </dgm:t>
    </dgm:pt>
    <dgm:pt modelId="{10641DF6-09B0-43B1-93DB-E8A26441B43A}" type="sibTrans" cxnId="{800B6590-91FE-4DBA-B9EC-34EE7E22DB48}">
      <dgm:prSet/>
      <dgm:spPr/>
      <dgm:t>
        <a:bodyPr/>
        <a:lstStyle/>
        <a:p>
          <a:endParaRPr lang="en-US"/>
        </a:p>
      </dgm:t>
    </dgm:pt>
    <dgm:pt modelId="{376DB51E-983E-423E-B74E-AA53424B7DF4}">
      <dgm:prSet phldrT="[Text]" custT="1"/>
      <dgm:spPr/>
      <dgm:t>
        <a:bodyPr/>
        <a:lstStyle/>
        <a:p>
          <a:r>
            <a:rPr lang="en-US" sz="1200">
              <a:latin typeface="Times New Roman" panose="02020603050405020304" pitchFamily="18" charset="0"/>
              <a:cs typeface="Times New Roman" panose="02020603050405020304" pitchFamily="18" charset="0"/>
            </a:rPr>
            <a:t>Budget gains and decreases are not fairly distributed across all budgets</a:t>
          </a:r>
          <a:r>
            <a:rPr lang="en-US" sz="1100">
              <a:latin typeface="Times New Roman" panose="02020603050405020304" pitchFamily="18" charset="0"/>
              <a:cs typeface="Times New Roman" panose="02020603050405020304" pitchFamily="18" charset="0"/>
            </a:rPr>
            <a:t>.</a:t>
          </a:r>
        </a:p>
      </dgm:t>
    </dgm:pt>
    <dgm:pt modelId="{D52654EC-ED72-42C4-82C4-408934A1AF9B}" type="parTrans" cxnId="{14324C64-AC26-4AD9-A3AC-E5DFBC2DD69C}">
      <dgm:prSet/>
      <dgm:spPr/>
      <dgm:t>
        <a:bodyPr/>
        <a:lstStyle/>
        <a:p>
          <a:endParaRPr lang="en-US"/>
        </a:p>
      </dgm:t>
    </dgm:pt>
    <dgm:pt modelId="{9F3F3B88-497D-4274-BCA8-EDE585789199}" type="sibTrans" cxnId="{14324C64-AC26-4AD9-A3AC-E5DFBC2DD69C}">
      <dgm:prSet/>
      <dgm:spPr/>
      <dgm:t>
        <a:bodyPr/>
        <a:lstStyle/>
        <a:p>
          <a:endParaRPr lang="en-US"/>
        </a:p>
      </dgm:t>
    </dgm:pt>
    <dgm:pt modelId="{CDD74176-9085-49EB-9D9C-D914090AC1FF}">
      <dgm:prSet phldrT="[Text]"/>
      <dgm:spPr/>
      <dgm:t>
        <a:bodyPr/>
        <a:lstStyle/>
        <a:p>
          <a:r>
            <a:rPr lang="en-US">
              <a:latin typeface="Times New Roman" panose="02020603050405020304" pitchFamily="18" charset="0"/>
              <a:cs typeface="Times New Roman" panose="02020603050405020304" pitchFamily="18" charset="0"/>
            </a:rPr>
            <a:t>More cash goes to activities that are in line with the strategy.</a:t>
          </a:r>
        </a:p>
      </dgm:t>
    </dgm:pt>
    <dgm:pt modelId="{B0CB87D5-D394-407D-9721-1D2BAB13A839}" type="parTrans" cxnId="{A73FD323-D256-4568-86A0-AD0D2C784C53}">
      <dgm:prSet/>
      <dgm:spPr/>
      <dgm:t>
        <a:bodyPr/>
        <a:lstStyle/>
        <a:p>
          <a:endParaRPr lang="en-US"/>
        </a:p>
      </dgm:t>
    </dgm:pt>
    <dgm:pt modelId="{E0584132-7DE8-4CEE-9BC6-701736760BE7}" type="sibTrans" cxnId="{A73FD323-D256-4568-86A0-AD0D2C784C53}">
      <dgm:prSet/>
      <dgm:spPr/>
      <dgm:t>
        <a:bodyPr/>
        <a:lstStyle/>
        <a:p>
          <a:endParaRPr lang="en-US"/>
        </a:p>
      </dgm:t>
    </dgm:pt>
    <dgm:pt modelId="{81219F0A-F746-48BE-AF58-2E149E45A196}">
      <dgm:prSet phldrT="[Text]" custT="1"/>
      <dgm:spPr/>
      <dgm:t>
        <a:bodyPr/>
        <a:lstStyle/>
        <a:p>
          <a:r>
            <a:rPr lang="en-US" sz="1200" b="0">
              <a:latin typeface="Times New Roman" panose="02020603050405020304" pitchFamily="18" charset="0"/>
              <a:cs typeface="Times New Roman" panose="02020603050405020304" pitchFamily="18" charset="0"/>
            </a:rPr>
            <a:t>levels of service and specific activities are considered to make budget</a:t>
          </a:r>
        </a:p>
      </dgm:t>
    </dgm:pt>
    <dgm:pt modelId="{2A46FF2B-3D4C-4644-97D9-7AA5CEC92AC4}" type="parTrans" cxnId="{D2D0233E-DFAB-4CCA-A57B-EC63FE2C5643}">
      <dgm:prSet/>
      <dgm:spPr/>
      <dgm:t>
        <a:bodyPr/>
        <a:lstStyle/>
        <a:p>
          <a:endParaRPr lang="en-US"/>
        </a:p>
      </dgm:t>
    </dgm:pt>
    <dgm:pt modelId="{76143D54-3749-4F25-9063-4C6DB06DD392}" type="sibTrans" cxnId="{D2D0233E-DFAB-4CCA-A57B-EC63FE2C5643}">
      <dgm:prSet/>
      <dgm:spPr/>
      <dgm:t>
        <a:bodyPr/>
        <a:lstStyle/>
        <a:p>
          <a:endParaRPr lang="en-US"/>
        </a:p>
      </dgm:t>
    </dgm:pt>
    <dgm:pt modelId="{909692BC-8E24-47E1-9AAB-0D991D6F73C9}" type="pres">
      <dgm:prSet presAssocID="{5E4DCFEF-CB1F-4AC3-9A71-2C45AE78618E}" presName="cycle" presStyleCnt="0">
        <dgm:presLayoutVars>
          <dgm:chMax val="1"/>
          <dgm:dir/>
          <dgm:animLvl val="ctr"/>
          <dgm:resizeHandles val="exact"/>
        </dgm:presLayoutVars>
      </dgm:prSet>
      <dgm:spPr/>
    </dgm:pt>
    <dgm:pt modelId="{8BE01E64-0D2D-47A8-AE90-D2BD22695E76}" type="pres">
      <dgm:prSet presAssocID="{7D8B3E9B-8806-44B5-87EB-75A638D2617A}" presName="centerShape" presStyleLbl="node0" presStyleIdx="0" presStyleCnt="1" custLinFactNeighborX="330" custLinFactNeighborY="1481"/>
      <dgm:spPr/>
    </dgm:pt>
    <dgm:pt modelId="{D83139EE-16CA-48AA-A353-7084FA3E7E2F}" type="pres">
      <dgm:prSet presAssocID="{C67C516D-2C88-4825-8630-CF0A42D00A1C}" presName="Name9" presStyleLbl="parChTrans1D2" presStyleIdx="0" presStyleCnt="4"/>
      <dgm:spPr/>
    </dgm:pt>
    <dgm:pt modelId="{3F3FAE0D-D5A4-461F-98C6-A5F056CF3143}" type="pres">
      <dgm:prSet presAssocID="{C67C516D-2C88-4825-8630-CF0A42D00A1C}" presName="connTx" presStyleLbl="parChTrans1D2" presStyleIdx="0" presStyleCnt="4"/>
      <dgm:spPr/>
    </dgm:pt>
    <dgm:pt modelId="{07734754-F4E3-4069-8D8E-E3BEFE03A992}" type="pres">
      <dgm:prSet presAssocID="{D0301EF0-4667-4ED7-925B-9EC009F77D45}" presName="node" presStyleLbl="node1" presStyleIdx="0" presStyleCnt="4" custScaleX="146327" custScaleY="119753">
        <dgm:presLayoutVars>
          <dgm:bulletEnabled val="1"/>
        </dgm:presLayoutVars>
      </dgm:prSet>
      <dgm:spPr/>
    </dgm:pt>
    <dgm:pt modelId="{4A080629-6C57-4F52-BA16-69A10265D809}" type="pres">
      <dgm:prSet presAssocID="{D52654EC-ED72-42C4-82C4-408934A1AF9B}" presName="Name9" presStyleLbl="parChTrans1D2" presStyleIdx="1" presStyleCnt="4"/>
      <dgm:spPr/>
    </dgm:pt>
    <dgm:pt modelId="{2F51E4F1-C92C-45AC-8270-135349A9FDC6}" type="pres">
      <dgm:prSet presAssocID="{D52654EC-ED72-42C4-82C4-408934A1AF9B}" presName="connTx" presStyleLbl="parChTrans1D2" presStyleIdx="1" presStyleCnt="4"/>
      <dgm:spPr/>
    </dgm:pt>
    <dgm:pt modelId="{F1E4D902-3555-4D19-80FD-F3732594BD8D}" type="pres">
      <dgm:prSet presAssocID="{376DB51E-983E-423E-B74E-AA53424B7DF4}" presName="node" presStyleLbl="node1" presStyleIdx="1" presStyleCnt="4" custScaleX="140350" custRadScaleRad="150159" custRadScaleInc="999">
        <dgm:presLayoutVars>
          <dgm:bulletEnabled val="1"/>
        </dgm:presLayoutVars>
      </dgm:prSet>
      <dgm:spPr/>
    </dgm:pt>
    <dgm:pt modelId="{FD641AC9-3B8F-425F-9B21-ADB9B60F0350}" type="pres">
      <dgm:prSet presAssocID="{B0CB87D5-D394-407D-9721-1D2BAB13A839}" presName="Name9" presStyleLbl="parChTrans1D2" presStyleIdx="2" presStyleCnt="4"/>
      <dgm:spPr/>
    </dgm:pt>
    <dgm:pt modelId="{E189C6FC-C7AD-401C-A70A-F1D0C791BAD8}" type="pres">
      <dgm:prSet presAssocID="{B0CB87D5-D394-407D-9721-1D2BAB13A839}" presName="connTx" presStyleLbl="parChTrans1D2" presStyleIdx="2" presStyleCnt="4"/>
      <dgm:spPr/>
    </dgm:pt>
    <dgm:pt modelId="{F37C919D-89E1-46E2-A483-90988EAB4806}" type="pres">
      <dgm:prSet presAssocID="{CDD74176-9085-49EB-9D9C-D914090AC1FF}" presName="node" presStyleLbl="node1" presStyleIdx="2" presStyleCnt="4" custScaleX="141951" custRadScaleRad="100006" custRadScaleInc="1341">
        <dgm:presLayoutVars>
          <dgm:bulletEnabled val="1"/>
        </dgm:presLayoutVars>
      </dgm:prSet>
      <dgm:spPr/>
    </dgm:pt>
    <dgm:pt modelId="{2704F470-9B21-42AF-B258-1605003711CC}" type="pres">
      <dgm:prSet presAssocID="{2A46FF2B-3D4C-4644-97D9-7AA5CEC92AC4}" presName="Name9" presStyleLbl="parChTrans1D2" presStyleIdx="3" presStyleCnt="4"/>
      <dgm:spPr/>
    </dgm:pt>
    <dgm:pt modelId="{E87A840A-2425-4C8B-840A-4C015321A33A}" type="pres">
      <dgm:prSet presAssocID="{2A46FF2B-3D4C-4644-97D9-7AA5CEC92AC4}" presName="connTx" presStyleLbl="parChTrans1D2" presStyleIdx="3" presStyleCnt="4"/>
      <dgm:spPr/>
    </dgm:pt>
    <dgm:pt modelId="{4E042DF6-FDF7-4E92-823D-3C68555EBF26}" type="pres">
      <dgm:prSet presAssocID="{81219F0A-F746-48BE-AF58-2E149E45A196}" presName="node" presStyleLbl="node1" presStyleIdx="3" presStyleCnt="4" custScaleX="161919" custScaleY="123235" custRadScaleRad="150449" custRadScaleInc="-7970">
        <dgm:presLayoutVars>
          <dgm:bulletEnabled val="1"/>
        </dgm:presLayoutVars>
      </dgm:prSet>
      <dgm:spPr/>
    </dgm:pt>
  </dgm:ptLst>
  <dgm:cxnLst>
    <dgm:cxn modelId="{709CDC00-4412-4DC4-9CFE-884F8F847433}" type="presOf" srcId="{5E4DCFEF-CB1F-4AC3-9A71-2C45AE78618E}" destId="{909692BC-8E24-47E1-9AAB-0D991D6F73C9}" srcOrd="0" destOrd="0" presId="urn:microsoft.com/office/officeart/2005/8/layout/radial1#1"/>
    <dgm:cxn modelId="{1A99DB0B-7F8A-474F-971E-9834D91BA5A6}" type="presOf" srcId="{D0301EF0-4667-4ED7-925B-9EC009F77D45}" destId="{07734754-F4E3-4069-8D8E-E3BEFE03A992}" srcOrd="0" destOrd="0" presId="urn:microsoft.com/office/officeart/2005/8/layout/radial1#1"/>
    <dgm:cxn modelId="{A73FD323-D256-4568-86A0-AD0D2C784C53}" srcId="{7D8B3E9B-8806-44B5-87EB-75A638D2617A}" destId="{CDD74176-9085-49EB-9D9C-D914090AC1FF}" srcOrd="2" destOrd="0" parTransId="{B0CB87D5-D394-407D-9721-1D2BAB13A839}" sibTransId="{E0584132-7DE8-4CEE-9BC6-701736760BE7}"/>
    <dgm:cxn modelId="{D2D0233E-DFAB-4CCA-A57B-EC63FE2C5643}" srcId="{7D8B3E9B-8806-44B5-87EB-75A638D2617A}" destId="{81219F0A-F746-48BE-AF58-2E149E45A196}" srcOrd="3" destOrd="0" parTransId="{2A46FF2B-3D4C-4644-97D9-7AA5CEC92AC4}" sibTransId="{76143D54-3749-4F25-9063-4C6DB06DD392}"/>
    <dgm:cxn modelId="{14324C64-AC26-4AD9-A3AC-E5DFBC2DD69C}" srcId="{7D8B3E9B-8806-44B5-87EB-75A638D2617A}" destId="{376DB51E-983E-423E-B74E-AA53424B7DF4}" srcOrd="1" destOrd="0" parTransId="{D52654EC-ED72-42C4-82C4-408934A1AF9B}" sibTransId="{9F3F3B88-497D-4274-BCA8-EDE585789199}"/>
    <dgm:cxn modelId="{48B1B946-4FD5-443D-B570-0D42308479DF}" type="presOf" srcId="{D52654EC-ED72-42C4-82C4-408934A1AF9B}" destId="{4A080629-6C57-4F52-BA16-69A10265D809}" srcOrd="0" destOrd="0" presId="urn:microsoft.com/office/officeart/2005/8/layout/radial1#1"/>
    <dgm:cxn modelId="{6F321D49-F79C-4DBE-84DC-F15556B1A9B3}" type="presOf" srcId="{2A46FF2B-3D4C-4644-97D9-7AA5CEC92AC4}" destId="{E87A840A-2425-4C8B-840A-4C015321A33A}" srcOrd="1" destOrd="0" presId="urn:microsoft.com/office/officeart/2005/8/layout/radial1#1"/>
    <dgm:cxn modelId="{FE366950-C0FA-4808-B139-F2FE6E6936DD}" type="presOf" srcId="{D52654EC-ED72-42C4-82C4-408934A1AF9B}" destId="{2F51E4F1-C92C-45AC-8270-135349A9FDC6}" srcOrd="1" destOrd="0" presId="urn:microsoft.com/office/officeart/2005/8/layout/radial1#1"/>
    <dgm:cxn modelId="{3DD31F83-5AB7-4D23-93C7-8212D300F5D9}" type="presOf" srcId="{7D8B3E9B-8806-44B5-87EB-75A638D2617A}" destId="{8BE01E64-0D2D-47A8-AE90-D2BD22695E76}" srcOrd="0" destOrd="0" presId="urn:microsoft.com/office/officeart/2005/8/layout/radial1#1"/>
    <dgm:cxn modelId="{2E4C2C8A-607E-418A-925F-7353D6D00C43}" type="presOf" srcId="{C67C516D-2C88-4825-8630-CF0A42D00A1C}" destId="{D83139EE-16CA-48AA-A353-7084FA3E7E2F}" srcOrd="0" destOrd="0" presId="urn:microsoft.com/office/officeart/2005/8/layout/radial1#1"/>
    <dgm:cxn modelId="{800B6590-91FE-4DBA-B9EC-34EE7E22DB48}" srcId="{7D8B3E9B-8806-44B5-87EB-75A638D2617A}" destId="{D0301EF0-4667-4ED7-925B-9EC009F77D45}" srcOrd="0" destOrd="0" parTransId="{C67C516D-2C88-4825-8630-CF0A42D00A1C}" sibTransId="{10641DF6-09B0-43B1-93DB-E8A26441B43A}"/>
    <dgm:cxn modelId="{5AA95790-DC39-4D13-9E38-226AD1FB8CF4}" type="presOf" srcId="{81219F0A-F746-48BE-AF58-2E149E45A196}" destId="{4E042DF6-FDF7-4E92-823D-3C68555EBF26}" srcOrd="0" destOrd="0" presId="urn:microsoft.com/office/officeart/2005/8/layout/radial1#1"/>
    <dgm:cxn modelId="{C0CFC49B-4107-4457-A171-B8B3040CC586}" type="presOf" srcId="{2A46FF2B-3D4C-4644-97D9-7AA5CEC92AC4}" destId="{2704F470-9B21-42AF-B258-1605003711CC}" srcOrd="0" destOrd="0" presId="urn:microsoft.com/office/officeart/2005/8/layout/radial1#1"/>
    <dgm:cxn modelId="{A0C6E3BC-C212-4226-A7B8-D25918227621}" type="presOf" srcId="{CDD74176-9085-49EB-9D9C-D914090AC1FF}" destId="{F37C919D-89E1-46E2-A483-90988EAB4806}" srcOrd="0" destOrd="0" presId="urn:microsoft.com/office/officeart/2005/8/layout/radial1#1"/>
    <dgm:cxn modelId="{E9EECCBD-E55F-4EAA-A073-6FB6108A62D6}" type="presOf" srcId="{376DB51E-983E-423E-B74E-AA53424B7DF4}" destId="{F1E4D902-3555-4D19-80FD-F3732594BD8D}" srcOrd="0" destOrd="0" presId="urn:microsoft.com/office/officeart/2005/8/layout/radial1#1"/>
    <dgm:cxn modelId="{CB24E4D9-6343-4260-B3A4-F0929B789F56}" type="presOf" srcId="{C67C516D-2C88-4825-8630-CF0A42D00A1C}" destId="{3F3FAE0D-D5A4-461F-98C6-A5F056CF3143}" srcOrd="1" destOrd="0" presId="urn:microsoft.com/office/officeart/2005/8/layout/radial1#1"/>
    <dgm:cxn modelId="{015664F3-E5F0-4AD5-8EFE-660A76A5C23F}" srcId="{5E4DCFEF-CB1F-4AC3-9A71-2C45AE78618E}" destId="{7D8B3E9B-8806-44B5-87EB-75A638D2617A}" srcOrd="0" destOrd="0" parTransId="{F2D03699-7F0F-4CED-89AE-6CCBDCE736B8}" sibTransId="{1912C381-A6FC-4408-992A-B291B7062CA4}"/>
    <dgm:cxn modelId="{DD0D6AF4-3B24-4153-B024-78F9175542D0}" type="presOf" srcId="{B0CB87D5-D394-407D-9721-1D2BAB13A839}" destId="{E189C6FC-C7AD-401C-A70A-F1D0C791BAD8}" srcOrd="1" destOrd="0" presId="urn:microsoft.com/office/officeart/2005/8/layout/radial1#1"/>
    <dgm:cxn modelId="{86307DFE-1A22-49F6-B44B-07074E9603FA}" type="presOf" srcId="{B0CB87D5-D394-407D-9721-1D2BAB13A839}" destId="{FD641AC9-3B8F-425F-9B21-ADB9B60F0350}" srcOrd="0" destOrd="0" presId="urn:microsoft.com/office/officeart/2005/8/layout/radial1#1"/>
    <dgm:cxn modelId="{A4C340FE-E195-4829-925F-806BF69B87F5}" type="presParOf" srcId="{909692BC-8E24-47E1-9AAB-0D991D6F73C9}" destId="{8BE01E64-0D2D-47A8-AE90-D2BD22695E76}" srcOrd="0" destOrd="0" presId="urn:microsoft.com/office/officeart/2005/8/layout/radial1#1"/>
    <dgm:cxn modelId="{9CB709E8-6720-4590-B363-D9C963AF19FF}" type="presParOf" srcId="{909692BC-8E24-47E1-9AAB-0D991D6F73C9}" destId="{D83139EE-16CA-48AA-A353-7084FA3E7E2F}" srcOrd="1" destOrd="0" presId="urn:microsoft.com/office/officeart/2005/8/layout/radial1#1"/>
    <dgm:cxn modelId="{942552C9-4C05-4B4E-AEE0-188429B543BD}" type="presParOf" srcId="{D83139EE-16CA-48AA-A353-7084FA3E7E2F}" destId="{3F3FAE0D-D5A4-461F-98C6-A5F056CF3143}" srcOrd="0" destOrd="0" presId="urn:microsoft.com/office/officeart/2005/8/layout/radial1#1"/>
    <dgm:cxn modelId="{D0419ACC-90CF-4BB5-B55D-0D221BF16F08}" type="presParOf" srcId="{909692BC-8E24-47E1-9AAB-0D991D6F73C9}" destId="{07734754-F4E3-4069-8D8E-E3BEFE03A992}" srcOrd="2" destOrd="0" presId="urn:microsoft.com/office/officeart/2005/8/layout/radial1#1"/>
    <dgm:cxn modelId="{E3194B2B-7CFC-4B65-8159-6FB64D570B3F}" type="presParOf" srcId="{909692BC-8E24-47E1-9AAB-0D991D6F73C9}" destId="{4A080629-6C57-4F52-BA16-69A10265D809}" srcOrd="3" destOrd="0" presId="urn:microsoft.com/office/officeart/2005/8/layout/radial1#1"/>
    <dgm:cxn modelId="{D93C3040-EC9C-406B-A1B5-B46C5FDF9AAC}" type="presParOf" srcId="{4A080629-6C57-4F52-BA16-69A10265D809}" destId="{2F51E4F1-C92C-45AC-8270-135349A9FDC6}" srcOrd="0" destOrd="0" presId="urn:microsoft.com/office/officeart/2005/8/layout/radial1#1"/>
    <dgm:cxn modelId="{84CE0F6B-AA21-42F0-B6CC-66518B1A4BB8}" type="presParOf" srcId="{909692BC-8E24-47E1-9AAB-0D991D6F73C9}" destId="{F1E4D902-3555-4D19-80FD-F3732594BD8D}" srcOrd="4" destOrd="0" presId="urn:microsoft.com/office/officeart/2005/8/layout/radial1#1"/>
    <dgm:cxn modelId="{B1B8345A-8B9F-4668-8CB8-06A43DB7E457}" type="presParOf" srcId="{909692BC-8E24-47E1-9AAB-0D991D6F73C9}" destId="{FD641AC9-3B8F-425F-9B21-ADB9B60F0350}" srcOrd="5" destOrd="0" presId="urn:microsoft.com/office/officeart/2005/8/layout/radial1#1"/>
    <dgm:cxn modelId="{54B2F59F-D2E5-4E68-8B15-E94DE071AC76}" type="presParOf" srcId="{FD641AC9-3B8F-425F-9B21-ADB9B60F0350}" destId="{E189C6FC-C7AD-401C-A70A-F1D0C791BAD8}" srcOrd="0" destOrd="0" presId="urn:microsoft.com/office/officeart/2005/8/layout/radial1#1"/>
    <dgm:cxn modelId="{3D2DCE2C-CAC0-4F0F-BDB1-48E2FBE26B6D}" type="presParOf" srcId="{909692BC-8E24-47E1-9AAB-0D991D6F73C9}" destId="{F37C919D-89E1-46E2-A483-90988EAB4806}" srcOrd="6" destOrd="0" presId="urn:microsoft.com/office/officeart/2005/8/layout/radial1#1"/>
    <dgm:cxn modelId="{9A8A4CBC-4E23-423A-AAA4-1B809CED0E77}" type="presParOf" srcId="{909692BC-8E24-47E1-9AAB-0D991D6F73C9}" destId="{2704F470-9B21-42AF-B258-1605003711CC}" srcOrd="7" destOrd="0" presId="urn:microsoft.com/office/officeart/2005/8/layout/radial1#1"/>
    <dgm:cxn modelId="{430E1619-1FEA-4DDE-8D01-BF67CC3BF77F}" type="presParOf" srcId="{2704F470-9B21-42AF-B258-1605003711CC}" destId="{E87A840A-2425-4C8B-840A-4C015321A33A}" srcOrd="0" destOrd="0" presId="urn:microsoft.com/office/officeart/2005/8/layout/radial1#1"/>
    <dgm:cxn modelId="{67E73F59-182F-49FA-8750-9620289570BD}" type="presParOf" srcId="{909692BC-8E24-47E1-9AAB-0D991D6F73C9}" destId="{4E042DF6-FDF7-4E92-823D-3C68555EBF26}" srcOrd="8" destOrd="0" presId="urn:microsoft.com/office/officeart/2005/8/layout/radial1#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E01E64-0D2D-47A8-AE90-D2BD22695E76}">
      <dsp:nvSpPr>
        <dsp:cNvPr id="0" name=""/>
        <dsp:cNvSpPr/>
      </dsp:nvSpPr>
      <dsp:spPr>
        <a:xfrm>
          <a:off x="2410152" y="1557304"/>
          <a:ext cx="1109631" cy="11096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b="1" kern="1200">
              <a:latin typeface="Times New Roman" panose="02020603050405020304" pitchFamily="18" charset="0"/>
              <a:cs typeface="Times New Roman" panose="02020603050405020304" pitchFamily="18" charset="0"/>
            </a:rPr>
            <a:t>Zero-based Budgeting</a:t>
          </a:r>
        </a:p>
      </dsp:txBody>
      <dsp:txXfrm>
        <a:off x="2572654" y="1719806"/>
        <a:ext cx="784627" cy="784627"/>
      </dsp:txXfrm>
    </dsp:sp>
    <dsp:sp modelId="{D83139EE-16CA-48AA-A353-7084FA3E7E2F}">
      <dsp:nvSpPr>
        <dsp:cNvPr id="0" name=""/>
        <dsp:cNvSpPr/>
      </dsp:nvSpPr>
      <dsp:spPr>
        <a:xfrm rot="16177964">
          <a:off x="2826493" y="1406015"/>
          <a:ext cx="268117" cy="34489"/>
        </a:xfrm>
        <a:custGeom>
          <a:avLst/>
          <a:gdLst/>
          <a:ahLst/>
          <a:cxnLst/>
          <a:rect l="0" t="0" r="0" b="0"/>
          <a:pathLst>
            <a:path>
              <a:moveTo>
                <a:pt x="0" y="17244"/>
              </a:moveTo>
              <a:lnTo>
                <a:pt x="268117" y="172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953849" y="1416557"/>
        <a:ext cx="13405" cy="13405"/>
      </dsp:txXfrm>
    </dsp:sp>
    <dsp:sp modelId="{07734754-F4E3-4069-8D8E-E3BEFE03A992}">
      <dsp:nvSpPr>
        <dsp:cNvPr id="0" name=""/>
        <dsp:cNvSpPr/>
      </dsp:nvSpPr>
      <dsp:spPr>
        <a:xfrm>
          <a:off x="2143588" y="-39603"/>
          <a:ext cx="1623690" cy="132881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0" kern="1200">
              <a:latin typeface="Times New Roman" panose="02020603050405020304" pitchFamily="18" charset="0"/>
              <a:cs typeface="Times New Roman" panose="02020603050405020304" pitchFamily="18" charset="0"/>
            </a:rPr>
            <a:t>Prior year spending is not connected with budget</a:t>
          </a:r>
        </a:p>
      </dsp:txBody>
      <dsp:txXfrm>
        <a:off x="2381372" y="154998"/>
        <a:ext cx="1148122" cy="939615"/>
      </dsp:txXfrm>
    </dsp:sp>
    <dsp:sp modelId="{4A080629-6C57-4F52-BA16-69A10265D809}">
      <dsp:nvSpPr>
        <dsp:cNvPr id="0" name=""/>
        <dsp:cNvSpPr/>
      </dsp:nvSpPr>
      <dsp:spPr>
        <a:xfrm rot="21556739">
          <a:off x="3519711" y="2083400"/>
          <a:ext cx="714270" cy="34489"/>
        </a:xfrm>
        <a:custGeom>
          <a:avLst/>
          <a:gdLst/>
          <a:ahLst/>
          <a:cxnLst/>
          <a:rect l="0" t="0" r="0" b="0"/>
          <a:pathLst>
            <a:path>
              <a:moveTo>
                <a:pt x="0" y="17244"/>
              </a:moveTo>
              <a:lnTo>
                <a:pt x="714270" y="172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858989" y="2082788"/>
        <a:ext cx="35713" cy="35713"/>
      </dsp:txXfrm>
    </dsp:sp>
    <dsp:sp modelId="{F1E4D902-3555-4D19-80FD-F3732594BD8D}">
      <dsp:nvSpPr>
        <dsp:cNvPr id="0" name=""/>
        <dsp:cNvSpPr/>
      </dsp:nvSpPr>
      <dsp:spPr>
        <a:xfrm>
          <a:off x="4233831" y="1531536"/>
          <a:ext cx="1557368" cy="11096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Budget gains and decreases are not fairly distributed across all budgets</a:t>
          </a:r>
          <a:r>
            <a:rPr lang="en-US" sz="1100" kern="1200">
              <a:latin typeface="Times New Roman" panose="02020603050405020304" pitchFamily="18" charset="0"/>
              <a:cs typeface="Times New Roman" panose="02020603050405020304" pitchFamily="18" charset="0"/>
            </a:rPr>
            <a:t>.</a:t>
          </a:r>
        </a:p>
      </dsp:txBody>
      <dsp:txXfrm>
        <a:off x="4461902" y="1694038"/>
        <a:ext cx="1101226" cy="784627"/>
      </dsp:txXfrm>
    </dsp:sp>
    <dsp:sp modelId="{FD641AC9-3B8F-425F-9B21-ADB9B60F0350}">
      <dsp:nvSpPr>
        <dsp:cNvPr id="0" name=""/>
        <dsp:cNvSpPr/>
      </dsp:nvSpPr>
      <dsp:spPr>
        <a:xfrm rot="5460689">
          <a:off x="2806451" y="2795725"/>
          <a:ext cx="292284" cy="34489"/>
        </a:xfrm>
        <a:custGeom>
          <a:avLst/>
          <a:gdLst/>
          <a:ahLst/>
          <a:cxnLst/>
          <a:rect l="0" t="0" r="0" b="0"/>
          <a:pathLst>
            <a:path>
              <a:moveTo>
                <a:pt x="0" y="17244"/>
              </a:moveTo>
              <a:lnTo>
                <a:pt x="292284" y="172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945286" y="2805662"/>
        <a:ext cx="14614" cy="14614"/>
      </dsp:txXfrm>
    </dsp:sp>
    <dsp:sp modelId="{F37C919D-89E1-46E2-A483-90988EAB4806}">
      <dsp:nvSpPr>
        <dsp:cNvPr id="0" name=""/>
        <dsp:cNvSpPr/>
      </dsp:nvSpPr>
      <dsp:spPr>
        <a:xfrm>
          <a:off x="2152652" y="2959046"/>
          <a:ext cx="1575133" cy="11096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More cash goes to activities that are in line with the strategy.</a:t>
          </a:r>
        </a:p>
      </dsp:txBody>
      <dsp:txXfrm>
        <a:off x="2383325" y="3121548"/>
        <a:ext cx="1113787" cy="784627"/>
      </dsp:txXfrm>
    </dsp:sp>
    <dsp:sp modelId="{2704F470-9B21-42AF-B258-1605003711CC}">
      <dsp:nvSpPr>
        <dsp:cNvPr id="0" name=""/>
        <dsp:cNvSpPr/>
      </dsp:nvSpPr>
      <dsp:spPr>
        <a:xfrm rot="10645131">
          <a:off x="1794820" y="2133737"/>
          <a:ext cx="616207" cy="34489"/>
        </a:xfrm>
        <a:custGeom>
          <a:avLst/>
          <a:gdLst/>
          <a:ahLst/>
          <a:cxnLst/>
          <a:rect l="0" t="0" r="0" b="0"/>
          <a:pathLst>
            <a:path>
              <a:moveTo>
                <a:pt x="0" y="17244"/>
              </a:moveTo>
              <a:lnTo>
                <a:pt x="616207" y="172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87518" y="2135576"/>
        <a:ext cx="30810" cy="30810"/>
      </dsp:txXfrm>
    </dsp:sp>
    <dsp:sp modelId="{4E042DF6-FDF7-4E92-823D-3C68555EBF26}">
      <dsp:nvSpPr>
        <dsp:cNvPr id="0" name=""/>
        <dsp:cNvSpPr/>
      </dsp:nvSpPr>
      <dsp:spPr>
        <a:xfrm>
          <a:off x="0" y="1521556"/>
          <a:ext cx="1796704" cy="13674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0" kern="1200">
              <a:latin typeface="Times New Roman" panose="02020603050405020304" pitchFamily="18" charset="0"/>
              <a:cs typeface="Times New Roman" panose="02020603050405020304" pitchFamily="18" charset="0"/>
            </a:rPr>
            <a:t>levels of service and specific activities are considered to make budget</a:t>
          </a:r>
        </a:p>
      </dsp:txBody>
      <dsp:txXfrm>
        <a:off x="263121" y="1721815"/>
        <a:ext cx="1270462" cy="9669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7B1CC-1ADC-4E0D-A7D0-CDB395AE6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12</Pages>
  <Words>2387</Words>
  <Characters>13609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Zero-based budgeting</vt:lpstr>
    </vt:vector>
  </TitlesOfParts>
  <Company/>
  <LinksUpToDate>false</LinksUpToDate>
  <CharactersWithSpaces>15965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Zero-based budgeting</dc:title>
  <dc:subject>A study on zero-based budgeting technique and implementation method</dc:subject>
  <dc:creator>User</dc:creator>
  <cp:lastModifiedBy>Masuma</cp:lastModifiedBy>
  <cp:revision>9</cp:revision>
  <dcterms:created xsi:type="dcterms:W3CDTF">2022-03-12T08:21:00Z</dcterms:created>
  <dcterms:modified xsi:type="dcterms:W3CDTF">2022-03-21T16:20:00Z</dcterms:modified>
</cp:coreProperties>
</file>