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C61E595" w14:textId="57455C6F" w:rsidR="00BF599A" w:rsidRDefault="00274703" w:rsidP="00195380">
      <w:pPr>
        <w:spacing w:line="360" w:lineRule="auto"/>
        <w:jc w:val="center"/>
        <w:rPr>
          <w:rFonts w:ascii="Arial" w:hAnsi="Arial" w:cs="Arial"/>
          <w:sz w:val="36"/>
          <w:szCs w:val="36"/>
        </w:rPr>
      </w:pPr>
      <w:r>
        <w:rPr>
          <w:rFonts w:ascii="Arial" w:hAnsi="Arial" w:cs="Arial"/>
          <w:sz w:val="36"/>
          <w:szCs w:val="36"/>
        </w:rPr>
        <w:t>Olivia Louise Blandford</w:t>
      </w:r>
    </w:p>
    <w:p w14:paraId="365B44DC" w14:textId="37FDCD90" w:rsidR="00274703" w:rsidRPr="00274703" w:rsidRDefault="00274703" w:rsidP="00195380">
      <w:pPr>
        <w:spacing w:line="360" w:lineRule="auto"/>
        <w:jc w:val="center"/>
        <w:rPr>
          <w:rFonts w:ascii="Arial" w:hAnsi="Arial" w:cs="Arial"/>
          <w:sz w:val="28"/>
          <w:szCs w:val="28"/>
        </w:rPr>
      </w:pPr>
      <w:r>
        <w:rPr>
          <w:rFonts w:ascii="Arial" w:hAnsi="Arial" w:cs="Arial"/>
          <w:sz w:val="28"/>
          <w:szCs w:val="28"/>
        </w:rPr>
        <w:t>2200504</w:t>
      </w:r>
    </w:p>
    <w:p w14:paraId="562FDAC4" w14:textId="67462CA7" w:rsidR="00FE7661" w:rsidRPr="00274703" w:rsidRDefault="00274703" w:rsidP="00195380">
      <w:pPr>
        <w:spacing w:line="360" w:lineRule="auto"/>
        <w:jc w:val="center"/>
        <w:rPr>
          <w:rFonts w:ascii="Arial" w:hAnsi="Arial" w:cs="Arial"/>
          <w:sz w:val="32"/>
          <w:szCs w:val="32"/>
        </w:rPr>
      </w:pPr>
      <w:r>
        <w:rPr>
          <w:rFonts w:ascii="Arial" w:hAnsi="Arial" w:cs="Arial"/>
          <w:sz w:val="32"/>
          <w:szCs w:val="32"/>
        </w:rPr>
        <w:t>The Learner: Who am I Teaching? (ECAD6014-C)</w:t>
      </w:r>
    </w:p>
    <w:p w14:paraId="54ADBFBC" w14:textId="77777777" w:rsidR="00274703" w:rsidRDefault="00274703" w:rsidP="00195380">
      <w:pPr>
        <w:spacing w:line="360" w:lineRule="auto"/>
        <w:rPr>
          <w:rFonts w:ascii="Arial" w:hAnsi="Arial" w:cs="Arial"/>
          <w:sz w:val="36"/>
          <w:szCs w:val="36"/>
        </w:rPr>
      </w:pPr>
    </w:p>
    <w:p w14:paraId="563693C3" w14:textId="77777777" w:rsidR="00274703" w:rsidRDefault="00274703" w:rsidP="00195380">
      <w:pPr>
        <w:spacing w:line="360" w:lineRule="auto"/>
        <w:jc w:val="center"/>
        <w:rPr>
          <w:rFonts w:ascii="Arial" w:hAnsi="Arial" w:cs="Arial"/>
          <w:sz w:val="36"/>
          <w:szCs w:val="36"/>
        </w:rPr>
      </w:pPr>
    </w:p>
    <w:p w14:paraId="3683EEDF" w14:textId="34202698" w:rsidR="006B09E8" w:rsidRDefault="00FE7661" w:rsidP="00195380">
      <w:pPr>
        <w:spacing w:line="360" w:lineRule="auto"/>
        <w:jc w:val="center"/>
        <w:rPr>
          <w:rFonts w:ascii="Arial" w:hAnsi="Arial" w:cs="Arial"/>
          <w:b/>
          <w:bCs/>
          <w:sz w:val="36"/>
          <w:szCs w:val="36"/>
          <w:u w:val="single"/>
        </w:rPr>
      </w:pPr>
      <w:r>
        <w:rPr>
          <w:rFonts w:ascii="Arial" w:hAnsi="Arial" w:cs="Arial"/>
          <w:b/>
          <w:bCs/>
          <w:sz w:val="36"/>
          <w:szCs w:val="36"/>
          <w:u w:val="single"/>
        </w:rPr>
        <w:t>Supporting your discussion with theory, research and practice, critically reflect on how you would support an individual learner whose progress is being affected by specific barriers to learning during one transition period (horizontal or vertical).</w:t>
      </w:r>
    </w:p>
    <w:p w14:paraId="329FB644" w14:textId="77777777" w:rsidR="00274703" w:rsidRDefault="00274703" w:rsidP="00195380">
      <w:pPr>
        <w:spacing w:line="360" w:lineRule="auto"/>
        <w:rPr>
          <w:rFonts w:ascii="Arial" w:hAnsi="Arial" w:cs="Arial"/>
          <w:b/>
          <w:bCs/>
          <w:sz w:val="36"/>
          <w:szCs w:val="36"/>
          <w:u w:val="single"/>
        </w:rPr>
      </w:pPr>
    </w:p>
    <w:p w14:paraId="3DD78473" w14:textId="77777777" w:rsidR="006B09E8" w:rsidRDefault="006B09E8" w:rsidP="00195380">
      <w:pPr>
        <w:spacing w:line="360" w:lineRule="auto"/>
        <w:jc w:val="center"/>
        <w:rPr>
          <w:rFonts w:ascii="Arial" w:hAnsi="Arial" w:cs="Arial"/>
          <w:b/>
          <w:bCs/>
          <w:sz w:val="36"/>
          <w:szCs w:val="36"/>
          <w:u w:val="single"/>
        </w:rPr>
      </w:pPr>
    </w:p>
    <w:tbl>
      <w:tblPr>
        <w:tblStyle w:val="TableGrid"/>
        <w:tblW w:w="9016" w:type="dxa"/>
        <w:tblInd w:w="-5" w:type="dxa"/>
        <w:tblLook w:val="04A0" w:firstRow="1" w:lastRow="0" w:firstColumn="1" w:lastColumn="0" w:noHBand="0" w:noVBand="1"/>
      </w:tblPr>
      <w:tblGrid>
        <w:gridCol w:w="1555"/>
        <w:gridCol w:w="4541"/>
        <w:gridCol w:w="2920"/>
      </w:tblGrid>
      <w:tr w:rsidR="00274703" w:rsidRPr="006B09E8" w14:paraId="5D8C7939" w14:textId="77777777" w:rsidTr="00274703">
        <w:tc>
          <w:tcPr>
            <w:tcW w:w="1555" w:type="dxa"/>
          </w:tcPr>
          <w:p w14:paraId="13F74923" w14:textId="77777777" w:rsidR="00274703" w:rsidRDefault="00274703" w:rsidP="00195380">
            <w:pPr>
              <w:spacing w:line="360" w:lineRule="auto"/>
              <w:rPr>
                <w:rFonts w:ascii="Arial" w:hAnsi="Arial" w:cs="Arial"/>
              </w:rPr>
            </w:pPr>
          </w:p>
        </w:tc>
        <w:tc>
          <w:tcPr>
            <w:tcW w:w="4541" w:type="dxa"/>
          </w:tcPr>
          <w:p w14:paraId="10BD7B64" w14:textId="54E12A5A" w:rsidR="00274703" w:rsidRDefault="00274703" w:rsidP="00195380">
            <w:pPr>
              <w:spacing w:line="360" w:lineRule="auto"/>
              <w:rPr>
                <w:rFonts w:ascii="Arial" w:hAnsi="Arial" w:cs="Arial"/>
              </w:rPr>
            </w:pPr>
            <w:r>
              <w:rPr>
                <w:rFonts w:ascii="Arial" w:hAnsi="Arial" w:cs="Arial"/>
              </w:rPr>
              <w:t>Targets</w:t>
            </w:r>
          </w:p>
        </w:tc>
        <w:tc>
          <w:tcPr>
            <w:tcW w:w="2920" w:type="dxa"/>
          </w:tcPr>
          <w:p w14:paraId="50335D3B" w14:textId="33F1DC47" w:rsidR="00274703" w:rsidRDefault="00274703" w:rsidP="00195380">
            <w:pPr>
              <w:spacing w:line="360" w:lineRule="auto"/>
              <w:rPr>
                <w:rFonts w:ascii="Arial" w:hAnsi="Arial" w:cs="Arial"/>
              </w:rPr>
            </w:pPr>
            <w:r>
              <w:rPr>
                <w:rFonts w:ascii="Arial" w:hAnsi="Arial" w:cs="Arial"/>
              </w:rPr>
              <w:t>Where this can be found…</w:t>
            </w:r>
          </w:p>
        </w:tc>
      </w:tr>
      <w:tr w:rsidR="006B09E8" w:rsidRPr="006B09E8" w14:paraId="2F4E3161" w14:textId="1E975295" w:rsidTr="00274703">
        <w:tc>
          <w:tcPr>
            <w:tcW w:w="1555" w:type="dxa"/>
          </w:tcPr>
          <w:p w14:paraId="527E55F0" w14:textId="62548548" w:rsidR="006B09E8" w:rsidRPr="006B09E8" w:rsidRDefault="006B09E8" w:rsidP="00195380">
            <w:pPr>
              <w:spacing w:line="360" w:lineRule="auto"/>
              <w:rPr>
                <w:rFonts w:ascii="Arial" w:hAnsi="Arial" w:cs="Arial"/>
              </w:rPr>
            </w:pPr>
            <w:r>
              <w:rPr>
                <w:rFonts w:ascii="Arial" w:hAnsi="Arial" w:cs="Arial"/>
              </w:rPr>
              <w:t>Target One</w:t>
            </w:r>
          </w:p>
        </w:tc>
        <w:tc>
          <w:tcPr>
            <w:tcW w:w="4541" w:type="dxa"/>
          </w:tcPr>
          <w:p w14:paraId="643E5700" w14:textId="77777777" w:rsidR="006B09E8" w:rsidRDefault="00B37AC4" w:rsidP="00195380">
            <w:pPr>
              <w:spacing w:line="360" w:lineRule="auto"/>
              <w:rPr>
                <w:rFonts w:ascii="Arial" w:hAnsi="Arial" w:cs="Arial"/>
              </w:rPr>
            </w:pPr>
            <w:r>
              <w:rPr>
                <w:rFonts w:ascii="Arial" w:hAnsi="Arial" w:cs="Arial"/>
              </w:rPr>
              <w:t>Include previous targets at the beginning of the assignment</w:t>
            </w:r>
          </w:p>
          <w:p w14:paraId="53B3AF05" w14:textId="4A3F41D9" w:rsidR="005D5189" w:rsidRPr="006B09E8" w:rsidRDefault="005D5189" w:rsidP="00195380">
            <w:pPr>
              <w:spacing w:line="360" w:lineRule="auto"/>
              <w:rPr>
                <w:rFonts w:ascii="Arial" w:hAnsi="Arial" w:cs="Arial"/>
              </w:rPr>
            </w:pPr>
          </w:p>
        </w:tc>
        <w:tc>
          <w:tcPr>
            <w:tcW w:w="2920" w:type="dxa"/>
          </w:tcPr>
          <w:p w14:paraId="2E47CFA8" w14:textId="513BEC47" w:rsidR="006B09E8" w:rsidRPr="006B09E8" w:rsidRDefault="00274703" w:rsidP="00195380">
            <w:pPr>
              <w:spacing w:line="360" w:lineRule="auto"/>
              <w:rPr>
                <w:rFonts w:ascii="Arial" w:hAnsi="Arial" w:cs="Arial"/>
              </w:rPr>
            </w:pPr>
            <w:r>
              <w:rPr>
                <w:rFonts w:ascii="Arial" w:hAnsi="Arial" w:cs="Arial"/>
              </w:rPr>
              <w:t>Cover Page (Page One)</w:t>
            </w:r>
          </w:p>
        </w:tc>
      </w:tr>
      <w:tr w:rsidR="006B09E8" w:rsidRPr="006B09E8" w14:paraId="53D717A8" w14:textId="13F63C59" w:rsidTr="00274703">
        <w:tc>
          <w:tcPr>
            <w:tcW w:w="1555" w:type="dxa"/>
          </w:tcPr>
          <w:p w14:paraId="65C9128E" w14:textId="31057C08" w:rsidR="006B09E8" w:rsidRPr="006B09E8" w:rsidRDefault="006B09E8" w:rsidP="00195380">
            <w:pPr>
              <w:spacing w:line="360" w:lineRule="auto"/>
              <w:rPr>
                <w:rFonts w:ascii="Arial" w:hAnsi="Arial" w:cs="Arial"/>
              </w:rPr>
            </w:pPr>
            <w:r>
              <w:rPr>
                <w:rFonts w:ascii="Arial" w:hAnsi="Arial" w:cs="Arial"/>
              </w:rPr>
              <w:t>Target Two</w:t>
            </w:r>
          </w:p>
        </w:tc>
        <w:tc>
          <w:tcPr>
            <w:tcW w:w="4541" w:type="dxa"/>
          </w:tcPr>
          <w:p w14:paraId="7CF2F9FD" w14:textId="77777777" w:rsidR="006B09E8" w:rsidRDefault="00B37AC4" w:rsidP="00195380">
            <w:pPr>
              <w:spacing w:line="360" w:lineRule="auto"/>
              <w:rPr>
                <w:rFonts w:ascii="Arial" w:hAnsi="Arial" w:cs="Arial"/>
              </w:rPr>
            </w:pPr>
            <w:r>
              <w:rPr>
                <w:rFonts w:ascii="Arial" w:hAnsi="Arial" w:cs="Arial"/>
              </w:rPr>
              <w:t>Proofread work carefully to ensure that the correct vocabulary is used to avoid sentences being overly long.</w:t>
            </w:r>
          </w:p>
          <w:p w14:paraId="6DD9B3E4" w14:textId="090D3BF7" w:rsidR="005D5189" w:rsidRPr="006B09E8" w:rsidRDefault="005D5189" w:rsidP="00195380">
            <w:pPr>
              <w:spacing w:line="360" w:lineRule="auto"/>
              <w:rPr>
                <w:rFonts w:ascii="Arial" w:hAnsi="Arial" w:cs="Arial"/>
              </w:rPr>
            </w:pPr>
          </w:p>
        </w:tc>
        <w:tc>
          <w:tcPr>
            <w:tcW w:w="2920" w:type="dxa"/>
          </w:tcPr>
          <w:p w14:paraId="6875CD6A" w14:textId="390C3171" w:rsidR="00274703" w:rsidRPr="00274703" w:rsidRDefault="00274703" w:rsidP="00195380">
            <w:pPr>
              <w:spacing w:line="360" w:lineRule="auto"/>
              <w:rPr>
                <w:rFonts w:ascii="Arial" w:hAnsi="Arial" w:cs="Arial"/>
              </w:rPr>
            </w:pPr>
            <w:r>
              <w:rPr>
                <w:rFonts w:ascii="Arial" w:hAnsi="Arial" w:cs="Arial"/>
              </w:rPr>
              <w:t>Throughout Assignment.</w:t>
            </w:r>
          </w:p>
        </w:tc>
      </w:tr>
      <w:tr w:rsidR="006B09E8" w:rsidRPr="006B09E8" w14:paraId="1A67986D" w14:textId="0A56465C" w:rsidTr="00274703">
        <w:tc>
          <w:tcPr>
            <w:tcW w:w="1555" w:type="dxa"/>
          </w:tcPr>
          <w:p w14:paraId="7DB35C2C" w14:textId="40EE8EF8" w:rsidR="006B09E8" w:rsidRPr="006B09E8" w:rsidRDefault="006B09E8" w:rsidP="00195380">
            <w:pPr>
              <w:spacing w:line="360" w:lineRule="auto"/>
              <w:rPr>
                <w:rFonts w:ascii="Arial" w:hAnsi="Arial" w:cs="Arial"/>
              </w:rPr>
            </w:pPr>
            <w:r>
              <w:rPr>
                <w:rFonts w:ascii="Arial" w:hAnsi="Arial" w:cs="Arial"/>
              </w:rPr>
              <w:t>Target Three</w:t>
            </w:r>
          </w:p>
        </w:tc>
        <w:tc>
          <w:tcPr>
            <w:tcW w:w="4541" w:type="dxa"/>
          </w:tcPr>
          <w:p w14:paraId="4C546AF9" w14:textId="77777777" w:rsidR="006B09E8" w:rsidRDefault="00B37AC4" w:rsidP="00195380">
            <w:pPr>
              <w:spacing w:line="360" w:lineRule="auto"/>
              <w:rPr>
                <w:rFonts w:ascii="Arial" w:hAnsi="Arial" w:cs="Arial"/>
              </w:rPr>
            </w:pPr>
            <w:r>
              <w:rPr>
                <w:rFonts w:ascii="Arial" w:hAnsi="Arial" w:cs="Arial"/>
              </w:rPr>
              <w:t>Draw</w:t>
            </w:r>
            <w:r w:rsidR="00274703">
              <w:rPr>
                <w:rFonts w:ascii="Arial" w:hAnsi="Arial" w:cs="Arial"/>
              </w:rPr>
              <w:t xml:space="preserve"> consistently on credible literature to support views.</w:t>
            </w:r>
          </w:p>
          <w:p w14:paraId="64E40383" w14:textId="395FF05C" w:rsidR="005D5189" w:rsidRPr="006B09E8" w:rsidRDefault="005D5189" w:rsidP="00195380">
            <w:pPr>
              <w:spacing w:line="360" w:lineRule="auto"/>
              <w:rPr>
                <w:rFonts w:ascii="Arial" w:hAnsi="Arial" w:cs="Arial"/>
              </w:rPr>
            </w:pPr>
          </w:p>
        </w:tc>
        <w:tc>
          <w:tcPr>
            <w:tcW w:w="2920" w:type="dxa"/>
          </w:tcPr>
          <w:p w14:paraId="2AD5EBA6" w14:textId="199D5702" w:rsidR="006B09E8" w:rsidRPr="006B09E8" w:rsidRDefault="00274703" w:rsidP="00195380">
            <w:pPr>
              <w:spacing w:line="360" w:lineRule="auto"/>
              <w:rPr>
                <w:rFonts w:ascii="Arial" w:hAnsi="Arial" w:cs="Arial"/>
              </w:rPr>
            </w:pPr>
            <w:r>
              <w:rPr>
                <w:rFonts w:ascii="Arial" w:hAnsi="Arial" w:cs="Arial"/>
              </w:rPr>
              <w:t>Throughout Assignment.</w:t>
            </w:r>
          </w:p>
        </w:tc>
      </w:tr>
    </w:tbl>
    <w:p w14:paraId="131FC0F8" w14:textId="77777777" w:rsidR="006B09E8" w:rsidRDefault="006B09E8" w:rsidP="00195380">
      <w:pPr>
        <w:spacing w:line="360" w:lineRule="auto"/>
        <w:ind w:left="720"/>
        <w:jc w:val="center"/>
        <w:rPr>
          <w:rFonts w:ascii="Arial" w:hAnsi="Arial" w:cs="Arial"/>
          <w:b/>
          <w:bCs/>
          <w:sz w:val="36"/>
          <w:szCs w:val="36"/>
          <w:u w:val="single"/>
        </w:rPr>
      </w:pPr>
    </w:p>
    <w:p w14:paraId="465A12E5" w14:textId="77777777" w:rsidR="00BF112A" w:rsidRDefault="00BF112A" w:rsidP="00195380">
      <w:pPr>
        <w:spacing w:line="360" w:lineRule="auto"/>
        <w:ind w:left="720"/>
        <w:jc w:val="center"/>
        <w:rPr>
          <w:rFonts w:ascii="Arial" w:hAnsi="Arial" w:cs="Arial"/>
          <w:b/>
          <w:bCs/>
          <w:sz w:val="36"/>
          <w:szCs w:val="36"/>
          <w:u w:val="single"/>
        </w:rPr>
      </w:pPr>
    </w:p>
    <w:p w14:paraId="0B180315" w14:textId="35DB68F8" w:rsidR="00116B07" w:rsidRDefault="00D271F3" w:rsidP="00195380">
      <w:pPr>
        <w:spacing w:line="360" w:lineRule="auto"/>
        <w:ind w:firstLine="720"/>
        <w:rPr>
          <w:rFonts w:ascii="Arial" w:hAnsi="Arial" w:cs="Arial"/>
        </w:rPr>
      </w:pPr>
      <w:r>
        <w:rPr>
          <w:rFonts w:ascii="Arial" w:hAnsi="Arial" w:cs="Arial"/>
        </w:rPr>
        <w:lastRenderedPageBreak/>
        <w:t xml:space="preserve">Throughout this written assignment </w:t>
      </w:r>
      <w:r w:rsidR="006D3D96">
        <w:rPr>
          <w:rFonts w:ascii="Arial" w:hAnsi="Arial" w:cs="Arial"/>
        </w:rPr>
        <w:t>there</w:t>
      </w:r>
      <w:r>
        <w:rPr>
          <w:rFonts w:ascii="Arial" w:hAnsi="Arial" w:cs="Arial"/>
        </w:rPr>
        <w:t xml:space="preserve"> will be discu</w:t>
      </w:r>
      <w:r w:rsidR="006D3D96">
        <w:rPr>
          <w:rFonts w:ascii="Arial" w:hAnsi="Arial" w:cs="Arial"/>
        </w:rPr>
        <w:t>ssion</w:t>
      </w:r>
      <w:r>
        <w:rPr>
          <w:rFonts w:ascii="Arial" w:hAnsi="Arial" w:cs="Arial"/>
        </w:rPr>
        <w:t xml:space="preserve"> and critical </w:t>
      </w:r>
      <w:r w:rsidR="0047357A">
        <w:rPr>
          <w:rFonts w:ascii="Arial" w:hAnsi="Arial" w:cs="Arial"/>
        </w:rPr>
        <w:t>evalua</w:t>
      </w:r>
      <w:r w:rsidR="006D3D96">
        <w:rPr>
          <w:rFonts w:ascii="Arial" w:hAnsi="Arial" w:cs="Arial"/>
        </w:rPr>
        <w:t>tion on</w:t>
      </w:r>
      <w:r>
        <w:rPr>
          <w:rFonts w:ascii="Arial" w:hAnsi="Arial" w:cs="Arial"/>
        </w:rPr>
        <w:t xml:space="preserve"> the progress an</w:t>
      </w:r>
      <w:r w:rsidR="008D63C7">
        <w:rPr>
          <w:rFonts w:ascii="Arial" w:hAnsi="Arial" w:cs="Arial"/>
        </w:rPr>
        <w:t>d emotional</w:t>
      </w:r>
      <w:r w:rsidR="00621F98">
        <w:rPr>
          <w:rFonts w:ascii="Arial" w:hAnsi="Arial" w:cs="Arial"/>
        </w:rPr>
        <w:t xml:space="preserve"> social</w:t>
      </w:r>
      <w:r>
        <w:rPr>
          <w:rFonts w:ascii="Arial" w:hAnsi="Arial" w:cs="Arial"/>
        </w:rPr>
        <w:t xml:space="preserve"> development of Child A </w:t>
      </w:r>
      <w:r w:rsidR="00E77C53">
        <w:rPr>
          <w:rFonts w:ascii="Arial" w:hAnsi="Arial" w:cs="Arial"/>
        </w:rPr>
        <w:t xml:space="preserve">during </w:t>
      </w:r>
      <w:r w:rsidR="008D63C7">
        <w:rPr>
          <w:rFonts w:ascii="Arial" w:hAnsi="Arial" w:cs="Arial"/>
        </w:rPr>
        <w:t>their</w:t>
      </w:r>
      <w:r w:rsidR="00E77C53">
        <w:rPr>
          <w:rFonts w:ascii="Arial" w:hAnsi="Arial" w:cs="Arial"/>
        </w:rPr>
        <w:t xml:space="preserve"> transition </w:t>
      </w:r>
      <w:r w:rsidR="008D63C7">
        <w:rPr>
          <w:rFonts w:ascii="Arial" w:hAnsi="Arial" w:cs="Arial"/>
        </w:rPr>
        <w:t xml:space="preserve">back into school since processing a significant bereavement. The child is eight years old and based in a </w:t>
      </w:r>
      <w:r w:rsidR="008F6598">
        <w:rPr>
          <w:rFonts w:ascii="Arial" w:hAnsi="Arial" w:cs="Arial"/>
        </w:rPr>
        <w:t xml:space="preserve">busy </w:t>
      </w:r>
      <w:r w:rsidR="008D63C7">
        <w:rPr>
          <w:rFonts w:ascii="Arial" w:hAnsi="Arial" w:cs="Arial"/>
        </w:rPr>
        <w:t xml:space="preserve">year three classroom with </w:t>
      </w:r>
      <w:r w:rsidR="00621F98">
        <w:rPr>
          <w:rFonts w:ascii="Arial" w:hAnsi="Arial" w:cs="Arial"/>
        </w:rPr>
        <w:t>thirty-one</w:t>
      </w:r>
      <w:r w:rsidR="008D63C7">
        <w:rPr>
          <w:rFonts w:ascii="Arial" w:hAnsi="Arial" w:cs="Arial"/>
        </w:rPr>
        <w:t xml:space="preserve"> other learners</w:t>
      </w:r>
      <w:r w:rsidR="00195380">
        <w:rPr>
          <w:rFonts w:ascii="Arial" w:hAnsi="Arial" w:cs="Arial"/>
        </w:rPr>
        <w:t xml:space="preserve">, he lives with his mother and does not have any </w:t>
      </w:r>
      <w:r w:rsidR="00431DDD">
        <w:rPr>
          <w:rFonts w:ascii="Arial" w:hAnsi="Arial" w:cs="Arial"/>
        </w:rPr>
        <w:t>siblings</w:t>
      </w:r>
      <w:r w:rsidR="008D63C7">
        <w:rPr>
          <w:rFonts w:ascii="Arial" w:hAnsi="Arial" w:cs="Arial"/>
        </w:rPr>
        <w:t xml:space="preserve">. The child has been processing new information and potential trauma from the passing of their father </w:t>
      </w:r>
      <w:r w:rsidR="00621F98">
        <w:rPr>
          <w:rFonts w:ascii="Arial" w:hAnsi="Arial" w:cs="Arial"/>
        </w:rPr>
        <w:t>and has been absent from school during a grieving period, missing a significant period from the learning environment.</w:t>
      </w:r>
      <w:r w:rsidR="006D3D96">
        <w:rPr>
          <w:rFonts w:ascii="Arial" w:hAnsi="Arial" w:cs="Arial"/>
        </w:rPr>
        <w:t xml:space="preserve"> This can be seen as a vertical transition possibly affecting their well-being and progress throughout </w:t>
      </w:r>
      <w:sdt>
        <w:sdtPr>
          <w:rPr>
            <w:rFonts w:ascii="Arial" w:hAnsi="Arial" w:cs="Arial"/>
          </w:rPr>
          <w:id w:val="-690764023"/>
          <w:citation/>
        </w:sdtPr>
        <w:sdtContent>
          <w:r w:rsidR="006D3D96">
            <w:rPr>
              <w:rFonts w:ascii="Arial" w:hAnsi="Arial" w:cs="Arial"/>
            </w:rPr>
            <w:fldChar w:fldCharType="begin"/>
          </w:r>
          <w:r w:rsidR="006D3D96">
            <w:rPr>
              <w:rFonts w:ascii="Arial" w:hAnsi="Arial" w:cs="Arial"/>
            </w:rPr>
            <w:instrText xml:space="preserve"> CITATION RCT24 \l 2057 </w:instrText>
          </w:r>
          <w:r w:rsidR="006D3D96">
            <w:rPr>
              <w:rFonts w:ascii="Arial" w:hAnsi="Arial" w:cs="Arial"/>
            </w:rPr>
            <w:fldChar w:fldCharType="separate"/>
          </w:r>
          <w:r w:rsidR="006D3D96" w:rsidRPr="006D3D96">
            <w:rPr>
              <w:rFonts w:ascii="Arial" w:hAnsi="Arial" w:cs="Arial"/>
              <w:noProof/>
            </w:rPr>
            <w:t>(RCTCBC, 2024)</w:t>
          </w:r>
          <w:r w:rsidR="006D3D96">
            <w:rPr>
              <w:rFonts w:ascii="Arial" w:hAnsi="Arial" w:cs="Arial"/>
            </w:rPr>
            <w:fldChar w:fldCharType="end"/>
          </w:r>
        </w:sdtContent>
      </w:sdt>
      <w:r w:rsidR="006D3D96">
        <w:rPr>
          <w:rFonts w:ascii="Arial" w:hAnsi="Arial" w:cs="Arial"/>
        </w:rPr>
        <w:t>.</w:t>
      </w:r>
      <w:r w:rsidR="00E7277C">
        <w:rPr>
          <w:rFonts w:ascii="Arial" w:hAnsi="Arial" w:cs="Arial"/>
        </w:rPr>
        <w:t xml:space="preserve"> </w:t>
      </w:r>
      <w:r w:rsidR="00116B07">
        <w:rPr>
          <w:rFonts w:ascii="Arial" w:hAnsi="Arial" w:cs="Arial"/>
        </w:rPr>
        <w:t xml:space="preserve">The child will be acknowledged as ‘Child A’ to protect their rights of privacy </w:t>
      </w:r>
      <w:sdt>
        <w:sdtPr>
          <w:rPr>
            <w:rFonts w:ascii="Arial" w:hAnsi="Arial" w:cs="Arial"/>
          </w:rPr>
          <w:id w:val="925702074"/>
          <w:citation/>
        </w:sdtPr>
        <w:sdtContent>
          <w:r w:rsidR="00116B07">
            <w:rPr>
              <w:rFonts w:ascii="Arial" w:hAnsi="Arial" w:cs="Arial"/>
            </w:rPr>
            <w:fldChar w:fldCharType="begin"/>
          </w:r>
          <w:r w:rsidR="00116B07">
            <w:rPr>
              <w:rFonts w:ascii="Arial" w:hAnsi="Arial" w:cs="Arial"/>
            </w:rPr>
            <w:instrText xml:space="preserve"> CITATION UNI09 \l 2057 </w:instrText>
          </w:r>
          <w:r w:rsidR="00116B07">
            <w:rPr>
              <w:rFonts w:ascii="Arial" w:hAnsi="Arial" w:cs="Arial"/>
            </w:rPr>
            <w:fldChar w:fldCharType="separate"/>
          </w:r>
          <w:r w:rsidR="00116B07" w:rsidRPr="00116B07">
            <w:rPr>
              <w:rFonts w:ascii="Arial" w:hAnsi="Arial" w:cs="Arial"/>
              <w:noProof/>
            </w:rPr>
            <w:t>(UNICEF, 2009)</w:t>
          </w:r>
          <w:r w:rsidR="00116B07">
            <w:rPr>
              <w:rFonts w:ascii="Arial" w:hAnsi="Arial" w:cs="Arial"/>
            </w:rPr>
            <w:fldChar w:fldCharType="end"/>
          </w:r>
        </w:sdtContent>
      </w:sdt>
      <w:r w:rsidR="00116B07">
        <w:rPr>
          <w:rFonts w:ascii="Arial" w:hAnsi="Arial" w:cs="Arial"/>
        </w:rPr>
        <w:t xml:space="preserve"> throughout this assignment, further detail regarding the community, school and family will also be anonymous</w:t>
      </w:r>
      <w:r w:rsidR="00195380">
        <w:rPr>
          <w:rFonts w:ascii="Arial" w:hAnsi="Arial" w:cs="Arial"/>
        </w:rPr>
        <w:t xml:space="preserve"> throughout</w:t>
      </w:r>
      <w:r w:rsidR="00116B07">
        <w:rPr>
          <w:rFonts w:ascii="Arial" w:hAnsi="Arial" w:cs="Arial"/>
        </w:rPr>
        <w:t xml:space="preserve"> </w:t>
      </w:r>
      <w:sdt>
        <w:sdtPr>
          <w:rPr>
            <w:rFonts w:ascii="Arial" w:hAnsi="Arial" w:cs="Arial"/>
          </w:rPr>
          <w:id w:val="-2058457039"/>
          <w:citation/>
        </w:sdtPr>
        <w:sdtContent>
          <w:r w:rsidR="005C7F62">
            <w:rPr>
              <w:rFonts w:ascii="Arial" w:hAnsi="Arial" w:cs="Arial"/>
            </w:rPr>
            <w:fldChar w:fldCharType="begin"/>
          </w:r>
          <w:r w:rsidR="00AD12C0">
            <w:rPr>
              <w:rFonts w:ascii="Arial" w:hAnsi="Arial" w:cs="Arial"/>
            </w:rPr>
            <w:instrText xml:space="preserve">CITATION BER18 \l 2057 </w:instrText>
          </w:r>
          <w:r w:rsidR="005C7F62">
            <w:rPr>
              <w:rFonts w:ascii="Arial" w:hAnsi="Arial" w:cs="Arial"/>
            </w:rPr>
            <w:fldChar w:fldCharType="separate"/>
          </w:r>
          <w:r w:rsidR="00AD12C0" w:rsidRPr="00AD12C0">
            <w:rPr>
              <w:rFonts w:ascii="Arial" w:hAnsi="Arial" w:cs="Arial"/>
              <w:noProof/>
            </w:rPr>
            <w:t>(BERA, 2024)</w:t>
          </w:r>
          <w:r w:rsidR="005C7F62">
            <w:rPr>
              <w:rFonts w:ascii="Arial" w:hAnsi="Arial" w:cs="Arial"/>
            </w:rPr>
            <w:fldChar w:fldCharType="end"/>
          </w:r>
        </w:sdtContent>
      </w:sdt>
      <w:r w:rsidR="00116B07">
        <w:rPr>
          <w:rFonts w:ascii="Arial" w:hAnsi="Arial" w:cs="Arial"/>
        </w:rPr>
        <w:t>.</w:t>
      </w:r>
    </w:p>
    <w:p w14:paraId="499AB659" w14:textId="77777777" w:rsidR="00116B07" w:rsidRDefault="00116B07" w:rsidP="00195380">
      <w:pPr>
        <w:spacing w:line="360" w:lineRule="auto"/>
        <w:rPr>
          <w:rFonts w:ascii="Arial" w:hAnsi="Arial" w:cs="Arial"/>
        </w:rPr>
      </w:pPr>
    </w:p>
    <w:p w14:paraId="2D467B3F" w14:textId="2CF11225" w:rsidR="008D63C7" w:rsidRDefault="00621F98" w:rsidP="00195380">
      <w:pPr>
        <w:spacing w:line="360" w:lineRule="auto"/>
        <w:rPr>
          <w:rFonts w:ascii="Arial" w:hAnsi="Arial" w:cs="Arial"/>
        </w:rPr>
      </w:pPr>
      <w:r>
        <w:rPr>
          <w:rFonts w:ascii="Arial" w:hAnsi="Arial" w:cs="Arial"/>
        </w:rPr>
        <w:tab/>
      </w:r>
      <w:r w:rsidR="00195380">
        <w:rPr>
          <w:rFonts w:ascii="Arial" w:hAnsi="Arial" w:cs="Arial"/>
        </w:rPr>
        <w:t>C</w:t>
      </w:r>
      <w:r>
        <w:rPr>
          <w:rFonts w:ascii="Arial" w:hAnsi="Arial" w:cs="Arial"/>
        </w:rPr>
        <w:t xml:space="preserve">hild </w:t>
      </w:r>
      <w:r w:rsidR="00195380">
        <w:rPr>
          <w:rFonts w:ascii="Arial" w:hAnsi="Arial" w:cs="Arial"/>
        </w:rPr>
        <w:t xml:space="preserve">A </w:t>
      </w:r>
      <w:r>
        <w:rPr>
          <w:rFonts w:ascii="Arial" w:hAnsi="Arial" w:cs="Arial"/>
        </w:rPr>
        <w:t>is knowledgeable and keen to share interesting information with peers and members of the school.</w:t>
      </w:r>
      <w:r w:rsidR="00A63D3E">
        <w:rPr>
          <w:rFonts w:ascii="Arial" w:hAnsi="Arial" w:cs="Arial"/>
        </w:rPr>
        <w:t xml:space="preserve"> However,</w:t>
      </w:r>
      <w:r>
        <w:rPr>
          <w:rFonts w:ascii="Arial" w:hAnsi="Arial" w:cs="Arial"/>
        </w:rPr>
        <w:t xml:space="preserve"> </w:t>
      </w:r>
      <w:r w:rsidR="00580152">
        <w:rPr>
          <w:rFonts w:ascii="Arial" w:hAnsi="Arial" w:cs="Arial"/>
        </w:rPr>
        <w:t>h</w:t>
      </w:r>
      <w:r>
        <w:rPr>
          <w:rFonts w:ascii="Arial" w:hAnsi="Arial" w:cs="Arial"/>
        </w:rPr>
        <w:t xml:space="preserve">e finds it challenging to sit still and has issues focusing </w:t>
      </w:r>
      <w:r w:rsidR="0044456D">
        <w:rPr>
          <w:rFonts w:ascii="Arial" w:hAnsi="Arial" w:cs="Arial"/>
        </w:rPr>
        <w:t>and</w:t>
      </w:r>
      <w:r>
        <w:rPr>
          <w:rFonts w:ascii="Arial" w:hAnsi="Arial" w:cs="Arial"/>
        </w:rPr>
        <w:t xml:space="preserve"> discussions with other learners and working together</w:t>
      </w:r>
      <w:r w:rsidR="00407135">
        <w:rPr>
          <w:rFonts w:ascii="Arial" w:hAnsi="Arial" w:cs="Arial"/>
        </w:rPr>
        <w:t xml:space="preserve"> which can be seen as common in children processing bereavement </w:t>
      </w:r>
      <w:sdt>
        <w:sdtPr>
          <w:rPr>
            <w:rFonts w:ascii="Arial" w:hAnsi="Arial" w:cs="Arial"/>
          </w:rPr>
          <w:id w:val="-351032808"/>
          <w:citation/>
        </w:sdtPr>
        <w:sdtContent>
          <w:r w:rsidR="00407135">
            <w:rPr>
              <w:rFonts w:ascii="Arial" w:hAnsi="Arial" w:cs="Arial"/>
            </w:rPr>
            <w:fldChar w:fldCharType="begin"/>
          </w:r>
          <w:r w:rsidR="00407135">
            <w:rPr>
              <w:rFonts w:ascii="Arial" w:hAnsi="Arial" w:cs="Arial"/>
            </w:rPr>
            <w:instrText xml:space="preserve"> CITATION The84 \l 2057 </w:instrText>
          </w:r>
          <w:r w:rsidR="00407135">
            <w:rPr>
              <w:rFonts w:ascii="Arial" w:hAnsi="Arial" w:cs="Arial"/>
            </w:rPr>
            <w:fldChar w:fldCharType="separate"/>
          </w:r>
          <w:r w:rsidR="00407135" w:rsidRPr="00407135">
            <w:rPr>
              <w:rFonts w:ascii="Arial" w:hAnsi="Arial" w:cs="Arial"/>
              <w:noProof/>
            </w:rPr>
            <w:t>(Science, 1984)</w:t>
          </w:r>
          <w:r w:rsidR="00407135">
            <w:rPr>
              <w:rFonts w:ascii="Arial" w:hAnsi="Arial" w:cs="Arial"/>
            </w:rPr>
            <w:fldChar w:fldCharType="end"/>
          </w:r>
        </w:sdtContent>
      </w:sdt>
      <w:r>
        <w:rPr>
          <w:rFonts w:ascii="Arial" w:hAnsi="Arial" w:cs="Arial"/>
        </w:rPr>
        <w:t xml:space="preserve">. </w:t>
      </w:r>
      <w:r w:rsidR="00A63D3E">
        <w:rPr>
          <w:rFonts w:ascii="Arial" w:hAnsi="Arial" w:cs="Arial"/>
        </w:rPr>
        <w:t>He does</w:t>
      </w:r>
      <w:r w:rsidR="00580152">
        <w:rPr>
          <w:rFonts w:ascii="Arial" w:hAnsi="Arial" w:cs="Arial"/>
        </w:rPr>
        <w:t xml:space="preserve"> no</w:t>
      </w:r>
      <w:r w:rsidR="00A63D3E">
        <w:rPr>
          <w:rFonts w:ascii="Arial" w:hAnsi="Arial" w:cs="Arial"/>
        </w:rPr>
        <w:t xml:space="preserve">t enjoy attending school as he did before and tends to arrive late most mornings. </w:t>
      </w:r>
      <w:r w:rsidR="008D63C7">
        <w:rPr>
          <w:rFonts w:ascii="Arial" w:hAnsi="Arial" w:cs="Arial"/>
        </w:rPr>
        <w:t xml:space="preserve">The child receives little support at home since the incident due to the sensitivity of the </w:t>
      </w:r>
      <w:r w:rsidR="00A63D3E">
        <w:rPr>
          <w:rFonts w:ascii="Arial" w:hAnsi="Arial" w:cs="Arial"/>
        </w:rPr>
        <w:t>issue and finds sharing and discussing emotions</w:t>
      </w:r>
      <w:r w:rsidR="00195380">
        <w:rPr>
          <w:rFonts w:ascii="Arial" w:hAnsi="Arial" w:cs="Arial"/>
        </w:rPr>
        <w:t xml:space="preserve"> occasionally</w:t>
      </w:r>
      <w:r w:rsidR="00A63D3E">
        <w:rPr>
          <w:rFonts w:ascii="Arial" w:hAnsi="Arial" w:cs="Arial"/>
        </w:rPr>
        <w:t xml:space="preserve"> challenging</w:t>
      </w:r>
      <w:r w:rsidR="00E32140">
        <w:rPr>
          <w:rFonts w:ascii="Arial" w:hAnsi="Arial" w:cs="Arial"/>
        </w:rPr>
        <w:t xml:space="preserve"> </w:t>
      </w:r>
      <w:sdt>
        <w:sdtPr>
          <w:rPr>
            <w:rFonts w:ascii="Arial" w:hAnsi="Arial" w:cs="Arial"/>
          </w:rPr>
          <w:id w:val="-123627876"/>
          <w:citation/>
        </w:sdtPr>
        <w:sdtContent>
          <w:r w:rsidR="00E32140">
            <w:rPr>
              <w:rFonts w:ascii="Arial" w:hAnsi="Arial" w:cs="Arial"/>
            </w:rPr>
            <w:fldChar w:fldCharType="begin"/>
          </w:r>
          <w:r w:rsidR="00E32140">
            <w:rPr>
              <w:rFonts w:ascii="Arial" w:hAnsi="Arial" w:cs="Arial"/>
            </w:rPr>
            <w:instrText xml:space="preserve"> CITATION Par23 \l 2057 </w:instrText>
          </w:r>
          <w:r w:rsidR="00E32140">
            <w:rPr>
              <w:rFonts w:ascii="Arial" w:hAnsi="Arial" w:cs="Arial"/>
            </w:rPr>
            <w:fldChar w:fldCharType="separate"/>
          </w:r>
          <w:r w:rsidR="00E32140" w:rsidRPr="00E32140">
            <w:rPr>
              <w:rFonts w:ascii="Arial" w:hAnsi="Arial" w:cs="Arial"/>
              <w:noProof/>
            </w:rPr>
            <w:t>(Parenting, 2023)</w:t>
          </w:r>
          <w:r w:rsidR="00E32140">
            <w:rPr>
              <w:rFonts w:ascii="Arial" w:hAnsi="Arial" w:cs="Arial"/>
            </w:rPr>
            <w:fldChar w:fldCharType="end"/>
          </w:r>
        </w:sdtContent>
      </w:sdt>
      <w:r w:rsidR="00A63D3E" w:rsidRPr="00A87ACB">
        <w:rPr>
          <w:rFonts w:ascii="Arial" w:hAnsi="Arial" w:cs="Arial"/>
        </w:rPr>
        <w:t>.</w:t>
      </w:r>
    </w:p>
    <w:p w14:paraId="00E871CD" w14:textId="77777777" w:rsidR="00945E08" w:rsidRDefault="00945E08" w:rsidP="00195380">
      <w:pPr>
        <w:spacing w:line="360" w:lineRule="auto"/>
        <w:rPr>
          <w:rFonts w:ascii="Arial" w:hAnsi="Arial" w:cs="Arial"/>
        </w:rPr>
      </w:pPr>
    </w:p>
    <w:p w14:paraId="31F44C89" w14:textId="67DE9D7B" w:rsidR="001A5686" w:rsidRDefault="00A63D3E" w:rsidP="00195380">
      <w:pPr>
        <w:spacing w:line="360" w:lineRule="auto"/>
        <w:rPr>
          <w:rFonts w:ascii="Arial" w:hAnsi="Arial" w:cs="Arial"/>
        </w:rPr>
      </w:pPr>
      <w:r>
        <w:rPr>
          <w:rFonts w:ascii="Arial" w:hAnsi="Arial" w:cs="Arial"/>
        </w:rPr>
        <w:tab/>
      </w:r>
      <w:r w:rsidR="007A528F">
        <w:rPr>
          <w:rFonts w:ascii="Arial" w:hAnsi="Arial" w:cs="Arial"/>
        </w:rPr>
        <w:t>The aim of the chosen</w:t>
      </w:r>
      <w:r w:rsidRPr="00A87ACB">
        <w:rPr>
          <w:rFonts w:ascii="Arial" w:hAnsi="Arial" w:cs="Arial"/>
        </w:rPr>
        <w:t xml:space="preserve"> transition</w:t>
      </w:r>
      <w:r w:rsidR="007A528F">
        <w:rPr>
          <w:rFonts w:ascii="Arial" w:hAnsi="Arial" w:cs="Arial"/>
        </w:rPr>
        <w:t xml:space="preserve"> is</w:t>
      </w:r>
      <w:r w:rsidRPr="00A87ACB">
        <w:rPr>
          <w:rFonts w:ascii="Arial" w:hAnsi="Arial" w:cs="Arial"/>
        </w:rPr>
        <w:t xml:space="preserve"> </w:t>
      </w:r>
      <w:r w:rsidR="00407135" w:rsidRPr="00A87ACB">
        <w:rPr>
          <w:rFonts w:ascii="Arial" w:hAnsi="Arial" w:cs="Arial"/>
        </w:rPr>
        <w:t>to explore the significan</w:t>
      </w:r>
      <w:r w:rsidR="00945E08" w:rsidRPr="00A87ACB">
        <w:rPr>
          <w:rFonts w:ascii="Arial" w:hAnsi="Arial" w:cs="Arial"/>
        </w:rPr>
        <w:t>t</w:t>
      </w:r>
      <w:r w:rsidR="00407135" w:rsidRPr="00A87ACB">
        <w:rPr>
          <w:rFonts w:ascii="Arial" w:hAnsi="Arial" w:cs="Arial"/>
        </w:rPr>
        <w:t xml:space="preserve"> impact the incident has on an individual and their development and learning progress</w:t>
      </w:r>
      <w:r w:rsidR="00945E08" w:rsidRPr="00A87ACB">
        <w:rPr>
          <w:rFonts w:ascii="Arial" w:hAnsi="Arial" w:cs="Arial"/>
        </w:rPr>
        <w:t xml:space="preserve">ion at a young age. </w:t>
      </w:r>
      <w:r w:rsidR="00CD7ACB" w:rsidRPr="00A87ACB">
        <w:rPr>
          <w:rFonts w:ascii="Arial" w:hAnsi="Arial" w:cs="Arial"/>
        </w:rPr>
        <w:t xml:space="preserve">Due to the lack of support the child receives at home their transition back into school, surrounded by other children in a busy environment </w:t>
      </w:r>
      <w:r w:rsidR="00F6536D">
        <w:rPr>
          <w:rFonts w:ascii="Arial" w:hAnsi="Arial" w:cs="Arial"/>
        </w:rPr>
        <w:t>may</w:t>
      </w:r>
      <w:r w:rsidR="006952D3" w:rsidRPr="00A87ACB">
        <w:rPr>
          <w:rFonts w:ascii="Arial" w:hAnsi="Arial" w:cs="Arial"/>
        </w:rPr>
        <w:t xml:space="preserve"> be overwhelming and difficult, the support that they receive in school </w:t>
      </w:r>
      <w:r w:rsidR="00F6536D">
        <w:rPr>
          <w:rFonts w:ascii="Arial" w:hAnsi="Arial" w:cs="Arial"/>
        </w:rPr>
        <w:t>could</w:t>
      </w:r>
      <w:r w:rsidR="006952D3" w:rsidRPr="00A87ACB">
        <w:rPr>
          <w:rFonts w:ascii="Arial" w:hAnsi="Arial" w:cs="Arial"/>
        </w:rPr>
        <w:t xml:space="preserve"> be vital and</w:t>
      </w:r>
      <w:r w:rsidR="003671AC">
        <w:rPr>
          <w:rFonts w:ascii="Arial" w:hAnsi="Arial" w:cs="Arial"/>
        </w:rPr>
        <w:t xml:space="preserve"> should be</w:t>
      </w:r>
      <w:r w:rsidR="00195380">
        <w:rPr>
          <w:rFonts w:ascii="Arial" w:hAnsi="Arial" w:cs="Arial"/>
        </w:rPr>
        <w:t xml:space="preserve"> seen as</w:t>
      </w:r>
      <w:r w:rsidR="006952D3" w:rsidRPr="00A87ACB">
        <w:rPr>
          <w:rFonts w:ascii="Arial" w:hAnsi="Arial" w:cs="Arial"/>
        </w:rPr>
        <w:t xml:space="preserve"> important </w:t>
      </w:r>
      <w:r w:rsidR="003671AC">
        <w:rPr>
          <w:rFonts w:ascii="Arial" w:hAnsi="Arial" w:cs="Arial"/>
        </w:rPr>
        <w:t>and</w:t>
      </w:r>
      <w:r w:rsidR="006952D3" w:rsidRPr="00A87ACB">
        <w:rPr>
          <w:rFonts w:ascii="Arial" w:hAnsi="Arial" w:cs="Arial"/>
        </w:rPr>
        <w:t xml:space="preserve"> acknowledged</w:t>
      </w:r>
      <w:r w:rsidR="00195380">
        <w:rPr>
          <w:rFonts w:ascii="Arial" w:hAnsi="Arial" w:cs="Arial"/>
        </w:rPr>
        <w:t xml:space="preserve"> throughout</w:t>
      </w:r>
      <w:r w:rsidR="006952D3" w:rsidRPr="00A87ACB">
        <w:rPr>
          <w:rFonts w:ascii="Arial" w:hAnsi="Arial" w:cs="Arial"/>
        </w:rPr>
        <w:t xml:space="preserve"> to support them emotionally and support their learning progression </w:t>
      </w:r>
      <w:sdt>
        <w:sdtPr>
          <w:rPr>
            <w:rFonts w:ascii="Arial" w:hAnsi="Arial" w:cs="Arial"/>
          </w:rPr>
          <w:id w:val="190573523"/>
          <w:citation/>
        </w:sdtPr>
        <w:sdtContent>
          <w:r w:rsidR="006952D3" w:rsidRPr="00A87ACB">
            <w:rPr>
              <w:rFonts w:ascii="Arial" w:hAnsi="Arial" w:cs="Arial"/>
            </w:rPr>
            <w:fldChar w:fldCharType="begin"/>
          </w:r>
          <w:r w:rsidR="006952D3" w:rsidRPr="00A87ACB">
            <w:rPr>
              <w:rFonts w:ascii="Arial" w:hAnsi="Arial" w:cs="Arial"/>
            </w:rPr>
            <w:instrText xml:space="preserve"> CITATION Har24 \l 2057 </w:instrText>
          </w:r>
          <w:r w:rsidR="006952D3" w:rsidRPr="00A87ACB">
            <w:rPr>
              <w:rFonts w:ascii="Arial" w:hAnsi="Arial" w:cs="Arial"/>
            </w:rPr>
            <w:fldChar w:fldCharType="separate"/>
          </w:r>
          <w:r w:rsidR="006952D3" w:rsidRPr="00A87ACB">
            <w:rPr>
              <w:rFonts w:ascii="Arial" w:hAnsi="Arial" w:cs="Arial"/>
              <w:noProof/>
            </w:rPr>
            <w:t>(Lawson, 2024)</w:t>
          </w:r>
          <w:r w:rsidR="006952D3" w:rsidRPr="00A87ACB">
            <w:rPr>
              <w:rFonts w:ascii="Arial" w:hAnsi="Arial" w:cs="Arial"/>
            </w:rPr>
            <w:fldChar w:fldCharType="end"/>
          </w:r>
        </w:sdtContent>
      </w:sdt>
      <w:r w:rsidR="006952D3" w:rsidRPr="00A87ACB">
        <w:rPr>
          <w:rFonts w:ascii="Arial" w:hAnsi="Arial" w:cs="Arial"/>
        </w:rPr>
        <w:t>.</w:t>
      </w:r>
      <w:r w:rsidR="00FD3BEC" w:rsidRPr="00A87ACB">
        <w:rPr>
          <w:rFonts w:ascii="Arial" w:hAnsi="Arial" w:cs="Arial"/>
        </w:rPr>
        <w:t xml:space="preserve"> When children process a significant </w:t>
      </w:r>
      <w:r w:rsidR="00A87ACB" w:rsidRPr="00A87ACB">
        <w:rPr>
          <w:rFonts w:ascii="Arial" w:hAnsi="Arial" w:cs="Arial"/>
        </w:rPr>
        <w:t>bereavement,</w:t>
      </w:r>
      <w:r w:rsidR="00FD3BEC" w:rsidRPr="00A87ACB">
        <w:rPr>
          <w:rFonts w:ascii="Arial" w:hAnsi="Arial" w:cs="Arial"/>
        </w:rPr>
        <w:t xml:space="preserve"> their development can be impacted due to the trauma of the situation and in this case the period in which they have been grieving away from the school</w:t>
      </w:r>
      <w:r w:rsidR="00195380">
        <w:rPr>
          <w:rFonts w:ascii="Arial" w:hAnsi="Arial" w:cs="Arial"/>
        </w:rPr>
        <w:t xml:space="preserve"> environment</w:t>
      </w:r>
      <w:r w:rsidR="00FD3BEC" w:rsidRPr="00A87ACB">
        <w:rPr>
          <w:rFonts w:ascii="Arial" w:hAnsi="Arial" w:cs="Arial"/>
        </w:rPr>
        <w:t xml:space="preserve"> </w:t>
      </w:r>
      <w:sdt>
        <w:sdtPr>
          <w:rPr>
            <w:rFonts w:ascii="Arial" w:hAnsi="Arial" w:cs="Arial"/>
          </w:rPr>
          <w:id w:val="616724677"/>
          <w:citation/>
        </w:sdtPr>
        <w:sdtContent>
          <w:r w:rsidR="00A87ACB" w:rsidRPr="00A87ACB">
            <w:rPr>
              <w:rFonts w:ascii="Arial" w:hAnsi="Arial" w:cs="Arial"/>
            </w:rPr>
            <w:fldChar w:fldCharType="begin"/>
          </w:r>
          <w:r w:rsidR="00A87ACB" w:rsidRPr="00A87ACB">
            <w:rPr>
              <w:rFonts w:ascii="Arial" w:hAnsi="Arial" w:cs="Arial"/>
            </w:rPr>
            <w:instrText xml:space="preserve"> CITATION JoA24 \l 2057 </w:instrText>
          </w:r>
          <w:r w:rsidR="00A87ACB" w:rsidRPr="00A87ACB">
            <w:rPr>
              <w:rFonts w:ascii="Arial" w:hAnsi="Arial" w:cs="Arial"/>
            </w:rPr>
            <w:fldChar w:fldCharType="separate"/>
          </w:r>
          <w:r w:rsidR="00A87ACB" w:rsidRPr="00A87ACB">
            <w:rPr>
              <w:rFonts w:ascii="Arial" w:hAnsi="Arial" w:cs="Arial"/>
              <w:noProof/>
            </w:rPr>
            <w:t>(Adetunji, 2024)</w:t>
          </w:r>
          <w:r w:rsidR="00A87ACB" w:rsidRPr="00A87ACB">
            <w:rPr>
              <w:rFonts w:ascii="Arial" w:hAnsi="Arial" w:cs="Arial"/>
            </w:rPr>
            <w:fldChar w:fldCharType="end"/>
          </w:r>
        </w:sdtContent>
      </w:sdt>
      <w:r w:rsidR="0064147A">
        <w:rPr>
          <w:rFonts w:ascii="Arial" w:hAnsi="Arial" w:cs="Arial"/>
        </w:rPr>
        <w:t>.</w:t>
      </w:r>
    </w:p>
    <w:p w14:paraId="65C02CBD" w14:textId="77777777" w:rsidR="001A5686" w:rsidRDefault="001A5686" w:rsidP="00195380">
      <w:pPr>
        <w:spacing w:line="360" w:lineRule="auto"/>
        <w:ind w:firstLine="720"/>
        <w:rPr>
          <w:rFonts w:ascii="Arial" w:hAnsi="Arial" w:cs="Arial"/>
        </w:rPr>
      </w:pPr>
    </w:p>
    <w:p w14:paraId="6171D8F8" w14:textId="254AAE92" w:rsidR="007D6F9B" w:rsidRDefault="001A5686" w:rsidP="00195380">
      <w:pPr>
        <w:spacing w:line="360" w:lineRule="auto"/>
        <w:ind w:firstLine="720"/>
        <w:rPr>
          <w:rFonts w:ascii="Arial" w:hAnsi="Arial" w:cs="Arial"/>
        </w:rPr>
      </w:pPr>
      <w:r w:rsidRPr="001A5686">
        <w:rPr>
          <w:rFonts w:ascii="Arial" w:hAnsi="Arial" w:cs="Arial"/>
        </w:rPr>
        <w:t>As previously mentioned, Child A is processing the bereavement of a significant family member, they have missed a significant period of school affecting their development and learning progression within the beginning of key stage two (</w:t>
      </w:r>
      <w:r w:rsidR="00F6536D">
        <w:rPr>
          <w:rFonts w:ascii="Arial" w:hAnsi="Arial" w:cs="Arial"/>
        </w:rPr>
        <w:t>M</w:t>
      </w:r>
      <w:r w:rsidR="00F6536D" w:rsidRPr="001A5686">
        <w:rPr>
          <w:rFonts w:ascii="Arial" w:hAnsi="Arial" w:cs="Arial"/>
        </w:rPr>
        <w:t>edia officer</w:t>
      </w:r>
      <w:r w:rsidRPr="001A5686">
        <w:rPr>
          <w:rFonts w:ascii="Arial" w:hAnsi="Arial" w:cs="Arial"/>
        </w:rPr>
        <w:t xml:space="preserve">, 2023). </w:t>
      </w:r>
      <w:r w:rsidR="00AF16BE">
        <w:rPr>
          <w:rFonts w:ascii="Arial" w:hAnsi="Arial" w:cs="Arial"/>
        </w:rPr>
        <w:t>This would be considered as an Adverse Childhood Experiences</w:t>
      </w:r>
      <w:r w:rsidR="003671AC">
        <w:rPr>
          <w:rFonts w:ascii="Arial" w:hAnsi="Arial" w:cs="Arial"/>
        </w:rPr>
        <w:t xml:space="preserve"> (ACE</w:t>
      </w:r>
      <w:r w:rsidR="00AF16BE">
        <w:rPr>
          <w:rFonts w:ascii="Arial" w:hAnsi="Arial" w:cs="Arial"/>
        </w:rPr>
        <w:t>)</w:t>
      </w:r>
      <w:r w:rsidR="005D3269">
        <w:rPr>
          <w:rFonts w:ascii="Arial" w:hAnsi="Arial" w:cs="Arial"/>
        </w:rPr>
        <w:t xml:space="preserve">, a traumatic event or </w:t>
      </w:r>
      <w:r w:rsidR="005D3269">
        <w:rPr>
          <w:rFonts w:ascii="Arial" w:hAnsi="Arial" w:cs="Arial"/>
        </w:rPr>
        <w:lastRenderedPageBreak/>
        <w:t xml:space="preserve">situation causing barriers to the mental health, development and needs of an individual affecting their future </w:t>
      </w:r>
      <w:sdt>
        <w:sdtPr>
          <w:rPr>
            <w:rFonts w:ascii="Arial" w:hAnsi="Arial" w:cs="Arial"/>
          </w:rPr>
          <w:id w:val="241225196"/>
          <w:citation/>
        </w:sdtPr>
        <w:sdtContent>
          <w:r w:rsidR="005D3269">
            <w:rPr>
              <w:rFonts w:ascii="Arial" w:hAnsi="Arial" w:cs="Arial"/>
            </w:rPr>
            <w:fldChar w:fldCharType="begin"/>
          </w:r>
          <w:r w:rsidR="005D3269">
            <w:rPr>
              <w:rFonts w:ascii="Arial" w:hAnsi="Arial" w:cs="Arial"/>
            </w:rPr>
            <w:instrText xml:space="preserve"> CITATION NHS241 \l 2057 </w:instrText>
          </w:r>
          <w:r w:rsidR="005D3269">
            <w:rPr>
              <w:rFonts w:ascii="Arial" w:hAnsi="Arial" w:cs="Arial"/>
            </w:rPr>
            <w:fldChar w:fldCharType="separate"/>
          </w:r>
          <w:r w:rsidR="005D3269" w:rsidRPr="005D3269">
            <w:rPr>
              <w:rFonts w:ascii="Arial" w:hAnsi="Arial" w:cs="Arial"/>
              <w:noProof/>
            </w:rPr>
            <w:t>(NHS, 2024)</w:t>
          </w:r>
          <w:r w:rsidR="005D3269">
            <w:rPr>
              <w:rFonts w:ascii="Arial" w:hAnsi="Arial" w:cs="Arial"/>
            </w:rPr>
            <w:fldChar w:fldCharType="end"/>
          </w:r>
        </w:sdtContent>
      </w:sdt>
      <w:r w:rsidR="005D3269">
        <w:rPr>
          <w:rFonts w:ascii="Arial" w:hAnsi="Arial" w:cs="Arial"/>
        </w:rPr>
        <w:t xml:space="preserve">. </w:t>
      </w:r>
      <w:r w:rsidRPr="001A5686">
        <w:rPr>
          <w:rFonts w:ascii="Arial" w:hAnsi="Arial" w:cs="Arial"/>
        </w:rPr>
        <w:t xml:space="preserve">The learner </w:t>
      </w:r>
      <w:r w:rsidR="00195380" w:rsidRPr="001A5686">
        <w:rPr>
          <w:rFonts w:ascii="Arial" w:hAnsi="Arial" w:cs="Arial"/>
        </w:rPr>
        <w:t>needs</w:t>
      </w:r>
      <w:r w:rsidRPr="001A5686">
        <w:rPr>
          <w:rFonts w:ascii="Arial" w:hAnsi="Arial" w:cs="Arial"/>
        </w:rPr>
        <w:t xml:space="preserve"> additional support during the emotional transition back into the school environment </w:t>
      </w:r>
      <w:bookmarkStart w:id="0" w:name="_Hlk180781500"/>
      <w:r w:rsidR="008F6598" w:rsidRPr="008F6598">
        <w:rPr>
          <w:rFonts w:ascii="Arial" w:hAnsi="Arial" w:cs="Arial"/>
        </w:rPr>
        <w:t>(Patel, 2024)</w:t>
      </w:r>
      <w:r>
        <w:rPr>
          <w:rFonts w:ascii="Arial" w:hAnsi="Arial" w:cs="Arial"/>
        </w:rPr>
        <w:t xml:space="preserve"> </w:t>
      </w:r>
      <w:bookmarkEnd w:id="0"/>
      <w:r>
        <w:rPr>
          <w:rFonts w:ascii="Arial" w:hAnsi="Arial" w:cs="Arial"/>
        </w:rPr>
        <w:t>and i</w:t>
      </w:r>
      <w:r w:rsidRPr="001A5686">
        <w:rPr>
          <w:rFonts w:ascii="Arial" w:hAnsi="Arial" w:cs="Arial"/>
        </w:rPr>
        <w:t>t is found that children who are returning to the school environment after a bereavement should be highly supported and seen as a priority upon returning to the environment (Dyregrov, et al., 2020).</w:t>
      </w:r>
      <w:r>
        <w:rPr>
          <w:rFonts w:ascii="Arial" w:hAnsi="Arial" w:cs="Arial"/>
        </w:rPr>
        <w:t xml:space="preserve"> </w:t>
      </w:r>
      <w:r w:rsidR="0044456D" w:rsidRPr="0044456D">
        <w:rPr>
          <w:rFonts w:ascii="Arial" w:hAnsi="Arial" w:cs="Arial"/>
        </w:rPr>
        <w:t xml:space="preserve">The child’s emotional development is a key element throughout the transition back into the environment and ensuring that the support is in place for the child should be a fundamental aspect of their return </w:t>
      </w:r>
      <w:r w:rsidR="00B059D1" w:rsidRPr="00B059D1">
        <w:rPr>
          <w:rFonts w:ascii="Arial" w:hAnsi="Arial" w:cs="Arial"/>
        </w:rPr>
        <w:t>(Patel, 2024)</w:t>
      </w:r>
      <w:r w:rsidR="0044456D" w:rsidRPr="0044456D">
        <w:rPr>
          <w:rFonts w:ascii="Arial" w:hAnsi="Arial" w:cs="Arial"/>
        </w:rPr>
        <w:t>.</w:t>
      </w:r>
      <w:r>
        <w:rPr>
          <w:rFonts w:ascii="Arial" w:hAnsi="Arial" w:cs="Arial"/>
        </w:rPr>
        <w:t xml:space="preserve"> </w:t>
      </w:r>
      <w:r w:rsidR="007D6F9B">
        <w:rPr>
          <w:rFonts w:ascii="Arial" w:hAnsi="Arial" w:cs="Arial"/>
        </w:rPr>
        <w:t xml:space="preserve">The learner has </w:t>
      </w:r>
      <w:r w:rsidR="003671AC">
        <w:rPr>
          <w:rFonts w:ascii="Arial" w:hAnsi="Arial" w:cs="Arial"/>
        </w:rPr>
        <w:t>been</w:t>
      </w:r>
      <w:r w:rsidR="007D6F9B">
        <w:rPr>
          <w:rFonts w:ascii="Arial" w:hAnsi="Arial" w:cs="Arial"/>
        </w:rPr>
        <w:t xml:space="preserve"> process</w:t>
      </w:r>
      <w:r w:rsidR="003671AC">
        <w:rPr>
          <w:rFonts w:ascii="Arial" w:hAnsi="Arial" w:cs="Arial"/>
        </w:rPr>
        <w:t>ing</w:t>
      </w:r>
      <w:r w:rsidR="007D6F9B">
        <w:rPr>
          <w:rFonts w:ascii="Arial" w:hAnsi="Arial" w:cs="Arial"/>
        </w:rPr>
        <w:t xml:space="preserve"> a</w:t>
      </w:r>
      <w:r w:rsidR="004A0A98">
        <w:rPr>
          <w:rFonts w:ascii="Arial" w:hAnsi="Arial" w:cs="Arial"/>
        </w:rPr>
        <w:t xml:space="preserve"> significant and unexpected change in their life </w:t>
      </w:r>
      <w:r w:rsidR="00F94940">
        <w:rPr>
          <w:rFonts w:ascii="Arial" w:hAnsi="Arial" w:cs="Arial"/>
        </w:rPr>
        <w:t xml:space="preserve">impacting their education and holistic </w:t>
      </w:r>
      <w:r w:rsidR="00F94940" w:rsidRPr="00FB42B3">
        <w:rPr>
          <w:rFonts w:ascii="Arial" w:hAnsi="Arial" w:cs="Arial"/>
        </w:rPr>
        <w:t xml:space="preserve">development </w:t>
      </w:r>
      <w:sdt>
        <w:sdtPr>
          <w:rPr>
            <w:rFonts w:ascii="Arial" w:hAnsi="Arial" w:cs="Arial"/>
          </w:rPr>
          <w:id w:val="1534454620"/>
          <w:citation/>
        </w:sdtPr>
        <w:sdtContent>
          <w:r w:rsidR="00FB42B3">
            <w:rPr>
              <w:rFonts w:ascii="Arial" w:hAnsi="Arial" w:cs="Arial"/>
            </w:rPr>
            <w:fldChar w:fldCharType="begin"/>
          </w:r>
          <w:r w:rsidR="00FB42B3">
            <w:rPr>
              <w:rFonts w:ascii="Arial" w:hAnsi="Arial" w:cs="Arial"/>
            </w:rPr>
            <w:instrText xml:space="preserve"> CITATION Mai18 \l 2057 </w:instrText>
          </w:r>
          <w:r w:rsidR="00FB42B3">
            <w:rPr>
              <w:rFonts w:ascii="Arial" w:hAnsi="Arial" w:cs="Arial"/>
            </w:rPr>
            <w:fldChar w:fldCharType="separate"/>
          </w:r>
          <w:r w:rsidR="00FB42B3" w:rsidRPr="00FB42B3">
            <w:rPr>
              <w:rFonts w:ascii="Arial" w:hAnsi="Arial" w:cs="Arial"/>
              <w:noProof/>
            </w:rPr>
            <w:t>(Willmoth-Allsop, 2018)</w:t>
          </w:r>
          <w:r w:rsidR="00FB42B3">
            <w:rPr>
              <w:rFonts w:ascii="Arial" w:hAnsi="Arial" w:cs="Arial"/>
            </w:rPr>
            <w:fldChar w:fldCharType="end"/>
          </w:r>
        </w:sdtContent>
      </w:sdt>
      <w:r w:rsidR="00F94940" w:rsidRPr="00FB42B3">
        <w:rPr>
          <w:rFonts w:ascii="Arial" w:hAnsi="Arial" w:cs="Arial"/>
        </w:rPr>
        <w:t>.</w:t>
      </w:r>
    </w:p>
    <w:p w14:paraId="14F8C25B" w14:textId="77777777" w:rsidR="008F6598" w:rsidRPr="008F6598" w:rsidRDefault="00AB5C79" w:rsidP="00195380">
      <w:pPr>
        <w:spacing w:line="360" w:lineRule="auto"/>
        <w:rPr>
          <w:rFonts w:ascii="Arial" w:hAnsi="Arial" w:cs="Arial"/>
        </w:rPr>
      </w:pPr>
      <w:r>
        <w:rPr>
          <w:rFonts w:ascii="Arial" w:hAnsi="Arial" w:cs="Arial"/>
        </w:rPr>
        <w:tab/>
      </w:r>
    </w:p>
    <w:p w14:paraId="201425C5" w14:textId="1A417E51" w:rsidR="001A5686" w:rsidRDefault="008F6598" w:rsidP="00195380">
      <w:pPr>
        <w:spacing w:line="360" w:lineRule="auto"/>
        <w:rPr>
          <w:rFonts w:ascii="Arial" w:hAnsi="Arial" w:cs="Arial"/>
        </w:rPr>
      </w:pPr>
      <w:r w:rsidRPr="008F6598">
        <w:rPr>
          <w:rFonts w:ascii="Arial" w:hAnsi="Arial" w:cs="Arial"/>
        </w:rPr>
        <w:tab/>
        <w:t xml:space="preserve">Upon observing the child within the classroom and discussing the child with the class teacher, I was able to gain a deeper understanding of the barriers faced by the individual and see why they are so closed off within the classroom </w:t>
      </w:r>
      <w:sdt>
        <w:sdtPr>
          <w:rPr>
            <w:rFonts w:ascii="Arial" w:hAnsi="Arial" w:cs="Arial"/>
          </w:rPr>
          <w:id w:val="1088116370"/>
          <w:citation/>
        </w:sdtPr>
        <w:sdtContent>
          <w:r w:rsidR="001F5F96">
            <w:rPr>
              <w:rFonts w:ascii="Arial" w:hAnsi="Arial" w:cs="Arial"/>
            </w:rPr>
            <w:fldChar w:fldCharType="begin"/>
          </w:r>
          <w:r w:rsidR="001F5F96">
            <w:rPr>
              <w:rFonts w:ascii="Arial" w:hAnsi="Arial" w:cs="Arial"/>
            </w:rPr>
            <w:instrText xml:space="preserve"> CITATION Cru22 \l 2057 </w:instrText>
          </w:r>
          <w:r w:rsidR="001F5F96">
            <w:rPr>
              <w:rFonts w:ascii="Arial" w:hAnsi="Arial" w:cs="Arial"/>
            </w:rPr>
            <w:fldChar w:fldCharType="separate"/>
          </w:r>
          <w:r w:rsidR="001F5F96" w:rsidRPr="001F5F96">
            <w:rPr>
              <w:rFonts w:ascii="Arial" w:hAnsi="Arial" w:cs="Arial"/>
              <w:noProof/>
            </w:rPr>
            <w:t>(Cruse, 2022)</w:t>
          </w:r>
          <w:r w:rsidR="001F5F96">
            <w:rPr>
              <w:rFonts w:ascii="Arial" w:hAnsi="Arial" w:cs="Arial"/>
            </w:rPr>
            <w:fldChar w:fldCharType="end"/>
          </w:r>
        </w:sdtContent>
      </w:sdt>
      <w:r w:rsidR="001F5F96">
        <w:rPr>
          <w:rFonts w:ascii="Arial" w:hAnsi="Arial" w:cs="Arial"/>
        </w:rPr>
        <w:t xml:space="preserve">. </w:t>
      </w:r>
      <w:r w:rsidRPr="008F6598">
        <w:rPr>
          <w:rFonts w:ascii="Arial" w:hAnsi="Arial" w:cs="Arial"/>
        </w:rPr>
        <w:t>Before the grief was experienced and presented to the child, they were a happy, unique and confident individual always keen to engage in</w:t>
      </w:r>
      <w:r>
        <w:rPr>
          <w:rFonts w:ascii="Arial" w:hAnsi="Arial" w:cs="Arial"/>
        </w:rPr>
        <w:t xml:space="preserve"> classroom activities and enjoyed working with peers</w:t>
      </w:r>
      <w:r w:rsidR="00484732">
        <w:rPr>
          <w:rFonts w:ascii="Arial" w:hAnsi="Arial" w:cs="Arial"/>
        </w:rPr>
        <w:t xml:space="preserve"> enhancing their development</w:t>
      </w:r>
      <w:r w:rsidR="00DA61F6">
        <w:rPr>
          <w:rFonts w:ascii="Arial" w:hAnsi="Arial" w:cs="Arial"/>
        </w:rPr>
        <w:t xml:space="preserve"> </w:t>
      </w:r>
      <w:sdt>
        <w:sdtPr>
          <w:rPr>
            <w:rFonts w:ascii="Arial" w:hAnsi="Arial" w:cs="Arial"/>
          </w:rPr>
          <w:id w:val="542631227"/>
          <w:citation/>
        </w:sdtPr>
        <w:sdtContent>
          <w:r w:rsidR="008B6006">
            <w:rPr>
              <w:rFonts w:ascii="Arial" w:hAnsi="Arial" w:cs="Arial"/>
            </w:rPr>
            <w:fldChar w:fldCharType="begin"/>
          </w:r>
          <w:r w:rsidR="008B6006">
            <w:rPr>
              <w:rFonts w:ascii="Arial" w:hAnsi="Arial" w:cs="Arial"/>
            </w:rPr>
            <w:instrText xml:space="preserve"> CITATION McA10 \l 2057 </w:instrText>
          </w:r>
          <w:r w:rsidR="008B6006">
            <w:rPr>
              <w:rFonts w:ascii="Arial" w:hAnsi="Arial" w:cs="Arial"/>
            </w:rPr>
            <w:fldChar w:fldCharType="separate"/>
          </w:r>
          <w:r w:rsidR="008B6006" w:rsidRPr="008B6006">
            <w:rPr>
              <w:rFonts w:ascii="Arial" w:hAnsi="Arial" w:cs="Arial"/>
              <w:noProof/>
            </w:rPr>
            <w:t>(McAuley &amp; Rose, 2010)</w:t>
          </w:r>
          <w:r w:rsidR="008B6006">
            <w:rPr>
              <w:rFonts w:ascii="Arial" w:hAnsi="Arial" w:cs="Arial"/>
            </w:rPr>
            <w:fldChar w:fldCharType="end"/>
          </w:r>
        </w:sdtContent>
      </w:sdt>
      <w:r>
        <w:rPr>
          <w:rFonts w:ascii="Arial" w:hAnsi="Arial" w:cs="Arial"/>
        </w:rPr>
        <w:t xml:space="preserve">. </w:t>
      </w:r>
      <w:r w:rsidR="00AB5C79">
        <w:rPr>
          <w:rFonts w:ascii="Arial" w:hAnsi="Arial" w:cs="Arial"/>
        </w:rPr>
        <w:t xml:space="preserve">Since the child has returned to the classroom </w:t>
      </w:r>
      <w:r w:rsidR="00F661B1">
        <w:rPr>
          <w:rFonts w:ascii="Arial" w:hAnsi="Arial" w:cs="Arial"/>
        </w:rPr>
        <w:t>environment,</w:t>
      </w:r>
      <w:r w:rsidR="00AB5C79">
        <w:rPr>
          <w:rFonts w:ascii="Arial" w:hAnsi="Arial" w:cs="Arial"/>
        </w:rPr>
        <w:t xml:space="preserve"> they </w:t>
      </w:r>
      <w:r w:rsidR="00F661B1">
        <w:rPr>
          <w:rFonts w:ascii="Arial" w:hAnsi="Arial" w:cs="Arial"/>
        </w:rPr>
        <w:t xml:space="preserve">were exhibiting behavioural changes </w:t>
      </w:r>
      <w:sdt>
        <w:sdtPr>
          <w:rPr>
            <w:rFonts w:ascii="Arial" w:hAnsi="Arial" w:cs="Arial"/>
          </w:rPr>
          <w:id w:val="1160116694"/>
          <w:citation/>
        </w:sdtPr>
        <w:sdtContent>
          <w:r w:rsidR="002F722C">
            <w:rPr>
              <w:rFonts w:ascii="Arial" w:hAnsi="Arial" w:cs="Arial"/>
            </w:rPr>
            <w:fldChar w:fldCharType="begin"/>
          </w:r>
          <w:r w:rsidR="002F722C">
            <w:rPr>
              <w:rFonts w:ascii="Arial" w:hAnsi="Arial" w:cs="Arial"/>
            </w:rPr>
            <w:instrText xml:space="preserve"> CITATION NHS21 \l 2057 </w:instrText>
          </w:r>
          <w:r w:rsidR="002F722C">
            <w:rPr>
              <w:rFonts w:ascii="Arial" w:hAnsi="Arial" w:cs="Arial"/>
            </w:rPr>
            <w:fldChar w:fldCharType="separate"/>
          </w:r>
          <w:r w:rsidR="002F722C" w:rsidRPr="002F722C">
            <w:rPr>
              <w:rFonts w:ascii="Arial" w:hAnsi="Arial" w:cs="Arial"/>
              <w:noProof/>
            </w:rPr>
            <w:t>(NHS, 2021)</w:t>
          </w:r>
          <w:r w:rsidR="002F722C">
            <w:rPr>
              <w:rFonts w:ascii="Arial" w:hAnsi="Arial" w:cs="Arial"/>
            </w:rPr>
            <w:fldChar w:fldCharType="end"/>
          </w:r>
        </w:sdtContent>
      </w:sdt>
      <w:r w:rsidR="00F661B1" w:rsidRPr="00FB42B3">
        <w:rPr>
          <w:rFonts w:ascii="Arial" w:hAnsi="Arial" w:cs="Arial"/>
        </w:rPr>
        <w:t xml:space="preserve">. They were removing themselves from interactions with peers and other children within the school affecting different relationships and social </w:t>
      </w:r>
      <w:r w:rsidRPr="00FB42B3">
        <w:rPr>
          <w:rFonts w:ascii="Arial" w:hAnsi="Arial" w:cs="Arial"/>
        </w:rPr>
        <w:t>interactions</w:t>
      </w:r>
      <w:r w:rsidR="00F661B1" w:rsidRPr="00FB42B3">
        <w:rPr>
          <w:rFonts w:ascii="Arial" w:hAnsi="Arial" w:cs="Arial"/>
        </w:rPr>
        <w:t xml:space="preserve"> within the learning environment, they seemed isolated and withdrawn from situations </w:t>
      </w:r>
      <w:sdt>
        <w:sdtPr>
          <w:rPr>
            <w:rFonts w:ascii="Arial" w:hAnsi="Arial" w:cs="Arial"/>
          </w:rPr>
          <w:id w:val="106935280"/>
          <w:citation/>
        </w:sdtPr>
        <w:sdtContent>
          <w:r w:rsidR="002F722C">
            <w:rPr>
              <w:rFonts w:ascii="Arial" w:hAnsi="Arial" w:cs="Arial"/>
            </w:rPr>
            <w:fldChar w:fldCharType="begin"/>
          </w:r>
          <w:r w:rsidR="002F722C">
            <w:rPr>
              <w:rFonts w:ascii="Arial" w:hAnsi="Arial" w:cs="Arial"/>
            </w:rPr>
            <w:instrText xml:space="preserve"> CITATION Ken20 \l 2057 </w:instrText>
          </w:r>
          <w:r w:rsidR="002F722C">
            <w:rPr>
              <w:rFonts w:ascii="Arial" w:hAnsi="Arial" w:cs="Arial"/>
            </w:rPr>
            <w:fldChar w:fldCharType="separate"/>
          </w:r>
          <w:r w:rsidR="002F722C" w:rsidRPr="002F722C">
            <w:rPr>
              <w:rFonts w:ascii="Arial" w:hAnsi="Arial" w:cs="Arial"/>
              <w:noProof/>
            </w:rPr>
            <w:t>(Kentor &amp; Kaplow, 2020)</w:t>
          </w:r>
          <w:r w:rsidR="002F722C">
            <w:rPr>
              <w:rFonts w:ascii="Arial" w:hAnsi="Arial" w:cs="Arial"/>
            </w:rPr>
            <w:fldChar w:fldCharType="end"/>
          </w:r>
        </w:sdtContent>
      </w:sdt>
      <w:r w:rsidR="00F661B1" w:rsidRPr="00FB42B3">
        <w:rPr>
          <w:rFonts w:ascii="Arial" w:hAnsi="Arial" w:cs="Arial"/>
        </w:rPr>
        <w:t>. The individual was having difficulty focusing which began affecting their academic performances and lack of engagement throughout the classroom</w:t>
      </w:r>
      <w:r w:rsidR="002F722C">
        <w:rPr>
          <w:rFonts w:ascii="Arial" w:hAnsi="Arial" w:cs="Arial"/>
        </w:rPr>
        <w:t xml:space="preserve"> </w:t>
      </w:r>
      <w:sdt>
        <w:sdtPr>
          <w:rPr>
            <w:rFonts w:ascii="Arial" w:hAnsi="Arial" w:cs="Arial"/>
          </w:rPr>
          <w:id w:val="-969129740"/>
          <w:citation/>
        </w:sdtPr>
        <w:sdtContent>
          <w:r w:rsidR="002F722C">
            <w:rPr>
              <w:rFonts w:ascii="Arial" w:hAnsi="Arial" w:cs="Arial"/>
            </w:rPr>
            <w:fldChar w:fldCharType="begin"/>
          </w:r>
          <w:r w:rsidR="002F722C">
            <w:rPr>
              <w:rFonts w:ascii="Arial" w:hAnsi="Arial" w:cs="Arial"/>
            </w:rPr>
            <w:instrText xml:space="preserve"> CITATION BBC20 \l 2057 </w:instrText>
          </w:r>
          <w:r w:rsidR="002F722C">
            <w:rPr>
              <w:rFonts w:ascii="Arial" w:hAnsi="Arial" w:cs="Arial"/>
            </w:rPr>
            <w:fldChar w:fldCharType="separate"/>
          </w:r>
          <w:r w:rsidR="002F722C" w:rsidRPr="002F722C">
            <w:rPr>
              <w:rFonts w:ascii="Arial" w:hAnsi="Arial" w:cs="Arial"/>
              <w:noProof/>
            </w:rPr>
            <w:t>(BBC, 2020)</w:t>
          </w:r>
          <w:r w:rsidR="002F722C">
            <w:rPr>
              <w:rFonts w:ascii="Arial" w:hAnsi="Arial" w:cs="Arial"/>
            </w:rPr>
            <w:fldChar w:fldCharType="end"/>
          </w:r>
        </w:sdtContent>
      </w:sdt>
      <w:r w:rsidR="00F661B1" w:rsidRPr="00FB42B3">
        <w:rPr>
          <w:rFonts w:ascii="Arial" w:hAnsi="Arial" w:cs="Arial"/>
        </w:rPr>
        <w:t xml:space="preserve">. The child presents </w:t>
      </w:r>
      <w:r w:rsidR="00431DDD">
        <w:rPr>
          <w:rFonts w:ascii="Arial" w:hAnsi="Arial" w:cs="Arial"/>
        </w:rPr>
        <w:t xml:space="preserve">a </w:t>
      </w:r>
      <w:r w:rsidR="00F661B1" w:rsidRPr="00FB42B3">
        <w:rPr>
          <w:rFonts w:ascii="Arial" w:hAnsi="Arial" w:cs="Arial"/>
        </w:rPr>
        <w:t>need for support, patience and an aspect of sensitivity</w:t>
      </w:r>
      <w:r w:rsidR="00431DDD">
        <w:rPr>
          <w:rFonts w:ascii="Arial" w:hAnsi="Arial" w:cs="Arial"/>
        </w:rPr>
        <w:t xml:space="preserve"> going forward</w:t>
      </w:r>
      <w:r w:rsidR="00F661B1" w:rsidRPr="00FB42B3">
        <w:rPr>
          <w:rFonts w:ascii="Arial" w:hAnsi="Arial" w:cs="Arial"/>
        </w:rPr>
        <w:t xml:space="preserve"> </w:t>
      </w:r>
      <w:sdt>
        <w:sdtPr>
          <w:rPr>
            <w:rFonts w:ascii="Arial" w:hAnsi="Arial" w:cs="Arial"/>
          </w:rPr>
          <w:id w:val="2092418819"/>
          <w:citation/>
        </w:sdtPr>
        <w:sdtContent>
          <w:r w:rsidR="001F5F96">
            <w:rPr>
              <w:rFonts w:ascii="Arial" w:hAnsi="Arial" w:cs="Arial"/>
            </w:rPr>
            <w:fldChar w:fldCharType="begin"/>
          </w:r>
          <w:r w:rsidR="001F5F96">
            <w:rPr>
              <w:rFonts w:ascii="Arial" w:hAnsi="Arial" w:cs="Arial"/>
            </w:rPr>
            <w:instrText xml:space="preserve"> CITATION Bar24 \l 2057 </w:instrText>
          </w:r>
          <w:r w:rsidR="001F5F96">
            <w:rPr>
              <w:rFonts w:ascii="Arial" w:hAnsi="Arial" w:cs="Arial"/>
            </w:rPr>
            <w:fldChar w:fldCharType="separate"/>
          </w:r>
          <w:r w:rsidR="001F5F96" w:rsidRPr="001F5F96">
            <w:rPr>
              <w:rFonts w:ascii="Arial" w:hAnsi="Arial" w:cs="Arial"/>
              <w:noProof/>
            </w:rPr>
            <w:t>(Barnados, 2024)</w:t>
          </w:r>
          <w:r w:rsidR="001F5F96">
            <w:rPr>
              <w:rFonts w:ascii="Arial" w:hAnsi="Arial" w:cs="Arial"/>
            </w:rPr>
            <w:fldChar w:fldCharType="end"/>
          </w:r>
        </w:sdtContent>
      </w:sdt>
      <w:r w:rsidR="001F5F96">
        <w:rPr>
          <w:rFonts w:ascii="Arial" w:hAnsi="Arial" w:cs="Arial"/>
        </w:rPr>
        <w:t>.</w:t>
      </w:r>
    </w:p>
    <w:p w14:paraId="2DFF00D2" w14:textId="77777777" w:rsidR="00B059D1" w:rsidRDefault="00B059D1" w:rsidP="00195380">
      <w:pPr>
        <w:spacing w:line="360" w:lineRule="auto"/>
        <w:rPr>
          <w:rFonts w:ascii="Arial" w:hAnsi="Arial" w:cs="Arial"/>
        </w:rPr>
      </w:pPr>
    </w:p>
    <w:p w14:paraId="6A0541E8" w14:textId="5B8586CF" w:rsidR="00B059D1" w:rsidRDefault="00B059D1" w:rsidP="00195380">
      <w:pPr>
        <w:spacing w:line="360" w:lineRule="auto"/>
        <w:rPr>
          <w:rFonts w:ascii="Arial" w:hAnsi="Arial" w:cs="Arial"/>
        </w:rPr>
      </w:pPr>
      <w:r>
        <w:rPr>
          <w:rFonts w:ascii="Arial" w:hAnsi="Arial" w:cs="Arial"/>
        </w:rPr>
        <w:tab/>
      </w:r>
      <w:r w:rsidR="00AD3ED5" w:rsidRPr="00AD3ED5">
        <w:rPr>
          <w:rFonts w:ascii="Arial" w:hAnsi="Arial" w:cs="Arial"/>
        </w:rPr>
        <w:t>Child development is seen as an essential for the educational success of an individual</w:t>
      </w:r>
      <w:r w:rsidR="00AD3ED5">
        <w:rPr>
          <w:rFonts w:ascii="Arial" w:hAnsi="Arial" w:cs="Arial"/>
        </w:rPr>
        <w:t xml:space="preserve"> and is </w:t>
      </w:r>
      <w:r w:rsidR="00E7277C">
        <w:rPr>
          <w:rFonts w:ascii="Arial" w:hAnsi="Arial" w:cs="Arial"/>
        </w:rPr>
        <w:t>suggested to be seen</w:t>
      </w:r>
      <w:r w:rsidR="00AD3ED5">
        <w:rPr>
          <w:rFonts w:ascii="Arial" w:hAnsi="Arial" w:cs="Arial"/>
        </w:rPr>
        <w:t xml:space="preserve"> as being holistic</w:t>
      </w:r>
      <w:r w:rsidR="00AD3ED5" w:rsidRPr="00AD3ED5">
        <w:rPr>
          <w:rFonts w:ascii="Arial" w:hAnsi="Arial" w:cs="Arial"/>
        </w:rPr>
        <w:t xml:space="preserve"> (Smidt, 2019).</w:t>
      </w:r>
      <w:r w:rsidR="00584B4B">
        <w:rPr>
          <w:rFonts w:ascii="Arial" w:hAnsi="Arial" w:cs="Arial"/>
        </w:rPr>
        <w:t>Holistic</w:t>
      </w:r>
      <w:r>
        <w:rPr>
          <w:rFonts w:ascii="Arial" w:hAnsi="Arial" w:cs="Arial"/>
        </w:rPr>
        <w:t xml:space="preserve"> development </w:t>
      </w:r>
      <w:r w:rsidR="00431DDD">
        <w:rPr>
          <w:rFonts w:ascii="Arial" w:hAnsi="Arial" w:cs="Arial"/>
        </w:rPr>
        <w:t>can be seen as the main</w:t>
      </w:r>
      <w:r>
        <w:rPr>
          <w:rFonts w:ascii="Arial" w:hAnsi="Arial" w:cs="Arial"/>
        </w:rPr>
        <w:t xml:space="preserve"> focus </w:t>
      </w:r>
      <w:r w:rsidR="00584B4B">
        <w:rPr>
          <w:rFonts w:ascii="Arial" w:hAnsi="Arial" w:cs="Arial"/>
        </w:rPr>
        <w:t xml:space="preserve">on the overall development of an individual including their physical, personal, cognitive, emotional and social development and it is found that they are all in connection </w:t>
      </w:r>
      <w:sdt>
        <w:sdtPr>
          <w:rPr>
            <w:rFonts w:ascii="Arial" w:hAnsi="Arial" w:cs="Arial"/>
          </w:rPr>
          <w:id w:val="768734528"/>
          <w:citation/>
        </w:sdtPr>
        <w:sdtContent>
          <w:r w:rsidR="00584B4B">
            <w:rPr>
              <w:rFonts w:ascii="Arial" w:hAnsi="Arial" w:cs="Arial"/>
            </w:rPr>
            <w:fldChar w:fldCharType="begin"/>
          </w:r>
          <w:r w:rsidR="00584B4B">
            <w:rPr>
              <w:rFonts w:ascii="Arial" w:hAnsi="Arial" w:cs="Arial"/>
            </w:rPr>
            <w:instrText xml:space="preserve"> CITATION Par21 \l 2057 </w:instrText>
          </w:r>
          <w:r w:rsidR="00584B4B">
            <w:rPr>
              <w:rFonts w:ascii="Arial" w:hAnsi="Arial" w:cs="Arial"/>
            </w:rPr>
            <w:fldChar w:fldCharType="separate"/>
          </w:r>
          <w:r w:rsidR="00584B4B" w:rsidRPr="00584B4B">
            <w:rPr>
              <w:rFonts w:ascii="Arial" w:hAnsi="Arial" w:cs="Arial"/>
              <w:noProof/>
            </w:rPr>
            <w:t>(Parenta, 2021)</w:t>
          </w:r>
          <w:r w:rsidR="00584B4B">
            <w:rPr>
              <w:rFonts w:ascii="Arial" w:hAnsi="Arial" w:cs="Arial"/>
            </w:rPr>
            <w:fldChar w:fldCharType="end"/>
          </w:r>
        </w:sdtContent>
      </w:sdt>
      <w:r w:rsidR="00584B4B">
        <w:rPr>
          <w:rFonts w:ascii="Arial" w:hAnsi="Arial" w:cs="Arial"/>
        </w:rPr>
        <w:t xml:space="preserve">. Holistic development focuses on the entire development of the child and ensures all areas are a focal point for them within their education </w:t>
      </w:r>
      <w:sdt>
        <w:sdtPr>
          <w:rPr>
            <w:rFonts w:ascii="Arial" w:hAnsi="Arial" w:cs="Arial"/>
          </w:rPr>
          <w:id w:val="1534469560"/>
          <w:citation/>
        </w:sdtPr>
        <w:sdtContent>
          <w:r w:rsidR="00584B4B">
            <w:rPr>
              <w:rFonts w:ascii="Arial" w:hAnsi="Arial" w:cs="Arial"/>
            </w:rPr>
            <w:fldChar w:fldCharType="begin"/>
          </w:r>
          <w:r w:rsidR="00584B4B">
            <w:rPr>
              <w:rFonts w:ascii="Arial" w:hAnsi="Arial" w:cs="Arial"/>
            </w:rPr>
            <w:instrText xml:space="preserve"> CITATION Tan24 \l 2057 </w:instrText>
          </w:r>
          <w:r w:rsidR="00584B4B">
            <w:rPr>
              <w:rFonts w:ascii="Arial" w:hAnsi="Arial" w:cs="Arial"/>
            </w:rPr>
            <w:fldChar w:fldCharType="separate"/>
          </w:r>
          <w:r w:rsidR="00584B4B" w:rsidRPr="00584B4B">
            <w:rPr>
              <w:rFonts w:ascii="Arial" w:hAnsi="Arial" w:cs="Arial"/>
              <w:noProof/>
            </w:rPr>
            <w:t>(Mcllory, 2024)</w:t>
          </w:r>
          <w:r w:rsidR="00584B4B">
            <w:rPr>
              <w:rFonts w:ascii="Arial" w:hAnsi="Arial" w:cs="Arial"/>
            </w:rPr>
            <w:fldChar w:fldCharType="end"/>
          </w:r>
        </w:sdtContent>
      </w:sdt>
      <w:r w:rsidR="00584B4B">
        <w:rPr>
          <w:rFonts w:ascii="Arial" w:hAnsi="Arial" w:cs="Arial"/>
        </w:rPr>
        <w:t>.</w:t>
      </w:r>
      <w:r w:rsidR="00FB42B3">
        <w:rPr>
          <w:rFonts w:ascii="Arial" w:hAnsi="Arial" w:cs="Arial"/>
        </w:rPr>
        <w:t xml:space="preserve"> Since returning to the school, the main development focuses for the specific child </w:t>
      </w:r>
      <w:r w:rsidR="00431DDD">
        <w:rPr>
          <w:rFonts w:ascii="Arial" w:hAnsi="Arial" w:cs="Arial"/>
        </w:rPr>
        <w:t xml:space="preserve">are </w:t>
      </w:r>
      <w:r w:rsidR="00FB42B3">
        <w:rPr>
          <w:rFonts w:ascii="Arial" w:hAnsi="Arial" w:cs="Arial"/>
        </w:rPr>
        <w:t xml:space="preserve">their emotional and social development including aspects of their cognitive development. </w:t>
      </w:r>
    </w:p>
    <w:p w14:paraId="0C233D87" w14:textId="77777777" w:rsidR="003653B5" w:rsidRDefault="003653B5" w:rsidP="00195380">
      <w:pPr>
        <w:spacing w:line="360" w:lineRule="auto"/>
        <w:rPr>
          <w:rFonts w:ascii="Arial" w:hAnsi="Arial" w:cs="Arial"/>
        </w:rPr>
      </w:pPr>
    </w:p>
    <w:p w14:paraId="60395736" w14:textId="2C3EC1AB" w:rsidR="003653B5" w:rsidRDefault="003653B5" w:rsidP="00195380">
      <w:pPr>
        <w:spacing w:line="360" w:lineRule="auto"/>
        <w:rPr>
          <w:rFonts w:ascii="Arial" w:hAnsi="Arial" w:cs="Arial"/>
        </w:rPr>
      </w:pPr>
      <w:r>
        <w:rPr>
          <w:rFonts w:ascii="Arial" w:hAnsi="Arial" w:cs="Arial"/>
        </w:rPr>
        <w:lastRenderedPageBreak/>
        <w:tab/>
      </w:r>
      <w:r w:rsidR="003B6834">
        <w:rPr>
          <w:rFonts w:ascii="Arial" w:hAnsi="Arial" w:cs="Arial"/>
        </w:rPr>
        <w:t>Child A somewhat presents a cause for concern regarding their social skills throughout the classroom when isolating themselves and avoiding engagement with other pupils</w:t>
      </w:r>
      <w:r w:rsidR="00C80FC2" w:rsidRPr="00C80FC2">
        <w:t xml:space="preserve"> </w:t>
      </w:r>
      <w:r w:rsidR="00C80FC2" w:rsidRPr="00C80FC2">
        <w:rPr>
          <w:rFonts w:ascii="Arial" w:hAnsi="Arial" w:cs="Arial"/>
        </w:rPr>
        <w:t>(Curie, 2022)</w:t>
      </w:r>
      <w:r w:rsidR="003B6834">
        <w:rPr>
          <w:rFonts w:ascii="Arial" w:hAnsi="Arial" w:cs="Arial"/>
        </w:rPr>
        <w:t xml:space="preserve">. </w:t>
      </w:r>
      <w:r>
        <w:rPr>
          <w:rFonts w:ascii="Arial" w:hAnsi="Arial" w:cs="Arial"/>
        </w:rPr>
        <w:t>Social emotional development is</w:t>
      </w:r>
      <w:r w:rsidR="00431DDD">
        <w:rPr>
          <w:rFonts w:ascii="Arial" w:hAnsi="Arial" w:cs="Arial"/>
        </w:rPr>
        <w:t xml:space="preserve"> seen as</w:t>
      </w:r>
      <w:r>
        <w:rPr>
          <w:rFonts w:ascii="Arial" w:hAnsi="Arial" w:cs="Arial"/>
        </w:rPr>
        <w:t xml:space="preserve"> a key aspect of a child’s well-being </w:t>
      </w:r>
      <w:sdt>
        <w:sdtPr>
          <w:rPr>
            <w:rFonts w:ascii="Arial" w:hAnsi="Arial" w:cs="Arial"/>
          </w:rPr>
          <w:id w:val="431102204"/>
          <w:citation/>
        </w:sdtPr>
        <w:sdtContent>
          <w:r w:rsidR="002D1D80">
            <w:rPr>
              <w:rFonts w:ascii="Arial" w:hAnsi="Arial" w:cs="Arial"/>
            </w:rPr>
            <w:fldChar w:fldCharType="begin"/>
          </w:r>
          <w:r w:rsidR="002D1D80">
            <w:rPr>
              <w:rFonts w:ascii="Arial" w:hAnsi="Arial" w:cs="Arial"/>
            </w:rPr>
            <w:instrText xml:space="preserve"> CITATION Emi24 \l 2057 </w:instrText>
          </w:r>
          <w:r w:rsidR="002D1D80">
            <w:rPr>
              <w:rFonts w:ascii="Arial" w:hAnsi="Arial" w:cs="Arial"/>
            </w:rPr>
            <w:fldChar w:fldCharType="separate"/>
          </w:r>
          <w:r w:rsidR="002D1D80" w:rsidRPr="002D1D80">
            <w:rPr>
              <w:rFonts w:ascii="Arial" w:hAnsi="Arial" w:cs="Arial"/>
              <w:noProof/>
            </w:rPr>
            <w:t>(Samuel, 2024)</w:t>
          </w:r>
          <w:r w:rsidR="002D1D80">
            <w:rPr>
              <w:rFonts w:ascii="Arial" w:hAnsi="Arial" w:cs="Arial"/>
            </w:rPr>
            <w:fldChar w:fldCharType="end"/>
          </w:r>
        </w:sdtContent>
      </w:sdt>
      <w:r w:rsidR="008749E1">
        <w:rPr>
          <w:rFonts w:ascii="Arial" w:hAnsi="Arial" w:cs="Arial"/>
        </w:rPr>
        <w:t xml:space="preserve"> and seen as a personal process allowing children and learners to understand their own </w:t>
      </w:r>
      <w:r w:rsidR="00580152">
        <w:rPr>
          <w:rFonts w:ascii="Arial" w:hAnsi="Arial" w:cs="Arial"/>
        </w:rPr>
        <w:t xml:space="preserve">emotions </w:t>
      </w:r>
      <w:r w:rsidR="008749E1">
        <w:rPr>
          <w:rFonts w:ascii="Arial" w:hAnsi="Arial" w:cs="Arial"/>
        </w:rPr>
        <w:t xml:space="preserve">and </w:t>
      </w:r>
      <w:r w:rsidR="00580152">
        <w:rPr>
          <w:rFonts w:ascii="Arial" w:hAnsi="Arial" w:cs="Arial"/>
        </w:rPr>
        <w:t xml:space="preserve">the emotions of </w:t>
      </w:r>
      <w:r w:rsidR="008749E1">
        <w:rPr>
          <w:rFonts w:ascii="Arial" w:hAnsi="Arial" w:cs="Arial"/>
        </w:rPr>
        <w:t xml:space="preserve">others </w:t>
      </w:r>
      <w:bookmarkStart w:id="1" w:name="_Hlk180872924"/>
      <w:sdt>
        <w:sdtPr>
          <w:rPr>
            <w:rFonts w:ascii="Arial" w:hAnsi="Arial" w:cs="Arial"/>
          </w:rPr>
          <w:id w:val="1197970419"/>
          <w:citation/>
        </w:sdtPr>
        <w:sdtContent>
          <w:r w:rsidR="006D7608">
            <w:rPr>
              <w:rFonts w:ascii="Arial" w:hAnsi="Arial" w:cs="Arial"/>
            </w:rPr>
            <w:fldChar w:fldCharType="begin"/>
          </w:r>
          <w:r w:rsidR="006D7608">
            <w:rPr>
              <w:rFonts w:ascii="Arial" w:hAnsi="Arial" w:cs="Arial"/>
            </w:rPr>
            <w:instrText xml:space="preserve"> CITATION Ken24 \l 2057 </w:instrText>
          </w:r>
          <w:r w:rsidR="006D7608">
            <w:rPr>
              <w:rFonts w:ascii="Arial" w:hAnsi="Arial" w:cs="Arial"/>
            </w:rPr>
            <w:fldChar w:fldCharType="separate"/>
          </w:r>
          <w:r w:rsidR="006D7608" w:rsidRPr="006D7608">
            <w:rPr>
              <w:rFonts w:ascii="Arial" w:hAnsi="Arial" w:cs="Arial"/>
              <w:noProof/>
            </w:rPr>
            <w:t>(Cherry, 2024)</w:t>
          </w:r>
          <w:r w:rsidR="006D7608">
            <w:rPr>
              <w:rFonts w:ascii="Arial" w:hAnsi="Arial" w:cs="Arial"/>
            </w:rPr>
            <w:fldChar w:fldCharType="end"/>
          </w:r>
        </w:sdtContent>
      </w:sdt>
      <w:bookmarkEnd w:id="1"/>
      <w:r w:rsidR="008749E1">
        <w:rPr>
          <w:rFonts w:ascii="Arial" w:hAnsi="Arial" w:cs="Arial"/>
        </w:rPr>
        <w:t xml:space="preserve">. </w:t>
      </w:r>
      <w:r>
        <w:rPr>
          <w:rFonts w:ascii="Arial" w:hAnsi="Arial" w:cs="Arial"/>
        </w:rPr>
        <w:t xml:space="preserve">Social skills are seen as important for children to establish new friendships and interactions with peers whilst ensuring they are focusing on </w:t>
      </w:r>
      <w:r w:rsidR="00431DDD">
        <w:rPr>
          <w:rFonts w:ascii="Arial" w:hAnsi="Arial" w:cs="Arial"/>
        </w:rPr>
        <w:t>other linked</w:t>
      </w:r>
      <w:r>
        <w:rPr>
          <w:rFonts w:ascii="Arial" w:hAnsi="Arial" w:cs="Arial"/>
        </w:rPr>
        <w:t xml:space="preserve"> skills</w:t>
      </w:r>
      <w:r w:rsidR="00431DDD">
        <w:rPr>
          <w:rFonts w:ascii="Arial" w:hAnsi="Arial" w:cs="Arial"/>
        </w:rPr>
        <w:t>,</w:t>
      </w:r>
      <w:r>
        <w:rPr>
          <w:rFonts w:ascii="Arial" w:hAnsi="Arial" w:cs="Arial"/>
        </w:rPr>
        <w:t xml:space="preserve"> including communication, sharing and cooperation skills </w:t>
      </w:r>
      <w:sdt>
        <w:sdtPr>
          <w:rPr>
            <w:rFonts w:ascii="Arial" w:hAnsi="Arial" w:cs="Arial"/>
          </w:rPr>
          <w:id w:val="-84454328"/>
          <w:citation/>
        </w:sdtPr>
        <w:sdtContent>
          <w:r w:rsidR="002D1D80">
            <w:rPr>
              <w:rFonts w:ascii="Arial" w:hAnsi="Arial" w:cs="Arial"/>
            </w:rPr>
            <w:fldChar w:fldCharType="begin"/>
          </w:r>
          <w:r w:rsidR="002D1D80">
            <w:rPr>
              <w:rFonts w:ascii="Arial" w:hAnsi="Arial" w:cs="Arial"/>
            </w:rPr>
            <w:instrText xml:space="preserve"> CITATION Tam24 \l 2057 </w:instrText>
          </w:r>
          <w:r w:rsidR="002D1D80">
            <w:rPr>
              <w:rFonts w:ascii="Arial" w:hAnsi="Arial" w:cs="Arial"/>
            </w:rPr>
            <w:fldChar w:fldCharType="separate"/>
          </w:r>
          <w:r w:rsidR="002D1D80" w:rsidRPr="002D1D80">
            <w:rPr>
              <w:rFonts w:ascii="Arial" w:hAnsi="Arial" w:cs="Arial"/>
              <w:noProof/>
            </w:rPr>
            <w:t>(Adams, 2024)</w:t>
          </w:r>
          <w:r w:rsidR="002D1D80">
            <w:rPr>
              <w:rFonts w:ascii="Arial" w:hAnsi="Arial" w:cs="Arial"/>
            </w:rPr>
            <w:fldChar w:fldCharType="end"/>
          </w:r>
        </w:sdtContent>
      </w:sdt>
      <w:r>
        <w:rPr>
          <w:rFonts w:ascii="Arial" w:hAnsi="Arial" w:cs="Arial"/>
        </w:rPr>
        <w:t xml:space="preserve">. </w:t>
      </w:r>
    </w:p>
    <w:p w14:paraId="3B0B9272" w14:textId="77777777" w:rsidR="003653B5" w:rsidRDefault="003653B5" w:rsidP="00195380">
      <w:pPr>
        <w:spacing w:line="360" w:lineRule="auto"/>
        <w:rPr>
          <w:rFonts w:ascii="Arial" w:hAnsi="Arial" w:cs="Arial"/>
        </w:rPr>
      </w:pPr>
    </w:p>
    <w:p w14:paraId="63650BB5" w14:textId="723B1A92" w:rsidR="008749E1" w:rsidRDefault="003653B5" w:rsidP="00195380">
      <w:pPr>
        <w:spacing w:line="360" w:lineRule="auto"/>
        <w:ind w:firstLine="720"/>
        <w:rPr>
          <w:rFonts w:ascii="Arial" w:hAnsi="Arial" w:cs="Arial"/>
        </w:rPr>
      </w:pPr>
      <w:r>
        <w:rPr>
          <w:rFonts w:ascii="Arial" w:hAnsi="Arial" w:cs="Arial"/>
        </w:rPr>
        <w:t xml:space="preserve">Emotional regulation allows children to express their feelings appropriately and engaging in calming strategies to allow full regulation </w:t>
      </w:r>
      <w:sdt>
        <w:sdtPr>
          <w:rPr>
            <w:rFonts w:ascii="Arial" w:hAnsi="Arial" w:cs="Arial"/>
          </w:rPr>
          <w:id w:val="1449743923"/>
          <w:citation/>
        </w:sdtPr>
        <w:sdtContent>
          <w:r w:rsidR="003C5F60">
            <w:rPr>
              <w:rFonts w:ascii="Arial" w:hAnsi="Arial" w:cs="Arial"/>
            </w:rPr>
            <w:fldChar w:fldCharType="begin"/>
          </w:r>
          <w:r w:rsidR="003C5F60">
            <w:rPr>
              <w:rFonts w:ascii="Arial" w:hAnsi="Arial" w:cs="Arial"/>
            </w:rPr>
            <w:instrText xml:space="preserve"> CITATION Mat24 \l 2057 </w:instrText>
          </w:r>
          <w:r w:rsidR="003C5F60">
            <w:rPr>
              <w:rFonts w:ascii="Arial" w:hAnsi="Arial" w:cs="Arial"/>
            </w:rPr>
            <w:fldChar w:fldCharType="separate"/>
          </w:r>
          <w:r w:rsidR="003C5F60" w:rsidRPr="003C5F60">
            <w:rPr>
              <w:rFonts w:ascii="Arial" w:hAnsi="Arial" w:cs="Arial"/>
              <w:noProof/>
            </w:rPr>
            <w:t>(Rouse, 2024)</w:t>
          </w:r>
          <w:r w:rsidR="003C5F60">
            <w:rPr>
              <w:rFonts w:ascii="Arial" w:hAnsi="Arial" w:cs="Arial"/>
            </w:rPr>
            <w:fldChar w:fldCharType="end"/>
          </w:r>
        </w:sdtContent>
      </w:sdt>
      <w:r>
        <w:rPr>
          <w:rFonts w:ascii="Arial" w:hAnsi="Arial" w:cs="Arial"/>
        </w:rPr>
        <w:t xml:space="preserve">. Creating a safe space for children is </w:t>
      </w:r>
      <w:r w:rsidR="00431DDD">
        <w:rPr>
          <w:rFonts w:ascii="Arial" w:hAnsi="Arial" w:cs="Arial"/>
        </w:rPr>
        <w:t xml:space="preserve">seen as </w:t>
      </w:r>
      <w:r>
        <w:rPr>
          <w:rFonts w:ascii="Arial" w:hAnsi="Arial" w:cs="Arial"/>
        </w:rPr>
        <w:t>important to allow them to communicate their thoughts and feelings</w:t>
      </w:r>
      <w:r w:rsidR="006D7608" w:rsidRPr="006D7608">
        <w:t xml:space="preserve"> </w:t>
      </w:r>
      <w:r w:rsidR="006D7608" w:rsidRPr="006D7608">
        <w:rPr>
          <w:rFonts w:ascii="Arial" w:hAnsi="Arial" w:cs="Arial"/>
        </w:rPr>
        <w:t>(Cherry, 2024)</w:t>
      </w:r>
      <w:r>
        <w:rPr>
          <w:rFonts w:ascii="Arial" w:hAnsi="Arial" w:cs="Arial"/>
        </w:rPr>
        <w:t xml:space="preserve"> in a supportive environment to benefit their overall well</w:t>
      </w:r>
      <w:r w:rsidR="002B324C">
        <w:rPr>
          <w:rFonts w:ascii="Arial" w:hAnsi="Arial" w:cs="Arial"/>
        </w:rPr>
        <w:t>-</w:t>
      </w:r>
      <w:r>
        <w:rPr>
          <w:rFonts w:ascii="Arial" w:hAnsi="Arial" w:cs="Arial"/>
        </w:rPr>
        <w:t xml:space="preserve">being and aid them throughout their education </w:t>
      </w:r>
      <w:sdt>
        <w:sdtPr>
          <w:rPr>
            <w:rFonts w:ascii="Arial" w:hAnsi="Arial" w:cs="Arial"/>
          </w:rPr>
          <w:id w:val="-1274466501"/>
          <w:citation/>
        </w:sdtPr>
        <w:sdtContent>
          <w:r w:rsidR="003C5F60">
            <w:rPr>
              <w:rFonts w:ascii="Arial" w:hAnsi="Arial" w:cs="Arial"/>
            </w:rPr>
            <w:fldChar w:fldCharType="begin"/>
          </w:r>
          <w:r w:rsidR="003C5F60">
            <w:rPr>
              <w:rFonts w:ascii="Arial" w:hAnsi="Arial" w:cs="Arial"/>
            </w:rPr>
            <w:instrText xml:space="preserve"> CITATION Kri23 \l 2057 </w:instrText>
          </w:r>
          <w:r w:rsidR="003C5F60">
            <w:rPr>
              <w:rFonts w:ascii="Arial" w:hAnsi="Arial" w:cs="Arial"/>
            </w:rPr>
            <w:fldChar w:fldCharType="separate"/>
          </w:r>
          <w:r w:rsidR="003C5F60" w:rsidRPr="003C5F60">
            <w:rPr>
              <w:rFonts w:ascii="Arial" w:hAnsi="Arial" w:cs="Arial"/>
              <w:noProof/>
            </w:rPr>
            <w:t>(Weir, 2023)</w:t>
          </w:r>
          <w:r w:rsidR="003C5F60">
            <w:rPr>
              <w:rFonts w:ascii="Arial" w:hAnsi="Arial" w:cs="Arial"/>
            </w:rPr>
            <w:fldChar w:fldCharType="end"/>
          </w:r>
        </w:sdtContent>
      </w:sdt>
      <w:r>
        <w:rPr>
          <w:rFonts w:ascii="Arial" w:hAnsi="Arial" w:cs="Arial"/>
        </w:rPr>
        <w:t xml:space="preserve">. </w:t>
      </w:r>
      <w:r w:rsidR="0091026A" w:rsidRPr="0091026A">
        <w:rPr>
          <w:rFonts w:ascii="Arial" w:hAnsi="Arial" w:cs="Arial"/>
        </w:rPr>
        <w:t xml:space="preserve">Estyn have suggested that adopting a whole school approach to well-being </w:t>
      </w:r>
      <w:r w:rsidR="00431DDD">
        <w:rPr>
          <w:rFonts w:ascii="Arial" w:hAnsi="Arial" w:cs="Arial"/>
        </w:rPr>
        <w:t>is</w:t>
      </w:r>
      <w:r w:rsidR="0091026A" w:rsidRPr="0091026A">
        <w:rPr>
          <w:rFonts w:ascii="Arial" w:hAnsi="Arial" w:cs="Arial"/>
        </w:rPr>
        <w:t xml:space="preserve"> considered good practice to improve engagement </w:t>
      </w:r>
      <w:r w:rsidR="00431DDD">
        <w:rPr>
          <w:rFonts w:ascii="Arial" w:hAnsi="Arial" w:cs="Arial"/>
        </w:rPr>
        <w:t xml:space="preserve">and further </w:t>
      </w:r>
      <w:r w:rsidR="0091026A" w:rsidRPr="0091026A">
        <w:rPr>
          <w:rFonts w:ascii="Arial" w:hAnsi="Arial" w:cs="Arial"/>
        </w:rPr>
        <w:t>academic achievement (Estyn, 2023).</w:t>
      </w:r>
      <w:r w:rsidR="008749E1">
        <w:rPr>
          <w:rFonts w:ascii="Arial" w:hAnsi="Arial" w:cs="Arial"/>
        </w:rPr>
        <w:t>At eight years old</w:t>
      </w:r>
      <w:r w:rsidR="003B6834">
        <w:rPr>
          <w:rFonts w:ascii="Arial" w:hAnsi="Arial" w:cs="Arial"/>
        </w:rPr>
        <w:t>,</w:t>
      </w:r>
      <w:r w:rsidR="008749E1">
        <w:rPr>
          <w:rFonts w:ascii="Arial" w:hAnsi="Arial" w:cs="Arial"/>
        </w:rPr>
        <w:t xml:space="preserve"> </w:t>
      </w:r>
      <w:r w:rsidR="00431DDD">
        <w:rPr>
          <w:rFonts w:ascii="Arial" w:hAnsi="Arial" w:cs="Arial"/>
        </w:rPr>
        <w:t xml:space="preserve">it is suggested that </w:t>
      </w:r>
      <w:r w:rsidR="008749E1">
        <w:rPr>
          <w:rFonts w:ascii="Arial" w:hAnsi="Arial" w:cs="Arial"/>
        </w:rPr>
        <w:t xml:space="preserve">young children start becoming more independent and mature whilst becoming more aware of their own feelings and the outcomes of their actions </w:t>
      </w:r>
      <w:sdt>
        <w:sdtPr>
          <w:rPr>
            <w:rFonts w:ascii="Arial" w:hAnsi="Arial" w:cs="Arial"/>
          </w:rPr>
          <w:id w:val="1432318406"/>
          <w:citation/>
        </w:sdtPr>
        <w:sdtContent>
          <w:r w:rsidR="00916179">
            <w:rPr>
              <w:rFonts w:ascii="Arial" w:hAnsi="Arial" w:cs="Arial"/>
            </w:rPr>
            <w:fldChar w:fldCharType="begin"/>
          </w:r>
          <w:r w:rsidR="00916179">
            <w:rPr>
              <w:rFonts w:ascii="Arial" w:hAnsi="Arial" w:cs="Arial"/>
            </w:rPr>
            <w:instrText xml:space="preserve"> CITATION NHS24 \l 2057 </w:instrText>
          </w:r>
          <w:r w:rsidR="00916179">
            <w:rPr>
              <w:rFonts w:ascii="Arial" w:hAnsi="Arial" w:cs="Arial"/>
            </w:rPr>
            <w:fldChar w:fldCharType="separate"/>
          </w:r>
          <w:r w:rsidR="00916179" w:rsidRPr="00916179">
            <w:rPr>
              <w:rFonts w:ascii="Arial" w:hAnsi="Arial" w:cs="Arial"/>
              <w:noProof/>
            </w:rPr>
            <w:t>(NHS, 2024)</w:t>
          </w:r>
          <w:r w:rsidR="00916179">
            <w:rPr>
              <w:rFonts w:ascii="Arial" w:hAnsi="Arial" w:cs="Arial"/>
            </w:rPr>
            <w:fldChar w:fldCharType="end"/>
          </w:r>
        </w:sdtContent>
      </w:sdt>
      <w:r w:rsidR="008749E1">
        <w:rPr>
          <w:rFonts w:ascii="Arial" w:hAnsi="Arial" w:cs="Arial"/>
        </w:rPr>
        <w:t>.</w:t>
      </w:r>
      <w:r w:rsidR="006B6D90">
        <w:rPr>
          <w:rFonts w:ascii="Arial" w:hAnsi="Arial" w:cs="Arial"/>
        </w:rPr>
        <w:t xml:space="preserve"> </w:t>
      </w:r>
      <w:r w:rsidR="008749E1">
        <w:rPr>
          <w:rFonts w:ascii="Arial" w:hAnsi="Arial" w:cs="Arial"/>
        </w:rPr>
        <w:t xml:space="preserve">Vygotsky introduced the idea that those who are included and involved in social interactions are more encouraged overall and may present as more knowledgeable and developed </w:t>
      </w:r>
      <w:sdt>
        <w:sdtPr>
          <w:rPr>
            <w:rFonts w:ascii="Arial" w:hAnsi="Arial" w:cs="Arial"/>
          </w:rPr>
          <w:id w:val="-2020064963"/>
          <w:citation/>
        </w:sdtPr>
        <w:sdtContent>
          <w:r w:rsidR="00916179">
            <w:rPr>
              <w:rFonts w:ascii="Arial" w:hAnsi="Arial" w:cs="Arial"/>
            </w:rPr>
            <w:fldChar w:fldCharType="begin"/>
          </w:r>
          <w:r w:rsidR="00916179">
            <w:rPr>
              <w:rFonts w:ascii="Arial" w:hAnsi="Arial" w:cs="Arial"/>
            </w:rPr>
            <w:instrText xml:space="preserve"> CITATION Exp24 \l 2057 </w:instrText>
          </w:r>
          <w:r w:rsidR="00916179">
            <w:rPr>
              <w:rFonts w:ascii="Arial" w:hAnsi="Arial" w:cs="Arial"/>
            </w:rPr>
            <w:fldChar w:fldCharType="separate"/>
          </w:r>
          <w:r w:rsidR="00916179" w:rsidRPr="00916179">
            <w:rPr>
              <w:rFonts w:ascii="Arial" w:hAnsi="Arial" w:cs="Arial"/>
              <w:noProof/>
            </w:rPr>
            <w:t>(Psychology, 2024)</w:t>
          </w:r>
          <w:r w:rsidR="00916179">
            <w:rPr>
              <w:rFonts w:ascii="Arial" w:hAnsi="Arial" w:cs="Arial"/>
            </w:rPr>
            <w:fldChar w:fldCharType="end"/>
          </w:r>
        </w:sdtContent>
      </w:sdt>
      <w:r w:rsidR="00580152">
        <w:rPr>
          <w:rFonts w:ascii="Arial" w:hAnsi="Arial" w:cs="Arial"/>
        </w:rPr>
        <w:t xml:space="preserve">. </w:t>
      </w:r>
      <w:r w:rsidR="0068704F">
        <w:rPr>
          <w:rFonts w:ascii="Arial" w:hAnsi="Arial" w:cs="Arial"/>
        </w:rPr>
        <w:t xml:space="preserve">His theory focuses on the connections made between people and the importance of communication in the learning </w:t>
      </w:r>
      <w:r w:rsidR="0068704F" w:rsidRPr="00F6536D">
        <w:rPr>
          <w:rFonts w:ascii="Arial" w:hAnsi="Arial" w:cs="Arial"/>
        </w:rPr>
        <w:t xml:space="preserve">environment </w:t>
      </w:r>
      <w:sdt>
        <w:sdtPr>
          <w:rPr>
            <w:rFonts w:ascii="Arial" w:hAnsi="Arial" w:cs="Arial"/>
          </w:rPr>
          <w:id w:val="-2116350742"/>
          <w:citation/>
        </w:sdtPr>
        <w:sdtContent>
          <w:r w:rsidR="0068704F" w:rsidRPr="00F6536D">
            <w:rPr>
              <w:rFonts w:ascii="Arial" w:hAnsi="Arial" w:cs="Arial"/>
            </w:rPr>
            <w:fldChar w:fldCharType="begin"/>
          </w:r>
          <w:r w:rsidR="00F6536D" w:rsidRPr="00F6536D">
            <w:rPr>
              <w:rFonts w:ascii="Arial" w:hAnsi="Arial" w:cs="Arial"/>
            </w:rPr>
            <w:instrText xml:space="preserve">CITATION Dav14 \l 2057 </w:instrText>
          </w:r>
          <w:r w:rsidR="0068704F" w:rsidRPr="00F6536D">
            <w:rPr>
              <w:rFonts w:ascii="Arial" w:hAnsi="Arial" w:cs="Arial"/>
            </w:rPr>
            <w:fldChar w:fldCharType="separate"/>
          </w:r>
          <w:r w:rsidR="00F6536D" w:rsidRPr="00F6536D">
            <w:rPr>
              <w:rFonts w:ascii="Arial" w:hAnsi="Arial" w:cs="Arial"/>
              <w:noProof/>
            </w:rPr>
            <w:t>(David, 2014)</w:t>
          </w:r>
          <w:r w:rsidR="0068704F" w:rsidRPr="00F6536D">
            <w:rPr>
              <w:rFonts w:ascii="Arial" w:hAnsi="Arial" w:cs="Arial"/>
            </w:rPr>
            <w:fldChar w:fldCharType="end"/>
          </w:r>
        </w:sdtContent>
      </w:sdt>
      <w:r w:rsidR="0068704F" w:rsidRPr="00F6536D">
        <w:rPr>
          <w:rFonts w:ascii="Arial" w:hAnsi="Arial" w:cs="Arial"/>
        </w:rPr>
        <w:t>.</w:t>
      </w:r>
    </w:p>
    <w:p w14:paraId="0DB374D4" w14:textId="77777777" w:rsidR="00580152" w:rsidRDefault="00580152" w:rsidP="00195380">
      <w:pPr>
        <w:spacing w:line="360" w:lineRule="auto"/>
        <w:rPr>
          <w:rFonts w:ascii="Arial" w:hAnsi="Arial" w:cs="Arial"/>
        </w:rPr>
      </w:pPr>
    </w:p>
    <w:p w14:paraId="7E3AC3E6" w14:textId="70558343" w:rsidR="00484732" w:rsidRDefault="00EF0881" w:rsidP="00195380">
      <w:pPr>
        <w:spacing w:line="360" w:lineRule="auto"/>
        <w:ind w:firstLine="720"/>
        <w:rPr>
          <w:rFonts w:ascii="Arial" w:hAnsi="Arial" w:cs="Arial"/>
        </w:rPr>
      </w:pPr>
      <w:r>
        <w:rPr>
          <w:rFonts w:ascii="Arial" w:hAnsi="Arial" w:cs="Arial"/>
        </w:rPr>
        <w:t xml:space="preserve">The aim of the </w:t>
      </w:r>
      <w:r w:rsidR="00F6536D">
        <w:rPr>
          <w:rFonts w:ascii="Arial" w:hAnsi="Arial" w:cs="Arial"/>
        </w:rPr>
        <w:t>C</w:t>
      </w:r>
      <w:r>
        <w:rPr>
          <w:rFonts w:ascii="Arial" w:hAnsi="Arial" w:cs="Arial"/>
        </w:rPr>
        <w:t>urriculum in Wales is to improve education a</w:t>
      </w:r>
      <w:r w:rsidR="00431DDD">
        <w:rPr>
          <w:rFonts w:ascii="Arial" w:hAnsi="Arial" w:cs="Arial"/>
        </w:rPr>
        <w:t>ll together,</w:t>
      </w:r>
      <w:r>
        <w:rPr>
          <w:rFonts w:ascii="Arial" w:hAnsi="Arial" w:cs="Arial"/>
        </w:rPr>
        <w:t xml:space="preserve"> ensuring all children have the experiences, knowledge and skills for their futures and employment </w:t>
      </w:r>
      <w:r w:rsidR="00AC1EB4">
        <w:rPr>
          <w:rFonts w:ascii="Arial" w:hAnsi="Arial" w:cs="Arial"/>
        </w:rPr>
        <w:t>constantly working towards the four core purposes</w:t>
      </w:r>
      <w:r w:rsidR="00E7277C">
        <w:rPr>
          <w:rFonts w:ascii="Arial" w:hAnsi="Arial" w:cs="Arial"/>
        </w:rPr>
        <w:t xml:space="preserve"> </w:t>
      </w:r>
      <w:sdt>
        <w:sdtPr>
          <w:rPr>
            <w:rFonts w:ascii="Arial" w:hAnsi="Arial" w:cs="Arial"/>
          </w:rPr>
          <w:id w:val="-716508703"/>
          <w:citation/>
        </w:sdtPr>
        <w:sdtContent>
          <w:r w:rsidR="00E7277C">
            <w:rPr>
              <w:rFonts w:ascii="Arial" w:hAnsi="Arial" w:cs="Arial"/>
            </w:rPr>
            <w:fldChar w:fldCharType="begin"/>
          </w:r>
          <w:r w:rsidR="00E7277C">
            <w:rPr>
              <w:rFonts w:ascii="Arial" w:hAnsi="Arial" w:cs="Arial"/>
            </w:rPr>
            <w:instrText xml:space="preserve"> CITATION Est231 \l 2057 </w:instrText>
          </w:r>
          <w:r w:rsidR="00E7277C">
            <w:rPr>
              <w:rFonts w:ascii="Arial" w:hAnsi="Arial" w:cs="Arial"/>
            </w:rPr>
            <w:fldChar w:fldCharType="separate"/>
          </w:r>
          <w:r w:rsidR="00E7277C" w:rsidRPr="00E7277C">
            <w:rPr>
              <w:rFonts w:ascii="Arial" w:hAnsi="Arial" w:cs="Arial"/>
              <w:noProof/>
            </w:rPr>
            <w:t>(Estyn, 2023)</w:t>
          </w:r>
          <w:r w:rsidR="00E7277C">
            <w:rPr>
              <w:rFonts w:ascii="Arial" w:hAnsi="Arial" w:cs="Arial"/>
            </w:rPr>
            <w:fldChar w:fldCharType="end"/>
          </w:r>
        </w:sdtContent>
      </w:sdt>
      <w:r w:rsidR="00AC1EB4">
        <w:rPr>
          <w:rFonts w:ascii="Arial" w:hAnsi="Arial" w:cs="Arial"/>
        </w:rPr>
        <w:t xml:space="preserve">. The curriculum </w:t>
      </w:r>
      <w:r w:rsidR="00431DDD">
        <w:rPr>
          <w:rFonts w:ascii="Arial" w:hAnsi="Arial" w:cs="Arial"/>
        </w:rPr>
        <w:t xml:space="preserve">is seen to </w:t>
      </w:r>
      <w:r w:rsidR="00AC1EB4">
        <w:rPr>
          <w:rFonts w:ascii="Arial" w:hAnsi="Arial" w:cs="Arial"/>
        </w:rPr>
        <w:t>allow schools to design their own ideas with the guidance of the framework w</w:t>
      </w:r>
      <w:r w:rsidR="00431DDD">
        <w:rPr>
          <w:rFonts w:ascii="Arial" w:hAnsi="Arial" w:cs="Arial"/>
        </w:rPr>
        <w:t xml:space="preserve">hilst using </w:t>
      </w:r>
      <w:proofErr w:type="gramStart"/>
      <w:r w:rsidR="00431DDD">
        <w:rPr>
          <w:rFonts w:ascii="Arial" w:hAnsi="Arial" w:cs="Arial"/>
        </w:rPr>
        <w:t xml:space="preserve">the </w:t>
      </w:r>
      <w:r w:rsidR="00AC1EB4">
        <w:rPr>
          <w:rFonts w:ascii="Arial" w:hAnsi="Arial" w:cs="Arial"/>
        </w:rPr>
        <w:t xml:space="preserve"> </w:t>
      </w:r>
      <w:r w:rsidR="00277695">
        <w:rPr>
          <w:rFonts w:ascii="Arial" w:hAnsi="Arial" w:cs="Arial"/>
        </w:rPr>
        <w:t>clarification</w:t>
      </w:r>
      <w:proofErr w:type="gramEnd"/>
      <w:r w:rsidR="00AC1EB4">
        <w:rPr>
          <w:rFonts w:ascii="Arial" w:hAnsi="Arial" w:cs="Arial"/>
        </w:rPr>
        <w:t xml:space="preserve"> of the </w:t>
      </w:r>
      <w:r w:rsidR="00431DDD">
        <w:rPr>
          <w:rFonts w:ascii="Arial" w:hAnsi="Arial" w:cs="Arial"/>
        </w:rPr>
        <w:t xml:space="preserve">four </w:t>
      </w:r>
      <w:r w:rsidR="00AC1EB4">
        <w:rPr>
          <w:rFonts w:ascii="Arial" w:hAnsi="Arial" w:cs="Arial"/>
        </w:rPr>
        <w:t>purposes.</w:t>
      </w:r>
      <w:r w:rsidR="00277695">
        <w:rPr>
          <w:rFonts w:ascii="Arial" w:hAnsi="Arial" w:cs="Arial"/>
        </w:rPr>
        <w:t xml:space="preserve"> It promotes and allows further collaborations and links for cross-curricular learnin</w:t>
      </w:r>
      <w:r w:rsidR="00237E62">
        <w:rPr>
          <w:rFonts w:ascii="Arial" w:hAnsi="Arial" w:cs="Arial"/>
        </w:rPr>
        <w:t>g</w:t>
      </w:r>
      <w:r w:rsidR="00277695">
        <w:rPr>
          <w:rFonts w:ascii="Arial" w:hAnsi="Arial" w:cs="Arial"/>
        </w:rPr>
        <w:t xml:space="preserve">. </w:t>
      </w:r>
      <w:r w:rsidR="00E04108">
        <w:rPr>
          <w:rFonts w:ascii="Arial" w:hAnsi="Arial" w:cs="Arial"/>
        </w:rPr>
        <w:t>The six Areas of Learning and Experience (</w:t>
      </w:r>
      <w:proofErr w:type="spellStart"/>
      <w:r w:rsidR="00E04108">
        <w:rPr>
          <w:rFonts w:ascii="Arial" w:hAnsi="Arial" w:cs="Arial"/>
        </w:rPr>
        <w:t>AoLEs</w:t>
      </w:r>
      <w:proofErr w:type="spellEnd"/>
      <w:r w:rsidR="00E04108">
        <w:rPr>
          <w:rFonts w:ascii="Arial" w:hAnsi="Arial" w:cs="Arial"/>
        </w:rPr>
        <w:t xml:space="preserve">) </w:t>
      </w:r>
      <w:r w:rsidR="00A525AE">
        <w:rPr>
          <w:rFonts w:ascii="Arial" w:hAnsi="Arial" w:cs="Arial"/>
        </w:rPr>
        <w:t xml:space="preserve">are based around the four purposes and are supported by the statements of what matters </w:t>
      </w:r>
      <w:bookmarkStart w:id="2" w:name="_Hlk180878018"/>
      <w:sdt>
        <w:sdtPr>
          <w:rPr>
            <w:rFonts w:ascii="Arial" w:hAnsi="Arial" w:cs="Arial"/>
          </w:rPr>
          <w:id w:val="1948577361"/>
          <w:citation/>
        </w:sdtPr>
        <w:sdtContent>
          <w:r w:rsidR="00A525AE">
            <w:rPr>
              <w:rFonts w:ascii="Arial" w:hAnsi="Arial" w:cs="Arial"/>
            </w:rPr>
            <w:fldChar w:fldCharType="begin"/>
          </w:r>
          <w:r w:rsidR="00547CF6">
            <w:rPr>
              <w:rFonts w:ascii="Arial" w:hAnsi="Arial" w:cs="Arial"/>
            </w:rPr>
            <w:instrText xml:space="preserve">CITATION Cur20 \l 2057 </w:instrText>
          </w:r>
          <w:r w:rsidR="00A525AE">
            <w:rPr>
              <w:rFonts w:ascii="Arial" w:hAnsi="Arial" w:cs="Arial"/>
            </w:rPr>
            <w:fldChar w:fldCharType="separate"/>
          </w:r>
          <w:r w:rsidR="00547CF6" w:rsidRPr="00547CF6">
            <w:rPr>
              <w:rFonts w:ascii="Arial" w:hAnsi="Arial" w:cs="Arial"/>
              <w:noProof/>
            </w:rPr>
            <w:t>(Gov, 2020)</w:t>
          </w:r>
          <w:r w:rsidR="00A525AE">
            <w:rPr>
              <w:rFonts w:ascii="Arial" w:hAnsi="Arial" w:cs="Arial"/>
            </w:rPr>
            <w:fldChar w:fldCharType="end"/>
          </w:r>
        </w:sdtContent>
      </w:sdt>
      <w:r w:rsidR="00A525AE">
        <w:rPr>
          <w:rFonts w:ascii="Arial" w:hAnsi="Arial" w:cs="Arial"/>
        </w:rPr>
        <w:t>.</w:t>
      </w:r>
      <w:bookmarkEnd w:id="2"/>
      <w:r w:rsidR="006D3D96">
        <w:rPr>
          <w:rFonts w:ascii="Arial" w:hAnsi="Arial" w:cs="Arial"/>
        </w:rPr>
        <w:t xml:space="preserve"> The Health and Well-being </w:t>
      </w:r>
      <w:proofErr w:type="spellStart"/>
      <w:r w:rsidR="006D3D96">
        <w:rPr>
          <w:rFonts w:ascii="Arial" w:hAnsi="Arial" w:cs="Arial"/>
        </w:rPr>
        <w:t>AoLE</w:t>
      </w:r>
      <w:proofErr w:type="spellEnd"/>
      <w:r w:rsidR="006D3D96">
        <w:rPr>
          <w:rFonts w:ascii="Arial" w:hAnsi="Arial" w:cs="Arial"/>
        </w:rPr>
        <w:t xml:space="preserve"> focuses on physical, emotional and social health and promotes them throughout. The health and well-being of an individual is seen as a key facilitator for successful learning and the </w:t>
      </w:r>
      <w:proofErr w:type="spellStart"/>
      <w:r w:rsidR="006D3D96">
        <w:rPr>
          <w:rFonts w:ascii="Arial" w:hAnsi="Arial" w:cs="Arial"/>
        </w:rPr>
        <w:t>AoLE</w:t>
      </w:r>
      <w:proofErr w:type="spellEnd"/>
      <w:r w:rsidR="006D3D96">
        <w:rPr>
          <w:rFonts w:ascii="Arial" w:hAnsi="Arial" w:cs="Arial"/>
        </w:rPr>
        <w:t xml:space="preserve"> allows children to understand and appreciate the different factors and aspects of health and well-being and the importance of it (Curriculum for Wales, 2020). </w:t>
      </w:r>
      <w:r w:rsidR="006D3D96" w:rsidRPr="00F6536D">
        <w:rPr>
          <w:rFonts w:ascii="Arial" w:hAnsi="Arial" w:cs="Arial"/>
        </w:rPr>
        <w:t xml:space="preserve">Pupil progression is a process of development through skills, </w:t>
      </w:r>
      <w:r w:rsidR="006D3D96" w:rsidRPr="00F6536D">
        <w:rPr>
          <w:rFonts w:ascii="Arial" w:hAnsi="Arial" w:cs="Arial"/>
        </w:rPr>
        <w:lastRenderedPageBreak/>
        <w:t>knowledge and unders</w:t>
      </w:r>
      <w:r w:rsidR="006D3D96">
        <w:rPr>
          <w:rFonts w:ascii="Arial" w:hAnsi="Arial" w:cs="Arial"/>
        </w:rPr>
        <w:t xml:space="preserve">tanding and finding depth and meaning to purposes throughout </w:t>
      </w:r>
      <w:r w:rsidR="006D3D96" w:rsidRPr="00237E62">
        <w:rPr>
          <w:rFonts w:ascii="Arial" w:hAnsi="Arial" w:cs="Arial"/>
        </w:rPr>
        <w:t>(Gov, 2020)</w:t>
      </w:r>
      <w:r w:rsidR="006D3D96">
        <w:rPr>
          <w:rFonts w:ascii="Arial" w:hAnsi="Arial" w:cs="Arial"/>
        </w:rPr>
        <w:t>. Child A’s progression has seen to have been impacted due to their time away from the educational environment and the lack of concentration they have since returning</w:t>
      </w:r>
      <w:r w:rsidR="00431DDD">
        <w:rPr>
          <w:rFonts w:ascii="Arial" w:hAnsi="Arial" w:cs="Arial"/>
        </w:rPr>
        <w:t xml:space="preserve"> due to the incident</w:t>
      </w:r>
      <w:r w:rsidR="006D3D96">
        <w:rPr>
          <w:rFonts w:ascii="Arial" w:hAnsi="Arial" w:cs="Arial"/>
        </w:rPr>
        <w:t xml:space="preserve">. The child is surrounded by little support within the home environment and does not get opportunity to present his thoughts and feelings </w:t>
      </w:r>
      <w:r w:rsidR="006D3D96" w:rsidRPr="00237E62">
        <w:rPr>
          <w:rFonts w:ascii="Arial" w:hAnsi="Arial" w:cs="Arial"/>
        </w:rPr>
        <w:t>(EEF, 2022)</w:t>
      </w:r>
      <w:r w:rsidR="006D3D96">
        <w:rPr>
          <w:rFonts w:ascii="Arial" w:hAnsi="Arial" w:cs="Arial"/>
        </w:rPr>
        <w:t>.</w:t>
      </w:r>
    </w:p>
    <w:p w14:paraId="42DEB2D5" w14:textId="77777777" w:rsidR="00F6536D" w:rsidRDefault="00F6536D" w:rsidP="00195380">
      <w:pPr>
        <w:spacing w:line="360" w:lineRule="auto"/>
        <w:ind w:firstLine="720"/>
        <w:rPr>
          <w:rFonts w:ascii="Arial" w:hAnsi="Arial" w:cs="Arial"/>
        </w:rPr>
      </w:pPr>
    </w:p>
    <w:p w14:paraId="257E3A6D" w14:textId="5E68AA78" w:rsidR="00484732" w:rsidRDefault="006A1235" w:rsidP="00195380">
      <w:pPr>
        <w:spacing w:line="360" w:lineRule="auto"/>
        <w:rPr>
          <w:rFonts w:ascii="Arial" w:hAnsi="Arial" w:cs="Arial"/>
        </w:rPr>
      </w:pPr>
      <w:r>
        <w:rPr>
          <w:rFonts w:ascii="Arial" w:hAnsi="Arial" w:cs="Arial"/>
        </w:rPr>
        <w:tab/>
        <w:t>Erikson suggest</w:t>
      </w:r>
      <w:r w:rsidR="009B6AE1">
        <w:rPr>
          <w:rFonts w:ascii="Arial" w:hAnsi="Arial" w:cs="Arial"/>
        </w:rPr>
        <w:t>s</w:t>
      </w:r>
      <w:r>
        <w:rPr>
          <w:rFonts w:ascii="Arial" w:hAnsi="Arial" w:cs="Arial"/>
        </w:rPr>
        <w:t xml:space="preserve"> that children’s response to grief or a sudden death will be influenced by the psychological stage they may be in</w:t>
      </w:r>
      <w:r w:rsidR="00871541">
        <w:rPr>
          <w:rFonts w:ascii="Arial" w:hAnsi="Arial" w:cs="Arial"/>
        </w:rPr>
        <w:t xml:space="preserve"> </w:t>
      </w:r>
      <w:sdt>
        <w:sdtPr>
          <w:rPr>
            <w:rFonts w:ascii="Arial" w:hAnsi="Arial" w:cs="Arial"/>
          </w:rPr>
          <w:id w:val="1705911772"/>
          <w:citation/>
        </w:sdtPr>
        <w:sdtContent>
          <w:r w:rsidR="006F7272">
            <w:rPr>
              <w:rFonts w:ascii="Arial" w:hAnsi="Arial" w:cs="Arial"/>
            </w:rPr>
            <w:fldChar w:fldCharType="begin"/>
          </w:r>
          <w:r w:rsidR="006F7272">
            <w:rPr>
              <w:rFonts w:ascii="Arial" w:hAnsi="Arial" w:cs="Arial"/>
            </w:rPr>
            <w:instrText xml:space="preserve"> CITATION Mar20 \l 2057 </w:instrText>
          </w:r>
          <w:r w:rsidR="006F7272">
            <w:rPr>
              <w:rFonts w:ascii="Arial" w:hAnsi="Arial" w:cs="Arial"/>
            </w:rPr>
            <w:fldChar w:fldCharType="separate"/>
          </w:r>
          <w:r w:rsidR="006F7272" w:rsidRPr="006F7272">
            <w:rPr>
              <w:rFonts w:ascii="Arial" w:hAnsi="Arial" w:cs="Arial"/>
              <w:noProof/>
            </w:rPr>
            <w:t>(Sekowski, 2020)</w:t>
          </w:r>
          <w:r w:rsidR="006F7272">
            <w:rPr>
              <w:rFonts w:ascii="Arial" w:hAnsi="Arial" w:cs="Arial"/>
            </w:rPr>
            <w:fldChar w:fldCharType="end"/>
          </w:r>
        </w:sdtContent>
      </w:sdt>
      <w:r w:rsidR="00871541">
        <w:rPr>
          <w:rFonts w:ascii="Arial" w:hAnsi="Arial" w:cs="Arial"/>
        </w:rPr>
        <w:t xml:space="preserve">. </w:t>
      </w:r>
      <w:r w:rsidR="009B6AE1">
        <w:rPr>
          <w:rFonts w:ascii="Arial" w:hAnsi="Arial" w:cs="Arial"/>
        </w:rPr>
        <w:t>His theory suggests that the child is currently in their ‘</w:t>
      </w:r>
      <w:r w:rsidR="00F6536D">
        <w:rPr>
          <w:rFonts w:ascii="Arial" w:hAnsi="Arial" w:cs="Arial"/>
        </w:rPr>
        <w:t>I</w:t>
      </w:r>
      <w:r w:rsidR="009B6AE1">
        <w:rPr>
          <w:rFonts w:ascii="Arial" w:hAnsi="Arial" w:cs="Arial"/>
        </w:rPr>
        <w:t>ndustry vs. Inferiority’ stage</w:t>
      </w:r>
      <w:r w:rsidR="000050AF">
        <w:rPr>
          <w:rFonts w:ascii="Arial" w:hAnsi="Arial" w:cs="Arial"/>
        </w:rPr>
        <w:t xml:space="preserve"> </w:t>
      </w:r>
      <w:sdt>
        <w:sdtPr>
          <w:rPr>
            <w:rFonts w:ascii="Arial" w:hAnsi="Arial" w:cs="Arial"/>
          </w:rPr>
          <w:id w:val="-1990240767"/>
          <w:citation/>
        </w:sdtPr>
        <w:sdtContent>
          <w:r w:rsidR="000050AF">
            <w:rPr>
              <w:rFonts w:ascii="Arial" w:hAnsi="Arial" w:cs="Arial"/>
            </w:rPr>
            <w:fldChar w:fldCharType="begin"/>
          </w:r>
          <w:r w:rsidR="000050AF">
            <w:rPr>
              <w:rFonts w:ascii="Arial" w:hAnsi="Arial" w:cs="Arial"/>
            </w:rPr>
            <w:instrText xml:space="preserve"> CITATION heEri \l 2057 </w:instrText>
          </w:r>
          <w:r w:rsidR="000050AF">
            <w:rPr>
              <w:rFonts w:ascii="Arial" w:hAnsi="Arial" w:cs="Arial"/>
            </w:rPr>
            <w:fldChar w:fldCharType="separate"/>
          </w:r>
          <w:r w:rsidR="000050AF" w:rsidRPr="000050AF">
            <w:rPr>
              <w:rFonts w:ascii="Arial" w:hAnsi="Arial" w:cs="Arial"/>
              <w:noProof/>
            </w:rPr>
            <w:t>(Erikson &amp; Erikson, 1982)</w:t>
          </w:r>
          <w:r w:rsidR="000050AF">
            <w:rPr>
              <w:rFonts w:ascii="Arial" w:hAnsi="Arial" w:cs="Arial"/>
            </w:rPr>
            <w:fldChar w:fldCharType="end"/>
          </w:r>
        </w:sdtContent>
      </w:sdt>
      <w:r w:rsidR="009B6AE1">
        <w:rPr>
          <w:rFonts w:ascii="Arial" w:hAnsi="Arial" w:cs="Arial"/>
        </w:rPr>
        <w:t xml:space="preserve">, where they are aware of a death and may possibly worry about the impact that it may have within the family. It may disrupt their focusing ability and potentially their self-esteem and ensuring an individual is supported is key when processing a loss </w:t>
      </w:r>
      <w:sdt>
        <w:sdtPr>
          <w:rPr>
            <w:rFonts w:ascii="Arial" w:hAnsi="Arial" w:cs="Arial"/>
          </w:rPr>
          <w:id w:val="1594435538"/>
          <w:citation/>
        </w:sdtPr>
        <w:sdtContent>
          <w:r w:rsidR="00C80FC2">
            <w:rPr>
              <w:rFonts w:ascii="Arial" w:hAnsi="Arial" w:cs="Arial"/>
            </w:rPr>
            <w:fldChar w:fldCharType="begin"/>
          </w:r>
          <w:r w:rsidR="00C80FC2">
            <w:rPr>
              <w:rFonts w:ascii="Arial" w:hAnsi="Arial" w:cs="Arial"/>
            </w:rPr>
            <w:instrText xml:space="preserve"> CITATION Mar22 \l 2057 </w:instrText>
          </w:r>
          <w:r w:rsidR="00C80FC2">
            <w:rPr>
              <w:rFonts w:ascii="Arial" w:hAnsi="Arial" w:cs="Arial"/>
            </w:rPr>
            <w:fldChar w:fldCharType="separate"/>
          </w:r>
          <w:r w:rsidR="00C80FC2" w:rsidRPr="00C80FC2">
            <w:rPr>
              <w:rFonts w:ascii="Arial" w:hAnsi="Arial" w:cs="Arial"/>
              <w:noProof/>
            </w:rPr>
            <w:t>(Curie, 2022)</w:t>
          </w:r>
          <w:r w:rsidR="00C80FC2">
            <w:rPr>
              <w:rFonts w:ascii="Arial" w:hAnsi="Arial" w:cs="Arial"/>
            </w:rPr>
            <w:fldChar w:fldCharType="end"/>
          </w:r>
        </w:sdtContent>
      </w:sdt>
      <w:r w:rsidR="009B6AE1">
        <w:rPr>
          <w:rFonts w:ascii="Arial" w:hAnsi="Arial" w:cs="Arial"/>
        </w:rPr>
        <w:t>. His theory</w:t>
      </w:r>
      <w:r w:rsidR="002F2A0C">
        <w:rPr>
          <w:rFonts w:ascii="Arial" w:hAnsi="Arial" w:cs="Arial"/>
        </w:rPr>
        <w:t xml:space="preserve"> emphasise</w:t>
      </w:r>
      <w:r w:rsidR="00484732">
        <w:rPr>
          <w:rFonts w:ascii="Arial" w:hAnsi="Arial" w:cs="Arial"/>
        </w:rPr>
        <w:t>d</w:t>
      </w:r>
      <w:r w:rsidR="002F2A0C">
        <w:rPr>
          <w:rFonts w:ascii="Arial" w:hAnsi="Arial" w:cs="Arial"/>
        </w:rPr>
        <w:t xml:space="preserve"> the importance of a supportive environment and the need for reassurance to aid them in their emotional development and resilience </w:t>
      </w:r>
      <w:sdt>
        <w:sdtPr>
          <w:rPr>
            <w:rFonts w:ascii="Arial" w:hAnsi="Arial" w:cs="Arial"/>
          </w:rPr>
          <w:id w:val="-454179841"/>
          <w:citation/>
        </w:sdtPr>
        <w:sdtContent>
          <w:r w:rsidR="00237E62">
            <w:rPr>
              <w:rFonts w:ascii="Arial" w:hAnsi="Arial" w:cs="Arial"/>
            </w:rPr>
            <w:fldChar w:fldCharType="begin"/>
          </w:r>
          <w:r w:rsidR="00237E62">
            <w:rPr>
              <w:rFonts w:ascii="Arial" w:hAnsi="Arial" w:cs="Arial"/>
            </w:rPr>
            <w:instrText xml:space="preserve"> CITATION Ore22 \l 2057 </w:instrText>
          </w:r>
          <w:r w:rsidR="00237E62">
            <w:rPr>
              <w:rFonts w:ascii="Arial" w:hAnsi="Arial" w:cs="Arial"/>
            </w:rPr>
            <w:fldChar w:fldCharType="separate"/>
          </w:r>
          <w:r w:rsidR="00237E62" w:rsidRPr="00237E62">
            <w:rPr>
              <w:rFonts w:ascii="Arial" w:hAnsi="Arial" w:cs="Arial"/>
              <w:noProof/>
            </w:rPr>
            <w:t>(Orenstein &amp; Lewis, 2022)</w:t>
          </w:r>
          <w:r w:rsidR="00237E62">
            <w:rPr>
              <w:rFonts w:ascii="Arial" w:hAnsi="Arial" w:cs="Arial"/>
            </w:rPr>
            <w:fldChar w:fldCharType="end"/>
          </w:r>
        </w:sdtContent>
      </w:sdt>
      <w:r w:rsidR="002F2A0C">
        <w:rPr>
          <w:rFonts w:ascii="Arial" w:hAnsi="Arial" w:cs="Arial"/>
        </w:rPr>
        <w:t xml:space="preserve">. </w:t>
      </w:r>
    </w:p>
    <w:p w14:paraId="67666133" w14:textId="77777777" w:rsidR="00484732" w:rsidRDefault="00484732" w:rsidP="00195380">
      <w:pPr>
        <w:spacing w:line="360" w:lineRule="auto"/>
        <w:ind w:firstLine="720"/>
        <w:rPr>
          <w:rFonts w:ascii="Arial" w:hAnsi="Arial" w:cs="Arial"/>
        </w:rPr>
      </w:pPr>
    </w:p>
    <w:p w14:paraId="084CC622" w14:textId="35F8130A" w:rsidR="00484732" w:rsidRDefault="00516191" w:rsidP="00195380">
      <w:pPr>
        <w:spacing w:line="360" w:lineRule="auto"/>
        <w:ind w:firstLine="720"/>
        <w:rPr>
          <w:rFonts w:ascii="Arial" w:hAnsi="Arial" w:cs="Arial"/>
        </w:rPr>
      </w:pPr>
      <w:r>
        <w:rPr>
          <w:rFonts w:ascii="Arial" w:hAnsi="Arial" w:cs="Arial"/>
        </w:rPr>
        <w:t>C</w:t>
      </w:r>
      <w:r w:rsidR="00484732" w:rsidRPr="00484732">
        <w:rPr>
          <w:rFonts w:ascii="Arial" w:hAnsi="Arial" w:cs="Arial"/>
        </w:rPr>
        <w:t>hild</w:t>
      </w:r>
      <w:r>
        <w:rPr>
          <w:rFonts w:ascii="Arial" w:hAnsi="Arial" w:cs="Arial"/>
        </w:rPr>
        <w:t xml:space="preserve"> A</w:t>
      </w:r>
      <w:r w:rsidR="00484732" w:rsidRPr="00484732">
        <w:rPr>
          <w:rFonts w:ascii="Arial" w:hAnsi="Arial" w:cs="Arial"/>
        </w:rPr>
        <w:t xml:space="preserve"> has experienced countable transition</w:t>
      </w:r>
      <w:r w:rsidR="00603C45">
        <w:rPr>
          <w:rFonts w:ascii="Arial" w:hAnsi="Arial" w:cs="Arial"/>
        </w:rPr>
        <w:t>s</w:t>
      </w:r>
      <w:r w:rsidR="00484732" w:rsidRPr="00484732">
        <w:rPr>
          <w:rFonts w:ascii="Arial" w:hAnsi="Arial" w:cs="Arial"/>
        </w:rPr>
        <w:t xml:space="preserve"> through their life so far and has not presented a cause for concern during these transition</w:t>
      </w:r>
      <w:r w:rsidR="00603C45">
        <w:rPr>
          <w:rFonts w:ascii="Arial" w:hAnsi="Arial" w:cs="Arial"/>
        </w:rPr>
        <w:t>s</w:t>
      </w:r>
      <w:r w:rsidR="00484732" w:rsidRPr="00484732">
        <w:rPr>
          <w:rFonts w:ascii="Arial" w:hAnsi="Arial" w:cs="Arial"/>
        </w:rPr>
        <w:t xml:space="preserve"> from foundation phase to key stage two or when they </w:t>
      </w:r>
      <w:r w:rsidR="00603C45" w:rsidRPr="00484732">
        <w:rPr>
          <w:rFonts w:ascii="Arial" w:hAnsi="Arial" w:cs="Arial"/>
        </w:rPr>
        <w:t>transitioned</w:t>
      </w:r>
      <w:r w:rsidR="00484732" w:rsidRPr="00484732">
        <w:rPr>
          <w:rFonts w:ascii="Arial" w:hAnsi="Arial" w:cs="Arial"/>
        </w:rPr>
        <w:t xml:space="preserve"> into the school at nursery and when they moved to a new area</w:t>
      </w:r>
      <w:r>
        <w:rPr>
          <w:rFonts w:ascii="Arial" w:hAnsi="Arial" w:cs="Arial"/>
        </w:rPr>
        <w:t xml:space="preserve"> (vertical)</w:t>
      </w:r>
      <w:r w:rsidR="00484732" w:rsidRPr="00484732">
        <w:rPr>
          <w:rFonts w:ascii="Arial" w:hAnsi="Arial" w:cs="Arial"/>
        </w:rPr>
        <w:t>. The child has also processed other smaller transitions</w:t>
      </w:r>
      <w:r>
        <w:rPr>
          <w:rFonts w:ascii="Arial" w:hAnsi="Arial" w:cs="Arial"/>
        </w:rPr>
        <w:t xml:space="preserve"> (horizontal)</w:t>
      </w:r>
      <w:r w:rsidR="00484732" w:rsidRPr="00484732">
        <w:rPr>
          <w:rFonts w:ascii="Arial" w:hAnsi="Arial" w:cs="Arial"/>
        </w:rPr>
        <w:t xml:space="preserve"> like their journey from home to school each morning or their change in environment from classroom </w:t>
      </w:r>
      <w:r w:rsidR="007F701A">
        <w:rPr>
          <w:rFonts w:ascii="Arial" w:hAnsi="Arial" w:cs="Arial"/>
        </w:rPr>
        <w:t>environment</w:t>
      </w:r>
      <w:r w:rsidR="00484732" w:rsidRPr="00484732">
        <w:rPr>
          <w:rFonts w:ascii="Arial" w:hAnsi="Arial" w:cs="Arial"/>
        </w:rPr>
        <w:t xml:space="preserve"> into the dinner hall for lunch. Children experience different transitions and the reaction from the individual can always be different (Patel, 2024).</w:t>
      </w:r>
      <w:r>
        <w:rPr>
          <w:rFonts w:ascii="Arial" w:hAnsi="Arial" w:cs="Arial"/>
        </w:rPr>
        <w:t xml:space="preserve"> Child A is experiencing a vertical transition where there is a change in environment and routine where they are missing a vital person from their daily routine and moving back into an environment whilst coming to term with the changes in their life (Fabian and Dunlop, 2006). </w:t>
      </w:r>
    </w:p>
    <w:p w14:paraId="65A7C745" w14:textId="77777777" w:rsidR="00516191" w:rsidRDefault="00516191" w:rsidP="00195380">
      <w:pPr>
        <w:spacing w:line="360" w:lineRule="auto"/>
        <w:ind w:firstLine="720"/>
        <w:rPr>
          <w:rFonts w:ascii="Arial" w:hAnsi="Arial" w:cs="Arial"/>
        </w:rPr>
      </w:pPr>
    </w:p>
    <w:p w14:paraId="2ACD0B3D" w14:textId="30084CEF" w:rsidR="00484732" w:rsidRDefault="00484732" w:rsidP="00195380">
      <w:pPr>
        <w:spacing w:line="360" w:lineRule="auto"/>
        <w:ind w:firstLine="720"/>
        <w:rPr>
          <w:rFonts w:ascii="Arial" w:hAnsi="Arial" w:cs="Arial"/>
        </w:rPr>
      </w:pPr>
      <w:r w:rsidRPr="00484732">
        <w:rPr>
          <w:rFonts w:ascii="Arial" w:hAnsi="Arial" w:cs="Arial"/>
        </w:rPr>
        <w:t xml:space="preserve">To </w:t>
      </w:r>
      <w:r w:rsidR="009135D8">
        <w:rPr>
          <w:rFonts w:ascii="Arial" w:hAnsi="Arial" w:cs="Arial"/>
        </w:rPr>
        <w:t xml:space="preserve">additionally </w:t>
      </w:r>
      <w:r w:rsidRPr="00484732">
        <w:rPr>
          <w:rFonts w:ascii="Arial" w:hAnsi="Arial" w:cs="Arial"/>
        </w:rPr>
        <w:t>support the challenges that Child A faces,</w:t>
      </w:r>
      <w:r>
        <w:rPr>
          <w:rFonts w:ascii="Arial" w:hAnsi="Arial" w:cs="Arial"/>
        </w:rPr>
        <w:t xml:space="preserve"> interventions will support the development and progression of the child whether it be academically or emotionally </w:t>
      </w:r>
      <w:bookmarkStart w:id="3" w:name="_Hlk181009298"/>
      <w:sdt>
        <w:sdtPr>
          <w:rPr>
            <w:rFonts w:ascii="Arial" w:hAnsi="Arial" w:cs="Arial"/>
          </w:rPr>
          <w:id w:val="1994978779"/>
          <w:citation/>
        </w:sdtPr>
        <w:sdtContent>
          <w:r>
            <w:rPr>
              <w:rFonts w:ascii="Arial" w:hAnsi="Arial" w:cs="Arial"/>
            </w:rPr>
            <w:fldChar w:fldCharType="begin"/>
          </w:r>
          <w:r>
            <w:rPr>
              <w:rFonts w:ascii="Arial" w:hAnsi="Arial" w:cs="Arial"/>
            </w:rPr>
            <w:instrText xml:space="preserve"> CITATION Jon24 \l 2057 </w:instrText>
          </w:r>
          <w:r>
            <w:rPr>
              <w:rFonts w:ascii="Arial" w:hAnsi="Arial" w:cs="Arial"/>
            </w:rPr>
            <w:fldChar w:fldCharType="separate"/>
          </w:r>
          <w:r w:rsidRPr="00484732">
            <w:rPr>
              <w:rFonts w:ascii="Arial" w:hAnsi="Arial" w:cs="Arial"/>
              <w:noProof/>
            </w:rPr>
            <w:t>(Goby, 2024)</w:t>
          </w:r>
          <w:r>
            <w:rPr>
              <w:rFonts w:ascii="Arial" w:hAnsi="Arial" w:cs="Arial"/>
            </w:rPr>
            <w:fldChar w:fldCharType="end"/>
          </w:r>
        </w:sdtContent>
      </w:sdt>
      <w:bookmarkEnd w:id="3"/>
      <w:r>
        <w:rPr>
          <w:rFonts w:ascii="Arial" w:hAnsi="Arial" w:cs="Arial"/>
        </w:rPr>
        <w:t xml:space="preserve">. </w:t>
      </w:r>
      <w:r w:rsidR="0091026A">
        <w:rPr>
          <w:rFonts w:ascii="Arial" w:hAnsi="Arial" w:cs="Arial"/>
        </w:rPr>
        <w:t xml:space="preserve">The Welsh Government suggest that interventions </w:t>
      </w:r>
      <w:r w:rsidR="00971DAA">
        <w:rPr>
          <w:rFonts w:ascii="Arial" w:hAnsi="Arial" w:cs="Arial"/>
        </w:rPr>
        <w:t xml:space="preserve">are key to a successful education for children and young people </w:t>
      </w:r>
      <w:sdt>
        <w:sdtPr>
          <w:rPr>
            <w:rFonts w:ascii="Arial" w:hAnsi="Arial" w:cs="Arial"/>
          </w:rPr>
          <w:id w:val="645784605"/>
          <w:citation/>
        </w:sdtPr>
        <w:sdtContent>
          <w:r w:rsidR="00971DAA">
            <w:rPr>
              <w:rFonts w:ascii="Arial" w:hAnsi="Arial" w:cs="Arial"/>
            </w:rPr>
            <w:fldChar w:fldCharType="begin"/>
          </w:r>
          <w:r w:rsidR="00971DAA">
            <w:rPr>
              <w:rFonts w:ascii="Arial" w:hAnsi="Arial" w:cs="Arial"/>
            </w:rPr>
            <w:instrText xml:space="preserve"> CITATION Gov16 \l 2057 </w:instrText>
          </w:r>
          <w:r w:rsidR="00971DAA">
            <w:rPr>
              <w:rFonts w:ascii="Arial" w:hAnsi="Arial" w:cs="Arial"/>
            </w:rPr>
            <w:fldChar w:fldCharType="separate"/>
          </w:r>
          <w:r w:rsidR="00971DAA" w:rsidRPr="00971DAA">
            <w:rPr>
              <w:rFonts w:ascii="Arial" w:hAnsi="Arial" w:cs="Arial"/>
              <w:noProof/>
            </w:rPr>
            <w:t>(Gov, 2016)</w:t>
          </w:r>
          <w:r w:rsidR="00971DAA">
            <w:rPr>
              <w:rFonts w:ascii="Arial" w:hAnsi="Arial" w:cs="Arial"/>
            </w:rPr>
            <w:fldChar w:fldCharType="end"/>
          </w:r>
        </w:sdtContent>
      </w:sdt>
      <w:r w:rsidR="00971DAA">
        <w:rPr>
          <w:rFonts w:ascii="Arial" w:hAnsi="Arial" w:cs="Arial"/>
        </w:rPr>
        <w:t xml:space="preserve">. </w:t>
      </w:r>
      <w:r>
        <w:rPr>
          <w:rFonts w:ascii="Arial" w:hAnsi="Arial" w:cs="Arial"/>
        </w:rPr>
        <w:t xml:space="preserve">Within the school, there is a nurture room with several members of trained staff with deeper understanding and knowledge of the different needs of the children </w:t>
      </w:r>
      <w:sdt>
        <w:sdtPr>
          <w:rPr>
            <w:rFonts w:ascii="Arial" w:hAnsi="Arial" w:cs="Arial"/>
          </w:rPr>
          <w:id w:val="-1959251166"/>
          <w:citation/>
        </w:sdtPr>
        <w:sdtContent>
          <w:r>
            <w:rPr>
              <w:rFonts w:ascii="Arial" w:hAnsi="Arial" w:cs="Arial"/>
            </w:rPr>
            <w:fldChar w:fldCharType="begin"/>
          </w:r>
          <w:r>
            <w:rPr>
              <w:rFonts w:ascii="Arial" w:hAnsi="Arial" w:cs="Arial"/>
            </w:rPr>
            <w:instrText xml:space="preserve"> CITATION Mic19 \l 2057 </w:instrText>
          </w:r>
          <w:r>
            <w:rPr>
              <w:rFonts w:ascii="Arial" w:hAnsi="Arial" w:cs="Arial"/>
            </w:rPr>
            <w:fldChar w:fldCharType="separate"/>
          </w:r>
          <w:r w:rsidRPr="00484732">
            <w:rPr>
              <w:rFonts w:ascii="Arial" w:hAnsi="Arial" w:cs="Arial"/>
              <w:noProof/>
            </w:rPr>
            <w:t>(McBride, 2019)</w:t>
          </w:r>
          <w:r>
            <w:rPr>
              <w:rFonts w:ascii="Arial" w:hAnsi="Arial" w:cs="Arial"/>
            </w:rPr>
            <w:fldChar w:fldCharType="end"/>
          </w:r>
        </w:sdtContent>
      </w:sdt>
      <w:r>
        <w:rPr>
          <w:rFonts w:ascii="Arial" w:hAnsi="Arial" w:cs="Arial"/>
        </w:rPr>
        <w:t xml:space="preserve">. The nurture room is a comforting environment designed to support the development of children when experiencing challenges or processing difficult information or news </w:t>
      </w:r>
      <w:sdt>
        <w:sdtPr>
          <w:rPr>
            <w:rFonts w:ascii="Arial" w:hAnsi="Arial" w:cs="Arial"/>
          </w:rPr>
          <w:id w:val="-983613934"/>
          <w:citation/>
        </w:sdtPr>
        <w:sdtContent>
          <w:r>
            <w:rPr>
              <w:rFonts w:ascii="Arial" w:hAnsi="Arial" w:cs="Arial"/>
            </w:rPr>
            <w:fldChar w:fldCharType="begin"/>
          </w:r>
          <w:r>
            <w:rPr>
              <w:rFonts w:ascii="Arial" w:hAnsi="Arial" w:cs="Arial"/>
            </w:rPr>
            <w:instrText xml:space="preserve"> CITATION JoA241 \l 2057 </w:instrText>
          </w:r>
          <w:r>
            <w:rPr>
              <w:rFonts w:ascii="Arial" w:hAnsi="Arial" w:cs="Arial"/>
            </w:rPr>
            <w:fldChar w:fldCharType="separate"/>
          </w:r>
          <w:r w:rsidRPr="00484732">
            <w:rPr>
              <w:rFonts w:ascii="Arial" w:hAnsi="Arial" w:cs="Arial"/>
              <w:noProof/>
            </w:rPr>
            <w:t>(Adetunji, 2024)</w:t>
          </w:r>
          <w:r>
            <w:rPr>
              <w:rFonts w:ascii="Arial" w:hAnsi="Arial" w:cs="Arial"/>
            </w:rPr>
            <w:fldChar w:fldCharType="end"/>
          </w:r>
        </w:sdtContent>
      </w:sdt>
      <w:r>
        <w:rPr>
          <w:rFonts w:ascii="Arial" w:hAnsi="Arial" w:cs="Arial"/>
        </w:rPr>
        <w:t xml:space="preserve">. It provides a secure and safe </w:t>
      </w:r>
      <w:r>
        <w:rPr>
          <w:rFonts w:ascii="Arial" w:hAnsi="Arial" w:cs="Arial"/>
        </w:rPr>
        <w:lastRenderedPageBreak/>
        <w:t xml:space="preserve">environment for the children and aims to aid them academically and socially </w:t>
      </w:r>
      <w:sdt>
        <w:sdtPr>
          <w:rPr>
            <w:rFonts w:ascii="Arial" w:hAnsi="Arial" w:cs="Arial"/>
          </w:rPr>
          <w:id w:val="1511563371"/>
          <w:citation/>
        </w:sdtPr>
        <w:sdtContent>
          <w:r>
            <w:rPr>
              <w:rFonts w:ascii="Arial" w:hAnsi="Arial" w:cs="Arial"/>
            </w:rPr>
            <w:fldChar w:fldCharType="begin"/>
          </w:r>
          <w:r w:rsidR="00F6536D">
            <w:rPr>
              <w:rFonts w:ascii="Arial" w:hAnsi="Arial" w:cs="Arial"/>
            </w:rPr>
            <w:instrText xml:space="preserve">CITATION nur23 \l 2057 </w:instrText>
          </w:r>
          <w:r>
            <w:rPr>
              <w:rFonts w:ascii="Arial" w:hAnsi="Arial" w:cs="Arial"/>
            </w:rPr>
            <w:fldChar w:fldCharType="separate"/>
          </w:r>
          <w:r w:rsidR="00F6536D" w:rsidRPr="00F6536D">
            <w:rPr>
              <w:rFonts w:ascii="Arial" w:hAnsi="Arial" w:cs="Arial"/>
              <w:noProof/>
            </w:rPr>
            <w:t>(Nurtureuk, 2023)</w:t>
          </w:r>
          <w:r>
            <w:rPr>
              <w:rFonts w:ascii="Arial" w:hAnsi="Arial" w:cs="Arial"/>
            </w:rPr>
            <w:fldChar w:fldCharType="end"/>
          </w:r>
        </w:sdtContent>
      </w:sdt>
      <w:r>
        <w:rPr>
          <w:rFonts w:ascii="Arial" w:hAnsi="Arial" w:cs="Arial"/>
        </w:rPr>
        <w:t>. The room allows children to express their feelings and thoughts in a relaxed environment</w:t>
      </w:r>
      <w:r w:rsidRPr="00484732">
        <w:t xml:space="preserve"> </w:t>
      </w:r>
      <w:r w:rsidRPr="00484732">
        <w:rPr>
          <w:rFonts w:ascii="Arial" w:hAnsi="Arial" w:cs="Arial"/>
        </w:rPr>
        <w:t>(Adetunji, 2024)</w:t>
      </w:r>
      <w:r>
        <w:rPr>
          <w:rFonts w:ascii="Arial" w:hAnsi="Arial" w:cs="Arial"/>
        </w:rPr>
        <w:t>.</w:t>
      </w:r>
    </w:p>
    <w:p w14:paraId="5A09E3F1" w14:textId="77777777" w:rsidR="00484732" w:rsidRDefault="00484732" w:rsidP="00195380">
      <w:pPr>
        <w:spacing w:line="360" w:lineRule="auto"/>
        <w:ind w:firstLine="720"/>
        <w:rPr>
          <w:rFonts w:ascii="Arial" w:hAnsi="Arial" w:cs="Arial"/>
        </w:rPr>
      </w:pPr>
    </w:p>
    <w:p w14:paraId="7E55DBBB" w14:textId="217DD923" w:rsidR="00484732" w:rsidRDefault="00484732" w:rsidP="00195380">
      <w:pPr>
        <w:spacing w:line="360" w:lineRule="auto"/>
        <w:ind w:firstLine="720"/>
        <w:rPr>
          <w:rFonts w:ascii="Arial" w:hAnsi="Arial" w:cs="Arial"/>
        </w:rPr>
      </w:pPr>
      <w:r w:rsidRPr="00484732">
        <w:rPr>
          <w:rFonts w:ascii="Arial" w:hAnsi="Arial" w:cs="Arial"/>
        </w:rPr>
        <w:t>Interventions are a variety of useful strategies implemented to focus on the specific child’s needs within the educational environment whilst having the child’s best interest</w:t>
      </w:r>
      <w:r w:rsidRPr="00484732">
        <w:t xml:space="preserve"> </w:t>
      </w:r>
      <w:r w:rsidRPr="00484732">
        <w:rPr>
          <w:rFonts w:ascii="Arial" w:hAnsi="Arial" w:cs="Arial"/>
        </w:rPr>
        <w:t>(Goby, 2024). Interventions</w:t>
      </w:r>
      <w:r w:rsidR="001D416F">
        <w:rPr>
          <w:rFonts w:ascii="Arial" w:hAnsi="Arial" w:cs="Arial"/>
        </w:rPr>
        <w:t xml:space="preserve"> are seen to</w:t>
      </w:r>
      <w:r w:rsidRPr="00484732">
        <w:rPr>
          <w:rFonts w:ascii="Arial" w:hAnsi="Arial" w:cs="Arial"/>
        </w:rPr>
        <w:t xml:space="preserve"> benefit teaching and learning for both practitioner and learner to positively influence progression and development </w:t>
      </w:r>
      <w:sdt>
        <w:sdtPr>
          <w:rPr>
            <w:rFonts w:ascii="Arial" w:hAnsi="Arial" w:cs="Arial"/>
          </w:rPr>
          <w:id w:val="-855653453"/>
          <w:citation/>
        </w:sdtPr>
        <w:sdtContent>
          <w:r>
            <w:rPr>
              <w:rFonts w:ascii="Arial" w:hAnsi="Arial" w:cs="Arial"/>
            </w:rPr>
            <w:fldChar w:fldCharType="begin"/>
          </w:r>
          <w:r>
            <w:rPr>
              <w:rFonts w:ascii="Arial" w:hAnsi="Arial" w:cs="Arial"/>
            </w:rPr>
            <w:instrText xml:space="preserve"> CITATION BMJ15 \l 2057 </w:instrText>
          </w:r>
          <w:r>
            <w:rPr>
              <w:rFonts w:ascii="Arial" w:hAnsi="Arial" w:cs="Arial"/>
            </w:rPr>
            <w:fldChar w:fldCharType="separate"/>
          </w:r>
          <w:r w:rsidRPr="00484732">
            <w:rPr>
              <w:rFonts w:ascii="Arial" w:hAnsi="Arial" w:cs="Arial"/>
              <w:noProof/>
            </w:rPr>
            <w:t>(BMJ, 2015)</w:t>
          </w:r>
          <w:r>
            <w:rPr>
              <w:rFonts w:ascii="Arial" w:hAnsi="Arial" w:cs="Arial"/>
            </w:rPr>
            <w:fldChar w:fldCharType="end"/>
          </w:r>
        </w:sdtContent>
      </w:sdt>
      <w:r w:rsidRPr="00484732">
        <w:rPr>
          <w:rFonts w:ascii="Arial" w:hAnsi="Arial" w:cs="Arial"/>
        </w:rPr>
        <w:t xml:space="preserve">. They are seen to be most effective when persistent for the children and they can be time-consuming within their education </w:t>
      </w:r>
      <w:sdt>
        <w:sdtPr>
          <w:rPr>
            <w:rFonts w:ascii="Arial" w:hAnsi="Arial" w:cs="Arial"/>
          </w:rPr>
          <w:id w:val="-1074114943"/>
          <w:citation/>
        </w:sdtPr>
        <w:sdtContent>
          <w:r>
            <w:rPr>
              <w:rFonts w:ascii="Arial" w:hAnsi="Arial" w:cs="Arial"/>
            </w:rPr>
            <w:fldChar w:fldCharType="begin"/>
          </w:r>
          <w:r>
            <w:rPr>
              <w:rFonts w:ascii="Arial" w:hAnsi="Arial" w:cs="Arial"/>
            </w:rPr>
            <w:instrText xml:space="preserve"> CITATION DrJ23 \l 2057 </w:instrText>
          </w:r>
          <w:r>
            <w:rPr>
              <w:rFonts w:ascii="Arial" w:hAnsi="Arial" w:cs="Arial"/>
            </w:rPr>
            <w:fldChar w:fldCharType="separate"/>
          </w:r>
          <w:r w:rsidRPr="00484732">
            <w:rPr>
              <w:rFonts w:ascii="Arial" w:hAnsi="Arial" w:cs="Arial"/>
              <w:noProof/>
            </w:rPr>
            <w:t>(Edwards, 2023)</w:t>
          </w:r>
          <w:r>
            <w:rPr>
              <w:rFonts w:ascii="Arial" w:hAnsi="Arial" w:cs="Arial"/>
            </w:rPr>
            <w:fldChar w:fldCharType="end"/>
          </w:r>
        </w:sdtContent>
      </w:sdt>
      <w:r w:rsidRPr="00484732">
        <w:rPr>
          <w:rFonts w:ascii="Arial" w:hAnsi="Arial" w:cs="Arial"/>
        </w:rPr>
        <w:t>.</w:t>
      </w:r>
      <w:r w:rsidR="002E2EDF">
        <w:rPr>
          <w:rFonts w:ascii="Arial" w:hAnsi="Arial" w:cs="Arial"/>
        </w:rPr>
        <w:t xml:space="preserve"> </w:t>
      </w:r>
      <w:r w:rsidR="00DF7BA9">
        <w:rPr>
          <w:rFonts w:ascii="Arial" w:hAnsi="Arial" w:cs="Arial"/>
        </w:rPr>
        <w:t xml:space="preserve">The interventions aim to contribute positively with the overall well-being of Child A and allow them to express themselves in a safe and comfortable environment </w:t>
      </w:r>
      <w:sdt>
        <w:sdtPr>
          <w:rPr>
            <w:rFonts w:ascii="Arial" w:hAnsi="Arial" w:cs="Arial"/>
          </w:rPr>
          <w:id w:val="208379129"/>
          <w:citation/>
        </w:sdtPr>
        <w:sdtContent>
          <w:r w:rsidR="00DF7BA9">
            <w:rPr>
              <w:rFonts w:ascii="Arial" w:hAnsi="Arial" w:cs="Arial"/>
            </w:rPr>
            <w:fldChar w:fldCharType="begin"/>
          </w:r>
          <w:r w:rsidR="00DF7BA9">
            <w:rPr>
              <w:rFonts w:ascii="Arial" w:hAnsi="Arial" w:cs="Arial"/>
            </w:rPr>
            <w:instrText xml:space="preserve"> CITATION Han23 \l 2057 </w:instrText>
          </w:r>
          <w:r w:rsidR="00DF7BA9">
            <w:rPr>
              <w:rFonts w:ascii="Arial" w:hAnsi="Arial" w:cs="Arial"/>
            </w:rPr>
            <w:fldChar w:fldCharType="separate"/>
          </w:r>
          <w:r w:rsidR="00DF7BA9" w:rsidRPr="00DF7BA9">
            <w:rPr>
              <w:rFonts w:ascii="Arial" w:hAnsi="Arial" w:cs="Arial"/>
              <w:noProof/>
            </w:rPr>
            <w:t>(Hawthorne, 2023)</w:t>
          </w:r>
          <w:r w:rsidR="00DF7BA9">
            <w:rPr>
              <w:rFonts w:ascii="Arial" w:hAnsi="Arial" w:cs="Arial"/>
            </w:rPr>
            <w:fldChar w:fldCharType="end"/>
          </w:r>
        </w:sdtContent>
      </w:sdt>
      <w:r w:rsidR="00DF7BA9">
        <w:rPr>
          <w:rFonts w:ascii="Arial" w:hAnsi="Arial" w:cs="Arial"/>
        </w:rPr>
        <w:t>.</w:t>
      </w:r>
    </w:p>
    <w:p w14:paraId="18164054" w14:textId="77777777" w:rsidR="00764CD3" w:rsidRDefault="00764CD3" w:rsidP="00195380">
      <w:pPr>
        <w:spacing w:line="360" w:lineRule="auto"/>
        <w:ind w:firstLine="720"/>
        <w:rPr>
          <w:rFonts w:ascii="Arial" w:hAnsi="Arial" w:cs="Arial"/>
        </w:rPr>
      </w:pPr>
    </w:p>
    <w:p w14:paraId="0502315F" w14:textId="437C9817" w:rsidR="00893CBA" w:rsidRDefault="00764CD3" w:rsidP="00195380">
      <w:pPr>
        <w:spacing w:line="360" w:lineRule="auto"/>
        <w:ind w:firstLine="720"/>
        <w:rPr>
          <w:rFonts w:ascii="Arial" w:hAnsi="Arial" w:cs="Arial"/>
        </w:rPr>
      </w:pPr>
      <w:r>
        <w:rPr>
          <w:rFonts w:ascii="Arial" w:hAnsi="Arial" w:cs="Arial"/>
        </w:rPr>
        <w:t>Child A should be granted access to the nurture room and provided with the opportunity for free choice to aid their development to further allow them to reflect and understand their own choices for their academic achievements</w:t>
      </w:r>
      <w:r w:rsidRPr="00764CD3">
        <w:t xml:space="preserve"> </w:t>
      </w:r>
      <w:r w:rsidRPr="00764CD3">
        <w:rPr>
          <w:rFonts w:ascii="Arial" w:hAnsi="Arial" w:cs="Arial"/>
        </w:rPr>
        <w:t>(Goldberg, et al., 2019)</w:t>
      </w:r>
      <w:r>
        <w:rPr>
          <w:rFonts w:ascii="Arial" w:hAnsi="Arial" w:cs="Arial"/>
        </w:rPr>
        <w:t xml:space="preserve">. The child </w:t>
      </w:r>
      <w:r w:rsidR="00266E0C">
        <w:rPr>
          <w:rFonts w:ascii="Arial" w:hAnsi="Arial" w:cs="Arial"/>
        </w:rPr>
        <w:t>should</w:t>
      </w:r>
      <w:r>
        <w:rPr>
          <w:rFonts w:ascii="Arial" w:hAnsi="Arial" w:cs="Arial"/>
        </w:rPr>
        <w:t xml:space="preserve"> be free to attend the room and given the opportunity to feel safe and comfortable in the environment </w:t>
      </w:r>
      <w:sdt>
        <w:sdtPr>
          <w:rPr>
            <w:rFonts w:ascii="Arial" w:hAnsi="Arial" w:cs="Arial"/>
          </w:rPr>
          <w:id w:val="-383252622"/>
          <w:citation/>
        </w:sdtPr>
        <w:sdtContent>
          <w:r w:rsidR="00DB34E7">
            <w:rPr>
              <w:rFonts w:ascii="Arial" w:hAnsi="Arial" w:cs="Arial"/>
            </w:rPr>
            <w:fldChar w:fldCharType="begin"/>
          </w:r>
          <w:r w:rsidR="00DB34E7">
            <w:rPr>
              <w:rFonts w:ascii="Arial" w:hAnsi="Arial" w:cs="Arial"/>
            </w:rPr>
            <w:instrText xml:space="preserve"> CITATION Ell24 \l 2057 </w:instrText>
          </w:r>
          <w:r w:rsidR="00DB34E7">
            <w:rPr>
              <w:rFonts w:ascii="Arial" w:hAnsi="Arial" w:cs="Arial"/>
            </w:rPr>
            <w:fldChar w:fldCharType="separate"/>
          </w:r>
          <w:r w:rsidR="00DB34E7" w:rsidRPr="00DB34E7">
            <w:rPr>
              <w:rFonts w:ascii="Arial" w:hAnsi="Arial" w:cs="Arial"/>
              <w:noProof/>
            </w:rPr>
            <w:t>(Ballinger, 2024)</w:t>
          </w:r>
          <w:r w:rsidR="00DB34E7">
            <w:rPr>
              <w:rFonts w:ascii="Arial" w:hAnsi="Arial" w:cs="Arial"/>
            </w:rPr>
            <w:fldChar w:fldCharType="end"/>
          </w:r>
        </w:sdtContent>
      </w:sdt>
      <w:r>
        <w:rPr>
          <w:rFonts w:ascii="Arial" w:hAnsi="Arial" w:cs="Arial"/>
        </w:rPr>
        <w:t>. The trained members of staff will have regular contact with the class teacher regarding the progress of the learner</w:t>
      </w:r>
      <w:r w:rsidR="00A062A9">
        <w:rPr>
          <w:rFonts w:ascii="Arial" w:hAnsi="Arial" w:cs="Arial"/>
        </w:rPr>
        <w:t xml:space="preserve"> </w:t>
      </w:r>
      <w:sdt>
        <w:sdtPr>
          <w:rPr>
            <w:rFonts w:ascii="Arial" w:hAnsi="Arial" w:cs="Arial"/>
          </w:rPr>
          <w:id w:val="-408701540"/>
          <w:citation/>
        </w:sdtPr>
        <w:sdtContent>
          <w:r w:rsidR="00A062A9">
            <w:rPr>
              <w:rFonts w:ascii="Arial" w:hAnsi="Arial" w:cs="Arial"/>
            </w:rPr>
            <w:fldChar w:fldCharType="begin"/>
          </w:r>
          <w:r w:rsidR="00A062A9">
            <w:rPr>
              <w:rFonts w:ascii="Arial" w:hAnsi="Arial" w:cs="Arial"/>
            </w:rPr>
            <w:instrText xml:space="preserve"> CITATION Pra12 \l 2057 </w:instrText>
          </w:r>
          <w:r w:rsidR="00A062A9">
            <w:rPr>
              <w:rFonts w:ascii="Arial" w:hAnsi="Arial" w:cs="Arial"/>
            </w:rPr>
            <w:fldChar w:fldCharType="separate"/>
          </w:r>
          <w:r w:rsidR="00A062A9" w:rsidRPr="00A062A9">
            <w:rPr>
              <w:rFonts w:ascii="Arial" w:hAnsi="Arial" w:cs="Arial"/>
              <w:noProof/>
            </w:rPr>
            <w:t>(Pratt &amp; Foley, 2012)</w:t>
          </w:r>
          <w:r w:rsidR="00A062A9">
            <w:rPr>
              <w:rFonts w:ascii="Arial" w:hAnsi="Arial" w:cs="Arial"/>
            </w:rPr>
            <w:fldChar w:fldCharType="end"/>
          </w:r>
        </w:sdtContent>
      </w:sdt>
      <w:r>
        <w:rPr>
          <w:rFonts w:ascii="Arial" w:hAnsi="Arial" w:cs="Arial"/>
        </w:rPr>
        <w:t xml:space="preserve">. As previously mentioned, Child A struggles with focus and concentration on </w:t>
      </w:r>
      <w:r w:rsidR="00481ACC">
        <w:rPr>
          <w:rFonts w:ascii="Arial" w:hAnsi="Arial" w:cs="Arial"/>
        </w:rPr>
        <w:t>activities</w:t>
      </w:r>
      <w:r>
        <w:rPr>
          <w:rFonts w:ascii="Arial" w:hAnsi="Arial" w:cs="Arial"/>
        </w:rPr>
        <w:t xml:space="preserve"> and tasks within the classroom, allowing regular communication with the class teacher, the trained members of staff </w:t>
      </w:r>
      <w:r w:rsidR="00266E0C">
        <w:rPr>
          <w:rFonts w:ascii="Arial" w:hAnsi="Arial" w:cs="Arial"/>
        </w:rPr>
        <w:t>could</w:t>
      </w:r>
      <w:r>
        <w:rPr>
          <w:rFonts w:ascii="Arial" w:hAnsi="Arial" w:cs="Arial"/>
        </w:rPr>
        <w:t xml:space="preserve"> have opportunity to plan tasks for the learner to complete within the safe environment to avoid them from falling behind and missing vital work </w:t>
      </w:r>
      <w:sdt>
        <w:sdtPr>
          <w:rPr>
            <w:rFonts w:ascii="Arial" w:hAnsi="Arial" w:cs="Arial"/>
          </w:rPr>
          <w:id w:val="-967738530"/>
          <w:citation/>
        </w:sdtPr>
        <w:sdtContent>
          <w:r w:rsidR="006D7BE4">
            <w:rPr>
              <w:rFonts w:ascii="Arial" w:hAnsi="Arial" w:cs="Arial"/>
            </w:rPr>
            <w:fldChar w:fldCharType="begin"/>
          </w:r>
          <w:r w:rsidR="006D7BE4">
            <w:rPr>
              <w:rFonts w:ascii="Arial" w:hAnsi="Arial" w:cs="Arial"/>
            </w:rPr>
            <w:instrText xml:space="preserve"> CITATION Pao23 \l 2057 </w:instrText>
          </w:r>
          <w:r w:rsidR="006D7BE4">
            <w:rPr>
              <w:rFonts w:ascii="Arial" w:hAnsi="Arial" w:cs="Arial"/>
            </w:rPr>
            <w:fldChar w:fldCharType="separate"/>
          </w:r>
          <w:r w:rsidR="006D7BE4" w:rsidRPr="006D7BE4">
            <w:rPr>
              <w:rFonts w:ascii="Arial" w:hAnsi="Arial" w:cs="Arial"/>
              <w:noProof/>
            </w:rPr>
            <w:t>(Mileo, 2023)</w:t>
          </w:r>
          <w:r w:rsidR="006D7BE4">
            <w:rPr>
              <w:rFonts w:ascii="Arial" w:hAnsi="Arial" w:cs="Arial"/>
            </w:rPr>
            <w:fldChar w:fldCharType="end"/>
          </w:r>
        </w:sdtContent>
      </w:sdt>
      <w:r>
        <w:rPr>
          <w:rFonts w:ascii="Arial" w:hAnsi="Arial" w:cs="Arial"/>
        </w:rPr>
        <w:t xml:space="preserve">. The learner </w:t>
      </w:r>
      <w:r w:rsidR="00266E0C">
        <w:rPr>
          <w:rFonts w:ascii="Arial" w:hAnsi="Arial" w:cs="Arial"/>
        </w:rPr>
        <w:t>could</w:t>
      </w:r>
      <w:r>
        <w:rPr>
          <w:rFonts w:ascii="Arial" w:hAnsi="Arial" w:cs="Arial"/>
        </w:rPr>
        <w:t xml:space="preserve"> also attend group session with other pupils </w:t>
      </w:r>
      <w:r w:rsidR="00481ACC">
        <w:rPr>
          <w:rFonts w:ascii="Arial" w:hAnsi="Arial" w:cs="Arial"/>
        </w:rPr>
        <w:t>whose</w:t>
      </w:r>
      <w:r>
        <w:rPr>
          <w:rFonts w:ascii="Arial" w:hAnsi="Arial" w:cs="Arial"/>
        </w:rPr>
        <w:t xml:space="preserve"> development is suffering due to different emotional </w:t>
      </w:r>
      <w:r w:rsidR="00481ACC">
        <w:rPr>
          <w:rFonts w:ascii="Arial" w:hAnsi="Arial" w:cs="Arial"/>
        </w:rPr>
        <w:t>needs,</w:t>
      </w:r>
      <w:r>
        <w:rPr>
          <w:rFonts w:ascii="Arial" w:hAnsi="Arial" w:cs="Arial"/>
        </w:rPr>
        <w:t xml:space="preserve"> and this </w:t>
      </w:r>
      <w:r w:rsidR="001D416F">
        <w:rPr>
          <w:rFonts w:ascii="Arial" w:hAnsi="Arial" w:cs="Arial"/>
        </w:rPr>
        <w:t>is suggested to</w:t>
      </w:r>
      <w:r>
        <w:rPr>
          <w:rFonts w:ascii="Arial" w:hAnsi="Arial" w:cs="Arial"/>
        </w:rPr>
        <w:t xml:space="preserve"> comfort them in knowing they aren’t alone whilst building new friendships, outside of the classroom</w:t>
      </w:r>
      <w:r w:rsidR="00DB34E7">
        <w:rPr>
          <w:rFonts w:ascii="Arial" w:hAnsi="Arial" w:cs="Arial"/>
        </w:rPr>
        <w:t xml:space="preserve"> </w:t>
      </w:r>
      <w:sdt>
        <w:sdtPr>
          <w:rPr>
            <w:rFonts w:ascii="Arial" w:hAnsi="Arial" w:cs="Arial"/>
          </w:rPr>
          <w:id w:val="-1424868176"/>
          <w:citation/>
        </w:sdtPr>
        <w:sdtContent>
          <w:r w:rsidR="00DB34E7">
            <w:rPr>
              <w:rFonts w:ascii="Arial" w:hAnsi="Arial" w:cs="Arial"/>
            </w:rPr>
            <w:fldChar w:fldCharType="begin"/>
          </w:r>
          <w:r w:rsidR="00DB34E7">
            <w:rPr>
              <w:rFonts w:ascii="Arial" w:hAnsi="Arial" w:cs="Arial"/>
            </w:rPr>
            <w:instrText xml:space="preserve"> CITATION Slo20 \l 2057 </w:instrText>
          </w:r>
          <w:r w:rsidR="00DB34E7">
            <w:rPr>
              <w:rFonts w:ascii="Arial" w:hAnsi="Arial" w:cs="Arial"/>
            </w:rPr>
            <w:fldChar w:fldCharType="separate"/>
          </w:r>
          <w:r w:rsidR="00DB34E7" w:rsidRPr="00DB34E7">
            <w:rPr>
              <w:rFonts w:ascii="Arial" w:hAnsi="Arial" w:cs="Arial"/>
              <w:noProof/>
            </w:rPr>
            <w:t>(Sloan, et al., 2020)</w:t>
          </w:r>
          <w:r w:rsidR="00DB34E7">
            <w:rPr>
              <w:rFonts w:ascii="Arial" w:hAnsi="Arial" w:cs="Arial"/>
            </w:rPr>
            <w:fldChar w:fldCharType="end"/>
          </w:r>
        </w:sdtContent>
      </w:sdt>
      <w:r>
        <w:rPr>
          <w:rFonts w:ascii="Arial" w:hAnsi="Arial" w:cs="Arial"/>
        </w:rPr>
        <w:t>.  The different group activities allow</w:t>
      </w:r>
      <w:r w:rsidR="001D416F">
        <w:rPr>
          <w:rFonts w:ascii="Arial" w:hAnsi="Arial" w:cs="Arial"/>
        </w:rPr>
        <w:t xml:space="preserve"> possible further development of other skills, including</w:t>
      </w:r>
      <w:r>
        <w:rPr>
          <w:rFonts w:ascii="Arial" w:hAnsi="Arial" w:cs="Arial"/>
        </w:rPr>
        <w:t xml:space="preserve"> communication, aiding their overall development, and the expression of different feelings and emotions throughout sessions (</w:t>
      </w:r>
      <w:r w:rsidR="00DB34E7">
        <w:rPr>
          <w:rFonts w:ascii="Arial" w:hAnsi="Arial" w:cs="Arial"/>
        </w:rPr>
        <w:t>Ballinger, 2024</w:t>
      </w:r>
      <w:r>
        <w:rPr>
          <w:rFonts w:ascii="Arial" w:hAnsi="Arial" w:cs="Arial"/>
        </w:rPr>
        <w:t xml:space="preserve">). </w:t>
      </w:r>
      <w:r w:rsidR="00556BAD" w:rsidRPr="00556BAD">
        <w:rPr>
          <w:rFonts w:ascii="Arial" w:hAnsi="Arial" w:cs="Arial"/>
        </w:rPr>
        <w:t xml:space="preserve">Allowing Child A to participate in a variety of interventions </w:t>
      </w:r>
      <w:r w:rsidR="001D416F">
        <w:rPr>
          <w:rFonts w:ascii="Arial" w:hAnsi="Arial" w:cs="Arial"/>
        </w:rPr>
        <w:t>is seen to</w:t>
      </w:r>
      <w:r w:rsidR="00556BAD" w:rsidRPr="00556BAD">
        <w:rPr>
          <w:rFonts w:ascii="Arial" w:hAnsi="Arial" w:cs="Arial"/>
        </w:rPr>
        <w:t xml:space="preserve"> promote their well-being and aid their progression and development (Hawthorne, 2023).</w:t>
      </w:r>
    </w:p>
    <w:p w14:paraId="7FB50CA1" w14:textId="77777777" w:rsidR="00556BAD" w:rsidRDefault="00556BAD" w:rsidP="00195380">
      <w:pPr>
        <w:spacing w:line="360" w:lineRule="auto"/>
        <w:rPr>
          <w:rFonts w:ascii="Arial" w:hAnsi="Arial" w:cs="Arial"/>
        </w:rPr>
      </w:pPr>
    </w:p>
    <w:p w14:paraId="0B37A65B" w14:textId="1EF127DD" w:rsidR="00556BAD" w:rsidRDefault="009135D8" w:rsidP="00195380">
      <w:pPr>
        <w:spacing w:line="360" w:lineRule="auto"/>
        <w:rPr>
          <w:rFonts w:ascii="Arial" w:hAnsi="Arial" w:cs="Arial"/>
        </w:rPr>
      </w:pPr>
      <w:r>
        <w:rPr>
          <w:rFonts w:ascii="Arial" w:hAnsi="Arial" w:cs="Arial"/>
        </w:rPr>
        <w:tab/>
        <w:t xml:space="preserve">Child A </w:t>
      </w:r>
      <w:r w:rsidR="00266E0C">
        <w:rPr>
          <w:rFonts w:ascii="Arial" w:hAnsi="Arial" w:cs="Arial"/>
        </w:rPr>
        <w:t>could</w:t>
      </w:r>
      <w:r>
        <w:rPr>
          <w:rFonts w:ascii="Arial" w:hAnsi="Arial" w:cs="Arial"/>
        </w:rPr>
        <w:t xml:space="preserve"> also attend Emotional Literacy Support Assistant</w:t>
      </w:r>
      <w:r w:rsidR="003671AC">
        <w:rPr>
          <w:rFonts w:ascii="Arial" w:hAnsi="Arial" w:cs="Arial"/>
        </w:rPr>
        <w:t xml:space="preserve"> (ELSA</w:t>
      </w:r>
      <w:r>
        <w:rPr>
          <w:rFonts w:ascii="Arial" w:hAnsi="Arial" w:cs="Arial"/>
        </w:rPr>
        <w:t xml:space="preserve">) sessions. ELSAs are trained members of staff whose main aim is to aid the overall academic success </w:t>
      </w:r>
      <w:r>
        <w:rPr>
          <w:rFonts w:ascii="Arial" w:hAnsi="Arial" w:cs="Arial"/>
        </w:rPr>
        <w:lastRenderedPageBreak/>
        <w:t xml:space="preserve">of an individual whilst focusing upon their social and emotional development and well-being </w:t>
      </w:r>
      <w:sdt>
        <w:sdtPr>
          <w:rPr>
            <w:rFonts w:ascii="Arial" w:hAnsi="Arial" w:cs="Arial"/>
          </w:rPr>
          <w:id w:val="408051802"/>
          <w:citation/>
        </w:sdtPr>
        <w:sdtContent>
          <w:r>
            <w:rPr>
              <w:rFonts w:ascii="Arial" w:hAnsi="Arial" w:cs="Arial"/>
            </w:rPr>
            <w:fldChar w:fldCharType="begin"/>
          </w:r>
          <w:r>
            <w:rPr>
              <w:rFonts w:ascii="Arial" w:hAnsi="Arial" w:cs="Arial"/>
            </w:rPr>
            <w:instrText xml:space="preserve"> CITATION ELS24 \l 2057 </w:instrText>
          </w:r>
          <w:r>
            <w:rPr>
              <w:rFonts w:ascii="Arial" w:hAnsi="Arial" w:cs="Arial"/>
            </w:rPr>
            <w:fldChar w:fldCharType="separate"/>
          </w:r>
          <w:r w:rsidRPr="009135D8">
            <w:rPr>
              <w:rFonts w:ascii="Arial" w:hAnsi="Arial" w:cs="Arial"/>
              <w:noProof/>
            </w:rPr>
            <w:t>(ELSA, 2024)</w:t>
          </w:r>
          <w:r>
            <w:rPr>
              <w:rFonts w:ascii="Arial" w:hAnsi="Arial" w:cs="Arial"/>
            </w:rPr>
            <w:fldChar w:fldCharType="end"/>
          </w:r>
        </w:sdtContent>
      </w:sdt>
      <w:r>
        <w:rPr>
          <w:rFonts w:ascii="Arial" w:hAnsi="Arial" w:cs="Arial"/>
        </w:rPr>
        <w:t xml:space="preserve">. </w:t>
      </w:r>
      <w:r w:rsidR="00AF16BE">
        <w:rPr>
          <w:rFonts w:ascii="Arial" w:hAnsi="Arial" w:cs="Arial"/>
        </w:rPr>
        <w:t>ELSA is a programme used throughout schools and</w:t>
      </w:r>
      <w:r>
        <w:rPr>
          <w:rFonts w:ascii="Arial" w:hAnsi="Arial" w:cs="Arial"/>
        </w:rPr>
        <w:t xml:space="preserve"> are seen to beneficial for children to develop communication skills and discuss areas of support and </w:t>
      </w:r>
      <w:r w:rsidR="00013F3F">
        <w:rPr>
          <w:rFonts w:ascii="Arial" w:hAnsi="Arial" w:cs="Arial"/>
        </w:rPr>
        <w:t xml:space="preserve">they are planned to the needs of an individual to help them widely </w:t>
      </w:r>
      <w:sdt>
        <w:sdtPr>
          <w:rPr>
            <w:rFonts w:ascii="Arial" w:hAnsi="Arial" w:cs="Arial"/>
          </w:rPr>
          <w:id w:val="470866936"/>
          <w:citation/>
        </w:sdtPr>
        <w:sdtContent>
          <w:r w:rsidR="00013F3F">
            <w:rPr>
              <w:rFonts w:ascii="Arial" w:hAnsi="Arial" w:cs="Arial"/>
            </w:rPr>
            <w:fldChar w:fldCharType="begin"/>
          </w:r>
          <w:r w:rsidR="00013F3F">
            <w:rPr>
              <w:rFonts w:ascii="Arial" w:hAnsi="Arial" w:cs="Arial"/>
            </w:rPr>
            <w:instrText xml:space="preserve"> CITATION Cod17 \l 2057 </w:instrText>
          </w:r>
          <w:r w:rsidR="00013F3F">
            <w:rPr>
              <w:rFonts w:ascii="Arial" w:hAnsi="Arial" w:cs="Arial"/>
            </w:rPr>
            <w:fldChar w:fldCharType="separate"/>
          </w:r>
          <w:r w:rsidR="00013F3F" w:rsidRPr="00013F3F">
            <w:rPr>
              <w:rFonts w:ascii="Arial" w:hAnsi="Arial" w:cs="Arial"/>
              <w:noProof/>
            </w:rPr>
            <w:t>(Anon., 2017)</w:t>
          </w:r>
          <w:r w:rsidR="00013F3F">
            <w:rPr>
              <w:rFonts w:ascii="Arial" w:hAnsi="Arial" w:cs="Arial"/>
            </w:rPr>
            <w:fldChar w:fldCharType="end"/>
          </w:r>
        </w:sdtContent>
      </w:sdt>
      <w:r w:rsidR="00013F3F">
        <w:rPr>
          <w:rFonts w:ascii="Arial" w:hAnsi="Arial" w:cs="Arial"/>
        </w:rPr>
        <w:t>. They develop different strategies and interventions specific to the needs of an individual to meet their emotional needs</w:t>
      </w:r>
      <w:r w:rsidR="00271E20">
        <w:rPr>
          <w:rFonts w:ascii="Arial" w:hAnsi="Arial" w:cs="Arial"/>
        </w:rPr>
        <w:t xml:space="preserve"> </w:t>
      </w:r>
      <w:sdt>
        <w:sdtPr>
          <w:rPr>
            <w:rFonts w:ascii="Arial" w:hAnsi="Arial" w:cs="Arial"/>
          </w:rPr>
          <w:id w:val="1673607445"/>
          <w:citation/>
        </w:sdtPr>
        <w:sdtContent>
          <w:r w:rsidR="00271E20">
            <w:rPr>
              <w:rFonts w:ascii="Arial" w:hAnsi="Arial" w:cs="Arial"/>
            </w:rPr>
            <w:fldChar w:fldCharType="begin"/>
          </w:r>
          <w:r w:rsidR="00271E20">
            <w:rPr>
              <w:rFonts w:ascii="Arial" w:hAnsi="Arial" w:cs="Arial"/>
            </w:rPr>
            <w:instrText xml:space="preserve"> CITATION Rog24 \l 2057 </w:instrText>
          </w:r>
          <w:r w:rsidR="00271E20">
            <w:rPr>
              <w:rFonts w:ascii="Arial" w:hAnsi="Arial" w:cs="Arial"/>
            </w:rPr>
            <w:fldChar w:fldCharType="separate"/>
          </w:r>
          <w:r w:rsidR="00271E20" w:rsidRPr="00271E20">
            <w:rPr>
              <w:rFonts w:ascii="Arial" w:hAnsi="Arial" w:cs="Arial"/>
              <w:noProof/>
            </w:rPr>
            <w:t>(Rogers &amp; Kelly, 2024)</w:t>
          </w:r>
          <w:r w:rsidR="00271E20">
            <w:rPr>
              <w:rFonts w:ascii="Arial" w:hAnsi="Arial" w:cs="Arial"/>
            </w:rPr>
            <w:fldChar w:fldCharType="end"/>
          </w:r>
        </w:sdtContent>
      </w:sdt>
      <w:r w:rsidR="00271E20">
        <w:rPr>
          <w:rFonts w:ascii="Arial" w:hAnsi="Arial" w:cs="Arial"/>
        </w:rPr>
        <w:t xml:space="preserve">. Jean Piaget, a Constructivist Theorist, </w:t>
      </w:r>
      <w:r w:rsidR="0064147A">
        <w:rPr>
          <w:rFonts w:ascii="Arial" w:hAnsi="Arial" w:cs="Arial"/>
        </w:rPr>
        <w:t>emphasises the importance of hands-on learning and identified the importance of the development of new skills and knowledge</w:t>
      </w:r>
      <w:r w:rsidR="006A3510">
        <w:rPr>
          <w:rFonts w:ascii="Arial" w:hAnsi="Arial" w:cs="Arial"/>
        </w:rPr>
        <w:t xml:space="preserve"> </w:t>
      </w:r>
      <w:sdt>
        <w:sdtPr>
          <w:rPr>
            <w:rFonts w:ascii="Arial" w:hAnsi="Arial" w:cs="Arial"/>
          </w:rPr>
          <w:id w:val="1685012186"/>
          <w:citation/>
        </w:sdtPr>
        <w:sdtContent>
          <w:r w:rsidR="006A3510">
            <w:rPr>
              <w:rFonts w:ascii="Arial" w:hAnsi="Arial" w:cs="Arial"/>
            </w:rPr>
            <w:fldChar w:fldCharType="begin"/>
          </w:r>
          <w:r w:rsidR="006A3510">
            <w:rPr>
              <w:rFonts w:ascii="Arial" w:hAnsi="Arial" w:cs="Arial"/>
            </w:rPr>
            <w:instrText xml:space="preserve"> CITATION Jea97 \l 2057 </w:instrText>
          </w:r>
          <w:r w:rsidR="006A3510">
            <w:rPr>
              <w:rFonts w:ascii="Arial" w:hAnsi="Arial" w:cs="Arial"/>
            </w:rPr>
            <w:fldChar w:fldCharType="separate"/>
          </w:r>
          <w:r w:rsidR="006A3510" w:rsidRPr="006A3510">
            <w:rPr>
              <w:rFonts w:ascii="Arial" w:hAnsi="Arial" w:cs="Arial"/>
              <w:noProof/>
            </w:rPr>
            <w:t>(Piaget, 1997)</w:t>
          </w:r>
          <w:r w:rsidR="006A3510">
            <w:rPr>
              <w:rFonts w:ascii="Arial" w:hAnsi="Arial" w:cs="Arial"/>
            </w:rPr>
            <w:fldChar w:fldCharType="end"/>
          </w:r>
        </w:sdtContent>
      </w:sdt>
      <w:r w:rsidR="0064147A">
        <w:rPr>
          <w:rFonts w:ascii="Arial" w:hAnsi="Arial" w:cs="Arial"/>
        </w:rPr>
        <w:t xml:space="preserve"> in children to not only develop their well-being but also their cognitive development </w:t>
      </w:r>
      <w:sdt>
        <w:sdtPr>
          <w:rPr>
            <w:rFonts w:ascii="Arial" w:hAnsi="Arial" w:cs="Arial"/>
          </w:rPr>
          <w:id w:val="-1906216815"/>
          <w:citation/>
        </w:sdtPr>
        <w:sdtContent>
          <w:r w:rsidR="006D7BE4">
            <w:rPr>
              <w:rFonts w:ascii="Arial" w:hAnsi="Arial" w:cs="Arial"/>
            </w:rPr>
            <w:fldChar w:fldCharType="begin"/>
          </w:r>
          <w:r w:rsidR="006D7BE4">
            <w:rPr>
              <w:rFonts w:ascii="Arial" w:hAnsi="Arial" w:cs="Arial"/>
            </w:rPr>
            <w:instrText xml:space="preserve"> CITATION Ken23 \l 2057 </w:instrText>
          </w:r>
          <w:r w:rsidR="006D7BE4">
            <w:rPr>
              <w:rFonts w:ascii="Arial" w:hAnsi="Arial" w:cs="Arial"/>
            </w:rPr>
            <w:fldChar w:fldCharType="separate"/>
          </w:r>
          <w:r w:rsidR="006D7BE4" w:rsidRPr="006D7BE4">
            <w:rPr>
              <w:rFonts w:ascii="Arial" w:hAnsi="Arial" w:cs="Arial"/>
              <w:noProof/>
            </w:rPr>
            <w:t>(Cherry, 2023)</w:t>
          </w:r>
          <w:r w:rsidR="006D7BE4">
            <w:rPr>
              <w:rFonts w:ascii="Arial" w:hAnsi="Arial" w:cs="Arial"/>
            </w:rPr>
            <w:fldChar w:fldCharType="end"/>
          </w:r>
        </w:sdtContent>
      </w:sdt>
      <w:r w:rsidR="0064147A">
        <w:rPr>
          <w:rFonts w:ascii="Arial" w:hAnsi="Arial" w:cs="Arial"/>
        </w:rPr>
        <w:t xml:space="preserve">. This suggests that ELSA interventions would be highly beneficial for Child A, aiding their development holistically throughout </w:t>
      </w:r>
      <w:sdt>
        <w:sdtPr>
          <w:rPr>
            <w:rFonts w:ascii="Arial" w:hAnsi="Arial" w:cs="Arial"/>
          </w:rPr>
          <w:id w:val="-1497498813"/>
          <w:citation/>
        </w:sdtPr>
        <w:sdtContent>
          <w:r w:rsidR="006D7BE4">
            <w:rPr>
              <w:rFonts w:ascii="Arial" w:hAnsi="Arial" w:cs="Arial"/>
            </w:rPr>
            <w:fldChar w:fldCharType="begin"/>
          </w:r>
          <w:r w:rsidR="006D7BE4">
            <w:rPr>
              <w:rFonts w:ascii="Arial" w:hAnsi="Arial" w:cs="Arial"/>
            </w:rPr>
            <w:instrText xml:space="preserve"> CITATION Pur23 \l 2057 </w:instrText>
          </w:r>
          <w:r w:rsidR="006D7BE4">
            <w:rPr>
              <w:rFonts w:ascii="Arial" w:hAnsi="Arial" w:cs="Arial"/>
            </w:rPr>
            <w:fldChar w:fldCharType="separate"/>
          </w:r>
          <w:r w:rsidR="006D7BE4" w:rsidRPr="006D7BE4">
            <w:rPr>
              <w:rFonts w:ascii="Arial" w:hAnsi="Arial" w:cs="Arial"/>
              <w:noProof/>
            </w:rPr>
            <w:t>(Purcell, et al., 2023)</w:t>
          </w:r>
          <w:r w:rsidR="006D7BE4">
            <w:rPr>
              <w:rFonts w:ascii="Arial" w:hAnsi="Arial" w:cs="Arial"/>
            </w:rPr>
            <w:fldChar w:fldCharType="end"/>
          </w:r>
        </w:sdtContent>
      </w:sdt>
      <w:r w:rsidR="00A062A9">
        <w:rPr>
          <w:rFonts w:ascii="Arial" w:hAnsi="Arial" w:cs="Arial"/>
        </w:rPr>
        <w:t xml:space="preserve">. </w:t>
      </w:r>
      <w:r w:rsidR="00C531C7">
        <w:rPr>
          <w:rFonts w:ascii="Arial" w:hAnsi="Arial" w:cs="Arial"/>
        </w:rPr>
        <w:t xml:space="preserve">Completing the interventions </w:t>
      </w:r>
      <w:r w:rsidR="00266E0C">
        <w:rPr>
          <w:rFonts w:ascii="Arial" w:hAnsi="Arial" w:cs="Arial"/>
        </w:rPr>
        <w:t>suggest that</w:t>
      </w:r>
      <w:r w:rsidR="00C531C7">
        <w:rPr>
          <w:rFonts w:ascii="Arial" w:hAnsi="Arial" w:cs="Arial"/>
        </w:rPr>
        <w:t xml:space="preserve"> Child A </w:t>
      </w:r>
      <w:r w:rsidR="00266E0C">
        <w:rPr>
          <w:rFonts w:ascii="Arial" w:hAnsi="Arial" w:cs="Arial"/>
        </w:rPr>
        <w:t>can</w:t>
      </w:r>
      <w:r w:rsidR="00C531C7">
        <w:rPr>
          <w:rFonts w:ascii="Arial" w:hAnsi="Arial" w:cs="Arial"/>
        </w:rPr>
        <w:t xml:space="preserve"> reattend the classroom and engage in </w:t>
      </w:r>
      <w:r w:rsidR="0064147A">
        <w:rPr>
          <w:rFonts w:ascii="Arial" w:hAnsi="Arial" w:cs="Arial"/>
        </w:rPr>
        <w:t>activities</w:t>
      </w:r>
      <w:r w:rsidR="00C531C7">
        <w:rPr>
          <w:rFonts w:ascii="Arial" w:hAnsi="Arial" w:cs="Arial"/>
        </w:rPr>
        <w:t xml:space="preserve"> and discussions with their peers. They </w:t>
      </w:r>
      <w:r w:rsidR="00266E0C">
        <w:rPr>
          <w:rFonts w:ascii="Arial" w:hAnsi="Arial" w:cs="Arial"/>
        </w:rPr>
        <w:t>should</w:t>
      </w:r>
      <w:r w:rsidR="00C531C7">
        <w:rPr>
          <w:rFonts w:ascii="Arial" w:hAnsi="Arial" w:cs="Arial"/>
        </w:rPr>
        <w:t xml:space="preserve"> feel safe and comfortable </w:t>
      </w:r>
      <w:r w:rsidR="00AA18F6">
        <w:rPr>
          <w:rFonts w:ascii="Arial" w:hAnsi="Arial" w:cs="Arial"/>
        </w:rPr>
        <w:t xml:space="preserve">returning to the classroom environment to interact with peers and </w:t>
      </w:r>
      <w:r w:rsidR="006D7BE4">
        <w:rPr>
          <w:rFonts w:ascii="Arial" w:hAnsi="Arial" w:cs="Arial"/>
        </w:rPr>
        <w:t>engage in their work throughout to</w:t>
      </w:r>
      <w:r w:rsidR="009F294A">
        <w:rPr>
          <w:rFonts w:ascii="Arial" w:hAnsi="Arial" w:cs="Arial"/>
        </w:rPr>
        <w:t xml:space="preserve"> </w:t>
      </w:r>
      <w:r w:rsidR="00A34457">
        <w:rPr>
          <w:rFonts w:ascii="Arial" w:hAnsi="Arial" w:cs="Arial"/>
        </w:rPr>
        <w:t>academically</w:t>
      </w:r>
      <w:r w:rsidR="009F294A">
        <w:rPr>
          <w:rFonts w:ascii="Arial" w:hAnsi="Arial" w:cs="Arial"/>
        </w:rPr>
        <w:t xml:space="preserve"> support the individual</w:t>
      </w:r>
      <w:r w:rsidR="00A34457">
        <w:rPr>
          <w:rFonts w:ascii="Arial" w:hAnsi="Arial" w:cs="Arial"/>
        </w:rPr>
        <w:t xml:space="preserve"> </w:t>
      </w:r>
      <w:sdt>
        <w:sdtPr>
          <w:rPr>
            <w:rFonts w:ascii="Arial" w:hAnsi="Arial" w:cs="Arial"/>
          </w:rPr>
          <w:id w:val="-1412462152"/>
          <w:citation/>
        </w:sdtPr>
        <w:sdtContent>
          <w:r w:rsidR="00A34457">
            <w:rPr>
              <w:rFonts w:ascii="Arial" w:hAnsi="Arial" w:cs="Arial"/>
            </w:rPr>
            <w:fldChar w:fldCharType="begin"/>
          </w:r>
          <w:r w:rsidR="00A34457">
            <w:rPr>
              <w:rFonts w:ascii="Arial" w:hAnsi="Arial" w:cs="Arial"/>
            </w:rPr>
            <w:instrText xml:space="preserve"> CITATION ERI21 \l 2057 </w:instrText>
          </w:r>
          <w:r w:rsidR="00A34457">
            <w:rPr>
              <w:rFonts w:ascii="Arial" w:hAnsi="Arial" w:cs="Arial"/>
            </w:rPr>
            <w:fldChar w:fldCharType="separate"/>
          </w:r>
          <w:r w:rsidR="00A34457" w:rsidRPr="00A34457">
            <w:rPr>
              <w:rFonts w:ascii="Arial" w:hAnsi="Arial" w:cs="Arial"/>
              <w:noProof/>
            </w:rPr>
            <w:t>(ERIC, 2021)</w:t>
          </w:r>
          <w:r w:rsidR="00A34457">
            <w:rPr>
              <w:rFonts w:ascii="Arial" w:hAnsi="Arial" w:cs="Arial"/>
            </w:rPr>
            <w:fldChar w:fldCharType="end"/>
          </w:r>
        </w:sdtContent>
      </w:sdt>
      <w:r w:rsidR="009F294A">
        <w:rPr>
          <w:rFonts w:ascii="Arial" w:hAnsi="Arial" w:cs="Arial"/>
        </w:rPr>
        <w:t xml:space="preserve">. </w:t>
      </w:r>
    </w:p>
    <w:p w14:paraId="1909A0B7" w14:textId="77777777" w:rsidR="00556BAD" w:rsidRDefault="00556BAD" w:rsidP="00195380">
      <w:pPr>
        <w:spacing w:line="360" w:lineRule="auto"/>
        <w:rPr>
          <w:rFonts w:ascii="Arial" w:hAnsi="Arial" w:cs="Arial"/>
        </w:rPr>
      </w:pPr>
    </w:p>
    <w:p w14:paraId="692D2D66" w14:textId="563D47D3" w:rsidR="000707C9" w:rsidRDefault="00556BAD" w:rsidP="00195380">
      <w:pPr>
        <w:spacing w:line="360" w:lineRule="auto"/>
        <w:ind w:firstLine="720"/>
        <w:rPr>
          <w:rFonts w:ascii="Arial" w:hAnsi="Arial" w:cs="Arial"/>
        </w:rPr>
      </w:pPr>
      <w:r>
        <w:rPr>
          <w:rFonts w:ascii="Arial" w:hAnsi="Arial" w:cs="Arial"/>
        </w:rPr>
        <w:t xml:space="preserve">The intervention strategy can also present many different limitations for teaching and learning (Reference). </w:t>
      </w:r>
      <w:r w:rsidR="000707C9">
        <w:rPr>
          <w:rFonts w:ascii="Arial" w:hAnsi="Arial" w:cs="Arial"/>
        </w:rPr>
        <w:t xml:space="preserve">Little resources and funding can </w:t>
      </w:r>
      <w:r w:rsidR="00603A0A">
        <w:rPr>
          <w:rFonts w:ascii="Arial" w:hAnsi="Arial" w:cs="Arial"/>
        </w:rPr>
        <w:t>be</w:t>
      </w:r>
      <w:r w:rsidR="00266E0C">
        <w:rPr>
          <w:rFonts w:ascii="Arial" w:hAnsi="Arial" w:cs="Arial"/>
        </w:rPr>
        <w:t xml:space="preserve"> seen as</w:t>
      </w:r>
      <w:r w:rsidR="00603A0A">
        <w:rPr>
          <w:rFonts w:ascii="Arial" w:hAnsi="Arial" w:cs="Arial"/>
        </w:rPr>
        <w:t xml:space="preserve"> a constraint on the effectiveness of the strategy </w:t>
      </w:r>
      <w:sdt>
        <w:sdtPr>
          <w:rPr>
            <w:rFonts w:ascii="Arial" w:hAnsi="Arial" w:cs="Arial"/>
          </w:rPr>
          <w:id w:val="112029799"/>
          <w:citation/>
        </w:sdtPr>
        <w:sdtContent>
          <w:r w:rsidR="00603A0A">
            <w:rPr>
              <w:rFonts w:ascii="Arial" w:hAnsi="Arial" w:cs="Arial"/>
            </w:rPr>
            <w:fldChar w:fldCharType="begin"/>
          </w:r>
          <w:r w:rsidR="00603A0A">
            <w:rPr>
              <w:rFonts w:ascii="Arial" w:hAnsi="Arial" w:cs="Arial"/>
            </w:rPr>
            <w:instrText xml:space="preserve"> CITATION Cho16 \l 2057 </w:instrText>
          </w:r>
          <w:r w:rsidR="00603A0A">
            <w:rPr>
              <w:rFonts w:ascii="Arial" w:hAnsi="Arial" w:cs="Arial"/>
            </w:rPr>
            <w:fldChar w:fldCharType="separate"/>
          </w:r>
          <w:r w:rsidR="00603A0A" w:rsidRPr="00603A0A">
            <w:rPr>
              <w:rFonts w:ascii="Arial" w:hAnsi="Arial" w:cs="Arial"/>
              <w:noProof/>
            </w:rPr>
            <w:t>(Chodkiewicz &amp; Boyle, 2016)</w:t>
          </w:r>
          <w:r w:rsidR="00603A0A">
            <w:rPr>
              <w:rFonts w:ascii="Arial" w:hAnsi="Arial" w:cs="Arial"/>
            </w:rPr>
            <w:fldChar w:fldCharType="end"/>
          </w:r>
        </w:sdtContent>
      </w:sdt>
      <w:r w:rsidR="00764CD3">
        <w:rPr>
          <w:rFonts w:ascii="Arial" w:hAnsi="Arial" w:cs="Arial"/>
        </w:rPr>
        <w:t xml:space="preserve"> one of the factors being the lack of trained and experienced members of staff </w:t>
      </w:r>
      <w:sdt>
        <w:sdtPr>
          <w:rPr>
            <w:rFonts w:ascii="Arial" w:hAnsi="Arial" w:cs="Arial"/>
          </w:rPr>
          <w:id w:val="-2097852565"/>
          <w:citation/>
        </w:sdtPr>
        <w:sdtContent>
          <w:r w:rsidR="00764CD3">
            <w:rPr>
              <w:rFonts w:ascii="Arial" w:hAnsi="Arial" w:cs="Arial"/>
            </w:rPr>
            <w:fldChar w:fldCharType="begin"/>
          </w:r>
          <w:r w:rsidR="00764CD3">
            <w:rPr>
              <w:rFonts w:ascii="Arial" w:hAnsi="Arial" w:cs="Arial"/>
            </w:rPr>
            <w:instrText xml:space="preserve"> CITATION Ros24 \l 2057 </w:instrText>
          </w:r>
          <w:r w:rsidR="00764CD3">
            <w:rPr>
              <w:rFonts w:ascii="Arial" w:hAnsi="Arial" w:cs="Arial"/>
            </w:rPr>
            <w:fldChar w:fldCharType="separate"/>
          </w:r>
          <w:r w:rsidR="00764CD3" w:rsidRPr="00764CD3">
            <w:rPr>
              <w:rFonts w:ascii="Arial" w:hAnsi="Arial" w:cs="Arial"/>
              <w:noProof/>
            </w:rPr>
            <w:t>(Summers, 2024)</w:t>
          </w:r>
          <w:r w:rsidR="00764CD3">
            <w:rPr>
              <w:rFonts w:ascii="Arial" w:hAnsi="Arial" w:cs="Arial"/>
            </w:rPr>
            <w:fldChar w:fldCharType="end"/>
          </w:r>
        </w:sdtContent>
      </w:sdt>
      <w:r w:rsidR="00764CD3">
        <w:rPr>
          <w:rFonts w:ascii="Arial" w:hAnsi="Arial" w:cs="Arial"/>
        </w:rPr>
        <w:t>.</w:t>
      </w:r>
      <w:r w:rsidR="00481ACC">
        <w:rPr>
          <w:rFonts w:ascii="Arial" w:hAnsi="Arial" w:cs="Arial"/>
        </w:rPr>
        <w:t xml:space="preserve"> Occasionally, interventions can be seen as interfering within the learning</w:t>
      </w:r>
      <w:r w:rsidR="00266E0C">
        <w:rPr>
          <w:rFonts w:ascii="Arial" w:hAnsi="Arial" w:cs="Arial"/>
        </w:rPr>
        <w:t xml:space="preserve"> e</w:t>
      </w:r>
      <w:r w:rsidR="00481ACC">
        <w:rPr>
          <w:rFonts w:ascii="Arial" w:hAnsi="Arial" w:cs="Arial"/>
        </w:rPr>
        <w:t xml:space="preserve">nvironment. The child, and other learners </w:t>
      </w:r>
      <w:r>
        <w:rPr>
          <w:rFonts w:ascii="Arial" w:hAnsi="Arial" w:cs="Arial"/>
        </w:rPr>
        <w:t xml:space="preserve">who are removed form the learning environment </w:t>
      </w:r>
      <w:r w:rsidR="00266E0C">
        <w:rPr>
          <w:rFonts w:ascii="Arial" w:hAnsi="Arial" w:cs="Arial"/>
        </w:rPr>
        <w:t>may</w:t>
      </w:r>
      <w:r>
        <w:rPr>
          <w:rFonts w:ascii="Arial" w:hAnsi="Arial" w:cs="Arial"/>
        </w:rPr>
        <w:t xml:space="preserve"> face disruption throughout their learning time and may possibly face further limitations </w:t>
      </w:r>
      <w:sdt>
        <w:sdtPr>
          <w:rPr>
            <w:rFonts w:ascii="Arial" w:hAnsi="Arial" w:cs="Arial"/>
          </w:rPr>
          <w:id w:val="-804692540"/>
          <w:citation/>
        </w:sdtPr>
        <w:sdtContent>
          <w:r w:rsidR="00A34457">
            <w:rPr>
              <w:rFonts w:ascii="Arial" w:hAnsi="Arial" w:cs="Arial"/>
            </w:rPr>
            <w:fldChar w:fldCharType="begin"/>
          </w:r>
          <w:r w:rsidR="00A34457">
            <w:rPr>
              <w:rFonts w:ascii="Arial" w:hAnsi="Arial" w:cs="Arial"/>
            </w:rPr>
            <w:instrText xml:space="preserve"> CITATION EEF24 \l 2057 </w:instrText>
          </w:r>
          <w:r w:rsidR="00A34457">
            <w:rPr>
              <w:rFonts w:ascii="Arial" w:hAnsi="Arial" w:cs="Arial"/>
            </w:rPr>
            <w:fldChar w:fldCharType="separate"/>
          </w:r>
          <w:r w:rsidR="00A34457" w:rsidRPr="00A34457">
            <w:rPr>
              <w:rFonts w:ascii="Arial" w:hAnsi="Arial" w:cs="Arial"/>
              <w:noProof/>
            </w:rPr>
            <w:t>(EEF, 2024)</w:t>
          </w:r>
          <w:r w:rsidR="00A34457">
            <w:rPr>
              <w:rFonts w:ascii="Arial" w:hAnsi="Arial" w:cs="Arial"/>
            </w:rPr>
            <w:fldChar w:fldCharType="end"/>
          </w:r>
        </w:sdtContent>
      </w:sdt>
      <w:r>
        <w:rPr>
          <w:rFonts w:ascii="Arial" w:hAnsi="Arial" w:cs="Arial"/>
        </w:rPr>
        <w:t xml:space="preserve">. </w:t>
      </w:r>
    </w:p>
    <w:p w14:paraId="23058C01" w14:textId="77777777" w:rsidR="006C7583" w:rsidRDefault="006C7583" w:rsidP="00894B57">
      <w:pPr>
        <w:spacing w:line="360" w:lineRule="auto"/>
        <w:ind w:firstLine="720"/>
        <w:rPr>
          <w:rFonts w:ascii="Arial" w:hAnsi="Arial" w:cs="Arial"/>
        </w:rPr>
      </w:pPr>
    </w:p>
    <w:p w14:paraId="4AF7A158" w14:textId="0A0198CF" w:rsidR="00E776E3" w:rsidRDefault="006C7583" w:rsidP="00E776E3">
      <w:pPr>
        <w:spacing w:line="360" w:lineRule="auto"/>
        <w:ind w:firstLine="720"/>
        <w:rPr>
          <w:rFonts w:ascii="Arial" w:hAnsi="Arial" w:cs="Arial"/>
        </w:rPr>
      </w:pPr>
      <w:r>
        <w:rPr>
          <w:rFonts w:ascii="Arial" w:hAnsi="Arial" w:cs="Arial"/>
        </w:rPr>
        <w:t>Throughout this written assignment</w:t>
      </w:r>
      <w:r w:rsidR="00B024EA">
        <w:rPr>
          <w:rFonts w:ascii="Arial" w:hAnsi="Arial" w:cs="Arial"/>
        </w:rPr>
        <w:t>;</w:t>
      </w:r>
      <w:r>
        <w:rPr>
          <w:rFonts w:ascii="Arial" w:hAnsi="Arial" w:cs="Arial"/>
        </w:rPr>
        <w:t xml:space="preserve"> the </w:t>
      </w:r>
      <w:r w:rsidR="001B64DA">
        <w:rPr>
          <w:rFonts w:ascii="Arial" w:hAnsi="Arial" w:cs="Arial"/>
        </w:rPr>
        <w:t xml:space="preserve">holistic </w:t>
      </w:r>
      <w:r w:rsidR="00B024EA">
        <w:rPr>
          <w:rFonts w:ascii="Arial" w:hAnsi="Arial" w:cs="Arial"/>
        </w:rPr>
        <w:t>development, academic</w:t>
      </w:r>
      <w:r w:rsidR="001B64DA">
        <w:rPr>
          <w:rFonts w:ascii="Arial" w:hAnsi="Arial" w:cs="Arial"/>
        </w:rPr>
        <w:t xml:space="preserve"> progress and well-being </w:t>
      </w:r>
      <w:r w:rsidR="00E776E3" w:rsidRPr="00E776E3">
        <w:rPr>
          <w:rFonts w:ascii="Arial" w:hAnsi="Arial" w:cs="Arial"/>
        </w:rPr>
        <w:t>(</w:t>
      </w:r>
      <w:r w:rsidR="00E776E3" w:rsidRPr="00E776E3">
        <w:rPr>
          <w:rFonts w:ascii="Arial" w:hAnsi="Arial" w:cs="Arial"/>
        </w:rPr>
        <w:t>Lawrence,</w:t>
      </w:r>
      <w:r w:rsidR="00E776E3" w:rsidRPr="00E776E3">
        <w:rPr>
          <w:rFonts w:ascii="Arial" w:hAnsi="Arial" w:cs="Arial"/>
        </w:rPr>
        <w:t xml:space="preserve"> et al., 2022)</w:t>
      </w:r>
      <w:r w:rsidR="00E776E3" w:rsidRPr="00E776E3">
        <w:rPr>
          <w:rFonts w:ascii="Arial" w:hAnsi="Arial" w:cs="Arial"/>
        </w:rPr>
        <w:t xml:space="preserve"> </w:t>
      </w:r>
      <w:r w:rsidR="00B024EA">
        <w:rPr>
          <w:rFonts w:ascii="Arial" w:hAnsi="Arial" w:cs="Arial"/>
        </w:rPr>
        <w:t>of Child A presents a possible decline due to the</w:t>
      </w:r>
      <w:r w:rsidR="00E776E3">
        <w:rPr>
          <w:rFonts w:ascii="Arial" w:hAnsi="Arial" w:cs="Arial"/>
        </w:rPr>
        <w:t xml:space="preserve"> ACEs and experiences that they are processing </w:t>
      </w:r>
      <w:sdt>
        <w:sdtPr>
          <w:rPr>
            <w:rFonts w:ascii="Arial" w:hAnsi="Arial" w:cs="Arial"/>
          </w:rPr>
          <w:id w:val="1117563074"/>
          <w:citation/>
        </w:sdtPr>
        <w:sdtContent>
          <w:r w:rsidR="00E776E3">
            <w:rPr>
              <w:rFonts w:ascii="Arial" w:hAnsi="Arial" w:cs="Arial"/>
            </w:rPr>
            <w:fldChar w:fldCharType="begin"/>
          </w:r>
          <w:r w:rsidR="00E776E3">
            <w:rPr>
              <w:rFonts w:ascii="Arial" w:hAnsi="Arial" w:cs="Arial"/>
            </w:rPr>
            <w:instrText xml:space="preserve"> CITATION Coh11 \l 2057 </w:instrText>
          </w:r>
          <w:r w:rsidR="00E776E3">
            <w:rPr>
              <w:rFonts w:ascii="Arial" w:hAnsi="Arial" w:cs="Arial"/>
            </w:rPr>
            <w:fldChar w:fldCharType="separate"/>
          </w:r>
          <w:r w:rsidR="00E776E3" w:rsidRPr="00E776E3">
            <w:rPr>
              <w:rFonts w:ascii="Arial" w:hAnsi="Arial" w:cs="Arial"/>
              <w:noProof/>
            </w:rPr>
            <w:t>(Cohen &amp; Mannarino, 2011)</w:t>
          </w:r>
          <w:r w:rsidR="00E776E3">
            <w:rPr>
              <w:rFonts w:ascii="Arial" w:hAnsi="Arial" w:cs="Arial"/>
            </w:rPr>
            <w:fldChar w:fldCharType="end"/>
          </w:r>
        </w:sdtContent>
      </w:sdt>
      <w:r w:rsidR="00E776E3">
        <w:rPr>
          <w:rFonts w:ascii="Arial" w:hAnsi="Arial" w:cs="Arial"/>
        </w:rPr>
        <w:t xml:space="preserve">. </w:t>
      </w:r>
      <w:r w:rsidR="00E776E3">
        <w:rPr>
          <w:rFonts w:ascii="Arial" w:hAnsi="Arial" w:cs="Arial"/>
        </w:rPr>
        <w:t>The interventions are seen to</w:t>
      </w:r>
      <w:r w:rsidR="0013293E">
        <w:rPr>
          <w:rFonts w:ascii="Arial" w:hAnsi="Arial" w:cs="Arial"/>
        </w:rPr>
        <w:t xml:space="preserve"> possibly</w:t>
      </w:r>
      <w:r w:rsidR="00E776E3">
        <w:rPr>
          <w:rFonts w:ascii="Arial" w:hAnsi="Arial" w:cs="Arial"/>
        </w:rPr>
        <w:t xml:space="preserve"> positively support the well-being, development and overall progression of Child A </w:t>
      </w:r>
      <w:sdt>
        <w:sdtPr>
          <w:rPr>
            <w:rFonts w:ascii="Arial" w:hAnsi="Arial" w:cs="Arial"/>
          </w:rPr>
          <w:id w:val="-378010755"/>
          <w:citation/>
        </w:sdtPr>
        <w:sdtContent>
          <w:r w:rsidR="00E776E3">
            <w:rPr>
              <w:rFonts w:ascii="Arial" w:hAnsi="Arial" w:cs="Arial"/>
            </w:rPr>
            <w:fldChar w:fldCharType="begin"/>
          </w:r>
          <w:r w:rsidR="00E776E3">
            <w:rPr>
              <w:rFonts w:ascii="Arial" w:hAnsi="Arial" w:cs="Arial"/>
            </w:rPr>
            <w:instrText xml:space="preserve"> CITATION Sty16 \l 2057 </w:instrText>
          </w:r>
          <w:r w:rsidR="00E776E3">
            <w:rPr>
              <w:rFonts w:ascii="Arial" w:hAnsi="Arial" w:cs="Arial"/>
            </w:rPr>
            <w:fldChar w:fldCharType="separate"/>
          </w:r>
          <w:r w:rsidR="00E776E3" w:rsidRPr="00AF6F57">
            <w:rPr>
              <w:rFonts w:ascii="Arial" w:hAnsi="Arial" w:cs="Arial"/>
              <w:noProof/>
            </w:rPr>
            <w:t>(Stylianoi &amp; Zembylas, 2016)</w:t>
          </w:r>
          <w:r w:rsidR="00E776E3">
            <w:rPr>
              <w:rFonts w:ascii="Arial" w:hAnsi="Arial" w:cs="Arial"/>
            </w:rPr>
            <w:fldChar w:fldCharType="end"/>
          </w:r>
        </w:sdtContent>
      </w:sdt>
      <w:r w:rsidR="00E776E3">
        <w:rPr>
          <w:rFonts w:ascii="Arial" w:hAnsi="Arial" w:cs="Arial"/>
        </w:rPr>
        <w:t>. Following a whole school approach to well-being (Estyn, 2023) and the recognition of all stakeholders, all members of staff and practitioners within the school are aware and have a deep understanding of the needs of Child A and are knowledgeable of the importance of their well-being. Child A’s class teacher is specifically aware and understanding of the overall importance of the interventions and the reasoning behind them</w:t>
      </w:r>
      <w:r w:rsidR="00601537">
        <w:rPr>
          <w:rFonts w:ascii="Arial" w:hAnsi="Arial" w:cs="Arial"/>
        </w:rPr>
        <w:t xml:space="preserve"> (Symonds, 2015)</w:t>
      </w:r>
      <w:r w:rsidR="00E776E3">
        <w:rPr>
          <w:rFonts w:ascii="Arial" w:hAnsi="Arial" w:cs="Arial"/>
        </w:rPr>
        <w:t xml:space="preserve">. </w:t>
      </w:r>
    </w:p>
    <w:p w14:paraId="171D0DB2" w14:textId="77777777" w:rsidR="00601537" w:rsidRDefault="00601537" w:rsidP="00E776E3">
      <w:pPr>
        <w:spacing w:line="360" w:lineRule="auto"/>
        <w:ind w:firstLine="720"/>
        <w:rPr>
          <w:rFonts w:ascii="Arial" w:hAnsi="Arial" w:cs="Arial"/>
        </w:rPr>
      </w:pPr>
    </w:p>
    <w:p w14:paraId="1BAF2FC3" w14:textId="501605E8" w:rsidR="00601537" w:rsidRDefault="00B27B03" w:rsidP="0013293E">
      <w:pPr>
        <w:spacing w:line="360" w:lineRule="auto"/>
        <w:ind w:firstLine="720"/>
        <w:rPr>
          <w:rFonts w:ascii="Arial" w:hAnsi="Arial" w:cs="Arial"/>
        </w:rPr>
      </w:pPr>
      <w:r>
        <w:rPr>
          <w:rFonts w:ascii="Arial" w:hAnsi="Arial" w:cs="Arial"/>
        </w:rPr>
        <w:lastRenderedPageBreak/>
        <w:t>The</w:t>
      </w:r>
      <w:r w:rsidR="00601537">
        <w:rPr>
          <w:rFonts w:ascii="Arial" w:hAnsi="Arial" w:cs="Arial"/>
        </w:rPr>
        <w:t xml:space="preserve"> </w:t>
      </w:r>
      <w:r>
        <w:rPr>
          <w:rFonts w:ascii="Arial" w:hAnsi="Arial" w:cs="Arial"/>
        </w:rPr>
        <w:t>P</w:t>
      </w:r>
      <w:r w:rsidR="00601537">
        <w:rPr>
          <w:rFonts w:ascii="Arial" w:hAnsi="Arial" w:cs="Arial"/>
        </w:rPr>
        <w:t xml:space="preserve">rofessional Teaching Standard ‘Learning outcomes and well-being’ </w:t>
      </w:r>
      <w:r w:rsidR="0013293E">
        <w:rPr>
          <w:rFonts w:ascii="Arial" w:hAnsi="Arial" w:cs="Arial"/>
        </w:rPr>
        <w:t xml:space="preserve">(WG, 2017) </w:t>
      </w:r>
      <w:r>
        <w:rPr>
          <w:rFonts w:ascii="Arial" w:hAnsi="Arial" w:cs="Arial"/>
        </w:rPr>
        <w:t xml:space="preserve">is possibly related to this assignment throughout. The well-being and academic performance of Child A is a key element to support </w:t>
      </w:r>
      <w:r w:rsidR="0013293E">
        <w:rPr>
          <w:rFonts w:ascii="Arial" w:hAnsi="Arial" w:cs="Arial"/>
        </w:rPr>
        <w:t xml:space="preserve">them throughout the barrier they are facing throughout this particular transition. </w:t>
      </w:r>
    </w:p>
    <w:p w14:paraId="6500E80B" w14:textId="18F58DEE" w:rsidR="006C7583" w:rsidRDefault="006C7583" w:rsidP="006C7583">
      <w:pPr>
        <w:spacing w:line="360" w:lineRule="auto"/>
        <w:rPr>
          <w:rFonts w:ascii="Arial" w:hAnsi="Arial" w:cs="Arial"/>
        </w:rPr>
      </w:pPr>
    </w:p>
    <w:p w14:paraId="302E20F1" w14:textId="7ABA64DE" w:rsidR="00266E0C" w:rsidRPr="00266E0C" w:rsidRDefault="00266E0C" w:rsidP="004C5B40">
      <w:pPr>
        <w:spacing w:line="360" w:lineRule="auto"/>
        <w:ind w:firstLine="720"/>
        <w:rPr>
          <w:rFonts w:ascii="Arial" w:hAnsi="Arial" w:cs="Arial"/>
        </w:rPr>
      </w:pPr>
    </w:p>
    <w:p w14:paraId="0B5F23E2" w14:textId="5E3C63E9" w:rsidR="00484732" w:rsidRPr="00BF112A" w:rsidRDefault="00484732" w:rsidP="00195380">
      <w:pPr>
        <w:spacing w:line="360" w:lineRule="auto"/>
        <w:rPr>
          <w:rFonts w:ascii="Arial" w:hAnsi="Arial" w:cs="Arial"/>
        </w:rPr>
      </w:pPr>
    </w:p>
    <w:sectPr w:rsidR="00484732" w:rsidRPr="00BF112A">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2D77630" w14:textId="77777777" w:rsidR="0025351E" w:rsidRDefault="0025351E" w:rsidP="00D6653B">
      <w:pPr>
        <w:spacing w:after="0" w:line="240" w:lineRule="auto"/>
      </w:pPr>
      <w:r>
        <w:separator/>
      </w:r>
    </w:p>
  </w:endnote>
  <w:endnote w:type="continuationSeparator" w:id="0">
    <w:p w14:paraId="152259C0" w14:textId="77777777" w:rsidR="0025351E" w:rsidRDefault="0025351E" w:rsidP="00D665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BF89BC1" w14:textId="354AB53D" w:rsidR="00D6653B" w:rsidRDefault="00D6653B">
    <w:pPr>
      <w:pStyle w:val="Footer"/>
      <w:jc w:val="right"/>
    </w:pPr>
    <w:r>
      <w:t xml:space="preserve">Page | </w:t>
    </w:r>
    <w:sdt>
      <w:sdtPr>
        <w:id w:val="113583664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1DAE5E41" w14:textId="473A205E" w:rsidR="00D6653B" w:rsidRDefault="00D665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B9A1083" w14:textId="77777777" w:rsidR="0025351E" w:rsidRDefault="0025351E" w:rsidP="00D6653B">
      <w:pPr>
        <w:spacing w:after="0" w:line="240" w:lineRule="auto"/>
      </w:pPr>
      <w:r>
        <w:separator/>
      </w:r>
    </w:p>
  </w:footnote>
  <w:footnote w:type="continuationSeparator" w:id="0">
    <w:p w14:paraId="063F7B41" w14:textId="77777777" w:rsidR="0025351E" w:rsidRDefault="0025351E" w:rsidP="00D6653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3BF8588" w14:textId="2638B76B" w:rsidR="00D6653B" w:rsidRDefault="00D6653B">
    <w:pPr>
      <w:pStyle w:val="Header"/>
    </w:pPr>
    <w:r>
      <w:t>ECAD6014</w:t>
    </w:r>
    <w:r>
      <w:tab/>
    </w:r>
    <w:r>
      <w:ptab w:relativeTo="margin" w:alignment="center" w:leader="none"/>
    </w:r>
    <w:r>
      <w:ptab w:relativeTo="margin" w:alignment="right" w:leader="none"/>
    </w:r>
    <w:r>
      <w:t>Olivia Louise Blandford</w:t>
    </w:r>
  </w:p>
  <w:p w14:paraId="2590666D" w14:textId="7BB84FC5" w:rsidR="00D6653B" w:rsidRDefault="00D6653B">
    <w:pPr>
      <w:pStyle w:val="Header"/>
    </w:pPr>
    <w:r>
      <w:tab/>
    </w:r>
    <w:r>
      <w:tab/>
      <w:t>2200504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01B1490"/>
    <w:multiLevelType w:val="hybridMultilevel"/>
    <w:tmpl w:val="8DEADC14"/>
    <w:lvl w:ilvl="0" w:tplc="41D26B94">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1373385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653B"/>
    <w:rsid w:val="000050AF"/>
    <w:rsid w:val="0001273C"/>
    <w:rsid w:val="00013F3F"/>
    <w:rsid w:val="00053DF6"/>
    <w:rsid w:val="000707C9"/>
    <w:rsid w:val="000904D7"/>
    <w:rsid w:val="001125B7"/>
    <w:rsid w:val="00116B07"/>
    <w:rsid w:val="001258B8"/>
    <w:rsid w:val="0013293E"/>
    <w:rsid w:val="00152164"/>
    <w:rsid w:val="00166D47"/>
    <w:rsid w:val="00173C52"/>
    <w:rsid w:val="00180C31"/>
    <w:rsid w:val="00184CB0"/>
    <w:rsid w:val="00195380"/>
    <w:rsid w:val="001A349F"/>
    <w:rsid w:val="001A5686"/>
    <w:rsid w:val="001B64DA"/>
    <w:rsid w:val="001C12FB"/>
    <w:rsid w:val="001D416F"/>
    <w:rsid w:val="001F22D5"/>
    <w:rsid w:val="001F4ADD"/>
    <w:rsid w:val="001F5F96"/>
    <w:rsid w:val="002055C2"/>
    <w:rsid w:val="0021099F"/>
    <w:rsid w:val="00237E62"/>
    <w:rsid w:val="002402A3"/>
    <w:rsid w:val="00241712"/>
    <w:rsid w:val="00243B84"/>
    <w:rsid w:val="0024439D"/>
    <w:rsid w:val="0025351E"/>
    <w:rsid w:val="00266E0C"/>
    <w:rsid w:val="00271E20"/>
    <w:rsid w:val="00274703"/>
    <w:rsid w:val="00277695"/>
    <w:rsid w:val="00296D6B"/>
    <w:rsid w:val="002B324C"/>
    <w:rsid w:val="002D1D80"/>
    <w:rsid w:val="002E2EDF"/>
    <w:rsid w:val="002F2A0C"/>
    <w:rsid w:val="002F722C"/>
    <w:rsid w:val="0030214B"/>
    <w:rsid w:val="003653B5"/>
    <w:rsid w:val="003671AC"/>
    <w:rsid w:val="00383B5E"/>
    <w:rsid w:val="00386104"/>
    <w:rsid w:val="003B6834"/>
    <w:rsid w:val="003C5F60"/>
    <w:rsid w:val="003E42D6"/>
    <w:rsid w:val="00407135"/>
    <w:rsid w:val="00431DDD"/>
    <w:rsid w:val="0044456D"/>
    <w:rsid w:val="00462DCD"/>
    <w:rsid w:val="0047357A"/>
    <w:rsid w:val="00481ACC"/>
    <w:rsid w:val="00484732"/>
    <w:rsid w:val="004A0A98"/>
    <w:rsid w:val="004C5B40"/>
    <w:rsid w:val="004D320D"/>
    <w:rsid w:val="00516191"/>
    <w:rsid w:val="00517221"/>
    <w:rsid w:val="00547CF6"/>
    <w:rsid w:val="00556BAD"/>
    <w:rsid w:val="00580152"/>
    <w:rsid w:val="005837D4"/>
    <w:rsid w:val="00584B4B"/>
    <w:rsid w:val="00593667"/>
    <w:rsid w:val="005C7F62"/>
    <w:rsid w:val="005D3269"/>
    <w:rsid w:val="005D5189"/>
    <w:rsid w:val="00601537"/>
    <w:rsid w:val="00603A0A"/>
    <w:rsid w:val="00603C45"/>
    <w:rsid w:val="00621F98"/>
    <w:rsid w:val="0064147A"/>
    <w:rsid w:val="00663EF0"/>
    <w:rsid w:val="0068519F"/>
    <w:rsid w:val="0068704F"/>
    <w:rsid w:val="006952D3"/>
    <w:rsid w:val="006A1235"/>
    <w:rsid w:val="006A3510"/>
    <w:rsid w:val="006B09E8"/>
    <w:rsid w:val="006B0AEA"/>
    <w:rsid w:val="006B4E77"/>
    <w:rsid w:val="006B6D90"/>
    <w:rsid w:val="006C2601"/>
    <w:rsid w:val="006C7583"/>
    <w:rsid w:val="006D3D96"/>
    <w:rsid w:val="006D7608"/>
    <w:rsid w:val="006D7BE4"/>
    <w:rsid w:val="006F70C7"/>
    <w:rsid w:val="006F7272"/>
    <w:rsid w:val="00744C64"/>
    <w:rsid w:val="00747C6F"/>
    <w:rsid w:val="00764CD3"/>
    <w:rsid w:val="007A528F"/>
    <w:rsid w:val="007B0101"/>
    <w:rsid w:val="007D6F9B"/>
    <w:rsid w:val="007E55BD"/>
    <w:rsid w:val="007F701A"/>
    <w:rsid w:val="00847C6F"/>
    <w:rsid w:val="00871541"/>
    <w:rsid w:val="008749E1"/>
    <w:rsid w:val="00893CBA"/>
    <w:rsid w:val="00894B57"/>
    <w:rsid w:val="008A12E7"/>
    <w:rsid w:val="008B6006"/>
    <w:rsid w:val="008D63C7"/>
    <w:rsid w:val="008F6598"/>
    <w:rsid w:val="0091026A"/>
    <w:rsid w:val="00910A6F"/>
    <w:rsid w:val="009135D8"/>
    <w:rsid w:val="00916179"/>
    <w:rsid w:val="00945E08"/>
    <w:rsid w:val="00971DAA"/>
    <w:rsid w:val="009A5FFB"/>
    <w:rsid w:val="009B622F"/>
    <w:rsid w:val="009B6AE1"/>
    <w:rsid w:val="009D315E"/>
    <w:rsid w:val="009F294A"/>
    <w:rsid w:val="00A062A9"/>
    <w:rsid w:val="00A176E7"/>
    <w:rsid w:val="00A23BCC"/>
    <w:rsid w:val="00A34457"/>
    <w:rsid w:val="00A525AE"/>
    <w:rsid w:val="00A63D3E"/>
    <w:rsid w:val="00A87ACB"/>
    <w:rsid w:val="00AA18F6"/>
    <w:rsid w:val="00AB5C79"/>
    <w:rsid w:val="00AC1EB4"/>
    <w:rsid w:val="00AD12C0"/>
    <w:rsid w:val="00AD177F"/>
    <w:rsid w:val="00AD3ED5"/>
    <w:rsid w:val="00AE5DB9"/>
    <w:rsid w:val="00AF16BE"/>
    <w:rsid w:val="00AF6F57"/>
    <w:rsid w:val="00B024EA"/>
    <w:rsid w:val="00B059D1"/>
    <w:rsid w:val="00B27B03"/>
    <w:rsid w:val="00B37AC4"/>
    <w:rsid w:val="00BB3F4C"/>
    <w:rsid w:val="00BC07A7"/>
    <w:rsid w:val="00BE6EBB"/>
    <w:rsid w:val="00BF112A"/>
    <w:rsid w:val="00BF599A"/>
    <w:rsid w:val="00C15A6B"/>
    <w:rsid w:val="00C531C7"/>
    <w:rsid w:val="00C72730"/>
    <w:rsid w:val="00C75460"/>
    <w:rsid w:val="00C80FC2"/>
    <w:rsid w:val="00CD7ACB"/>
    <w:rsid w:val="00CF7308"/>
    <w:rsid w:val="00D271F3"/>
    <w:rsid w:val="00D568E7"/>
    <w:rsid w:val="00D65E0E"/>
    <w:rsid w:val="00D6653B"/>
    <w:rsid w:val="00DA61F6"/>
    <w:rsid w:val="00DB0B9A"/>
    <w:rsid w:val="00DB34E7"/>
    <w:rsid w:val="00DF7BA9"/>
    <w:rsid w:val="00E04108"/>
    <w:rsid w:val="00E32140"/>
    <w:rsid w:val="00E7277C"/>
    <w:rsid w:val="00E776E3"/>
    <w:rsid w:val="00E77C53"/>
    <w:rsid w:val="00E843D5"/>
    <w:rsid w:val="00E93916"/>
    <w:rsid w:val="00E94F53"/>
    <w:rsid w:val="00EF0881"/>
    <w:rsid w:val="00F5317F"/>
    <w:rsid w:val="00F57D08"/>
    <w:rsid w:val="00F6536D"/>
    <w:rsid w:val="00F661B1"/>
    <w:rsid w:val="00F9345C"/>
    <w:rsid w:val="00F94940"/>
    <w:rsid w:val="00FB42B3"/>
    <w:rsid w:val="00FD3BEC"/>
    <w:rsid w:val="00FE76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3035B19"/>
  <w15:chartTrackingRefBased/>
  <w15:docId w15:val="{686B6118-1C90-4FBA-9AF5-0CF8545301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6653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6653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6653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6653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6653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6653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6653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6653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6653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653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6653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6653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6653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6653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6653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6653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6653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6653B"/>
    <w:rPr>
      <w:rFonts w:eastAsiaTheme="majorEastAsia" w:cstheme="majorBidi"/>
      <w:color w:val="272727" w:themeColor="text1" w:themeTint="D8"/>
    </w:rPr>
  </w:style>
  <w:style w:type="paragraph" w:styleId="Title">
    <w:name w:val="Title"/>
    <w:basedOn w:val="Normal"/>
    <w:next w:val="Normal"/>
    <w:link w:val="TitleChar"/>
    <w:uiPriority w:val="10"/>
    <w:qFormat/>
    <w:rsid w:val="00D6653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6653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6653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6653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6653B"/>
    <w:pPr>
      <w:spacing w:before="160"/>
      <w:jc w:val="center"/>
    </w:pPr>
    <w:rPr>
      <w:i/>
      <w:iCs/>
      <w:color w:val="404040" w:themeColor="text1" w:themeTint="BF"/>
    </w:rPr>
  </w:style>
  <w:style w:type="character" w:customStyle="1" w:styleId="QuoteChar">
    <w:name w:val="Quote Char"/>
    <w:basedOn w:val="DefaultParagraphFont"/>
    <w:link w:val="Quote"/>
    <w:uiPriority w:val="29"/>
    <w:rsid w:val="00D6653B"/>
    <w:rPr>
      <w:i/>
      <w:iCs/>
      <w:color w:val="404040" w:themeColor="text1" w:themeTint="BF"/>
    </w:rPr>
  </w:style>
  <w:style w:type="paragraph" w:styleId="ListParagraph">
    <w:name w:val="List Paragraph"/>
    <w:basedOn w:val="Normal"/>
    <w:uiPriority w:val="34"/>
    <w:qFormat/>
    <w:rsid w:val="00D6653B"/>
    <w:pPr>
      <w:ind w:left="720"/>
      <w:contextualSpacing/>
    </w:pPr>
  </w:style>
  <w:style w:type="character" w:styleId="IntenseEmphasis">
    <w:name w:val="Intense Emphasis"/>
    <w:basedOn w:val="DefaultParagraphFont"/>
    <w:uiPriority w:val="21"/>
    <w:qFormat/>
    <w:rsid w:val="00D6653B"/>
    <w:rPr>
      <w:i/>
      <w:iCs/>
      <w:color w:val="0F4761" w:themeColor="accent1" w:themeShade="BF"/>
    </w:rPr>
  </w:style>
  <w:style w:type="paragraph" w:styleId="IntenseQuote">
    <w:name w:val="Intense Quote"/>
    <w:basedOn w:val="Normal"/>
    <w:next w:val="Normal"/>
    <w:link w:val="IntenseQuoteChar"/>
    <w:uiPriority w:val="30"/>
    <w:qFormat/>
    <w:rsid w:val="00D6653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6653B"/>
    <w:rPr>
      <w:i/>
      <w:iCs/>
      <w:color w:val="0F4761" w:themeColor="accent1" w:themeShade="BF"/>
    </w:rPr>
  </w:style>
  <w:style w:type="character" w:styleId="IntenseReference">
    <w:name w:val="Intense Reference"/>
    <w:basedOn w:val="DefaultParagraphFont"/>
    <w:uiPriority w:val="32"/>
    <w:qFormat/>
    <w:rsid w:val="00D6653B"/>
    <w:rPr>
      <w:b/>
      <w:bCs/>
      <w:smallCaps/>
      <w:color w:val="0F4761" w:themeColor="accent1" w:themeShade="BF"/>
      <w:spacing w:val="5"/>
    </w:rPr>
  </w:style>
  <w:style w:type="paragraph" w:styleId="Header">
    <w:name w:val="header"/>
    <w:basedOn w:val="Normal"/>
    <w:link w:val="HeaderChar"/>
    <w:uiPriority w:val="99"/>
    <w:unhideWhenUsed/>
    <w:rsid w:val="00D665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653B"/>
  </w:style>
  <w:style w:type="paragraph" w:styleId="Footer">
    <w:name w:val="footer"/>
    <w:basedOn w:val="Normal"/>
    <w:link w:val="FooterChar"/>
    <w:uiPriority w:val="99"/>
    <w:unhideWhenUsed/>
    <w:rsid w:val="00D665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653B"/>
  </w:style>
  <w:style w:type="table" w:styleId="TableGrid">
    <w:name w:val="Table Grid"/>
    <w:basedOn w:val="TableNormal"/>
    <w:uiPriority w:val="39"/>
    <w:rsid w:val="006B09E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41168">
      <w:bodyDiv w:val="1"/>
      <w:marLeft w:val="0"/>
      <w:marRight w:val="0"/>
      <w:marTop w:val="0"/>
      <w:marBottom w:val="0"/>
      <w:divBdr>
        <w:top w:val="none" w:sz="0" w:space="0" w:color="auto"/>
        <w:left w:val="none" w:sz="0" w:space="0" w:color="auto"/>
        <w:bottom w:val="none" w:sz="0" w:space="0" w:color="auto"/>
        <w:right w:val="none" w:sz="0" w:space="0" w:color="auto"/>
      </w:divBdr>
    </w:div>
    <w:div w:id="51736225">
      <w:bodyDiv w:val="1"/>
      <w:marLeft w:val="0"/>
      <w:marRight w:val="0"/>
      <w:marTop w:val="0"/>
      <w:marBottom w:val="0"/>
      <w:divBdr>
        <w:top w:val="none" w:sz="0" w:space="0" w:color="auto"/>
        <w:left w:val="none" w:sz="0" w:space="0" w:color="auto"/>
        <w:bottom w:val="none" w:sz="0" w:space="0" w:color="auto"/>
        <w:right w:val="none" w:sz="0" w:space="0" w:color="auto"/>
      </w:divBdr>
    </w:div>
    <w:div w:id="58555948">
      <w:bodyDiv w:val="1"/>
      <w:marLeft w:val="0"/>
      <w:marRight w:val="0"/>
      <w:marTop w:val="0"/>
      <w:marBottom w:val="0"/>
      <w:divBdr>
        <w:top w:val="none" w:sz="0" w:space="0" w:color="auto"/>
        <w:left w:val="none" w:sz="0" w:space="0" w:color="auto"/>
        <w:bottom w:val="none" w:sz="0" w:space="0" w:color="auto"/>
        <w:right w:val="none" w:sz="0" w:space="0" w:color="auto"/>
      </w:divBdr>
    </w:div>
    <w:div w:id="186454872">
      <w:bodyDiv w:val="1"/>
      <w:marLeft w:val="0"/>
      <w:marRight w:val="0"/>
      <w:marTop w:val="0"/>
      <w:marBottom w:val="0"/>
      <w:divBdr>
        <w:top w:val="none" w:sz="0" w:space="0" w:color="auto"/>
        <w:left w:val="none" w:sz="0" w:space="0" w:color="auto"/>
        <w:bottom w:val="none" w:sz="0" w:space="0" w:color="auto"/>
        <w:right w:val="none" w:sz="0" w:space="0" w:color="auto"/>
      </w:divBdr>
    </w:div>
    <w:div w:id="215548004">
      <w:bodyDiv w:val="1"/>
      <w:marLeft w:val="0"/>
      <w:marRight w:val="0"/>
      <w:marTop w:val="0"/>
      <w:marBottom w:val="0"/>
      <w:divBdr>
        <w:top w:val="none" w:sz="0" w:space="0" w:color="auto"/>
        <w:left w:val="none" w:sz="0" w:space="0" w:color="auto"/>
        <w:bottom w:val="none" w:sz="0" w:space="0" w:color="auto"/>
        <w:right w:val="none" w:sz="0" w:space="0" w:color="auto"/>
      </w:divBdr>
    </w:div>
    <w:div w:id="230818382">
      <w:bodyDiv w:val="1"/>
      <w:marLeft w:val="0"/>
      <w:marRight w:val="0"/>
      <w:marTop w:val="0"/>
      <w:marBottom w:val="0"/>
      <w:divBdr>
        <w:top w:val="none" w:sz="0" w:space="0" w:color="auto"/>
        <w:left w:val="none" w:sz="0" w:space="0" w:color="auto"/>
        <w:bottom w:val="none" w:sz="0" w:space="0" w:color="auto"/>
        <w:right w:val="none" w:sz="0" w:space="0" w:color="auto"/>
      </w:divBdr>
    </w:div>
    <w:div w:id="280579692">
      <w:bodyDiv w:val="1"/>
      <w:marLeft w:val="0"/>
      <w:marRight w:val="0"/>
      <w:marTop w:val="0"/>
      <w:marBottom w:val="0"/>
      <w:divBdr>
        <w:top w:val="none" w:sz="0" w:space="0" w:color="auto"/>
        <w:left w:val="none" w:sz="0" w:space="0" w:color="auto"/>
        <w:bottom w:val="none" w:sz="0" w:space="0" w:color="auto"/>
        <w:right w:val="none" w:sz="0" w:space="0" w:color="auto"/>
      </w:divBdr>
    </w:div>
    <w:div w:id="290406308">
      <w:bodyDiv w:val="1"/>
      <w:marLeft w:val="0"/>
      <w:marRight w:val="0"/>
      <w:marTop w:val="0"/>
      <w:marBottom w:val="0"/>
      <w:divBdr>
        <w:top w:val="none" w:sz="0" w:space="0" w:color="auto"/>
        <w:left w:val="none" w:sz="0" w:space="0" w:color="auto"/>
        <w:bottom w:val="none" w:sz="0" w:space="0" w:color="auto"/>
        <w:right w:val="none" w:sz="0" w:space="0" w:color="auto"/>
      </w:divBdr>
    </w:div>
    <w:div w:id="303196115">
      <w:bodyDiv w:val="1"/>
      <w:marLeft w:val="0"/>
      <w:marRight w:val="0"/>
      <w:marTop w:val="0"/>
      <w:marBottom w:val="0"/>
      <w:divBdr>
        <w:top w:val="none" w:sz="0" w:space="0" w:color="auto"/>
        <w:left w:val="none" w:sz="0" w:space="0" w:color="auto"/>
        <w:bottom w:val="none" w:sz="0" w:space="0" w:color="auto"/>
        <w:right w:val="none" w:sz="0" w:space="0" w:color="auto"/>
      </w:divBdr>
    </w:div>
    <w:div w:id="314644224">
      <w:bodyDiv w:val="1"/>
      <w:marLeft w:val="0"/>
      <w:marRight w:val="0"/>
      <w:marTop w:val="0"/>
      <w:marBottom w:val="0"/>
      <w:divBdr>
        <w:top w:val="none" w:sz="0" w:space="0" w:color="auto"/>
        <w:left w:val="none" w:sz="0" w:space="0" w:color="auto"/>
        <w:bottom w:val="none" w:sz="0" w:space="0" w:color="auto"/>
        <w:right w:val="none" w:sz="0" w:space="0" w:color="auto"/>
      </w:divBdr>
    </w:div>
    <w:div w:id="317849923">
      <w:bodyDiv w:val="1"/>
      <w:marLeft w:val="0"/>
      <w:marRight w:val="0"/>
      <w:marTop w:val="0"/>
      <w:marBottom w:val="0"/>
      <w:divBdr>
        <w:top w:val="none" w:sz="0" w:space="0" w:color="auto"/>
        <w:left w:val="none" w:sz="0" w:space="0" w:color="auto"/>
        <w:bottom w:val="none" w:sz="0" w:space="0" w:color="auto"/>
        <w:right w:val="none" w:sz="0" w:space="0" w:color="auto"/>
      </w:divBdr>
    </w:div>
    <w:div w:id="320962471">
      <w:bodyDiv w:val="1"/>
      <w:marLeft w:val="0"/>
      <w:marRight w:val="0"/>
      <w:marTop w:val="0"/>
      <w:marBottom w:val="0"/>
      <w:divBdr>
        <w:top w:val="none" w:sz="0" w:space="0" w:color="auto"/>
        <w:left w:val="none" w:sz="0" w:space="0" w:color="auto"/>
        <w:bottom w:val="none" w:sz="0" w:space="0" w:color="auto"/>
        <w:right w:val="none" w:sz="0" w:space="0" w:color="auto"/>
      </w:divBdr>
    </w:div>
    <w:div w:id="322048778">
      <w:bodyDiv w:val="1"/>
      <w:marLeft w:val="0"/>
      <w:marRight w:val="0"/>
      <w:marTop w:val="0"/>
      <w:marBottom w:val="0"/>
      <w:divBdr>
        <w:top w:val="none" w:sz="0" w:space="0" w:color="auto"/>
        <w:left w:val="none" w:sz="0" w:space="0" w:color="auto"/>
        <w:bottom w:val="none" w:sz="0" w:space="0" w:color="auto"/>
        <w:right w:val="none" w:sz="0" w:space="0" w:color="auto"/>
      </w:divBdr>
    </w:div>
    <w:div w:id="452287185">
      <w:bodyDiv w:val="1"/>
      <w:marLeft w:val="0"/>
      <w:marRight w:val="0"/>
      <w:marTop w:val="0"/>
      <w:marBottom w:val="0"/>
      <w:divBdr>
        <w:top w:val="none" w:sz="0" w:space="0" w:color="auto"/>
        <w:left w:val="none" w:sz="0" w:space="0" w:color="auto"/>
        <w:bottom w:val="none" w:sz="0" w:space="0" w:color="auto"/>
        <w:right w:val="none" w:sz="0" w:space="0" w:color="auto"/>
      </w:divBdr>
    </w:div>
    <w:div w:id="457801586">
      <w:bodyDiv w:val="1"/>
      <w:marLeft w:val="0"/>
      <w:marRight w:val="0"/>
      <w:marTop w:val="0"/>
      <w:marBottom w:val="0"/>
      <w:divBdr>
        <w:top w:val="none" w:sz="0" w:space="0" w:color="auto"/>
        <w:left w:val="none" w:sz="0" w:space="0" w:color="auto"/>
        <w:bottom w:val="none" w:sz="0" w:space="0" w:color="auto"/>
        <w:right w:val="none" w:sz="0" w:space="0" w:color="auto"/>
      </w:divBdr>
    </w:div>
    <w:div w:id="542132768">
      <w:bodyDiv w:val="1"/>
      <w:marLeft w:val="0"/>
      <w:marRight w:val="0"/>
      <w:marTop w:val="0"/>
      <w:marBottom w:val="0"/>
      <w:divBdr>
        <w:top w:val="none" w:sz="0" w:space="0" w:color="auto"/>
        <w:left w:val="none" w:sz="0" w:space="0" w:color="auto"/>
        <w:bottom w:val="none" w:sz="0" w:space="0" w:color="auto"/>
        <w:right w:val="none" w:sz="0" w:space="0" w:color="auto"/>
      </w:divBdr>
    </w:div>
    <w:div w:id="543061217">
      <w:bodyDiv w:val="1"/>
      <w:marLeft w:val="0"/>
      <w:marRight w:val="0"/>
      <w:marTop w:val="0"/>
      <w:marBottom w:val="0"/>
      <w:divBdr>
        <w:top w:val="none" w:sz="0" w:space="0" w:color="auto"/>
        <w:left w:val="none" w:sz="0" w:space="0" w:color="auto"/>
        <w:bottom w:val="none" w:sz="0" w:space="0" w:color="auto"/>
        <w:right w:val="none" w:sz="0" w:space="0" w:color="auto"/>
      </w:divBdr>
    </w:div>
    <w:div w:id="634526837">
      <w:bodyDiv w:val="1"/>
      <w:marLeft w:val="0"/>
      <w:marRight w:val="0"/>
      <w:marTop w:val="0"/>
      <w:marBottom w:val="0"/>
      <w:divBdr>
        <w:top w:val="none" w:sz="0" w:space="0" w:color="auto"/>
        <w:left w:val="none" w:sz="0" w:space="0" w:color="auto"/>
        <w:bottom w:val="none" w:sz="0" w:space="0" w:color="auto"/>
        <w:right w:val="none" w:sz="0" w:space="0" w:color="auto"/>
      </w:divBdr>
    </w:div>
    <w:div w:id="640578846">
      <w:bodyDiv w:val="1"/>
      <w:marLeft w:val="0"/>
      <w:marRight w:val="0"/>
      <w:marTop w:val="0"/>
      <w:marBottom w:val="0"/>
      <w:divBdr>
        <w:top w:val="none" w:sz="0" w:space="0" w:color="auto"/>
        <w:left w:val="none" w:sz="0" w:space="0" w:color="auto"/>
        <w:bottom w:val="none" w:sz="0" w:space="0" w:color="auto"/>
        <w:right w:val="none" w:sz="0" w:space="0" w:color="auto"/>
      </w:divBdr>
    </w:div>
    <w:div w:id="656225203">
      <w:bodyDiv w:val="1"/>
      <w:marLeft w:val="0"/>
      <w:marRight w:val="0"/>
      <w:marTop w:val="0"/>
      <w:marBottom w:val="0"/>
      <w:divBdr>
        <w:top w:val="none" w:sz="0" w:space="0" w:color="auto"/>
        <w:left w:val="none" w:sz="0" w:space="0" w:color="auto"/>
        <w:bottom w:val="none" w:sz="0" w:space="0" w:color="auto"/>
        <w:right w:val="none" w:sz="0" w:space="0" w:color="auto"/>
      </w:divBdr>
    </w:div>
    <w:div w:id="704135773">
      <w:bodyDiv w:val="1"/>
      <w:marLeft w:val="0"/>
      <w:marRight w:val="0"/>
      <w:marTop w:val="0"/>
      <w:marBottom w:val="0"/>
      <w:divBdr>
        <w:top w:val="none" w:sz="0" w:space="0" w:color="auto"/>
        <w:left w:val="none" w:sz="0" w:space="0" w:color="auto"/>
        <w:bottom w:val="none" w:sz="0" w:space="0" w:color="auto"/>
        <w:right w:val="none" w:sz="0" w:space="0" w:color="auto"/>
      </w:divBdr>
    </w:div>
    <w:div w:id="743340803">
      <w:bodyDiv w:val="1"/>
      <w:marLeft w:val="0"/>
      <w:marRight w:val="0"/>
      <w:marTop w:val="0"/>
      <w:marBottom w:val="0"/>
      <w:divBdr>
        <w:top w:val="none" w:sz="0" w:space="0" w:color="auto"/>
        <w:left w:val="none" w:sz="0" w:space="0" w:color="auto"/>
        <w:bottom w:val="none" w:sz="0" w:space="0" w:color="auto"/>
        <w:right w:val="none" w:sz="0" w:space="0" w:color="auto"/>
      </w:divBdr>
    </w:div>
    <w:div w:id="855195684">
      <w:bodyDiv w:val="1"/>
      <w:marLeft w:val="0"/>
      <w:marRight w:val="0"/>
      <w:marTop w:val="0"/>
      <w:marBottom w:val="0"/>
      <w:divBdr>
        <w:top w:val="none" w:sz="0" w:space="0" w:color="auto"/>
        <w:left w:val="none" w:sz="0" w:space="0" w:color="auto"/>
        <w:bottom w:val="none" w:sz="0" w:space="0" w:color="auto"/>
        <w:right w:val="none" w:sz="0" w:space="0" w:color="auto"/>
      </w:divBdr>
    </w:div>
    <w:div w:id="855921793">
      <w:bodyDiv w:val="1"/>
      <w:marLeft w:val="0"/>
      <w:marRight w:val="0"/>
      <w:marTop w:val="0"/>
      <w:marBottom w:val="0"/>
      <w:divBdr>
        <w:top w:val="none" w:sz="0" w:space="0" w:color="auto"/>
        <w:left w:val="none" w:sz="0" w:space="0" w:color="auto"/>
        <w:bottom w:val="none" w:sz="0" w:space="0" w:color="auto"/>
        <w:right w:val="none" w:sz="0" w:space="0" w:color="auto"/>
      </w:divBdr>
    </w:div>
    <w:div w:id="860827216">
      <w:bodyDiv w:val="1"/>
      <w:marLeft w:val="0"/>
      <w:marRight w:val="0"/>
      <w:marTop w:val="0"/>
      <w:marBottom w:val="0"/>
      <w:divBdr>
        <w:top w:val="none" w:sz="0" w:space="0" w:color="auto"/>
        <w:left w:val="none" w:sz="0" w:space="0" w:color="auto"/>
        <w:bottom w:val="none" w:sz="0" w:space="0" w:color="auto"/>
        <w:right w:val="none" w:sz="0" w:space="0" w:color="auto"/>
      </w:divBdr>
    </w:div>
    <w:div w:id="881552700">
      <w:bodyDiv w:val="1"/>
      <w:marLeft w:val="0"/>
      <w:marRight w:val="0"/>
      <w:marTop w:val="0"/>
      <w:marBottom w:val="0"/>
      <w:divBdr>
        <w:top w:val="none" w:sz="0" w:space="0" w:color="auto"/>
        <w:left w:val="none" w:sz="0" w:space="0" w:color="auto"/>
        <w:bottom w:val="none" w:sz="0" w:space="0" w:color="auto"/>
        <w:right w:val="none" w:sz="0" w:space="0" w:color="auto"/>
      </w:divBdr>
    </w:div>
    <w:div w:id="881793723">
      <w:bodyDiv w:val="1"/>
      <w:marLeft w:val="0"/>
      <w:marRight w:val="0"/>
      <w:marTop w:val="0"/>
      <w:marBottom w:val="0"/>
      <w:divBdr>
        <w:top w:val="none" w:sz="0" w:space="0" w:color="auto"/>
        <w:left w:val="none" w:sz="0" w:space="0" w:color="auto"/>
        <w:bottom w:val="none" w:sz="0" w:space="0" w:color="auto"/>
        <w:right w:val="none" w:sz="0" w:space="0" w:color="auto"/>
      </w:divBdr>
    </w:div>
    <w:div w:id="925267352">
      <w:bodyDiv w:val="1"/>
      <w:marLeft w:val="0"/>
      <w:marRight w:val="0"/>
      <w:marTop w:val="0"/>
      <w:marBottom w:val="0"/>
      <w:divBdr>
        <w:top w:val="none" w:sz="0" w:space="0" w:color="auto"/>
        <w:left w:val="none" w:sz="0" w:space="0" w:color="auto"/>
        <w:bottom w:val="none" w:sz="0" w:space="0" w:color="auto"/>
        <w:right w:val="none" w:sz="0" w:space="0" w:color="auto"/>
      </w:divBdr>
    </w:div>
    <w:div w:id="945428958">
      <w:bodyDiv w:val="1"/>
      <w:marLeft w:val="0"/>
      <w:marRight w:val="0"/>
      <w:marTop w:val="0"/>
      <w:marBottom w:val="0"/>
      <w:divBdr>
        <w:top w:val="none" w:sz="0" w:space="0" w:color="auto"/>
        <w:left w:val="none" w:sz="0" w:space="0" w:color="auto"/>
        <w:bottom w:val="none" w:sz="0" w:space="0" w:color="auto"/>
        <w:right w:val="none" w:sz="0" w:space="0" w:color="auto"/>
      </w:divBdr>
    </w:div>
    <w:div w:id="959729850">
      <w:bodyDiv w:val="1"/>
      <w:marLeft w:val="0"/>
      <w:marRight w:val="0"/>
      <w:marTop w:val="0"/>
      <w:marBottom w:val="0"/>
      <w:divBdr>
        <w:top w:val="none" w:sz="0" w:space="0" w:color="auto"/>
        <w:left w:val="none" w:sz="0" w:space="0" w:color="auto"/>
        <w:bottom w:val="none" w:sz="0" w:space="0" w:color="auto"/>
        <w:right w:val="none" w:sz="0" w:space="0" w:color="auto"/>
      </w:divBdr>
    </w:div>
    <w:div w:id="960526530">
      <w:bodyDiv w:val="1"/>
      <w:marLeft w:val="0"/>
      <w:marRight w:val="0"/>
      <w:marTop w:val="0"/>
      <w:marBottom w:val="0"/>
      <w:divBdr>
        <w:top w:val="none" w:sz="0" w:space="0" w:color="auto"/>
        <w:left w:val="none" w:sz="0" w:space="0" w:color="auto"/>
        <w:bottom w:val="none" w:sz="0" w:space="0" w:color="auto"/>
        <w:right w:val="none" w:sz="0" w:space="0" w:color="auto"/>
      </w:divBdr>
    </w:div>
    <w:div w:id="980043151">
      <w:bodyDiv w:val="1"/>
      <w:marLeft w:val="0"/>
      <w:marRight w:val="0"/>
      <w:marTop w:val="0"/>
      <w:marBottom w:val="0"/>
      <w:divBdr>
        <w:top w:val="none" w:sz="0" w:space="0" w:color="auto"/>
        <w:left w:val="none" w:sz="0" w:space="0" w:color="auto"/>
        <w:bottom w:val="none" w:sz="0" w:space="0" w:color="auto"/>
        <w:right w:val="none" w:sz="0" w:space="0" w:color="auto"/>
      </w:divBdr>
    </w:div>
    <w:div w:id="1048796325">
      <w:bodyDiv w:val="1"/>
      <w:marLeft w:val="0"/>
      <w:marRight w:val="0"/>
      <w:marTop w:val="0"/>
      <w:marBottom w:val="0"/>
      <w:divBdr>
        <w:top w:val="none" w:sz="0" w:space="0" w:color="auto"/>
        <w:left w:val="none" w:sz="0" w:space="0" w:color="auto"/>
        <w:bottom w:val="none" w:sz="0" w:space="0" w:color="auto"/>
        <w:right w:val="none" w:sz="0" w:space="0" w:color="auto"/>
      </w:divBdr>
    </w:div>
    <w:div w:id="1054088061">
      <w:bodyDiv w:val="1"/>
      <w:marLeft w:val="0"/>
      <w:marRight w:val="0"/>
      <w:marTop w:val="0"/>
      <w:marBottom w:val="0"/>
      <w:divBdr>
        <w:top w:val="none" w:sz="0" w:space="0" w:color="auto"/>
        <w:left w:val="none" w:sz="0" w:space="0" w:color="auto"/>
        <w:bottom w:val="none" w:sz="0" w:space="0" w:color="auto"/>
        <w:right w:val="none" w:sz="0" w:space="0" w:color="auto"/>
      </w:divBdr>
    </w:div>
    <w:div w:id="1118644554">
      <w:bodyDiv w:val="1"/>
      <w:marLeft w:val="0"/>
      <w:marRight w:val="0"/>
      <w:marTop w:val="0"/>
      <w:marBottom w:val="0"/>
      <w:divBdr>
        <w:top w:val="none" w:sz="0" w:space="0" w:color="auto"/>
        <w:left w:val="none" w:sz="0" w:space="0" w:color="auto"/>
        <w:bottom w:val="none" w:sz="0" w:space="0" w:color="auto"/>
        <w:right w:val="none" w:sz="0" w:space="0" w:color="auto"/>
      </w:divBdr>
    </w:div>
    <w:div w:id="1138107792">
      <w:bodyDiv w:val="1"/>
      <w:marLeft w:val="0"/>
      <w:marRight w:val="0"/>
      <w:marTop w:val="0"/>
      <w:marBottom w:val="0"/>
      <w:divBdr>
        <w:top w:val="none" w:sz="0" w:space="0" w:color="auto"/>
        <w:left w:val="none" w:sz="0" w:space="0" w:color="auto"/>
        <w:bottom w:val="none" w:sz="0" w:space="0" w:color="auto"/>
        <w:right w:val="none" w:sz="0" w:space="0" w:color="auto"/>
      </w:divBdr>
    </w:div>
    <w:div w:id="1147815912">
      <w:bodyDiv w:val="1"/>
      <w:marLeft w:val="0"/>
      <w:marRight w:val="0"/>
      <w:marTop w:val="0"/>
      <w:marBottom w:val="0"/>
      <w:divBdr>
        <w:top w:val="none" w:sz="0" w:space="0" w:color="auto"/>
        <w:left w:val="none" w:sz="0" w:space="0" w:color="auto"/>
        <w:bottom w:val="none" w:sz="0" w:space="0" w:color="auto"/>
        <w:right w:val="none" w:sz="0" w:space="0" w:color="auto"/>
      </w:divBdr>
    </w:div>
    <w:div w:id="1148476658">
      <w:bodyDiv w:val="1"/>
      <w:marLeft w:val="0"/>
      <w:marRight w:val="0"/>
      <w:marTop w:val="0"/>
      <w:marBottom w:val="0"/>
      <w:divBdr>
        <w:top w:val="none" w:sz="0" w:space="0" w:color="auto"/>
        <w:left w:val="none" w:sz="0" w:space="0" w:color="auto"/>
        <w:bottom w:val="none" w:sz="0" w:space="0" w:color="auto"/>
        <w:right w:val="none" w:sz="0" w:space="0" w:color="auto"/>
      </w:divBdr>
    </w:div>
    <w:div w:id="1199469633">
      <w:bodyDiv w:val="1"/>
      <w:marLeft w:val="0"/>
      <w:marRight w:val="0"/>
      <w:marTop w:val="0"/>
      <w:marBottom w:val="0"/>
      <w:divBdr>
        <w:top w:val="none" w:sz="0" w:space="0" w:color="auto"/>
        <w:left w:val="none" w:sz="0" w:space="0" w:color="auto"/>
        <w:bottom w:val="none" w:sz="0" w:space="0" w:color="auto"/>
        <w:right w:val="none" w:sz="0" w:space="0" w:color="auto"/>
      </w:divBdr>
    </w:div>
    <w:div w:id="1223177773">
      <w:bodyDiv w:val="1"/>
      <w:marLeft w:val="0"/>
      <w:marRight w:val="0"/>
      <w:marTop w:val="0"/>
      <w:marBottom w:val="0"/>
      <w:divBdr>
        <w:top w:val="none" w:sz="0" w:space="0" w:color="auto"/>
        <w:left w:val="none" w:sz="0" w:space="0" w:color="auto"/>
        <w:bottom w:val="none" w:sz="0" w:space="0" w:color="auto"/>
        <w:right w:val="none" w:sz="0" w:space="0" w:color="auto"/>
      </w:divBdr>
    </w:div>
    <w:div w:id="1238436941">
      <w:bodyDiv w:val="1"/>
      <w:marLeft w:val="0"/>
      <w:marRight w:val="0"/>
      <w:marTop w:val="0"/>
      <w:marBottom w:val="0"/>
      <w:divBdr>
        <w:top w:val="none" w:sz="0" w:space="0" w:color="auto"/>
        <w:left w:val="none" w:sz="0" w:space="0" w:color="auto"/>
        <w:bottom w:val="none" w:sz="0" w:space="0" w:color="auto"/>
        <w:right w:val="none" w:sz="0" w:space="0" w:color="auto"/>
      </w:divBdr>
    </w:div>
    <w:div w:id="1261984120">
      <w:bodyDiv w:val="1"/>
      <w:marLeft w:val="0"/>
      <w:marRight w:val="0"/>
      <w:marTop w:val="0"/>
      <w:marBottom w:val="0"/>
      <w:divBdr>
        <w:top w:val="none" w:sz="0" w:space="0" w:color="auto"/>
        <w:left w:val="none" w:sz="0" w:space="0" w:color="auto"/>
        <w:bottom w:val="none" w:sz="0" w:space="0" w:color="auto"/>
        <w:right w:val="none" w:sz="0" w:space="0" w:color="auto"/>
      </w:divBdr>
    </w:div>
    <w:div w:id="1265570690">
      <w:bodyDiv w:val="1"/>
      <w:marLeft w:val="0"/>
      <w:marRight w:val="0"/>
      <w:marTop w:val="0"/>
      <w:marBottom w:val="0"/>
      <w:divBdr>
        <w:top w:val="none" w:sz="0" w:space="0" w:color="auto"/>
        <w:left w:val="none" w:sz="0" w:space="0" w:color="auto"/>
        <w:bottom w:val="none" w:sz="0" w:space="0" w:color="auto"/>
        <w:right w:val="none" w:sz="0" w:space="0" w:color="auto"/>
      </w:divBdr>
    </w:div>
    <w:div w:id="1290940753">
      <w:bodyDiv w:val="1"/>
      <w:marLeft w:val="0"/>
      <w:marRight w:val="0"/>
      <w:marTop w:val="0"/>
      <w:marBottom w:val="0"/>
      <w:divBdr>
        <w:top w:val="none" w:sz="0" w:space="0" w:color="auto"/>
        <w:left w:val="none" w:sz="0" w:space="0" w:color="auto"/>
        <w:bottom w:val="none" w:sz="0" w:space="0" w:color="auto"/>
        <w:right w:val="none" w:sz="0" w:space="0" w:color="auto"/>
      </w:divBdr>
    </w:div>
    <w:div w:id="1324971736">
      <w:bodyDiv w:val="1"/>
      <w:marLeft w:val="0"/>
      <w:marRight w:val="0"/>
      <w:marTop w:val="0"/>
      <w:marBottom w:val="0"/>
      <w:divBdr>
        <w:top w:val="none" w:sz="0" w:space="0" w:color="auto"/>
        <w:left w:val="none" w:sz="0" w:space="0" w:color="auto"/>
        <w:bottom w:val="none" w:sz="0" w:space="0" w:color="auto"/>
        <w:right w:val="none" w:sz="0" w:space="0" w:color="auto"/>
      </w:divBdr>
    </w:div>
    <w:div w:id="1339697110">
      <w:bodyDiv w:val="1"/>
      <w:marLeft w:val="0"/>
      <w:marRight w:val="0"/>
      <w:marTop w:val="0"/>
      <w:marBottom w:val="0"/>
      <w:divBdr>
        <w:top w:val="none" w:sz="0" w:space="0" w:color="auto"/>
        <w:left w:val="none" w:sz="0" w:space="0" w:color="auto"/>
        <w:bottom w:val="none" w:sz="0" w:space="0" w:color="auto"/>
        <w:right w:val="none" w:sz="0" w:space="0" w:color="auto"/>
      </w:divBdr>
    </w:div>
    <w:div w:id="1346248268">
      <w:bodyDiv w:val="1"/>
      <w:marLeft w:val="0"/>
      <w:marRight w:val="0"/>
      <w:marTop w:val="0"/>
      <w:marBottom w:val="0"/>
      <w:divBdr>
        <w:top w:val="none" w:sz="0" w:space="0" w:color="auto"/>
        <w:left w:val="none" w:sz="0" w:space="0" w:color="auto"/>
        <w:bottom w:val="none" w:sz="0" w:space="0" w:color="auto"/>
        <w:right w:val="none" w:sz="0" w:space="0" w:color="auto"/>
      </w:divBdr>
    </w:div>
    <w:div w:id="1415735920">
      <w:bodyDiv w:val="1"/>
      <w:marLeft w:val="0"/>
      <w:marRight w:val="0"/>
      <w:marTop w:val="0"/>
      <w:marBottom w:val="0"/>
      <w:divBdr>
        <w:top w:val="none" w:sz="0" w:space="0" w:color="auto"/>
        <w:left w:val="none" w:sz="0" w:space="0" w:color="auto"/>
        <w:bottom w:val="none" w:sz="0" w:space="0" w:color="auto"/>
        <w:right w:val="none" w:sz="0" w:space="0" w:color="auto"/>
      </w:divBdr>
    </w:div>
    <w:div w:id="1416782186">
      <w:bodyDiv w:val="1"/>
      <w:marLeft w:val="0"/>
      <w:marRight w:val="0"/>
      <w:marTop w:val="0"/>
      <w:marBottom w:val="0"/>
      <w:divBdr>
        <w:top w:val="none" w:sz="0" w:space="0" w:color="auto"/>
        <w:left w:val="none" w:sz="0" w:space="0" w:color="auto"/>
        <w:bottom w:val="none" w:sz="0" w:space="0" w:color="auto"/>
        <w:right w:val="none" w:sz="0" w:space="0" w:color="auto"/>
      </w:divBdr>
    </w:div>
    <w:div w:id="1458335650">
      <w:bodyDiv w:val="1"/>
      <w:marLeft w:val="0"/>
      <w:marRight w:val="0"/>
      <w:marTop w:val="0"/>
      <w:marBottom w:val="0"/>
      <w:divBdr>
        <w:top w:val="none" w:sz="0" w:space="0" w:color="auto"/>
        <w:left w:val="none" w:sz="0" w:space="0" w:color="auto"/>
        <w:bottom w:val="none" w:sz="0" w:space="0" w:color="auto"/>
        <w:right w:val="none" w:sz="0" w:space="0" w:color="auto"/>
      </w:divBdr>
    </w:div>
    <w:div w:id="1459882248">
      <w:bodyDiv w:val="1"/>
      <w:marLeft w:val="0"/>
      <w:marRight w:val="0"/>
      <w:marTop w:val="0"/>
      <w:marBottom w:val="0"/>
      <w:divBdr>
        <w:top w:val="none" w:sz="0" w:space="0" w:color="auto"/>
        <w:left w:val="none" w:sz="0" w:space="0" w:color="auto"/>
        <w:bottom w:val="none" w:sz="0" w:space="0" w:color="auto"/>
        <w:right w:val="none" w:sz="0" w:space="0" w:color="auto"/>
      </w:divBdr>
    </w:div>
    <w:div w:id="1490563520">
      <w:bodyDiv w:val="1"/>
      <w:marLeft w:val="0"/>
      <w:marRight w:val="0"/>
      <w:marTop w:val="0"/>
      <w:marBottom w:val="0"/>
      <w:divBdr>
        <w:top w:val="none" w:sz="0" w:space="0" w:color="auto"/>
        <w:left w:val="none" w:sz="0" w:space="0" w:color="auto"/>
        <w:bottom w:val="none" w:sz="0" w:space="0" w:color="auto"/>
        <w:right w:val="none" w:sz="0" w:space="0" w:color="auto"/>
      </w:divBdr>
    </w:div>
    <w:div w:id="1523205790">
      <w:bodyDiv w:val="1"/>
      <w:marLeft w:val="0"/>
      <w:marRight w:val="0"/>
      <w:marTop w:val="0"/>
      <w:marBottom w:val="0"/>
      <w:divBdr>
        <w:top w:val="none" w:sz="0" w:space="0" w:color="auto"/>
        <w:left w:val="none" w:sz="0" w:space="0" w:color="auto"/>
        <w:bottom w:val="none" w:sz="0" w:space="0" w:color="auto"/>
        <w:right w:val="none" w:sz="0" w:space="0" w:color="auto"/>
      </w:divBdr>
    </w:div>
    <w:div w:id="1535313282">
      <w:bodyDiv w:val="1"/>
      <w:marLeft w:val="0"/>
      <w:marRight w:val="0"/>
      <w:marTop w:val="0"/>
      <w:marBottom w:val="0"/>
      <w:divBdr>
        <w:top w:val="none" w:sz="0" w:space="0" w:color="auto"/>
        <w:left w:val="none" w:sz="0" w:space="0" w:color="auto"/>
        <w:bottom w:val="none" w:sz="0" w:space="0" w:color="auto"/>
        <w:right w:val="none" w:sz="0" w:space="0" w:color="auto"/>
      </w:divBdr>
    </w:div>
    <w:div w:id="1561790146">
      <w:bodyDiv w:val="1"/>
      <w:marLeft w:val="0"/>
      <w:marRight w:val="0"/>
      <w:marTop w:val="0"/>
      <w:marBottom w:val="0"/>
      <w:divBdr>
        <w:top w:val="none" w:sz="0" w:space="0" w:color="auto"/>
        <w:left w:val="none" w:sz="0" w:space="0" w:color="auto"/>
        <w:bottom w:val="none" w:sz="0" w:space="0" w:color="auto"/>
        <w:right w:val="none" w:sz="0" w:space="0" w:color="auto"/>
      </w:divBdr>
    </w:div>
    <w:div w:id="1596791437">
      <w:bodyDiv w:val="1"/>
      <w:marLeft w:val="0"/>
      <w:marRight w:val="0"/>
      <w:marTop w:val="0"/>
      <w:marBottom w:val="0"/>
      <w:divBdr>
        <w:top w:val="none" w:sz="0" w:space="0" w:color="auto"/>
        <w:left w:val="none" w:sz="0" w:space="0" w:color="auto"/>
        <w:bottom w:val="none" w:sz="0" w:space="0" w:color="auto"/>
        <w:right w:val="none" w:sz="0" w:space="0" w:color="auto"/>
      </w:divBdr>
    </w:div>
    <w:div w:id="1610233659">
      <w:bodyDiv w:val="1"/>
      <w:marLeft w:val="0"/>
      <w:marRight w:val="0"/>
      <w:marTop w:val="0"/>
      <w:marBottom w:val="0"/>
      <w:divBdr>
        <w:top w:val="none" w:sz="0" w:space="0" w:color="auto"/>
        <w:left w:val="none" w:sz="0" w:space="0" w:color="auto"/>
        <w:bottom w:val="none" w:sz="0" w:space="0" w:color="auto"/>
        <w:right w:val="none" w:sz="0" w:space="0" w:color="auto"/>
      </w:divBdr>
    </w:div>
    <w:div w:id="1630086854">
      <w:bodyDiv w:val="1"/>
      <w:marLeft w:val="0"/>
      <w:marRight w:val="0"/>
      <w:marTop w:val="0"/>
      <w:marBottom w:val="0"/>
      <w:divBdr>
        <w:top w:val="none" w:sz="0" w:space="0" w:color="auto"/>
        <w:left w:val="none" w:sz="0" w:space="0" w:color="auto"/>
        <w:bottom w:val="none" w:sz="0" w:space="0" w:color="auto"/>
        <w:right w:val="none" w:sz="0" w:space="0" w:color="auto"/>
      </w:divBdr>
    </w:div>
    <w:div w:id="1634365211">
      <w:bodyDiv w:val="1"/>
      <w:marLeft w:val="0"/>
      <w:marRight w:val="0"/>
      <w:marTop w:val="0"/>
      <w:marBottom w:val="0"/>
      <w:divBdr>
        <w:top w:val="none" w:sz="0" w:space="0" w:color="auto"/>
        <w:left w:val="none" w:sz="0" w:space="0" w:color="auto"/>
        <w:bottom w:val="none" w:sz="0" w:space="0" w:color="auto"/>
        <w:right w:val="none" w:sz="0" w:space="0" w:color="auto"/>
      </w:divBdr>
    </w:div>
    <w:div w:id="1636176468">
      <w:bodyDiv w:val="1"/>
      <w:marLeft w:val="0"/>
      <w:marRight w:val="0"/>
      <w:marTop w:val="0"/>
      <w:marBottom w:val="0"/>
      <w:divBdr>
        <w:top w:val="none" w:sz="0" w:space="0" w:color="auto"/>
        <w:left w:val="none" w:sz="0" w:space="0" w:color="auto"/>
        <w:bottom w:val="none" w:sz="0" w:space="0" w:color="auto"/>
        <w:right w:val="none" w:sz="0" w:space="0" w:color="auto"/>
      </w:divBdr>
    </w:div>
    <w:div w:id="1644657093">
      <w:bodyDiv w:val="1"/>
      <w:marLeft w:val="0"/>
      <w:marRight w:val="0"/>
      <w:marTop w:val="0"/>
      <w:marBottom w:val="0"/>
      <w:divBdr>
        <w:top w:val="none" w:sz="0" w:space="0" w:color="auto"/>
        <w:left w:val="none" w:sz="0" w:space="0" w:color="auto"/>
        <w:bottom w:val="none" w:sz="0" w:space="0" w:color="auto"/>
        <w:right w:val="none" w:sz="0" w:space="0" w:color="auto"/>
      </w:divBdr>
    </w:div>
    <w:div w:id="1647319883">
      <w:bodyDiv w:val="1"/>
      <w:marLeft w:val="0"/>
      <w:marRight w:val="0"/>
      <w:marTop w:val="0"/>
      <w:marBottom w:val="0"/>
      <w:divBdr>
        <w:top w:val="none" w:sz="0" w:space="0" w:color="auto"/>
        <w:left w:val="none" w:sz="0" w:space="0" w:color="auto"/>
        <w:bottom w:val="none" w:sz="0" w:space="0" w:color="auto"/>
        <w:right w:val="none" w:sz="0" w:space="0" w:color="auto"/>
      </w:divBdr>
    </w:div>
    <w:div w:id="1724256874">
      <w:bodyDiv w:val="1"/>
      <w:marLeft w:val="0"/>
      <w:marRight w:val="0"/>
      <w:marTop w:val="0"/>
      <w:marBottom w:val="0"/>
      <w:divBdr>
        <w:top w:val="none" w:sz="0" w:space="0" w:color="auto"/>
        <w:left w:val="none" w:sz="0" w:space="0" w:color="auto"/>
        <w:bottom w:val="none" w:sz="0" w:space="0" w:color="auto"/>
        <w:right w:val="none" w:sz="0" w:space="0" w:color="auto"/>
      </w:divBdr>
    </w:div>
    <w:div w:id="1820076074">
      <w:bodyDiv w:val="1"/>
      <w:marLeft w:val="0"/>
      <w:marRight w:val="0"/>
      <w:marTop w:val="0"/>
      <w:marBottom w:val="0"/>
      <w:divBdr>
        <w:top w:val="none" w:sz="0" w:space="0" w:color="auto"/>
        <w:left w:val="none" w:sz="0" w:space="0" w:color="auto"/>
        <w:bottom w:val="none" w:sz="0" w:space="0" w:color="auto"/>
        <w:right w:val="none" w:sz="0" w:space="0" w:color="auto"/>
      </w:divBdr>
    </w:div>
    <w:div w:id="1866016016">
      <w:bodyDiv w:val="1"/>
      <w:marLeft w:val="0"/>
      <w:marRight w:val="0"/>
      <w:marTop w:val="0"/>
      <w:marBottom w:val="0"/>
      <w:divBdr>
        <w:top w:val="none" w:sz="0" w:space="0" w:color="auto"/>
        <w:left w:val="none" w:sz="0" w:space="0" w:color="auto"/>
        <w:bottom w:val="none" w:sz="0" w:space="0" w:color="auto"/>
        <w:right w:val="none" w:sz="0" w:space="0" w:color="auto"/>
      </w:divBdr>
    </w:div>
    <w:div w:id="1919943074">
      <w:bodyDiv w:val="1"/>
      <w:marLeft w:val="0"/>
      <w:marRight w:val="0"/>
      <w:marTop w:val="0"/>
      <w:marBottom w:val="0"/>
      <w:divBdr>
        <w:top w:val="none" w:sz="0" w:space="0" w:color="auto"/>
        <w:left w:val="none" w:sz="0" w:space="0" w:color="auto"/>
        <w:bottom w:val="none" w:sz="0" w:space="0" w:color="auto"/>
        <w:right w:val="none" w:sz="0" w:space="0" w:color="auto"/>
      </w:divBdr>
    </w:div>
    <w:div w:id="1944611068">
      <w:bodyDiv w:val="1"/>
      <w:marLeft w:val="0"/>
      <w:marRight w:val="0"/>
      <w:marTop w:val="0"/>
      <w:marBottom w:val="0"/>
      <w:divBdr>
        <w:top w:val="none" w:sz="0" w:space="0" w:color="auto"/>
        <w:left w:val="none" w:sz="0" w:space="0" w:color="auto"/>
        <w:bottom w:val="none" w:sz="0" w:space="0" w:color="auto"/>
        <w:right w:val="none" w:sz="0" w:space="0" w:color="auto"/>
      </w:divBdr>
    </w:div>
    <w:div w:id="1960794410">
      <w:bodyDiv w:val="1"/>
      <w:marLeft w:val="0"/>
      <w:marRight w:val="0"/>
      <w:marTop w:val="0"/>
      <w:marBottom w:val="0"/>
      <w:divBdr>
        <w:top w:val="none" w:sz="0" w:space="0" w:color="auto"/>
        <w:left w:val="none" w:sz="0" w:space="0" w:color="auto"/>
        <w:bottom w:val="none" w:sz="0" w:space="0" w:color="auto"/>
        <w:right w:val="none" w:sz="0" w:space="0" w:color="auto"/>
      </w:divBdr>
    </w:div>
    <w:div w:id="1965388007">
      <w:bodyDiv w:val="1"/>
      <w:marLeft w:val="0"/>
      <w:marRight w:val="0"/>
      <w:marTop w:val="0"/>
      <w:marBottom w:val="0"/>
      <w:divBdr>
        <w:top w:val="none" w:sz="0" w:space="0" w:color="auto"/>
        <w:left w:val="none" w:sz="0" w:space="0" w:color="auto"/>
        <w:bottom w:val="none" w:sz="0" w:space="0" w:color="auto"/>
        <w:right w:val="none" w:sz="0" w:space="0" w:color="auto"/>
      </w:divBdr>
    </w:div>
    <w:div w:id="1969511674">
      <w:bodyDiv w:val="1"/>
      <w:marLeft w:val="0"/>
      <w:marRight w:val="0"/>
      <w:marTop w:val="0"/>
      <w:marBottom w:val="0"/>
      <w:divBdr>
        <w:top w:val="none" w:sz="0" w:space="0" w:color="auto"/>
        <w:left w:val="none" w:sz="0" w:space="0" w:color="auto"/>
        <w:bottom w:val="none" w:sz="0" w:space="0" w:color="auto"/>
        <w:right w:val="none" w:sz="0" w:space="0" w:color="auto"/>
      </w:divBdr>
    </w:div>
    <w:div w:id="1994138384">
      <w:bodyDiv w:val="1"/>
      <w:marLeft w:val="0"/>
      <w:marRight w:val="0"/>
      <w:marTop w:val="0"/>
      <w:marBottom w:val="0"/>
      <w:divBdr>
        <w:top w:val="none" w:sz="0" w:space="0" w:color="auto"/>
        <w:left w:val="none" w:sz="0" w:space="0" w:color="auto"/>
        <w:bottom w:val="none" w:sz="0" w:space="0" w:color="auto"/>
        <w:right w:val="none" w:sz="0" w:space="0" w:color="auto"/>
      </w:divBdr>
    </w:div>
    <w:div w:id="1996496100">
      <w:bodyDiv w:val="1"/>
      <w:marLeft w:val="0"/>
      <w:marRight w:val="0"/>
      <w:marTop w:val="0"/>
      <w:marBottom w:val="0"/>
      <w:divBdr>
        <w:top w:val="none" w:sz="0" w:space="0" w:color="auto"/>
        <w:left w:val="none" w:sz="0" w:space="0" w:color="auto"/>
        <w:bottom w:val="none" w:sz="0" w:space="0" w:color="auto"/>
        <w:right w:val="none" w:sz="0" w:space="0" w:color="auto"/>
      </w:divBdr>
    </w:div>
    <w:div w:id="2007053682">
      <w:bodyDiv w:val="1"/>
      <w:marLeft w:val="0"/>
      <w:marRight w:val="0"/>
      <w:marTop w:val="0"/>
      <w:marBottom w:val="0"/>
      <w:divBdr>
        <w:top w:val="none" w:sz="0" w:space="0" w:color="auto"/>
        <w:left w:val="none" w:sz="0" w:space="0" w:color="auto"/>
        <w:bottom w:val="none" w:sz="0" w:space="0" w:color="auto"/>
        <w:right w:val="none" w:sz="0" w:space="0" w:color="auto"/>
      </w:divBdr>
    </w:div>
    <w:div w:id="2031953185">
      <w:bodyDiv w:val="1"/>
      <w:marLeft w:val="0"/>
      <w:marRight w:val="0"/>
      <w:marTop w:val="0"/>
      <w:marBottom w:val="0"/>
      <w:divBdr>
        <w:top w:val="none" w:sz="0" w:space="0" w:color="auto"/>
        <w:left w:val="none" w:sz="0" w:space="0" w:color="auto"/>
        <w:bottom w:val="none" w:sz="0" w:space="0" w:color="auto"/>
        <w:right w:val="none" w:sz="0" w:space="0" w:color="auto"/>
      </w:divBdr>
    </w:div>
    <w:div w:id="2071463575">
      <w:bodyDiv w:val="1"/>
      <w:marLeft w:val="0"/>
      <w:marRight w:val="0"/>
      <w:marTop w:val="0"/>
      <w:marBottom w:val="0"/>
      <w:divBdr>
        <w:top w:val="none" w:sz="0" w:space="0" w:color="auto"/>
        <w:left w:val="none" w:sz="0" w:space="0" w:color="auto"/>
        <w:bottom w:val="none" w:sz="0" w:space="0" w:color="auto"/>
        <w:right w:val="none" w:sz="0" w:space="0" w:color="auto"/>
      </w:divBdr>
    </w:div>
    <w:div w:id="2108184769">
      <w:bodyDiv w:val="1"/>
      <w:marLeft w:val="0"/>
      <w:marRight w:val="0"/>
      <w:marTop w:val="0"/>
      <w:marBottom w:val="0"/>
      <w:divBdr>
        <w:top w:val="none" w:sz="0" w:space="0" w:color="auto"/>
        <w:left w:val="none" w:sz="0" w:space="0" w:color="auto"/>
        <w:bottom w:val="none" w:sz="0" w:space="0" w:color="auto"/>
        <w:right w:val="none" w:sz="0" w:space="0" w:color="auto"/>
      </w:divBdr>
    </w:div>
    <w:div w:id="21163598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The84</b:Tag>
    <b:SourceType>DocumentFromInternetSite</b:SourceType>
    <b:Guid>{300BA8A2-D90E-408E-AA3C-DBF63F4D0463}</b:Guid>
    <b:Title>Bereavement During Childhood and Adolescence</b:Title>
    <b:Year>1984</b:Year>
    <b:Author>
      <b:Author>
        <b:NameList>
          <b:Person>
            <b:Last>Science</b:Last>
            <b:First>The</b:First>
            <b:Middle>National Academy of</b:Middle>
          </b:Person>
        </b:NameList>
      </b:Author>
    </b:Author>
    <b:YearAccessed>2024</b:YearAccessed>
    <b:MonthAccessed>October</b:MonthAccessed>
    <b:DayAccessed>20</b:DayAccessed>
    <b:URL>https://www.ncbi.nlm.nih.gov/books/NBK217849//.</b:URL>
    <b:RefOrder>4</b:RefOrder>
  </b:Source>
  <b:Source>
    <b:Tag>Har24</b:Tag>
    <b:SourceType>InternetSite</b:SourceType>
    <b:Guid>{1791E9EE-808F-47EE-ADFE-BDDABE9ECE2B}</b:Guid>
    <b:Title>Supporting Bereaved Students: Navigating the Return to School After Summer Holiday</b:Title>
    <b:Year>2024</b:Year>
    <b:YearAccessed>2024</b:YearAccessed>
    <b:MonthAccessed>October</b:MonthAccessed>
    <b:DayAccessed>20</b:DayAccessed>
    <b:Author>
      <b:Author>
        <b:NameList>
          <b:Person>
            <b:Last>Lawson</b:Last>
            <b:First>Harriet</b:First>
          </b:Person>
        </b:NameList>
      </b:Author>
    </b:Author>
    <b:RefOrder>6</b:RefOrder>
  </b:Source>
  <b:Source>
    <b:Tag>UNI09</b:Tag>
    <b:SourceType>DocumentFromInternetSite</b:SourceType>
    <b:Guid>{6EAC5E9D-FC6B-420A-8462-EEF7CCF1855A}</b:Guid>
    <b:Title>UNICEF Annual Report</b:Title>
    <b:Year>2009</b:Year>
    <b:YearAccessed>2024`</b:YearAccessed>
    <b:MonthAccessed>October</b:MonthAccessed>
    <b:DayAccessed>20</b:DayAccessed>
    <b:URL>https://www.unicef.org/media/92931/file/UNICEF-annual-report-2009.pdf</b:URL>
    <b:Author>
      <b:Author>
        <b:NameList>
          <b:Person>
            <b:Last>UNICEF</b:Last>
          </b:Person>
        </b:NameList>
      </b:Author>
    </b:Author>
    <b:RefOrder>2</b:RefOrder>
  </b:Source>
  <b:Source>
    <b:Tag>Placeholder1</b:Tag>
    <b:SourceType>DocumentFromInternetSite</b:SourceType>
    <b:Guid>{62C59430-874C-42F7-A3C7-FF6FD0109D98}</b:Guid>
    <b:RefOrder>57</b:RefOrder>
  </b:Source>
  <b:Source>
    <b:Tag>med23</b:Tag>
    <b:SourceType>Report</b:SourceType>
    <b:Guid>{DADF2957-0F34-4055-A420-F35DCACFE34C}</b:Guid>
    <b:Title>Why is school attendance so important and what are the risks of missing a day?</b:Title>
    <b:Year>2023</b:Year>
    <b:Author>
      <b:Author>
        <b:NameList>
          <b:Person>
            <b:Last>mediaofficer</b:Last>
          </b:Person>
        </b:NameList>
      </b:Author>
    </b:Author>
    <b:Publisher>Department for Education</b:Publisher>
    <b:RefOrder>58</b:RefOrder>
  </b:Source>
  <b:Source>
    <b:Tag>Dyr20</b:Tag>
    <b:SourceType>DocumentFromInternetSite</b:SourceType>
    <b:Guid>{4743FE56-00A7-4521-8F41-17B822FA8BDC}</b:Guid>
    <b:Title>Loss in the family - A reflection on how schools can support their students</b:Title>
    <b:Year>2020</b:Year>
    <b:Month>November</b:Month>
    <b:Day>12</b:Day>
    <b:YearAccessed>2024</b:YearAccessed>
    <b:MonthAccessed>October</b:MonthAccessed>
    <b:DayAccessed>24</b:DayAccessed>
    <b:URL>https://www.tandfonline.com/doi/ref/10.1080/02682621.2020.1828722?scroll=top</b:URL>
    <b:Author>
      <b:Author>
        <b:NameList>
          <b:Person>
            <b:Last>Dyregrov</b:Last>
            <b:First>Atie</b:First>
          </b:Person>
          <b:Person>
            <b:Last>Dyregrov</b:Last>
            <b:First>Kari</b:First>
          </b:Person>
          <b:Person>
            <b:Last>Lytje</b:Last>
            <b:First>Martin</b:First>
          </b:Person>
        </b:NameList>
      </b:Author>
    </b:Author>
    <b:RefOrder>59</b:RefOrder>
  </b:Source>
  <b:Source>
    <b:Tag>JoA24</b:Tag>
    <b:SourceType>InternetSite</b:SourceType>
    <b:Guid>{435C993E-B707-4C10-A84E-D4F6F64B83BA}</b:Guid>
    <b:Title>Being excluded or truant from school leads to mental health problems - and vice versa</b:Title>
    <b:Year>2024</b:Year>
    <b:Author>
      <b:Author>
        <b:NameList>
          <b:Person>
            <b:Last>Adetunji</b:Last>
            <b:First>Jo</b:First>
          </b:Person>
        </b:NameList>
      </b:Author>
    </b:Author>
    <b:YearAccessed>2024</b:YearAccessed>
    <b:MonthAccessed>October</b:MonthAccessed>
    <b:DayAccessed>25</b:DayAccessed>
    <b:URL>https://theconversation.com/being-excluded-or-truant-from-school-leads-to-mental-health-problems-and-vice-versa-222194#:~:text=Missing%20out%20on%20school%20is%20detrimental%20not%20only,have%20a%20long-term%20%E2%80%93%20even%20life-long%20%E2%80%93%20im</b:URL>
    <b:RefOrder>7</b:RefOrder>
  </b:Source>
  <b:Source>
    <b:Tag>Par23</b:Tag>
    <b:SourceType>InternetSite</b:SourceType>
    <b:Guid>{B0CD538B-634B-4D01-B7E9-1BD0A0718201}</b:Guid>
    <b:Author>
      <b:Author>
        <b:NameList>
          <b:Person>
            <b:Last>Parenting</b:Last>
          </b:Person>
        </b:NameList>
      </b:Author>
    </b:Author>
    <b:Title>Understanding Childhood Emotions: Why Children are More Emotional than Adults</b:Title>
    <b:Year>2023</b:Year>
    <b:YearAccessed>2024</b:YearAccessed>
    <b:MonthAccessed>October</b:MonthAccessed>
    <b:DayAccessed>25</b:DayAccessed>
    <b:URL>https://www.parentbee.org/blog/understanding-childhood-emotions-why-children-emotional-than-adults/#:~:text=Children%E2%80%99s%20heightened%20emotional%20responses%20can%20be%20attributed%20to,limited%20coping%20strategies%2C%20cognitive%20development%2C%</b:URL>
    <b:RefOrder>5</b:RefOrder>
  </b:Source>
  <b:Source>
    <b:Tag>Anj24</b:Tag>
    <b:SourceType>InternetSite</b:SourceType>
    <b:Guid>{49C13060-F3C2-48A5-A07E-1C708BD7BB2F}</b:Guid>
    <b:Author>
      <b:Author>
        <b:NameList>
          <b:Person>
            <b:Last>Patel</b:Last>
            <b:First>Anjali</b:First>
          </b:Person>
        </b:NameList>
      </b:Author>
    </b:Author>
    <b:Title>Transition in early years - Ideas for supporting children and families</b:Title>
    <b:Year>2024</b:Year>
    <b:YearAccessed>2024</b:YearAccessed>
    <b:MonthAccessed>October</b:MonthAccessed>
    <b:DayAccessed>25</b:DayAccessed>
    <b:URL>https://www.teachearlyyears.com/a-unique-child/view/supporting-transitions-in-the-early-years</b:URL>
    <b:RefOrder>60</b:RefOrder>
  </b:Source>
  <b:Source>
    <b:Tag>Par21</b:Tag>
    <b:SourceType>Report</b:SourceType>
    <b:Guid>{B416B387-4A68-43D6-859F-E1DC30E0CA0A}</b:Guid>
    <b:Title>The importance of holistic development in early years</b:Title>
    <b:Year>2021</b:Year>
    <b:Author>
      <b:Author>
        <b:NameList>
          <b:Person>
            <b:Last>Parenta</b:Last>
          </b:Person>
        </b:NameList>
      </b:Author>
    </b:Author>
    <b:City>London</b:City>
    <b:RefOrder>16</b:RefOrder>
  </b:Source>
  <b:Source>
    <b:Tag>Tan24</b:Tag>
    <b:SourceType>InternetSite</b:SourceType>
    <b:Guid>{AEA71CEB-AD88-4DFB-949F-AAF61ACCA947}</b:Guid>
    <b:Title>10 Reasons Holistic Development is Important in Early Years</b:Title>
    <b:Year>2024</b:Year>
    <b:Author>
      <b:Author>
        <b:NameList>
          <b:Person>
            <b:Last>Mcllory</b:Last>
            <b:First>Tanja</b:First>
          </b:Person>
        </b:NameList>
      </b:Author>
    </b:Author>
    <b:YearAccessed>2024</b:YearAccessed>
    <b:MonthAccessed>October</b:MonthAccessed>
    <b:DayAccessed>25</b:DayAccessed>
    <b:URL>https://empoweredparents.co/why-is-holistic-development-important/</b:URL>
    <b:RefOrder>17</b:RefOrder>
  </b:Source>
  <b:Source>
    <b:Tag>Mai18</b:Tag>
    <b:SourceType>InternetSite</b:SourceType>
    <b:Guid>{8339B311-64E7-4823-8363-1127341F2F88}</b:Guid>
    <b:Author>
      <b:Author>
        <b:NameList>
          <b:Person>
            <b:Last>Willmoth-Allsop</b:Last>
            <b:First>Maisie</b:First>
          </b:Person>
        </b:NameList>
      </b:Author>
    </b:Author>
    <b:Title>Impact of bereavement on children, their development and education</b:Title>
    <b:Year>2018</b:Year>
    <b:YearAccessed>2024</b:YearAccessed>
    <b:MonthAccessed>October</b:MonthAccessed>
    <b:DayAccessed>25</b:DayAccessed>
    <b:URL>https://hsrpsychology.co.uk/blog/bereavement/</b:URL>
    <b:RefOrder>9</b:RefOrder>
  </b:Source>
  <b:Source>
    <b:Tag>NHS21</b:Tag>
    <b:SourceType>InternetSite</b:SourceType>
    <b:Guid>{C323574B-BB60-407C-90FF-976190FD5ED1}</b:Guid>
    <b:Author>
      <b:Author>
        <b:NameList>
          <b:Person>
            <b:Last>NHS</b:Last>
          </b:Person>
        </b:NameList>
      </b:Author>
    </b:Author>
    <b:Title>Back to school: we share wellbeing tips for children returning to the classroom</b:Title>
    <b:Year>2021</b:Year>
    <b:YearAccessed>2024</b:YearAccessed>
    <b:MonthAccessed>October </b:MonthAccessed>
    <b:DayAccessed>25</b:DayAccessed>
    <b:URL>https://www.lscft.nhs.uk/news/back-school-mental-health-trust-shares-wellbeing-tips-children-returning-classroom</b:URL>
    <b:RefOrder>12</b:RefOrder>
  </b:Source>
  <b:Source>
    <b:Tag>Ken20</b:Tag>
    <b:SourceType>JournalArticle</b:SourceType>
    <b:Guid>{A26E170F-64E0-414A-AB2F-D42DF7C3F27C}</b:Guid>
    <b:Title>Supporting children and adolescents following parental bereavement: guidance for health-care professionals</b:Title>
    <b:Year>2020</b:Year>
    <b:YearAccessed>2024</b:YearAccessed>
    <b:MonthAccessed>October</b:MonthAccessed>
    <b:DayAccessed>25</b:DayAccessed>
    <b:URL>https://www.thelancet.com/journals/lanchi/article/PIIS2352-4642(20)30184-X/abstract</b:URL>
    <b:Author>
      <b:Author>
        <b:NameList>
          <b:Person>
            <b:Last>Kentor</b:Last>
            <b:Middle>A</b:Middle>
            <b:First>Rachel</b:First>
          </b:Person>
          <b:Person>
            <b:Last>Kaplow</b:Last>
            <b:Middle>B</b:Middle>
            <b:First>Julie</b:First>
          </b:Person>
        </b:NameList>
      </b:Author>
    </b:Author>
    <b:JournalName>The Lancet</b:JournalName>
    <b:RefOrder>13</b:RefOrder>
  </b:Source>
  <b:Source>
    <b:Tag>BBC20</b:Tag>
    <b:SourceType>InternetSite</b:SourceType>
    <b:Guid>{E2B8E9CE-AE6B-485E-A829-5B6EEDE97378}</b:Guid>
    <b:Title>Coronavirus: A third of pupils 'not engaging with work'</b:Title>
    <b:Year>2020</b:Year>
    <b:Author>
      <b:Author>
        <b:NameList>
          <b:Person>
            <b:Last>BBC</b:Last>
          </b:Person>
        </b:NameList>
      </b:Author>
    </b:Author>
    <b:YearAccessed>2024</b:YearAccessed>
    <b:MonthAccessed>October</b:MonthAccessed>
    <b:DayAccessed>25</b:DayAccessed>
    <b:URL>https://www.bbc.co.uk/news/education-53049127#:~:text=The%20report%20by%20the%20National%20Foundation%20for%20Educational,has%20committed%20over%20%C2%A3100m%20to%20help%20home%20learning.</b:URL>
    <b:RefOrder>14</b:RefOrder>
  </b:Source>
  <b:Source>
    <b:Tag>Bar24</b:Tag>
    <b:SourceType>InternetSite</b:SourceType>
    <b:Guid>{912E7AD4-321A-4957-BBB7-D0214C7E96EE}</b:Guid>
    <b:Author>
      <b:Author>
        <b:NameList>
          <b:Person>
            <b:Last>Barnados</b:Last>
          </b:Person>
        </b:NameList>
      </b:Author>
    </b:Author>
    <b:Title>7 tips for helping children cope with grief</b:Title>
    <b:Year>2024</b:Year>
    <b:YearAccessed>2024</b:YearAccessed>
    <b:MonthAccessed>October</b:MonthAccessed>
    <b:DayAccessed>25</b:DayAccessed>
    <b:URL>https://www.barnardos.org.uk/get-support/support-for-parents-and-carers/mental-health/grief-and-loss/coping-with-grief</b:URL>
    <b:RefOrder>15</b:RefOrder>
  </b:Source>
  <b:Source>
    <b:Tag>Cru22</b:Tag>
    <b:SourceType>InternetSite</b:SourceType>
    <b:Guid>{257F03F1-2D75-4CD8-90C2-B46D6BE1C17D}</b:Guid>
    <b:Author>
      <b:Author>
        <b:NameList>
          <b:Person>
            <b:Last>Cruse</b:Last>
          </b:Person>
        </b:NameList>
      </b:Author>
    </b:Author>
    <b:Title>New research shows how bereaved children suffered at school</b:Title>
    <b:Year>2022</b:Year>
    <b:YearAccessed>2024</b:YearAccessed>
    <b:MonthAccessed>October</b:MonthAccessed>
    <b:DayAccessed>25</b:DayAccessed>
    <b:URL>https://www.cruse.org.uk/about/blog/new-research-shows-how-bereaved-children-suffer-at-school/</b:URL>
    <b:RefOrder>10</b:RefOrder>
  </b:Source>
  <b:Source>
    <b:Tag>Gov20</b:Tag>
    <b:SourceType>InternetSite</b:SourceType>
    <b:Guid>{E3C3F871-941B-4F3D-98D5-E1CB0968434A}</b:Guid>
    <b:Author>
      <b:Author>
        <b:NameList>
          <b:Person>
            <b:Last>Gov</b:Last>
          </b:Person>
        </b:NameList>
      </b:Author>
    </b:Author>
    <b:Title>Introduction to Curriculum for Wales guidance</b:Title>
    <b:Year>2020</b:Year>
    <b:YearAccessed>2024</b:YearAccessed>
    <b:MonthAccessed>October</b:MonthAccessed>
    <b:DayAccessed>26</b:DayAccessed>
    <b:URL>https://hwb.gov.wales/curriculum-for-wales/introduction-to-curriculum-for-wales-guidance/</b:URL>
    <b:RefOrder>61</b:RefOrder>
  </b:Source>
  <b:Source>
    <b:Tag>Mar22</b:Tag>
    <b:SourceType>InternetSite</b:SourceType>
    <b:Guid>{D5D5DE7B-C7B4-427F-BAFE-65B4483BE8A9}</b:Guid>
    <b:Author>
      <b:Author>
        <b:NameList>
          <b:Person>
            <b:Last>Curie</b:Last>
            <b:First>Marie</b:First>
          </b:Person>
        </b:NameList>
      </b:Author>
    </b:Author>
    <b:Title>How gried may affect children</b:Title>
    <b:Year>2022</b:Year>
    <b:YearAccessed>2024</b:YearAccessed>
    <b:MonthAccessed>October</b:MonthAccessed>
    <b:DayAccessed>26</b:DayAccessed>
    <b:URL>https://www.mariecurie.org.uk/help/support/bereaved-family-friends/supporting-grieving-child/grief-affect-child</b:URL>
    <b:RefOrder>30</b:RefOrder>
  </b:Source>
  <b:Source>
    <b:Tag>Ken24</b:Tag>
    <b:SourceType>InternetSite</b:SourceType>
    <b:Guid>{871FB860-E3CD-4022-BE58-49682223E43A}</b:Guid>
    <b:Author>
      <b:Author>
        <b:NameList>
          <b:Person>
            <b:Last>Cherry</b:Last>
            <b:First>Kendra</b:First>
          </b:Person>
        </b:NameList>
      </b:Author>
    </b:Author>
    <b:Title>Social and Emotional Development in Early Childhood: How Kids Learn to Share and Care</b:Title>
    <b:Year>2024</b:Year>
    <b:YearAccessed>2024</b:YearAccessed>
    <b:MonthAccessed>October</b:MonthAccessed>
    <b:DayAccessed>26</b:DayAccessed>
    <b:URL>https://www.verywellmind.com/social-and-emotional-development-in-early-childhood-2795106</b:URL>
    <b:RefOrder>19</b:RefOrder>
  </b:Source>
  <b:Source>
    <b:Tag>Emi24</b:Tag>
    <b:SourceType>InternetSite</b:SourceType>
    <b:Guid>{6E0EBB75-ED84-427B-A9E1-83403B753E2D}</b:Guid>
    <b:Author>
      <b:Author>
        <b:NameList>
          <b:Person>
            <b:Last>Samuel</b:Last>
            <b:First>Emily</b:First>
          </b:Person>
        </b:NameList>
      </b:Author>
    </b:Author>
    <b:Title>Attachment and social and emotional development</b:Title>
    <b:Year>2024</b:Year>
    <b:YearAccessed>2024</b:YearAccessed>
    <b:MonthAccessed>October</b:MonthAccessed>
    <b:DayAccessed>26</b:DayAccessed>
    <b:URL>https://centreforearlychildhood.org/latest-learnings/essays/attachment-social-emotional-development/</b:URL>
    <b:RefOrder>18</b:RefOrder>
  </b:Source>
  <b:Source>
    <b:Tag>Tam24</b:Tag>
    <b:SourceType>InternetSite</b:SourceType>
    <b:Guid>{695C238E-D4DB-4946-BE91-C25BBA75F4C1}</b:Guid>
    <b:Author>
      <b:Author>
        <b:NameList>
          <b:Person>
            <b:Last>Adams</b:Last>
            <b:First>Tamzin</b:First>
          </b:Person>
        </b:NameList>
      </b:Author>
    </b:Author>
    <b:Title>Social Skills in Children</b:Title>
    <b:Year>2024</b:Year>
    <b:YearAccessed>2024</b:YearAccessed>
    <b:MonthAccessed>October</b:MonthAccessed>
    <b:DayAccessed>26</b:DayAccessed>
    <b:URL>https://www.highspeedtraining.co.uk/hub/social-skills-in-children/</b:URL>
    <b:RefOrder>20</b:RefOrder>
  </b:Source>
  <b:Source>
    <b:Tag>Mat24</b:Tag>
    <b:SourceType>InternetSite</b:SourceType>
    <b:Guid>{A2F6B4DF-17A6-46FE-B5D6-283510114AED}</b:Guid>
    <b:Author>
      <b:Author>
        <b:NameList>
          <b:Person>
            <b:Last>Rouse</b:Last>
            <b:First>Matthew</b:First>
            <b:Middle>H.</b:Middle>
          </b:Person>
        </b:NameList>
      </b:Author>
    </b:Author>
    <b:Title>How Can We Help Kids With Self-Regulation?</b:Title>
    <b:Year>2024</b:Year>
    <b:YearAccessed>2024</b:YearAccessed>
    <b:MonthAccessed>October</b:MonthAccessed>
    <b:DayAccessed>26</b:DayAccessed>
    <b:URL>https://childmind.org/article/can-help-kids-self-regulation/</b:URL>
    <b:RefOrder>21</b:RefOrder>
  </b:Source>
  <b:Source>
    <b:Tag>Kri23</b:Tag>
    <b:SourceType>InternetSite</b:SourceType>
    <b:Guid>{855652CD-AD0A-4ABE-9F48-3E98EBC0D181}</b:Guid>
    <b:Author>
      <b:Author>
        <b:NameList>
          <b:Person>
            <b:Last>Weir</b:Last>
            <b:First>Kristen</b:First>
          </b:Person>
        </b:NameList>
      </b:Author>
    </b:Author>
    <b:Title>How to help kids understand and manager their emotions: Parents, teachers, and other caregivers have an important role in teaching children self-regulation</b:Title>
    <b:Year>2023</b:Year>
    <b:YearAccessed>2024</b:YearAccessed>
    <b:MonthAccessed>October</b:MonthAccessed>
    <b:DayAccessed>26</b:DayAccessed>
    <b:URL>https://www.apa.org/topics/parenting/emotion-regulation</b:URL>
    <b:RefOrder>22</b:RefOrder>
  </b:Source>
  <b:Source>
    <b:Tag>NHS24</b:Tag>
    <b:SourceType>InternetSite</b:SourceType>
    <b:Guid>{3551E181-BA58-4D87-B1C4-3FCC49FCD8A0}</b:Guid>
    <b:Author>
      <b:Author>
        <b:NameList>
          <b:Person>
            <b:Last>NHS</b:Last>
          </b:Person>
        </b:NameList>
      </b:Author>
    </b:Author>
    <b:Title>Understanding Behaviour</b:Title>
    <b:Year>2024</b:Year>
    <b:YearAccessed>2024</b:YearAccessed>
    <b:MonthAccessed>October</b:MonthAccessed>
    <b:DayAccessed>26</b:DayAccessed>
    <b:URL>https://cambspborochildrenshealth.nhs.uk/behaviour-emotions-and-mental-health/understanding-behaviour/#:~:text=They%20may%20want%20to%20become%20more%20independent%20and,in%20your%20child%20struggling%20to%20manage%20their%20emotions.</b:URL>
    <b:RefOrder>23</b:RefOrder>
  </b:Source>
  <b:Source>
    <b:Tag>Exp24</b:Tag>
    <b:SourceType>InternetSite</b:SourceType>
    <b:Guid>{C3FD25DA-0831-414F-9573-5A9E423B94D8}</b:Guid>
    <b:Author>
      <b:Author>
        <b:NameList>
          <b:Person>
            <b:Last>Psychology</b:Last>
            <b:First>Explore</b:First>
          </b:Person>
        </b:NameList>
      </b:Author>
    </b:Author>
    <b:Title>Vygotsky's Social Development Theory</b:Title>
    <b:Year>2024</b:Year>
    <b:YearAccessed>2024</b:YearAccessed>
    <b:MonthAccessed>October</b:MonthAccessed>
    <b:DayAccessed>26</b:DayAccessed>
    <b:URL>https://www.explorepsychology.com/vygotsky-social-development-theory/#google_vignette</b:URL>
    <b:RefOrder>24</b:RefOrder>
  </b:Source>
  <b:Source>
    <b:Tag>Cur20</b:Tag>
    <b:SourceType>InternetSite</b:SourceType>
    <b:Guid>{71D62B7E-F0C7-4C8D-B44E-DF5F36C2C65D}</b:Guid>
    <b:Author>
      <b:Author>
        <b:NameList>
          <b:Person>
            <b:Last>Gov</b:Last>
          </b:Person>
        </b:NameList>
      </b:Author>
    </b:Author>
    <b:Title>'Areas of Learning and Experience' as a central element of the new curriculum</b:Title>
    <b:Year>2020</b:Year>
    <b:YearAccessed>2024</b:YearAccessed>
    <b:MonthAccessed>October</b:MonthAccessed>
    <b:DayAccessed>26</b:DayAccessed>
    <b:URL>https://educationwales.blog.gov.wales/2020/03/02/areas-of-learning-and-experience-as-a-central-element-of-the-new-curriculum/</b:URL>
    <b:RefOrder>27</b:RefOrder>
  </b:Source>
  <b:Source>
    <b:Tag>EEF22</b:Tag>
    <b:SourceType>InternetSite</b:SourceType>
    <b:Guid>{97CAE6A5-C642-49F3-B700-00E2554083BD}</b:Guid>
    <b:Author>
      <b:Author>
        <b:NameList>
          <b:Person>
            <b:Last>EEF</b:Last>
          </b:Person>
        </b:NameList>
      </b:Author>
    </b:Author>
    <b:Title>School planning support 2022-23</b:Title>
    <b:Year>2022</b:Year>
    <b:YearAccessed>2024</b:YearAccessed>
    <b:MonthAccessed>October</b:MonthAccessed>
    <b:DayAccessed>26</b:DayAccessed>
    <b:URL>https://educationendowmentfoundation.org.uk/support-for-schools/school-planning-support</b:URL>
    <b:RefOrder>62</b:RefOrder>
  </b:Source>
  <b:Source>
    <b:Tag>Ore22</b:Tag>
    <b:SourceType>DocumentFromInternetSite</b:SourceType>
    <b:Guid>{408EC1FB-7159-4A77-9DFF-EE5725217EA2}</b:Guid>
    <b:Title>Eriksons Stages of Psychosocial Development</b:Title>
    <b:Year>2022</b:Year>
    <b:YearAccessed>2024</b:YearAccessed>
    <b:MonthAccessed>October</b:MonthAccessed>
    <b:DayAccessed>26</b:DayAccessed>
    <b:URL>https://www.ncbi.nlm.nih.gov/books/NBK556096/</b:URL>
    <b:Month>November</b:Month>
    <b:Day>7</b:Day>
    <b:Author>
      <b:Author>
        <b:NameList>
          <b:Person>
            <b:Last>Orenstein</b:Last>
            <b:First>Gabrierl</b:First>
          </b:Person>
          <b:Person>
            <b:Last>Lewis</b:Last>
            <b:First>Lindsay</b:First>
          </b:Person>
        </b:NameList>
      </b:Author>
    </b:Author>
    <b:RefOrder>31</b:RefOrder>
  </b:Source>
  <b:Source>
    <b:Tag>Mar20</b:Tag>
    <b:SourceType>DocumentFromInternetSite</b:SourceType>
    <b:Guid>{8D28A838-F3C2-4FB8-977F-F9A0C9BD6B24}</b:Guid>
    <b:Author>
      <b:Author>
        <b:NameList>
          <b:Person>
            <b:Last>Sekowski</b:Last>
            <b:First>Marcin</b:First>
          </b:Person>
        </b:NameList>
      </b:Author>
    </b:Author>
    <b:Title>Attidue Toward Death from the Perspective of Erik Erikson's Theory of Psychosocial Ego Development: An Unused Potential</b:Title>
    <b:Year>2020</b:Year>
    <b:Month>April</b:Month>
    <b:Day>26</b:Day>
    <b:YearAccessed>2024</b:YearAccessed>
    <b:MonthAccessed>October</b:MonthAccessed>
    <b:DayAccessed>26</b:DayAccessed>
    <b:URL>https://journals.sagepub.com/doi/abs/10.1177/0030222820921604?journalCode=omea</b:URL>
    <b:RefOrder>28</b:RefOrder>
  </b:Source>
  <b:Source>
    <b:Tag>Jon24</b:Tag>
    <b:SourceType>InternetSite</b:SourceType>
    <b:Guid>{AC8711B6-B2AB-4A50-A35A-695E738D67AF}</b:Guid>
    <b:Title>What is Intervention in Education? Types and Examples</b:Title>
    <b:Year>2024</b:Year>
    <b:Author>
      <b:Author>
        <b:NameList>
          <b:Person>
            <b:Last>Goby</b:Last>
            <b:First>Jonathan</b:First>
          </b:Person>
        </b:NameList>
      </b:Author>
    </b:Author>
    <b:YearAccessed>2024</b:YearAccessed>
    <b:MonthAccessed>October</b:MonthAccessed>
    <b:DayAccessed>28</b:DayAccessed>
    <b:URL>https://humanfocus.co.uk/blog/what-is-intervention-in-education-types-and-examples/</b:URL>
    <b:RefOrder>32</b:RefOrder>
  </b:Source>
  <b:Source>
    <b:Tag>BMJ15</b:Tag>
    <b:SourceType>DocumentFromInternetSite</b:SourceType>
    <b:Guid>{4F489E9F-81EB-4BD0-8F93-A5447FEC0F40}</b:Guid>
    <b:Title>Effective interventions and strategies for improving early child development</b:Title>
    <b:Year>2015</b:Year>
    <b:YearAccessed>2024</b:YearAccessed>
    <b:MonthAccessed>October</b:MonthAccessed>
    <b:DayAccessed>28</b:DayAccessed>
    <b:URL>https://www.bmj.com/content/351/bmj.h4029</b:URL>
    <b:Month>September</b:Month>
    <b:Day>14</b:Day>
    <b:Author>
      <b:Author>
        <b:NameList>
          <b:Person>
            <b:Last>BMJ</b:Last>
          </b:Person>
        </b:NameList>
      </b:Author>
    </b:Author>
    <b:RefOrder>37</b:RefOrder>
  </b:Source>
  <b:Source>
    <b:Tag>DrJ23</b:Tag>
    <b:SourceType>InternetSite</b:SourceType>
    <b:Guid>{4C510B22-78F3-45FE-A542-7E927030A10B}</b:Guid>
    <b:Title>School-based interventions are effective, but are they efficient?</b:Title>
    <b:Year>2023</b:Year>
    <b:YearAccessed>2024</b:YearAccessed>
    <b:MonthAccessed>October</b:MonthAccessed>
    <b:DayAccessed>28</b:DayAccessed>
    <b:URL>https://www.acamh.org/research-digest/school-based-interventions-effective-efficient/</b:URL>
    <b:Author>
      <b:Author>
        <b:NameList>
          <b:Person>
            <b:Last>Edwards</b:Last>
            <b:First>Dr</b:First>
            <b:Middle>Jessica</b:Middle>
          </b:Person>
        </b:NameList>
      </b:Author>
    </b:Author>
    <b:RefOrder>38</b:RefOrder>
  </b:Source>
  <b:Source>
    <b:Tag>JoA241</b:Tag>
    <b:SourceType>JournalArticle</b:SourceType>
    <b:Guid>{8B6E5D20-7055-4E6A-BC7A-9EDD71F3D730}</b:Guid>
    <b:Title>Mentors, nurture rooms and mindfulness: what schools can do to improve pupils' mental health</b:Title>
    <b:Year>2024</b:Year>
    <b:Author>
      <b:Author>
        <b:NameList>
          <b:Person>
            <b:Last>Adetunji</b:Last>
            <b:First>Jo</b:First>
          </b:Person>
        </b:NameList>
      </b:Author>
    </b:Author>
    <b:JournalName>The Converstaion</b:JournalName>
    <b:RefOrder>35</b:RefOrder>
  </b:Source>
  <b:Source>
    <b:Tag>Mic19</b:Tag>
    <b:SourceType>JournalArticle</b:SourceType>
    <b:Guid>{908D0EBE-A454-4D06-B18F-0F85D02C9D28}</b:Guid>
    <b:Author>
      <b:Author>
        <b:NameList>
          <b:Person>
            <b:Last>McBride</b:Last>
            <b:First>Michelle</b:First>
          </b:Person>
        </b:NameList>
      </b:Author>
    </b:Author>
    <b:Title>Nurture rooms: how schools are boosting pupils' wellbeing</b:Title>
    <b:JournalName>The Irish Times </b:JournalName>
    <b:Year>2019</b:Year>
    <b:RefOrder>34</b:RefOrder>
  </b:Source>
  <b:Source>
    <b:Tag>Han23</b:Tag>
    <b:SourceType>InternetSite</b:SourceType>
    <b:Guid>{F7063A3C-48AB-4BC2-AB5D-0E67AA3BB78F}</b:Guid>
    <b:Author>
      <b:Author>
        <b:NameList>
          <b:Person>
            <b:Last>Hawthorne</b:Last>
            <b:First>Hannah</b:First>
          </b:Person>
        </b:NameList>
      </b:Author>
    </b:Author>
    <b:Title>Effective Interventions in Education: Types and Examples</b:Title>
    <b:Year>2023</b:Year>
    <b:YearAccessed>2024</b:YearAccessed>
    <b:MonthAccessed>October</b:MonthAccessed>
    <b:DayAccessed>28</b:DayAccessed>
    <b:URL>https://www.highspeedtraining.co.uk/hub/effective-interventions-in-education/</b:URL>
    <b:RefOrder>39</b:RefOrder>
  </b:Source>
  <b:Source>
    <b:Tag>Gol19</b:Tag>
    <b:SourceType>JournalArticle</b:SourceType>
    <b:Guid>{37704989-81A9-4298-A950-4D1E0A857F04}</b:Guid>
    <b:Title>Effectiveness of interventions adpoting a whole school approach to enhancing social and emotional development: a meta-analysis</b:Title>
    <b:Year>2019</b:Year>
    <b:JournalName>European Journal of Psychology of Education</b:JournalName>
    <b:Pages>755-782</b:Pages>
    <b:Volume>34</b:Volume>
    <b:Author>
      <b:Author>
        <b:NameList>
          <b:Person>
            <b:Last>Goldberg</b:Last>
            <b:First>Jochem</b:First>
          </b:Person>
          <b:Person>
            <b:Last>SKlad</b:Last>
            <b:First>Marcin</b:First>
          </b:Person>
          <b:Person>
            <b:Last>Elfrink</b:Last>
            <b:First>Teuntje</b:First>
          </b:Person>
          <b:Person>
            <b:Last>Schreurs</b:Last>
            <b:First>Karlein</b:First>
          </b:Person>
          <b:Person>
            <b:Last>Bohlmeijer</b:Last>
            <b:First>Ernst</b:First>
          </b:Person>
          <b:Person>
            <b:Last>Clarke</b:Last>
            <b:First>Aleisha</b:First>
          </b:Person>
        </b:NameList>
      </b:Author>
    </b:Author>
    <b:RefOrder>63</b:RefOrder>
  </b:Source>
  <b:Source>
    <b:Tag>Cho16</b:Tag>
    <b:SourceType>DocumentFromInternetSite</b:SourceType>
    <b:Guid>{693B9ED9-C4D2-4E5C-8DEF-082BB6A1CF88}</b:Guid>
    <b:Title>Positive psychology school-based interventions: A reflection on current success and future directions</b:Title>
    <b:Year>2016</b:Year>
    <b:Month>August</b:Month>
    <b:Day>30</b:Day>
    <b:YearAccessed>2024</b:YearAccessed>
    <b:MonthAccessed>October</b:MonthAccessed>
    <b:DayAccessed>28</b:DayAccessed>
    <b:URL>https://bera-journals.onlinelibrary.wiley.com/doi/full/10.1002/rev3.3080</b:URL>
    <b:Author>
      <b:Author>
        <b:NameList>
          <b:Person>
            <b:Last>Chodkiewicz</b:Last>
            <b:First>Alicia</b:First>
          </b:Person>
          <b:Person>
            <b:Last>Boyle</b:Last>
            <b:First>Christpher</b:First>
          </b:Person>
        </b:NameList>
      </b:Author>
    </b:Author>
    <b:RefOrder>51</b:RefOrder>
  </b:Source>
  <b:Source>
    <b:Tag>Ros24</b:Tag>
    <b:SourceType>InternetSite</b:SourceType>
    <b:Guid>{8FF06DFB-6D0C-44C9-80DE-2CD38F26DD6A}</b:Guid>
    <b:Title>The Most Effective Intervention Strategies For Primary And Secondary Schools And How To Make Them Work In Your School</b:Title>
    <b:Year>2024</b:Year>
    <b:Author>
      <b:Author>
        <b:NameList>
          <b:Person>
            <b:Last>Summers</b:Last>
            <b:First>Rosie</b:First>
          </b:Person>
        </b:NameList>
      </b:Author>
    </b:Author>
    <b:YearAccessed>2024</b:YearAccessed>
    <b:MonthAccessed>October</b:MonthAccessed>
    <b:DayAccessed>29</b:DayAccessed>
    <b:URL>https://thirdspacelearning.com/blog/intervention-strategies-in-schools/</b:URL>
    <b:RefOrder>52</b:RefOrder>
  </b:Source>
  <b:Source>
    <b:Tag>ELS24</b:Tag>
    <b:SourceType>InternetSite</b:SourceType>
    <b:Guid>{70B7E9A7-D557-4B99-AE6B-1F3337F908A5}</b:Guid>
    <b:Author>
      <b:Author>
        <b:NameList>
          <b:Person>
            <b:Last>ELSA</b:Last>
          </b:Person>
        </b:NameList>
      </b:Author>
    </b:Author>
    <b:Title>What is ELSA Intervention?</b:Title>
    <b:Year>2024</b:Year>
    <b:YearAccessed>2024</b:YearAccessed>
    <b:MonthAccessed>October </b:MonthAccessed>
    <b:DayAccessed>31</b:DayAccessed>
    <b:URL>https://www.elsa-support.co.uk/what-is-elsa-intervention/</b:URL>
    <b:RefOrder>44</b:RefOrder>
  </b:Source>
  <b:Source>
    <b:Tag>Cod17</b:Tag>
    <b:SourceType>InternetSite</b:SourceType>
    <b:Guid>{42FFADFE-693F-40AC-BBB0-D9D148323DDB}</b:Guid>
    <b:Title>Code Of Practice</b:Title>
    <b:Year>2017</b:Year>
    <b:YearAccessed>2024</b:YearAccessed>
    <b:MonthAccessed>October </b:MonthAccessed>
    <b:DayAccessed>31</b:DayAccessed>
    <b:URL>https://www.elsanetwork.org/about/code-of-practice/</b:URL>
    <b:RefOrder>45</b:RefOrder>
  </b:Source>
  <b:Source>
    <b:Tag>Rog24</b:Tag>
    <b:SourceType>InternetSite</b:SourceType>
    <b:Guid>{2F48C2E9-28C8-49FD-9DF9-7092B21294B6}</b:Guid>
    <b:Title>A scoping review of the literature exploring and evaluating the emotional literacy support assistant (ELSA) intervention</b:Title>
    <b:Year>2024</b:Year>
    <b:YearAccessed>2024</b:YearAccessed>
    <b:MonthAccessed>October</b:MonthAccessed>
    <b:DayAccessed>31</b:DayAccessed>
    <b:URL>https://www.tandfonline.com/doi/full/10.1080/13632752.2024.2360779#abstract</b:URL>
    <b:Author>
      <b:Author>
        <b:NameList>
          <b:Person>
            <b:Last>Rogers</b:Last>
            <b:First>Helena</b:First>
          </b:Person>
          <b:Person>
            <b:Last>Kelly</b:Last>
            <b:First>Catherine</b:First>
          </b:Person>
        </b:NameList>
      </b:Author>
    </b:Author>
    <b:RefOrder>46</b:RefOrder>
  </b:Source>
  <b:Source>
    <b:Tag>Ell24</b:Tag>
    <b:SourceType>InternetSite</b:SourceType>
    <b:Guid>{80A15093-4A01-4A3A-A6B2-4720C7D7578A}</b:Guid>
    <b:Author>
      <b:Author>
        <b:NameList>
          <b:Person>
            <b:Last>Ballinger</b:Last>
            <b:First>Ellie</b:First>
          </b:Person>
        </b:NameList>
      </b:Author>
    </b:Author>
    <b:Title>Nurture room - Supporting pupils through emotionally difficult times</b:Title>
    <b:Year>2024</b:Year>
    <b:YearAccessed>2024</b:YearAccessed>
    <b:MonthAccessed>October</b:MonthAccessed>
    <b:DayAccessed>31</b:DayAccessed>
    <b:URL>https://www.theheadteacher.com/attainment-and-assessment/pupils/the-right-environment-naturally-helps-to-nurture</b:URL>
    <b:RefOrder>40</b:RefOrder>
  </b:Source>
  <b:Source>
    <b:Tag>Slo20</b:Tag>
    <b:SourceType>InternetSite</b:SourceType>
    <b:Guid>{6157679E-3570-47F9-B2A4-6FDD095CC2C5}</b:Guid>
    <b:Title>The effectiveness of Nurture Groups in improving outcomes for young children with social, emotional and behavioral difficulties in primary schools: an evaluation of Nurture Group provision in Northern Ireland</b:Title>
    <b:Year>2020</b:Year>
    <b:YearAccessed>2024</b:YearAccessed>
    <b:MonthAccessed>October</b:MonthAccessed>
    <b:DayAccessed>31</b:DayAccessed>
    <b:URL>https://www.sciencedirect.com/science/article/pii/S0190740919309697</b:URL>
    <b:Author>
      <b:Author>
        <b:NameList>
          <b:Person>
            <b:Last>Sloan</b:Last>
            <b:First>Seaneen</b:First>
          </b:Person>
          <b:Person>
            <b:Last>Winter</b:Last>
            <b:First>Karen</b:First>
          </b:Person>
          <b:Person>
            <b:Last>Connolly</b:Last>
            <b:First>Paul</b:First>
          </b:Person>
          <b:Person>
            <b:Last>Gildea</b:Last>
            <b:First>Aideen</b:First>
          </b:Person>
        </b:NameList>
      </b:Author>
    </b:Author>
    <b:RefOrder>43</b:RefOrder>
  </b:Source>
  <b:Source>
    <b:Tag>Pao23</b:Tag>
    <b:SourceType>InternetSite</b:SourceType>
    <b:Guid>{2A1ED4FC-FBEF-4699-940F-714F93B5107A}</b:Guid>
    <b:Author>
      <b:Author>
        <b:NameList>
          <b:Person>
            <b:Last>Mileo</b:Last>
            <b:First>Paola</b:First>
          </b:Person>
        </b:NameList>
      </b:Author>
    </b:Author>
    <b:Title>Implementing effective interventions for struggling students</b:Title>
    <b:Year>2023</b:Year>
    <b:YearAccessed>2024</b:YearAccessed>
    <b:MonthAccessed>October</b:MonthAccessed>
    <b:DayAccessed>31</b:DayAccessed>
    <b:URL>https://blog.teamsatchel.com/pulse/implementing-effective-interventions-for-struggling-students</b:URL>
    <b:RefOrder>42</b:RefOrder>
  </b:Source>
  <b:Source>
    <b:Tag>Ken23</b:Tag>
    <b:SourceType>InternetSite</b:SourceType>
    <b:Guid>{0A4878DE-BD6A-40F1-AF8F-FE94F72EBCAB}</b:Guid>
    <b:Author>
      <b:Author>
        <b:NameList>
          <b:Person>
            <b:Last>Cherry</b:Last>
            <b:First>Kendra</b:First>
          </b:Person>
        </b:NameList>
      </b:Author>
    </b:Author>
    <b:Title>Support and Criticism of Piaget's Stage Theroy</b:Title>
    <b:Year>2023</b:Year>
    <b:YearAccessed>2024</b:YearAccessed>
    <b:MonthAccessed>October</b:MonthAccessed>
    <b:DayAccessed>31</b:DayAccessed>
    <b:URL>https://www.verywellmind.com/support-and-criticism-of-piagets-stage-theory-2795460</b:URL>
    <b:RefOrder>48</b:RefOrder>
  </b:Source>
  <b:Source>
    <b:Tag>Pur23</b:Tag>
    <b:SourceType>InternetSite</b:SourceType>
    <b:Guid>{718DF96C-9129-4731-BF71-CCFC4B6211B2}</b:Guid>
    <b:Title>Exploring secondary school pupils' views regarding the skills and outcomes they gain whilst undertaking the Emotional Literacy Support Assistant (ELSA) intervention</b:Title>
    <b:Year>2023</b:Year>
    <b:YearAccessed>2024</b:YearAccessed>
    <b:MonthAccessed>October</b:MonthAccessed>
    <b:DayAccessed>31</b:DayAccessed>
    <b:URL>https://www.tandfonline.com/doi/full/10.1080/02643944.2023.2265390</b:URL>
    <b:Author>
      <b:Author>
        <b:NameList>
          <b:Person>
            <b:Last>Purcell</b:Last>
            <b:First>Rebekah</b:First>
          </b:Person>
          <b:Person>
            <b:Last>Kelly</b:Last>
            <b:First> Catherine</b:First>
          </b:Person>
          <b:Person>
            <b:Last>Woods</b:Last>
            <b:First>Kevin</b:First>
          </b:Person>
        </b:NameList>
      </b:Author>
    </b:Author>
    <b:RefOrder>49</b:RefOrder>
  </b:Source>
  <b:Source>
    <b:Tag>ERI21</b:Tag>
    <b:SourceType>DocumentFromInternetSite</b:SourceType>
    <b:Guid>{84DCB29B-D03C-4626-AA01-DFBF4E633627}</b:Guid>
    <b:Title>Returning to school: considerations for students with the most intensive behavioral needs</b:Title>
    <b:Year>2021</b:Year>
    <b:YearAccessed>2024</b:YearAccessed>
    <b:MonthAccessed>October</b:MonthAccessed>
    <b:DayAccessed>31</b:DayAccessed>
    <b:URL>https://files.eric.ed.gov/fulltext/ED613480.pdf</b:URL>
    <b:Author>
      <b:Author>
        <b:NameList>
          <b:Person>
            <b:Last>ERIC</b:Last>
          </b:Person>
        </b:NameList>
      </b:Author>
    </b:Author>
    <b:Month>April</b:Month>
    <b:RefOrder>50</b:RefOrder>
  </b:Source>
  <b:Source>
    <b:Tag>EEF24</b:Tag>
    <b:SourceType>InternetSite</b:SourceType>
    <b:Guid>{101CB947-730B-4693-8148-11EF51446DE4}</b:Guid>
    <b:Title>Targeted Academis Support</b:Title>
    <b:Year>2024</b:Year>
    <b:YearAccessed>2024</b:YearAccessed>
    <b:MonthAccessed>October</b:MonthAccessed>
    <b:DayAccessed>31</b:DayAccessed>
    <b:URL>https://educationendowmentfoundation.org.uk/support-for-schools/school-planning-support/2-targeted-academic-support</b:URL>
    <b:Author>
      <b:Author>
        <b:NameList>
          <b:Person>
            <b:Last>EEF</b:Last>
          </b:Person>
        </b:NameList>
      </b:Author>
    </b:Author>
    <b:RefOrder>53</b:RefOrder>
  </b:Source>
  <b:Source>
    <b:Tag>NHS241</b:Tag>
    <b:SourceType>InternetSite</b:SourceType>
    <b:Guid>{3D89E432-A7CA-422F-937B-79ACA248E491}</b:Guid>
    <b:Author>
      <b:Author>
        <b:NameList>
          <b:Person>
            <b:Last>NHS</b:Last>
          </b:Person>
        </b:NameList>
      </b:Author>
    </b:Author>
    <b:Title>Adverse Childhood Experiences (ACEs) and Attachment</b:Title>
    <b:Year>2024</b:Year>
    <b:YearAccessed>2024</b:YearAccessed>
    <b:MonthAccessed>November</b:MonthAccessed>
    <b:DayAccessed>5</b:DayAccessed>
    <b:URL>https://mft.nhs.uk/rmch/services/camhs/young-people/adverse-childhood-experiences-aces-and-attachment/</b:URL>
    <b:RefOrder>8</b:RefOrder>
  </b:Source>
  <b:Source>
    <b:Tag>Est23</b:Tag>
    <b:SourceType>InternetSite</b:SourceType>
    <b:Guid>{36F35426-3924-4F79-B337-11D689E28269}</b:Guid>
    <b:Author>
      <b:Author>
        <b:NameList>
          <b:Person>
            <b:Last>Estyn</b:Last>
          </b:Person>
        </b:NameList>
      </b:Author>
    </b:Author>
    <b:Title>A whole school approach to well-being using a scientific model</b:Title>
    <b:Year>2023</b:Year>
    <b:YearAccessed>2024</b:YearAccessed>
    <b:MonthAccessed>November</b:MonthAccessed>
    <b:DayAccessed>5</b:DayAccessed>
    <b:URL>https://estyn.gov.wales/improvement-resources/a-whole-school-approach-to-well-being-using-a-scientific-model/</b:URL>
    <b:RefOrder>64</b:RefOrder>
  </b:Source>
  <b:Source>
    <b:Tag>BER18</b:Tag>
    <b:SourceType>DocumentFromInternetSite</b:SourceType>
    <b:Guid>{B878A51D-8365-4E35-B632-3EBFBECCB443}</b:Guid>
    <b:Author>
      <b:Author>
        <b:NameList>
          <b:Person>
            <b:Last>BERA</b:Last>
          </b:Person>
        </b:NameList>
      </b:Author>
    </b:Author>
    <b:Title>Ethical Guidelines for Educational Research, Fifth Edition</b:Title>
    <b:Year>2024</b:Year>
    <b:Month>June</b:Month>
    <b:Day>20</b:Day>
    <b:YearAccessed>2024</b:YearAccessed>
    <b:MonthAccessed>October</b:MonthAccessed>
    <b:DayAccessed>20</b:DayAccessed>
    <b:URL>https://www.bera.ac.uk/publication/ethical-guidelines-for-educational-research-2018</b:URL>
    <b:RefOrder>3</b:RefOrder>
  </b:Source>
  <b:Source>
    <b:Tag>RCT24</b:Tag>
    <b:SourceType>InternetSite</b:SourceType>
    <b:Guid>{3176704B-4D2D-4D30-A368-73E28E60B3B0}</b:Guid>
    <b:Author>
      <b:Author>
        <b:NameList>
          <b:Person>
            <b:Last>RCTCBC</b:Last>
          </b:Person>
        </b:NameList>
      </b:Author>
    </b:Author>
    <b:Title>Transition information for Early Years</b:Title>
    <b:Year>2024</b:Year>
    <b:YearAccessed>2024</b:YearAccessed>
    <b:MonthAccessed>November</b:MonthAccessed>
    <b:DayAccessed>5</b:DayAccessed>
    <b:URL>https://www.rctcbc.gov.uk/EN/Resident/SchoolsandLearning/AccessandInclusiontoEducation/WorkinginPartnershipwithParents/SchoolTransitionAdvice/TransitioninformationforEarlyYears.aspx</b:URL>
    <b:RefOrder>1</b:RefOrder>
  </b:Source>
  <b:Source>
    <b:Tag>Dav14</b:Tag>
    <b:SourceType>InternetSite</b:SourceType>
    <b:Guid>{3A7B5725-E9A7-42C5-94C9-2E47FD1AB671}</b:Guid>
    <b:Author>
      <b:Author>
        <b:NameList>
          <b:Person>
            <b:Last>David</b:Last>
          </b:Person>
        </b:NameList>
      </b:Author>
    </b:Author>
    <b:Title>Social Development Theory (Vygotsky). In Learning Theories</b:Title>
    <b:Year>2014</b:Year>
    <b:YearAccessed>2024</b:YearAccessed>
    <b:MonthAccessed>October</b:MonthAccessed>
    <b:DayAccessed>26</b:DayAccessed>
    <b:URL>https://learning-theories.com/vygotskys-social-learning-theory.html</b:URL>
    <b:RefOrder>25</b:RefOrder>
  </b:Source>
  <b:Source>
    <b:Tag>nur23</b:Tag>
    <b:SourceType>InternetSite</b:SourceType>
    <b:Guid>{4AA5577D-8943-44ED-B888-E64C3019C153}</b:Guid>
    <b:Title>Nurture groups</b:Title>
    <b:Year>2023</b:Year>
    <b:Author>
      <b:Author>
        <b:NameList>
          <b:Person>
            <b:Last>Nurtureuk</b:Last>
          </b:Person>
        </b:NameList>
      </b:Author>
    </b:Author>
    <b:YearAccessed>2024</b:YearAccessed>
    <b:MonthAccessed>October</b:MonthAccessed>
    <b:DayAccessed>28</b:DayAccessed>
    <b:URL>https://www.nurtureuk.org/supporting-you/nurture-groups/</b:URL>
    <b:RefOrder>36</b:RefOrder>
  </b:Source>
  <b:Source>
    <b:Tag>Gov16</b:Tag>
    <b:SourceType>Report</b:SourceType>
    <b:Guid>{E207ADA6-1EAD-423F-8513-F7E938DB4FD7}</b:Guid>
    <b:Title>Inclussion and pupil support: guidance for schools and local authorities</b:Title>
    <b:Year>2016</b:Year>
    <b:Author>
      <b:Author>
        <b:NameList>
          <b:Person>
            <b:Last>Gov</b:Last>
          </b:Person>
        </b:NameList>
      </b:Author>
    </b:Author>
    <b:Publisher>Welsh Government</b:Publisher>
    <b:RefOrder>33</b:RefOrder>
  </b:Source>
  <b:Source>
    <b:Tag>San19</b:Tag>
    <b:SourceType>Book</b:SourceType>
    <b:Guid>{ADADB6A1-E853-4B41-A2ED-B2B0B99FF48D}</b:Guid>
    <b:Title>The Developing Child in the 21st Century: A Global Perspective on Child Development</b:Title>
    <b:Year>2019</b:Year>
    <b:Publisher>Routledge</b:Publisher>
    <b:City>Abington</b:City>
    <b:Author>
      <b:Author>
        <b:NameList>
          <b:Person>
            <b:Last>Smidt</b:Last>
            <b:First>Sandra</b:First>
          </b:Person>
        </b:NameList>
      </b:Author>
    </b:Author>
    <b:Edition>2nd</b:Edition>
    <b:RefOrder>65</b:RefOrder>
  </b:Source>
  <b:Source>
    <b:Tag>McA10</b:Tag>
    <b:SourceType>Book</b:SourceType>
    <b:Guid>{B1E5114A-846F-4B15-8F7E-53A22B294C71}</b:Guid>
    <b:Title>Child well-being : understanding children's lives</b:Title>
    <b:Year>2010</b:Year>
    <b:Publisher>Jessica Kingsley</b:Publisher>
    <b:Author>
      <b:Author>
        <b:NameList>
          <b:Person>
            <b:Last>McAuley</b:Last>
            <b:First>Colette</b:First>
          </b:Person>
          <b:Person>
            <b:Last>Rose</b:Last>
            <b:First>Wendy</b:First>
          </b:Person>
        </b:NameList>
      </b:Author>
    </b:Author>
    <b:RefOrder>11</b:RefOrder>
  </b:Source>
  <b:Source>
    <b:Tag>Pra12</b:Tag>
    <b:SourceType>BookSection</b:SourceType>
    <b:Guid>{B9094E99-7B05-441C-8F62-C98ECD0DEAD3}</b:Guid>
    <b:Title>Learning from school and classroom situations</b:Title>
    <b:Year>2012</b:Year>
    <b:City>Stoke on Trent</b:City>
    <b:Publisher>Trentham Books</b:Publisher>
    <b:BookTitle>Social Justice re-examined: dilemmas and solutions for the classroom teacher</b:BookTitle>
    <b:Pages>63-70</b:Pages>
    <b:Author>
      <b:Author>
        <b:NameList>
          <b:Person>
            <b:Last>Pratt</b:Last>
            <b:First>Lynne</b:First>
          </b:Person>
          <b:Person>
            <b:Last>Foley</b:Last>
            <b:First>Yvonne</b:First>
          </b:Person>
        </b:NameList>
      </b:Author>
      <b:Editor>
        <b:NameList>
          <b:Person>
            <b:Last>Rowena Arshad</b:Last>
            <b:First>Terry</b:First>
            <b:Middle>Wrigley, Lynne Pratt</b:Middle>
          </b:Person>
        </b:NameList>
      </b:Editor>
    </b:Author>
    <b:RefOrder>41</b:RefOrder>
  </b:Source>
  <b:Source>
    <b:Tag>heEri</b:Tag>
    <b:SourceType>Book</b:SourceType>
    <b:Guid>{2258043A-69FB-4B3F-9BD5-89D0597D9BB7}</b:Guid>
    <b:Title>The Life Cycle Completed</b:Title>
    <b:Year>1982</b:Year>
    <b:Publisher>W. W. Norton &amp; Company</b:Publisher>
    <b:Author>
      <b:Author>
        <b:NameList>
          <b:Person>
            <b:Last>Erikson</b:Last>
            <b:First>Erik</b:First>
          </b:Person>
          <b:Person>
            <b:Last>Erikson</b:Last>
            <b:First>Joan</b:First>
          </b:Person>
        </b:NameList>
      </b:Author>
    </b:Author>
    <b:RefOrder>29</b:RefOrder>
  </b:Source>
  <b:Source>
    <b:Tag>Jea97</b:Tag>
    <b:SourceType>Book</b:SourceType>
    <b:Guid>{D233E726-7F78-47A2-A5AE-FB30EE22CB47}</b:Guid>
    <b:Author>
      <b:Author>
        <b:NameList>
          <b:Person>
            <b:Last>Piaget</b:Last>
            <b:First>Jean</b:First>
          </b:Person>
        </b:NameList>
      </b:Author>
    </b:Author>
    <b:Title>Mental Imaginery in the Child</b:Title>
    <b:Year>1997</b:Year>
    <b:City>London</b:City>
    <b:Publisher>Routledge</b:Publisher>
    <b:Edition>1st</b:Edition>
    <b:RefOrder>47</b:RefOrder>
  </b:Source>
  <b:Source>
    <b:Tag>Est231</b:Tag>
    <b:SourceType>InternetSite</b:SourceType>
    <b:Guid>{D3015F06-9D61-4E4A-A6DA-FB19A02198A6}</b:Guid>
    <b:Title>Estyn - Annual Report 2023-2024</b:Title>
    <b:Year>2023</b:Year>
    <b:Author>
      <b:Author>
        <b:NameList>
          <b:Person>
            <b:Last>Estyn</b:Last>
          </b:Person>
        </b:NameList>
      </b:Author>
    </b:Author>
    <b:YearAccessed>2024</b:YearAccessed>
    <b:MonthAccessed>November </b:MonthAccessed>
    <b:DayAccessed>5</b:DayAccessed>
    <b:URL>https://www.estyn.gov.wales/system/files/2023-07/Estyn%20Annual%20Plan%202023-2024.pdf</b:URL>
    <b:RefOrder>26</b:RefOrder>
  </b:Source>
  <b:Source>
    <b:Tag>Law22</b:Tag>
    <b:SourceType>Book</b:SourceType>
    <b:Guid>{33F84578-3622-4DCD-AD75-77A287576946}</b:Guid>
    <b:Title>Helping Children Cope with Loss: Legacy Interventions for the Grieving Classroom</b:Title>
    <b:Year>2022</b:Year>
    <b:Author>
      <b:Author>
        <b:NameList>
          <b:Person>
            <b:Last>Lawrence </b:Last>
            <b:First>Annie</b:First>
          </b:Person>
          <b:Person>
            <b:Last>Jones</b:Last>
            <b:First>Maile</b:First>
          </b:Person>
          <b:Person>
            <b:Last>Boles</b:Last>
            <b:First>Jessika</b:First>
          </b:Person>
        </b:NameList>
      </b:Author>
    </b:Author>
    <b:RefOrder>54</b:RefOrder>
  </b:Source>
  <b:Source>
    <b:Tag>Sty16</b:Tag>
    <b:SourceType>JournalArticle</b:SourceType>
    <b:Guid>{782D6FE4-5410-411A-985E-9B2FA695E513}</b:Guid>
    <b:Title>Dealing With the Concepts of "Grief" and "Grieving" in the Classroom: Children's Perceptions, Emotions, and Behaviour</b:Title>
    <b:Year>2016</b:Year>
    <b:JournalName>OMEGA - Journal of Death and Dying</b:JournalName>
    <b:Volume>77</b:Volume>
    <b:Issue>3</b:Issue>
    <b:Author>
      <b:Author>
        <b:NameList>
          <b:Person>
            <b:Last>Stylianoi</b:Last>
            <b:First>Polyxeni</b:First>
          </b:Person>
          <b:Person>
            <b:Last>Zembylas</b:Last>
            <b:First>Michalinos</b:First>
          </b:Person>
        </b:NameList>
      </b:Author>
    </b:Author>
    <b:RefOrder>55</b:RefOrder>
  </b:Source>
  <b:Source>
    <b:Tag>Coh11</b:Tag>
    <b:SourceType>JournalArticle</b:SourceType>
    <b:Guid>{AB62CAAA-C9C2-4E05-845C-1A9D6067C714}</b:Guid>
    <b:Title>Supporting children with traumatic grief: What educators need to know</b:Title>
    <b:JournalName>School Psychology International</b:JournalName>
    <b:Year>2011</b:Year>
    <b:Volume>32</b:Volume>
    <b:Issue>2</b:Issue>
    <b:Author>
      <b:Author>
        <b:NameList>
          <b:Person>
            <b:Last>Cohen</b:Last>
            <b:First>Judith</b:First>
          </b:Person>
          <b:Person>
            <b:Last>Mannarino</b:Last>
            <b:First>Anthony</b:First>
          </b:Person>
        </b:NameList>
      </b:Author>
    </b:Author>
    <b:RefOrder>56</b:RefOrder>
  </b:Source>
</b:Sources>
</file>

<file path=customXml/itemProps1.xml><?xml version="1.0" encoding="utf-8"?>
<ds:datastoreItem xmlns:ds="http://schemas.openxmlformats.org/officeDocument/2006/customXml" ds:itemID="{CE8710ED-E1C3-4147-8010-DBB194AE76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4393</TotalTime>
  <Pages>8</Pages>
  <Words>2359</Words>
  <Characters>16402</Characters>
  <Application>Microsoft Office Word</Application>
  <DocSecurity>0</DocSecurity>
  <Lines>2733</Lines>
  <Paragraphs>625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Olivia Blandford (2200504)</dc:creator>
  <cp:keywords/>
  <dc:description/>
  <cp:lastModifiedBy>Olivia Blandford (2200504)</cp:lastModifiedBy>
  <cp:revision>25</cp:revision>
  <dcterms:created xsi:type="dcterms:W3CDTF">2024-10-14T21:07:00Z</dcterms:created>
  <dcterms:modified xsi:type="dcterms:W3CDTF">2024-11-05T23:27:00Z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31bc2c85-0f2c-43d6-8e22-858e1eb9159d</vt:lpwstr>
  </property>
</Properties>
</file>