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5F33A" w14:textId="77777777" w:rsidR="00C02752" w:rsidRDefault="00C02752" w:rsidP="002D77BB"/>
    <w:p w14:paraId="3946582A" w14:textId="77777777" w:rsidR="00C02752" w:rsidRDefault="00C02752" w:rsidP="002D77BB">
      <w:r>
        <w:t xml:space="preserve">Nancy Farrington Design Crafts </w:t>
      </w:r>
    </w:p>
    <w:p w14:paraId="125EFF8F" w14:textId="3A3C6047" w:rsidR="00C74A8F" w:rsidRDefault="003445E1" w:rsidP="002D77BB">
      <w:r>
        <w:t>Practice</w:t>
      </w:r>
    </w:p>
    <w:p w14:paraId="2A2A26B8" w14:textId="0BC20039" w:rsidR="003445E1" w:rsidRDefault="003445E1" w:rsidP="002D77BB"/>
    <w:p w14:paraId="10F4E45C" w14:textId="6F46507D" w:rsidR="003445E1" w:rsidRDefault="003445E1" w:rsidP="002D77BB">
      <w:r>
        <w:t>Practice is described by Ian Buchanan as “</w:t>
      </w:r>
      <w:r w:rsidRPr="003445E1">
        <w:t>A code word in </w:t>
      </w:r>
      <w:hyperlink r:id="rId4" w:history="1">
        <w:r w:rsidRPr="003445E1">
          <w:t>Cultural Studies</w:t>
        </w:r>
      </w:hyperlink>
      <w:r w:rsidRPr="003445E1">
        <w:t> for what people do in the course of their </w:t>
      </w:r>
      <w:hyperlink r:id="rId5" w:history="1">
        <w:r w:rsidRPr="003445E1">
          <w:t>everyday life</w:t>
        </w:r>
      </w:hyperlink>
      <w:r w:rsidRPr="003445E1">
        <w:t>. Such activities as dating, shopping, walking, watching TV, and the like are generally regarded as examples of practices</w:t>
      </w:r>
      <w:r>
        <w:t xml:space="preserve">”. The more commonly used meaning of having a practice is a habitual honing of skills that is applied in many different fields such as art, </w:t>
      </w:r>
      <w:r w:rsidR="00225F25">
        <w:t xml:space="preserve">religion, </w:t>
      </w:r>
      <w:r>
        <w:t>music, health</w:t>
      </w:r>
      <w:r w:rsidR="00A743A4">
        <w:t xml:space="preserve"> and law. To “put something into practice” means taking action on something that has been learned and understood. For designers, or creative practitioners,</w:t>
      </w:r>
      <w:r w:rsidR="00225F25">
        <w:t xml:space="preserve"> this compulsion to create everyday in an iterative way forms the basis of their life works, though</w:t>
      </w:r>
      <w:r w:rsidR="00A743A4">
        <w:t xml:space="preserve"> the</w:t>
      </w:r>
      <w:r w:rsidR="00225F25">
        <w:t xml:space="preserve"> outcomes and</w:t>
      </w:r>
      <w:r w:rsidR="00A743A4">
        <w:t xml:space="preserve"> reasons for the undertaking of artistic practices can be diverse</w:t>
      </w:r>
      <w:r w:rsidR="00225F25">
        <w:t>. In this section I will focus on the artistic practices of creative people, exploring the different approaches, purposes and outcomes</w:t>
      </w:r>
      <w:r w:rsidR="00CD497E">
        <w:t>.</w:t>
      </w:r>
    </w:p>
    <w:p w14:paraId="57EF64E0" w14:textId="552FBB37" w:rsidR="007D7A7A" w:rsidRDefault="007D7A7A" w:rsidP="002D77BB">
      <w:pPr>
        <w:rPr>
          <w:shd w:val="clear" w:color="auto" w:fill="FFFFFF"/>
        </w:rPr>
      </w:pPr>
      <w:r>
        <w:t xml:space="preserve">Creative </w:t>
      </w:r>
      <w:r w:rsidR="00251EBD">
        <w:t xml:space="preserve">acts can be seen in </w:t>
      </w:r>
      <w:r w:rsidR="008E3C86">
        <w:t xml:space="preserve">essentially human </w:t>
      </w:r>
      <w:r w:rsidR="00A32C58">
        <w:t>expressions</w:t>
      </w:r>
      <w:r w:rsidR="008E3C86">
        <w:t xml:space="preserve"> such as drawing, dancing,</w:t>
      </w:r>
      <w:r w:rsidR="00A32C58">
        <w:t xml:space="preserve"> thinking or singing, but as </w:t>
      </w:r>
      <w:r w:rsidR="00C70460">
        <w:t xml:space="preserve">Linda Candy </w:t>
      </w:r>
      <w:r w:rsidR="009E20FF">
        <w:t>explains</w:t>
      </w:r>
      <w:r w:rsidR="00721940">
        <w:t>, “</w:t>
      </w:r>
      <w:r w:rsidR="00721940" w:rsidRPr="00721940">
        <w:rPr>
          <w:shd w:val="clear" w:color="auto" w:fill="FFFFFF"/>
        </w:rPr>
        <w:t>Creative works on the other hand, in the</w:t>
      </w:r>
      <w:r w:rsidR="00721940">
        <w:rPr>
          <w:shd w:val="clear" w:color="auto" w:fill="FFFFFF"/>
        </w:rPr>
        <w:t xml:space="preserve"> </w:t>
      </w:r>
      <w:r w:rsidR="00721940" w:rsidRPr="00721940">
        <w:rPr>
          <w:shd w:val="clear" w:color="auto" w:fill="FFFFFF"/>
        </w:rPr>
        <w:t>sense of art, take those activities further. For there to be art, a process that explores,</w:t>
      </w:r>
      <w:r w:rsidR="00721940">
        <w:rPr>
          <w:shd w:val="clear" w:color="auto" w:fill="FFFFFF"/>
        </w:rPr>
        <w:t xml:space="preserve"> </w:t>
      </w:r>
      <w:r w:rsidR="00721940" w:rsidRPr="00721940">
        <w:rPr>
          <w:shd w:val="clear" w:color="auto" w:fill="FFFFFF"/>
        </w:rPr>
        <w:t>reveals and exhibits creative acts and works is necessary.</w:t>
      </w:r>
      <w:r w:rsidR="00D53900">
        <w:rPr>
          <w:shd w:val="clear" w:color="auto" w:fill="FFFFFF"/>
        </w:rPr>
        <w:t>”</w:t>
      </w:r>
      <w:r w:rsidR="00120F28">
        <w:rPr>
          <w:shd w:val="clear" w:color="auto" w:fill="FFFFFF"/>
        </w:rPr>
        <w:t>. The exploration of ideas</w:t>
      </w:r>
      <w:r w:rsidR="00B2453A">
        <w:rPr>
          <w:shd w:val="clear" w:color="auto" w:fill="FFFFFF"/>
        </w:rPr>
        <w:t xml:space="preserve"> and materials</w:t>
      </w:r>
      <w:r w:rsidR="00120F28">
        <w:rPr>
          <w:shd w:val="clear" w:color="auto" w:fill="FFFFFF"/>
        </w:rPr>
        <w:t xml:space="preserve"> is an important process</w:t>
      </w:r>
      <w:r w:rsidR="00EE0E61">
        <w:rPr>
          <w:shd w:val="clear" w:color="auto" w:fill="FFFFFF"/>
        </w:rPr>
        <w:t xml:space="preserve"> for many designers</w:t>
      </w:r>
      <w:r w:rsidR="002158D7">
        <w:rPr>
          <w:shd w:val="clear" w:color="auto" w:fill="FFFFFF"/>
        </w:rPr>
        <w:t>, and some go on to make research and reflection the main body of work itself. Peter Bodenham is a Welsh ceramic artist</w:t>
      </w:r>
      <w:r w:rsidR="00B2453A">
        <w:rPr>
          <w:shd w:val="clear" w:color="auto" w:fill="FFFFFF"/>
        </w:rPr>
        <w:t xml:space="preserve"> who wrote an article which investigates this “research based practice” (p.300, 2018) in different design settings. He uses examples such as </w:t>
      </w:r>
      <w:proofErr w:type="spellStart"/>
      <w:r w:rsidR="00B2453A" w:rsidRPr="00B2453A">
        <w:rPr>
          <w:i/>
          <w:iCs/>
          <w:shd w:val="clear" w:color="auto" w:fill="FFFFFF"/>
        </w:rPr>
        <w:t>Shedboatshed</w:t>
      </w:r>
      <w:proofErr w:type="spellEnd"/>
      <w:r w:rsidR="00B2453A">
        <w:rPr>
          <w:i/>
          <w:iCs/>
          <w:shd w:val="clear" w:color="auto" w:fill="FFFFFF"/>
        </w:rPr>
        <w:t xml:space="preserve"> (</w:t>
      </w:r>
      <w:r w:rsidR="00B2453A">
        <w:rPr>
          <w:shd w:val="clear" w:color="auto" w:fill="FFFFFF"/>
        </w:rPr>
        <w:t>2005)</w:t>
      </w:r>
      <w:r w:rsidR="00F00294">
        <w:rPr>
          <w:shd w:val="clear" w:color="auto" w:fill="FFFFFF"/>
        </w:rPr>
        <w:t xml:space="preserve">, wherein Simon Starling turned a shed into a boat, which he sailed across a lake before rebuilding the shed on the other side. Peter Bodenham’s 2018 article illustrates such instances of art being used to express stories of place or material, which in turn has been his own research which fed his own “research based practice” – </w:t>
      </w:r>
      <w:r w:rsidR="0075625A">
        <w:rPr>
          <w:shd w:val="clear" w:color="auto" w:fill="FFFFFF"/>
        </w:rPr>
        <w:t>Bodenham’s</w:t>
      </w:r>
      <w:r w:rsidR="00F00294">
        <w:rPr>
          <w:shd w:val="clear" w:color="auto" w:fill="FFFFFF"/>
        </w:rPr>
        <w:t xml:space="preserve"> </w:t>
      </w:r>
      <w:r w:rsidR="001B2154">
        <w:rPr>
          <w:shd w:val="clear" w:color="auto" w:fill="FFFFFF"/>
        </w:rPr>
        <w:t xml:space="preserve">ceramic </w:t>
      </w:r>
      <w:r w:rsidR="00ED3449">
        <w:rPr>
          <w:shd w:val="clear" w:color="auto" w:fill="FFFFFF"/>
        </w:rPr>
        <w:t xml:space="preserve">work </w:t>
      </w:r>
      <w:r w:rsidR="000241A0">
        <w:rPr>
          <w:shd w:val="clear" w:color="auto" w:fill="FFFFFF"/>
        </w:rPr>
        <w:t>“sea vessel</w:t>
      </w:r>
      <w:r w:rsidR="002D31BB">
        <w:rPr>
          <w:shd w:val="clear" w:color="auto" w:fill="FFFFFF"/>
        </w:rPr>
        <w:t>s</w:t>
      </w:r>
      <w:r w:rsidR="000241A0">
        <w:rPr>
          <w:shd w:val="clear" w:color="auto" w:fill="FFFFFF"/>
        </w:rPr>
        <w:t xml:space="preserve">” (2020) </w:t>
      </w:r>
      <w:r w:rsidR="002D31BB">
        <w:rPr>
          <w:shd w:val="clear" w:color="auto" w:fill="FFFFFF"/>
        </w:rPr>
        <w:t xml:space="preserve">is created from only materials deriving </w:t>
      </w:r>
      <w:r w:rsidR="00BA334B">
        <w:rPr>
          <w:shd w:val="clear" w:color="auto" w:fill="FFFFFF"/>
        </w:rPr>
        <w:t xml:space="preserve">from </w:t>
      </w:r>
      <w:r w:rsidR="005F7CC8">
        <w:rPr>
          <w:shd w:val="clear" w:color="auto" w:fill="FFFFFF"/>
        </w:rPr>
        <w:t xml:space="preserve">one </w:t>
      </w:r>
      <w:r w:rsidR="0075625A">
        <w:rPr>
          <w:shd w:val="clear" w:color="auto" w:fill="FFFFFF"/>
        </w:rPr>
        <w:t xml:space="preserve">small </w:t>
      </w:r>
      <w:r w:rsidR="005F7CC8">
        <w:rPr>
          <w:shd w:val="clear" w:color="auto" w:fill="FFFFFF"/>
        </w:rPr>
        <w:t>area of Welsh coastline</w:t>
      </w:r>
      <w:r w:rsidR="00F00294">
        <w:rPr>
          <w:shd w:val="clear" w:color="auto" w:fill="FFFFFF"/>
        </w:rPr>
        <w:t>, reflecting his home and Welsh heritage.</w:t>
      </w:r>
      <w:r w:rsidR="00EE0EEE">
        <w:rPr>
          <w:shd w:val="clear" w:color="auto" w:fill="FFFFFF"/>
        </w:rPr>
        <w:t xml:space="preserve"> </w:t>
      </w:r>
      <w:r w:rsidR="004F4740">
        <w:rPr>
          <w:shd w:val="clear" w:color="auto" w:fill="FFFFFF"/>
        </w:rPr>
        <w:t xml:space="preserve">Reflective, research based practices </w:t>
      </w:r>
      <w:r w:rsidR="00394255">
        <w:rPr>
          <w:shd w:val="clear" w:color="auto" w:fill="FFFFFF"/>
        </w:rPr>
        <w:t>(Schon, 1992) such as this, are</w:t>
      </w:r>
      <w:r w:rsidR="00BD0040">
        <w:rPr>
          <w:shd w:val="clear" w:color="auto" w:fill="FFFFFF"/>
        </w:rPr>
        <w:t xml:space="preserve"> becoming more prevalent in the craft industry,</w:t>
      </w:r>
      <w:r w:rsidR="0095021A">
        <w:rPr>
          <w:shd w:val="clear" w:color="auto" w:fill="FFFFFF"/>
        </w:rPr>
        <w:t xml:space="preserve"> to </w:t>
      </w:r>
      <w:r w:rsidR="007E7C77">
        <w:rPr>
          <w:shd w:val="clear" w:color="auto" w:fill="FFFFFF"/>
        </w:rPr>
        <w:t>feed</w:t>
      </w:r>
      <w:r w:rsidR="0095021A">
        <w:rPr>
          <w:shd w:val="clear" w:color="auto" w:fill="FFFFFF"/>
        </w:rPr>
        <w:t xml:space="preserve"> material innovations</w:t>
      </w:r>
      <w:r w:rsidR="007E7C77">
        <w:rPr>
          <w:shd w:val="clear" w:color="auto" w:fill="FFFFFF"/>
        </w:rPr>
        <w:t>,</w:t>
      </w:r>
      <w:r w:rsidR="00E00109">
        <w:rPr>
          <w:shd w:val="clear" w:color="auto" w:fill="FFFFFF"/>
        </w:rPr>
        <w:t xml:space="preserve"> preserve heritage crafts and processes, and as a form of “</w:t>
      </w:r>
      <w:proofErr w:type="spellStart"/>
      <w:r w:rsidR="00E00109">
        <w:rPr>
          <w:shd w:val="clear" w:color="auto" w:fill="FFFFFF"/>
        </w:rPr>
        <w:t>C</w:t>
      </w:r>
      <w:r w:rsidR="00B73198">
        <w:rPr>
          <w:shd w:val="clear" w:color="auto" w:fill="FFFFFF"/>
        </w:rPr>
        <w:t>rafticulation</w:t>
      </w:r>
      <w:proofErr w:type="spellEnd"/>
      <w:r w:rsidR="00ED754B">
        <w:rPr>
          <w:shd w:val="clear" w:color="auto" w:fill="FFFFFF"/>
        </w:rPr>
        <w:t>”</w:t>
      </w:r>
      <w:r w:rsidR="008F1255">
        <w:rPr>
          <w:shd w:val="clear" w:color="auto" w:fill="FFFFFF"/>
        </w:rPr>
        <w:t xml:space="preserve">, meaning articulating knowledge through craft (Lahti, </w:t>
      </w:r>
      <w:r w:rsidR="00C14278">
        <w:rPr>
          <w:shd w:val="clear" w:color="auto" w:fill="FFFFFF"/>
        </w:rPr>
        <w:t>2021)</w:t>
      </w:r>
      <w:r w:rsidR="00180BD1">
        <w:rPr>
          <w:shd w:val="clear" w:color="auto" w:fill="FFFFFF"/>
        </w:rPr>
        <w:t>.</w:t>
      </w:r>
    </w:p>
    <w:p w14:paraId="57F92A3F" w14:textId="34852B6C" w:rsidR="00DA453D" w:rsidRDefault="00CA7DE4" w:rsidP="002D77BB">
      <w:r>
        <w:rPr>
          <w:shd w:val="clear" w:color="auto" w:fill="FFFFFF"/>
        </w:rPr>
        <w:t>Storytelling and emotion in art go hand in hand. Candy explains that for some designers “</w:t>
      </w:r>
      <w:r w:rsidRPr="00852C35">
        <w:rPr>
          <w:shd w:val="clear" w:color="auto" w:fill="FFFFFF"/>
        </w:rPr>
        <w:t>creative actions can seem to come almost automatically from deep within,</w:t>
      </w:r>
      <w:r>
        <w:rPr>
          <w:shd w:val="clear" w:color="auto" w:fill="FFFFFF"/>
        </w:rPr>
        <w:t xml:space="preserve"> </w:t>
      </w:r>
      <w:r w:rsidRPr="00852C35">
        <w:rPr>
          <w:shd w:val="clear" w:color="auto" w:fill="FFFFFF"/>
        </w:rPr>
        <w:t>perhaps from emotional or aesthetically charged forces</w:t>
      </w:r>
      <w:r>
        <w:rPr>
          <w:shd w:val="clear" w:color="auto" w:fill="FFFFFF"/>
        </w:rPr>
        <w:t xml:space="preserve">”. </w:t>
      </w:r>
      <w:r w:rsidR="00430344">
        <w:t>A great example of th</w:t>
      </w:r>
      <w:r w:rsidR="00233278">
        <w:t>is craftivism</w:t>
      </w:r>
      <w:r w:rsidR="001757D9">
        <w:t xml:space="preserve">/storytelling practice in craft is Lou Gardiner’s </w:t>
      </w:r>
      <w:r w:rsidR="008E51EF">
        <w:rPr>
          <w:i/>
          <w:iCs/>
        </w:rPr>
        <w:t>cloud project</w:t>
      </w:r>
      <w:r w:rsidR="00F13DEB">
        <w:rPr>
          <w:i/>
          <w:iCs/>
        </w:rPr>
        <w:t xml:space="preserve">, </w:t>
      </w:r>
      <w:r w:rsidR="00F13DEB">
        <w:t xml:space="preserve">where </w:t>
      </w:r>
      <w:r w:rsidR="00574305">
        <w:t>she received hand embroidered clouds from women all over the w</w:t>
      </w:r>
      <w:r w:rsidR="00377273">
        <w:t>orld</w:t>
      </w:r>
      <w:r w:rsidR="00574305" w:rsidRPr="00574305">
        <w:t xml:space="preserve"> </w:t>
      </w:r>
      <w:r w:rsidR="00377273">
        <w:t>“</w:t>
      </w:r>
      <w:r w:rsidR="00574305" w:rsidRPr="00574305">
        <w:t>to communicate their hopes and dreams for a peaceful world of equality and love</w:t>
      </w:r>
      <w:r w:rsidR="00377273">
        <w:t xml:space="preserve">” </w:t>
      </w:r>
      <w:r w:rsidR="00B2061D">
        <w:t>(Gardiner, 2023)</w:t>
      </w:r>
      <w:r w:rsidR="003022F5">
        <w:t>. Gardiner</w:t>
      </w:r>
      <w:r w:rsidR="004D2751">
        <w:t>’s other proje</w:t>
      </w:r>
      <w:r w:rsidR="00B1413E">
        <w:t>cts also</w:t>
      </w:r>
      <w:r w:rsidR="002C4299">
        <w:t xml:space="preserve"> focus on women’s empowerment through embroidery, such as </w:t>
      </w:r>
      <w:r w:rsidR="00AE59F0" w:rsidRPr="00AE59F0">
        <w:rPr>
          <w:i/>
          <w:iCs/>
        </w:rPr>
        <w:t>the cape of empowerment</w:t>
      </w:r>
      <w:r w:rsidR="00AE59F0">
        <w:rPr>
          <w:i/>
          <w:iCs/>
        </w:rPr>
        <w:t xml:space="preserve">, </w:t>
      </w:r>
      <w:r w:rsidR="00AE59F0">
        <w:t xml:space="preserve">which has travelled all over the world being photographed and worn by women of </w:t>
      </w:r>
      <w:r w:rsidR="00812BC6">
        <w:t xml:space="preserve">all walks of life. </w:t>
      </w:r>
      <w:r w:rsidR="00ED06C7">
        <w:t>This is also a form of collaborative practice, which</w:t>
      </w:r>
      <w:r w:rsidR="00162A23">
        <w:t xml:space="preserve"> </w:t>
      </w:r>
      <w:r w:rsidR="00F11337">
        <w:t>Candy explains is one of the 5 types of reflective practice</w:t>
      </w:r>
      <w:r w:rsidR="00FE1006">
        <w:t>.</w:t>
      </w:r>
    </w:p>
    <w:p w14:paraId="6C571F66" w14:textId="59047325" w:rsidR="00F44FF2" w:rsidRDefault="00F44FF2" w:rsidP="002D77BB">
      <w:r>
        <w:rPr>
          <w:noProof/>
        </w:rPr>
        <w:lastRenderedPageBreak/>
        <w:drawing>
          <wp:inline distT="0" distB="0" distL="0" distR="0" wp14:anchorId="6A7C4882" wp14:editId="1D014BEC">
            <wp:extent cx="4324350" cy="4324350"/>
            <wp:effectExtent l="0" t="0" r="0" b="0"/>
            <wp:docPr id="575101714" name="Picture 575101714" descr="A picture containing indoor, several,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101714" name="Picture 1" descr="A picture containing indoor, several, fabric&#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24350" cy="4324350"/>
                    </a:xfrm>
                    <a:prstGeom prst="rect">
                      <a:avLst/>
                    </a:prstGeom>
                    <a:noFill/>
                    <a:ln>
                      <a:noFill/>
                    </a:ln>
                  </pic:spPr>
                </pic:pic>
              </a:graphicData>
            </a:graphic>
          </wp:inline>
        </w:drawing>
      </w:r>
    </w:p>
    <w:p w14:paraId="3D5572ED" w14:textId="62BB1DF5" w:rsidR="00D02591" w:rsidRPr="00D02591" w:rsidRDefault="00D02591" w:rsidP="002D77BB">
      <w:pPr>
        <w:rPr>
          <w:i/>
          <w:iCs/>
        </w:rPr>
      </w:pPr>
      <w:r>
        <w:rPr>
          <w:i/>
          <w:iCs/>
        </w:rPr>
        <w:t>The cloud project</w:t>
      </w:r>
    </w:p>
    <w:p w14:paraId="4FD83DBE" w14:textId="3E1D40FB" w:rsidR="00D02591" w:rsidRDefault="00D02591" w:rsidP="002D77BB">
      <w:r>
        <w:rPr>
          <w:noProof/>
        </w:rPr>
        <w:drawing>
          <wp:inline distT="0" distB="0" distL="0" distR="0" wp14:anchorId="283AB04F" wp14:editId="46990C9D">
            <wp:extent cx="5156200" cy="3405857"/>
            <wp:effectExtent l="0" t="0" r="6350" b="4445"/>
            <wp:docPr id="254512671" name="Picture 254512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60780" cy="3408882"/>
                    </a:xfrm>
                    <a:prstGeom prst="rect">
                      <a:avLst/>
                    </a:prstGeom>
                    <a:noFill/>
                    <a:ln>
                      <a:noFill/>
                    </a:ln>
                  </pic:spPr>
                </pic:pic>
              </a:graphicData>
            </a:graphic>
          </wp:inline>
        </w:drawing>
      </w:r>
    </w:p>
    <w:p w14:paraId="2DEE1D94" w14:textId="2133272F" w:rsidR="00503B0A" w:rsidRDefault="00D02591" w:rsidP="002D77BB">
      <w:pPr>
        <w:rPr>
          <w:i/>
          <w:iCs/>
        </w:rPr>
      </w:pPr>
      <w:r>
        <w:rPr>
          <w:i/>
          <w:iCs/>
        </w:rPr>
        <w:t>The cape of empowerment</w:t>
      </w:r>
    </w:p>
    <w:p w14:paraId="4D6278CD" w14:textId="01B03388" w:rsidR="00503B0A" w:rsidRDefault="00B42EE6" w:rsidP="002D77BB">
      <w:pPr>
        <w:ind w:left="720"/>
      </w:pPr>
      <w:r>
        <w:t>Makers</w:t>
      </w:r>
      <w:r w:rsidR="00807488">
        <w:t xml:space="preserve"> can also</w:t>
      </w:r>
      <w:r w:rsidR="006D3FC8">
        <w:t xml:space="preserve"> </w:t>
      </w:r>
      <w:r w:rsidR="009B6F90">
        <w:t>have</w:t>
      </w:r>
      <w:r w:rsidR="006D3FC8">
        <w:t xml:space="preserve"> </w:t>
      </w:r>
      <w:r>
        <w:t>purely aesthetic</w:t>
      </w:r>
      <w:r w:rsidR="009B6F90">
        <w:t xml:space="preserve"> motives, making art that </w:t>
      </w:r>
      <w:r w:rsidR="00870778">
        <w:t>looks a ce</w:t>
      </w:r>
      <w:r w:rsidR="00412153">
        <w:t>rtain way, usually for decorative purposes.</w:t>
      </w:r>
      <w:r w:rsidR="009B6F90">
        <w:t xml:space="preserve"> </w:t>
      </w:r>
      <w:r w:rsidR="00412153">
        <w:t>Historically</w:t>
      </w:r>
      <w:r w:rsidR="00FA1359">
        <w:t>,</w:t>
      </w:r>
      <w:r w:rsidR="00412153">
        <w:t xml:space="preserve"> this</w:t>
      </w:r>
      <w:r w:rsidR="006C01A9">
        <w:t xml:space="preserve"> type of design </w:t>
      </w:r>
      <w:r w:rsidR="006427EF">
        <w:t>was referred to as applied art</w:t>
      </w:r>
      <w:r w:rsidR="00306473">
        <w:t xml:space="preserve">, </w:t>
      </w:r>
      <w:r w:rsidR="00FA1359">
        <w:t xml:space="preserve">which </w:t>
      </w:r>
      <w:r w:rsidR="001F71A8">
        <w:t>William Morris</w:t>
      </w:r>
      <w:r w:rsidR="00FA1359">
        <w:t xml:space="preserve"> de</w:t>
      </w:r>
      <w:r w:rsidR="008C68B6">
        <w:t>scribed as</w:t>
      </w:r>
      <w:r w:rsidR="001F71A8">
        <w:t xml:space="preserve"> “</w:t>
      </w:r>
      <w:r w:rsidR="001F71A8" w:rsidRPr="001F71A8">
        <w:t>the</w:t>
      </w:r>
      <w:r w:rsidR="001F71A8">
        <w:rPr>
          <w:rFonts w:ascii="Baskerville Old Face" w:hAnsi="Baskerville Old Face"/>
          <w:color w:val="1E1E1E"/>
          <w:sz w:val="29"/>
          <w:szCs w:val="29"/>
          <w:shd w:val="clear" w:color="auto" w:fill="FFFFFF"/>
        </w:rPr>
        <w:t xml:space="preserve"> </w:t>
      </w:r>
      <w:r w:rsidR="001F71A8" w:rsidRPr="001F71A8">
        <w:t>ornamental quality which men choose to add to articles of utility</w:t>
      </w:r>
      <w:r w:rsidR="001F71A8">
        <w:t>”</w:t>
      </w:r>
      <w:r w:rsidR="00AF7075">
        <w:t xml:space="preserve">. The Arts and Crafts movement </w:t>
      </w:r>
      <w:r w:rsidR="00753389">
        <w:t>was prevalent in the late 1800s and focused</w:t>
      </w:r>
      <w:r w:rsidR="0044101D">
        <w:t xml:space="preserve"> on this highly decorative approach to what would otherwise be ordinary household </w:t>
      </w:r>
      <w:r w:rsidR="00FB1874">
        <w:t>features</w:t>
      </w:r>
      <w:r w:rsidR="0044101D">
        <w:t xml:space="preserve"> such as </w:t>
      </w:r>
      <w:r w:rsidR="00FB1874">
        <w:t xml:space="preserve">tableware, doors, windows, </w:t>
      </w:r>
      <w:r w:rsidR="00F35D1E">
        <w:t>rugs</w:t>
      </w:r>
      <w:r w:rsidR="003B0E57">
        <w:t xml:space="preserve"> and furniture.</w:t>
      </w:r>
      <w:r w:rsidR="00F1632D">
        <w:t xml:space="preserve"> Although the</w:t>
      </w:r>
      <w:r w:rsidR="005408A1">
        <w:t xml:space="preserve"> original</w:t>
      </w:r>
      <w:r w:rsidR="00F1632D">
        <w:t xml:space="preserve"> </w:t>
      </w:r>
      <w:r w:rsidR="008A578D">
        <w:t>Arts and Crafts movement</w:t>
      </w:r>
      <w:r w:rsidR="00793CF8">
        <w:t xml:space="preserve"> aesthetic</w:t>
      </w:r>
      <w:r w:rsidR="00F1632D">
        <w:t xml:space="preserve"> has largely been left behin</w:t>
      </w:r>
      <w:r w:rsidR="00793CF8">
        <w:t xml:space="preserve">d, it’s ethos </w:t>
      </w:r>
      <w:r w:rsidR="005A532C">
        <w:t>still</w:t>
      </w:r>
      <w:r w:rsidR="00793CF8">
        <w:t xml:space="preserve"> ec</w:t>
      </w:r>
      <w:r w:rsidR="005A532C">
        <w:t xml:space="preserve">hoes through our current </w:t>
      </w:r>
      <w:r w:rsidR="005A532C">
        <w:lastRenderedPageBreak/>
        <w:t xml:space="preserve">aesthetically driven </w:t>
      </w:r>
      <w:r w:rsidR="003B0450">
        <w:t xml:space="preserve">society. </w:t>
      </w:r>
      <w:r w:rsidR="00636712">
        <w:t xml:space="preserve">The majority of people no longer want purely functional objects </w:t>
      </w:r>
      <w:r w:rsidR="002502E6">
        <w:t xml:space="preserve">and are </w:t>
      </w:r>
      <w:r w:rsidR="00ED549C">
        <w:t xml:space="preserve">primarily drawn to purchase objects due to their appearance. </w:t>
      </w:r>
      <w:r w:rsidR="003C2E04">
        <w:t xml:space="preserve">Although mass production in recent years </w:t>
      </w:r>
      <w:r w:rsidR="0019547A">
        <w:t>removed the need for applied art specialists, there seems to be a resurgence of people wanting handmade and artisan products</w:t>
      </w:r>
      <w:r w:rsidR="00BC5001">
        <w:t xml:space="preserve">, due to the particular </w:t>
      </w:r>
      <w:r w:rsidR="003B02AB">
        <w:t>essence handmade items have (Benjamin</w:t>
      </w:r>
      <w:r w:rsidR="00C834D7">
        <w:t>, 1936).</w:t>
      </w:r>
    </w:p>
    <w:p w14:paraId="1FEA358B" w14:textId="77777777" w:rsidR="00AA69B2" w:rsidRDefault="00AA69B2" w:rsidP="002D77BB">
      <w:pPr>
        <w:ind w:left="720"/>
      </w:pPr>
    </w:p>
    <w:p w14:paraId="382C3205" w14:textId="77777777" w:rsidR="001962B3" w:rsidRDefault="001962B3" w:rsidP="002D77BB">
      <w:pPr>
        <w:ind w:left="720"/>
      </w:pPr>
    </w:p>
    <w:p w14:paraId="06433C79" w14:textId="4F1C361A" w:rsidR="00896EA7" w:rsidRDefault="00896EA7" w:rsidP="002D77BB">
      <w:pPr>
        <w:ind w:left="720"/>
      </w:pPr>
      <w:r>
        <w:t>Fold</w:t>
      </w:r>
    </w:p>
    <w:p w14:paraId="44A4C791" w14:textId="77777777" w:rsidR="00E12F53" w:rsidRDefault="00E12F53" w:rsidP="002D77BB">
      <w:pPr>
        <w:ind w:left="720"/>
      </w:pPr>
    </w:p>
    <w:p w14:paraId="159D943B" w14:textId="17C47463" w:rsidR="005A4189" w:rsidRDefault="00E12F53" w:rsidP="002D77BB">
      <w:r>
        <w:t>The fold as a physical entity has sparked the imagination of many artists and craftspeople.</w:t>
      </w:r>
      <w:r w:rsidR="00657BE0">
        <w:t xml:space="preserve"> Andrea </w:t>
      </w:r>
      <w:proofErr w:type="spellStart"/>
      <w:r w:rsidR="00657BE0">
        <w:t>Thoma’s</w:t>
      </w:r>
      <w:proofErr w:type="spellEnd"/>
      <w:r w:rsidR="00657BE0">
        <w:t xml:space="preserve"> 2020 work </w:t>
      </w:r>
      <w:r w:rsidR="00657BE0">
        <w:rPr>
          <w:i/>
          <w:iCs/>
        </w:rPr>
        <w:t>imaginary landscapes</w:t>
      </w:r>
      <w:r w:rsidR="00657BE0">
        <w:t xml:space="preserve"> uses the physical forms of fabric folds to allude to landscape scenery. The colour and texture of the fabric are the only thing that give away the true, close up perspective of what is perceived to be vast expanses of rolling hills. Photographed whilst Covid restrictions were in place, these scenes have another layer of meaning and evoke a sense of longing for freedom. </w:t>
      </w:r>
      <w:r>
        <w:t>The act of folding is done for many reasons – to conceal, to protect, to make something smaller. Folding makes the 2 dimension</w:t>
      </w:r>
      <w:r w:rsidR="00D533A2">
        <w:t>al</w:t>
      </w:r>
      <w:r>
        <w:t xml:space="preserve"> piece of fabric or paper, 3 dimensional</w:t>
      </w:r>
      <w:r w:rsidR="005A4189">
        <w:t xml:space="preserve">. As Catherine </w:t>
      </w:r>
      <w:proofErr w:type="spellStart"/>
      <w:r w:rsidR="005A4189">
        <w:t>Dormor</w:t>
      </w:r>
      <w:proofErr w:type="spellEnd"/>
      <w:r w:rsidR="005A4189">
        <w:t xml:space="preserve"> explains:</w:t>
      </w:r>
    </w:p>
    <w:p w14:paraId="6A1BE88A" w14:textId="0963D9A5" w:rsidR="005A4189" w:rsidRDefault="005A4189" w:rsidP="002D77BB">
      <w:r>
        <w:t>“folding bends towards, encloses and multiplies at the same time and as such can be thought of as an ambiguous activity of secretion and revelation, excess and restraint”</w:t>
      </w:r>
      <w:r w:rsidR="004136EA">
        <w:t xml:space="preserve"> (2020, p.1)</w:t>
      </w:r>
    </w:p>
    <w:p w14:paraId="6D16099B" w14:textId="5451A1C5" w:rsidR="005A4189" w:rsidRDefault="005A4189" w:rsidP="002D77BB">
      <w:r>
        <w:t>This idea of “excess” in the</w:t>
      </w:r>
      <w:r w:rsidR="002D77BB">
        <w:t xml:space="preserve"> purposeful</w:t>
      </w:r>
      <w:r>
        <w:t xml:space="preserve"> folding of fabric is interesting – looking at clothing throughout history, such adornments almost always connote wealth and </w:t>
      </w:r>
      <w:r w:rsidR="002D77BB">
        <w:t>beauty and are considered to have great decorative quality (see fig 1.</w:t>
      </w:r>
      <w:r w:rsidR="00A73C0C">
        <w:t xml:space="preserve"> a</w:t>
      </w:r>
      <w:r w:rsidR="002D77BB">
        <w:t>nd fig 2.</w:t>
      </w:r>
      <w:r w:rsidR="004136EA">
        <w:t xml:space="preserve">) whereas to think of the opposite, </w:t>
      </w:r>
      <w:r w:rsidR="00D533A2">
        <w:t xml:space="preserve">an </w:t>
      </w:r>
      <w:r w:rsidR="004136EA">
        <w:t xml:space="preserve">unfolded and “restrained” garment, it may be viewed as plain (yet perhaps less “restricting” when worn). The </w:t>
      </w:r>
      <w:r w:rsidR="00BC5E76">
        <w:t xml:space="preserve">unfolded piece of fabric or paper can often never be the same as it once was, despite every effort to iron out creases, some will always remain. </w:t>
      </w:r>
    </w:p>
    <w:p w14:paraId="3F0FE5FE" w14:textId="3F6159F4" w:rsidR="00A73C0C" w:rsidRDefault="00A73C0C" w:rsidP="002D77BB">
      <w:pPr>
        <w:rPr>
          <w:noProof/>
        </w:rPr>
      </w:pPr>
      <w:r>
        <w:rPr>
          <w:noProof/>
        </w:rPr>
        <w:drawing>
          <wp:inline distT="0" distB="0" distL="0" distR="0" wp14:anchorId="14C4BFB5" wp14:editId="5AFB42F7">
            <wp:extent cx="2542753" cy="3295180"/>
            <wp:effectExtent l="0" t="0" r="0" b="635"/>
            <wp:docPr id="116693966" name="Picture 116693966" descr="Dress, silk, Fren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ress, silk, French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8852" cy="3303083"/>
                    </a:xfrm>
                    <a:prstGeom prst="rect">
                      <a:avLst/>
                    </a:prstGeom>
                    <a:noFill/>
                    <a:ln>
                      <a:noFill/>
                    </a:ln>
                  </pic:spPr>
                </pic:pic>
              </a:graphicData>
            </a:graphic>
          </wp:inline>
        </w:drawing>
      </w:r>
    </w:p>
    <w:p w14:paraId="6CBDD40A" w14:textId="7E78FE06" w:rsidR="00A73C0C" w:rsidRDefault="00A73C0C" w:rsidP="002D77BB">
      <w:pPr>
        <w:rPr>
          <w:i/>
          <w:iCs/>
          <w:noProof/>
        </w:rPr>
      </w:pPr>
      <w:r w:rsidRPr="00C02752">
        <w:rPr>
          <w:noProof/>
        </w:rPr>
        <w:t xml:space="preserve">Fig 1. </w:t>
      </w:r>
      <w:r w:rsidRPr="00A73C0C">
        <w:rPr>
          <w:i/>
          <w:iCs/>
          <w:noProof/>
        </w:rPr>
        <w:t>1880s era French silk d</w:t>
      </w:r>
      <w:r>
        <w:rPr>
          <w:i/>
          <w:iCs/>
          <w:noProof/>
        </w:rPr>
        <w:t>ress</w:t>
      </w:r>
    </w:p>
    <w:p w14:paraId="26BB0EFE" w14:textId="45F27476" w:rsidR="00A73C0C" w:rsidRDefault="00A73C0C" w:rsidP="002D77BB">
      <w:pPr>
        <w:rPr>
          <w:noProof/>
        </w:rPr>
      </w:pPr>
      <w:r>
        <w:rPr>
          <w:noProof/>
        </w:rPr>
        <w:lastRenderedPageBreak/>
        <w:drawing>
          <wp:inline distT="0" distB="0" distL="0" distR="0" wp14:anchorId="11638412" wp14:editId="40BA4B95">
            <wp:extent cx="2873448" cy="1898650"/>
            <wp:effectExtent l="0" t="0" r="3175" b="6350"/>
            <wp:docPr id="1190000194" name="Picture 1190000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51" cy="1904929"/>
                    </a:xfrm>
                    <a:prstGeom prst="rect">
                      <a:avLst/>
                    </a:prstGeom>
                    <a:noFill/>
                    <a:ln>
                      <a:noFill/>
                    </a:ln>
                  </pic:spPr>
                </pic:pic>
              </a:graphicData>
            </a:graphic>
          </wp:inline>
        </w:drawing>
      </w:r>
    </w:p>
    <w:p w14:paraId="49D75AFF" w14:textId="77777777" w:rsidR="00657BE0" w:rsidRPr="00A73C0C" w:rsidRDefault="00657BE0" w:rsidP="002D77BB">
      <w:pPr>
        <w:rPr>
          <w:noProof/>
        </w:rPr>
      </w:pPr>
    </w:p>
    <w:p w14:paraId="629911B1" w14:textId="5FF72108" w:rsidR="00A73C0C" w:rsidRPr="00A73C0C" w:rsidRDefault="00A73C0C" w:rsidP="002D77BB">
      <w:pPr>
        <w:rPr>
          <w:i/>
          <w:iCs/>
        </w:rPr>
      </w:pPr>
      <w:r w:rsidRPr="00C02752">
        <w:t xml:space="preserve">Fig 2. </w:t>
      </w:r>
      <w:r>
        <w:rPr>
          <w:i/>
          <w:iCs/>
        </w:rPr>
        <w:t>1600s lace ruff</w:t>
      </w:r>
    </w:p>
    <w:p w14:paraId="49B54F0D" w14:textId="7E47B793" w:rsidR="00896EA7" w:rsidRDefault="00896EA7" w:rsidP="002D77BB">
      <w:r>
        <w:t xml:space="preserve">The fold can be studied not just in it’s physical and literal manifestation, but as a theoretical construct. </w:t>
      </w:r>
      <w:proofErr w:type="spellStart"/>
      <w:r>
        <w:t>Leibnez</w:t>
      </w:r>
      <w:proofErr w:type="spellEnd"/>
      <w:r w:rsidR="00D533A2">
        <w:t xml:space="preserve"> theorized that the universe is made up of folds</w:t>
      </w:r>
      <w:r>
        <w:t xml:space="preserve"> </w:t>
      </w:r>
      <w:r w:rsidR="00D533A2">
        <w:t xml:space="preserve">upon folds, </w:t>
      </w:r>
      <w:r>
        <w:t>producing folds to infinity</w:t>
      </w:r>
      <w:r w:rsidR="00D533A2">
        <w:t xml:space="preserve"> (Deleuze, 1988). </w:t>
      </w:r>
      <w:r>
        <w:t xml:space="preserve">This theory was </w:t>
      </w:r>
      <w:r w:rsidR="00E14734">
        <w:t>studied and expanded on by Deleuze almost 400 years later in his work “The Fold” (1988)</w:t>
      </w:r>
      <w:r w:rsidR="00175722">
        <w:t>, which referenced Leibniz’s fold theory in relation to Baroque art</w:t>
      </w:r>
      <w:r w:rsidR="00401558">
        <w:t>,</w:t>
      </w:r>
      <w:r w:rsidR="00175722">
        <w:t xml:space="preserve"> it’s depictions of fabric drapery in particular</w:t>
      </w:r>
      <w:r w:rsidR="00E14734">
        <w:t xml:space="preserve">. Deleuze notes that the </w:t>
      </w:r>
      <w:r w:rsidR="00E14734" w:rsidRPr="00E14734">
        <w:t xml:space="preserve">baroque fold </w:t>
      </w:r>
      <w:r w:rsidR="00E14734">
        <w:t xml:space="preserve">can be seen </w:t>
      </w:r>
      <w:r w:rsidR="00E14734" w:rsidRPr="00E14734">
        <w:t>as two floors in a house</w:t>
      </w:r>
      <w:r w:rsidR="007C1AA6">
        <w:t xml:space="preserve"> -</w:t>
      </w:r>
      <w:r w:rsidR="00E14734" w:rsidRPr="00E14734">
        <w:t xml:space="preserve"> “the pleats of matter” and “the folds in the soul”</w:t>
      </w:r>
      <w:r w:rsidR="007C1AA6">
        <w:t xml:space="preserve"> -</w:t>
      </w:r>
      <w:r w:rsidR="00E14734" w:rsidRPr="00E14734">
        <w:t xml:space="preserve"> meaning that w</w:t>
      </w:r>
      <w:r w:rsidR="00D12653">
        <w:t>e</w:t>
      </w:r>
      <w:r w:rsidR="00E14734" w:rsidRPr="00E14734">
        <w:t xml:space="preserve"> are infinitely folded layers, like a labyrinth</w:t>
      </w:r>
      <w:r w:rsidR="00D12653">
        <w:t xml:space="preserve"> of folds</w:t>
      </w:r>
      <w:r w:rsidR="00E14734" w:rsidRPr="00E14734">
        <w:t>.</w:t>
      </w:r>
      <w:r w:rsidR="0064162D">
        <w:t xml:space="preserve"> H</w:t>
      </w:r>
      <w:r w:rsidR="00E14734">
        <w:t xml:space="preserve">e applied his theory to many different </w:t>
      </w:r>
      <w:r w:rsidR="0064162D">
        <w:t xml:space="preserve">areas such as mathematics and biology, with some believing Leibniz’s Baroque fold to be an </w:t>
      </w:r>
      <w:r w:rsidR="00175722">
        <w:t>early iteration of</w:t>
      </w:r>
      <w:r w:rsidR="0064162D">
        <w:t xml:space="preserve"> fractal</w:t>
      </w:r>
      <w:r w:rsidR="00175722">
        <w:t xml:space="preserve"> theory</w:t>
      </w:r>
      <w:r w:rsidR="0064162D">
        <w:t xml:space="preserve"> (Levey, 2008)</w:t>
      </w:r>
      <w:r w:rsidR="00175722">
        <w:t>.</w:t>
      </w:r>
      <w:r w:rsidR="00ED5884">
        <w:t xml:space="preserve"> The link between Leibniz’s fold theory and the Baroque is that the natural folds and drapery of </w:t>
      </w:r>
      <w:r w:rsidR="00C66AA9">
        <w:t xml:space="preserve">fabric, and the patterns </w:t>
      </w:r>
      <w:r w:rsidR="00E12F53">
        <w:t xml:space="preserve">and embellishments depicted in paintings of the Baroque era </w:t>
      </w:r>
      <w:r w:rsidR="00ED5884">
        <w:t>are in theory impossible to calculate due to their infinite nature</w:t>
      </w:r>
      <w:r w:rsidR="00C66AA9">
        <w:t>, causing a “</w:t>
      </w:r>
      <w:r w:rsidR="00C66AA9" w:rsidRPr="00C66AA9">
        <w:t>disruption of geometrization of space”</w:t>
      </w:r>
      <w:r w:rsidR="00C66AA9">
        <w:t xml:space="preserve"> (Friedman, 2020).</w:t>
      </w:r>
    </w:p>
    <w:p w14:paraId="6AB38889" w14:textId="77777777" w:rsidR="008E3F9B" w:rsidRDefault="008E3F9B" w:rsidP="002D77BB"/>
    <w:p w14:paraId="36DFA223" w14:textId="70B23A0C" w:rsidR="008E3F9B" w:rsidRPr="00D64F4A" w:rsidRDefault="008E3F9B" w:rsidP="002D77BB">
      <w:r>
        <w:rPr>
          <w:color w:val="FF0000"/>
        </w:rPr>
        <w:t xml:space="preserve">Write about </w:t>
      </w:r>
      <w:proofErr w:type="spellStart"/>
      <w:r>
        <w:rPr>
          <w:color w:val="FF0000"/>
        </w:rPr>
        <w:t>caroline</w:t>
      </w:r>
      <w:proofErr w:type="spellEnd"/>
      <w:r>
        <w:rPr>
          <w:color w:val="FF0000"/>
        </w:rPr>
        <w:t xml:space="preserve"> </w:t>
      </w:r>
      <w:proofErr w:type="spellStart"/>
      <w:r>
        <w:rPr>
          <w:color w:val="FF0000"/>
        </w:rPr>
        <w:t>dormor</w:t>
      </w:r>
      <w:proofErr w:type="spellEnd"/>
      <w:r>
        <w:rPr>
          <w:color w:val="FF0000"/>
        </w:rPr>
        <w:t xml:space="preserve"> </w:t>
      </w:r>
      <w:r w:rsidR="00D64F4A">
        <w:rPr>
          <w:color w:val="FF0000"/>
        </w:rPr>
        <w:t>fold chapter</w:t>
      </w:r>
    </w:p>
    <w:p w14:paraId="47E36564" w14:textId="77777777" w:rsidR="00E12F53" w:rsidRDefault="00E12F53" w:rsidP="002D77BB"/>
    <w:p w14:paraId="23FB58BE" w14:textId="6742E76A" w:rsidR="6205E5B5" w:rsidRDefault="7C8CDEC0">
      <w:r>
        <w:t xml:space="preserve">Materiality </w:t>
      </w:r>
    </w:p>
    <w:p w14:paraId="734C4B9E" w14:textId="1344A558" w:rsidR="00952AF0" w:rsidRDefault="00952AF0" w:rsidP="005F1FF8">
      <w:r>
        <w:t>Materiality in art relates to the material</w:t>
      </w:r>
      <w:r w:rsidR="00F62651">
        <w:t>,</w:t>
      </w:r>
      <w:r>
        <w:t xml:space="preserve"> from which a</w:t>
      </w:r>
      <w:r w:rsidR="006E2016">
        <w:t xml:space="preserve"> piece of art is made. </w:t>
      </w:r>
      <w:r w:rsidR="003750A9">
        <w:t>A m</w:t>
      </w:r>
      <w:r w:rsidR="006E2016">
        <w:t>aterial is described by Petra-Lange Berndt</w:t>
      </w:r>
      <w:r w:rsidR="000A4A48">
        <w:t xml:space="preserve"> as “substances that are always subject to change, </w:t>
      </w:r>
      <w:r w:rsidR="00105D86">
        <w:t xml:space="preserve">be it through handling, </w:t>
      </w:r>
      <w:r w:rsidR="00A6252C">
        <w:t>introduction with their surroundings, or</w:t>
      </w:r>
      <w:r w:rsidR="00D94B36">
        <w:t xml:space="preserve"> the dynamic life of their chemical </w:t>
      </w:r>
      <w:r w:rsidR="00AD638A">
        <w:t>reactions” (</w:t>
      </w:r>
      <w:r w:rsidR="00B23137">
        <w:t>2015, p.12)</w:t>
      </w:r>
      <w:r w:rsidR="00F62651">
        <w:t xml:space="preserve">. </w:t>
      </w:r>
      <w:r w:rsidR="006F5874">
        <w:t xml:space="preserve">Materiality can also refer to matter, which is </w:t>
      </w:r>
      <w:r w:rsidR="00CF14A2">
        <w:t xml:space="preserve">used more broadly to describe physical </w:t>
      </w:r>
      <w:r w:rsidR="00261D20">
        <w:t>substances.</w:t>
      </w:r>
      <w:r w:rsidR="00466A10">
        <w:t xml:space="preserve"> The difference between these two words</w:t>
      </w:r>
      <w:r w:rsidR="00261D20">
        <w:t xml:space="preserve"> is that</w:t>
      </w:r>
      <w:r w:rsidR="00B02138">
        <w:t xml:space="preserve"> for something to be a</w:t>
      </w:r>
      <w:r w:rsidR="00261D20">
        <w:t xml:space="preserve"> </w:t>
      </w:r>
      <w:r w:rsidR="00A81209">
        <w:t>material</w:t>
      </w:r>
      <w:r w:rsidR="00B61F4A">
        <w:t xml:space="preserve"> as opposed to simple matter</w:t>
      </w:r>
      <w:r w:rsidR="00B02138">
        <w:t xml:space="preserve">, it </w:t>
      </w:r>
      <w:r w:rsidR="005A3992">
        <w:t xml:space="preserve">must have </w:t>
      </w:r>
      <w:r w:rsidR="00BD488C">
        <w:t xml:space="preserve">the </w:t>
      </w:r>
      <w:r w:rsidR="005A3992">
        <w:t>potential to be</w:t>
      </w:r>
      <w:r w:rsidR="00B02138">
        <w:t xml:space="preserve"> used to make a</w:t>
      </w:r>
      <w:r w:rsidR="00F562A7">
        <w:t>n</w:t>
      </w:r>
      <w:r w:rsidR="00FA0DC6">
        <w:t>other</w:t>
      </w:r>
      <w:r w:rsidR="00F562A7">
        <w:t xml:space="preserve"> object </w:t>
      </w:r>
      <w:r w:rsidR="00FA0DC6">
        <w:t>by</w:t>
      </w:r>
      <w:r w:rsidR="00A02766">
        <w:t xml:space="preserve"> human </w:t>
      </w:r>
      <w:r w:rsidR="00FA0DC6">
        <w:t>means</w:t>
      </w:r>
      <w:r w:rsidR="00113822">
        <w:t xml:space="preserve">, as Berndt explains, </w:t>
      </w:r>
      <w:r w:rsidR="00FE4CCD">
        <w:t>with the hand</w:t>
      </w:r>
      <w:r w:rsidR="007A4C52">
        <w:t xml:space="preserve">; for instance, wood </w:t>
      </w:r>
      <w:r w:rsidR="00BA2107">
        <w:t>can be</w:t>
      </w:r>
      <w:r w:rsidR="005F531B">
        <w:t xml:space="preserve"> </w:t>
      </w:r>
      <w:r w:rsidR="0004115E">
        <w:t>referred to as a material</w:t>
      </w:r>
      <w:r w:rsidR="00EC28C9">
        <w:t xml:space="preserve"> but</w:t>
      </w:r>
      <w:r w:rsidR="0004115E">
        <w:t xml:space="preserve"> water is not, </w:t>
      </w:r>
      <w:r w:rsidR="00EC28C9">
        <w:t xml:space="preserve">yet </w:t>
      </w:r>
      <w:r w:rsidR="0004115E">
        <w:t>both are compr</w:t>
      </w:r>
      <w:r w:rsidR="00142732">
        <w:t>ised of matter.</w:t>
      </w:r>
    </w:p>
    <w:p w14:paraId="573B7C2B" w14:textId="50FDD00D" w:rsidR="005F1FF8" w:rsidRDefault="005F1FF8" w:rsidP="005F1FF8">
      <w:r>
        <w:t>Polanyi writes of physiognomy (1966, p.6), which is the notion of reading into the inner qualities of a person from their outside appearance, particularly the face (Collins Dictionary, 2023). He explains that whilst we can recognise a face, or expression, and describe it as such with words or images, there is still an element of “tacit” knowledge of that face that cannot be put into words. The same ideas</w:t>
      </w:r>
      <w:r w:rsidR="001A3B48">
        <w:t xml:space="preserve"> can be applied to that of objects or art</w:t>
      </w:r>
      <w:r w:rsidR="00BA3DFF">
        <w:t xml:space="preserve">; the </w:t>
      </w:r>
      <w:r w:rsidR="005013E5">
        <w:t xml:space="preserve">viewer reads into the material qualities of the object </w:t>
      </w:r>
      <w:r w:rsidR="00A26142">
        <w:t>in a tacit, subconscious way</w:t>
      </w:r>
      <w:r w:rsidR="004816A3">
        <w:t xml:space="preserve">, </w:t>
      </w:r>
      <w:r w:rsidR="00664B76">
        <w:t>perhaps to categorise it in terms of</w:t>
      </w:r>
      <w:r w:rsidR="00DE5263">
        <w:t xml:space="preserve"> it’s</w:t>
      </w:r>
      <w:r w:rsidR="00664B76">
        <w:t xml:space="preserve"> function</w:t>
      </w:r>
      <w:r w:rsidR="00DE5263">
        <w:t xml:space="preserve">, purpose or value. </w:t>
      </w:r>
      <w:r w:rsidR="004E19D6">
        <w:t>A</w:t>
      </w:r>
      <w:r w:rsidR="00D33B06">
        <w:t xml:space="preserve"> simple</w:t>
      </w:r>
      <w:r w:rsidR="004E19D6">
        <w:t xml:space="preserve"> </w:t>
      </w:r>
      <w:r w:rsidR="00CA51ED">
        <w:t>mug</w:t>
      </w:r>
      <w:r w:rsidR="004E19D6">
        <w:t xml:space="preserve"> made of </w:t>
      </w:r>
      <w:r w:rsidR="00D33B06">
        <w:t xml:space="preserve">clay would not necessarily pique </w:t>
      </w:r>
      <w:r w:rsidR="0023107E">
        <w:t xml:space="preserve">the viewer’s interest, but there is </w:t>
      </w:r>
      <w:proofErr w:type="spellStart"/>
      <w:r w:rsidR="0023107E">
        <w:t>subcon</w:t>
      </w:r>
      <w:r w:rsidR="008129E4">
        <w:t>cious</w:t>
      </w:r>
      <w:proofErr w:type="spellEnd"/>
      <w:r w:rsidR="008129E4">
        <w:t xml:space="preserve"> </w:t>
      </w:r>
      <w:r w:rsidR="0023107E">
        <w:t xml:space="preserve">knowledge of </w:t>
      </w:r>
      <w:r w:rsidR="29097A00">
        <w:t>its</w:t>
      </w:r>
      <w:r w:rsidR="00BF11B7">
        <w:t xml:space="preserve"> useable</w:t>
      </w:r>
      <w:r w:rsidR="0023107E">
        <w:t xml:space="preserve"> function, whereas</w:t>
      </w:r>
      <w:r w:rsidR="00376425">
        <w:t xml:space="preserve"> the same </w:t>
      </w:r>
      <w:r w:rsidR="00CA51ED">
        <w:t>mug</w:t>
      </w:r>
      <w:r w:rsidR="00376425">
        <w:t xml:space="preserve"> made of gold </w:t>
      </w:r>
      <w:r w:rsidR="00920652">
        <w:t xml:space="preserve">is interesting to the viewer because of </w:t>
      </w:r>
      <w:proofErr w:type="spellStart"/>
      <w:r w:rsidR="00920652">
        <w:t>percieved</w:t>
      </w:r>
      <w:proofErr w:type="spellEnd"/>
      <w:r w:rsidR="00920652">
        <w:t xml:space="preserve"> value</w:t>
      </w:r>
      <w:r w:rsidR="000B2B6A">
        <w:t xml:space="preserve">, and it is </w:t>
      </w:r>
      <w:proofErr w:type="spellStart"/>
      <w:r w:rsidR="000B2B6A">
        <w:t>subconsiously</w:t>
      </w:r>
      <w:proofErr w:type="spellEnd"/>
      <w:r w:rsidR="000B2B6A">
        <w:t xml:space="preserve"> known that this vessel would not be used</w:t>
      </w:r>
      <w:r w:rsidR="00682307">
        <w:t xml:space="preserve"> to drink out of. </w:t>
      </w:r>
      <w:r w:rsidR="004B44BB">
        <w:t xml:space="preserve">What is interesting is when designers </w:t>
      </w:r>
      <w:r w:rsidR="0008675A">
        <w:t>hijack</w:t>
      </w:r>
      <w:r w:rsidR="004B44BB">
        <w:t xml:space="preserve"> this tacit object knowledge</w:t>
      </w:r>
      <w:r w:rsidR="0008675A">
        <w:t xml:space="preserve">, making </w:t>
      </w:r>
      <w:r w:rsidR="00345B4F">
        <w:t>recognisable objects out of unrecognisable materials</w:t>
      </w:r>
      <w:r w:rsidR="00DF6C5B">
        <w:t xml:space="preserve">. This </w:t>
      </w:r>
      <w:r w:rsidR="00B90824">
        <w:t>plays with the viewer’s perceptions, bringing the unconscious</w:t>
      </w:r>
      <w:r w:rsidR="00014721">
        <w:t>ly</w:t>
      </w:r>
      <w:r w:rsidR="00B90824">
        <w:t xml:space="preserve"> accepted “rules” of an object to </w:t>
      </w:r>
      <w:r w:rsidR="00014721">
        <w:t xml:space="preserve">the </w:t>
      </w:r>
      <w:proofErr w:type="spellStart"/>
      <w:r w:rsidR="00014721">
        <w:t>concious</w:t>
      </w:r>
      <w:proofErr w:type="spellEnd"/>
      <w:r w:rsidR="00FA101F">
        <w:t xml:space="preserve"> mind</w:t>
      </w:r>
      <w:r w:rsidR="005741A9">
        <w:t xml:space="preserve">. </w:t>
      </w:r>
      <w:r w:rsidR="007F47D9">
        <w:t xml:space="preserve">For example, </w:t>
      </w:r>
      <w:r w:rsidR="00CB4C11">
        <w:t xml:space="preserve">Tatiana </w:t>
      </w:r>
      <w:proofErr w:type="spellStart"/>
      <w:r w:rsidR="00CB4C11">
        <w:t>Trouve</w:t>
      </w:r>
      <w:proofErr w:type="spellEnd"/>
      <w:r w:rsidR="007F47D9">
        <w:t xml:space="preserve"> creates casts of bundled up mattresses </w:t>
      </w:r>
      <w:r w:rsidR="006B5D29">
        <w:t xml:space="preserve">in concrete – initially appearing to be soft, the </w:t>
      </w:r>
      <w:r w:rsidR="0087139E">
        <w:t xml:space="preserve">viewer is likely to be surprised at noticing their solid quality. </w:t>
      </w:r>
    </w:p>
    <w:p w14:paraId="1875359F" w14:textId="0E58A012" w:rsidR="00122B27" w:rsidRDefault="00B86433" w:rsidP="00487375">
      <w:pPr>
        <w:spacing w:before="240"/>
      </w:pPr>
      <w:r>
        <w:lastRenderedPageBreak/>
        <w:t xml:space="preserve">Petra-Lange Berndt, writing in her book </w:t>
      </w:r>
      <w:r w:rsidRPr="00B86433">
        <w:rPr>
          <w:i/>
          <w:iCs/>
        </w:rPr>
        <w:t>Materiality</w:t>
      </w:r>
      <w:r>
        <w:rPr>
          <w:i/>
          <w:iCs/>
        </w:rPr>
        <w:t>,</w:t>
      </w:r>
      <w:r>
        <w:t xml:space="preserve"> notes that</w:t>
      </w:r>
      <w:r w:rsidR="007F28CB">
        <w:t xml:space="preserve"> although </w:t>
      </w:r>
      <w:r w:rsidR="00453CB9">
        <w:t>materiality within art and design</w:t>
      </w:r>
      <w:r w:rsidR="007F28CB">
        <w:t xml:space="preserve"> was written about </w:t>
      </w:r>
      <w:r w:rsidR="00C81F48">
        <w:t xml:space="preserve">positively </w:t>
      </w:r>
      <w:r w:rsidR="007F28CB">
        <w:t xml:space="preserve">by </w:t>
      </w:r>
      <w:r w:rsidR="00453CB9">
        <w:t>m</w:t>
      </w:r>
      <w:r w:rsidR="007F28CB">
        <w:t>odernist thinkers such as Cl</w:t>
      </w:r>
      <w:r w:rsidR="000E47B2">
        <w:t>ement Greenberg</w:t>
      </w:r>
      <w:r w:rsidR="00453CB9">
        <w:t>, modernist</w:t>
      </w:r>
      <w:r w:rsidR="00E153CC">
        <w:t xml:space="preserve"> design</w:t>
      </w:r>
      <w:r w:rsidR="00C81F48">
        <w:t xml:space="preserve"> generally</w:t>
      </w:r>
      <w:r w:rsidR="00E153CC">
        <w:t xml:space="preserve"> </w:t>
      </w:r>
      <w:r w:rsidR="008B040D">
        <w:t xml:space="preserve">overlooked medium and </w:t>
      </w:r>
      <w:r w:rsidR="00E27680">
        <w:t xml:space="preserve">materials to “overcome </w:t>
      </w:r>
      <w:r w:rsidR="000E2464">
        <w:t xml:space="preserve">any remnant of the everyday in order to arrive at pure </w:t>
      </w:r>
      <w:r w:rsidR="000E2464" w:rsidRPr="000E2464">
        <w:rPr>
          <w:i/>
          <w:iCs/>
        </w:rPr>
        <w:t>form</w:t>
      </w:r>
      <w:r w:rsidR="000E2464">
        <w:rPr>
          <w:i/>
          <w:iCs/>
        </w:rPr>
        <w:t xml:space="preserve"> </w:t>
      </w:r>
      <w:r w:rsidR="000E2464">
        <w:t xml:space="preserve">and </w:t>
      </w:r>
      <w:proofErr w:type="spellStart"/>
      <w:r w:rsidR="000E2464">
        <w:t>transendence</w:t>
      </w:r>
      <w:proofErr w:type="spellEnd"/>
      <w:r w:rsidR="000E2464">
        <w:t>”</w:t>
      </w:r>
      <w:r w:rsidR="009407B0">
        <w:t xml:space="preserve"> (2015, p.13)</w:t>
      </w:r>
      <w:r w:rsidR="009117B8">
        <w:t xml:space="preserve">, meaning that </w:t>
      </w:r>
      <w:r w:rsidR="006B636B">
        <w:t>t</w:t>
      </w:r>
      <w:r w:rsidR="00D577D7">
        <w:t>o notice the material wo</w:t>
      </w:r>
      <w:r w:rsidR="00031279">
        <w:t>uld</w:t>
      </w:r>
      <w:r w:rsidR="00A85F35">
        <w:t xml:space="preserve"> be to</w:t>
      </w:r>
      <w:r w:rsidR="00BC075B">
        <w:t xml:space="preserve"> taint, or</w:t>
      </w:r>
      <w:r w:rsidR="00031279">
        <w:t xml:space="preserve"> lessen the effect of</w:t>
      </w:r>
      <w:r w:rsidR="00BC075B">
        <w:t>,</w:t>
      </w:r>
      <w:r w:rsidR="00031279">
        <w:t xml:space="preserve"> the final </w:t>
      </w:r>
      <w:r w:rsidR="00BA58CD">
        <w:t>“art”.</w:t>
      </w:r>
      <w:r w:rsidR="00AE77D2">
        <w:t xml:space="preserve"> </w:t>
      </w:r>
      <w:r w:rsidR="00BD175E">
        <w:t>In today’s postmodern world, in particular the contemporary craft world,</w:t>
      </w:r>
      <w:r w:rsidR="0005798A">
        <w:t xml:space="preserve"> </w:t>
      </w:r>
      <w:r w:rsidR="00E90D8E">
        <w:t xml:space="preserve">the works that are most valued are those which embrace </w:t>
      </w:r>
      <w:r w:rsidR="005F20F6">
        <w:t xml:space="preserve">and highlight the materiality of said piece and it’s handcrafted, artisan qualities. </w:t>
      </w:r>
      <w:r w:rsidR="007B087A">
        <w:t xml:space="preserve">Artists like </w:t>
      </w:r>
      <w:r w:rsidR="00876538">
        <w:t>Halima Cassell</w:t>
      </w:r>
      <w:r w:rsidR="00487375">
        <w:t xml:space="preserve"> (Fig. 3)</w:t>
      </w:r>
      <w:r w:rsidR="00876538">
        <w:t xml:space="preserve">, who carves geometric forms from </w:t>
      </w:r>
      <w:r w:rsidR="00A50E7C">
        <w:t>wood, stone and clay</w:t>
      </w:r>
      <w:r w:rsidR="00E564BB">
        <w:t>,</w:t>
      </w:r>
      <w:r w:rsidR="007F3B3E">
        <w:t xml:space="preserve"> or Simone </w:t>
      </w:r>
      <w:proofErr w:type="spellStart"/>
      <w:r w:rsidR="007F3B3E">
        <w:t>Pheulpin</w:t>
      </w:r>
      <w:proofErr w:type="spellEnd"/>
      <w:r w:rsidR="00487375">
        <w:t xml:space="preserve"> (Fig. 4)</w:t>
      </w:r>
      <w:r w:rsidR="007F3B3E">
        <w:t xml:space="preserve">, who </w:t>
      </w:r>
      <w:r w:rsidR="00634C3D">
        <w:t>uses simple cotton cloth and pins to create</w:t>
      </w:r>
      <w:r w:rsidR="001F3685">
        <w:t xml:space="preserve"> solid sculptural pieces, </w:t>
      </w:r>
      <w:r w:rsidR="00E564BB">
        <w:t xml:space="preserve">are successfully embracing whilst also challenging the materiality of their work, </w:t>
      </w:r>
      <w:r w:rsidR="00637BDA">
        <w:t xml:space="preserve">encouraging </w:t>
      </w:r>
      <w:r w:rsidR="00ED7A2A">
        <w:t>humble</w:t>
      </w:r>
      <w:r w:rsidR="00637BDA">
        <w:t xml:space="preserve"> materia</w:t>
      </w:r>
      <w:r w:rsidR="00ED7A2A">
        <w:t>ls</w:t>
      </w:r>
      <w:r w:rsidR="00637BDA">
        <w:t xml:space="preserve"> to </w:t>
      </w:r>
      <w:r w:rsidR="00C4638C">
        <w:t>beco</w:t>
      </w:r>
      <w:r w:rsidR="00487375">
        <w:t>me</w:t>
      </w:r>
      <w:r w:rsidR="00C4638C">
        <w:t xml:space="preserve"> </w:t>
      </w:r>
      <w:r w:rsidR="00487375">
        <w:t>something unexpected</w:t>
      </w:r>
      <w:r w:rsidR="001E75FC">
        <w:t xml:space="preserve"> within the </w:t>
      </w:r>
      <w:r w:rsidR="00B65018">
        <w:t xml:space="preserve">traditionally rigid field of “sculpture”. </w:t>
      </w:r>
    </w:p>
    <w:p w14:paraId="0BF640B2" w14:textId="3BF404C5" w:rsidR="00082BC1" w:rsidRDefault="00082BC1" w:rsidP="00487375">
      <w:pPr>
        <w:spacing w:before="240"/>
        <w:rPr>
          <w:color w:val="FF0000"/>
        </w:rPr>
      </w:pPr>
      <w:r>
        <w:rPr>
          <w:noProof/>
        </w:rPr>
        <w:drawing>
          <wp:inline distT="0" distB="0" distL="0" distR="0" wp14:anchorId="3388D048" wp14:editId="1974D5BE">
            <wp:extent cx="6569520" cy="4368800"/>
            <wp:effectExtent l="0" t="0" r="3175" b="0"/>
            <wp:docPr id="1401545700" name="Picture 1" descr="Vosges | Portrait. Simone Pheulpin ou l’art d’épingler le tiss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sges | Portrait. Simone Pheulpin ou l’art d’épingler le tiss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569965" cy="4369096"/>
                    </a:xfrm>
                    <a:prstGeom prst="rect">
                      <a:avLst/>
                    </a:prstGeom>
                    <a:noFill/>
                    <a:ln>
                      <a:noFill/>
                    </a:ln>
                  </pic:spPr>
                </pic:pic>
              </a:graphicData>
            </a:graphic>
          </wp:inline>
        </w:drawing>
      </w:r>
    </w:p>
    <w:p w14:paraId="3DE70131" w14:textId="1B75B59E" w:rsidR="00082BC1" w:rsidRDefault="006963C3" w:rsidP="00487375">
      <w:pPr>
        <w:spacing w:before="240"/>
      </w:pPr>
      <w:r>
        <w:t xml:space="preserve">Fig 4. </w:t>
      </w:r>
      <w:r w:rsidR="00082BC1">
        <w:t xml:space="preserve">Simone </w:t>
      </w:r>
      <w:proofErr w:type="spellStart"/>
      <w:r w:rsidR="00082BC1">
        <w:t>Pheulpin</w:t>
      </w:r>
      <w:proofErr w:type="spellEnd"/>
      <w:r w:rsidR="00270BB8">
        <w:t xml:space="preserve"> (2019)</w:t>
      </w:r>
    </w:p>
    <w:p w14:paraId="70266D85" w14:textId="730F520F" w:rsidR="000376B0" w:rsidRDefault="000376B0" w:rsidP="00487375">
      <w:pPr>
        <w:spacing w:before="240"/>
      </w:pPr>
      <w:r>
        <w:rPr>
          <w:noProof/>
        </w:rPr>
        <w:lastRenderedPageBreak/>
        <w:drawing>
          <wp:inline distT="0" distB="0" distL="0" distR="0" wp14:anchorId="7EA2106B" wp14:editId="7771B706">
            <wp:extent cx="3473450" cy="3473450"/>
            <wp:effectExtent l="0" t="0" r="0" b="0"/>
            <wp:docPr id="570289607" name="Picture 2" descr="“Fleur Noir&quot; by Halima Cassell For Sale at 1stdi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leur Noir&quot; by Halima Cassell For Sale at 1stdib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3450" cy="3473450"/>
                    </a:xfrm>
                    <a:prstGeom prst="rect">
                      <a:avLst/>
                    </a:prstGeom>
                    <a:noFill/>
                    <a:ln>
                      <a:noFill/>
                    </a:ln>
                  </pic:spPr>
                </pic:pic>
              </a:graphicData>
            </a:graphic>
          </wp:inline>
        </w:drawing>
      </w:r>
    </w:p>
    <w:p w14:paraId="44BE1DA0" w14:textId="7A3AFA71" w:rsidR="000376B0" w:rsidRPr="00C02752" w:rsidRDefault="000376B0" w:rsidP="00487375">
      <w:pPr>
        <w:spacing w:before="240"/>
        <w:rPr>
          <w:lang w:val="fr-FR"/>
        </w:rPr>
      </w:pPr>
      <w:r w:rsidRPr="00C02752">
        <w:rPr>
          <w:lang w:val="fr-FR"/>
        </w:rPr>
        <w:t xml:space="preserve">Fig. </w:t>
      </w:r>
      <w:r w:rsidR="005E7F46" w:rsidRPr="00C02752">
        <w:rPr>
          <w:lang w:val="fr-FR"/>
        </w:rPr>
        <w:t xml:space="preserve">5 </w:t>
      </w:r>
      <w:r w:rsidRPr="00C02752">
        <w:rPr>
          <w:i/>
          <w:iCs/>
          <w:lang w:val="fr-FR"/>
        </w:rPr>
        <w:t>Fleur noi</w:t>
      </w:r>
      <w:r w:rsidR="005E7F46" w:rsidRPr="00C02752">
        <w:rPr>
          <w:i/>
          <w:iCs/>
          <w:lang w:val="fr-FR"/>
        </w:rPr>
        <w:t xml:space="preserve">r </w:t>
      </w:r>
      <w:r w:rsidR="005E7F46" w:rsidRPr="00C02752">
        <w:rPr>
          <w:lang w:val="fr-FR"/>
        </w:rPr>
        <w:t>Halima Cassell</w:t>
      </w:r>
      <w:r w:rsidR="00047F1B" w:rsidRPr="00C02752">
        <w:rPr>
          <w:lang w:val="fr-FR"/>
        </w:rPr>
        <w:t xml:space="preserve"> (2015)</w:t>
      </w:r>
    </w:p>
    <w:p w14:paraId="04116AAE" w14:textId="62A93113" w:rsidR="00CF54D5" w:rsidRDefault="00546744" w:rsidP="00721940">
      <w:r>
        <w:t>Materiality</w:t>
      </w:r>
      <w:r w:rsidR="00FC227D">
        <w:t xml:space="preserve"> in terms of use of material</w:t>
      </w:r>
      <w:r>
        <w:t xml:space="preserve"> in art has become an </w:t>
      </w:r>
      <w:r w:rsidR="00CF58CD">
        <w:t>artistic practice in itself</w:t>
      </w:r>
      <w:r w:rsidR="004C43B9">
        <w:t>, helping designers to</w:t>
      </w:r>
      <w:r w:rsidR="00E737E2">
        <w:t xml:space="preserve"> </w:t>
      </w:r>
      <w:r w:rsidR="003A7A96">
        <w:t xml:space="preserve">break boundaries and </w:t>
      </w:r>
      <w:r w:rsidR="00FB4B57">
        <w:t>create new materials and technologies to inform their own works and th</w:t>
      </w:r>
      <w:r w:rsidR="003B2D22">
        <w:t>ose</w:t>
      </w:r>
      <w:r w:rsidR="00FB4B57">
        <w:t xml:space="preserve"> of designers of the future. </w:t>
      </w:r>
      <w:r w:rsidR="00FA5ABF">
        <w:t>All artistic practice relies on materiality in that a material must be used to make the art, with some artists focusing purely on one material as the basis of their life’s work, e.g. ceramicists. Artists that</w:t>
      </w:r>
      <w:r w:rsidR="007D0BE8">
        <w:t xml:space="preserve"> focus on reflective</w:t>
      </w:r>
      <w:r w:rsidR="002350B7">
        <w:t xml:space="preserve"> material</w:t>
      </w:r>
      <w:r w:rsidR="007D0BE8">
        <w:t xml:space="preserve"> research</w:t>
      </w:r>
      <w:r w:rsidR="00FA5ABF">
        <w:t>, (often as experimental mixed media works)</w:t>
      </w:r>
      <w:r w:rsidR="007D0BE8">
        <w:t xml:space="preserve"> in</w:t>
      </w:r>
      <w:r w:rsidR="008221E7">
        <w:t xml:space="preserve"> artistic </w:t>
      </w:r>
      <w:r w:rsidR="007D0BE8">
        <w:t>practice</w:t>
      </w:r>
      <w:r w:rsidR="00AE583E">
        <w:t xml:space="preserve"> allow</w:t>
      </w:r>
      <w:r w:rsidR="002112C1">
        <w:t xml:space="preserve"> new </w:t>
      </w:r>
      <w:r w:rsidR="00AE583E">
        <w:t>connections and materials to be made</w:t>
      </w:r>
      <w:r w:rsidR="002C10C3">
        <w:t>, and</w:t>
      </w:r>
      <w:r w:rsidR="00FA5ABF">
        <w:t xml:space="preserve"> the experimental journeys of the practitioners are</w:t>
      </w:r>
      <w:r w:rsidR="002C10C3">
        <w:t xml:space="preserve"> often more important</w:t>
      </w:r>
      <w:r w:rsidR="00FA5ABF">
        <w:t xml:space="preserve"> </w:t>
      </w:r>
      <w:r w:rsidR="002C10C3">
        <w:t xml:space="preserve">than the </w:t>
      </w:r>
      <w:r w:rsidR="00FA5ABF">
        <w:t>final outcome</w:t>
      </w:r>
      <w:r w:rsidR="002C10C3">
        <w:t xml:space="preserve">. </w:t>
      </w:r>
    </w:p>
    <w:p w14:paraId="33B12DD7" w14:textId="0A989FFE" w:rsidR="006C6D7A" w:rsidRPr="00721940" w:rsidRDefault="00077C01" w:rsidP="00721940">
      <w:pPr>
        <w:rPr>
          <w:shd w:val="clear" w:color="auto" w:fill="FFFFFF"/>
        </w:rPr>
      </w:pPr>
      <w:r>
        <w:t xml:space="preserve">The action of folding can be done with </w:t>
      </w:r>
      <w:r w:rsidR="00E84867">
        <w:t xml:space="preserve">any material </w:t>
      </w:r>
      <w:r w:rsidR="00A33866">
        <w:t>as</w:t>
      </w:r>
      <w:r w:rsidR="00E84867">
        <w:t xml:space="preserve"> long as it is thin and pliable</w:t>
      </w:r>
      <w:r w:rsidR="00066982">
        <w:t xml:space="preserve">. The form of the fold has been </w:t>
      </w:r>
      <w:r w:rsidR="00B41A0F">
        <w:t xml:space="preserve">explored </w:t>
      </w:r>
      <w:r w:rsidR="00A2630E">
        <w:t xml:space="preserve">in various media, from the obvious </w:t>
      </w:r>
      <w:r w:rsidR="00E81C17">
        <w:t>(</w:t>
      </w:r>
      <w:r w:rsidR="00A2630E">
        <w:t>paper</w:t>
      </w:r>
      <w:r w:rsidR="005E4FF7">
        <w:t>,</w:t>
      </w:r>
      <w:r w:rsidR="00A2630E">
        <w:t xml:space="preserve"> fabric</w:t>
      </w:r>
      <w:r w:rsidR="00E81C17">
        <w:t xml:space="preserve">) </w:t>
      </w:r>
      <w:r w:rsidR="00A14028">
        <w:t xml:space="preserve">to </w:t>
      </w:r>
      <w:r w:rsidR="005E4FF7">
        <w:t xml:space="preserve">more </w:t>
      </w:r>
      <w:r w:rsidR="00B10463">
        <w:t>rigid, unus</w:t>
      </w:r>
      <w:r w:rsidR="00725C33">
        <w:t>u</w:t>
      </w:r>
      <w:r w:rsidR="00B10463">
        <w:t xml:space="preserve">al materials </w:t>
      </w:r>
      <w:r w:rsidR="003B698D">
        <w:t>(</w:t>
      </w:r>
      <w:r w:rsidR="00BB5ED2">
        <w:t>metal, leather, glass</w:t>
      </w:r>
      <w:r w:rsidR="003B698D">
        <w:t>).</w:t>
      </w:r>
      <w:r w:rsidR="00BB5ED2">
        <w:t xml:space="preserve"> </w:t>
      </w:r>
      <w:r w:rsidR="0010280B">
        <w:t xml:space="preserve">Artistic practices like that of Simone </w:t>
      </w:r>
      <w:proofErr w:type="spellStart"/>
      <w:r w:rsidR="0010280B">
        <w:t>Pheulpin</w:t>
      </w:r>
      <w:proofErr w:type="spellEnd"/>
      <w:r w:rsidR="0010280B">
        <w:t xml:space="preserve"> and </w:t>
      </w:r>
      <w:r w:rsidR="0040617D">
        <w:t xml:space="preserve">Andrea </w:t>
      </w:r>
      <w:proofErr w:type="spellStart"/>
      <w:r w:rsidR="0040617D">
        <w:t>Thoma</w:t>
      </w:r>
      <w:proofErr w:type="spellEnd"/>
      <w:r w:rsidR="0051303B">
        <w:t xml:space="preserve"> utilize the fold </w:t>
      </w:r>
      <w:r w:rsidR="00562CA2">
        <w:t xml:space="preserve">in very different ways – </w:t>
      </w:r>
      <w:r w:rsidR="009F0749">
        <w:t xml:space="preserve">multiplied </w:t>
      </w:r>
      <w:r w:rsidR="00562CA2">
        <w:t xml:space="preserve">to give structure </w:t>
      </w:r>
      <w:r w:rsidR="009F0749">
        <w:t>and strength</w:t>
      </w:r>
      <w:r w:rsidR="00723E4E">
        <w:t xml:space="preserve"> to forms</w:t>
      </w:r>
      <w:r w:rsidR="00422C57">
        <w:t>, or</w:t>
      </w:r>
      <w:r w:rsidR="00921141">
        <w:t xml:space="preserve"> as an illusion to</w:t>
      </w:r>
      <w:r w:rsidR="00422C57">
        <w:t xml:space="preserve"> feed</w:t>
      </w:r>
      <w:r w:rsidR="00921141">
        <w:t xml:space="preserve"> the imagination</w:t>
      </w:r>
      <w:r w:rsidR="00E7091C">
        <w:t xml:space="preserve"> </w:t>
      </w:r>
      <w:r w:rsidR="00360732">
        <w:t>–</w:t>
      </w:r>
      <w:r w:rsidR="00E7091C">
        <w:t xml:space="preserve"> </w:t>
      </w:r>
      <w:r w:rsidR="00360732">
        <w:t xml:space="preserve">which shows the multiplicity of such a </w:t>
      </w:r>
      <w:r w:rsidR="004C736E">
        <w:t xml:space="preserve">simple form. </w:t>
      </w:r>
      <w:r w:rsidR="00D53D25">
        <w:t>The fold as a form is used to demonstrate materiality</w:t>
      </w:r>
      <w:r w:rsidR="00DA29A1">
        <w:t xml:space="preserve">, as it’s </w:t>
      </w:r>
      <w:r w:rsidR="005655B4">
        <w:t xml:space="preserve">aesthetic </w:t>
      </w:r>
      <w:r w:rsidR="00DA29A1">
        <w:t>simplicity</w:t>
      </w:r>
      <w:r w:rsidR="005655B4">
        <w:t xml:space="preserve"> </w:t>
      </w:r>
      <w:r w:rsidR="008A2F08">
        <w:t>versatility</w:t>
      </w:r>
      <w:r w:rsidR="00DA29A1">
        <w:t xml:space="preserve"> </w:t>
      </w:r>
      <w:r w:rsidR="005655B4">
        <w:t>can be a vehicle</w:t>
      </w:r>
      <w:r w:rsidR="008A2F08">
        <w:t xml:space="preserve"> to demonstrate different material explorations. </w:t>
      </w:r>
    </w:p>
    <w:sectPr w:rsidR="006C6D7A" w:rsidRPr="00721940" w:rsidSect="00A73C0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5E1"/>
    <w:rsid w:val="00007DDA"/>
    <w:rsid w:val="00014721"/>
    <w:rsid w:val="000209CD"/>
    <w:rsid w:val="00021A15"/>
    <w:rsid w:val="00021F3D"/>
    <w:rsid w:val="000241A0"/>
    <w:rsid w:val="000253D9"/>
    <w:rsid w:val="00031279"/>
    <w:rsid w:val="000376B0"/>
    <w:rsid w:val="000408B5"/>
    <w:rsid w:val="0004115E"/>
    <w:rsid w:val="00047F1B"/>
    <w:rsid w:val="000540E8"/>
    <w:rsid w:val="0005798A"/>
    <w:rsid w:val="00066982"/>
    <w:rsid w:val="00076712"/>
    <w:rsid w:val="00077C01"/>
    <w:rsid w:val="00082BC1"/>
    <w:rsid w:val="00086549"/>
    <w:rsid w:val="0008675A"/>
    <w:rsid w:val="000A28C6"/>
    <w:rsid w:val="000A4A48"/>
    <w:rsid w:val="000B2B6A"/>
    <w:rsid w:val="000E2464"/>
    <w:rsid w:val="000E47B2"/>
    <w:rsid w:val="000E6BAE"/>
    <w:rsid w:val="000F1C8B"/>
    <w:rsid w:val="0010280B"/>
    <w:rsid w:val="00105D86"/>
    <w:rsid w:val="00113822"/>
    <w:rsid w:val="00120F28"/>
    <w:rsid w:val="00121754"/>
    <w:rsid w:val="00122B27"/>
    <w:rsid w:val="001264D3"/>
    <w:rsid w:val="00142732"/>
    <w:rsid w:val="00162A23"/>
    <w:rsid w:val="00175722"/>
    <w:rsid w:val="001757D9"/>
    <w:rsid w:val="00176A77"/>
    <w:rsid w:val="001806D2"/>
    <w:rsid w:val="00180744"/>
    <w:rsid w:val="00180BD1"/>
    <w:rsid w:val="0019547A"/>
    <w:rsid w:val="001962B3"/>
    <w:rsid w:val="001A1BFB"/>
    <w:rsid w:val="001A3B48"/>
    <w:rsid w:val="001B2154"/>
    <w:rsid w:val="001C10C2"/>
    <w:rsid w:val="001E1A19"/>
    <w:rsid w:val="001E75FC"/>
    <w:rsid w:val="001F3685"/>
    <w:rsid w:val="001F71A8"/>
    <w:rsid w:val="00207BC4"/>
    <w:rsid w:val="00210211"/>
    <w:rsid w:val="002112C1"/>
    <w:rsid w:val="00211B6A"/>
    <w:rsid w:val="00212574"/>
    <w:rsid w:val="002158D7"/>
    <w:rsid w:val="00225F25"/>
    <w:rsid w:val="0023107E"/>
    <w:rsid w:val="00233278"/>
    <w:rsid w:val="002350B7"/>
    <w:rsid w:val="002502E6"/>
    <w:rsid w:val="00251EBD"/>
    <w:rsid w:val="00261D20"/>
    <w:rsid w:val="00270BB8"/>
    <w:rsid w:val="00283D44"/>
    <w:rsid w:val="002845CC"/>
    <w:rsid w:val="00291D01"/>
    <w:rsid w:val="002A4ED2"/>
    <w:rsid w:val="002B6263"/>
    <w:rsid w:val="002C10C3"/>
    <w:rsid w:val="002C4299"/>
    <w:rsid w:val="002C5B73"/>
    <w:rsid w:val="002D31BB"/>
    <w:rsid w:val="002D77BB"/>
    <w:rsid w:val="002E5125"/>
    <w:rsid w:val="002F2C33"/>
    <w:rsid w:val="002F6B83"/>
    <w:rsid w:val="003022F5"/>
    <w:rsid w:val="00306473"/>
    <w:rsid w:val="0030792E"/>
    <w:rsid w:val="00325A1F"/>
    <w:rsid w:val="00327819"/>
    <w:rsid w:val="00343D81"/>
    <w:rsid w:val="003445E1"/>
    <w:rsid w:val="00345B4F"/>
    <w:rsid w:val="00360732"/>
    <w:rsid w:val="003750A9"/>
    <w:rsid w:val="00376425"/>
    <w:rsid w:val="00377273"/>
    <w:rsid w:val="00394255"/>
    <w:rsid w:val="003A7A96"/>
    <w:rsid w:val="003B02AB"/>
    <w:rsid w:val="003B0450"/>
    <w:rsid w:val="003B0E57"/>
    <w:rsid w:val="003B2D22"/>
    <w:rsid w:val="003B698D"/>
    <w:rsid w:val="003C2BD8"/>
    <w:rsid w:val="003C2E04"/>
    <w:rsid w:val="003C3A8B"/>
    <w:rsid w:val="003F7BED"/>
    <w:rsid w:val="00401558"/>
    <w:rsid w:val="0040617D"/>
    <w:rsid w:val="00412153"/>
    <w:rsid w:val="004136EA"/>
    <w:rsid w:val="00414B53"/>
    <w:rsid w:val="00422C57"/>
    <w:rsid w:val="00430344"/>
    <w:rsid w:val="00433202"/>
    <w:rsid w:val="0044101D"/>
    <w:rsid w:val="00453CB9"/>
    <w:rsid w:val="004603A5"/>
    <w:rsid w:val="004627FF"/>
    <w:rsid w:val="00466A10"/>
    <w:rsid w:val="004714B1"/>
    <w:rsid w:val="004816A3"/>
    <w:rsid w:val="00487375"/>
    <w:rsid w:val="00491C51"/>
    <w:rsid w:val="00491D96"/>
    <w:rsid w:val="00493B8B"/>
    <w:rsid w:val="004A1670"/>
    <w:rsid w:val="004B44BB"/>
    <w:rsid w:val="004C43B9"/>
    <w:rsid w:val="004C736E"/>
    <w:rsid w:val="004C77DE"/>
    <w:rsid w:val="004D2751"/>
    <w:rsid w:val="004E19D6"/>
    <w:rsid w:val="004F4740"/>
    <w:rsid w:val="004F5BAE"/>
    <w:rsid w:val="004F64E9"/>
    <w:rsid w:val="004F79B5"/>
    <w:rsid w:val="005013E5"/>
    <w:rsid w:val="00502DB1"/>
    <w:rsid w:val="00503B0A"/>
    <w:rsid w:val="00510B02"/>
    <w:rsid w:val="0051303B"/>
    <w:rsid w:val="0052013A"/>
    <w:rsid w:val="00524DC6"/>
    <w:rsid w:val="0054083D"/>
    <w:rsid w:val="005408A1"/>
    <w:rsid w:val="00541915"/>
    <w:rsid w:val="00546744"/>
    <w:rsid w:val="00562CA2"/>
    <w:rsid w:val="005655B4"/>
    <w:rsid w:val="00566F0B"/>
    <w:rsid w:val="005741A9"/>
    <w:rsid w:val="00574305"/>
    <w:rsid w:val="00596143"/>
    <w:rsid w:val="005A3992"/>
    <w:rsid w:val="005A4189"/>
    <w:rsid w:val="005A532C"/>
    <w:rsid w:val="005B0411"/>
    <w:rsid w:val="005B6E2C"/>
    <w:rsid w:val="005B7465"/>
    <w:rsid w:val="005C1505"/>
    <w:rsid w:val="005C2048"/>
    <w:rsid w:val="005E4FF7"/>
    <w:rsid w:val="005E7F46"/>
    <w:rsid w:val="005F1FF8"/>
    <w:rsid w:val="005F20F6"/>
    <w:rsid w:val="005F531B"/>
    <w:rsid w:val="005F7CC8"/>
    <w:rsid w:val="006069E6"/>
    <w:rsid w:val="00634C3D"/>
    <w:rsid w:val="00636712"/>
    <w:rsid w:val="00637BDA"/>
    <w:rsid w:val="0064162D"/>
    <w:rsid w:val="006427EF"/>
    <w:rsid w:val="00643CE0"/>
    <w:rsid w:val="00657BE0"/>
    <w:rsid w:val="0066275C"/>
    <w:rsid w:val="00664B76"/>
    <w:rsid w:val="006719A9"/>
    <w:rsid w:val="00682307"/>
    <w:rsid w:val="00683BF0"/>
    <w:rsid w:val="00692AB8"/>
    <w:rsid w:val="00693BC8"/>
    <w:rsid w:val="006963C3"/>
    <w:rsid w:val="006A687D"/>
    <w:rsid w:val="006B5D29"/>
    <w:rsid w:val="006B636B"/>
    <w:rsid w:val="006B6EB5"/>
    <w:rsid w:val="006C01A9"/>
    <w:rsid w:val="006C6D7A"/>
    <w:rsid w:val="006D0E0A"/>
    <w:rsid w:val="006D3FC8"/>
    <w:rsid w:val="006E2016"/>
    <w:rsid w:val="006F5874"/>
    <w:rsid w:val="00701829"/>
    <w:rsid w:val="00721940"/>
    <w:rsid w:val="00723E4E"/>
    <w:rsid w:val="00725C33"/>
    <w:rsid w:val="00732CE8"/>
    <w:rsid w:val="0074392C"/>
    <w:rsid w:val="00747BD7"/>
    <w:rsid w:val="00753389"/>
    <w:rsid w:val="00753865"/>
    <w:rsid w:val="0075625A"/>
    <w:rsid w:val="00756F00"/>
    <w:rsid w:val="007615CB"/>
    <w:rsid w:val="007719DD"/>
    <w:rsid w:val="00793CF8"/>
    <w:rsid w:val="007A4C52"/>
    <w:rsid w:val="007B087A"/>
    <w:rsid w:val="007B1017"/>
    <w:rsid w:val="007B7984"/>
    <w:rsid w:val="007C1AA6"/>
    <w:rsid w:val="007D0BE8"/>
    <w:rsid w:val="007D7A7A"/>
    <w:rsid w:val="007E1CE8"/>
    <w:rsid w:val="007E7C77"/>
    <w:rsid w:val="007F28CB"/>
    <w:rsid w:val="007F3B3E"/>
    <w:rsid w:val="007F47D9"/>
    <w:rsid w:val="007F4C5D"/>
    <w:rsid w:val="00806280"/>
    <w:rsid w:val="00807488"/>
    <w:rsid w:val="008129E4"/>
    <w:rsid w:val="00812BC6"/>
    <w:rsid w:val="00816423"/>
    <w:rsid w:val="008221E7"/>
    <w:rsid w:val="00844424"/>
    <w:rsid w:val="00850A1D"/>
    <w:rsid w:val="00851386"/>
    <w:rsid w:val="008623FC"/>
    <w:rsid w:val="00870778"/>
    <w:rsid w:val="0087139E"/>
    <w:rsid w:val="00876538"/>
    <w:rsid w:val="00876DC4"/>
    <w:rsid w:val="0088013D"/>
    <w:rsid w:val="00892BEF"/>
    <w:rsid w:val="00896EA7"/>
    <w:rsid w:val="008A2F08"/>
    <w:rsid w:val="008A578D"/>
    <w:rsid w:val="008B040D"/>
    <w:rsid w:val="008C68B6"/>
    <w:rsid w:val="008E33F7"/>
    <w:rsid w:val="008E3C86"/>
    <w:rsid w:val="008E3F9B"/>
    <w:rsid w:val="008E51EF"/>
    <w:rsid w:val="008F1255"/>
    <w:rsid w:val="008F1486"/>
    <w:rsid w:val="008F3684"/>
    <w:rsid w:val="009117B8"/>
    <w:rsid w:val="00915672"/>
    <w:rsid w:val="00920652"/>
    <w:rsid w:val="00921141"/>
    <w:rsid w:val="009344F4"/>
    <w:rsid w:val="009407B0"/>
    <w:rsid w:val="00943978"/>
    <w:rsid w:val="0095021A"/>
    <w:rsid w:val="00952AF0"/>
    <w:rsid w:val="0095737B"/>
    <w:rsid w:val="009661F7"/>
    <w:rsid w:val="009B6942"/>
    <w:rsid w:val="009B6F90"/>
    <w:rsid w:val="009E20FF"/>
    <w:rsid w:val="009F0749"/>
    <w:rsid w:val="00A01E5B"/>
    <w:rsid w:val="00A02766"/>
    <w:rsid w:val="00A070B5"/>
    <w:rsid w:val="00A114C0"/>
    <w:rsid w:val="00A14028"/>
    <w:rsid w:val="00A14772"/>
    <w:rsid w:val="00A21EA7"/>
    <w:rsid w:val="00A26142"/>
    <w:rsid w:val="00A2630E"/>
    <w:rsid w:val="00A26AF4"/>
    <w:rsid w:val="00A32C58"/>
    <w:rsid w:val="00A33866"/>
    <w:rsid w:val="00A50E7C"/>
    <w:rsid w:val="00A6252C"/>
    <w:rsid w:val="00A62E6C"/>
    <w:rsid w:val="00A722A5"/>
    <w:rsid w:val="00A73C0C"/>
    <w:rsid w:val="00A743A4"/>
    <w:rsid w:val="00A81209"/>
    <w:rsid w:val="00A85F35"/>
    <w:rsid w:val="00AA1CEE"/>
    <w:rsid w:val="00AA69B2"/>
    <w:rsid w:val="00AD638A"/>
    <w:rsid w:val="00AD6B9E"/>
    <w:rsid w:val="00AE583E"/>
    <w:rsid w:val="00AE59F0"/>
    <w:rsid w:val="00AE77D2"/>
    <w:rsid w:val="00AF7075"/>
    <w:rsid w:val="00B02138"/>
    <w:rsid w:val="00B10463"/>
    <w:rsid w:val="00B1413E"/>
    <w:rsid w:val="00B2061D"/>
    <w:rsid w:val="00B23137"/>
    <w:rsid w:val="00B2453A"/>
    <w:rsid w:val="00B41A0F"/>
    <w:rsid w:val="00B42EE6"/>
    <w:rsid w:val="00B4511B"/>
    <w:rsid w:val="00B61F4A"/>
    <w:rsid w:val="00B65018"/>
    <w:rsid w:val="00B73198"/>
    <w:rsid w:val="00B767D4"/>
    <w:rsid w:val="00B86433"/>
    <w:rsid w:val="00B90824"/>
    <w:rsid w:val="00B9625D"/>
    <w:rsid w:val="00BA2107"/>
    <w:rsid w:val="00BA334B"/>
    <w:rsid w:val="00BA3DFF"/>
    <w:rsid w:val="00BA58CD"/>
    <w:rsid w:val="00BA5A32"/>
    <w:rsid w:val="00BB5ED2"/>
    <w:rsid w:val="00BC075B"/>
    <w:rsid w:val="00BC5001"/>
    <w:rsid w:val="00BC5E76"/>
    <w:rsid w:val="00BD0040"/>
    <w:rsid w:val="00BD025C"/>
    <w:rsid w:val="00BD175E"/>
    <w:rsid w:val="00BD488C"/>
    <w:rsid w:val="00BF11B7"/>
    <w:rsid w:val="00BF20E1"/>
    <w:rsid w:val="00BF63E2"/>
    <w:rsid w:val="00C02752"/>
    <w:rsid w:val="00C05788"/>
    <w:rsid w:val="00C10685"/>
    <w:rsid w:val="00C14278"/>
    <w:rsid w:val="00C171C6"/>
    <w:rsid w:val="00C32E10"/>
    <w:rsid w:val="00C4638C"/>
    <w:rsid w:val="00C66AA9"/>
    <w:rsid w:val="00C70460"/>
    <w:rsid w:val="00C74A8F"/>
    <w:rsid w:val="00C76B7B"/>
    <w:rsid w:val="00C81F48"/>
    <w:rsid w:val="00C8206A"/>
    <w:rsid w:val="00C834D7"/>
    <w:rsid w:val="00C83BF9"/>
    <w:rsid w:val="00C842FF"/>
    <w:rsid w:val="00C87B9C"/>
    <w:rsid w:val="00C96E8B"/>
    <w:rsid w:val="00CA51ED"/>
    <w:rsid w:val="00CA7DE4"/>
    <w:rsid w:val="00CB4C11"/>
    <w:rsid w:val="00CD497E"/>
    <w:rsid w:val="00CD59E4"/>
    <w:rsid w:val="00CF14A2"/>
    <w:rsid w:val="00CF54D5"/>
    <w:rsid w:val="00CF58CD"/>
    <w:rsid w:val="00D02591"/>
    <w:rsid w:val="00D12653"/>
    <w:rsid w:val="00D2670A"/>
    <w:rsid w:val="00D33B06"/>
    <w:rsid w:val="00D533A2"/>
    <w:rsid w:val="00D53900"/>
    <w:rsid w:val="00D53D25"/>
    <w:rsid w:val="00D577D7"/>
    <w:rsid w:val="00D6168E"/>
    <w:rsid w:val="00D64EE1"/>
    <w:rsid w:val="00D64F4A"/>
    <w:rsid w:val="00D6554B"/>
    <w:rsid w:val="00D66EF2"/>
    <w:rsid w:val="00D83255"/>
    <w:rsid w:val="00D84169"/>
    <w:rsid w:val="00D84361"/>
    <w:rsid w:val="00D94B36"/>
    <w:rsid w:val="00DA29A1"/>
    <w:rsid w:val="00DA34FD"/>
    <w:rsid w:val="00DA453D"/>
    <w:rsid w:val="00DA533E"/>
    <w:rsid w:val="00DB477A"/>
    <w:rsid w:val="00DC0EDD"/>
    <w:rsid w:val="00DE5263"/>
    <w:rsid w:val="00DF00CE"/>
    <w:rsid w:val="00DF6C5B"/>
    <w:rsid w:val="00E00109"/>
    <w:rsid w:val="00E002E1"/>
    <w:rsid w:val="00E05A72"/>
    <w:rsid w:val="00E12F53"/>
    <w:rsid w:val="00E14734"/>
    <w:rsid w:val="00E14D23"/>
    <w:rsid w:val="00E153CC"/>
    <w:rsid w:val="00E26304"/>
    <w:rsid w:val="00E27680"/>
    <w:rsid w:val="00E3360C"/>
    <w:rsid w:val="00E564BB"/>
    <w:rsid w:val="00E7091C"/>
    <w:rsid w:val="00E737E2"/>
    <w:rsid w:val="00E81C17"/>
    <w:rsid w:val="00E825A9"/>
    <w:rsid w:val="00E84867"/>
    <w:rsid w:val="00E90D8E"/>
    <w:rsid w:val="00EC28C9"/>
    <w:rsid w:val="00ED06C7"/>
    <w:rsid w:val="00ED3449"/>
    <w:rsid w:val="00ED549C"/>
    <w:rsid w:val="00ED5884"/>
    <w:rsid w:val="00ED754B"/>
    <w:rsid w:val="00ED7A2A"/>
    <w:rsid w:val="00EE0E61"/>
    <w:rsid w:val="00EE0EEE"/>
    <w:rsid w:val="00EE3D08"/>
    <w:rsid w:val="00F00294"/>
    <w:rsid w:val="00F11337"/>
    <w:rsid w:val="00F13DEB"/>
    <w:rsid w:val="00F150FC"/>
    <w:rsid w:val="00F1632D"/>
    <w:rsid w:val="00F35D1E"/>
    <w:rsid w:val="00F4019C"/>
    <w:rsid w:val="00F41328"/>
    <w:rsid w:val="00F44FF2"/>
    <w:rsid w:val="00F460D8"/>
    <w:rsid w:val="00F562A7"/>
    <w:rsid w:val="00F62651"/>
    <w:rsid w:val="00F91347"/>
    <w:rsid w:val="00FA0DC6"/>
    <w:rsid w:val="00FA101F"/>
    <w:rsid w:val="00FA1359"/>
    <w:rsid w:val="00FA5ABF"/>
    <w:rsid w:val="00FB076F"/>
    <w:rsid w:val="00FB1874"/>
    <w:rsid w:val="00FB4B57"/>
    <w:rsid w:val="00FC227D"/>
    <w:rsid w:val="00FD1AB5"/>
    <w:rsid w:val="00FD6DED"/>
    <w:rsid w:val="00FE1006"/>
    <w:rsid w:val="00FE4CCD"/>
    <w:rsid w:val="02BD4C11"/>
    <w:rsid w:val="08FB6EDA"/>
    <w:rsid w:val="0D01136D"/>
    <w:rsid w:val="0D48062D"/>
    <w:rsid w:val="11E67738"/>
    <w:rsid w:val="14A22860"/>
    <w:rsid w:val="14B5A090"/>
    <w:rsid w:val="18770DAD"/>
    <w:rsid w:val="1B84CAF8"/>
    <w:rsid w:val="1DF9468B"/>
    <w:rsid w:val="1E1E7A99"/>
    <w:rsid w:val="2138341F"/>
    <w:rsid w:val="246CB295"/>
    <w:rsid w:val="24BCF630"/>
    <w:rsid w:val="276A9A47"/>
    <w:rsid w:val="28C4633F"/>
    <w:rsid w:val="29097A00"/>
    <w:rsid w:val="2E117E64"/>
    <w:rsid w:val="30571785"/>
    <w:rsid w:val="329D0E36"/>
    <w:rsid w:val="377D4AAF"/>
    <w:rsid w:val="3AEF9315"/>
    <w:rsid w:val="4292D18F"/>
    <w:rsid w:val="47F3E71C"/>
    <w:rsid w:val="4B13B8A9"/>
    <w:rsid w:val="4EB85C5D"/>
    <w:rsid w:val="53178B20"/>
    <w:rsid w:val="562B3187"/>
    <w:rsid w:val="571A23D3"/>
    <w:rsid w:val="5798B258"/>
    <w:rsid w:val="6205E5B5"/>
    <w:rsid w:val="6E803C95"/>
    <w:rsid w:val="70587F14"/>
    <w:rsid w:val="70A80C9B"/>
    <w:rsid w:val="7449CEC3"/>
    <w:rsid w:val="78203244"/>
    <w:rsid w:val="7C8CD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D8BD"/>
  <w15:chartTrackingRefBased/>
  <w15:docId w15:val="{D22C6A8D-29E6-4D2C-B9A0-165F772C0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445E1"/>
    <w:rPr>
      <w:color w:val="0000FF"/>
      <w:u w:val="single"/>
    </w:rPr>
  </w:style>
  <w:style w:type="character" w:customStyle="1" w:styleId="hi">
    <w:name w:val="hi"/>
    <w:basedOn w:val="DefaultParagraphFont"/>
    <w:rsid w:val="003445E1"/>
  </w:style>
  <w:style w:type="character" w:customStyle="1" w:styleId="artist-name">
    <w:name w:val="artist-name"/>
    <w:basedOn w:val="DefaultParagraphFont"/>
    <w:rsid w:val="00CA7DE4"/>
  </w:style>
  <w:style w:type="character" w:customStyle="1" w:styleId="artwork-title">
    <w:name w:val="artwork-title"/>
    <w:basedOn w:val="DefaultParagraphFont"/>
    <w:rsid w:val="00CA7DE4"/>
  </w:style>
  <w:style w:type="character" w:customStyle="1" w:styleId="year-produced">
    <w:name w:val="year-produced"/>
    <w:basedOn w:val="DefaultParagraphFont"/>
    <w:rsid w:val="00CA7DE4"/>
  </w:style>
  <w:style w:type="character" w:styleId="Strong">
    <w:name w:val="Strong"/>
    <w:basedOn w:val="DefaultParagraphFont"/>
    <w:uiPriority w:val="22"/>
    <w:qFormat/>
    <w:rsid w:val="00E147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9695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s://www-oxfordreference-com.ezproxy.uwtsd.ac.uk/view/10.1093/acref/9780198794790.001.0001/acref-9780198794790-e-235" TargetMode="External"/><Relationship Id="rId10" Type="http://schemas.openxmlformats.org/officeDocument/2006/relationships/image" Target="media/image5.jpeg"/><Relationship Id="rId4" Type="http://schemas.openxmlformats.org/officeDocument/2006/relationships/hyperlink" Target="https://www-oxfordreference-com.ezproxy.uwtsd.ac.uk/view/10.1093/acref/9780198794790.001.0001/acref-9780198794790-e-153" TargetMode="Externa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1762</Words>
  <Characters>10049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 Farrington (2105127)</dc:creator>
  <cp:keywords/>
  <dc:description/>
  <cp:lastModifiedBy>Nancy Farrington</cp:lastModifiedBy>
  <cp:revision>253</cp:revision>
  <dcterms:created xsi:type="dcterms:W3CDTF">2023-04-07T09:44:00Z</dcterms:created>
  <dcterms:modified xsi:type="dcterms:W3CDTF">2023-04-24T12:28:00Z</dcterms:modified>
</cp:coreProperties>
</file>