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A4B0A" w14:textId="77777777" w:rsidR="002C79E6" w:rsidRDefault="002C79E6" w:rsidP="002C79E6"/>
    <w:p w14:paraId="66BD6EF6" w14:textId="77777777" w:rsidR="002C79E6" w:rsidRDefault="002C79E6" w:rsidP="002C79E6"/>
    <w:p w14:paraId="0C56B347" w14:textId="77777777" w:rsidR="002C79E6" w:rsidRDefault="002C79E6" w:rsidP="002C79E6"/>
    <w:p w14:paraId="75287173" w14:textId="77777777" w:rsidR="002C79E6" w:rsidRDefault="002C79E6" w:rsidP="00C25EF2">
      <w:pPr>
        <w:jc w:val="center"/>
      </w:pPr>
    </w:p>
    <w:p w14:paraId="2B952DA2" w14:textId="77777777" w:rsidR="002C79E6" w:rsidRDefault="002C79E6" w:rsidP="00C25EF2">
      <w:pPr>
        <w:jc w:val="center"/>
      </w:pPr>
    </w:p>
    <w:p w14:paraId="15046636" w14:textId="742DD6F6" w:rsidR="6A36C4BF" w:rsidRPr="00B863FB" w:rsidRDefault="006366D9" w:rsidP="00C25EF2">
      <w:pPr>
        <w:pStyle w:val="Title"/>
      </w:pPr>
      <w:r w:rsidRPr="006366D9">
        <w:t>Managing Strategic Change at Jaguar Land Rover: A Change Management Plan for Digital Transformation and Sustainable Growth</w:t>
      </w:r>
    </w:p>
    <w:p w14:paraId="64D1EE98" w14:textId="4FB515D0" w:rsidR="201D26C8" w:rsidRDefault="201D26C8" w:rsidP="00C25EF2">
      <w:pPr>
        <w:pStyle w:val="Subtitle"/>
      </w:pPr>
    </w:p>
    <w:p w14:paraId="11CDE4A4" w14:textId="77777777" w:rsidR="00C25EF2" w:rsidRDefault="00C25EF2" w:rsidP="00C25EF2">
      <w:pPr>
        <w:pStyle w:val="Subtitle"/>
      </w:pPr>
      <w:r>
        <w:t>Student Name: Andrew Omoregie</w:t>
      </w:r>
    </w:p>
    <w:p w14:paraId="5A9004E0" w14:textId="77777777" w:rsidR="00C25EF2" w:rsidRDefault="00C25EF2" w:rsidP="00C25EF2">
      <w:pPr>
        <w:pStyle w:val="Subtitle"/>
      </w:pPr>
      <w:r>
        <w:t>Student Number: 2317934</w:t>
      </w:r>
    </w:p>
    <w:p w14:paraId="01372344" w14:textId="327BB04D" w:rsidR="002C79E6" w:rsidRDefault="00535383" w:rsidP="00C25EF2">
      <w:pPr>
        <w:jc w:val="center"/>
      </w:pPr>
      <w:sdt>
        <w:sdtPr>
          <w:id w:val="-1860198176"/>
          <w:placeholder>
            <w:docPart w:val="4D56E3F8002A4A7A92507FD325FE3D39"/>
          </w:placeholder>
          <w:temporary/>
          <w:showingPlcHdr/>
          <w15:appearance w15:val="hidden"/>
        </w:sdtPr>
        <w:sdtEndPr/>
        <w:sdtContent>
          <w:r w:rsidR="002C79E6" w:rsidRPr="3236C9DF">
            <w:t>Course Name</w:t>
          </w:r>
        </w:sdtContent>
      </w:sdt>
      <w:r w:rsidR="00C25EF2">
        <w:t xml:space="preserve">: </w:t>
      </w:r>
      <w:r w:rsidR="00C25EF2" w:rsidRPr="00C25EF2">
        <w:t>Leading and Implementing Change (LIC)</w:t>
      </w:r>
    </w:p>
    <w:p w14:paraId="3B50A645" w14:textId="2060FA05" w:rsidR="002C79E6" w:rsidRDefault="00535383" w:rsidP="00C25EF2">
      <w:pPr>
        <w:pStyle w:val="Subtitle"/>
      </w:pPr>
      <w:sdt>
        <w:sdtPr>
          <w:id w:val="-1835602995"/>
          <w:placeholder>
            <w:docPart w:val="35FD9EAEA7AE4EDAAFE01D491EC44F3D"/>
          </w:placeholder>
          <w:temporary/>
          <w:showingPlcHdr/>
          <w15:appearance w15:val="hidden"/>
        </w:sdtPr>
        <w:sdtEndPr/>
        <w:sdtContent>
          <w:r w:rsidR="002C79E6" w:rsidRPr="67AE9998">
            <w:t>Instructor Name</w:t>
          </w:r>
          <w:r w:rsidR="002C79E6">
            <w:t xml:space="preserve"> </w:t>
          </w:r>
        </w:sdtContent>
      </w:sdt>
      <w:r w:rsidR="006366D9">
        <w:t>:</w:t>
      </w:r>
      <w:r w:rsidR="006366D9" w:rsidRPr="006366D9">
        <w:t xml:space="preserve"> Mustakkima Afrin</w:t>
      </w:r>
    </w:p>
    <w:p w14:paraId="2007723F" w14:textId="2A43D29E" w:rsidR="201D26C8" w:rsidRDefault="201D26C8" w:rsidP="00C25EF2">
      <w:pPr>
        <w:pStyle w:val="Subtitle"/>
      </w:pPr>
    </w:p>
    <w:p w14:paraId="58B69D46" w14:textId="77777777" w:rsidR="201D26C8" w:rsidRDefault="201D26C8" w:rsidP="014CA2B6">
      <w:pPr>
        <w:pStyle w:val="Title2"/>
        <w:rPr>
          <w:rFonts w:ascii="Calibri" w:eastAsia="Calibri" w:hAnsi="Calibri" w:cs="Calibri"/>
          <w:szCs w:val="22"/>
        </w:rPr>
      </w:pPr>
    </w:p>
    <w:p w14:paraId="70BC5DB8" w14:textId="77777777" w:rsidR="201D26C8" w:rsidRDefault="201D26C8" w:rsidP="014CA2B6">
      <w:pPr>
        <w:pStyle w:val="Title2"/>
        <w:rPr>
          <w:rFonts w:ascii="Calibri" w:eastAsia="Calibri" w:hAnsi="Calibri" w:cs="Calibri"/>
          <w:szCs w:val="22"/>
        </w:rPr>
      </w:pPr>
    </w:p>
    <w:p w14:paraId="05644D24" w14:textId="77777777" w:rsidR="201D26C8" w:rsidRDefault="201D26C8" w:rsidP="014CA2B6">
      <w:pPr>
        <w:pStyle w:val="Title2"/>
        <w:rPr>
          <w:rFonts w:ascii="Calibri" w:eastAsia="Calibri" w:hAnsi="Calibri" w:cs="Calibri"/>
          <w:szCs w:val="22"/>
        </w:rPr>
      </w:pPr>
    </w:p>
    <w:p w14:paraId="73F003C4" w14:textId="77777777" w:rsidR="201D26C8" w:rsidRDefault="201D26C8" w:rsidP="014CA2B6">
      <w:pPr>
        <w:pStyle w:val="Title2"/>
        <w:rPr>
          <w:rFonts w:ascii="Calibri" w:eastAsia="Calibri" w:hAnsi="Calibri" w:cs="Calibri"/>
          <w:szCs w:val="22"/>
        </w:rPr>
      </w:pPr>
    </w:p>
    <w:p w14:paraId="59CD5E0D" w14:textId="77777777" w:rsidR="201D26C8" w:rsidRDefault="201D26C8" w:rsidP="014CA2B6">
      <w:pPr>
        <w:pStyle w:val="Title2"/>
        <w:rPr>
          <w:rFonts w:ascii="Calibri" w:eastAsia="Calibri" w:hAnsi="Calibri" w:cs="Calibri"/>
          <w:szCs w:val="22"/>
        </w:rPr>
      </w:pPr>
    </w:p>
    <w:p w14:paraId="369E0FA2" w14:textId="77777777" w:rsidR="201D26C8" w:rsidRDefault="201D26C8" w:rsidP="014CA2B6">
      <w:pPr>
        <w:pStyle w:val="Title2"/>
        <w:rPr>
          <w:rFonts w:ascii="Calibri" w:eastAsia="Calibri" w:hAnsi="Calibri" w:cs="Calibri"/>
          <w:szCs w:val="22"/>
        </w:rPr>
      </w:pPr>
    </w:p>
    <w:p w14:paraId="68CA9DCE" w14:textId="77777777" w:rsidR="201D26C8" w:rsidRDefault="201D26C8" w:rsidP="014CA2B6">
      <w:pPr>
        <w:pStyle w:val="Title2"/>
        <w:rPr>
          <w:rFonts w:ascii="Calibri" w:eastAsia="Calibri" w:hAnsi="Calibri" w:cs="Calibri"/>
          <w:szCs w:val="22"/>
        </w:rPr>
      </w:pPr>
    </w:p>
    <w:p w14:paraId="4014CD84" w14:textId="77777777" w:rsidR="000D4642" w:rsidRDefault="000D4642">
      <w:pPr>
        <w:rPr>
          <w:rFonts w:ascii="Calibri" w:eastAsia="Calibri" w:hAnsi="Calibri" w:cs="Calibri"/>
          <w:szCs w:val="22"/>
        </w:rPr>
      </w:pPr>
      <w:r>
        <w:rPr>
          <w:rFonts w:ascii="Calibri" w:eastAsia="Calibri" w:hAnsi="Calibri" w:cs="Calibri"/>
          <w:szCs w:val="22"/>
        </w:rPr>
        <w:br w:type="page"/>
      </w:r>
    </w:p>
    <w:sdt>
      <w:sdtPr>
        <w:id w:val="1260874719"/>
        <w:docPartObj>
          <w:docPartGallery w:val="Table of Contents"/>
          <w:docPartUnique/>
        </w:docPartObj>
      </w:sdtPr>
      <w:sdtEndPr>
        <w:rPr>
          <w:b/>
          <w:bCs/>
          <w:noProof/>
        </w:rPr>
      </w:sdtEndPr>
      <w:sdtContent>
        <w:p w14:paraId="562F47AB" w14:textId="2B4F8AFD" w:rsidR="006366D9" w:rsidRDefault="006366D9" w:rsidP="00431149">
          <w:r>
            <w:t>Table of Contents</w:t>
          </w:r>
        </w:p>
        <w:p w14:paraId="61CC1D9D" w14:textId="2C9D58B3" w:rsidR="00235CCF" w:rsidRDefault="006366D9">
          <w:pPr>
            <w:pStyle w:val="TOC1"/>
            <w:tabs>
              <w:tab w:val="right" w:leader="dot" w:pos="9350"/>
            </w:tabs>
            <w:rPr>
              <w:rFonts w:asciiTheme="minorHAnsi" w:hAnsiTheme="minorHAnsi"/>
              <w:noProof/>
              <w:color w:val="auto"/>
              <w:kern w:val="2"/>
              <w:sz w:val="24"/>
              <w:lang w:val="en-GB" w:eastAsia="en-GB"/>
              <w14:ligatures w14:val="standardContextual"/>
            </w:rPr>
          </w:pPr>
          <w:r>
            <w:fldChar w:fldCharType="begin"/>
          </w:r>
          <w:r>
            <w:instrText xml:space="preserve"> TOC \o "1-3" \h \z \u </w:instrText>
          </w:r>
          <w:r>
            <w:fldChar w:fldCharType="separate"/>
          </w:r>
          <w:hyperlink w:anchor="_Toc238208193" w:history="1">
            <w:r w:rsidR="00235CCF" w:rsidRPr="007072B3">
              <w:rPr>
                <w:rStyle w:val="Hyperlink"/>
                <w:noProof/>
              </w:rPr>
              <w:t>Introduction</w:t>
            </w:r>
            <w:r w:rsidR="00235CCF">
              <w:rPr>
                <w:noProof/>
                <w:webHidden/>
              </w:rPr>
              <w:tab/>
            </w:r>
            <w:r w:rsidR="00235CCF">
              <w:rPr>
                <w:noProof/>
                <w:webHidden/>
              </w:rPr>
              <w:fldChar w:fldCharType="begin"/>
            </w:r>
            <w:r w:rsidR="00235CCF">
              <w:rPr>
                <w:noProof/>
                <w:webHidden/>
              </w:rPr>
              <w:instrText xml:space="preserve"> PAGEREF _Toc238208193 \h </w:instrText>
            </w:r>
            <w:r w:rsidR="00235CCF">
              <w:rPr>
                <w:noProof/>
                <w:webHidden/>
              </w:rPr>
            </w:r>
            <w:r w:rsidR="00235CCF">
              <w:rPr>
                <w:noProof/>
                <w:webHidden/>
              </w:rPr>
              <w:fldChar w:fldCharType="separate"/>
            </w:r>
            <w:r w:rsidR="006665D8">
              <w:rPr>
                <w:noProof/>
                <w:webHidden/>
              </w:rPr>
              <w:t>4</w:t>
            </w:r>
            <w:r w:rsidR="00235CCF">
              <w:rPr>
                <w:noProof/>
                <w:webHidden/>
              </w:rPr>
              <w:fldChar w:fldCharType="end"/>
            </w:r>
          </w:hyperlink>
        </w:p>
        <w:p w14:paraId="6E98F111" w14:textId="1EAEEC53" w:rsidR="00235CCF" w:rsidRDefault="00235CCF">
          <w:pPr>
            <w:pStyle w:val="TOC1"/>
            <w:tabs>
              <w:tab w:val="right" w:leader="dot" w:pos="9350"/>
            </w:tabs>
            <w:rPr>
              <w:rFonts w:asciiTheme="minorHAnsi" w:hAnsiTheme="minorHAnsi"/>
              <w:noProof/>
              <w:color w:val="auto"/>
              <w:kern w:val="2"/>
              <w:sz w:val="24"/>
              <w:lang w:val="en-GB" w:eastAsia="en-GB"/>
              <w14:ligatures w14:val="standardContextual"/>
            </w:rPr>
          </w:pPr>
          <w:hyperlink w:anchor="_Toc238208194" w:history="1">
            <w:r w:rsidRPr="007072B3">
              <w:rPr>
                <w:rStyle w:val="Hyperlink"/>
                <w:noProof/>
              </w:rPr>
              <w:t>2. Company Background and Environmental Analysis</w:t>
            </w:r>
            <w:r>
              <w:rPr>
                <w:noProof/>
                <w:webHidden/>
              </w:rPr>
              <w:tab/>
            </w:r>
            <w:r>
              <w:rPr>
                <w:noProof/>
                <w:webHidden/>
              </w:rPr>
              <w:fldChar w:fldCharType="begin"/>
            </w:r>
            <w:r>
              <w:rPr>
                <w:noProof/>
                <w:webHidden/>
              </w:rPr>
              <w:instrText xml:space="preserve"> PAGEREF _Toc238208194 \h </w:instrText>
            </w:r>
            <w:r>
              <w:rPr>
                <w:noProof/>
                <w:webHidden/>
              </w:rPr>
            </w:r>
            <w:r>
              <w:rPr>
                <w:noProof/>
                <w:webHidden/>
              </w:rPr>
              <w:fldChar w:fldCharType="separate"/>
            </w:r>
            <w:r w:rsidR="006665D8">
              <w:rPr>
                <w:noProof/>
                <w:webHidden/>
              </w:rPr>
              <w:t>4</w:t>
            </w:r>
            <w:r>
              <w:rPr>
                <w:noProof/>
                <w:webHidden/>
              </w:rPr>
              <w:fldChar w:fldCharType="end"/>
            </w:r>
          </w:hyperlink>
        </w:p>
        <w:p w14:paraId="7C64FBA1" w14:textId="030DFB7C"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195" w:history="1">
            <w:r w:rsidRPr="007072B3">
              <w:rPr>
                <w:rStyle w:val="Hyperlink"/>
                <w:noProof/>
              </w:rPr>
              <w:t>2.1 Jaguar Land Rover Background and Recent Performance</w:t>
            </w:r>
            <w:r>
              <w:rPr>
                <w:noProof/>
                <w:webHidden/>
              </w:rPr>
              <w:tab/>
            </w:r>
            <w:r>
              <w:rPr>
                <w:noProof/>
                <w:webHidden/>
              </w:rPr>
              <w:fldChar w:fldCharType="begin"/>
            </w:r>
            <w:r>
              <w:rPr>
                <w:noProof/>
                <w:webHidden/>
              </w:rPr>
              <w:instrText xml:space="preserve"> PAGEREF _Toc238208195 \h </w:instrText>
            </w:r>
            <w:r>
              <w:rPr>
                <w:noProof/>
                <w:webHidden/>
              </w:rPr>
            </w:r>
            <w:r>
              <w:rPr>
                <w:noProof/>
                <w:webHidden/>
              </w:rPr>
              <w:fldChar w:fldCharType="separate"/>
            </w:r>
            <w:r w:rsidR="006665D8">
              <w:rPr>
                <w:noProof/>
                <w:webHidden/>
              </w:rPr>
              <w:t>4</w:t>
            </w:r>
            <w:r>
              <w:rPr>
                <w:noProof/>
                <w:webHidden/>
              </w:rPr>
              <w:fldChar w:fldCharType="end"/>
            </w:r>
          </w:hyperlink>
        </w:p>
        <w:p w14:paraId="49164367" w14:textId="17EA1C2F"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196" w:history="1">
            <w:r w:rsidRPr="007072B3">
              <w:rPr>
                <w:rStyle w:val="Hyperlink"/>
                <w:noProof/>
              </w:rPr>
              <w:t>2.2 Internal Environment</w:t>
            </w:r>
            <w:r>
              <w:rPr>
                <w:noProof/>
                <w:webHidden/>
              </w:rPr>
              <w:tab/>
            </w:r>
            <w:r>
              <w:rPr>
                <w:noProof/>
                <w:webHidden/>
              </w:rPr>
              <w:fldChar w:fldCharType="begin"/>
            </w:r>
            <w:r>
              <w:rPr>
                <w:noProof/>
                <w:webHidden/>
              </w:rPr>
              <w:instrText xml:space="preserve"> PAGEREF _Toc238208196 \h </w:instrText>
            </w:r>
            <w:r>
              <w:rPr>
                <w:noProof/>
                <w:webHidden/>
              </w:rPr>
            </w:r>
            <w:r>
              <w:rPr>
                <w:noProof/>
                <w:webHidden/>
              </w:rPr>
              <w:fldChar w:fldCharType="separate"/>
            </w:r>
            <w:r w:rsidR="006665D8">
              <w:rPr>
                <w:noProof/>
                <w:webHidden/>
              </w:rPr>
              <w:t>5</w:t>
            </w:r>
            <w:r>
              <w:rPr>
                <w:noProof/>
                <w:webHidden/>
              </w:rPr>
              <w:fldChar w:fldCharType="end"/>
            </w:r>
          </w:hyperlink>
        </w:p>
        <w:p w14:paraId="7624A041" w14:textId="62AA41A0"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197" w:history="1">
            <w:r w:rsidRPr="007072B3">
              <w:rPr>
                <w:rStyle w:val="Hyperlink"/>
                <w:noProof/>
              </w:rPr>
              <w:t>2.3 External Environment</w:t>
            </w:r>
            <w:r>
              <w:rPr>
                <w:noProof/>
                <w:webHidden/>
              </w:rPr>
              <w:tab/>
            </w:r>
            <w:r>
              <w:rPr>
                <w:noProof/>
                <w:webHidden/>
              </w:rPr>
              <w:fldChar w:fldCharType="begin"/>
            </w:r>
            <w:r>
              <w:rPr>
                <w:noProof/>
                <w:webHidden/>
              </w:rPr>
              <w:instrText xml:space="preserve"> PAGEREF _Toc238208197 \h </w:instrText>
            </w:r>
            <w:r>
              <w:rPr>
                <w:noProof/>
                <w:webHidden/>
              </w:rPr>
            </w:r>
            <w:r>
              <w:rPr>
                <w:noProof/>
                <w:webHidden/>
              </w:rPr>
              <w:fldChar w:fldCharType="separate"/>
            </w:r>
            <w:r w:rsidR="006665D8">
              <w:rPr>
                <w:noProof/>
                <w:webHidden/>
              </w:rPr>
              <w:t>5</w:t>
            </w:r>
            <w:r>
              <w:rPr>
                <w:noProof/>
                <w:webHidden/>
              </w:rPr>
              <w:fldChar w:fldCharType="end"/>
            </w:r>
          </w:hyperlink>
        </w:p>
        <w:p w14:paraId="7624D5A5" w14:textId="1774A692"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198" w:history="1">
            <w:r w:rsidRPr="007072B3">
              <w:rPr>
                <w:rStyle w:val="Hyperlink"/>
                <w:noProof/>
              </w:rPr>
              <w:t>2.4 Digital Disruption, AI and the Need for Strategic Change</w:t>
            </w:r>
            <w:r>
              <w:rPr>
                <w:noProof/>
                <w:webHidden/>
              </w:rPr>
              <w:tab/>
            </w:r>
            <w:r>
              <w:rPr>
                <w:noProof/>
                <w:webHidden/>
              </w:rPr>
              <w:fldChar w:fldCharType="begin"/>
            </w:r>
            <w:r>
              <w:rPr>
                <w:noProof/>
                <w:webHidden/>
              </w:rPr>
              <w:instrText xml:space="preserve"> PAGEREF _Toc238208198 \h </w:instrText>
            </w:r>
            <w:r>
              <w:rPr>
                <w:noProof/>
                <w:webHidden/>
              </w:rPr>
            </w:r>
            <w:r>
              <w:rPr>
                <w:noProof/>
                <w:webHidden/>
              </w:rPr>
              <w:fldChar w:fldCharType="separate"/>
            </w:r>
            <w:r w:rsidR="006665D8">
              <w:rPr>
                <w:noProof/>
                <w:webHidden/>
              </w:rPr>
              <w:t>7</w:t>
            </w:r>
            <w:r>
              <w:rPr>
                <w:noProof/>
                <w:webHidden/>
              </w:rPr>
              <w:fldChar w:fldCharType="end"/>
            </w:r>
          </w:hyperlink>
        </w:p>
        <w:p w14:paraId="7E251AD7" w14:textId="7B8A9699" w:rsidR="00235CCF" w:rsidRDefault="00235CCF">
          <w:pPr>
            <w:pStyle w:val="TOC1"/>
            <w:tabs>
              <w:tab w:val="right" w:leader="dot" w:pos="9350"/>
            </w:tabs>
            <w:rPr>
              <w:rFonts w:asciiTheme="minorHAnsi" w:hAnsiTheme="minorHAnsi"/>
              <w:noProof/>
              <w:color w:val="auto"/>
              <w:kern w:val="2"/>
              <w:sz w:val="24"/>
              <w:lang w:val="en-GB" w:eastAsia="en-GB"/>
              <w14:ligatures w14:val="standardContextual"/>
            </w:rPr>
          </w:pPr>
          <w:hyperlink w:anchor="_Toc238208199" w:history="1">
            <w:r w:rsidRPr="007072B3">
              <w:rPr>
                <w:rStyle w:val="Hyperlink"/>
                <w:noProof/>
              </w:rPr>
              <w:t>3. Strategic Change and Change Management at Jaguar Land Rover</w:t>
            </w:r>
            <w:r>
              <w:rPr>
                <w:noProof/>
                <w:webHidden/>
              </w:rPr>
              <w:tab/>
            </w:r>
            <w:r>
              <w:rPr>
                <w:noProof/>
                <w:webHidden/>
              </w:rPr>
              <w:fldChar w:fldCharType="begin"/>
            </w:r>
            <w:r>
              <w:rPr>
                <w:noProof/>
                <w:webHidden/>
              </w:rPr>
              <w:instrText xml:space="preserve"> PAGEREF _Toc238208199 \h </w:instrText>
            </w:r>
            <w:r>
              <w:rPr>
                <w:noProof/>
                <w:webHidden/>
              </w:rPr>
            </w:r>
            <w:r>
              <w:rPr>
                <w:noProof/>
                <w:webHidden/>
              </w:rPr>
              <w:fldChar w:fldCharType="separate"/>
            </w:r>
            <w:r w:rsidR="006665D8">
              <w:rPr>
                <w:noProof/>
                <w:webHidden/>
              </w:rPr>
              <w:t>7</w:t>
            </w:r>
            <w:r>
              <w:rPr>
                <w:noProof/>
                <w:webHidden/>
              </w:rPr>
              <w:fldChar w:fldCharType="end"/>
            </w:r>
          </w:hyperlink>
        </w:p>
        <w:p w14:paraId="7083ACB4" w14:textId="03DA7377"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0" w:history="1">
            <w:r w:rsidRPr="007072B3">
              <w:rPr>
                <w:rStyle w:val="Hyperlink"/>
                <w:noProof/>
              </w:rPr>
              <w:t>3.1 The Need for Strategic Change</w:t>
            </w:r>
            <w:r>
              <w:rPr>
                <w:noProof/>
                <w:webHidden/>
              </w:rPr>
              <w:tab/>
            </w:r>
            <w:r>
              <w:rPr>
                <w:noProof/>
                <w:webHidden/>
              </w:rPr>
              <w:fldChar w:fldCharType="begin"/>
            </w:r>
            <w:r>
              <w:rPr>
                <w:noProof/>
                <w:webHidden/>
              </w:rPr>
              <w:instrText xml:space="preserve"> PAGEREF _Toc238208200 \h </w:instrText>
            </w:r>
            <w:r>
              <w:rPr>
                <w:noProof/>
                <w:webHidden/>
              </w:rPr>
            </w:r>
            <w:r>
              <w:rPr>
                <w:noProof/>
                <w:webHidden/>
              </w:rPr>
              <w:fldChar w:fldCharType="separate"/>
            </w:r>
            <w:r w:rsidR="006665D8">
              <w:rPr>
                <w:noProof/>
                <w:webHidden/>
              </w:rPr>
              <w:t>7</w:t>
            </w:r>
            <w:r>
              <w:rPr>
                <w:noProof/>
                <w:webHidden/>
              </w:rPr>
              <w:fldChar w:fldCharType="end"/>
            </w:r>
          </w:hyperlink>
        </w:p>
        <w:p w14:paraId="06856650" w14:textId="16CF5075"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1" w:history="1">
            <w:r w:rsidRPr="007072B3">
              <w:rPr>
                <w:rStyle w:val="Hyperlink"/>
                <w:noProof/>
              </w:rPr>
              <w:t>3.2 Lewin's Three-Stage Model</w:t>
            </w:r>
            <w:r>
              <w:rPr>
                <w:noProof/>
                <w:webHidden/>
              </w:rPr>
              <w:tab/>
            </w:r>
            <w:r>
              <w:rPr>
                <w:noProof/>
                <w:webHidden/>
              </w:rPr>
              <w:fldChar w:fldCharType="begin"/>
            </w:r>
            <w:r>
              <w:rPr>
                <w:noProof/>
                <w:webHidden/>
              </w:rPr>
              <w:instrText xml:space="preserve"> PAGEREF _Toc238208201 \h </w:instrText>
            </w:r>
            <w:r>
              <w:rPr>
                <w:noProof/>
                <w:webHidden/>
              </w:rPr>
            </w:r>
            <w:r>
              <w:rPr>
                <w:noProof/>
                <w:webHidden/>
              </w:rPr>
              <w:fldChar w:fldCharType="separate"/>
            </w:r>
            <w:r w:rsidR="006665D8">
              <w:rPr>
                <w:noProof/>
                <w:webHidden/>
              </w:rPr>
              <w:t>8</w:t>
            </w:r>
            <w:r>
              <w:rPr>
                <w:noProof/>
                <w:webHidden/>
              </w:rPr>
              <w:fldChar w:fldCharType="end"/>
            </w:r>
          </w:hyperlink>
        </w:p>
        <w:p w14:paraId="46B2B459" w14:textId="18A8EF27"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2" w:history="1">
            <w:r w:rsidRPr="007072B3">
              <w:rPr>
                <w:rStyle w:val="Hyperlink"/>
                <w:noProof/>
              </w:rPr>
              <w:t>3.3 Kotter's Eight-Step Change Model</w:t>
            </w:r>
            <w:r>
              <w:rPr>
                <w:noProof/>
                <w:webHidden/>
              </w:rPr>
              <w:tab/>
            </w:r>
            <w:r>
              <w:rPr>
                <w:noProof/>
                <w:webHidden/>
              </w:rPr>
              <w:fldChar w:fldCharType="begin"/>
            </w:r>
            <w:r>
              <w:rPr>
                <w:noProof/>
                <w:webHidden/>
              </w:rPr>
              <w:instrText xml:space="preserve"> PAGEREF _Toc238208202 \h </w:instrText>
            </w:r>
            <w:r>
              <w:rPr>
                <w:noProof/>
                <w:webHidden/>
              </w:rPr>
            </w:r>
            <w:r>
              <w:rPr>
                <w:noProof/>
                <w:webHidden/>
              </w:rPr>
              <w:fldChar w:fldCharType="separate"/>
            </w:r>
            <w:r w:rsidR="006665D8">
              <w:rPr>
                <w:noProof/>
                <w:webHidden/>
              </w:rPr>
              <w:t>9</w:t>
            </w:r>
            <w:r>
              <w:rPr>
                <w:noProof/>
                <w:webHidden/>
              </w:rPr>
              <w:fldChar w:fldCharType="end"/>
            </w:r>
          </w:hyperlink>
        </w:p>
        <w:p w14:paraId="50BD9764" w14:textId="17F6AD7A"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3" w:history="1">
            <w:r w:rsidRPr="007072B3">
              <w:rPr>
                <w:rStyle w:val="Hyperlink"/>
                <w:noProof/>
              </w:rPr>
              <w:t>3.4 ADKAR and the Human Dimension of Change</w:t>
            </w:r>
            <w:r>
              <w:rPr>
                <w:noProof/>
                <w:webHidden/>
              </w:rPr>
              <w:tab/>
            </w:r>
            <w:r>
              <w:rPr>
                <w:noProof/>
                <w:webHidden/>
              </w:rPr>
              <w:fldChar w:fldCharType="begin"/>
            </w:r>
            <w:r>
              <w:rPr>
                <w:noProof/>
                <w:webHidden/>
              </w:rPr>
              <w:instrText xml:space="preserve"> PAGEREF _Toc238208203 \h </w:instrText>
            </w:r>
            <w:r>
              <w:rPr>
                <w:noProof/>
                <w:webHidden/>
              </w:rPr>
            </w:r>
            <w:r>
              <w:rPr>
                <w:noProof/>
                <w:webHidden/>
              </w:rPr>
              <w:fldChar w:fldCharType="separate"/>
            </w:r>
            <w:r w:rsidR="006665D8">
              <w:rPr>
                <w:noProof/>
                <w:webHidden/>
              </w:rPr>
              <w:t>10</w:t>
            </w:r>
            <w:r>
              <w:rPr>
                <w:noProof/>
                <w:webHidden/>
              </w:rPr>
              <w:fldChar w:fldCharType="end"/>
            </w:r>
          </w:hyperlink>
        </w:p>
        <w:p w14:paraId="1465C819" w14:textId="13400350"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4" w:history="1">
            <w:r w:rsidRPr="007072B3">
              <w:rPr>
                <w:rStyle w:val="Hyperlink"/>
                <w:noProof/>
              </w:rPr>
              <w:t>3.5 Comparative Evaluation and Proposed Hybrid Approach</w:t>
            </w:r>
            <w:r>
              <w:rPr>
                <w:noProof/>
                <w:webHidden/>
              </w:rPr>
              <w:tab/>
            </w:r>
            <w:r>
              <w:rPr>
                <w:noProof/>
                <w:webHidden/>
              </w:rPr>
              <w:fldChar w:fldCharType="begin"/>
            </w:r>
            <w:r>
              <w:rPr>
                <w:noProof/>
                <w:webHidden/>
              </w:rPr>
              <w:instrText xml:space="preserve"> PAGEREF _Toc238208204 \h </w:instrText>
            </w:r>
            <w:r>
              <w:rPr>
                <w:noProof/>
                <w:webHidden/>
              </w:rPr>
            </w:r>
            <w:r>
              <w:rPr>
                <w:noProof/>
                <w:webHidden/>
              </w:rPr>
              <w:fldChar w:fldCharType="separate"/>
            </w:r>
            <w:r w:rsidR="006665D8">
              <w:rPr>
                <w:noProof/>
                <w:webHidden/>
              </w:rPr>
              <w:t>11</w:t>
            </w:r>
            <w:r>
              <w:rPr>
                <w:noProof/>
                <w:webHidden/>
              </w:rPr>
              <w:fldChar w:fldCharType="end"/>
            </w:r>
          </w:hyperlink>
        </w:p>
        <w:p w14:paraId="1FBA28B9" w14:textId="3DB21CC4" w:rsidR="00235CCF" w:rsidRDefault="00235CCF">
          <w:pPr>
            <w:pStyle w:val="TOC1"/>
            <w:tabs>
              <w:tab w:val="right" w:leader="dot" w:pos="9350"/>
            </w:tabs>
            <w:rPr>
              <w:rFonts w:asciiTheme="minorHAnsi" w:hAnsiTheme="minorHAnsi"/>
              <w:noProof/>
              <w:color w:val="auto"/>
              <w:kern w:val="2"/>
              <w:sz w:val="24"/>
              <w:lang w:val="en-GB" w:eastAsia="en-GB"/>
              <w14:ligatures w14:val="standardContextual"/>
            </w:rPr>
          </w:pPr>
          <w:hyperlink w:anchor="_Toc238208205" w:history="1">
            <w:r w:rsidRPr="007072B3">
              <w:rPr>
                <w:rStyle w:val="Hyperlink"/>
                <w:noProof/>
              </w:rPr>
              <w:t>4. Leadership and Organisational Culture at Jaguar Land Rover</w:t>
            </w:r>
            <w:r>
              <w:rPr>
                <w:noProof/>
                <w:webHidden/>
              </w:rPr>
              <w:tab/>
            </w:r>
            <w:r>
              <w:rPr>
                <w:noProof/>
                <w:webHidden/>
              </w:rPr>
              <w:fldChar w:fldCharType="begin"/>
            </w:r>
            <w:r>
              <w:rPr>
                <w:noProof/>
                <w:webHidden/>
              </w:rPr>
              <w:instrText xml:space="preserve"> PAGEREF _Toc238208205 \h </w:instrText>
            </w:r>
            <w:r>
              <w:rPr>
                <w:noProof/>
                <w:webHidden/>
              </w:rPr>
            </w:r>
            <w:r>
              <w:rPr>
                <w:noProof/>
                <w:webHidden/>
              </w:rPr>
              <w:fldChar w:fldCharType="separate"/>
            </w:r>
            <w:r w:rsidR="006665D8">
              <w:rPr>
                <w:noProof/>
                <w:webHidden/>
              </w:rPr>
              <w:t>11</w:t>
            </w:r>
            <w:r>
              <w:rPr>
                <w:noProof/>
                <w:webHidden/>
              </w:rPr>
              <w:fldChar w:fldCharType="end"/>
            </w:r>
          </w:hyperlink>
        </w:p>
        <w:p w14:paraId="43B8F92E" w14:textId="0FE9797C"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6" w:history="1">
            <w:r w:rsidRPr="007072B3">
              <w:rPr>
                <w:rStyle w:val="Hyperlink"/>
                <w:noProof/>
              </w:rPr>
              <w:t>4.1 Leadership and Strategic Change</w:t>
            </w:r>
            <w:r>
              <w:rPr>
                <w:noProof/>
                <w:webHidden/>
              </w:rPr>
              <w:tab/>
            </w:r>
            <w:r>
              <w:rPr>
                <w:noProof/>
                <w:webHidden/>
              </w:rPr>
              <w:fldChar w:fldCharType="begin"/>
            </w:r>
            <w:r>
              <w:rPr>
                <w:noProof/>
                <w:webHidden/>
              </w:rPr>
              <w:instrText xml:space="preserve"> PAGEREF _Toc238208206 \h </w:instrText>
            </w:r>
            <w:r>
              <w:rPr>
                <w:noProof/>
                <w:webHidden/>
              </w:rPr>
            </w:r>
            <w:r>
              <w:rPr>
                <w:noProof/>
                <w:webHidden/>
              </w:rPr>
              <w:fldChar w:fldCharType="separate"/>
            </w:r>
            <w:r w:rsidR="006665D8">
              <w:rPr>
                <w:noProof/>
                <w:webHidden/>
              </w:rPr>
              <w:t>11</w:t>
            </w:r>
            <w:r>
              <w:rPr>
                <w:noProof/>
                <w:webHidden/>
              </w:rPr>
              <w:fldChar w:fldCharType="end"/>
            </w:r>
          </w:hyperlink>
        </w:p>
        <w:p w14:paraId="2A3C277D" w14:textId="3D8E1275"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7" w:history="1">
            <w:r w:rsidRPr="007072B3">
              <w:rPr>
                <w:rStyle w:val="Hyperlink"/>
                <w:noProof/>
              </w:rPr>
              <w:t>4.2 Organisational Culture and Change</w:t>
            </w:r>
            <w:r>
              <w:rPr>
                <w:noProof/>
                <w:webHidden/>
              </w:rPr>
              <w:tab/>
            </w:r>
            <w:r>
              <w:rPr>
                <w:noProof/>
                <w:webHidden/>
              </w:rPr>
              <w:fldChar w:fldCharType="begin"/>
            </w:r>
            <w:r>
              <w:rPr>
                <w:noProof/>
                <w:webHidden/>
              </w:rPr>
              <w:instrText xml:space="preserve"> PAGEREF _Toc238208207 \h </w:instrText>
            </w:r>
            <w:r>
              <w:rPr>
                <w:noProof/>
                <w:webHidden/>
              </w:rPr>
            </w:r>
            <w:r>
              <w:rPr>
                <w:noProof/>
                <w:webHidden/>
              </w:rPr>
              <w:fldChar w:fldCharType="separate"/>
            </w:r>
            <w:r w:rsidR="006665D8">
              <w:rPr>
                <w:noProof/>
                <w:webHidden/>
              </w:rPr>
              <w:t>13</w:t>
            </w:r>
            <w:r>
              <w:rPr>
                <w:noProof/>
                <w:webHidden/>
              </w:rPr>
              <w:fldChar w:fldCharType="end"/>
            </w:r>
          </w:hyperlink>
        </w:p>
        <w:p w14:paraId="60C3AEB7" w14:textId="1B079A5A"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08" w:history="1">
            <w:r w:rsidRPr="007072B3">
              <w:rPr>
                <w:rStyle w:val="Hyperlink"/>
                <w:noProof/>
              </w:rPr>
              <w:t>4.3 Critical Evaluation of Leadership and Culture</w:t>
            </w:r>
            <w:r>
              <w:rPr>
                <w:noProof/>
                <w:webHidden/>
              </w:rPr>
              <w:tab/>
            </w:r>
            <w:r>
              <w:rPr>
                <w:noProof/>
                <w:webHidden/>
              </w:rPr>
              <w:fldChar w:fldCharType="begin"/>
            </w:r>
            <w:r>
              <w:rPr>
                <w:noProof/>
                <w:webHidden/>
              </w:rPr>
              <w:instrText xml:space="preserve"> PAGEREF _Toc238208208 \h </w:instrText>
            </w:r>
            <w:r>
              <w:rPr>
                <w:noProof/>
                <w:webHidden/>
              </w:rPr>
            </w:r>
            <w:r>
              <w:rPr>
                <w:noProof/>
                <w:webHidden/>
              </w:rPr>
              <w:fldChar w:fldCharType="separate"/>
            </w:r>
            <w:r w:rsidR="006665D8">
              <w:rPr>
                <w:noProof/>
                <w:webHidden/>
              </w:rPr>
              <w:t>14</w:t>
            </w:r>
            <w:r>
              <w:rPr>
                <w:noProof/>
                <w:webHidden/>
              </w:rPr>
              <w:fldChar w:fldCharType="end"/>
            </w:r>
          </w:hyperlink>
        </w:p>
        <w:p w14:paraId="4E12872F" w14:textId="172F0C4F" w:rsidR="00235CCF" w:rsidRDefault="00235CCF">
          <w:pPr>
            <w:pStyle w:val="TOC1"/>
            <w:tabs>
              <w:tab w:val="right" w:leader="dot" w:pos="9350"/>
            </w:tabs>
            <w:rPr>
              <w:rFonts w:asciiTheme="minorHAnsi" w:hAnsiTheme="minorHAnsi"/>
              <w:noProof/>
              <w:color w:val="auto"/>
              <w:kern w:val="2"/>
              <w:sz w:val="24"/>
              <w:lang w:val="en-GB" w:eastAsia="en-GB"/>
              <w14:ligatures w14:val="standardContextual"/>
            </w:rPr>
          </w:pPr>
          <w:hyperlink w:anchor="_Toc238208209" w:history="1">
            <w:r w:rsidRPr="007072B3">
              <w:rPr>
                <w:rStyle w:val="Hyperlink"/>
                <w:noProof/>
              </w:rPr>
              <w:t>5. Proposed Strategic Change Management Plan for Jaguar Land Rover</w:t>
            </w:r>
            <w:r>
              <w:rPr>
                <w:noProof/>
                <w:webHidden/>
              </w:rPr>
              <w:tab/>
            </w:r>
            <w:r>
              <w:rPr>
                <w:noProof/>
                <w:webHidden/>
              </w:rPr>
              <w:fldChar w:fldCharType="begin"/>
            </w:r>
            <w:r>
              <w:rPr>
                <w:noProof/>
                <w:webHidden/>
              </w:rPr>
              <w:instrText xml:space="preserve"> PAGEREF _Toc238208209 \h </w:instrText>
            </w:r>
            <w:r>
              <w:rPr>
                <w:noProof/>
                <w:webHidden/>
              </w:rPr>
            </w:r>
            <w:r>
              <w:rPr>
                <w:noProof/>
                <w:webHidden/>
              </w:rPr>
              <w:fldChar w:fldCharType="separate"/>
            </w:r>
            <w:r w:rsidR="006665D8">
              <w:rPr>
                <w:noProof/>
                <w:webHidden/>
              </w:rPr>
              <w:t>15</w:t>
            </w:r>
            <w:r>
              <w:rPr>
                <w:noProof/>
                <w:webHidden/>
              </w:rPr>
              <w:fldChar w:fldCharType="end"/>
            </w:r>
          </w:hyperlink>
        </w:p>
        <w:p w14:paraId="37D8F4B6" w14:textId="7B575D3E"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0" w:history="1">
            <w:r w:rsidRPr="007072B3">
              <w:rPr>
                <w:rStyle w:val="Hyperlink"/>
                <w:noProof/>
              </w:rPr>
              <w:t>5.1 Proposed Strategic Change</w:t>
            </w:r>
            <w:r>
              <w:rPr>
                <w:noProof/>
                <w:webHidden/>
              </w:rPr>
              <w:tab/>
            </w:r>
            <w:r>
              <w:rPr>
                <w:noProof/>
                <w:webHidden/>
              </w:rPr>
              <w:fldChar w:fldCharType="begin"/>
            </w:r>
            <w:r>
              <w:rPr>
                <w:noProof/>
                <w:webHidden/>
              </w:rPr>
              <w:instrText xml:space="preserve"> PAGEREF _Toc238208210 \h </w:instrText>
            </w:r>
            <w:r>
              <w:rPr>
                <w:noProof/>
                <w:webHidden/>
              </w:rPr>
            </w:r>
            <w:r>
              <w:rPr>
                <w:noProof/>
                <w:webHidden/>
              </w:rPr>
              <w:fldChar w:fldCharType="separate"/>
            </w:r>
            <w:r w:rsidR="006665D8">
              <w:rPr>
                <w:noProof/>
                <w:webHidden/>
              </w:rPr>
              <w:t>15</w:t>
            </w:r>
            <w:r>
              <w:rPr>
                <w:noProof/>
                <w:webHidden/>
              </w:rPr>
              <w:fldChar w:fldCharType="end"/>
            </w:r>
          </w:hyperlink>
        </w:p>
        <w:p w14:paraId="1930AD68" w14:textId="77B8DAB2"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1" w:history="1">
            <w:r w:rsidRPr="007072B3">
              <w:rPr>
                <w:rStyle w:val="Hyperlink"/>
                <w:noProof/>
              </w:rPr>
              <w:t>5.2 Objectives of the Change Programme</w:t>
            </w:r>
            <w:r>
              <w:rPr>
                <w:noProof/>
                <w:webHidden/>
              </w:rPr>
              <w:tab/>
            </w:r>
            <w:r>
              <w:rPr>
                <w:noProof/>
                <w:webHidden/>
              </w:rPr>
              <w:fldChar w:fldCharType="begin"/>
            </w:r>
            <w:r>
              <w:rPr>
                <w:noProof/>
                <w:webHidden/>
              </w:rPr>
              <w:instrText xml:space="preserve"> PAGEREF _Toc238208211 \h </w:instrText>
            </w:r>
            <w:r>
              <w:rPr>
                <w:noProof/>
                <w:webHidden/>
              </w:rPr>
            </w:r>
            <w:r>
              <w:rPr>
                <w:noProof/>
                <w:webHidden/>
              </w:rPr>
              <w:fldChar w:fldCharType="separate"/>
            </w:r>
            <w:r w:rsidR="006665D8">
              <w:rPr>
                <w:noProof/>
                <w:webHidden/>
              </w:rPr>
              <w:t>15</w:t>
            </w:r>
            <w:r>
              <w:rPr>
                <w:noProof/>
                <w:webHidden/>
              </w:rPr>
              <w:fldChar w:fldCharType="end"/>
            </w:r>
          </w:hyperlink>
        </w:p>
        <w:p w14:paraId="7B792699" w14:textId="7A51A689"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2" w:history="1">
            <w:r w:rsidRPr="007072B3">
              <w:rPr>
                <w:rStyle w:val="Hyperlink"/>
                <w:noProof/>
              </w:rPr>
              <w:t>5.3 Change Implementation Approach</w:t>
            </w:r>
            <w:r>
              <w:rPr>
                <w:noProof/>
                <w:webHidden/>
              </w:rPr>
              <w:tab/>
            </w:r>
            <w:r>
              <w:rPr>
                <w:noProof/>
                <w:webHidden/>
              </w:rPr>
              <w:fldChar w:fldCharType="begin"/>
            </w:r>
            <w:r>
              <w:rPr>
                <w:noProof/>
                <w:webHidden/>
              </w:rPr>
              <w:instrText xml:space="preserve"> PAGEREF _Toc238208212 \h </w:instrText>
            </w:r>
            <w:r>
              <w:rPr>
                <w:noProof/>
                <w:webHidden/>
              </w:rPr>
            </w:r>
            <w:r>
              <w:rPr>
                <w:noProof/>
                <w:webHidden/>
              </w:rPr>
              <w:fldChar w:fldCharType="separate"/>
            </w:r>
            <w:r w:rsidR="006665D8">
              <w:rPr>
                <w:noProof/>
                <w:webHidden/>
              </w:rPr>
              <w:t>16</w:t>
            </w:r>
            <w:r>
              <w:rPr>
                <w:noProof/>
                <w:webHidden/>
              </w:rPr>
              <w:fldChar w:fldCharType="end"/>
            </w:r>
          </w:hyperlink>
        </w:p>
        <w:p w14:paraId="71CAC825" w14:textId="190E4612"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3" w:history="1">
            <w:r w:rsidRPr="007072B3">
              <w:rPr>
                <w:rStyle w:val="Hyperlink"/>
                <w:noProof/>
              </w:rPr>
              <w:t>5.4 Financial Plan</w:t>
            </w:r>
            <w:r>
              <w:rPr>
                <w:noProof/>
                <w:webHidden/>
              </w:rPr>
              <w:tab/>
            </w:r>
            <w:r>
              <w:rPr>
                <w:noProof/>
                <w:webHidden/>
              </w:rPr>
              <w:fldChar w:fldCharType="begin"/>
            </w:r>
            <w:r>
              <w:rPr>
                <w:noProof/>
                <w:webHidden/>
              </w:rPr>
              <w:instrText xml:space="preserve"> PAGEREF _Toc238208213 \h </w:instrText>
            </w:r>
            <w:r>
              <w:rPr>
                <w:noProof/>
                <w:webHidden/>
              </w:rPr>
            </w:r>
            <w:r>
              <w:rPr>
                <w:noProof/>
                <w:webHidden/>
              </w:rPr>
              <w:fldChar w:fldCharType="separate"/>
            </w:r>
            <w:r w:rsidR="006665D8">
              <w:rPr>
                <w:noProof/>
                <w:webHidden/>
              </w:rPr>
              <w:t>16</w:t>
            </w:r>
            <w:r>
              <w:rPr>
                <w:noProof/>
                <w:webHidden/>
              </w:rPr>
              <w:fldChar w:fldCharType="end"/>
            </w:r>
          </w:hyperlink>
        </w:p>
        <w:p w14:paraId="0B6D2A5B" w14:textId="2A197EB4"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4" w:history="1">
            <w:r w:rsidRPr="007072B3">
              <w:rPr>
                <w:rStyle w:val="Hyperlink"/>
                <w:noProof/>
              </w:rPr>
              <w:t>5.5 Communication and Stakeholder Management</w:t>
            </w:r>
            <w:r>
              <w:rPr>
                <w:noProof/>
                <w:webHidden/>
              </w:rPr>
              <w:tab/>
            </w:r>
            <w:r>
              <w:rPr>
                <w:noProof/>
                <w:webHidden/>
              </w:rPr>
              <w:fldChar w:fldCharType="begin"/>
            </w:r>
            <w:r>
              <w:rPr>
                <w:noProof/>
                <w:webHidden/>
              </w:rPr>
              <w:instrText xml:space="preserve"> PAGEREF _Toc238208214 \h </w:instrText>
            </w:r>
            <w:r>
              <w:rPr>
                <w:noProof/>
                <w:webHidden/>
              </w:rPr>
            </w:r>
            <w:r>
              <w:rPr>
                <w:noProof/>
                <w:webHidden/>
              </w:rPr>
              <w:fldChar w:fldCharType="separate"/>
            </w:r>
            <w:r w:rsidR="006665D8">
              <w:rPr>
                <w:noProof/>
                <w:webHidden/>
              </w:rPr>
              <w:t>17</w:t>
            </w:r>
            <w:r>
              <w:rPr>
                <w:noProof/>
                <w:webHidden/>
              </w:rPr>
              <w:fldChar w:fldCharType="end"/>
            </w:r>
          </w:hyperlink>
        </w:p>
        <w:p w14:paraId="75FEA2B9" w14:textId="4026496E"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5" w:history="1">
            <w:r w:rsidRPr="007072B3">
              <w:rPr>
                <w:rStyle w:val="Hyperlink"/>
                <w:noProof/>
              </w:rPr>
              <w:t>5.6 Risk Management</w:t>
            </w:r>
            <w:r>
              <w:rPr>
                <w:noProof/>
                <w:webHidden/>
              </w:rPr>
              <w:tab/>
            </w:r>
            <w:r>
              <w:rPr>
                <w:noProof/>
                <w:webHidden/>
              </w:rPr>
              <w:fldChar w:fldCharType="begin"/>
            </w:r>
            <w:r>
              <w:rPr>
                <w:noProof/>
                <w:webHidden/>
              </w:rPr>
              <w:instrText xml:space="preserve"> PAGEREF _Toc238208215 \h </w:instrText>
            </w:r>
            <w:r>
              <w:rPr>
                <w:noProof/>
                <w:webHidden/>
              </w:rPr>
            </w:r>
            <w:r>
              <w:rPr>
                <w:noProof/>
                <w:webHidden/>
              </w:rPr>
              <w:fldChar w:fldCharType="separate"/>
            </w:r>
            <w:r w:rsidR="006665D8">
              <w:rPr>
                <w:noProof/>
                <w:webHidden/>
              </w:rPr>
              <w:t>17</w:t>
            </w:r>
            <w:r>
              <w:rPr>
                <w:noProof/>
                <w:webHidden/>
              </w:rPr>
              <w:fldChar w:fldCharType="end"/>
            </w:r>
          </w:hyperlink>
        </w:p>
        <w:p w14:paraId="44B57FDA" w14:textId="68405DD3"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6" w:history="1">
            <w:r w:rsidRPr="007072B3">
              <w:rPr>
                <w:rStyle w:val="Hyperlink"/>
                <w:noProof/>
              </w:rPr>
              <w:t>5.7 Evaluation and Performance Measurement</w:t>
            </w:r>
            <w:r>
              <w:rPr>
                <w:noProof/>
                <w:webHidden/>
              </w:rPr>
              <w:tab/>
            </w:r>
            <w:r>
              <w:rPr>
                <w:noProof/>
                <w:webHidden/>
              </w:rPr>
              <w:fldChar w:fldCharType="begin"/>
            </w:r>
            <w:r>
              <w:rPr>
                <w:noProof/>
                <w:webHidden/>
              </w:rPr>
              <w:instrText xml:space="preserve"> PAGEREF _Toc238208216 \h </w:instrText>
            </w:r>
            <w:r>
              <w:rPr>
                <w:noProof/>
                <w:webHidden/>
              </w:rPr>
            </w:r>
            <w:r>
              <w:rPr>
                <w:noProof/>
                <w:webHidden/>
              </w:rPr>
              <w:fldChar w:fldCharType="separate"/>
            </w:r>
            <w:r w:rsidR="006665D8">
              <w:rPr>
                <w:noProof/>
                <w:webHidden/>
              </w:rPr>
              <w:t>17</w:t>
            </w:r>
            <w:r>
              <w:rPr>
                <w:noProof/>
                <w:webHidden/>
              </w:rPr>
              <w:fldChar w:fldCharType="end"/>
            </w:r>
          </w:hyperlink>
        </w:p>
        <w:p w14:paraId="01F6B6B9" w14:textId="587F96F8" w:rsidR="00235CCF" w:rsidRDefault="00235CCF">
          <w:pPr>
            <w:pStyle w:val="TOC2"/>
            <w:tabs>
              <w:tab w:val="right" w:leader="dot" w:pos="9350"/>
            </w:tabs>
            <w:rPr>
              <w:rFonts w:asciiTheme="minorHAnsi" w:hAnsiTheme="minorHAnsi"/>
              <w:noProof/>
              <w:color w:val="auto"/>
              <w:kern w:val="2"/>
              <w:sz w:val="24"/>
              <w:lang w:val="en-GB" w:eastAsia="en-GB"/>
              <w14:ligatures w14:val="standardContextual"/>
            </w:rPr>
          </w:pPr>
          <w:hyperlink w:anchor="_Toc238208217" w:history="1">
            <w:r w:rsidRPr="007072B3">
              <w:rPr>
                <w:rStyle w:val="Hyperlink"/>
                <w:noProof/>
              </w:rPr>
              <w:t>5.8 Expected Strategic Impact</w:t>
            </w:r>
            <w:r>
              <w:rPr>
                <w:noProof/>
                <w:webHidden/>
              </w:rPr>
              <w:tab/>
            </w:r>
            <w:r>
              <w:rPr>
                <w:noProof/>
                <w:webHidden/>
              </w:rPr>
              <w:fldChar w:fldCharType="begin"/>
            </w:r>
            <w:r>
              <w:rPr>
                <w:noProof/>
                <w:webHidden/>
              </w:rPr>
              <w:instrText xml:space="preserve"> PAGEREF _Toc238208217 \h </w:instrText>
            </w:r>
            <w:r>
              <w:rPr>
                <w:noProof/>
                <w:webHidden/>
              </w:rPr>
            </w:r>
            <w:r>
              <w:rPr>
                <w:noProof/>
                <w:webHidden/>
              </w:rPr>
              <w:fldChar w:fldCharType="separate"/>
            </w:r>
            <w:r w:rsidR="006665D8">
              <w:rPr>
                <w:noProof/>
                <w:webHidden/>
              </w:rPr>
              <w:t>18</w:t>
            </w:r>
            <w:r>
              <w:rPr>
                <w:noProof/>
                <w:webHidden/>
              </w:rPr>
              <w:fldChar w:fldCharType="end"/>
            </w:r>
          </w:hyperlink>
        </w:p>
        <w:p w14:paraId="70CC9997" w14:textId="7FB8AB01" w:rsidR="00235CCF" w:rsidRDefault="00235CCF">
          <w:pPr>
            <w:pStyle w:val="TOC1"/>
            <w:tabs>
              <w:tab w:val="right" w:leader="dot" w:pos="9350"/>
            </w:tabs>
            <w:rPr>
              <w:rFonts w:asciiTheme="minorHAnsi" w:hAnsiTheme="minorHAnsi"/>
              <w:noProof/>
              <w:color w:val="auto"/>
              <w:kern w:val="2"/>
              <w:sz w:val="24"/>
              <w:lang w:val="en-GB" w:eastAsia="en-GB"/>
              <w14:ligatures w14:val="standardContextual"/>
            </w:rPr>
          </w:pPr>
          <w:hyperlink w:anchor="_Toc238208218" w:history="1">
            <w:r w:rsidRPr="007072B3">
              <w:rPr>
                <w:rStyle w:val="Hyperlink"/>
                <w:noProof/>
              </w:rPr>
              <w:t>6. Conclusion</w:t>
            </w:r>
            <w:r>
              <w:rPr>
                <w:noProof/>
                <w:webHidden/>
              </w:rPr>
              <w:tab/>
            </w:r>
            <w:r>
              <w:rPr>
                <w:noProof/>
                <w:webHidden/>
              </w:rPr>
              <w:fldChar w:fldCharType="begin"/>
            </w:r>
            <w:r>
              <w:rPr>
                <w:noProof/>
                <w:webHidden/>
              </w:rPr>
              <w:instrText xml:space="preserve"> PAGEREF _Toc238208218 \h </w:instrText>
            </w:r>
            <w:r>
              <w:rPr>
                <w:noProof/>
                <w:webHidden/>
              </w:rPr>
            </w:r>
            <w:r>
              <w:rPr>
                <w:noProof/>
                <w:webHidden/>
              </w:rPr>
              <w:fldChar w:fldCharType="separate"/>
            </w:r>
            <w:r w:rsidR="006665D8">
              <w:rPr>
                <w:noProof/>
                <w:webHidden/>
              </w:rPr>
              <w:t>18</w:t>
            </w:r>
            <w:r>
              <w:rPr>
                <w:noProof/>
                <w:webHidden/>
              </w:rPr>
              <w:fldChar w:fldCharType="end"/>
            </w:r>
          </w:hyperlink>
        </w:p>
        <w:p w14:paraId="742D3382" w14:textId="13329B3A" w:rsidR="00235CCF" w:rsidRDefault="00235CCF">
          <w:pPr>
            <w:pStyle w:val="TOC1"/>
            <w:tabs>
              <w:tab w:val="right" w:leader="dot" w:pos="9350"/>
            </w:tabs>
            <w:rPr>
              <w:rFonts w:asciiTheme="minorHAnsi" w:hAnsiTheme="minorHAnsi"/>
              <w:noProof/>
              <w:color w:val="auto"/>
              <w:kern w:val="2"/>
              <w:sz w:val="24"/>
              <w:lang w:val="en-GB" w:eastAsia="en-GB"/>
              <w14:ligatures w14:val="standardContextual"/>
            </w:rPr>
          </w:pPr>
          <w:hyperlink w:anchor="_Toc238208219" w:history="1">
            <w:r w:rsidRPr="007072B3">
              <w:rPr>
                <w:rStyle w:val="Hyperlink"/>
                <w:noProof/>
              </w:rPr>
              <w:t>References</w:t>
            </w:r>
            <w:r>
              <w:rPr>
                <w:noProof/>
                <w:webHidden/>
              </w:rPr>
              <w:tab/>
            </w:r>
            <w:r>
              <w:rPr>
                <w:noProof/>
                <w:webHidden/>
              </w:rPr>
              <w:fldChar w:fldCharType="begin"/>
            </w:r>
            <w:r>
              <w:rPr>
                <w:noProof/>
                <w:webHidden/>
              </w:rPr>
              <w:instrText xml:space="preserve"> PAGEREF _Toc238208219 \h </w:instrText>
            </w:r>
            <w:r>
              <w:rPr>
                <w:noProof/>
                <w:webHidden/>
              </w:rPr>
            </w:r>
            <w:r>
              <w:rPr>
                <w:noProof/>
                <w:webHidden/>
              </w:rPr>
              <w:fldChar w:fldCharType="separate"/>
            </w:r>
            <w:r w:rsidR="006665D8">
              <w:rPr>
                <w:noProof/>
                <w:webHidden/>
              </w:rPr>
              <w:t>20</w:t>
            </w:r>
            <w:r>
              <w:rPr>
                <w:noProof/>
                <w:webHidden/>
              </w:rPr>
              <w:fldChar w:fldCharType="end"/>
            </w:r>
          </w:hyperlink>
        </w:p>
        <w:p w14:paraId="6EDD5152" w14:textId="051E0A86" w:rsidR="006366D9" w:rsidRDefault="006366D9">
          <w:r>
            <w:rPr>
              <w:b/>
              <w:bCs/>
              <w:noProof/>
            </w:rPr>
            <w:fldChar w:fldCharType="end"/>
          </w:r>
        </w:p>
      </w:sdtContent>
    </w:sdt>
    <w:p w14:paraId="621BD7B6" w14:textId="208EDB81" w:rsidR="006366D9" w:rsidRDefault="006366D9">
      <w:pPr>
        <w:spacing w:line="480" w:lineRule="auto"/>
        <w:jc w:val="left"/>
        <w:rPr>
          <w:rFonts w:eastAsia="Calibri" w:cstheme="minorHAnsi"/>
          <w:noProof/>
          <w:color w:val="000000" w:themeColor="text2"/>
          <w:szCs w:val="22"/>
        </w:rPr>
      </w:pPr>
      <w:r>
        <w:rPr>
          <w:rFonts w:eastAsia="Calibri" w:cstheme="minorHAnsi"/>
          <w:noProof/>
          <w:color w:val="000000" w:themeColor="text2"/>
          <w:szCs w:val="22"/>
        </w:rPr>
        <w:br w:type="page"/>
      </w:r>
    </w:p>
    <w:p w14:paraId="2387A055" w14:textId="7FAC7F8E" w:rsidR="67AE9998" w:rsidRDefault="006366D9" w:rsidP="006366D9">
      <w:pPr>
        <w:pStyle w:val="Heading1"/>
        <w:rPr>
          <w:noProof/>
        </w:rPr>
      </w:pPr>
      <w:bookmarkStart w:id="0" w:name="_Toc238208193"/>
      <w:r>
        <w:rPr>
          <w:noProof/>
        </w:rPr>
        <w:lastRenderedPageBreak/>
        <w:t>Introduction</w:t>
      </w:r>
      <w:bookmarkEnd w:id="0"/>
      <w:r>
        <w:rPr>
          <w:noProof/>
        </w:rPr>
        <w:t xml:space="preserve"> </w:t>
      </w:r>
    </w:p>
    <w:p w14:paraId="68C806CA" w14:textId="56658083" w:rsidR="007A511B" w:rsidRDefault="00200FD2" w:rsidP="007A511B">
      <w:pPr>
        <w:ind w:firstLine="0"/>
      </w:pPr>
      <w:r w:rsidRPr="00200FD2">
        <w:t xml:space="preserve">There are significant changing trends within the automotive sector due to the changes in technology, consumer demands, tighter environmental regulations and the global economic position which in turn mean companies have been introducing new initiatives; this can be seen with Jaguar Land Rover (JLR) embracing digital transformation, AI, automation, and the move towards electrification in order to be sustainable. JLR has a plan through Reimagine that they intend to achieve </w:t>
      </w:r>
      <w:proofErr w:type="gramStart"/>
      <w:r w:rsidRPr="00200FD2">
        <w:t>in order to</w:t>
      </w:r>
      <w:proofErr w:type="gramEnd"/>
      <w:r w:rsidRPr="00200FD2">
        <w:t xml:space="preserve"> not become obsolete and to maintain themselves as a competitor within the market space and to improve operational efficiency and sustainability. To manage with the changes from digital disruption and regulation and supply chain changes </w:t>
      </w:r>
      <w:proofErr w:type="gramStart"/>
      <w:r w:rsidRPr="00200FD2">
        <w:t>requires</w:t>
      </w:r>
      <w:proofErr w:type="gramEnd"/>
      <w:r w:rsidRPr="00200FD2">
        <w:t xml:space="preserve"> leadership and </w:t>
      </w:r>
      <w:proofErr w:type="gramStart"/>
      <w:r w:rsidRPr="00200FD2">
        <w:t>good change</w:t>
      </w:r>
      <w:proofErr w:type="gramEnd"/>
      <w:r w:rsidRPr="00200FD2">
        <w:t xml:space="preserve"> management skills and flexibility. In this report we look to </w:t>
      </w:r>
      <w:proofErr w:type="gramStart"/>
      <w:r w:rsidRPr="00200FD2">
        <w:t>asses</w:t>
      </w:r>
      <w:proofErr w:type="gramEnd"/>
      <w:r w:rsidRPr="00200FD2">
        <w:t xml:space="preserve"> JLRs strategies against the existing environment; look at the influences of AI and Digital and analyze the management and leadership models associated with </w:t>
      </w:r>
      <w:proofErr w:type="spellStart"/>
      <w:r w:rsidRPr="00200FD2">
        <w:t>organisational</w:t>
      </w:r>
      <w:proofErr w:type="spellEnd"/>
      <w:r w:rsidRPr="00200FD2">
        <w:t xml:space="preserve"> change, a full action plan including evaluation models, communications strategies and finances will then be proposed.</w:t>
      </w:r>
    </w:p>
    <w:p w14:paraId="488A41C8" w14:textId="77777777" w:rsidR="00200FD2" w:rsidRDefault="00200FD2" w:rsidP="007A511B">
      <w:pPr>
        <w:ind w:firstLine="0"/>
      </w:pPr>
    </w:p>
    <w:p w14:paraId="410F2A7A" w14:textId="169F0481" w:rsidR="005F3877" w:rsidRDefault="006D4AB8" w:rsidP="006D4AB8">
      <w:pPr>
        <w:pStyle w:val="Heading1"/>
      </w:pPr>
      <w:bookmarkStart w:id="1" w:name="_Toc238208194"/>
      <w:r w:rsidRPr="006D4AB8">
        <w:t>2. Company Background and Environmental Analysis</w:t>
      </w:r>
      <w:bookmarkEnd w:id="1"/>
    </w:p>
    <w:p w14:paraId="6F409B34" w14:textId="77777777" w:rsidR="008F4069" w:rsidRPr="008F4069" w:rsidRDefault="008F4069" w:rsidP="008F4069"/>
    <w:p w14:paraId="5B8169DD" w14:textId="68CE888A" w:rsidR="006D4AB8" w:rsidRDefault="00A67815" w:rsidP="00A67815">
      <w:pPr>
        <w:pStyle w:val="Heading2"/>
      </w:pPr>
      <w:bookmarkStart w:id="2" w:name="_Toc238208195"/>
      <w:r w:rsidRPr="00A67815">
        <w:t>2.1 Jaguar Land Rover Background and Recent Performance</w:t>
      </w:r>
      <w:bookmarkEnd w:id="2"/>
    </w:p>
    <w:p w14:paraId="39EA5289" w14:textId="77777777" w:rsidR="00D94CAD" w:rsidRDefault="00D94CAD" w:rsidP="00D96496"/>
    <w:p w14:paraId="5FF03C17" w14:textId="77777777" w:rsidR="00B8158F" w:rsidRDefault="00B8158F" w:rsidP="00B8158F">
      <w:pPr>
        <w:ind w:firstLine="0"/>
      </w:pPr>
      <w:r>
        <w:t xml:space="preserve">Jaguar Land Rover (JLR), a UK luxury car maker under the Tata Motors umbrella, runs its operations via four principal marques: Jaguar, Range Rover, Defender and Discovery. The company’s approach is defined by the Reimagine strategy of 2021, which seeks to put JLR on a more sustainable and financially sound footing even as it pushes its technology forward (JLR, 2026a). This is a necessary course in an industry that is moving away from the internal combustion engine in </w:t>
      </w:r>
      <w:proofErr w:type="spellStart"/>
      <w:r>
        <w:t>favour</w:t>
      </w:r>
      <w:proofErr w:type="spellEnd"/>
      <w:r>
        <w:t xml:space="preserve"> of vehicles that are software-centric, connected and electrified.</w:t>
      </w:r>
    </w:p>
    <w:p w14:paraId="1E3E363E" w14:textId="77777777" w:rsidR="00B8158F" w:rsidRDefault="00B8158F" w:rsidP="00B8158F">
      <w:pPr>
        <w:ind w:firstLine="0"/>
      </w:pPr>
    </w:p>
    <w:p w14:paraId="53B3B3FA" w14:textId="77777777" w:rsidR="00B8158F" w:rsidRDefault="00B8158F" w:rsidP="00B8158F">
      <w:pPr>
        <w:ind w:firstLine="0"/>
      </w:pPr>
      <w:r>
        <w:t xml:space="preserve">Recent years have been instructive for JLR, demonstrating both the payoff from such strategic changes and the vulnerability of any automotive manufacturer to external pressures. The numbers for FY2024/25 were compelling: £29.0 billion in revenue with a pre-tax profit of £2.5 billion after exceptional items, and an adjusted EBIT margin of 8.5%. With some £5 billion in debt eliminated </w:t>
      </w:r>
      <w:proofErr w:type="gramStart"/>
      <w:r>
        <w:t>since</w:t>
      </w:r>
      <w:proofErr w:type="gramEnd"/>
      <w:r>
        <w:t xml:space="preserve"> the August 2022 high, the company was net cash positive (JLR, 2025a). One could say the discipline of the Reimagine plan and an emphasis on high-margin luxury had put the finances in order.</w:t>
      </w:r>
    </w:p>
    <w:p w14:paraId="300C544A" w14:textId="77777777" w:rsidR="00B8158F" w:rsidRDefault="00B8158F" w:rsidP="00B8158F">
      <w:pPr>
        <w:ind w:firstLine="0"/>
      </w:pPr>
    </w:p>
    <w:p w14:paraId="5E3C8524" w14:textId="640A65E2" w:rsidR="005B477C" w:rsidRDefault="00B8158F" w:rsidP="00B8158F">
      <w:pPr>
        <w:ind w:firstLine="0"/>
      </w:pPr>
      <w:r>
        <w:lastRenderedPageBreak/>
        <w:t xml:space="preserve">Then again, improvements of that nature do not shield </w:t>
      </w:r>
      <w:proofErr w:type="gramStart"/>
      <w:r>
        <w:t xml:space="preserve">an </w:t>
      </w:r>
      <w:proofErr w:type="spellStart"/>
      <w:r>
        <w:t>organisation</w:t>
      </w:r>
      <w:proofErr w:type="spellEnd"/>
      <w:proofErr w:type="gramEnd"/>
      <w:r>
        <w:t xml:space="preserve"> from the caprices of the market. FY2025/26 was a far tougher proposition, with adjusted EBIT falling to 0.7% and revenue in the region of £22.9 billion. JLR has attributed the slide to a host of issues, including regulatory shifts, geopolitical tensions, fresh US tariffs and a cyber incident that hampered production (JLR, 2026a). It is a case study in how a financial turnaround is no guarantee of long-term stability; what is needed is the ability to make a quick recovery and stay ahead of whatever operational or technological disruption may come.</w:t>
      </w:r>
    </w:p>
    <w:p w14:paraId="6ECA47D2" w14:textId="77777777" w:rsidR="00B8158F" w:rsidRDefault="00B8158F" w:rsidP="00B8158F">
      <w:pPr>
        <w:ind w:firstLine="0"/>
      </w:pPr>
    </w:p>
    <w:p w14:paraId="67EE98FB" w14:textId="77777777" w:rsidR="006A509A" w:rsidRDefault="006A509A" w:rsidP="006A509A">
      <w:pPr>
        <w:pStyle w:val="Heading2"/>
      </w:pPr>
      <w:bookmarkStart w:id="3" w:name="_Toc238208196"/>
      <w:r>
        <w:t>2.2 Internal Environment</w:t>
      </w:r>
      <w:bookmarkEnd w:id="3"/>
    </w:p>
    <w:p w14:paraId="476FB910" w14:textId="77777777" w:rsidR="006A509A" w:rsidRDefault="006A509A" w:rsidP="006A509A"/>
    <w:p w14:paraId="473ED214" w14:textId="77777777" w:rsidR="008266DB" w:rsidRDefault="008266DB" w:rsidP="008266DB">
      <w:pPr>
        <w:ind w:firstLine="0"/>
      </w:pPr>
      <w:r>
        <w:t xml:space="preserve">Using a House of Brands strategy helps JLR to promote its full portfolio consisting of Range Rover, Defender, Discovery and Jaguar. The key capabilities of engineering and manufacturing suit a premium sector which seeks status, heritage and style. The large investment put into technology, Artificial Intelligence, data analytics and digital manufacturing is aimed </w:t>
      </w:r>
      <w:proofErr w:type="gramStart"/>
      <w:r>
        <w:t>to meet</w:t>
      </w:r>
      <w:proofErr w:type="gramEnd"/>
      <w:r>
        <w:t xml:space="preserve"> </w:t>
      </w:r>
      <w:proofErr w:type="gramStart"/>
      <w:r>
        <w:t>the high expectation</w:t>
      </w:r>
      <w:proofErr w:type="gramEnd"/>
      <w:r>
        <w:t xml:space="preserve"> for quality control, production and customer service (JLR, 2026a).</w:t>
      </w:r>
    </w:p>
    <w:p w14:paraId="500E170A" w14:textId="77777777" w:rsidR="008266DB" w:rsidRDefault="008266DB" w:rsidP="008266DB">
      <w:pPr>
        <w:ind w:firstLine="0"/>
      </w:pPr>
    </w:p>
    <w:p w14:paraId="1E4BA7A9" w14:textId="4796C94D" w:rsidR="00ED6834" w:rsidRDefault="008266DB" w:rsidP="008266DB">
      <w:pPr>
        <w:ind w:firstLine="0"/>
      </w:pPr>
      <w:r>
        <w:t xml:space="preserve">JLR has launched 18 billion </w:t>
      </w:r>
      <w:proofErr w:type="gramStart"/>
      <w:r>
        <w:t>worth</w:t>
      </w:r>
      <w:proofErr w:type="gramEnd"/>
      <w:r>
        <w:t xml:space="preserve"> 5-year plan centered around electrification. 500 million is expected to be injected in Halewood site which will include different powertrain types, </w:t>
      </w:r>
      <w:proofErr w:type="spellStart"/>
      <w:r>
        <w:t>e.</w:t>
      </w:r>
      <w:proofErr w:type="gramStart"/>
      <w:r>
        <w:t>g.BEVs</w:t>
      </w:r>
      <w:proofErr w:type="spellEnd"/>
      <w:proofErr w:type="gramEnd"/>
      <w:r>
        <w:t xml:space="preserve">, hybrids and combustion engines to keep up with current trends in electrification around the globe (JLR, 2025). </w:t>
      </w:r>
      <w:proofErr w:type="gramStart"/>
      <w:r>
        <w:t>Nevertheless</w:t>
      </w:r>
      <w:proofErr w:type="gramEnd"/>
      <w:r>
        <w:t xml:space="preserve"> there are still challenges </w:t>
      </w:r>
      <w:proofErr w:type="gramStart"/>
      <w:r>
        <w:t>on</w:t>
      </w:r>
      <w:proofErr w:type="gramEnd"/>
      <w:r>
        <w:t xml:space="preserve"> the requirement of investment in new technologies with the risk of unknown and uncertain demand. More effort on expertise on software and batteries requires a thorough training, The Future Skills </w:t>
      </w:r>
      <w:proofErr w:type="spellStart"/>
      <w:r>
        <w:t>programme</w:t>
      </w:r>
      <w:proofErr w:type="spellEnd"/>
      <w:r>
        <w:t xml:space="preserve"> aims to retrain 20,000 staff and their partners until the financial year of 2024/25, which means 11,000 staff need training in manufacturing. Human capability must be aligned with technological capability for JLR to control the risk of skills shortages.</w:t>
      </w:r>
    </w:p>
    <w:p w14:paraId="686FE231" w14:textId="77777777" w:rsidR="00ED7965" w:rsidRDefault="00ED7965" w:rsidP="008266DB">
      <w:pPr>
        <w:ind w:firstLine="0"/>
      </w:pPr>
    </w:p>
    <w:p w14:paraId="5C05227A" w14:textId="77777777" w:rsidR="006A509A" w:rsidRDefault="006A509A" w:rsidP="006A509A">
      <w:pPr>
        <w:pStyle w:val="Heading2"/>
      </w:pPr>
      <w:bookmarkStart w:id="4" w:name="_Toc238208197"/>
      <w:r>
        <w:t>2.3 External Environment</w:t>
      </w:r>
      <w:bookmarkEnd w:id="4"/>
    </w:p>
    <w:p w14:paraId="6083B144" w14:textId="77777777" w:rsidR="006B2825" w:rsidRDefault="006B2825" w:rsidP="006B2825">
      <w:pPr>
        <w:ind w:firstLine="0"/>
      </w:pPr>
    </w:p>
    <w:p w14:paraId="4C089137" w14:textId="642AA267" w:rsidR="006A509A" w:rsidRDefault="00D85A5E" w:rsidP="00D85A5E">
      <w:pPr>
        <w:ind w:firstLine="0"/>
      </w:pPr>
      <w:r w:rsidRPr="00D85A5E">
        <w:t>A PESTLE analysis brings to light the considerable headwinds Jaguar Land Rover (JLR) must contend with, not least in how it steers its strategy in the face of outside forces. On the political front, the company is driven by government edicts for zero-emission transport, most saliently the UK’s plan to put an end to petrol and diesel sales in 2030. JLR has little choice but to make a rapid move towards electrification even as it is unclear how the public will take to electric vehicles. (UK Government, 2025)</w:t>
      </w:r>
    </w:p>
    <w:p w14:paraId="5832029C" w14:textId="40EEF9BC" w:rsidR="008B1BF0" w:rsidRPr="00230FEB" w:rsidRDefault="00722093" w:rsidP="008D51A1">
      <w:pPr>
        <w:ind w:firstLine="0"/>
        <w:jc w:val="center"/>
        <w:rPr>
          <w:sz w:val="18"/>
          <w:szCs w:val="20"/>
        </w:rPr>
      </w:pPr>
      <w:r>
        <w:rPr>
          <w:noProof/>
        </w:rPr>
        <w:lastRenderedPageBreak/>
        <w:drawing>
          <wp:anchor distT="0" distB="0" distL="114300" distR="114300" simplePos="0" relativeHeight="251658240" behindDoc="0" locked="0" layoutInCell="1" allowOverlap="1" wp14:anchorId="0AFC63FC" wp14:editId="0EF827F6">
            <wp:simplePos x="0" y="0"/>
            <wp:positionH relativeFrom="column">
              <wp:posOffset>1000125</wp:posOffset>
            </wp:positionH>
            <wp:positionV relativeFrom="paragraph">
              <wp:posOffset>0</wp:posOffset>
            </wp:positionV>
            <wp:extent cx="3219450" cy="2182416"/>
            <wp:effectExtent l="0" t="0" r="0" b="8890"/>
            <wp:wrapTopAndBottom/>
            <wp:docPr id="335086361" name="Picture 2" descr="The image depicts a multi-layered structure, with each layer representing different factors influencing the electric vehicle (EV) market. The layers, from top to bottom, include Political, Economic, Social, Technological, Environmental, and Legal factors. Each layer has a series of bullet points that describe various aspects such as regulations, policies, consumer trends, technological advancements, environmental concerns, and legal stand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86361" name="Picture 2" descr="The image depicts a multi-layered structure, with each layer representing different factors influencing the electric vehicle (EV) market. The layers, from top to bottom, include Political, Economic, Social, Technological, Environmental, and Legal factors. Each layer has a series of bullet points that describe various aspects such as regulations, policies, consumer trends, technological advancements, environmental concerns, and legal standard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9450" cy="2182416"/>
                    </a:xfrm>
                    <a:prstGeom prst="rect">
                      <a:avLst/>
                    </a:prstGeom>
                  </pic:spPr>
                </pic:pic>
              </a:graphicData>
            </a:graphic>
            <wp14:sizeRelH relativeFrom="page">
              <wp14:pctWidth>0</wp14:pctWidth>
            </wp14:sizeRelH>
            <wp14:sizeRelV relativeFrom="page">
              <wp14:pctHeight>0</wp14:pctHeight>
            </wp14:sizeRelV>
          </wp:anchor>
        </w:drawing>
      </w:r>
      <w:r w:rsidR="00784B7F" w:rsidRPr="00230FEB">
        <w:rPr>
          <w:sz w:val="18"/>
          <w:szCs w:val="20"/>
        </w:rPr>
        <w:t>(Makos, 2024)</w:t>
      </w:r>
    </w:p>
    <w:p w14:paraId="03DEF205" w14:textId="77777777" w:rsidR="008B1BF0" w:rsidRDefault="008B1BF0" w:rsidP="008B1BF0">
      <w:pPr>
        <w:ind w:firstLine="0"/>
      </w:pPr>
    </w:p>
    <w:p w14:paraId="753BA5A9" w14:textId="77777777" w:rsidR="006B2825" w:rsidRPr="006B2825" w:rsidRDefault="006B2825" w:rsidP="006B2825">
      <w:pPr>
        <w:pStyle w:val="Heading2"/>
        <w:rPr>
          <w:rFonts w:eastAsiaTheme="minorEastAsia" w:cstheme="minorBidi"/>
          <w:b w:val="0"/>
          <w:bCs w:val="0"/>
          <w:sz w:val="22"/>
        </w:rPr>
      </w:pPr>
    </w:p>
    <w:p w14:paraId="55D1CCFC" w14:textId="77777777" w:rsidR="009D4443" w:rsidRDefault="009D4443" w:rsidP="009D4443">
      <w:pPr>
        <w:ind w:firstLine="0"/>
      </w:pPr>
      <w:r>
        <w:t>The economic picture is no less demanding. Inflation and the cost of energy are putting pressure on the market for JLR’s luxury products as much as on production itself, alongside ongoing supply chain headaches. Then there are trade policies to consider; US import tariffs for FY2025/26 add another layer of complexity to the finances (JLR, 2026a).</w:t>
      </w:r>
    </w:p>
    <w:p w14:paraId="6CB1BB42" w14:textId="77777777" w:rsidR="009D4443" w:rsidRDefault="009D4443" w:rsidP="009D4443">
      <w:pPr>
        <w:ind w:firstLine="0"/>
      </w:pPr>
    </w:p>
    <w:p w14:paraId="7969B966" w14:textId="77777777" w:rsidR="009D4443" w:rsidRDefault="009D4443" w:rsidP="009D4443">
      <w:pPr>
        <w:ind w:firstLine="0"/>
      </w:pPr>
      <w:r>
        <w:t xml:space="preserve">Socially the situation is more nuanced. Although consumers are increasingly looking for digital amenities and sustainable options, one cannot say there is uniform enthusiasm for EVs in all regions or demographics. JLR </w:t>
      </w:r>
      <w:proofErr w:type="gramStart"/>
      <w:r>
        <w:t>has to</w:t>
      </w:r>
      <w:proofErr w:type="gramEnd"/>
      <w:r>
        <w:t xml:space="preserve"> be judicious in its approach here. To fall behind on electrification would be to cede ground to rivals and upset regulators, but going about it too hastily risks creating surplus capacity.</w:t>
      </w:r>
    </w:p>
    <w:p w14:paraId="67FA89F2" w14:textId="77777777" w:rsidR="009D4443" w:rsidRDefault="009D4443" w:rsidP="009D4443">
      <w:pPr>
        <w:ind w:firstLine="0"/>
      </w:pPr>
    </w:p>
    <w:p w14:paraId="118AE78D" w14:textId="77777777" w:rsidR="009D4443" w:rsidRDefault="009D4443" w:rsidP="009D4443">
      <w:pPr>
        <w:ind w:firstLine="0"/>
      </w:pPr>
      <w:r>
        <w:t>Technological progress is also changing what is expected of a luxury maker. With AI, autonomous systems and better batteries becoming the norm, JLR can no longer rest on its mechanical engineering heritage if it is to hold its own with the more inventive electric vehicle makers; it needs to put more emphasis on data and software.</w:t>
      </w:r>
    </w:p>
    <w:p w14:paraId="18E1CF83" w14:textId="77777777" w:rsidR="009D4443" w:rsidRDefault="009D4443" w:rsidP="009D4443">
      <w:pPr>
        <w:ind w:firstLine="0"/>
      </w:pPr>
    </w:p>
    <w:p w14:paraId="315B2DDE" w14:textId="29E28C6A" w:rsidR="00196E2C" w:rsidRDefault="009D4443" w:rsidP="009D4443">
      <w:pPr>
        <w:ind w:firstLine="0"/>
      </w:pPr>
      <w:r>
        <w:t xml:space="preserve">And at the top of the list are environmental imperatives. JLR has put its name to a commitment of carbon net zero across its supply chains and operations by 2039 (JLR, 2025a). </w:t>
      </w:r>
      <w:proofErr w:type="spellStart"/>
      <w:r>
        <w:t>Realising</w:t>
      </w:r>
      <w:proofErr w:type="spellEnd"/>
      <w:r>
        <w:t xml:space="preserve"> this will mean a wholesale rethinking of its logistics and energy use. It is a matter of making sustainability part of the brand’s DNA, not just a way to comply with the rules.</w:t>
      </w:r>
    </w:p>
    <w:p w14:paraId="6BCB9DE8" w14:textId="77777777" w:rsidR="009D4443" w:rsidRDefault="009D4443" w:rsidP="009D4443">
      <w:pPr>
        <w:ind w:firstLine="0"/>
      </w:pPr>
    </w:p>
    <w:p w14:paraId="60998E06" w14:textId="3732C277" w:rsidR="006A509A" w:rsidRDefault="006A509A" w:rsidP="00196E2C">
      <w:pPr>
        <w:pStyle w:val="Heading2"/>
      </w:pPr>
      <w:bookmarkStart w:id="5" w:name="_Toc238208198"/>
      <w:r>
        <w:lastRenderedPageBreak/>
        <w:t>2.4 Digital Disruption, AI and the Need for Strategic Change</w:t>
      </w:r>
      <w:bookmarkEnd w:id="5"/>
    </w:p>
    <w:p w14:paraId="7DEA60BB" w14:textId="77777777" w:rsidR="006A509A" w:rsidRDefault="006A509A" w:rsidP="006A509A"/>
    <w:p w14:paraId="12D78E7E" w14:textId="77777777" w:rsidR="00E16E12" w:rsidRDefault="00E16E12" w:rsidP="00E16E12">
      <w:pPr>
        <w:ind w:firstLine="0"/>
      </w:pPr>
      <w:r>
        <w:t xml:space="preserve">The automotive value chain has been put through a fundamental change by digitalization; today’s vehicles are as much connected digital products, driven by AI and data analytics, as they are traditional machines. To keep pace with this evolution, Jaguar Land Rover (JLR) is bringing together data from across the business to inform better decisions on matters such as inventory. JLR has taken an “AI-first” stance in its operations, applying artificial intelligence in areas like engineering and for predictive maintenance (JLR, 2026a). (Giacosa, </w:t>
      </w:r>
      <w:proofErr w:type="spellStart"/>
      <w:r>
        <w:t>Culasso</w:t>
      </w:r>
      <w:proofErr w:type="spellEnd"/>
      <w:r>
        <w:t xml:space="preserve"> and Crocco, 2022)</w:t>
      </w:r>
    </w:p>
    <w:p w14:paraId="72822F4B" w14:textId="77777777" w:rsidR="00E16E12" w:rsidRDefault="00E16E12" w:rsidP="00E16E12">
      <w:pPr>
        <w:ind w:firstLine="0"/>
      </w:pPr>
    </w:p>
    <w:p w14:paraId="075D40F1" w14:textId="77777777" w:rsidR="00E16E12" w:rsidRDefault="00E16E12" w:rsidP="00E16E12">
      <w:pPr>
        <w:ind w:firstLine="0"/>
      </w:pPr>
      <w:r>
        <w:t xml:space="preserve">There are cybersecurity risks inherent in such a digital move, as was made plain by a cyber incident in FY2025/26 that brought production to a standstill and affected performance. JLR’s answer to these vulnerabilities is the 2026 Reimagine plan, designed to </w:t>
      </w:r>
      <w:proofErr w:type="spellStart"/>
      <w:r>
        <w:t>instil</w:t>
      </w:r>
      <w:proofErr w:type="spellEnd"/>
      <w:r>
        <w:t xml:space="preserve"> greater resilience and strategic flexibility. Under this plan the company will be putting down stronger roots in North America, beefing up the </w:t>
      </w:r>
      <w:proofErr w:type="spellStart"/>
      <w:r>
        <w:t>organisation</w:t>
      </w:r>
      <w:proofErr w:type="spellEnd"/>
      <w:r>
        <w:t xml:space="preserve"> and broadening its powertrain options. JLR expects to see costs come down by some £1.7 billion in the next two years, with the goal of lowering the break-even figure to roughly 300,000 units (JLR, 2026b). It is a strategy that goes beyond simple electrification to address technology, the customer and financial sustainability.</w:t>
      </w:r>
    </w:p>
    <w:p w14:paraId="1F911839" w14:textId="77777777" w:rsidR="00E16E12" w:rsidRDefault="00E16E12" w:rsidP="00E16E12">
      <w:pPr>
        <w:ind w:firstLine="0"/>
      </w:pPr>
    </w:p>
    <w:p w14:paraId="7CB8F3DE" w14:textId="24E046B6" w:rsidR="00FE2B97" w:rsidRDefault="00E16E12" w:rsidP="00E16E12">
      <w:pPr>
        <w:ind w:firstLine="0"/>
      </w:pPr>
      <w:r>
        <w:t>What is driving JLR in this direction is a combination of technological disruption, economic headwinds and the demands of regulators and global rivals. An environmental analysis would suggest that to stay competitive one must be constantly reconfiguring resources; for the company, then, strategic change is not a matter of a single initiative but an ongoing part of the business</w:t>
      </w:r>
      <w:r w:rsidR="007C5A60" w:rsidRPr="007C5A60">
        <w:t>.</w:t>
      </w:r>
    </w:p>
    <w:p w14:paraId="7C3E37E1" w14:textId="77777777" w:rsidR="007C5A60" w:rsidRDefault="007C5A60" w:rsidP="007C5A60">
      <w:pPr>
        <w:ind w:firstLine="0"/>
        <w:rPr>
          <w:b/>
          <w:bCs/>
        </w:rPr>
      </w:pPr>
    </w:p>
    <w:p w14:paraId="4FC41424" w14:textId="25926853" w:rsidR="00784B7F" w:rsidRDefault="000A6A04" w:rsidP="00FE2B97">
      <w:pPr>
        <w:pStyle w:val="Heading1"/>
      </w:pPr>
      <w:bookmarkStart w:id="6" w:name="_Toc238208199"/>
      <w:r w:rsidRPr="000A6A04">
        <w:t>3. Strategic Change and Change Management at Jaguar Land Rover</w:t>
      </w:r>
      <w:bookmarkEnd w:id="6"/>
    </w:p>
    <w:p w14:paraId="2FCFA6F3" w14:textId="77777777" w:rsidR="008B1BF0" w:rsidRDefault="008B1BF0" w:rsidP="008B1BF0"/>
    <w:p w14:paraId="7C86E780" w14:textId="19EBE327" w:rsidR="008B1BF0" w:rsidRDefault="00D40D65" w:rsidP="008B1BF0">
      <w:pPr>
        <w:pStyle w:val="Heading2"/>
      </w:pPr>
      <w:bookmarkStart w:id="7" w:name="_Toc238208200"/>
      <w:r w:rsidRPr="00D40D65">
        <w:t>3.1 The Need for Strategic Change</w:t>
      </w:r>
      <w:bookmarkEnd w:id="7"/>
    </w:p>
    <w:p w14:paraId="1377D5C4" w14:textId="77777777" w:rsidR="00D40D65" w:rsidRDefault="00D40D65" w:rsidP="00361F68"/>
    <w:p w14:paraId="1DE05227" w14:textId="68492F42" w:rsidR="00985571" w:rsidRDefault="00985571" w:rsidP="00985571">
      <w:pPr>
        <w:ind w:firstLine="0"/>
      </w:pPr>
      <w:r>
        <w:t xml:space="preserve">JLR believes that strategic change is fundamental, driven by an industry in flux with changes occurring within, but not solely outside the organization. Electrification, artificial intelligence (AI), software defined vehicles, along with changing customers’ expectations mean the company will need to go beyond existing engineering expertise to stay competitive long-term. To achieve this, JLR implemented its Reimagine strategy in 2021, to transform the business to focus on sustainable luxury and differentiate the brand further, comprising Jaguar as all-electric and the </w:t>
      </w:r>
      <w:r>
        <w:lastRenderedPageBreak/>
        <w:t xml:space="preserve">Range Rover, Defender and Discovery brands as a range of all-electric. JLR (2026a) states the new Reimagine strategy will “fundamentally transform every aspect of the business”. </w:t>
      </w:r>
    </w:p>
    <w:p w14:paraId="41BC58A4" w14:textId="77777777" w:rsidR="00985571" w:rsidRDefault="00985571" w:rsidP="00985571">
      <w:pPr>
        <w:ind w:firstLine="0"/>
      </w:pPr>
    </w:p>
    <w:p w14:paraId="0F5858E2" w14:textId="170A617D" w:rsidR="00361F68" w:rsidRDefault="000E1FA5" w:rsidP="00235CCF">
      <w:pPr>
        <w:ind w:firstLine="0"/>
        <w:rPr>
          <w:b/>
          <w:bCs/>
        </w:rPr>
      </w:pPr>
      <w:r w:rsidRPr="000E1FA5">
        <w:t xml:space="preserve">However, the transition is not a clear-cut, linear process and is beset by economic challenges, fluctuations in electric </w:t>
      </w:r>
      <w:proofErr w:type="gramStart"/>
      <w:r w:rsidRPr="000E1FA5">
        <w:t>vehicle(</w:t>
      </w:r>
      <w:proofErr w:type="gramEnd"/>
      <w:r w:rsidRPr="000E1FA5">
        <w:t xml:space="preserve">EV) sales, US tariffs and geo-political uncertainty. As </w:t>
      </w:r>
      <w:proofErr w:type="gramStart"/>
      <w:r w:rsidRPr="000E1FA5">
        <w:t>at</w:t>
      </w:r>
      <w:proofErr w:type="gramEnd"/>
      <w:r w:rsidRPr="000E1FA5">
        <w:t xml:space="preserve"> June 2026 JLR has re-stated its Reimagine strategy to provide for greater flexibility within its product portfolio, while reaffirming commitment to keep Jaguar an all-electric, luxury brand, has stated intentions to focus more </w:t>
      </w:r>
      <w:proofErr w:type="gramStart"/>
      <w:r w:rsidRPr="000E1FA5">
        <w:t>in</w:t>
      </w:r>
      <w:proofErr w:type="gramEnd"/>
      <w:r w:rsidRPr="000E1FA5">
        <w:t xml:space="preserve"> the North American market and has pledged to introduce further savings, costing £1.7 billion over the coming two years, JLR (2026b). JLR's strategic change is an evolutionary rather than a </w:t>
      </w:r>
      <w:proofErr w:type="gramStart"/>
      <w:r w:rsidRPr="000E1FA5">
        <w:t>linear,</w:t>
      </w:r>
      <w:proofErr w:type="gramEnd"/>
      <w:r w:rsidRPr="000E1FA5">
        <w:t xml:space="preserve"> transformation and goes beyond the limits of standard change management interventions. not wholly </w:t>
      </w:r>
      <w:proofErr w:type="gramStart"/>
      <w:r w:rsidRPr="000E1FA5">
        <w:t>encompass</w:t>
      </w:r>
      <w:proofErr w:type="gramEnd"/>
      <w:r w:rsidRPr="000E1FA5">
        <w:t xml:space="preserve"> the complexities of the environment in which the company finds itself (Whittington et al., 2022)</w:t>
      </w:r>
    </w:p>
    <w:p w14:paraId="64A1320F" w14:textId="77777777" w:rsidR="000E1FA5" w:rsidRPr="000E1FA5" w:rsidRDefault="000E1FA5" w:rsidP="000E1FA5"/>
    <w:p w14:paraId="5FDB583F" w14:textId="28EC612A" w:rsidR="003F3833" w:rsidRDefault="003F3833" w:rsidP="00361F68">
      <w:pPr>
        <w:pStyle w:val="Heading2"/>
      </w:pPr>
      <w:bookmarkStart w:id="8" w:name="_Toc238208201"/>
      <w:r w:rsidRPr="003F3833">
        <w:t>3.2 Lewin's Three-Stage Model</w:t>
      </w:r>
      <w:bookmarkEnd w:id="8"/>
    </w:p>
    <w:p w14:paraId="485C589D" w14:textId="77777777" w:rsidR="00347FDF" w:rsidRDefault="00347FDF" w:rsidP="0035619B">
      <w:pPr>
        <w:ind w:firstLine="0"/>
      </w:pPr>
    </w:p>
    <w:p w14:paraId="2729D9D7" w14:textId="77777777" w:rsidR="00502875" w:rsidRDefault="00502875" w:rsidP="0035619B">
      <w:pPr>
        <w:ind w:firstLine="0"/>
      </w:pPr>
      <w:r>
        <w:t xml:space="preserve">The Lewin model of change can be broken into 3 phases: unfreezing, change and refreezing. Unfreezing is essentially shaking things up to get people to realize current </w:t>
      </w:r>
      <w:proofErr w:type="spellStart"/>
      <w:r>
        <w:t>behaviours</w:t>
      </w:r>
      <w:proofErr w:type="spellEnd"/>
      <w:r>
        <w:t xml:space="preserve"> aren’t enough in today’s world. The change phase is where there’s introduction of new systems, processes, </w:t>
      </w:r>
      <w:proofErr w:type="spellStart"/>
      <w:proofErr w:type="gramStart"/>
      <w:r>
        <w:t>andBehaviours</w:t>
      </w:r>
      <w:proofErr w:type="spellEnd"/>
      <w:proofErr w:type="gramEnd"/>
      <w:r>
        <w:t xml:space="preserve"> or technology, and finally the refreeze phase aims to instill this into the culture (Burnes, 2004). </w:t>
      </w:r>
    </w:p>
    <w:p w14:paraId="0B96D737" w14:textId="77777777" w:rsidR="00502875" w:rsidRDefault="00502875" w:rsidP="0035619B">
      <w:pPr>
        <w:ind w:firstLine="0"/>
      </w:pPr>
    </w:p>
    <w:p w14:paraId="34CAFEBF" w14:textId="77777777" w:rsidR="00502875" w:rsidRDefault="00502875" w:rsidP="0035619B">
      <w:pPr>
        <w:ind w:firstLine="0"/>
      </w:pPr>
      <w:r>
        <w:t xml:space="preserve">For Jaguar Land Rover’s “Reimagine” there would be an “unfreeze” stage which is about recognizing that we need to get away from our traditional internal combustion technologies and shift toward electrification and </w:t>
      </w:r>
      <w:proofErr w:type="spellStart"/>
      <w:r>
        <w:t>digitalisation</w:t>
      </w:r>
      <w:proofErr w:type="spellEnd"/>
      <w:r>
        <w:t xml:space="preserve">. </w:t>
      </w:r>
    </w:p>
    <w:p w14:paraId="6A9BADD7" w14:textId="77777777" w:rsidR="00502875" w:rsidRDefault="00502875" w:rsidP="0035619B">
      <w:pPr>
        <w:ind w:firstLine="0"/>
      </w:pPr>
    </w:p>
    <w:p w14:paraId="0E7CA482" w14:textId="77777777" w:rsidR="00850BEF" w:rsidRDefault="00850BEF" w:rsidP="0035619B">
      <w:pPr>
        <w:ind w:firstLine="0"/>
      </w:pPr>
      <w:r w:rsidRPr="00850BEF">
        <w:t xml:space="preserve">An example of a change phase would be investing in electric vehicle (EV) </w:t>
      </w:r>
      <w:proofErr w:type="spellStart"/>
      <w:proofErr w:type="gramStart"/>
      <w:r w:rsidRPr="00850BEF">
        <w:t>architecture,digital</w:t>
      </w:r>
      <w:proofErr w:type="spellEnd"/>
      <w:proofErr w:type="gramEnd"/>
      <w:r w:rsidRPr="00850BEF">
        <w:t xml:space="preserve">, and automation in manufacturing, developing employees for these skill sets and having restructuring to embrace this digital transformation. Refreezing would perhaps be implementing EV’s on production lines. I know this model can’t stand alone but “I do believe this model is simple, effective, highlights employee readiness in which seems to be of importance in an organization where digital transformation is introducing job uncertainty, and employees’ roles/responsibilities will transform in a similar if not larger nature” (Hussain et al, 2018), as such can set a standard but I “believe the Lewin 3 step model offers a somewhat rigid approach for managing an evolving </w:t>
      </w:r>
      <w:r w:rsidRPr="00850BEF">
        <w:lastRenderedPageBreak/>
        <w:t xml:space="preserve">21st century business that continuously requires change and there for lacks the ability to address ongoing and continuous development” (Burnes, 2004). </w:t>
      </w:r>
    </w:p>
    <w:p w14:paraId="7CC2CEE3" w14:textId="77777777" w:rsidR="00850BEF" w:rsidRDefault="00850BEF" w:rsidP="0035619B">
      <w:pPr>
        <w:ind w:firstLine="0"/>
      </w:pPr>
    </w:p>
    <w:p w14:paraId="1E289DCA" w14:textId="5EBFBD02" w:rsidR="000F5933" w:rsidRDefault="000F5933" w:rsidP="0035619B">
      <w:pPr>
        <w:ind w:firstLine="0"/>
      </w:pPr>
      <w:r>
        <w:rPr>
          <w:noProof/>
        </w:rPr>
        <w:drawing>
          <wp:inline distT="0" distB="0" distL="0" distR="0" wp14:anchorId="0E54F6AC" wp14:editId="464FF55C">
            <wp:extent cx="2876550" cy="2507761"/>
            <wp:effectExtent l="0" t="0" r="0" b="6985"/>
            <wp:docPr id="1276558357" name="Picture 3" descr="The image illustrates a diagram outlining the four stages of change management in an organization: unfreezing, change process, implementation, and employee invol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58357" name="Picture 3" descr="The image illustrates a diagram outlining the four stages of change management in an organization: unfreezing, change process, implementation, and employee involvemen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887182" cy="2517030"/>
                    </a:xfrm>
                    <a:prstGeom prst="rect">
                      <a:avLst/>
                    </a:prstGeom>
                  </pic:spPr>
                </pic:pic>
              </a:graphicData>
            </a:graphic>
          </wp:inline>
        </w:drawing>
      </w:r>
      <w:r w:rsidR="00610155" w:rsidRPr="00230FEB">
        <w:rPr>
          <w:sz w:val="18"/>
          <w:szCs w:val="20"/>
        </w:rPr>
        <w:t>(Raza, n.d.)</w:t>
      </w:r>
    </w:p>
    <w:p w14:paraId="00A5B1EA" w14:textId="57A2C3C7" w:rsidR="00610155" w:rsidRDefault="00610155" w:rsidP="00610155">
      <w:pPr>
        <w:pStyle w:val="Heading2"/>
      </w:pPr>
      <w:bookmarkStart w:id="9" w:name="_Toc238208202"/>
      <w:r w:rsidRPr="00610155">
        <w:t>3.3 Kotter's Eight-Step Change Model</w:t>
      </w:r>
      <w:bookmarkEnd w:id="9"/>
    </w:p>
    <w:p w14:paraId="1E22A9EB" w14:textId="77777777" w:rsidR="00610155" w:rsidRDefault="00610155" w:rsidP="00610155"/>
    <w:p w14:paraId="486A25F4" w14:textId="77777777" w:rsidR="00691EC0" w:rsidRDefault="00691EC0" w:rsidP="00691EC0">
      <w:pPr>
        <w:ind w:firstLine="0"/>
      </w:pPr>
      <w:r w:rsidRPr="00691EC0">
        <w:t xml:space="preserve">With its stress on urgency, a well-defined vision and the importance of early wins, Kotter’s Eight-Step Model is a sound way to put some structure to organizational transformation. Jaguar Land Rover has made use of this in its Reimagine </w:t>
      </w:r>
      <w:proofErr w:type="spellStart"/>
      <w:r w:rsidRPr="00691EC0">
        <w:t>programme</w:t>
      </w:r>
      <w:proofErr w:type="spellEnd"/>
      <w:r w:rsidRPr="00691EC0">
        <w:t xml:space="preserve"> to deal with the sort of change that comes from new environmental rules and technological progress. One can see the model’s principles at work in JLR’s restructuring efforts, not least in the way it has put strategic leaders in place. There is value in the model’s insistence on short-term gains; it helps keep the workforce on board through major overhauls like the move to digitalization and electrification. Then again, the linear quality of Kotter’s approach does not fit every situation. As JLR (2026c) points out, JLR has had occasion to make mid-course corrections for that very reason. In the end, Kotter may be more prescriptive than </w:t>
      </w:r>
      <w:proofErr w:type="gramStart"/>
      <w:r w:rsidRPr="00691EC0">
        <w:t>Lewin, but</w:t>
      </w:r>
      <w:proofErr w:type="gramEnd"/>
      <w:r w:rsidRPr="00691EC0">
        <w:t xml:space="preserve"> applying his framework to complex change calls for a degree of flexibility.</w:t>
      </w:r>
    </w:p>
    <w:p w14:paraId="0D3C82EA" w14:textId="675BD0E7" w:rsidR="00230FEB" w:rsidRDefault="00CD5118" w:rsidP="00691EC0">
      <w:pPr>
        <w:ind w:firstLine="0"/>
      </w:pPr>
      <w:r>
        <w:rPr>
          <w:noProof/>
        </w:rPr>
        <w:lastRenderedPageBreak/>
        <w:drawing>
          <wp:inline distT="0" distB="0" distL="0" distR="0" wp14:anchorId="184E8321" wp14:editId="0E528144">
            <wp:extent cx="3486150" cy="3271444"/>
            <wp:effectExtent l="0" t="0" r="0" b="5715"/>
            <wp:docPr id="643107022" name="Picture 4" descr="The image outlines a visual representation of John Kotter's 8-step process for implementing change, emphasizing urgency, team building, communication, quick wins, and overcoming barri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07022" name="Picture 4" descr="The image outlines a visual representation of John Kotter's 8-step process for implementing change, emphasizing urgency, team building, communication, quick wins, and overcoming barrier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492233" cy="3277152"/>
                    </a:xfrm>
                    <a:prstGeom prst="rect">
                      <a:avLst/>
                    </a:prstGeom>
                  </pic:spPr>
                </pic:pic>
              </a:graphicData>
            </a:graphic>
          </wp:inline>
        </w:drawing>
      </w:r>
      <w:r w:rsidR="0033796F" w:rsidRPr="0033796F">
        <w:t xml:space="preserve"> </w:t>
      </w:r>
    </w:p>
    <w:p w14:paraId="3F679A7C" w14:textId="33CAFC44" w:rsidR="0088091E" w:rsidRPr="00230FEB" w:rsidRDefault="0033796F" w:rsidP="0088091E">
      <w:pPr>
        <w:ind w:firstLine="0"/>
        <w:jc w:val="center"/>
        <w:rPr>
          <w:sz w:val="18"/>
          <w:szCs w:val="20"/>
        </w:rPr>
      </w:pPr>
      <w:r w:rsidRPr="00230FEB">
        <w:rPr>
          <w:sz w:val="18"/>
          <w:szCs w:val="20"/>
        </w:rPr>
        <w:t>(Rikhotso, 2026)</w:t>
      </w:r>
    </w:p>
    <w:p w14:paraId="3F3793AC" w14:textId="77777777" w:rsidR="005066EB" w:rsidRDefault="005066EB" w:rsidP="00707BAC">
      <w:pPr>
        <w:pStyle w:val="Heading2"/>
      </w:pPr>
    </w:p>
    <w:p w14:paraId="5CA3E3BA" w14:textId="6BD047A6" w:rsidR="00707BAC" w:rsidRDefault="00707BAC" w:rsidP="005066EB">
      <w:pPr>
        <w:pStyle w:val="Heading2"/>
      </w:pPr>
      <w:bookmarkStart w:id="10" w:name="_Toc238208203"/>
      <w:r w:rsidRPr="00707BAC">
        <w:t>3.4 ADKAR and the Human Dimension of Change</w:t>
      </w:r>
      <w:bookmarkEnd w:id="10"/>
    </w:p>
    <w:p w14:paraId="3CB06727" w14:textId="77777777" w:rsidR="00B52EE4" w:rsidRPr="00B52EE4" w:rsidRDefault="00B52EE4" w:rsidP="00B52EE4"/>
    <w:p w14:paraId="07AD6A23" w14:textId="77777777" w:rsidR="00B52EE4" w:rsidRDefault="00B52EE4" w:rsidP="00B52EE4">
      <w:pPr>
        <w:ind w:firstLine="0"/>
      </w:pPr>
      <w:r>
        <w:t>Where Lewin and Kotter have their take on organizational change, the ADKAR model is concerned with the individual side of things. It sets out five preconditions for a successful transition: Awareness, Desire, Knowledge, Ability and Reinforcement.</w:t>
      </w:r>
    </w:p>
    <w:p w14:paraId="212653BD" w14:textId="77777777" w:rsidR="00B52EE4" w:rsidRDefault="00B52EE4" w:rsidP="00B52EE4">
      <w:pPr>
        <w:ind w:firstLine="0"/>
      </w:pPr>
    </w:p>
    <w:p w14:paraId="7DFEE8BE" w14:textId="77777777" w:rsidR="00B52EE4" w:rsidRDefault="00B52EE4" w:rsidP="00B52EE4">
      <w:pPr>
        <w:ind w:firstLine="0"/>
      </w:pPr>
      <w:r>
        <w:t>Take JLR for instance; any technological transformation will only be as good as the engagement and comprehension of its people. There is no point in putting money into AI or digital manufacturing if the workforce has not been given the motivation and skills to make use of it. In this regard, ADKAR is useful to managers in spotting resistance that might stem from a lack of capability or awareness, barriers which a more sweeping strategy could miss. That said, because it is so individual in focus, one would be hard pressed to rely on it for structural problems. It is</w:t>
      </w:r>
    </w:p>
    <w:p w14:paraId="222FFFA9" w14:textId="262F41E0" w:rsidR="00230FEB" w:rsidRDefault="00B52EE4" w:rsidP="00B52EE4">
      <w:pPr>
        <w:ind w:firstLine="0"/>
      </w:pPr>
      <w:r>
        <w:lastRenderedPageBreak/>
        <w:t>best applied in concert with other change management approaches.</w:t>
      </w:r>
      <w:r w:rsidR="000B1F70">
        <w:rPr>
          <w:noProof/>
        </w:rPr>
        <w:drawing>
          <wp:inline distT="0" distB="0" distL="0" distR="0" wp14:anchorId="0C8A10B2" wp14:editId="1E6DB4DC">
            <wp:extent cx="3502026" cy="2371725"/>
            <wp:effectExtent l="0" t="0" r="3175" b="9525"/>
            <wp:docPr id="160735407" name="Picture 6" descr="The diagram outlines a structured approach to implementing change, detailing steps for awareness, desire, knowledge, ability, reinforcement, communication, and engagement, including strategies for training, monitoring, and rewarding progress, with a focus on stakeholder involvement and continuous feedb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5407" name="Picture 6" descr="The diagram outlines a structured approach to implementing change, detailing steps for awareness, desire, knowledge, ability, reinforcement, communication, and engagement, including strategies for training, monitoring, and rewarding progress, with a focus on stakeholder involvement and continuous feedback.&#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521416" cy="2384857"/>
                    </a:xfrm>
                    <a:prstGeom prst="rect">
                      <a:avLst/>
                    </a:prstGeom>
                  </pic:spPr>
                </pic:pic>
              </a:graphicData>
            </a:graphic>
          </wp:inline>
        </w:drawing>
      </w:r>
      <w:r w:rsidR="00551363" w:rsidRPr="00551363">
        <w:t xml:space="preserve"> </w:t>
      </w:r>
    </w:p>
    <w:p w14:paraId="54F4AEEE" w14:textId="6577060D" w:rsidR="00707BAC" w:rsidRDefault="00551363" w:rsidP="00707BAC">
      <w:pPr>
        <w:ind w:firstLine="0"/>
        <w:jc w:val="center"/>
      </w:pPr>
      <w:r w:rsidRPr="00230FEB">
        <w:rPr>
          <w:sz w:val="18"/>
          <w:szCs w:val="18"/>
        </w:rPr>
        <w:t>(Sym-Smith, 2025)</w:t>
      </w:r>
    </w:p>
    <w:p w14:paraId="51D7FCD4" w14:textId="77777777" w:rsidR="007616CA" w:rsidRDefault="007616CA" w:rsidP="00707BAC">
      <w:pPr>
        <w:ind w:firstLine="0"/>
        <w:jc w:val="center"/>
      </w:pPr>
    </w:p>
    <w:p w14:paraId="5B56334B" w14:textId="7E6F6041" w:rsidR="00551363" w:rsidRDefault="00B83D42" w:rsidP="00B83D42">
      <w:pPr>
        <w:pStyle w:val="Heading2"/>
      </w:pPr>
      <w:bookmarkStart w:id="11" w:name="_Toc238208204"/>
      <w:r w:rsidRPr="00B83D42">
        <w:t>3.5 Comparative Evaluation and Proposed Hybrid Approach</w:t>
      </w:r>
      <w:bookmarkEnd w:id="11"/>
    </w:p>
    <w:p w14:paraId="17D01771" w14:textId="77777777" w:rsidR="00B83D42" w:rsidRPr="00B83D42" w:rsidRDefault="00B83D42" w:rsidP="00D57AA6"/>
    <w:p w14:paraId="4EAF86FF" w14:textId="2CA478B1" w:rsidR="00D57AA6" w:rsidRDefault="00ED2990" w:rsidP="00D57AA6">
      <w:pPr>
        <w:ind w:firstLine="0"/>
      </w:pPr>
      <w:r w:rsidRPr="00ED2990">
        <w:t xml:space="preserve">Analysis of current approaches to change management including Lewin's, Kotter and ADKAR indicate each has distinct strengths; Lewin's clarity and ease of use; Kotter's robust nature; and ADKAR's emphasis upon the individual. Due to JLR's unique circumstances, there is no clear precedent which will overcome current challenges; </w:t>
      </w:r>
      <w:proofErr w:type="gramStart"/>
      <w:r w:rsidRPr="00ED2990">
        <w:t>therefore</w:t>
      </w:r>
      <w:proofErr w:type="gramEnd"/>
      <w:r w:rsidRPr="00ED2990">
        <w:t xml:space="preserve"> a hybrid model to change management called The JLR Adaptive Strategic Change Framework. JLR will now use an adaptive framework with 5 key phases of: 1) Strategic Diagnosis and Urgency, 2) Leadership Alignment and Strategic Vision, 3) Employee Engagement and Capability Development, 4) Agile Implementation and Measurable Outcomes, 5) Continuous Evaluation and Adaptation. There is a need to balance structure with adaptability that overcomes the linearity of many linear strategies by building resilience that can adapt to changing customer needs and advances in automotive technology.</w:t>
      </w:r>
    </w:p>
    <w:p w14:paraId="182AD38A" w14:textId="77777777" w:rsidR="00483386" w:rsidRDefault="00483386" w:rsidP="00D57AA6">
      <w:pPr>
        <w:ind w:firstLine="0"/>
      </w:pPr>
    </w:p>
    <w:p w14:paraId="486FABF9" w14:textId="3238D28A" w:rsidR="00445D6A" w:rsidRDefault="00445D6A" w:rsidP="00445D6A">
      <w:pPr>
        <w:pStyle w:val="Heading1"/>
      </w:pPr>
      <w:bookmarkStart w:id="12" w:name="_Toc238208205"/>
      <w:r w:rsidRPr="00445D6A">
        <w:t xml:space="preserve">4. Leadership and </w:t>
      </w:r>
      <w:proofErr w:type="spellStart"/>
      <w:r w:rsidRPr="00445D6A">
        <w:t>Organisational</w:t>
      </w:r>
      <w:proofErr w:type="spellEnd"/>
      <w:r w:rsidRPr="00445D6A">
        <w:t xml:space="preserve"> Culture at Jaguar Land Rover</w:t>
      </w:r>
      <w:bookmarkEnd w:id="12"/>
    </w:p>
    <w:p w14:paraId="4301B2AD" w14:textId="61B1B53E" w:rsidR="00445D6A" w:rsidRDefault="00DD0AB5" w:rsidP="00DD0AB5">
      <w:pPr>
        <w:pStyle w:val="Heading2"/>
      </w:pPr>
      <w:bookmarkStart w:id="13" w:name="_Toc238208206"/>
      <w:r w:rsidRPr="00DD0AB5">
        <w:t>4.1 Leadership and Strategic Change</w:t>
      </w:r>
      <w:bookmarkEnd w:id="13"/>
    </w:p>
    <w:p w14:paraId="017B3CE4" w14:textId="77777777" w:rsidR="0098693A" w:rsidRDefault="0098693A" w:rsidP="0098693A">
      <w:pPr>
        <w:ind w:firstLine="0"/>
      </w:pPr>
    </w:p>
    <w:p w14:paraId="7FCC042D" w14:textId="77777777" w:rsidR="00E861DD" w:rsidRDefault="00E861DD" w:rsidP="00E861DD">
      <w:pPr>
        <w:ind w:firstLine="0"/>
      </w:pPr>
      <w:r>
        <w:t xml:space="preserve">Leadership is the key component of strategic change in JLR. Senior managers must not only </w:t>
      </w:r>
      <w:proofErr w:type="spellStart"/>
      <w:r>
        <w:t>authorise</w:t>
      </w:r>
      <w:proofErr w:type="spellEnd"/>
      <w:r>
        <w:t xml:space="preserve"> expenditure of money in technology investment, but they also need to deliver a strategy, communicate a rationale and create a climate of acceptance amongst employees of adaptation. </w:t>
      </w:r>
      <w:r>
        <w:lastRenderedPageBreak/>
        <w:t xml:space="preserve">JLR needs to transform under the "Reimagine" </w:t>
      </w:r>
      <w:proofErr w:type="spellStart"/>
      <w:r>
        <w:t>programme</w:t>
      </w:r>
      <w:proofErr w:type="spellEnd"/>
      <w:r>
        <w:t xml:space="preserve"> whereby technology, products, capabilities and organizational priorities advance. Transformational leadership is needed to create commitment to shared values and to support development. </w:t>
      </w:r>
    </w:p>
    <w:p w14:paraId="50C93000" w14:textId="77777777" w:rsidR="00E861DD" w:rsidRDefault="00E861DD" w:rsidP="00E861DD">
      <w:pPr>
        <w:ind w:firstLine="0"/>
      </w:pPr>
    </w:p>
    <w:p w14:paraId="5143615E" w14:textId="77777777" w:rsidR="00E861DD" w:rsidRDefault="00E861DD" w:rsidP="00E861DD">
      <w:pPr>
        <w:ind w:firstLine="0"/>
      </w:pPr>
      <w:r>
        <w:t xml:space="preserve">Research demonstrates a correlation between transformational leadership styles and better change management processes particularly in organizations that require employees to adapt to new technologies (Leso, </w:t>
      </w:r>
      <w:proofErr w:type="spellStart"/>
      <w:r>
        <w:t>Cortimiglia</w:t>
      </w:r>
      <w:proofErr w:type="spellEnd"/>
      <w:r>
        <w:t xml:space="preserve"> and Ghezzi, 2023). </w:t>
      </w:r>
    </w:p>
    <w:p w14:paraId="20FB262C" w14:textId="77777777" w:rsidR="00E861DD" w:rsidRDefault="00E861DD" w:rsidP="00E861DD">
      <w:pPr>
        <w:ind w:firstLine="0"/>
      </w:pPr>
    </w:p>
    <w:p w14:paraId="5DF42359" w14:textId="77777777" w:rsidR="00E861DD" w:rsidRDefault="00E861DD" w:rsidP="00E861DD">
      <w:pPr>
        <w:ind w:firstLine="0"/>
      </w:pPr>
      <w:r>
        <w:t xml:space="preserve">In addition to the </w:t>
      </w:r>
      <w:proofErr w:type="gramStart"/>
      <w:r>
        <w:t>peoples</w:t>
      </w:r>
      <w:proofErr w:type="gramEnd"/>
      <w:r>
        <w:t xml:space="preserve">-based, positive element of change this reduces any adverse effects to the </w:t>
      </w:r>
      <w:proofErr w:type="spellStart"/>
      <w:r>
        <w:t>organisation</w:t>
      </w:r>
      <w:proofErr w:type="spellEnd"/>
      <w:r>
        <w:t xml:space="preserve"> brought by changing technologies. The Reimagine vision, at JLR involves a strategic direction of repositioning modern luxury and sustainability and includes</w:t>
      </w:r>
    </w:p>
    <w:p w14:paraId="6CA6CDC8" w14:textId="6DC66401" w:rsidR="00E861DD" w:rsidRDefault="00E861DD" w:rsidP="00E861DD">
      <w:pPr>
        <w:ind w:firstLine="0"/>
      </w:pPr>
      <w:r>
        <w:t xml:space="preserve">Significant involvement from their employees in this direction (Weber, </w:t>
      </w:r>
      <w:proofErr w:type="spellStart"/>
      <w:r>
        <w:t>Buttgen</w:t>
      </w:r>
      <w:proofErr w:type="spellEnd"/>
      <w:r>
        <w:t xml:space="preserve"> and Bartsch, 2022).</w:t>
      </w:r>
    </w:p>
    <w:p w14:paraId="4B572229" w14:textId="77777777" w:rsidR="00531F40" w:rsidRDefault="00531F40" w:rsidP="00091003">
      <w:pPr>
        <w:ind w:firstLine="0"/>
      </w:pPr>
    </w:p>
    <w:p w14:paraId="774A7E6A" w14:textId="5EEAE8B6" w:rsidR="00DD253A" w:rsidRDefault="00866420" w:rsidP="00531F40">
      <w:pPr>
        <w:ind w:firstLine="0"/>
        <w:jc w:val="center"/>
      </w:pPr>
      <w:r>
        <w:rPr>
          <w:noProof/>
        </w:rPr>
        <w:drawing>
          <wp:inline distT="0" distB="0" distL="0" distR="0" wp14:anchorId="1F081379" wp14:editId="2AF39D6B">
            <wp:extent cx="3209925" cy="2646781"/>
            <wp:effectExtent l="0" t="0" r="0" b="1270"/>
            <wp:docPr id="463140405" name="Picture 8" descr="Consid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40405" name="Picture 8" descr="Consideratio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232408" cy="2665320"/>
                    </a:xfrm>
                    <a:prstGeom prst="rect">
                      <a:avLst/>
                    </a:prstGeom>
                  </pic:spPr>
                </pic:pic>
              </a:graphicData>
            </a:graphic>
          </wp:inline>
        </w:drawing>
      </w:r>
    </w:p>
    <w:p w14:paraId="6A83E2C1" w14:textId="4F1BC467" w:rsidR="005B77A2" w:rsidRDefault="00230FEB" w:rsidP="00BA32BF">
      <w:pPr>
        <w:ind w:firstLine="0"/>
        <w:jc w:val="center"/>
      </w:pPr>
      <w:r w:rsidRPr="00230FEB">
        <w:rPr>
          <w:sz w:val="18"/>
          <w:szCs w:val="18"/>
        </w:rPr>
        <w:t>(Leadership: Introduction to Transformational Leadership, n.d.)</w:t>
      </w:r>
    </w:p>
    <w:p w14:paraId="1BAE0C43" w14:textId="77777777" w:rsidR="0098693A" w:rsidRDefault="0098693A" w:rsidP="0098693A"/>
    <w:p w14:paraId="004C3B79" w14:textId="3E8554B1" w:rsidR="007E1C8E" w:rsidRDefault="007E1C8E" w:rsidP="00091003">
      <w:pPr>
        <w:ind w:firstLine="0"/>
      </w:pPr>
      <w:r>
        <w:t xml:space="preserve">The JLR leadership framework under Reimagine involves a strengthened Executive Leadership Team dealing with various strategic areas to support the implementation of this strategy. However transformational leadership cannot exist solely on its own, it requires strategic discipline to tackle potential under-resourcing and market volatility (JLR, 2024). Their strategy 2026 indicates that they aim to "reset... </w:t>
      </w:r>
    </w:p>
    <w:p w14:paraId="07923620" w14:textId="77777777" w:rsidR="007E1C8E" w:rsidRDefault="007E1C8E" w:rsidP="007E1C8E"/>
    <w:p w14:paraId="0F3320B4" w14:textId="4AA52924" w:rsidR="007E1C8E" w:rsidRDefault="007E1C8E" w:rsidP="00091003">
      <w:pPr>
        <w:ind w:firstLine="0"/>
      </w:pPr>
      <w:r>
        <w:t xml:space="preserve">To enhance future financial resilience" and "drive significant </w:t>
      </w:r>
      <w:proofErr w:type="gramStart"/>
      <w:r>
        <w:t>cost</w:t>
      </w:r>
      <w:proofErr w:type="gramEnd"/>
      <w:r>
        <w:t xml:space="preserve"> out of their business", which requires not only transformational leadership but also strategic leadership. Situational leadership </w:t>
      </w:r>
      <w:r>
        <w:lastRenderedPageBreak/>
        <w:t xml:space="preserve">is likely to be beneficial as a leader needs to adopt styles which are suitable to the specific context the challenge presents. Hence leaders at JLR need to be adaptable and combine ambition with </w:t>
      </w:r>
      <w:proofErr w:type="spellStart"/>
      <w:r>
        <w:t>theflexibility</w:t>
      </w:r>
      <w:proofErr w:type="spellEnd"/>
      <w:r>
        <w:t xml:space="preserve"> to respond and react to changing market circumstances, as seen with propulsion flexibility within the </w:t>
      </w:r>
      <w:proofErr w:type="spellStart"/>
      <w:r>
        <w:t>Reinagine</w:t>
      </w:r>
      <w:proofErr w:type="spellEnd"/>
      <w:r>
        <w:t xml:space="preserve"> strategy</w:t>
      </w:r>
      <w:r w:rsidR="00E4564F">
        <w:t xml:space="preserve"> </w:t>
      </w:r>
      <w:r>
        <w:t>(JLR, 2024).</w:t>
      </w:r>
    </w:p>
    <w:p w14:paraId="377A484A" w14:textId="77777777" w:rsidR="007E1C8E" w:rsidRDefault="007E1C8E" w:rsidP="007E1C8E"/>
    <w:p w14:paraId="180479F5" w14:textId="6878E384" w:rsidR="00DD0AB5" w:rsidRDefault="005C67CA" w:rsidP="005C67CA">
      <w:pPr>
        <w:pStyle w:val="Heading2"/>
      </w:pPr>
      <w:bookmarkStart w:id="14" w:name="_Toc238208207"/>
      <w:r w:rsidRPr="005C67CA">
        <w:t xml:space="preserve">4.2 </w:t>
      </w:r>
      <w:proofErr w:type="spellStart"/>
      <w:r w:rsidRPr="005C67CA">
        <w:t>Organisational</w:t>
      </w:r>
      <w:proofErr w:type="spellEnd"/>
      <w:r w:rsidRPr="005C67CA">
        <w:t xml:space="preserve"> Culture and Change</w:t>
      </w:r>
      <w:bookmarkEnd w:id="14"/>
    </w:p>
    <w:p w14:paraId="71F9CF14" w14:textId="77777777" w:rsidR="005C67CA" w:rsidRDefault="005C67CA" w:rsidP="005C67CA"/>
    <w:p w14:paraId="32BC02D4" w14:textId="58F08FCE" w:rsidR="005C49A2" w:rsidRDefault="005C49A2" w:rsidP="006C54A8">
      <w:pPr>
        <w:ind w:firstLine="0"/>
      </w:pPr>
      <w:r w:rsidRPr="005C49A2">
        <w:t xml:space="preserve">An </w:t>
      </w:r>
      <w:proofErr w:type="spellStart"/>
      <w:r w:rsidRPr="005C49A2">
        <w:t>organisation’s</w:t>
      </w:r>
      <w:proofErr w:type="spellEnd"/>
      <w:r w:rsidRPr="005C49A2">
        <w:t xml:space="preserve"> culture is capable of either propelling a strategic transformation forward or standing in its way. To understand if JLR’s culture is aligned with the objectives of Reimagine, one can apply Schein’s framework which separates underlying assumptions from espoused values and the artefacts that are on show. (Schein and Schein, 2017)</w:t>
      </w:r>
    </w:p>
    <w:p w14:paraId="6564F51A" w14:textId="0C2A505B" w:rsidR="005143A3" w:rsidRDefault="000A5269" w:rsidP="006C54A8">
      <w:pPr>
        <w:ind w:firstLine="0"/>
      </w:pPr>
      <w:r>
        <w:rPr>
          <w:noProof/>
        </w:rPr>
        <w:drawing>
          <wp:inline distT="0" distB="0" distL="0" distR="0" wp14:anchorId="4E597C43" wp14:editId="781EB38F">
            <wp:extent cx="2533650" cy="2564674"/>
            <wp:effectExtent l="0" t="0" r="0" b="7620"/>
            <wp:docPr id="1227990365" name="Picture 7" descr="The diagram illustrates the relationship between behavior and artifacts, organizational culture, espoused values, and basic assum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90365" name="Picture 7" descr="The diagram illustrates the relationship between behavior and artifacts, organizational culture, espoused values, and basic assumption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552586" cy="2583842"/>
                    </a:xfrm>
                    <a:prstGeom prst="rect">
                      <a:avLst/>
                    </a:prstGeom>
                  </pic:spPr>
                </pic:pic>
              </a:graphicData>
            </a:graphic>
          </wp:inline>
        </w:drawing>
      </w:r>
    </w:p>
    <w:p w14:paraId="5EFCA78C" w14:textId="266FAF31" w:rsidR="005143A3" w:rsidRDefault="008E07F7" w:rsidP="000A5269">
      <w:pPr>
        <w:ind w:firstLine="0"/>
      </w:pPr>
      <w:r w:rsidRPr="00230FEB">
        <w:rPr>
          <w:sz w:val="18"/>
          <w:szCs w:val="20"/>
        </w:rPr>
        <w:t>(Hattangadi, 2026)</w:t>
      </w:r>
    </w:p>
    <w:p w14:paraId="299358B0" w14:textId="77777777" w:rsidR="006C54A8" w:rsidRDefault="006C54A8" w:rsidP="006C54A8"/>
    <w:p w14:paraId="6001ADAF" w14:textId="77777777" w:rsidR="00252C41" w:rsidRDefault="00252C41" w:rsidP="00252C41">
      <w:pPr>
        <w:ind w:firstLine="0"/>
      </w:pPr>
      <w:r>
        <w:t xml:space="preserve">Looking at Jaguar Land Rover’s changes. There are some deliberate endeavors being made to change </w:t>
      </w:r>
      <w:proofErr w:type="spellStart"/>
      <w:r>
        <w:t>organisational</w:t>
      </w:r>
      <w:proofErr w:type="spellEnd"/>
      <w:r>
        <w:t xml:space="preserve"> behaviors, attitudes of its employees and customers alike, this can be seen through new structures, moving to a house of brands, investment in digital, electrification and employees’ development. Jaguar Land Rovers Creators Code is a document aiming to ensure employees share the five core values: Integrity, Unity, Growth, Impact and Customer Love, all designed to instill a sense of shared responsibility and ensure workers have adaptability for digital transformation, this is needed as it means workers, have to bridge traditional company silos and constantly develop new skills. </w:t>
      </w:r>
    </w:p>
    <w:p w14:paraId="3B70EDB0" w14:textId="77777777" w:rsidR="00252C41" w:rsidRDefault="00252C41" w:rsidP="00252C41"/>
    <w:p w14:paraId="415D2262" w14:textId="77777777" w:rsidR="000E66FF" w:rsidRDefault="000E66FF" w:rsidP="000E66FF">
      <w:pPr>
        <w:ind w:firstLine="0"/>
      </w:pPr>
      <w:r>
        <w:lastRenderedPageBreak/>
        <w:t xml:space="preserve">One factor that is difficult to address is deeply entrenched ‘underlying </w:t>
      </w:r>
      <w:proofErr w:type="gramStart"/>
      <w:r>
        <w:t>assumptions’</w:t>
      </w:r>
      <w:proofErr w:type="gramEnd"/>
      <w:r>
        <w:t xml:space="preserve">.  JLR’s culture of deep roots in producing quality luxury vehicles in Mechanical Engineering will be one, while </w:t>
      </w:r>
      <w:proofErr w:type="gramStart"/>
      <w:r>
        <w:t>it</w:t>
      </w:r>
      <w:proofErr w:type="gramEnd"/>
      <w:r>
        <w:t xml:space="preserve"> creates’ strong brand equity, it might at some points deter accepting innovative modern mobility concepts, ai capabilities, and software-lead designs. In JLR the digital capability </w:t>
      </w:r>
      <w:proofErr w:type="gramStart"/>
      <w:r>
        <w:t>need</w:t>
      </w:r>
      <w:proofErr w:type="gramEnd"/>
      <w:r>
        <w:t xml:space="preserve"> to be seen as part of their core identity by employees and not as additional extras </w:t>
      </w:r>
      <w:proofErr w:type="gramStart"/>
      <w:r>
        <w:t>if,</w:t>
      </w:r>
      <w:proofErr w:type="gramEnd"/>
      <w:r>
        <w:t xml:space="preserve"> they wish for cultural change to be positive. Many </w:t>
      </w:r>
      <w:proofErr w:type="gramStart"/>
      <w:r>
        <w:t>researches</w:t>
      </w:r>
      <w:proofErr w:type="gramEnd"/>
      <w:r>
        <w:t xml:space="preserve"> indicate the central role that culture can play in enabling transformational leaders to manage change successfully – Leso, </w:t>
      </w:r>
      <w:proofErr w:type="spellStart"/>
      <w:r>
        <w:t>Cortimiglia</w:t>
      </w:r>
      <w:proofErr w:type="spellEnd"/>
      <w:r>
        <w:t xml:space="preserve"> and Ghezzi (2023) and Grover, Tseng and Pu (2022) all argue that technology investment cannot be effective if employees don’t perceive collaboration on digital as core. As such JLR will seek positive results, as seen in their FY2024/25 Annual report a Net Promoter score increase for staff’ employees (no way of independently verifying this figure), however it must also come with some anxiety, with technology changing so rapidly it ‘bites at the edges of old skills,’ which often creates anxieties around people losing their jobs and old beliefs being questioned. </w:t>
      </w:r>
    </w:p>
    <w:p w14:paraId="2CFCD581" w14:textId="77777777" w:rsidR="000E66FF" w:rsidRDefault="000E66FF" w:rsidP="000E66FF">
      <w:pPr>
        <w:ind w:firstLine="0"/>
      </w:pPr>
    </w:p>
    <w:p w14:paraId="695D2739" w14:textId="7A978FC6" w:rsidR="00252C41" w:rsidRDefault="000E66FF" w:rsidP="000E66FF">
      <w:pPr>
        <w:ind w:firstLine="0"/>
      </w:pPr>
      <w:r>
        <w:t xml:space="preserve">Multi-programmed change can lead to an increased amount of change fatigue – as Weber, </w:t>
      </w:r>
      <w:proofErr w:type="spellStart"/>
      <w:r>
        <w:t>Büttgen</w:t>
      </w:r>
      <w:proofErr w:type="spellEnd"/>
      <w:r>
        <w:t xml:space="preserve"> and Bartsch (2022) suggest that in these situation ‘pure leadership without technology can be problematic’ suggesting the ‘right blend of tech-led with a people focus at JLR in terms of Psychological Safety is likely to bring better outcomes in terms of buy-in</w:t>
      </w:r>
    </w:p>
    <w:p w14:paraId="7E19D909" w14:textId="77777777" w:rsidR="000E66FF" w:rsidRDefault="000E66FF" w:rsidP="000E66FF">
      <w:pPr>
        <w:ind w:firstLine="0"/>
      </w:pPr>
    </w:p>
    <w:p w14:paraId="763C2CAE" w14:textId="77777777" w:rsidR="006C54A8" w:rsidRDefault="006C54A8" w:rsidP="006C54A8">
      <w:pPr>
        <w:pStyle w:val="Heading2"/>
      </w:pPr>
      <w:bookmarkStart w:id="15" w:name="_Toc238208208"/>
      <w:r>
        <w:t>4.3 Critical Evaluation of Leadership and Culture</w:t>
      </w:r>
      <w:bookmarkEnd w:id="15"/>
    </w:p>
    <w:p w14:paraId="7D8B0FDC" w14:textId="77777777" w:rsidR="006C54A8" w:rsidRDefault="006C54A8" w:rsidP="006C54A8">
      <w:pPr>
        <w:ind w:firstLine="0"/>
      </w:pPr>
    </w:p>
    <w:p w14:paraId="5AEC667A" w14:textId="77777777" w:rsidR="006C54A8" w:rsidRDefault="006C54A8" w:rsidP="006C54A8">
      <w:pPr>
        <w:ind w:firstLine="0"/>
      </w:pPr>
      <w:r>
        <w:t xml:space="preserve">It makes little sense to look at leadership and culture in isolation at JLR. The former dictates what gets rewarded and how change is </w:t>
      </w:r>
      <w:proofErr w:type="gramStart"/>
      <w:r>
        <w:t>to be understood</w:t>
      </w:r>
      <w:proofErr w:type="gramEnd"/>
      <w:r>
        <w:t>; the latter will decide if those strategies are met with acceptance or opposition.</w:t>
      </w:r>
    </w:p>
    <w:p w14:paraId="3A244464" w14:textId="77777777" w:rsidR="006C54A8" w:rsidRDefault="006C54A8" w:rsidP="006C54A8"/>
    <w:p w14:paraId="1C6083A7" w14:textId="77777777" w:rsidR="006C54A8" w:rsidRDefault="006C54A8" w:rsidP="006C54A8">
      <w:pPr>
        <w:ind w:firstLine="0"/>
      </w:pPr>
      <w:r>
        <w:t>With its focus on the Creators’ Code and the development of its people, JLR has laid down a cultural base for Reimagine. The 2026 strategy underlines the need for an inclusive environment where staff are respected and can grow, seeing this as key to future competitiveness (JLR, 2026b). This is no small thing when the aim is to build an AI-enabled digital environment with greater agility.</w:t>
      </w:r>
    </w:p>
    <w:p w14:paraId="3DA7508B" w14:textId="77777777" w:rsidR="006C54A8" w:rsidRDefault="006C54A8" w:rsidP="006C54A8"/>
    <w:p w14:paraId="56C9CB26" w14:textId="77777777" w:rsidR="006C54A8" w:rsidRDefault="006C54A8" w:rsidP="006C54A8">
      <w:pPr>
        <w:ind w:firstLine="0"/>
      </w:pPr>
      <w:r>
        <w:t xml:space="preserve">That said, one cannot assume cultural alignment means universal support for the transformation. Good strategic leadership will make room for feedback and challenge, especially from those with </w:t>
      </w:r>
      <w:r>
        <w:lastRenderedPageBreak/>
        <w:t>technical know-how that senior management lacks. A robust culture ought to welcome constructive disagreement instead of mere conformity.</w:t>
      </w:r>
    </w:p>
    <w:p w14:paraId="168344CD" w14:textId="77777777" w:rsidR="006C54A8" w:rsidRDefault="006C54A8" w:rsidP="006C54A8"/>
    <w:p w14:paraId="1592C75B" w14:textId="44F337B3" w:rsidR="006C54A8" w:rsidRDefault="006C54A8" w:rsidP="006C54A8">
      <w:pPr>
        <w:ind w:firstLine="0"/>
      </w:pPr>
      <w:r>
        <w:t>Transformational leadership is well suited to the innovation and commitment JLR needs, but it must be balanced with situational approaches to deal with the uncertainties of the operational and financial landscape. In the end, it is the interplay of leadership and a culture where values are put into practice that will form the bedrock for successfully rolling out Reimagine and the change management plan set out below.</w:t>
      </w:r>
    </w:p>
    <w:p w14:paraId="2A29B50B" w14:textId="77777777" w:rsidR="005C67CA" w:rsidRDefault="005C67CA" w:rsidP="005C67CA"/>
    <w:p w14:paraId="230E46D5" w14:textId="1D281854" w:rsidR="004C137C" w:rsidRDefault="004C137C" w:rsidP="004C137C">
      <w:pPr>
        <w:pStyle w:val="Heading1"/>
      </w:pPr>
      <w:bookmarkStart w:id="16" w:name="_Toc238208209"/>
      <w:r w:rsidRPr="004C137C">
        <w:t>5. Proposed Strategic Change Management Plan for Jaguar Land Rover</w:t>
      </w:r>
      <w:bookmarkEnd w:id="16"/>
    </w:p>
    <w:p w14:paraId="1BF7ED1A" w14:textId="4E5002D8" w:rsidR="004C137C" w:rsidRDefault="007E03ED" w:rsidP="004C137C">
      <w:pPr>
        <w:pStyle w:val="Heading2"/>
      </w:pPr>
      <w:bookmarkStart w:id="17" w:name="_Toc238208210"/>
      <w:r w:rsidRPr="007E03ED">
        <w:t>5.1 Proposed Strategic Change</w:t>
      </w:r>
      <w:bookmarkEnd w:id="17"/>
    </w:p>
    <w:p w14:paraId="38FCACB5" w14:textId="77777777" w:rsidR="00FC3935" w:rsidRDefault="00FC3935" w:rsidP="00FC3935">
      <w:pPr>
        <w:ind w:firstLine="0"/>
      </w:pPr>
    </w:p>
    <w:p w14:paraId="3EC9212C" w14:textId="55B918E3" w:rsidR="00B04A1F" w:rsidRDefault="00FC3935" w:rsidP="00FC3935">
      <w:pPr>
        <w:ind w:firstLine="0"/>
      </w:pPr>
      <w:r w:rsidRPr="00FC3935">
        <w:t xml:space="preserve">Based on this analysis of cultural, environmental and change management variables it is recommended that Jaguar Land Rover should implement an AI-Enabled Predictive Manufacturing and Supply Chain Resilience </w:t>
      </w:r>
      <w:proofErr w:type="spellStart"/>
      <w:r w:rsidRPr="00FC3935">
        <w:t>Programme</w:t>
      </w:r>
      <w:proofErr w:type="spellEnd"/>
      <w:r w:rsidRPr="00FC3935">
        <w:t xml:space="preserve"> (AIPMSCR) to address the elements outlined in its Reimagine strategy; that would focus on improving its cost efficiencies, production levels, responsiveness to shifts in demand and which is justified by the </w:t>
      </w:r>
      <w:proofErr w:type="spellStart"/>
      <w:r w:rsidRPr="00FC3935">
        <w:t>companies</w:t>
      </w:r>
      <w:proofErr w:type="spellEnd"/>
      <w:r w:rsidRPr="00FC3935">
        <w:t xml:space="preserve"> recent exposures to external shocks and corresponding financial/production impacts; it is compatible with its vision to leverage AI in engineering and maintenance operations; using real-time data feeds from both manufacturing sites and supply chains to evaluate equipment conditions and the logistics associated with transporting them as well as predict demand to give an early indication of the risks faced while, importantly, ensuring human judgment over recommendations of the program to guard against inaccurate, if automated.</w:t>
      </w:r>
    </w:p>
    <w:p w14:paraId="33F5A626" w14:textId="77777777" w:rsidR="00FC3935" w:rsidRDefault="00FC3935" w:rsidP="00B04A1F"/>
    <w:p w14:paraId="450A7651" w14:textId="77777777" w:rsidR="00B04A1F" w:rsidRDefault="00B04A1F" w:rsidP="00B04A1F">
      <w:pPr>
        <w:pStyle w:val="Heading2"/>
      </w:pPr>
      <w:bookmarkStart w:id="18" w:name="_Toc238208211"/>
      <w:r>
        <w:t xml:space="preserve">5.2 Objectives of the Change </w:t>
      </w:r>
      <w:proofErr w:type="spellStart"/>
      <w:r>
        <w:t>Programme</w:t>
      </w:r>
      <w:bookmarkEnd w:id="18"/>
      <w:proofErr w:type="spellEnd"/>
    </w:p>
    <w:p w14:paraId="3D69D964" w14:textId="77777777" w:rsidR="00B04A1F" w:rsidRDefault="00B04A1F" w:rsidP="00B04A1F"/>
    <w:p w14:paraId="008C14A7" w14:textId="427F154C" w:rsidR="00B04A1F" w:rsidRDefault="003F32DA" w:rsidP="00B04A1F">
      <w:r w:rsidRPr="003F32DA">
        <w:t xml:space="preserve">SMART objectives and the proposed 24-month rollout with selected UK sites are provided in Appendix L. The key objectives and target performance measures are as </w:t>
      </w:r>
      <w:proofErr w:type="gramStart"/>
      <w:r w:rsidRPr="003F32DA">
        <w:t>follow</w:t>
      </w:r>
      <w:proofErr w:type="gramEnd"/>
      <w:r w:rsidRPr="003F32DA">
        <w:t xml:space="preserve"> (with key enabler analytics mentioned): Target reduction in avoidable disruption (Supply Chain/Equipment) of 20% in 24 months, including identifying signs of poor supplier performance, late/lengthening delivery times using analytics</w:t>
      </w:r>
      <w:r w:rsidR="006F6856">
        <w:t>.</w:t>
      </w:r>
      <w:r w:rsidRPr="003F32DA">
        <w:t xml:space="preserve"> Target improvement in demand and component forecasting precision of 15% in 18 months resulting in lower stock and reduced shortfalls</w:t>
      </w:r>
      <w:r w:rsidR="006F6856">
        <w:t>.</w:t>
      </w:r>
      <w:r w:rsidRPr="003F32DA">
        <w:t xml:space="preserve"> Target reduction in total relevant operating costs (OPEX) of 8%, enabled by better allocation of resources and preventative maintenance</w:t>
      </w:r>
      <w:r w:rsidR="006F6856">
        <w:t>.</w:t>
      </w:r>
      <w:r w:rsidRPr="003F32DA">
        <w:t xml:space="preserve"> Target 90% digital (including AI) upskill in employee job roles in scope </w:t>
      </w:r>
      <w:r w:rsidRPr="003F32DA">
        <w:lastRenderedPageBreak/>
        <w:t>and assessment on competency achieved with this training</w:t>
      </w:r>
      <w:r w:rsidR="006F6856">
        <w:t>.</w:t>
      </w:r>
      <w:r w:rsidRPr="003F32DA">
        <w:t xml:space="preserve"> The maintenance of product vehicle quality will also be crucial for maintaining the confidence of customers through cost reduction This </w:t>
      </w:r>
      <w:proofErr w:type="spellStart"/>
      <w:r w:rsidRPr="003F32DA">
        <w:t>programme</w:t>
      </w:r>
      <w:proofErr w:type="spellEnd"/>
      <w:r w:rsidRPr="003F32DA">
        <w:t xml:space="preserve"> will require a performance baseline measure to confirm values in Phase 1.</w:t>
      </w:r>
    </w:p>
    <w:p w14:paraId="3EB5D9C9" w14:textId="77777777" w:rsidR="006F6856" w:rsidRDefault="006F6856" w:rsidP="00B04A1F"/>
    <w:p w14:paraId="1900FF1F" w14:textId="77777777" w:rsidR="00B04A1F" w:rsidRDefault="00B04A1F" w:rsidP="00B04A1F">
      <w:pPr>
        <w:pStyle w:val="Heading2"/>
      </w:pPr>
      <w:bookmarkStart w:id="19" w:name="_Toc238208212"/>
      <w:r>
        <w:t>5.3 Change Implementation Approach</w:t>
      </w:r>
      <w:bookmarkEnd w:id="19"/>
    </w:p>
    <w:p w14:paraId="5648016F" w14:textId="77777777" w:rsidR="00B04A1F" w:rsidRDefault="00B04A1F" w:rsidP="00B04A1F"/>
    <w:p w14:paraId="04BB2B10" w14:textId="77777777" w:rsidR="00B9446F" w:rsidRDefault="00B9446F" w:rsidP="00B9446F">
      <w:pPr>
        <w:ind w:firstLine="0"/>
      </w:pPr>
      <w:r>
        <w:t xml:space="preserve">The approach taken will reflect the JLR Adaptive Strategic Change Framework. The first task will be an AI strategic diagnosis report to determine initial baselines for downtime, cost and employee digital readiness. Subsequently, a cross-functional steering group will be set up to gain leadership buy-in because AI transformation crosses different functional boundaries such as finance, HR and IT. </w:t>
      </w:r>
    </w:p>
    <w:p w14:paraId="1B6FBBD0" w14:textId="77777777" w:rsidR="00B9446F" w:rsidRDefault="00B9446F" w:rsidP="00B9446F">
      <w:pPr>
        <w:ind w:firstLine="0"/>
      </w:pPr>
    </w:p>
    <w:p w14:paraId="2884DA7A" w14:textId="77777777" w:rsidR="00B9446F" w:rsidRDefault="00B9446F" w:rsidP="00B9446F">
      <w:pPr>
        <w:ind w:firstLine="0"/>
      </w:pPr>
      <w:r>
        <w:t xml:space="preserve">Training and capability development utilizing the ADKAR approach will start to prepare the workforce and include </w:t>
      </w:r>
      <w:proofErr w:type="gramStart"/>
      <w:r>
        <w:t>the wider</w:t>
      </w:r>
      <w:proofErr w:type="gramEnd"/>
      <w:r>
        <w:t xml:space="preserve"> business in the process of designing and piloting the solution. </w:t>
      </w:r>
    </w:p>
    <w:p w14:paraId="0BBE51D7" w14:textId="77777777" w:rsidR="00B9446F" w:rsidRDefault="00B9446F" w:rsidP="00B9446F">
      <w:pPr>
        <w:ind w:firstLine="0"/>
      </w:pPr>
    </w:p>
    <w:p w14:paraId="436914A2" w14:textId="1F565E94" w:rsidR="009874E3" w:rsidRDefault="00B9446F" w:rsidP="00B9446F">
      <w:pPr>
        <w:ind w:firstLine="0"/>
      </w:pPr>
      <w:r>
        <w:t>Small, controlled supplier pilot trials will be conducted to determine how easy it is to use, how financially beneficial it is, its security and robustness. Success will lead to rolled-out implementation with plans for ongoing review to adjust to business changes and data quality, rather than an “all or nothing” change program.</w:t>
      </w:r>
    </w:p>
    <w:p w14:paraId="753D11E6" w14:textId="77777777" w:rsidR="00B9446F" w:rsidRDefault="00B9446F" w:rsidP="00B9446F">
      <w:pPr>
        <w:ind w:firstLine="0"/>
      </w:pPr>
    </w:p>
    <w:p w14:paraId="70088A00" w14:textId="77777777" w:rsidR="00C95DB3" w:rsidRDefault="00C95DB3" w:rsidP="00C95DB3">
      <w:pPr>
        <w:pStyle w:val="Heading2"/>
      </w:pPr>
      <w:bookmarkStart w:id="20" w:name="_Toc238208213"/>
      <w:r>
        <w:t>5.4 Financial Plan</w:t>
      </w:r>
      <w:bookmarkEnd w:id="20"/>
    </w:p>
    <w:p w14:paraId="12A32667" w14:textId="77777777" w:rsidR="00C95DB3" w:rsidRDefault="00C95DB3" w:rsidP="00C95DB3">
      <w:pPr>
        <w:ind w:firstLine="0"/>
      </w:pPr>
    </w:p>
    <w:p w14:paraId="3F89DADA" w14:textId="77777777" w:rsidR="00D92DC4" w:rsidRDefault="00D92DC4" w:rsidP="00D92DC4">
      <w:pPr>
        <w:ind w:firstLine="0"/>
      </w:pPr>
      <w:r>
        <w:t xml:space="preserve">Initial Investment Breakdown (2-year estimate) Is </w:t>
      </w:r>
      <w:proofErr w:type="gramStart"/>
      <w:r>
        <w:t>propose</w:t>
      </w:r>
      <w:proofErr w:type="gramEnd"/>
      <w:r>
        <w:t xml:space="preserve"> investment of £45 million over 2 </w:t>
      </w:r>
      <w:proofErr w:type="spellStart"/>
      <w:proofErr w:type="gramStart"/>
      <w:r>
        <w:t>years,broken</w:t>
      </w:r>
      <w:proofErr w:type="spellEnd"/>
      <w:proofErr w:type="gramEnd"/>
      <w:r>
        <w:t xml:space="preserve"> down as: AI and Analytics: £14m; data infrastructure £10m; security £7m; training and skill development £6m; equipment and pilots £5m; contingency £3m. This £45m figure is a senior-level managerial view and does not represent </w:t>
      </w:r>
      <w:proofErr w:type="gramStart"/>
      <w:r>
        <w:t>a committed</w:t>
      </w:r>
      <w:proofErr w:type="gramEnd"/>
      <w:r>
        <w:t xml:space="preserve"> JLR expenditure. The objective of this business case is to </w:t>
      </w:r>
      <w:proofErr w:type="spellStart"/>
      <w:r>
        <w:t>minimise</w:t>
      </w:r>
      <w:proofErr w:type="spellEnd"/>
      <w:r>
        <w:t xml:space="preserve"> disruption costs and enhance operational efficiency and therefore our initial investment priority is the core technology and </w:t>
      </w:r>
      <w:proofErr w:type="gramStart"/>
      <w:r>
        <w:t>a pilot</w:t>
      </w:r>
      <w:proofErr w:type="gramEnd"/>
      <w:r>
        <w:t xml:space="preserve"> capability.</w:t>
      </w:r>
    </w:p>
    <w:p w14:paraId="269DA979" w14:textId="77777777" w:rsidR="00D92DC4" w:rsidRDefault="00D92DC4" w:rsidP="00D92DC4">
      <w:pPr>
        <w:ind w:firstLine="0"/>
      </w:pPr>
    </w:p>
    <w:p w14:paraId="7B415CDF" w14:textId="73BC4824" w:rsidR="00C95DB3" w:rsidRDefault="00D92DC4" w:rsidP="00D92DC4">
      <w:pPr>
        <w:ind w:firstLine="0"/>
      </w:pPr>
      <w:r>
        <w:t>The proposed staged approach ensures that additional investment will only occur on achieving a set of defined performance targets</w:t>
      </w:r>
      <w:r w:rsidR="003233F7">
        <w:t xml:space="preserve">. </w:t>
      </w:r>
      <w:r>
        <w:t>This reduces financial risk exposure.</w:t>
      </w:r>
    </w:p>
    <w:p w14:paraId="13CCA728" w14:textId="77777777" w:rsidR="00BC39E9" w:rsidRDefault="00BC39E9" w:rsidP="00C95DB3">
      <w:pPr>
        <w:ind w:firstLine="0"/>
      </w:pPr>
    </w:p>
    <w:p w14:paraId="757FAD67" w14:textId="77777777" w:rsidR="00BC39E9" w:rsidRDefault="00BC39E9" w:rsidP="00C95DB3">
      <w:pPr>
        <w:ind w:firstLine="0"/>
      </w:pPr>
    </w:p>
    <w:p w14:paraId="1594D3D8" w14:textId="77777777" w:rsidR="00C95DB3" w:rsidRDefault="00C95DB3" w:rsidP="00C95DB3">
      <w:pPr>
        <w:pStyle w:val="Heading2"/>
      </w:pPr>
      <w:bookmarkStart w:id="21" w:name="_Toc238208214"/>
      <w:r>
        <w:lastRenderedPageBreak/>
        <w:t>5.5 Communication and Stakeholder Management</w:t>
      </w:r>
      <w:bookmarkEnd w:id="21"/>
    </w:p>
    <w:p w14:paraId="492497FB" w14:textId="77777777" w:rsidR="00BC39E9" w:rsidRDefault="00BC39E9" w:rsidP="00BC39E9">
      <w:pPr>
        <w:ind w:firstLine="0"/>
      </w:pPr>
    </w:p>
    <w:p w14:paraId="0E288FCC" w14:textId="3CA60BEF" w:rsidR="00BC39E9" w:rsidRDefault="00BC39E9" w:rsidP="00BC39E9">
      <w:pPr>
        <w:ind w:firstLine="0"/>
      </w:pPr>
      <w:r>
        <w:t xml:space="preserve">One area that has given rise to uncertainty is the security of employment following the introduction of AI and robotics on people's tasks, and which could result in resistance if it is not properly communicated. There will therefore be briefings and training supplied for employees so that the roles of the new systems are understood clearly. Managers need to refrain from defining AI as a money-saving exercise, otherwise this will result in fear of being replaced, and trade unions must be consulted early. </w:t>
      </w:r>
    </w:p>
    <w:p w14:paraId="45213510" w14:textId="77777777" w:rsidR="00BC39E9" w:rsidRDefault="00BC39E9" w:rsidP="00BC39E9">
      <w:pPr>
        <w:ind w:firstLine="0"/>
      </w:pPr>
    </w:p>
    <w:p w14:paraId="25FD8A3F" w14:textId="77777777" w:rsidR="00BC39E9" w:rsidRDefault="00BC39E9" w:rsidP="00BC39E9">
      <w:pPr>
        <w:ind w:firstLine="0"/>
      </w:pPr>
      <w:r>
        <w:t xml:space="preserve">There will also be customized communications regarding data and cybersecurity for stakeholders, including quarterly reports on KPIs and risks. </w:t>
      </w:r>
    </w:p>
    <w:p w14:paraId="0AAD47CA" w14:textId="77777777" w:rsidR="00BC39E9" w:rsidRDefault="00BC39E9" w:rsidP="00BC39E9">
      <w:pPr>
        <w:ind w:firstLine="0"/>
      </w:pPr>
    </w:p>
    <w:p w14:paraId="3FC438E4" w14:textId="34A7CD00" w:rsidR="00C95DB3" w:rsidRDefault="00BC39E9" w:rsidP="00BC39E9">
      <w:pPr>
        <w:ind w:firstLine="0"/>
      </w:pPr>
      <w:r>
        <w:t>Transformational leadership to bring the program in line with JLR's overall objectives, dialogue through surveys and workshops to address all concerns and support implementation.</w:t>
      </w:r>
    </w:p>
    <w:p w14:paraId="609C8B12" w14:textId="77777777" w:rsidR="00BC39E9" w:rsidRDefault="00BC39E9" w:rsidP="00BC39E9">
      <w:pPr>
        <w:ind w:firstLine="0"/>
      </w:pPr>
    </w:p>
    <w:p w14:paraId="65C75253" w14:textId="77777777" w:rsidR="00C95DB3" w:rsidRDefault="00C95DB3" w:rsidP="00C95DB3">
      <w:pPr>
        <w:pStyle w:val="Heading2"/>
      </w:pPr>
      <w:bookmarkStart w:id="22" w:name="_Toc238208215"/>
      <w:r>
        <w:t>5.6 Risk Management</w:t>
      </w:r>
      <w:bookmarkEnd w:id="22"/>
    </w:p>
    <w:p w14:paraId="2AAE2FA4" w14:textId="77777777" w:rsidR="00C95DB3" w:rsidRDefault="00C95DB3" w:rsidP="00C95DB3">
      <w:pPr>
        <w:ind w:firstLine="0"/>
      </w:pPr>
    </w:p>
    <w:p w14:paraId="0321B658" w14:textId="77777777" w:rsidR="000712A6" w:rsidRDefault="000712A6" w:rsidP="000712A6">
      <w:pPr>
        <w:ind w:firstLine="0"/>
      </w:pPr>
      <w:r>
        <w:t xml:space="preserve">There are </w:t>
      </w:r>
      <w:proofErr w:type="gramStart"/>
      <w:r>
        <w:t>a number of</w:t>
      </w:r>
      <w:proofErr w:type="gramEnd"/>
      <w:r>
        <w:t xml:space="preserve"> risks inherent in the program with its data security risks, because it involves the accumulation of data from </w:t>
      </w:r>
      <w:proofErr w:type="gramStart"/>
      <w:r>
        <w:t>a number of</w:t>
      </w:r>
      <w:proofErr w:type="gramEnd"/>
      <w:r>
        <w:t xml:space="preserve"> sources. JLR highlights the fact that cybersecurity, from day 1 of </w:t>
      </w:r>
      <w:proofErr w:type="gramStart"/>
      <w:r>
        <w:t>integration</w:t>
      </w:r>
      <w:proofErr w:type="gramEnd"/>
      <w:r>
        <w:t xml:space="preserve"> must be addressed. In terms of data quality and the accuracy of algorithms, for the more high-level of decision making, will require human checking. </w:t>
      </w:r>
    </w:p>
    <w:p w14:paraId="3F5CFC6D" w14:textId="77777777" w:rsidR="000712A6" w:rsidRDefault="000712A6" w:rsidP="000712A6">
      <w:pPr>
        <w:ind w:firstLine="0"/>
      </w:pPr>
    </w:p>
    <w:p w14:paraId="6D4CACC0" w14:textId="77777777" w:rsidR="000712A6" w:rsidRDefault="000712A6" w:rsidP="000712A6">
      <w:pPr>
        <w:ind w:firstLine="0"/>
      </w:pPr>
      <w:proofErr w:type="gramStart"/>
      <w:r>
        <w:t>In order to</w:t>
      </w:r>
      <w:proofErr w:type="gramEnd"/>
      <w:r>
        <w:t xml:space="preserve"> overcome skill gaps and any resistance from employees, JLR proposes open communication and training under the Future Skills </w:t>
      </w:r>
      <w:proofErr w:type="spellStart"/>
      <w:r>
        <w:t>programme</w:t>
      </w:r>
      <w:proofErr w:type="spellEnd"/>
      <w:r>
        <w:t xml:space="preserve"> (JLR, 2025). </w:t>
      </w:r>
    </w:p>
    <w:p w14:paraId="318C39B6" w14:textId="77777777" w:rsidR="000712A6" w:rsidRDefault="000712A6" w:rsidP="000712A6">
      <w:pPr>
        <w:ind w:firstLine="0"/>
      </w:pPr>
    </w:p>
    <w:p w14:paraId="2724A22B" w14:textId="6B8ECD9C" w:rsidR="00635E4C" w:rsidRDefault="000712A6" w:rsidP="000712A6">
      <w:pPr>
        <w:ind w:firstLine="0"/>
      </w:pPr>
      <w:r>
        <w:t xml:space="preserve">Pilot projects and a stage gate investment structure would limit the financial risks of integration. Governance controls and security procedures will be necessary when the supply of operational data requires the use of </w:t>
      </w:r>
      <w:proofErr w:type="gramStart"/>
      <w:r>
        <w:t>third party</w:t>
      </w:r>
      <w:proofErr w:type="gramEnd"/>
      <w:r>
        <w:t xml:space="preserve"> vendors.</w:t>
      </w:r>
    </w:p>
    <w:p w14:paraId="3BDF0E0A" w14:textId="77777777" w:rsidR="000712A6" w:rsidRDefault="000712A6" w:rsidP="000712A6">
      <w:pPr>
        <w:ind w:firstLine="0"/>
      </w:pPr>
    </w:p>
    <w:p w14:paraId="6F622EF9" w14:textId="77777777" w:rsidR="00C95DB3" w:rsidRDefault="00C95DB3" w:rsidP="00C95DB3">
      <w:pPr>
        <w:pStyle w:val="Heading2"/>
      </w:pPr>
      <w:bookmarkStart w:id="23" w:name="_Toc238208216"/>
      <w:r>
        <w:t>5.7 Evaluation and Performance Measurement</w:t>
      </w:r>
      <w:bookmarkEnd w:id="23"/>
    </w:p>
    <w:p w14:paraId="24B0E937" w14:textId="77777777" w:rsidR="00C95DB3" w:rsidRDefault="00C95DB3" w:rsidP="00C95DB3">
      <w:pPr>
        <w:ind w:firstLine="0"/>
      </w:pPr>
    </w:p>
    <w:p w14:paraId="56422002" w14:textId="27E1F4D2" w:rsidR="00C95DB3" w:rsidRDefault="000325A6" w:rsidP="00C95DB3">
      <w:pPr>
        <w:ind w:firstLine="0"/>
      </w:pPr>
      <w:r w:rsidRPr="000325A6">
        <w:t xml:space="preserve">The program seeks to utilize a comprehensive evaluation model incorporating financial, customer, operations and employee measures, as opposed to relying solely on financial results. Key performance indicators (KPIs) will consist of savings for the financial measures (operating cost </w:t>
      </w:r>
      <w:r w:rsidRPr="000325A6">
        <w:lastRenderedPageBreak/>
        <w:t xml:space="preserve">and financial ROI) and several operational indicators, including stock accuracy, equipment downtime and scrap rates. End user employee confidence can be assessed through engagement and adoption rates, and key customer indicators will </w:t>
      </w:r>
      <w:proofErr w:type="spellStart"/>
      <w:r w:rsidRPr="000325A6">
        <w:t>centre</w:t>
      </w:r>
      <w:proofErr w:type="spellEnd"/>
      <w:r w:rsidRPr="000325A6">
        <w:t xml:space="preserve"> on satisfaction, timely delivery and complaints due to quality. Performance evaluation will take place quarterly with the operations team and formal appraisals </w:t>
      </w:r>
      <w:proofErr w:type="gramStart"/>
      <w:r w:rsidRPr="000325A6">
        <w:t>at</w:t>
      </w:r>
      <w:proofErr w:type="gramEnd"/>
      <w:r w:rsidRPr="000325A6">
        <w:t xml:space="preserve"> months 12 and 24 will be in place to allocate resources to rectify defined problems as an ongoing aspect of the adaptive change framework.</w:t>
      </w:r>
    </w:p>
    <w:p w14:paraId="7BA445A7" w14:textId="77777777" w:rsidR="000325A6" w:rsidRDefault="000325A6" w:rsidP="00C95DB3">
      <w:pPr>
        <w:ind w:firstLine="0"/>
      </w:pPr>
    </w:p>
    <w:p w14:paraId="41D2D1F4" w14:textId="77777777" w:rsidR="00C95DB3" w:rsidRDefault="00C95DB3" w:rsidP="00C95DB3">
      <w:pPr>
        <w:pStyle w:val="Heading2"/>
      </w:pPr>
      <w:bookmarkStart w:id="24" w:name="_Toc238208217"/>
      <w:r>
        <w:t>5.8 Expected Strategic Impact</w:t>
      </w:r>
      <w:bookmarkEnd w:id="24"/>
    </w:p>
    <w:p w14:paraId="4FCD66B0" w14:textId="77777777" w:rsidR="00C95DB3" w:rsidRDefault="00C95DB3" w:rsidP="00C95DB3">
      <w:pPr>
        <w:ind w:firstLine="0"/>
      </w:pPr>
    </w:p>
    <w:p w14:paraId="28136569" w14:textId="77777777" w:rsidR="00CD1210" w:rsidRDefault="00CD1210" w:rsidP="00CD1210">
      <w:pPr>
        <w:ind w:firstLine="0"/>
      </w:pPr>
      <w:r>
        <w:t xml:space="preserve">An optimally designed AIPMSCR can build on JLRs dynamism by sharpening threat perception </w:t>
      </w:r>
      <w:proofErr w:type="spellStart"/>
      <w:proofErr w:type="gramStart"/>
      <w:r>
        <w:t>andresource</w:t>
      </w:r>
      <w:proofErr w:type="spellEnd"/>
      <w:proofErr w:type="gramEnd"/>
      <w:r>
        <w:t xml:space="preserve"> reconfiguration-an element of the Reimagine strategy that places </w:t>
      </w:r>
      <w:proofErr w:type="spellStart"/>
      <w:r>
        <w:t>digitalisation</w:t>
      </w:r>
      <w:proofErr w:type="spellEnd"/>
      <w:r>
        <w:t xml:space="preserve"> into the framework of operational resilience not that of AI. But technological advantage is not assured, since the technology can be copied and there will not be a long-term difference between JLR and its rivals </w:t>
      </w:r>
      <w:proofErr w:type="gramStart"/>
      <w:r>
        <w:t>with regard to</w:t>
      </w:r>
      <w:proofErr w:type="gramEnd"/>
      <w:r>
        <w:t xml:space="preserve"> this technology. The advantage will reside not merely in technology, but in JLRs ability to combine technology with proprietary data, with leadership and with human capacity. </w:t>
      </w:r>
    </w:p>
    <w:p w14:paraId="0B2630A9" w14:textId="77777777" w:rsidR="00CD1210" w:rsidRDefault="00CD1210" w:rsidP="00CD1210">
      <w:pPr>
        <w:ind w:firstLine="0"/>
      </w:pPr>
    </w:p>
    <w:p w14:paraId="532569C2" w14:textId="77777777" w:rsidR="00CD1210" w:rsidRDefault="00CD1210" w:rsidP="00CD1210">
      <w:pPr>
        <w:ind w:firstLine="0"/>
      </w:pPr>
      <w:r>
        <w:t xml:space="preserve">However, as this report stresses, technology alone is insufficient to bring about strategic change without the relevant human factors. </w:t>
      </w:r>
    </w:p>
    <w:p w14:paraId="5D571150" w14:textId="77777777" w:rsidR="00CD1210" w:rsidRDefault="00CD1210" w:rsidP="00CD1210">
      <w:pPr>
        <w:ind w:firstLine="0"/>
      </w:pPr>
    </w:p>
    <w:p w14:paraId="0EDAE6F7" w14:textId="70402218" w:rsidR="00682F39" w:rsidRDefault="00CD1210" w:rsidP="00CD1210">
      <w:pPr>
        <w:ind w:firstLine="0"/>
      </w:pPr>
      <w:r>
        <w:t>It is to provide the human context required to increase business resilience as JLR moves toward operating as a digitally advanced, luxury auto company that this program is intended to address-Success measured not by level of spending on AI, but by a stronger capacity to safeguard value and adapt to industry uncertainty.</w:t>
      </w:r>
    </w:p>
    <w:p w14:paraId="4B899563" w14:textId="77777777" w:rsidR="00CD1210" w:rsidRDefault="00CD1210" w:rsidP="00CD1210">
      <w:pPr>
        <w:ind w:firstLine="0"/>
      </w:pPr>
    </w:p>
    <w:p w14:paraId="3D51100C" w14:textId="7D51CF0A" w:rsidR="00682F39" w:rsidRDefault="002D6132" w:rsidP="00876394">
      <w:pPr>
        <w:pStyle w:val="Heading1"/>
      </w:pPr>
      <w:bookmarkStart w:id="25" w:name="_Toc238208218"/>
      <w:r w:rsidRPr="002D6132">
        <w:t>6. Conclusion</w:t>
      </w:r>
      <w:bookmarkEnd w:id="25"/>
    </w:p>
    <w:p w14:paraId="3A73DB2D" w14:textId="77777777" w:rsidR="00C37E47" w:rsidRDefault="00C37E47" w:rsidP="00C37E47"/>
    <w:p w14:paraId="48CDFC81" w14:textId="77777777" w:rsidR="00837C66" w:rsidRDefault="00837C66" w:rsidP="00837C66">
      <w:pPr>
        <w:ind w:firstLine="0"/>
      </w:pPr>
      <w:r>
        <w:t xml:space="preserve">The report recommends JLR's strategic transformation because of the trends of electrification, digitalization, and evolving consumer expectations. Given JLR has a rich brand identity and significant experience managing operational challenges, it nevertheless is exposed to economic, geopolitical and cybersecurity risks, thereby, it requires the deployment of the 'Reimagine' strategy </w:t>
      </w:r>
      <w:proofErr w:type="gramStart"/>
      <w:r>
        <w:t>in order to</w:t>
      </w:r>
      <w:proofErr w:type="gramEnd"/>
      <w:r>
        <w:t xml:space="preserve"> become globally competitive and resistant to disruptions. Since existing change management models have failed to explain JLR's situation, an Adaptive Strategic Change Framework is suggested that consolidates key theories. </w:t>
      </w:r>
    </w:p>
    <w:p w14:paraId="215CBFE0" w14:textId="77777777" w:rsidR="00837C66" w:rsidRDefault="00837C66" w:rsidP="00837C66">
      <w:pPr>
        <w:ind w:firstLine="0"/>
      </w:pPr>
    </w:p>
    <w:p w14:paraId="7E39B423" w14:textId="77777777" w:rsidR="00837C66" w:rsidRDefault="00837C66" w:rsidP="00837C66">
      <w:pPr>
        <w:ind w:firstLine="0"/>
      </w:pPr>
      <w:r>
        <w:lastRenderedPageBreak/>
        <w:t xml:space="preserve">Key elements of successful transformation include leadership, </w:t>
      </w:r>
      <w:proofErr w:type="gramStart"/>
      <w:r>
        <w:t>foster</w:t>
      </w:r>
      <w:proofErr w:type="gramEnd"/>
      <w:r>
        <w:t xml:space="preserve"> innovation and </w:t>
      </w:r>
      <w:proofErr w:type="gramStart"/>
      <w:r>
        <w:t>integrate</w:t>
      </w:r>
      <w:proofErr w:type="gramEnd"/>
      <w:r>
        <w:t xml:space="preserve"> digitalization practices throughout </w:t>
      </w:r>
      <w:proofErr w:type="spellStart"/>
      <w:r>
        <w:t>organisation</w:t>
      </w:r>
      <w:proofErr w:type="spellEnd"/>
      <w:r>
        <w:t xml:space="preserve">. </w:t>
      </w:r>
    </w:p>
    <w:p w14:paraId="06C092A9" w14:textId="77777777" w:rsidR="00837C66" w:rsidRDefault="00837C66" w:rsidP="00837C66">
      <w:pPr>
        <w:ind w:firstLine="0"/>
      </w:pPr>
    </w:p>
    <w:p w14:paraId="2B9EF72A" w14:textId="7E17BFDA" w:rsidR="00ED7965" w:rsidRDefault="00837C66" w:rsidP="00837C66">
      <w:pPr>
        <w:ind w:firstLine="0"/>
      </w:pPr>
      <w:r>
        <w:t xml:space="preserve">The 'AI Enabled Predictive Manufacturing and Supply Chain Resilience' </w:t>
      </w:r>
      <w:proofErr w:type="spellStart"/>
      <w:r>
        <w:t>programme</w:t>
      </w:r>
      <w:proofErr w:type="spellEnd"/>
      <w:r>
        <w:t xml:space="preserve"> of Jaguar Land Rover seeks to reinforce the company's resilience in its operations and increase value for customers. The </w:t>
      </w:r>
      <w:proofErr w:type="gramStart"/>
      <w:r>
        <w:t>long term</w:t>
      </w:r>
      <w:proofErr w:type="gramEnd"/>
      <w:r>
        <w:t xml:space="preserve"> success and competitiveness of JLR in the industry hinges on its abilities to embed technologies within its workforce and its senior management in the volatile automotive environment and, consequently it will continuously </w:t>
      </w:r>
      <w:proofErr w:type="gramStart"/>
      <w:r>
        <w:t>requires</w:t>
      </w:r>
      <w:proofErr w:type="gramEnd"/>
      <w:r>
        <w:t xml:space="preserve"> to adjust and reinvest in its people.</w:t>
      </w:r>
    </w:p>
    <w:p w14:paraId="7027FC30" w14:textId="77777777" w:rsidR="00ED7965" w:rsidRDefault="00ED7965">
      <w:pPr>
        <w:spacing w:line="480" w:lineRule="auto"/>
        <w:jc w:val="left"/>
      </w:pPr>
      <w:r>
        <w:br w:type="page"/>
      </w:r>
    </w:p>
    <w:p w14:paraId="3F8F78BD" w14:textId="5515B5AA" w:rsidR="00C37E47" w:rsidRDefault="00ED7965" w:rsidP="00ED7965">
      <w:pPr>
        <w:pStyle w:val="Heading1"/>
      </w:pPr>
      <w:bookmarkStart w:id="26" w:name="_Toc238208219"/>
      <w:r>
        <w:lastRenderedPageBreak/>
        <w:t>References</w:t>
      </w:r>
      <w:bookmarkEnd w:id="26"/>
      <w:r>
        <w:t xml:space="preserve"> </w:t>
      </w:r>
    </w:p>
    <w:p w14:paraId="6A6B55C9" w14:textId="77777777" w:rsidR="009101D3" w:rsidRDefault="009101D3" w:rsidP="009101D3">
      <w:pPr>
        <w:ind w:firstLine="0"/>
      </w:pPr>
      <w:r>
        <w:t xml:space="preserve">Burnes, B. (2004) ‘Kurt Lewin and the planned approach to change: A re-appraisal’, Journal of Management Studies, 41(6), pp. 977–1002. </w:t>
      </w:r>
      <w:proofErr w:type="spellStart"/>
      <w:r>
        <w:t>doi</w:t>
      </w:r>
      <w:proofErr w:type="spellEnd"/>
      <w:r>
        <w:t>: 10.1111/j.1467-6486.2004.</w:t>
      </w:r>
      <w:proofErr w:type="gramStart"/>
      <w:r>
        <w:t>00463.x.</w:t>
      </w:r>
      <w:proofErr w:type="gramEnd"/>
    </w:p>
    <w:p w14:paraId="32C6DD88" w14:textId="77777777" w:rsidR="009101D3" w:rsidRDefault="009101D3" w:rsidP="009101D3">
      <w:pPr>
        <w:ind w:firstLine="0"/>
      </w:pPr>
    </w:p>
    <w:p w14:paraId="122D7843" w14:textId="77777777" w:rsidR="009101D3" w:rsidRDefault="009101D3" w:rsidP="009101D3">
      <w:pPr>
        <w:ind w:firstLine="0"/>
      </w:pPr>
      <w:r>
        <w:t xml:space="preserve">Giacosa, E., </w:t>
      </w:r>
      <w:proofErr w:type="spellStart"/>
      <w:r>
        <w:t>Culasso</w:t>
      </w:r>
      <w:proofErr w:type="spellEnd"/>
      <w:r>
        <w:t>, F. and Crocco, E. (</w:t>
      </w:r>
      <w:proofErr w:type="gramStart"/>
      <w:r>
        <w:t>2022) ‘</w:t>
      </w:r>
      <w:proofErr w:type="gramEnd"/>
      <w:r>
        <w:t xml:space="preserve">Customer agility in the modern automotive sector: How lead management shapes agile digital companies’, Technological Forecasting and Social Change, 175, 121362. </w:t>
      </w:r>
      <w:proofErr w:type="spellStart"/>
      <w:r>
        <w:t>doi</w:t>
      </w:r>
      <w:proofErr w:type="spellEnd"/>
      <w:r>
        <w:t>: 10.1016/j.techfore.2021.121362.</w:t>
      </w:r>
    </w:p>
    <w:p w14:paraId="756B4B3F" w14:textId="77777777" w:rsidR="009101D3" w:rsidRDefault="009101D3" w:rsidP="009101D3">
      <w:pPr>
        <w:ind w:firstLine="0"/>
      </w:pPr>
    </w:p>
    <w:p w14:paraId="3032B6D5" w14:textId="77777777" w:rsidR="009101D3" w:rsidRDefault="009101D3" w:rsidP="009101D3">
      <w:pPr>
        <w:ind w:firstLine="0"/>
      </w:pPr>
      <w:r>
        <w:t>Grover, V., Tseng, S.-L. and Pu, W. (</w:t>
      </w:r>
      <w:proofErr w:type="gramStart"/>
      <w:r>
        <w:t>2022) ‘</w:t>
      </w:r>
      <w:proofErr w:type="gramEnd"/>
      <w:r>
        <w:t xml:space="preserve">A theoretical perspective on organizational culture and digitalization’, Information &amp; Management, 59, 103639. </w:t>
      </w:r>
      <w:proofErr w:type="spellStart"/>
      <w:r>
        <w:t>doi</w:t>
      </w:r>
      <w:proofErr w:type="spellEnd"/>
      <w:r>
        <w:t>: 10.1016/j.im.2022.103639.</w:t>
      </w:r>
    </w:p>
    <w:p w14:paraId="249CE877" w14:textId="77777777" w:rsidR="009101D3" w:rsidRDefault="009101D3" w:rsidP="009101D3">
      <w:pPr>
        <w:ind w:firstLine="0"/>
      </w:pPr>
    </w:p>
    <w:p w14:paraId="328EE3F7" w14:textId="77777777" w:rsidR="009101D3" w:rsidRDefault="009101D3" w:rsidP="009101D3">
      <w:pPr>
        <w:ind w:firstLine="0"/>
      </w:pPr>
      <w:r>
        <w:t>Hattangadi, V.P. (</w:t>
      </w:r>
      <w:proofErr w:type="gramStart"/>
      <w:r>
        <w:t>2026) ‘</w:t>
      </w:r>
      <w:proofErr w:type="gramEnd"/>
      <w:r>
        <w:t>A practical guide to Edgar Schein’s three levels of organizational culture’, LinkedIn, 10 April. Available at: https://www.linkedin.com/pulse/practical-guide-edgar-scheins-three-levels-culture-hattangadi (Accessed: 21 August 2026).</w:t>
      </w:r>
    </w:p>
    <w:p w14:paraId="2ECC4031" w14:textId="77777777" w:rsidR="009101D3" w:rsidRDefault="009101D3" w:rsidP="009101D3">
      <w:pPr>
        <w:ind w:firstLine="0"/>
      </w:pPr>
    </w:p>
    <w:p w14:paraId="6CC759E3" w14:textId="77777777" w:rsidR="009101D3" w:rsidRDefault="009101D3" w:rsidP="009101D3">
      <w:pPr>
        <w:ind w:firstLine="0"/>
      </w:pPr>
      <w:r>
        <w:t xml:space="preserve">Hussain, S.T., Lei, S., Akram, T., Haider, M.J., Hussain, S.H. and Ali, M. (2018) ‘Kurt Lewin’s change model: A critical review of the role of leadership and employee involvement in organizational change’, Journal of Innovation &amp; Knowledge, 3(3), pp. 123–127. </w:t>
      </w:r>
      <w:proofErr w:type="spellStart"/>
      <w:r>
        <w:t>doi</w:t>
      </w:r>
      <w:proofErr w:type="spellEnd"/>
      <w:r>
        <w:t>: 10.1016/j.jik.2016.07.002.</w:t>
      </w:r>
    </w:p>
    <w:p w14:paraId="36D03B3F" w14:textId="77777777" w:rsidR="009101D3" w:rsidRDefault="009101D3" w:rsidP="009101D3">
      <w:pPr>
        <w:ind w:firstLine="0"/>
      </w:pPr>
    </w:p>
    <w:p w14:paraId="6D7DBB5F" w14:textId="77777777" w:rsidR="009101D3" w:rsidRDefault="009101D3" w:rsidP="009101D3">
      <w:pPr>
        <w:ind w:firstLine="0"/>
      </w:pPr>
    </w:p>
    <w:p w14:paraId="0B8A2367" w14:textId="77777777" w:rsidR="009101D3" w:rsidRDefault="009101D3" w:rsidP="009101D3">
      <w:pPr>
        <w:ind w:firstLine="0"/>
      </w:pPr>
      <w:r>
        <w:t>Jaguar Land Rover (2024</w:t>
      </w:r>
      <w:proofErr w:type="gramStart"/>
      <w:r>
        <w:t>b) ‘</w:t>
      </w:r>
      <w:proofErr w:type="gramEnd"/>
      <w:r>
        <w:t>JLR strengthens Executive Leadership Team with appointments for next phase of its Reimagine transformation’, 15 October. Available at: https://www.jlr.com/news/2024/10/jlr-strengthens-executive-leadership-team-appointments-next-phase-its-reimagine (Accessed: 21 August 2026).</w:t>
      </w:r>
    </w:p>
    <w:p w14:paraId="4D7CCB82" w14:textId="77777777" w:rsidR="009101D3" w:rsidRDefault="009101D3" w:rsidP="009101D3">
      <w:pPr>
        <w:ind w:firstLine="0"/>
      </w:pPr>
    </w:p>
    <w:p w14:paraId="479810B2" w14:textId="77777777" w:rsidR="009101D3" w:rsidRDefault="009101D3" w:rsidP="009101D3">
      <w:pPr>
        <w:ind w:firstLine="0"/>
      </w:pPr>
      <w:r>
        <w:t>Jaguar Land Rover (2025a) Annual Report 2025. Available at: https://www.jlr.com/annual-report-2025 (Accessed: 21 August 2026).</w:t>
      </w:r>
    </w:p>
    <w:p w14:paraId="2FC547AB" w14:textId="77777777" w:rsidR="009101D3" w:rsidRDefault="009101D3" w:rsidP="009101D3">
      <w:pPr>
        <w:ind w:firstLine="0"/>
      </w:pPr>
    </w:p>
    <w:p w14:paraId="3E5B3E24" w14:textId="77777777" w:rsidR="009101D3" w:rsidRDefault="009101D3" w:rsidP="009101D3">
      <w:pPr>
        <w:ind w:firstLine="0"/>
      </w:pPr>
    </w:p>
    <w:p w14:paraId="4D6BCECF" w14:textId="77777777" w:rsidR="009101D3" w:rsidRDefault="009101D3" w:rsidP="009101D3">
      <w:pPr>
        <w:ind w:firstLine="0"/>
      </w:pPr>
      <w:r>
        <w:t>Jaguar Land Rover (2026a) Annual Report 2026. Available at: https://www.jlr.com/annual-report-2026 (Accessed: 21 August 2026).</w:t>
      </w:r>
    </w:p>
    <w:p w14:paraId="3BE9ABF9" w14:textId="77777777" w:rsidR="009101D3" w:rsidRDefault="009101D3" w:rsidP="009101D3">
      <w:pPr>
        <w:ind w:firstLine="0"/>
      </w:pPr>
    </w:p>
    <w:p w14:paraId="0E7741F5" w14:textId="77777777" w:rsidR="009101D3" w:rsidRDefault="009101D3" w:rsidP="009101D3">
      <w:pPr>
        <w:ind w:firstLine="0"/>
      </w:pPr>
      <w:r>
        <w:lastRenderedPageBreak/>
        <w:t>Jaguar Land Rover (2026b) Reimagine. Available at: https://www.jlr.com/reimagine (Accessed: 21 August 2026).</w:t>
      </w:r>
    </w:p>
    <w:p w14:paraId="102A06F5" w14:textId="77777777" w:rsidR="009101D3" w:rsidRDefault="009101D3" w:rsidP="009101D3">
      <w:pPr>
        <w:ind w:firstLine="0"/>
      </w:pPr>
    </w:p>
    <w:p w14:paraId="3759AC43" w14:textId="77777777" w:rsidR="009101D3" w:rsidRDefault="009101D3" w:rsidP="009101D3">
      <w:pPr>
        <w:ind w:firstLine="0"/>
      </w:pPr>
      <w:r>
        <w:t>Jaguar Land Rover (2026</w:t>
      </w:r>
      <w:proofErr w:type="gramStart"/>
      <w:r>
        <w:t>c) ‘</w:t>
      </w:r>
      <w:proofErr w:type="gramEnd"/>
      <w:r>
        <w:t>JLR sets out path to double digit revenue growth through greater propulsion flexibility and increased focus on North America’, 17 June. Available at: https://www.jlr.com/news/2026/06/jlr-sets-out-path-double-digit-revenue-growth-through-greater-propulsion-flexibility (Accessed: 21 August 2026).</w:t>
      </w:r>
    </w:p>
    <w:p w14:paraId="06325638" w14:textId="77777777" w:rsidR="009101D3" w:rsidRDefault="009101D3" w:rsidP="009101D3">
      <w:pPr>
        <w:ind w:firstLine="0"/>
      </w:pPr>
    </w:p>
    <w:p w14:paraId="54224795" w14:textId="77777777" w:rsidR="009101D3" w:rsidRDefault="009101D3" w:rsidP="009101D3">
      <w:pPr>
        <w:ind w:firstLine="0"/>
      </w:pPr>
      <w:r>
        <w:t>Kotter, J.P. (1996) Leading Change. Boston, MA: Harvard Business School Press.</w:t>
      </w:r>
    </w:p>
    <w:p w14:paraId="42210388" w14:textId="77777777" w:rsidR="009101D3" w:rsidRDefault="009101D3" w:rsidP="009101D3">
      <w:pPr>
        <w:ind w:firstLine="0"/>
      </w:pPr>
    </w:p>
    <w:p w14:paraId="07916189" w14:textId="77777777" w:rsidR="009101D3" w:rsidRDefault="009101D3" w:rsidP="009101D3">
      <w:pPr>
        <w:ind w:firstLine="0"/>
      </w:pPr>
      <w:r>
        <w:t xml:space="preserve">Leadership: Introduction to transformational leadership (n.d.) </w:t>
      </w:r>
      <w:proofErr w:type="spellStart"/>
      <w:r>
        <w:t>theCompleteMedic</w:t>
      </w:r>
      <w:proofErr w:type="spellEnd"/>
      <w:r>
        <w:t>. Available at: https://thecompletemedic.com/leadership/transformational-leadership (Accessed: 21 August 2026).</w:t>
      </w:r>
    </w:p>
    <w:p w14:paraId="6F57722C" w14:textId="77777777" w:rsidR="009101D3" w:rsidRDefault="009101D3" w:rsidP="009101D3">
      <w:pPr>
        <w:ind w:firstLine="0"/>
      </w:pPr>
    </w:p>
    <w:p w14:paraId="08C4050A" w14:textId="77777777" w:rsidR="009101D3" w:rsidRDefault="009101D3" w:rsidP="009101D3">
      <w:pPr>
        <w:ind w:firstLine="0"/>
      </w:pPr>
      <w:r>
        <w:t xml:space="preserve">Leso, B.H., </w:t>
      </w:r>
      <w:proofErr w:type="spellStart"/>
      <w:r>
        <w:t>Cortimiglia</w:t>
      </w:r>
      <w:proofErr w:type="spellEnd"/>
      <w:r>
        <w:t xml:space="preserve">, M.N. and Ghezzi, A. (2023) ‘The contribution of organizational culture, structure, and leadership factors in the digital transformation of SMEs: A mixed-methods approach’, Cognition, Technology &amp; Work, 25(1), pp. 151–179. </w:t>
      </w:r>
      <w:proofErr w:type="spellStart"/>
      <w:r>
        <w:t>doi</w:t>
      </w:r>
      <w:proofErr w:type="spellEnd"/>
      <w:r>
        <w:t>: 10.1007/s10111-022-00714-2.</w:t>
      </w:r>
    </w:p>
    <w:p w14:paraId="6301F845" w14:textId="77777777" w:rsidR="009101D3" w:rsidRDefault="009101D3" w:rsidP="009101D3">
      <w:pPr>
        <w:ind w:firstLine="0"/>
      </w:pPr>
    </w:p>
    <w:p w14:paraId="5D9E4C47" w14:textId="77777777" w:rsidR="009101D3" w:rsidRDefault="009101D3" w:rsidP="009101D3">
      <w:pPr>
        <w:ind w:firstLine="0"/>
      </w:pPr>
      <w:r>
        <w:t>Makos, J. (</w:t>
      </w:r>
      <w:proofErr w:type="gramStart"/>
      <w:r>
        <w:t>2024) ‘</w:t>
      </w:r>
      <w:proofErr w:type="gramEnd"/>
      <w:r>
        <w:t>PESTLE analysis of the automotive industry’, PESTLE Analysis, 18 June. Available at: https://pestleanalysis.com/pestle-analysis-of-the-automotive-industry/ (Accessed: 21 August 2026).</w:t>
      </w:r>
    </w:p>
    <w:p w14:paraId="1CE11823" w14:textId="77777777" w:rsidR="009101D3" w:rsidRDefault="009101D3" w:rsidP="009101D3">
      <w:pPr>
        <w:ind w:firstLine="0"/>
      </w:pPr>
    </w:p>
    <w:p w14:paraId="0267B01D" w14:textId="77777777" w:rsidR="009101D3" w:rsidRDefault="009101D3" w:rsidP="009101D3">
      <w:pPr>
        <w:ind w:firstLine="0"/>
      </w:pPr>
      <w:r>
        <w:t>Raza, M. (n.d.) ‘Lewin’s 3 stage model of change explained’, BMC Blogs. Available at: https://www.bmc.com/blogs/lewin-three-stage-model-change/ (Accessed: 21 August 2026).</w:t>
      </w:r>
    </w:p>
    <w:p w14:paraId="5EDC0141" w14:textId="77777777" w:rsidR="009101D3" w:rsidRDefault="009101D3" w:rsidP="009101D3">
      <w:pPr>
        <w:ind w:firstLine="0"/>
      </w:pPr>
    </w:p>
    <w:p w14:paraId="392907B6" w14:textId="77777777" w:rsidR="009101D3" w:rsidRDefault="009101D3" w:rsidP="009101D3">
      <w:pPr>
        <w:ind w:firstLine="0"/>
      </w:pPr>
      <w:r>
        <w:t>Rikhotso, D.H. (2026) ‘Kotter’s 8-step change model’, LinkedIn, 7 April. Available at: https://www.linkedin.com/posts/des-h-rikhotso-36b57118a_kotter-changemanagement-activity-7447091513895088128-FOeE (Accessed: 21 August 2026).</w:t>
      </w:r>
    </w:p>
    <w:p w14:paraId="7619AD93" w14:textId="77777777" w:rsidR="009101D3" w:rsidRDefault="009101D3" w:rsidP="009101D3">
      <w:pPr>
        <w:ind w:firstLine="0"/>
      </w:pPr>
    </w:p>
    <w:p w14:paraId="5224E626" w14:textId="77777777" w:rsidR="009101D3" w:rsidRDefault="009101D3" w:rsidP="009101D3">
      <w:pPr>
        <w:ind w:firstLine="0"/>
      </w:pPr>
      <w:r>
        <w:t xml:space="preserve">Schein, E.H. and Schein, P.A. (2017) Organizational Culture and Leadership. 5th </w:t>
      </w:r>
      <w:proofErr w:type="spellStart"/>
      <w:r>
        <w:t>edn</w:t>
      </w:r>
      <w:proofErr w:type="spellEnd"/>
      <w:r>
        <w:t>. Hoboken, NJ: John Wiley &amp; Sons.</w:t>
      </w:r>
    </w:p>
    <w:p w14:paraId="6C9E227C" w14:textId="77777777" w:rsidR="009101D3" w:rsidRDefault="009101D3" w:rsidP="009101D3">
      <w:pPr>
        <w:ind w:firstLine="0"/>
      </w:pPr>
    </w:p>
    <w:p w14:paraId="099DD15B" w14:textId="77777777" w:rsidR="009101D3" w:rsidRDefault="009101D3" w:rsidP="009101D3">
      <w:pPr>
        <w:ind w:firstLine="0"/>
      </w:pPr>
      <w:r>
        <w:lastRenderedPageBreak/>
        <w:t>Sym-Smith, D. (</w:t>
      </w:r>
      <w:proofErr w:type="gramStart"/>
      <w:r>
        <w:t>2025) ‘</w:t>
      </w:r>
      <w:proofErr w:type="gramEnd"/>
      <w:r>
        <w:t>The ADKAR model: A people-centered roadmap for leading transformation’, LinkedIn, 24 October. Available at: https://www.linkedin.com/posts/davidsymsmith_the-adkar-model-a-people-centered-roadmap-activity-7387553174892531714-M6Li (Accessed: 21 August 2026).</w:t>
      </w:r>
    </w:p>
    <w:p w14:paraId="06754F87" w14:textId="77777777" w:rsidR="009101D3" w:rsidRDefault="009101D3" w:rsidP="009101D3">
      <w:pPr>
        <w:ind w:firstLine="0"/>
      </w:pPr>
    </w:p>
    <w:p w14:paraId="5D789BBF" w14:textId="77777777" w:rsidR="009101D3" w:rsidRDefault="009101D3" w:rsidP="009101D3">
      <w:pPr>
        <w:ind w:firstLine="0"/>
      </w:pPr>
      <w:r>
        <w:t xml:space="preserve">UK Government (2025) Phasing out sales of new petrol and diesel cars from 2030 and support for the </w:t>
      </w:r>
      <w:proofErr w:type="gramStart"/>
      <w:r>
        <w:t>zero emission</w:t>
      </w:r>
      <w:proofErr w:type="gramEnd"/>
      <w:r>
        <w:t xml:space="preserve"> transition. London: Department for Transport. Available at: https://www.gov.uk/government/consultations/phasing-out-sales-of-new-petrol-and-diesel-cars-from-2030-and-support-for-the-zero-emission-transition (Accessed: 21 August 2026).</w:t>
      </w:r>
    </w:p>
    <w:p w14:paraId="76FBE6F1" w14:textId="77777777" w:rsidR="009101D3" w:rsidRDefault="009101D3" w:rsidP="009101D3">
      <w:pPr>
        <w:ind w:firstLine="0"/>
      </w:pPr>
    </w:p>
    <w:p w14:paraId="38D7B5B8" w14:textId="77777777" w:rsidR="009101D3" w:rsidRDefault="009101D3" w:rsidP="009101D3">
      <w:pPr>
        <w:ind w:firstLine="0"/>
      </w:pPr>
      <w:r>
        <w:t xml:space="preserve">Weber, E., </w:t>
      </w:r>
      <w:proofErr w:type="spellStart"/>
      <w:r>
        <w:t>Büttgen</w:t>
      </w:r>
      <w:proofErr w:type="spellEnd"/>
      <w:r>
        <w:t xml:space="preserve">, M. and Bartsch, S. (2022) ‘How to take employees on the digital transformation journey: An experimental study on complementary leadership behaviors in managing organizational change’, Journal of Business Research, 143, pp. 225–238. </w:t>
      </w:r>
      <w:proofErr w:type="spellStart"/>
      <w:r>
        <w:t>doi</w:t>
      </w:r>
      <w:proofErr w:type="spellEnd"/>
      <w:r>
        <w:t>: 10.1016/j.jbusres.2022.01.036.</w:t>
      </w:r>
    </w:p>
    <w:p w14:paraId="46632B96" w14:textId="77777777" w:rsidR="009101D3" w:rsidRDefault="009101D3" w:rsidP="009101D3">
      <w:pPr>
        <w:ind w:firstLine="0"/>
      </w:pPr>
    </w:p>
    <w:p w14:paraId="658BE7DD" w14:textId="77777777" w:rsidR="009101D3" w:rsidRDefault="009101D3" w:rsidP="009101D3">
      <w:pPr>
        <w:ind w:firstLine="0"/>
      </w:pPr>
      <w:r>
        <w:t xml:space="preserve">Whittington, R., </w:t>
      </w:r>
      <w:proofErr w:type="spellStart"/>
      <w:r>
        <w:t>Regnér</w:t>
      </w:r>
      <w:proofErr w:type="spellEnd"/>
      <w:r>
        <w:t xml:space="preserve">, P., Angwin, D., Johnson, G. and Scholes, K. (2022) Exploring Strategy. 12th </w:t>
      </w:r>
      <w:proofErr w:type="spellStart"/>
      <w:r>
        <w:t>edn</w:t>
      </w:r>
      <w:proofErr w:type="spellEnd"/>
      <w:r>
        <w:t>. Harlow: Pearson.</w:t>
      </w:r>
    </w:p>
    <w:p w14:paraId="434B0956" w14:textId="77777777" w:rsidR="009101D3" w:rsidRDefault="009101D3" w:rsidP="009101D3">
      <w:pPr>
        <w:ind w:firstLine="0"/>
      </w:pPr>
    </w:p>
    <w:p w14:paraId="65503A09" w14:textId="20013C19" w:rsidR="00ED7965" w:rsidRPr="00ED7965" w:rsidRDefault="00ED7965" w:rsidP="009101D3">
      <w:pPr>
        <w:ind w:firstLine="0"/>
      </w:pPr>
    </w:p>
    <w:sectPr w:rsidR="00ED7965" w:rsidRPr="00ED7965" w:rsidSect="00A50631">
      <w:footerReference w:type="default" r:id="rId17"/>
      <w:footnotePr>
        <w:pos w:val="beneathText"/>
      </w:footnotePr>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E15DC" w14:textId="77777777" w:rsidR="00535383" w:rsidRDefault="00535383">
      <w:pPr>
        <w:spacing w:line="240" w:lineRule="auto"/>
      </w:pPr>
      <w:r>
        <w:separator/>
      </w:r>
    </w:p>
    <w:p w14:paraId="04B961FB" w14:textId="77777777" w:rsidR="00535383" w:rsidRDefault="00535383"/>
  </w:endnote>
  <w:endnote w:type="continuationSeparator" w:id="0">
    <w:p w14:paraId="6609F778" w14:textId="77777777" w:rsidR="00535383" w:rsidRDefault="00535383">
      <w:pPr>
        <w:spacing w:line="240" w:lineRule="auto"/>
      </w:pPr>
      <w:r>
        <w:continuationSeparator/>
      </w:r>
    </w:p>
    <w:p w14:paraId="2767A3FE" w14:textId="77777777" w:rsidR="00535383" w:rsidRDefault="005353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498906"/>
      <w:docPartObj>
        <w:docPartGallery w:val="Page Numbers (Bottom of Page)"/>
        <w:docPartUnique/>
      </w:docPartObj>
    </w:sdtPr>
    <w:sdtEndPr>
      <w:rPr>
        <w:noProof/>
      </w:rPr>
    </w:sdtEndPr>
    <w:sdtContent>
      <w:p w14:paraId="090E61B2" w14:textId="1443D89D" w:rsidR="00431149" w:rsidRDefault="004311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ADF65B" w14:textId="77777777" w:rsidR="0D6E5604" w:rsidRPr="002F3AE9" w:rsidRDefault="0D6E5604" w:rsidP="002F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97E43" w14:textId="77777777" w:rsidR="00535383" w:rsidRDefault="00535383">
      <w:pPr>
        <w:spacing w:line="240" w:lineRule="auto"/>
      </w:pPr>
      <w:r>
        <w:separator/>
      </w:r>
    </w:p>
    <w:p w14:paraId="343D9859" w14:textId="77777777" w:rsidR="00535383" w:rsidRDefault="00535383"/>
  </w:footnote>
  <w:footnote w:type="continuationSeparator" w:id="0">
    <w:p w14:paraId="39BEAF04" w14:textId="77777777" w:rsidR="00535383" w:rsidRDefault="00535383">
      <w:pPr>
        <w:spacing w:line="240" w:lineRule="auto"/>
      </w:pPr>
      <w:r>
        <w:continuationSeparator/>
      </w:r>
    </w:p>
    <w:p w14:paraId="634CEE3D" w14:textId="77777777" w:rsidR="00535383" w:rsidRDefault="0053538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F2"/>
    <w:rsid w:val="00023AFE"/>
    <w:rsid w:val="000325A6"/>
    <w:rsid w:val="000712A6"/>
    <w:rsid w:val="00080824"/>
    <w:rsid w:val="00091003"/>
    <w:rsid w:val="000A3D9B"/>
    <w:rsid w:val="000A5269"/>
    <w:rsid w:val="000A6A04"/>
    <w:rsid w:val="000B1F70"/>
    <w:rsid w:val="000B296D"/>
    <w:rsid w:val="000C45F8"/>
    <w:rsid w:val="000D4642"/>
    <w:rsid w:val="000D4D3C"/>
    <w:rsid w:val="000D539D"/>
    <w:rsid w:val="000E1FA5"/>
    <w:rsid w:val="000E66FF"/>
    <w:rsid w:val="000F5933"/>
    <w:rsid w:val="00116273"/>
    <w:rsid w:val="0016247E"/>
    <w:rsid w:val="001857E3"/>
    <w:rsid w:val="00196E2C"/>
    <w:rsid w:val="001A1377"/>
    <w:rsid w:val="00200FD2"/>
    <w:rsid w:val="00230FEB"/>
    <w:rsid w:val="00235CCF"/>
    <w:rsid w:val="002445EE"/>
    <w:rsid w:val="00252C41"/>
    <w:rsid w:val="002C79E6"/>
    <w:rsid w:val="002D6132"/>
    <w:rsid w:val="002F3AE9"/>
    <w:rsid w:val="003233F7"/>
    <w:rsid w:val="0033796F"/>
    <w:rsid w:val="00344A40"/>
    <w:rsid w:val="00347FDF"/>
    <w:rsid w:val="0035619B"/>
    <w:rsid w:val="00361F68"/>
    <w:rsid w:val="003804CC"/>
    <w:rsid w:val="003F32DA"/>
    <w:rsid w:val="003F3833"/>
    <w:rsid w:val="00424329"/>
    <w:rsid w:val="00431149"/>
    <w:rsid w:val="00445D6A"/>
    <w:rsid w:val="0045374D"/>
    <w:rsid w:val="00483386"/>
    <w:rsid w:val="004C137C"/>
    <w:rsid w:val="00502875"/>
    <w:rsid w:val="00505392"/>
    <w:rsid w:val="005066EB"/>
    <w:rsid w:val="005143A3"/>
    <w:rsid w:val="00531F40"/>
    <w:rsid w:val="00535383"/>
    <w:rsid w:val="00551363"/>
    <w:rsid w:val="005B2D35"/>
    <w:rsid w:val="005B477C"/>
    <w:rsid w:val="005B77A2"/>
    <w:rsid w:val="005C199E"/>
    <w:rsid w:val="005C49A2"/>
    <w:rsid w:val="005C67CA"/>
    <w:rsid w:val="005F3877"/>
    <w:rsid w:val="005F797A"/>
    <w:rsid w:val="00610155"/>
    <w:rsid w:val="006234FD"/>
    <w:rsid w:val="00635E4C"/>
    <w:rsid w:val="006366D9"/>
    <w:rsid w:val="00664C1A"/>
    <w:rsid w:val="006665D8"/>
    <w:rsid w:val="00682F39"/>
    <w:rsid w:val="00691EC0"/>
    <w:rsid w:val="006A509A"/>
    <w:rsid w:val="006B2825"/>
    <w:rsid w:val="006C54A8"/>
    <w:rsid w:val="006D4AB8"/>
    <w:rsid w:val="006F6856"/>
    <w:rsid w:val="00707BAC"/>
    <w:rsid w:val="00722093"/>
    <w:rsid w:val="007616CA"/>
    <w:rsid w:val="00784B7F"/>
    <w:rsid w:val="007A511B"/>
    <w:rsid w:val="007C022F"/>
    <w:rsid w:val="007C5A60"/>
    <w:rsid w:val="007E03ED"/>
    <w:rsid w:val="007E1C8E"/>
    <w:rsid w:val="0080257E"/>
    <w:rsid w:val="008266DB"/>
    <w:rsid w:val="00837C66"/>
    <w:rsid w:val="00850BEF"/>
    <w:rsid w:val="00855538"/>
    <w:rsid w:val="00866420"/>
    <w:rsid w:val="0087407D"/>
    <w:rsid w:val="00876394"/>
    <w:rsid w:val="0088091E"/>
    <w:rsid w:val="008B1BF0"/>
    <w:rsid w:val="008C0D4F"/>
    <w:rsid w:val="008D258C"/>
    <w:rsid w:val="008D51A1"/>
    <w:rsid w:val="008E07F7"/>
    <w:rsid w:val="008F4069"/>
    <w:rsid w:val="00900AB6"/>
    <w:rsid w:val="009101D3"/>
    <w:rsid w:val="009304E8"/>
    <w:rsid w:val="00950ADF"/>
    <w:rsid w:val="00985571"/>
    <w:rsid w:val="0098693A"/>
    <w:rsid w:val="009874E3"/>
    <w:rsid w:val="009D4443"/>
    <w:rsid w:val="00A322D3"/>
    <w:rsid w:val="00A417C1"/>
    <w:rsid w:val="00A50631"/>
    <w:rsid w:val="00A67815"/>
    <w:rsid w:val="00A774C6"/>
    <w:rsid w:val="00AA03FB"/>
    <w:rsid w:val="00B04A1F"/>
    <w:rsid w:val="00B52EE4"/>
    <w:rsid w:val="00B5523D"/>
    <w:rsid w:val="00B8158F"/>
    <w:rsid w:val="00B83D42"/>
    <w:rsid w:val="00B863FB"/>
    <w:rsid w:val="00B86440"/>
    <w:rsid w:val="00B9446F"/>
    <w:rsid w:val="00BA32BF"/>
    <w:rsid w:val="00BB2D6F"/>
    <w:rsid w:val="00BC39E9"/>
    <w:rsid w:val="00C00F8F"/>
    <w:rsid w:val="00C03068"/>
    <w:rsid w:val="00C25EF2"/>
    <w:rsid w:val="00C266ED"/>
    <w:rsid w:val="00C37E47"/>
    <w:rsid w:val="00C62925"/>
    <w:rsid w:val="00C95DB3"/>
    <w:rsid w:val="00CD1210"/>
    <w:rsid w:val="00CD5118"/>
    <w:rsid w:val="00D30004"/>
    <w:rsid w:val="00D40D65"/>
    <w:rsid w:val="00D57AA6"/>
    <w:rsid w:val="00D620FD"/>
    <w:rsid w:val="00D85A5E"/>
    <w:rsid w:val="00D91044"/>
    <w:rsid w:val="00D92DC4"/>
    <w:rsid w:val="00D94CAD"/>
    <w:rsid w:val="00D96496"/>
    <w:rsid w:val="00DD0AB5"/>
    <w:rsid w:val="00DD253A"/>
    <w:rsid w:val="00E0453A"/>
    <w:rsid w:val="00E16E12"/>
    <w:rsid w:val="00E217BF"/>
    <w:rsid w:val="00E374B3"/>
    <w:rsid w:val="00E4564F"/>
    <w:rsid w:val="00E67454"/>
    <w:rsid w:val="00E861DD"/>
    <w:rsid w:val="00ED2990"/>
    <w:rsid w:val="00ED67E2"/>
    <w:rsid w:val="00ED6834"/>
    <w:rsid w:val="00ED7965"/>
    <w:rsid w:val="00EF55C5"/>
    <w:rsid w:val="00F01160"/>
    <w:rsid w:val="00F6242A"/>
    <w:rsid w:val="00FA50C2"/>
    <w:rsid w:val="00FC3935"/>
    <w:rsid w:val="00FD0666"/>
    <w:rsid w:val="00FE2B97"/>
    <w:rsid w:val="00FE623A"/>
    <w:rsid w:val="00FF55EC"/>
    <w:rsid w:val="014CA2B6"/>
    <w:rsid w:val="0D6E5604"/>
    <w:rsid w:val="1C0665C1"/>
    <w:rsid w:val="1E84F322"/>
    <w:rsid w:val="201D26C8"/>
    <w:rsid w:val="212F006F"/>
    <w:rsid w:val="2CCDFC8D"/>
    <w:rsid w:val="3236C9DF"/>
    <w:rsid w:val="3660B96E"/>
    <w:rsid w:val="3D0A9892"/>
    <w:rsid w:val="3E192C66"/>
    <w:rsid w:val="3FD79D39"/>
    <w:rsid w:val="4A446072"/>
    <w:rsid w:val="52694629"/>
    <w:rsid w:val="593F41A5"/>
    <w:rsid w:val="5A1CFD60"/>
    <w:rsid w:val="5D68E123"/>
    <w:rsid w:val="6451CACF"/>
    <w:rsid w:val="67AE9998"/>
    <w:rsid w:val="689E33FC"/>
    <w:rsid w:val="68E35553"/>
    <w:rsid w:val="6A36C4BF"/>
    <w:rsid w:val="7050BCB6"/>
    <w:rsid w:val="7CCA2D81"/>
    <w:rsid w:val="7F11E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75C4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6D9"/>
    <w:pPr>
      <w:spacing w:line="360" w:lineRule="auto"/>
      <w:jc w:val="both"/>
    </w:pPr>
    <w:rPr>
      <w:rFonts w:ascii="Arial" w:hAnsi="Arial"/>
      <w:sz w:val="22"/>
    </w:rPr>
  </w:style>
  <w:style w:type="paragraph" w:styleId="Heading1">
    <w:name w:val="heading 1"/>
    <w:basedOn w:val="Normal"/>
    <w:next w:val="Normal"/>
    <w:link w:val="Heading1Char"/>
    <w:uiPriority w:val="3"/>
    <w:qFormat/>
    <w:rsid w:val="00C25EF2"/>
    <w:pPr>
      <w:keepNext/>
      <w:keepLines/>
      <w:ind w:firstLine="0"/>
      <w:outlineLvl w:val="0"/>
    </w:pPr>
    <w:rPr>
      <w:rFonts w:eastAsiaTheme="majorEastAsia" w:cstheme="majorBidi"/>
      <w:b/>
      <w:bCs/>
      <w:sz w:val="28"/>
    </w:rPr>
  </w:style>
  <w:style w:type="paragraph" w:styleId="Heading2">
    <w:name w:val="heading 2"/>
    <w:basedOn w:val="Normal"/>
    <w:next w:val="Normal"/>
    <w:link w:val="Heading2Char"/>
    <w:uiPriority w:val="3"/>
    <w:unhideWhenUsed/>
    <w:qFormat/>
    <w:rsid w:val="00C25EF2"/>
    <w:pPr>
      <w:keepNext/>
      <w:keepLines/>
      <w:ind w:firstLine="0"/>
      <w:outlineLvl w:val="1"/>
    </w:pPr>
    <w:rPr>
      <w:rFonts w:eastAsiaTheme="majorEastAsia" w:cstheme="majorBidi"/>
      <w:b/>
      <w:bCs/>
      <w:sz w:val="24"/>
    </w:rPr>
  </w:style>
  <w:style w:type="paragraph" w:styleId="Heading3">
    <w:name w:val="heading 3"/>
    <w:basedOn w:val="Normal"/>
    <w:next w:val="Normal"/>
    <w:link w:val="Heading3Char"/>
    <w:uiPriority w:val="3"/>
    <w:unhideWhenUsed/>
    <w:qFormat/>
    <w:rsid w:val="00C00F8F"/>
    <w:pPr>
      <w:keepNext/>
      <w:keepLines/>
      <w:ind w:firstLine="0"/>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eastAsiaTheme="majorEastAsia" w:hAnsiTheme="majorHAnsi"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eastAsiaTheme="majorEastAsia" w:hAnsiTheme="majorHAnsi"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002C79E6"/>
    <w:pPr>
      <w:pageBreakBefore/>
      <w:ind w:firstLine="0"/>
      <w:jc w:val="center"/>
      <w:outlineLvl w:val="0"/>
    </w:pPr>
    <w:rPr>
      <w:rFonts w:asciiTheme="majorHAnsi" w:eastAsiaTheme="majorEastAsia" w:hAnsiTheme="majorHAnsi" w:cstheme="majorBidi"/>
      <w:b/>
      <w:color w:val="auto"/>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customStyle="1" w:styleId="Heading1Char">
    <w:name w:val="Heading 1 Char"/>
    <w:basedOn w:val="DefaultParagraphFont"/>
    <w:link w:val="Heading1"/>
    <w:uiPriority w:val="3"/>
    <w:rsid w:val="00C25EF2"/>
    <w:rPr>
      <w:rFonts w:ascii="Arial" w:eastAsiaTheme="majorEastAsia" w:hAnsi="Arial" w:cstheme="majorBidi"/>
      <w:b/>
      <w:bCs/>
      <w:sz w:val="28"/>
    </w:rPr>
  </w:style>
  <w:style w:type="character" w:customStyle="1" w:styleId="Heading2Char">
    <w:name w:val="Heading 2 Char"/>
    <w:basedOn w:val="DefaultParagraphFont"/>
    <w:link w:val="Heading2"/>
    <w:uiPriority w:val="3"/>
    <w:rsid w:val="00C25EF2"/>
    <w:rPr>
      <w:rFonts w:ascii="Arial" w:eastAsiaTheme="majorEastAsia" w:hAnsi="Arial" w:cstheme="majorBidi"/>
      <w:b/>
      <w:bCs/>
    </w:rPr>
  </w:style>
  <w:style w:type="paragraph" w:styleId="Title">
    <w:name w:val="Title"/>
    <w:basedOn w:val="Normal"/>
    <w:next w:val="Normal"/>
    <w:link w:val="TitleChar"/>
    <w:uiPriority w:val="16"/>
    <w:qFormat/>
    <w:rsid w:val="00B863FB"/>
    <w:pPr>
      <w:ind w:firstLine="0"/>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3"/>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3"/>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customStyle="1" w:styleId="SubtitleChar">
    <w:name w:val="Subtitle Char"/>
    <w:basedOn w:val="DefaultParagraphFont"/>
    <w:link w:val="Subtitle"/>
    <w:uiPriority w:val="18"/>
    <w:rsid w:val="00B863FB"/>
    <w:rPr>
      <w:rFonts w:eastAsia="Calibri" w:cs="Calibri"/>
      <w:sz w:val="22"/>
      <w:szCs w:val="22"/>
    </w:rPr>
  </w:style>
  <w:style w:type="paragraph" w:styleId="TOCHeading">
    <w:name w:val="TOC Heading"/>
    <w:basedOn w:val="Heading1"/>
    <w:next w:val="Normal"/>
    <w:uiPriority w:val="39"/>
    <w:unhideWhenUsed/>
    <w:qFormat/>
    <w:rsid w:val="006366D9"/>
    <w:pPr>
      <w:spacing w:before="240" w:line="259" w:lineRule="auto"/>
      <w:jc w:val="left"/>
      <w:outlineLvl w:val="9"/>
    </w:pPr>
    <w:rPr>
      <w:rFonts w:asciiTheme="majorHAnsi" w:hAnsiTheme="majorHAnsi"/>
      <w:b w:val="0"/>
      <w:bCs w:val="0"/>
      <w:color w:val="A5A5A5" w:themeColor="accent1" w:themeShade="BF"/>
      <w:sz w:val="32"/>
      <w:szCs w:val="32"/>
      <w:lang w:eastAsia="en-US"/>
    </w:rPr>
  </w:style>
  <w:style w:type="paragraph" w:styleId="TOC1">
    <w:name w:val="toc 1"/>
    <w:basedOn w:val="Normal"/>
    <w:next w:val="Normal"/>
    <w:autoRedefine/>
    <w:uiPriority w:val="39"/>
    <w:unhideWhenUsed/>
    <w:rsid w:val="00A67815"/>
    <w:pPr>
      <w:spacing w:after="100"/>
    </w:pPr>
  </w:style>
  <w:style w:type="paragraph" w:styleId="TOC2">
    <w:name w:val="toc 2"/>
    <w:basedOn w:val="Normal"/>
    <w:next w:val="Normal"/>
    <w:autoRedefine/>
    <w:uiPriority w:val="39"/>
    <w:unhideWhenUsed/>
    <w:rsid w:val="00A678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mp"/><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tmp"/><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tmp"/></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st\AppData\Roaming\Microsoft\Templates\Student%20APA%20Style%20paper%207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56E3F8002A4A7A92507FD325FE3D39"/>
        <w:category>
          <w:name w:val="General"/>
          <w:gallery w:val="placeholder"/>
        </w:category>
        <w:types>
          <w:type w:val="bbPlcHdr"/>
        </w:types>
        <w:behaviors>
          <w:behavior w:val="content"/>
        </w:behaviors>
        <w:guid w:val="{0A50ECB6-877E-43E8-8E3D-7EE54CA0A840}"/>
      </w:docPartPr>
      <w:docPartBody>
        <w:p w:rsidR="00D33846" w:rsidRDefault="00D33846">
          <w:pPr>
            <w:pStyle w:val="4D56E3F8002A4A7A92507FD325FE3D39"/>
          </w:pPr>
          <w:r w:rsidRPr="3236C9DF">
            <w:t>Course Name</w:t>
          </w:r>
        </w:p>
      </w:docPartBody>
    </w:docPart>
    <w:docPart>
      <w:docPartPr>
        <w:name w:val="35FD9EAEA7AE4EDAAFE01D491EC44F3D"/>
        <w:category>
          <w:name w:val="General"/>
          <w:gallery w:val="placeholder"/>
        </w:category>
        <w:types>
          <w:type w:val="bbPlcHdr"/>
        </w:types>
        <w:behaviors>
          <w:behavior w:val="content"/>
        </w:behaviors>
        <w:guid w:val="{07F0918A-0938-4114-97A3-88949222A963}"/>
      </w:docPartPr>
      <w:docPartBody>
        <w:p w:rsidR="00D33846" w:rsidRDefault="00D33846">
          <w:pPr>
            <w:pStyle w:val="35FD9EAEA7AE4EDAAFE01D491EC44F3D"/>
          </w:pPr>
          <w:r w:rsidRPr="67AE9998">
            <w:t>Instructor Name</w:t>
          </w:r>
          <w:r>
            <w:t xml:space="preserve">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EEB"/>
    <w:rsid w:val="002A1EEB"/>
    <w:rsid w:val="0057378D"/>
    <w:rsid w:val="005B2D35"/>
    <w:rsid w:val="00D33846"/>
    <w:rsid w:val="00E217BF"/>
    <w:rsid w:val="00E44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unhideWhenUsed/>
    <w:qFormat/>
    <w:pPr>
      <w:keepNext/>
      <w:keepLines/>
      <w:spacing w:after="0" w:line="480" w:lineRule="auto"/>
      <w:ind w:firstLine="720"/>
      <w:outlineLvl w:val="3"/>
    </w:pPr>
    <w:rPr>
      <w:rFonts w:asciiTheme="majorHAnsi" w:eastAsiaTheme="majorEastAsia" w:hAnsiTheme="majorHAnsi" w:cstheme="majorBidi"/>
      <w:b/>
      <w:bCs/>
      <w:iCs/>
      <w:color w:val="000000" w:themeColor="text1"/>
      <w:kern w:val="0"/>
      <w:sz w:val="22"/>
      <w:lang w:val="en-US" w:eastAsia="ja-JP"/>
      <w14:ligatures w14:val="none"/>
    </w:rPr>
  </w:style>
  <w:style w:type="paragraph" w:styleId="Heading5">
    <w:name w:val="heading 5"/>
    <w:basedOn w:val="Normal"/>
    <w:next w:val="Normal"/>
    <w:link w:val="Heading5Char"/>
    <w:uiPriority w:val="3"/>
    <w:unhideWhenUsed/>
    <w:qFormat/>
    <w:pPr>
      <w:keepNext/>
      <w:keepLines/>
      <w:spacing w:after="0" w:line="480" w:lineRule="auto"/>
      <w:ind w:firstLine="720"/>
      <w:outlineLvl w:val="4"/>
    </w:pPr>
    <w:rPr>
      <w:rFonts w:asciiTheme="majorHAnsi" w:eastAsiaTheme="majorEastAsia" w:hAnsiTheme="majorHAnsi" w:cstheme="majorBidi"/>
      <w:b/>
      <w:i/>
      <w:iCs/>
      <w:color w:val="000000" w:themeColor="text1"/>
      <w:kern w:val="0"/>
      <w:sz w:val="22"/>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56E3F8002A4A7A92507FD325FE3D39">
    <w:name w:val="4D56E3F8002A4A7A92507FD325FE3D39"/>
  </w:style>
  <w:style w:type="paragraph" w:customStyle="1" w:styleId="35FD9EAEA7AE4EDAAFE01D491EC44F3D">
    <w:name w:val="35FD9EAEA7AE4EDAAFE01D491EC44F3D"/>
  </w:style>
  <w:style w:type="character" w:customStyle="1" w:styleId="Heading4Char">
    <w:name w:val="Heading 4 Char"/>
    <w:basedOn w:val="DefaultParagraphFont"/>
    <w:link w:val="Heading4"/>
    <w:uiPriority w:val="3"/>
    <w:rPr>
      <w:rFonts w:asciiTheme="majorHAnsi" w:eastAsiaTheme="majorEastAsia" w:hAnsiTheme="majorHAnsi" w:cstheme="majorBidi"/>
      <w:b/>
      <w:bCs/>
      <w:iCs/>
      <w:color w:val="000000" w:themeColor="text1"/>
      <w:kern w:val="0"/>
      <w:sz w:val="22"/>
      <w:lang w:val="en-US" w:eastAsia="ja-JP"/>
      <w14:ligatures w14:val="none"/>
    </w:rPr>
  </w:style>
  <w:style w:type="character" w:customStyle="1" w:styleId="Heading5Char">
    <w:name w:val="Heading 5 Char"/>
    <w:basedOn w:val="DefaultParagraphFont"/>
    <w:link w:val="Heading5"/>
    <w:uiPriority w:val="3"/>
    <w:rPr>
      <w:rFonts w:asciiTheme="majorHAnsi" w:eastAsiaTheme="majorEastAsia" w:hAnsiTheme="majorHAnsi" w:cstheme="majorBidi"/>
      <w:b/>
      <w:i/>
      <w:iCs/>
      <w:color w:val="000000" w:themeColor="text1"/>
      <w:kern w:val="0"/>
      <w:sz w:val="22"/>
      <w:lang w:val="en-US" w:eastAsia="ja-JP"/>
      <w14:ligatures w14:val="none"/>
    </w:rPr>
  </w:style>
  <w:style w:type="character" w:styleId="Hyperlink">
    <w:name w:val="Hyperlink"/>
    <w:basedOn w:val="DefaultParagraphFont"/>
    <w:uiPriority w:val="99"/>
    <w:unhideWhenUsed/>
    <w:rPr>
      <w:color w:val="467886" w:themeColor="hyperlink"/>
      <w:u w:val="singl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EC758F74-CB61-4D5F-B003-A3FA896AF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CB1A49-8911-4F2E-BE23-BE3D6ECDD215}">
  <ds:schemaRefs>
    <ds:schemaRef ds:uri="http://schemas.openxmlformats.org/officeDocument/2006/bibliography"/>
  </ds:schemaRefs>
</ds:datastoreItem>
</file>

<file path=customXml/itemProps3.xml><?xml version="1.0" encoding="utf-8"?>
<ds:datastoreItem xmlns:ds="http://schemas.openxmlformats.org/officeDocument/2006/customXml" ds:itemID="{676608B1-A148-495A-80CE-F0BD5CC963A4}">
  <ds:schemaRefs>
    <ds:schemaRef ds:uri="http://schemas.microsoft.com/sharepoint/v3/contenttype/forms"/>
  </ds:schemaRefs>
</ds:datastoreItem>
</file>

<file path=customXml/itemProps4.xml><?xml version="1.0" encoding="utf-8"?>
<ds:datastoreItem xmlns:ds="http://schemas.openxmlformats.org/officeDocument/2006/customXml" ds:itemID="{7ADCF06E-81A5-4D29-A946-976E3F20FF44}">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Props/app.xml><?xml version="1.0" encoding="utf-8"?>
<Properties xmlns="http://schemas.openxmlformats.org/officeDocument/2006/extended-properties" xmlns:vt="http://schemas.openxmlformats.org/officeDocument/2006/docPropsVTypes">
  <Template>Student APA Style paper 7th edition</Template>
  <TotalTime>0</TotalTime>
  <Pages>22</Pages>
  <Words>5533</Words>
  <Characters>31540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2026-08-21T11:36:00Z</dcterms:created>
  <dcterms:modified xsi:type="dcterms:W3CDTF">2026-08-21T11:36:00Z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