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4D390" w14:textId="77070490" w:rsidR="00773D81" w:rsidRPr="006D2527" w:rsidRDefault="00773D81" w:rsidP="00520F66">
      <w:pPr>
        <w:spacing w:line="360" w:lineRule="auto"/>
        <w:rPr>
          <w:rFonts w:ascii="Arial" w:hAnsi="Arial" w:cs="Arial"/>
          <w:sz w:val="24"/>
          <w:szCs w:val="24"/>
        </w:rPr>
      </w:pPr>
    </w:p>
    <w:p w14:paraId="4D503F67" w14:textId="42583940" w:rsidR="00773D81" w:rsidRPr="006D2527" w:rsidRDefault="003272D6" w:rsidP="00520F66">
      <w:pPr>
        <w:spacing w:line="360" w:lineRule="auto"/>
        <w:rPr>
          <w:rFonts w:ascii="Arial" w:hAnsi="Arial" w:cs="Arial"/>
          <w:sz w:val="24"/>
          <w:szCs w:val="24"/>
        </w:rPr>
      </w:pPr>
      <w:r w:rsidRPr="006D2527">
        <w:rPr>
          <w:rFonts w:ascii="Arial" w:hAnsi="Arial" w:cs="Arial"/>
          <w:sz w:val="24"/>
          <w:szCs w:val="24"/>
        </w:rPr>
        <w:t>Throughout the early years, there are many ways that leadership can be seen</w:t>
      </w:r>
      <w:r w:rsidR="00A75198" w:rsidRPr="006D2527">
        <w:rPr>
          <w:rFonts w:ascii="Arial" w:hAnsi="Arial" w:cs="Arial"/>
          <w:sz w:val="24"/>
          <w:szCs w:val="24"/>
        </w:rPr>
        <w:t>. Leadership in the early years is about leading learning,</w:t>
      </w:r>
      <w:r w:rsidR="00837D0D">
        <w:rPr>
          <w:rFonts w:ascii="Arial" w:hAnsi="Arial" w:cs="Arial"/>
          <w:sz w:val="24"/>
          <w:szCs w:val="24"/>
        </w:rPr>
        <w:t xml:space="preserve"> leading</w:t>
      </w:r>
      <w:r w:rsidR="00A75198" w:rsidRPr="006D2527">
        <w:rPr>
          <w:rFonts w:ascii="Arial" w:hAnsi="Arial" w:cs="Arial"/>
          <w:sz w:val="24"/>
          <w:szCs w:val="24"/>
        </w:rPr>
        <w:t xml:space="preserve"> others and leading innovation through creative and practical means. This is done through inspiring others, being able to solve problems and </w:t>
      </w:r>
      <w:r w:rsidR="00837D0D">
        <w:rPr>
          <w:rFonts w:ascii="Arial" w:hAnsi="Arial" w:cs="Arial"/>
          <w:sz w:val="24"/>
          <w:szCs w:val="24"/>
        </w:rPr>
        <w:t xml:space="preserve">having the </w:t>
      </w:r>
      <w:r w:rsidR="00A75198" w:rsidRPr="006D2527">
        <w:rPr>
          <w:rFonts w:ascii="Arial" w:hAnsi="Arial" w:cs="Arial"/>
          <w:sz w:val="24"/>
          <w:szCs w:val="24"/>
        </w:rPr>
        <w:t xml:space="preserve">ability to work as part of a team (Early Years Matters, 2019).  </w:t>
      </w:r>
      <w:r w:rsidR="001F782A" w:rsidRPr="006D2527">
        <w:rPr>
          <w:rFonts w:ascii="Arial" w:hAnsi="Arial" w:cs="Arial"/>
          <w:sz w:val="24"/>
          <w:szCs w:val="24"/>
        </w:rPr>
        <w:t xml:space="preserve">Ratcliffe (2013) explains that leadership and management are different. Management is a role which involves organisation and processes including staffing budgeting and performance management whereas leadership involves having a vision and including other people in that vision by using communication, inspiration and motivation.  On the other </w:t>
      </w:r>
      <w:r w:rsidR="009E4C86" w:rsidRPr="006D2527">
        <w:rPr>
          <w:rFonts w:ascii="Arial" w:hAnsi="Arial" w:cs="Arial"/>
          <w:sz w:val="24"/>
          <w:szCs w:val="24"/>
        </w:rPr>
        <w:t>hand,</w:t>
      </w:r>
      <w:r w:rsidR="001F782A" w:rsidRPr="006D2527">
        <w:rPr>
          <w:rFonts w:ascii="Arial" w:hAnsi="Arial" w:cs="Arial"/>
          <w:sz w:val="24"/>
          <w:szCs w:val="24"/>
        </w:rPr>
        <w:t xml:space="preserve"> Lindon and Lindon (2012) argues that a leader is simply someone who has follower</w:t>
      </w:r>
      <w:r w:rsidR="009E4C86" w:rsidRPr="006D2527">
        <w:rPr>
          <w:rFonts w:ascii="Arial" w:hAnsi="Arial" w:cs="Arial"/>
          <w:sz w:val="24"/>
          <w:szCs w:val="24"/>
        </w:rPr>
        <w:t xml:space="preserve">s, they may not have a higher job role or position than others, but people like to follow them. This could have a negative impact on the view of a leader as following someone may not be done by choice. For example, a popular person in a setting may have lots of people following them and their views but this could be purely because they are popular. </w:t>
      </w:r>
    </w:p>
    <w:p w14:paraId="5A5C5912" w14:textId="35F21221" w:rsidR="00A25CED" w:rsidRPr="006D2527" w:rsidRDefault="009E4C86" w:rsidP="00520F66">
      <w:pPr>
        <w:spacing w:line="360" w:lineRule="auto"/>
        <w:rPr>
          <w:rFonts w:ascii="Arial" w:hAnsi="Arial" w:cs="Arial"/>
          <w:sz w:val="24"/>
          <w:szCs w:val="24"/>
        </w:rPr>
      </w:pPr>
      <w:r w:rsidRPr="006D2527">
        <w:rPr>
          <w:rFonts w:ascii="Arial" w:hAnsi="Arial" w:cs="Arial"/>
          <w:sz w:val="24"/>
          <w:szCs w:val="24"/>
        </w:rPr>
        <w:t>For the presentation which was a senior leadership team meeting, the group that I was in adopted a democratic style of leadership both within the presentation and the roles we played as well as when we were preparing for the presentation as an academic group. Democratic leadership is based around the idea of there being a leader but one who encourages collaboration</w:t>
      </w:r>
      <w:r w:rsidR="008817F0" w:rsidRPr="006D2527">
        <w:rPr>
          <w:rFonts w:ascii="Arial" w:hAnsi="Arial" w:cs="Arial"/>
          <w:sz w:val="24"/>
          <w:szCs w:val="24"/>
        </w:rPr>
        <w:t xml:space="preserve"> and teamwork. A democratic leader will usually decide who is involved in a discussion and will delegate roles and responsibilities to everyone involved. Democratic leaders will usually listen to others but when it comes to making on the spot decisions in an emergency, they will have the ability to do this. (Status.net, no date). Throughout the planning process of the presentation, one member of the group took the role of leader. This was not discussed, it just happened automatically </w:t>
      </w:r>
      <w:r w:rsidR="00A25CED" w:rsidRPr="006D2527">
        <w:rPr>
          <w:rFonts w:ascii="Arial" w:hAnsi="Arial" w:cs="Arial"/>
          <w:sz w:val="24"/>
          <w:szCs w:val="24"/>
        </w:rPr>
        <w:t>the leader gave us our</w:t>
      </w:r>
      <w:r w:rsidR="008817F0" w:rsidRPr="006D2527">
        <w:rPr>
          <w:rFonts w:ascii="Arial" w:hAnsi="Arial" w:cs="Arial"/>
          <w:sz w:val="24"/>
          <w:szCs w:val="24"/>
        </w:rPr>
        <w:t xml:space="preserve"> roles</w:t>
      </w:r>
      <w:r w:rsidR="00A25CED" w:rsidRPr="006D2527">
        <w:rPr>
          <w:rFonts w:ascii="Arial" w:hAnsi="Arial" w:cs="Arial"/>
          <w:sz w:val="24"/>
          <w:szCs w:val="24"/>
        </w:rPr>
        <w:t xml:space="preserve"> and</w:t>
      </w:r>
      <w:r w:rsidR="008817F0" w:rsidRPr="006D2527">
        <w:rPr>
          <w:rFonts w:ascii="Arial" w:hAnsi="Arial" w:cs="Arial"/>
          <w:sz w:val="24"/>
          <w:szCs w:val="24"/>
        </w:rPr>
        <w:t xml:space="preserve"> provide</w:t>
      </w:r>
      <w:r w:rsidR="00A25CED" w:rsidRPr="006D2527">
        <w:rPr>
          <w:rFonts w:ascii="Arial" w:hAnsi="Arial" w:cs="Arial"/>
          <w:sz w:val="24"/>
          <w:szCs w:val="24"/>
        </w:rPr>
        <w:t>d</w:t>
      </w:r>
      <w:r w:rsidR="008817F0" w:rsidRPr="006D2527">
        <w:rPr>
          <w:rFonts w:ascii="Arial" w:hAnsi="Arial" w:cs="Arial"/>
          <w:sz w:val="24"/>
          <w:szCs w:val="24"/>
        </w:rPr>
        <w:t xml:space="preserve"> us with responsibilities. For example, each member of the group was provided with a role for the presentation and a topic to research for the presentation. </w:t>
      </w:r>
      <w:r w:rsidR="00A25CED" w:rsidRPr="006D2527">
        <w:rPr>
          <w:rFonts w:ascii="Arial" w:hAnsi="Arial" w:cs="Arial"/>
          <w:sz w:val="24"/>
          <w:szCs w:val="24"/>
        </w:rPr>
        <w:t xml:space="preserve">My role was the role of the deputy head teacher and my area to research was safeguarding. I was able to go and research this topic and prepare for my section of the presentation. </w:t>
      </w:r>
    </w:p>
    <w:p w14:paraId="364A0DCD" w14:textId="3B2F962E" w:rsidR="00A25CED" w:rsidRPr="006D2527" w:rsidRDefault="003272D6" w:rsidP="00520F66">
      <w:pPr>
        <w:spacing w:line="360" w:lineRule="auto"/>
        <w:rPr>
          <w:rFonts w:ascii="Arial" w:hAnsi="Arial" w:cs="Arial"/>
          <w:sz w:val="24"/>
          <w:szCs w:val="24"/>
        </w:rPr>
      </w:pPr>
      <w:r w:rsidRPr="006D2527">
        <w:rPr>
          <w:rFonts w:ascii="Arial" w:hAnsi="Arial" w:cs="Arial"/>
          <w:sz w:val="24"/>
          <w:szCs w:val="24"/>
        </w:rPr>
        <w:lastRenderedPageBreak/>
        <w:t>Whilst working on the presentation as a group, it was recognised that by each of us being provided with a specific role and responsibilities made it easier to gather all the information that was needed. This meant that the work was split up fairly and each person did not feel overwhelmed as everyone had smaller amounts of work to complete. As Aubrey (2011) explains, leaders should provide members of their group or team with responsibilities to carry out to ensure the effectiveness or organisation and time management of the group. Also</w:t>
      </w:r>
      <w:r w:rsidR="00900509" w:rsidRPr="006D2527">
        <w:rPr>
          <w:rFonts w:ascii="Arial" w:hAnsi="Arial" w:cs="Arial"/>
          <w:sz w:val="24"/>
          <w:szCs w:val="24"/>
        </w:rPr>
        <w:t>,</w:t>
      </w:r>
      <w:r w:rsidRPr="006D2527">
        <w:rPr>
          <w:rFonts w:ascii="Arial" w:hAnsi="Arial" w:cs="Arial"/>
          <w:sz w:val="24"/>
          <w:szCs w:val="24"/>
        </w:rPr>
        <w:t xml:space="preserve"> it gives the group the opportunity to</w:t>
      </w:r>
      <w:r w:rsidR="00900509" w:rsidRPr="006D2527">
        <w:rPr>
          <w:rFonts w:ascii="Arial" w:hAnsi="Arial" w:cs="Arial"/>
          <w:sz w:val="24"/>
          <w:szCs w:val="24"/>
        </w:rPr>
        <w:t xml:space="preserve"> access a range of resources as each member are likely to use different resources and will have different ways of thinking</w:t>
      </w:r>
      <w:r w:rsidR="003D265E" w:rsidRPr="006D2527">
        <w:rPr>
          <w:rFonts w:ascii="Arial" w:hAnsi="Arial" w:cs="Arial"/>
          <w:sz w:val="24"/>
          <w:szCs w:val="24"/>
        </w:rPr>
        <w:t xml:space="preserve"> , as Rickett and Rickett (2010) explains, sometimes it is better to receive contributions from all members of the group rather than basing all ideas and information on one person’s opinion or ideas. </w:t>
      </w:r>
      <w:r w:rsidR="00900509" w:rsidRPr="006D2527">
        <w:rPr>
          <w:rFonts w:ascii="Arial" w:hAnsi="Arial" w:cs="Arial"/>
          <w:sz w:val="24"/>
          <w:szCs w:val="24"/>
        </w:rPr>
        <w:t xml:space="preserve"> </w:t>
      </w:r>
      <w:r w:rsidR="00C72DB7" w:rsidRPr="006D2527">
        <w:rPr>
          <w:rFonts w:ascii="Arial" w:hAnsi="Arial" w:cs="Arial"/>
          <w:sz w:val="24"/>
          <w:szCs w:val="24"/>
        </w:rPr>
        <w:t xml:space="preserve"> All the different research was then sent to the leader of the group and was checked and put in to a script format for the group to use during the presentation. This was an advantage of using a democratic style of reflection as it provided the group with the ability to split the work up equally ensuring each member used had a specific topic to research rather than every member of the group researching all the topics. </w:t>
      </w:r>
    </w:p>
    <w:p w14:paraId="37E8B899" w14:textId="139DA40F" w:rsidR="00C72DB7" w:rsidRDefault="00C72DB7" w:rsidP="00520F66">
      <w:pPr>
        <w:spacing w:line="360" w:lineRule="auto"/>
        <w:rPr>
          <w:rFonts w:ascii="Arial" w:hAnsi="Arial" w:cs="Arial"/>
          <w:bCs/>
          <w:color w:val="070000"/>
          <w:sz w:val="24"/>
          <w:szCs w:val="24"/>
          <w:shd w:val="clear" w:color="auto" w:fill="FFFFFF"/>
        </w:rPr>
      </w:pPr>
      <w:r w:rsidRPr="006D2527">
        <w:rPr>
          <w:rFonts w:ascii="Arial" w:hAnsi="Arial" w:cs="Arial"/>
          <w:sz w:val="24"/>
          <w:szCs w:val="24"/>
        </w:rPr>
        <w:t xml:space="preserve">Another reason that the democratic style of leadership was effective was due to there being one </w:t>
      </w:r>
      <w:r w:rsidR="00C9620C" w:rsidRPr="006D2527">
        <w:rPr>
          <w:rFonts w:ascii="Arial" w:hAnsi="Arial" w:cs="Arial"/>
          <w:sz w:val="24"/>
          <w:szCs w:val="24"/>
        </w:rPr>
        <w:t xml:space="preserve">person to oversee each area rather than using the Laissez-Faire leadership style which involves the leader being very relaxed and allowing members of the group to do as they please (Advance HE Leadership, Governance and Management, 2018). </w:t>
      </w:r>
      <w:r w:rsidR="00356CC1" w:rsidRPr="006D2527">
        <w:rPr>
          <w:rFonts w:ascii="Arial" w:hAnsi="Arial" w:cs="Arial"/>
          <w:sz w:val="24"/>
          <w:szCs w:val="24"/>
        </w:rPr>
        <w:t xml:space="preserve">Using this style could cause lack of communication and could result in the research not being completed or not being completed to the standard needed. </w:t>
      </w:r>
      <w:r w:rsidR="007B7272" w:rsidRPr="006D2527">
        <w:rPr>
          <w:rFonts w:ascii="Arial" w:hAnsi="Arial" w:cs="Arial"/>
          <w:sz w:val="24"/>
          <w:szCs w:val="24"/>
        </w:rPr>
        <w:t>On the other hand</w:t>
      </w:r>
      <w:r w:rsidR="001A1B4B" w:rsidRPr="006D2527">
        <w:rPr>
          <w:rFonts w:ascii="Arial" w:hAnsi="Arial" w:cs="Arial"/>
          <w:sz w:val="24"/>
          <w:szCs w:val="24"/>
        </w:rPr>
        <w:t>,</w:t>
      </w:r>
      <w:r w:rsidR="007B7272" w:rsidRPr="006D2527">
        <w:rPr>
          <w:rFonts w:ascii="Arial" w:hAnsi="Arial" w:cs="Arial"/>
          <w:sz w:val="24"/>
          <w:szCs w:val="24"/>
        </w:rPr>
        <w:t xml:space="preserve"> </w:t>
      </w:r>
      <w:r w:rsidR="001A1B4B" w:rsidRPr="006D2527">
        <w:rPr>
          <w:rFonts w:ascii="Arial" w:hAnsi="Arial" w:cs="Arial"/>
          <w:bCs/>
          <w:color w:val="070000"/>
          <w:sz w:val="24"/>
          <w:szCs w:val="24"/>
          <w:shd w:val="clear" w:color="auto" w:fill="FFFFFF"/>
        </w:rPr>
        <w:t>Amanchukwu et al</w:t>
      </w:r>
      <w:r w:rsidR="006D2527" w:rsidRPr="006D2527">
        <w:rPr>
          <w:rFonts w:ascii="Arial" w:hAnsi="Arial" w:cs="Arial"/>
          <w:bCs/>
          <w:color w:val="070000"/>
          <w:sz w:val="24"/>
          <w:szCs w:val="24"/>
          <w:shd w:val="clear" w:color="auto" w:fill="FFFFFF"/>
        </w:rPr>
        <w:t xml:space="preserve"> </w:t>
      </w:r>
      <w:r w:rsidR="001A1B4B" w:rsidRPr="006D2527">
        <w:rPr>
          <w:rFonts w:ascii="Arial" w:hAnsi="Arial" w:cs="Arial"/>
          <w:bCs/>
          <w:color w:val="070000"/>
          <w:sz w:val="24"/>
          <w:szCs w:val="24"/>
          <w:shd w:val="clear" w:color="auto" w:fill="FFFFFF"/>
        </w:rPr>
        <w:t>(2015)</w:t>
      </w:r>
      <w:r w:rsidR="001A1B4B" w:rsidRPr="006D2527">
        <w:rPr>
          <w:rFonts w:ascii="Arial" w:hAnsi="Arial" w:cs="Arial"/>
          <w:b/>
          <w:bCs/>
          <w:color w:val="070000"/>
          <w:sz w:val="24"/>
          <w:szCs w:val="24"/>
          <w:shd w:val="clear" w:color="auto" w:fill="FFFFFF"/>
        </w:rPr>
        <w:t xml:space="preserve"> </w:t>
      </w:r>
      <w:r w:rsidR="006D2527" w:rsidRPr="006D2527">
        <w:rPr>
          <w:rFonts w:ascii="Arial" w:hAnsi="Arial" w:cs="Arial"/>
          <w:bCs/>
          <w:color w:val="070000"/>
          <w:sz w:val="24"/>
          <w:szCs w:val="24"/>
          <w:shd w:val="clear" w:color="auto" w:fill="FFFFFF"/>
        </w:rPr>
        <w:t xml:space="preserve">argues that using the democratic leadership style can be dangerous as it could result in the leader choosing team members who are not suitable or people who do not have the expertise needed in certain situations. This could cause decisions to be made based on a lack of knowledge, which could result in a negative impact on the team or the setting. </w:t>
      </w:r>
    </w:p>
    <w:p w14:paraId="3605CE0B" w14:textId="4F6BF2DD" w:rsidR="00837D0D" w:rsidRDefault="00F566ED" w:rsidP="00520F66">
      <w:pPr>
        <w:spacing w:line="360" w:lineRule="auto"/>
        <w:rPr>
          <w:rFonts w:ascii="Arial" w:hAnsi="Arial" w:cs="Arial"/>
          <w:bCs/>
          <w:color w:val="070000"/>
          <w:sz w:val="24"/>
          <w:szCs w:val="24"/>
          <w:shd w:val="clear" w:color="auto" w:fill="FFFFFF"/>
        </w:rPr>
      </w:pPr>
      <w:r>
        <w:rPr>
          <w:rFonts w:ascii="Arial" w:hAnsi="Arial" w:cs="Arial"/>
          <w:bCs/>
          <w:color w:val="070000"/>
          <w:sz w:val="24"/>
          <w:szCs w:val="24"/>
          <w:shd w:val="clear" w:color="auto" w:fill="FFFFFF"/>
        </w:rPr>
        <w:t xml:space="preserve">The dynamics of the group worked well as everyone felt comfortable in the role they were playing, and each member of the group already had knowledge in the area that they were researching. </w:t>
      </w:r>
      <w:r w:rsidR="00415E30">
        <w:rPr>
          <w:rFonts w:ascii="Arial" w:hAnsi="Arial" w:cs="Arial"/>
          <w:bCs/>
          <w:color w:val="070000"/>
          <w:sz w:val="24"/>
          <w:szCs w:val="24"/>
          <w:shd w:val="clear" w:color="auto" w:fill="FFFFFF"/>
        </w:rPr>
        <w:t xml:space="preserve">Pugh and Duffy (2013) argue that sharing information </w:t>
      </w:r>
      <w:r w:rsidR="00415E30">
        <w:rPr>
          <w:rFonts w:ascii="Arial" w:hAnsi="Arial" w:cs="Arial"/>
          <w:bCs/>
          <w:color w:val="070000"/>
          <w:sz w:val="24"/>
          <w:szCs w:val="24"/>
          <w:shd w:val="clear" w:color="auto" w:fill="FFFFFF"/>
        </w:rPr>
        <w:lastRenderedPageBreak/>
        <w:t xml:space="preserve">between team members or practitioners in early years is </w:t>
      </w:r>
      <w:r w:rsidR="00FA521D">
        <w:rPr>
          <w:rFonts w:ascii="Arial" w:hAnsi="Arial" w:cs="Arial"/>
          <w:bCs/>
          <w:color w:val="070000"/>
          <w:sz w:val="24"/>
          <w:szCs w:val="24"/>
          <w:shd w:val="clear" w:color="auto" w:fill="FFFFFF"/>
        </w:rPr>
        <w:t xml:space="preserve">useful as it allows team members to learn from one another and to develop their knowledge in areas that they may not be experienced in. When we shared all our information, we realised that we had a detailed ‘senior management meeting’ that we could discuss due to the amount of experience each team member had in different areas. </w:t>
      </w:r>
      <w:r w:rsidR="0073004C">
        <w:rPr>
          <w:rFonts w:ascii="Arial" w:hAnsi="Arial" w:cs="Arial"/>
          <w:bCs/>
          <w:color w:val="070000"/>
          <w:sz w:val="24"/>
          <w:szCs w:val="24"/>
          <w:shd w:val="clear" w:color="auto" w:fill="FFFFFF"/>
        </w:rPr>
        <w:t xml:space="preserve">Also, it was useful to have such a comfortable group dynamic as we were all helping each other, if someone needed support whilst researching something then everyone would help. Also, we ensured we had good communication between us and would discuss what needed to be done, request support or send each other examples of what had been done already. This was good for us as </w:t>
      </w:r>
      <w:r w:rsidR="00520F66">
        <w:rPr>
          <w:rFonts w:ascii="Arial" w:hAnsi="Arial" w:cs="Arial"/>
          <w:bCs/>
          <w:color w:val="070000"/>
          <w:sz w:val="24"/>
          <w:szCs w:val="24"/>
          <w:shd w:val="clear" w:color="auto" w:fill="FFFFFF"/>
        </w:rPr>
        <w:t xml:space="preserve">it allowed us to work well collectively and collaboratively (Envy and Walters, 2013). </w:t>
      </w:r>
    </w:p>
    <w:p w14:paraId="0FBABD10" w14:textId="18B920DE" w:rsidR="00FA521D" w:rsidRDefault="00FA521D" w:rsidP="00520F66">
      <w:pPr>
        <w:spacing w:line="360" w:lineRule="auto"/>
        <w:rPr>
          <w:rFonts w:ascii="Arial" w:hAnsi="Arial" w:cs="Arial"/>
          <w:bCs/>
          <w:color w:val="070000"/>
          <w:sz w:val="24"/>
          <w:szCs w:val="24"/>
          <w:shd w:val="clear" w:color="auto" w:fill="FFFFFF"/>
        </w:rPr>
      </w:pPr>
      <w:r>
        <w:rPr>
          <w:rFonts w:ascii="Arial" w:hAnsi="Arial" w:cs="Arial"/>
          <w:bCs/>
          <w:color w:val="070000"/>
          <w:sz w:val="24"/>
          <w:szCs w:val="24"/>
          <w:shd w:val="clear" w:color="auto" w:fill="FFFFFF"/>
        </w:rPr>
        <w:t>Upon reflection, I realise that as a group we used Mc</w:t>
      </w:r>
      <w:r w:rsidR="0041214A">
        <w:rPr>
          <w:rFonts w:ascii="Arial" w:hAnsi="Arial" w:cs="Arial"/>
          <w:bCs/>
          <w:color w:val="070000"/>
          <w:sz w:val="24"/>
          <w:szCs w:val="24"/>
          <w:shd w:val="clear" w:color="auto" w:fill="FFFFFF"/>
        </w:rPr>
        <w:t>K</w:t>
      </w:r>
      <w:r>
        <w:rPr>
          <w:rFonts w:ascii="Arial" w:hAnsi="Arial" w:cs="Arial"/>
          <w:bCs/>
          <w:color w:val="070000"/>
          <w:sz w:val="24"/>
          <w:szCs w:val="24"/>
          <w:shd w:val="clear" w:color="auto" w:fill="FFFFFF"/>
        </w:rPr>
        <w:t xml:space="preserve">insey’s 7’s theory on skills without realising it at the time. When the team started planning the meeting for the presentation, organised ourselves by deciding what our actual aim was and what we would like to put in the presentation, these were our shared values, also we tried to think of ideas that we could put in to prevent our presentation being the same as others this was our strategy in a way. We had a structure as we decided who was doing what </w:t>
      </w:r>
      <w:r w:rsidR="0041214A">
        <w:rPr>
          <w:rFonts w:ascii="Arial" w:hAnsi="Arial" w:cs="Arial"/>
          <w:bCs/>
          <w:color w:val="070000"/>
          <w:sz w:val="24"/>
          <w:szCs w:val="24"/>
          <w:shd w:val="clear" w:color="auto" w:fill="FFFFFF"/>
        </w:rPr>
        <w:t xml:space="preserve">and when it needed to be done by. Then our systems related to out structure as each person knew what they were doing and when it should be done by. The style of leadership was adopted, and this was democratic as mentioned before. Finally, we looked at what skills each team member had to ensure that they were highlighted and used well (Michalski, 2011). </w:t>
      </w:r>
      <w:r w:rsidR="00BB2E4F">
        <w:rPr>
          <w:rFonts w:ascii="Arial" w:hAnsi="Arial" w:cs="Arial"/>
          <w:bCs/>
          <w:color w:val="070000"/>
          <w:sz w:val="24"/>
          <w:szCs w:val="24"/>
          <w:shd w:val="clear" w:color="auto" w:fill="FFFFFF"/>
        </w:rPr>
        <w:t>Looking back, this would have been helpful for us to use when planning the presentation as we could have used it in more detail which would have made it more effective rather than using it by mistake. However</w:t>
      </w:r>
      <w:r w:rsidR="00CD20EE">
        <w:rPr>
          <w:rFonts w:ascii="Arial" w:hAnsi="Arial" w:cs="Arial"/>
          <w:bCs/>
          <w:color w:val="070000"/>
          <w:sz w:val="24"/>
          <w:szCs w:val="24"/>
          <w:shd w:val="clear" w:color="auto" w:fill="FFFFFF"/>
        </w:rPr>
        <w:t>,</w:t>
      </w:r>
      <w:r w:rsidR="00BB2E4F">
        <w:rPr>
          <w:rFonts w:ascii="Arial" w:hAnsi="Arial" w:cs="Arial"/>
          <w:bCs/>
          <w:color w:val="070000"/>
          <w:sz w:val="24"/>
          <w:szCs w:val="24"/>
          <w:shd w:val="clear" w:color="auto" w:fill="FFFFFF"/>
        </w:rPr>
        <w:t xml:space="preserve"> Pothiyadath and Wesley (2014) argue that </w:t>
      </w:r>
      <w:r w:rsidR="00CD20EE">
        <w:rPr>
          <w:rFonts w:ascii="Arial" w:hAnsi="Arial" w:cs="Arial"/>
          <w:bCs/>
          <w:color w:val="070000"/>
          <w:sz w:val="24"/>
          <w:szCs w:val="24"/>
          <w:shd w:val="clear" w:color="auto" w:fill="FFFFFF"/>
        </w:rPr>
        <w:t>the effectiveness of this framework depends on the context of the situation and how each step of the framework is referred to and how detailed each section is. This means that using the framework may not be effective if it is not used correctly or is not used in depth.</w:t>
      </w:r>
      <w:r w:rsidR="00917C1D">
        <w:rPr>
          <w:rFonts w:ascii="Arial" w:hAnsi="Arial" w:cs="Arial"/>
          <w:bCs/>
          <w:color w:val="070000"/>
          <w:sz w:val="24"/>
          <w:szCs w:val="24"/>
          <w:shd w:val="clear" w:color="auto" w:fill="FFFFFF"/>
        </w:rPr>
        <w:t xml:space="preserve"> </w:t>
      </w:r>
      <w:r w:rsidR="00CD20EE">
        <w:rPr>
          <w:rFonts w:ascii="Arial" w:hAnsi="Arial" w:cs="Arial"/>
          <w:bCs/>
          <w:color w:val="070000"/>
          <w:sz w:val="24"/>
          <w:szCs w:val="24"/>
          <w:shd w:val="clear" w:color="auto" w:fill="FFFFFF"/>
        </w:rPr>
        <w:t xml:space="preserve"> </w:t>
      </w:r>
      <w:r w:rsidR="000C4DDB">
        <w:rPr>
          <w:rFonts w:ascii="Arial" w:hAnsi="Arial" w:cs="Arial"/>
          <w:bCs/>
          <w:color w:val="070000"/>
          <w:sz w:val="24"/>
          <w:szCs w:val="24"/>
          <w:shd w:val="clear" w:color="auto" w:fill="FFFFFF"/>
        </w:rPr>
        <w:t xml:space="preserve">Although this is the case, I noticed that we tended to use the framework without realising it. </w:t>
      </w:r>
    </w:p>
    <w:p w14:paraId="099C79A5" w14:textId="7365E9EF" w:rsidR="003B0D01" w:rsidRDefault="009A37FF" w:rsidP="00520F66">
      <w:pPr>
        <w:spacing w:line="360" w:lineRule="auto"/>
        <w:rPr>
          <w:rFonts w:ascii="Arial" w:hAnsi="Arial" w:cs="Arial"/>
          <w:bCs/>
          <w:color w:val="070000"/>
          <w:sz w:val="24"/>
          <w:szCs w:val="24"/>
          <w:shd w:val="clear" w:color="auto" w:fill="FFFFFF"/>
        </w:rPr>
      </w:pPr>
      <w:r>
        <w:rPr>
          <w:rFonts w:ascii="Arial" w:hAnsi="Arial" w:cs="Arial"/>
          <w:bCs/>
          <w:color w:val="070000"/>
          <w:sz w:val="24"/>
          <w:szCs w:val="24"/>
          <w:shd w:val="clear" w:color="auto" w:fill="FFFFFF"/>
        </w:rPr>
        <w:lastRenderedPageBreak/>
        <w:t xml:space="preserve">One of the aspects of the presentation that went well was the fact that I talked about changing our safeguarding procedure by discussing adding a new programme to record safeguarding concerns. This was an example of catalytic leadership. As the safeguarding officer, this was my area of expertise and I took the initiative as the safeguarding officer to research a new programme and introduce it to the rest of the senior management team. Dr. Jeff Luke took part in research which </w:t>
      </w:r>
      <w:r w:rsidR="003B0D01">
        <w:rPr>
          <w:rFonts w:ascii="Arial" w:hAnsi="Arial" w:cs="Arial"/>
          <w:bCs/>
          <w:color w:val="070000"/>
          <w:sz w:val="24"/>
          <w:szCs w:val="24"/>
          <w:shd w:val="clear" w:color="auto" w:fill="FFFFFF"/>
        </w:rPr>
        <w:t xml:space="preserve">looked at how some people were more successful when it comes to solving problems, he found this type of success was a specific type of leadership which he named ‘catalytic leadership’ (The Luke Centre For Catalytic Leadership, no date). </w:t>
      </w:r>
      <w:r w:rsidR="0010705B">
        <w:rPr>
          <w:rFonts w:ascii="Arial" w:hAnsi="Arial" w:cs="Arial"/>
          <w:bCs/>
          <w:color w:val="070000"/>
          <w:sz w:val="24"/>
          <w:szCs w:val="24"/>
          <w:shd w:val="clear" w:color="auto" w:fill="FFFFFF"/>
        </w:rPr>
        <w:t>Toomer</w:t>
      </w:r>
      <w:r w:rsidR="003B0D01">
        <w:rPr>
          <w:rFonts w:ascii="Arial" w:hAnsi="Arial" w:cs="Arial"/>
          <w:bCs/>
          <w:color w:val="070000"/>
          <w:sz w:val="24"/>
          <w:szCs w:val="24"/>
          <w:shd w:val="clear" w:color="auto" w:fill="FFFFFF"/>
        </w:rPr>
        <w:t xml:space="preserve"> et al. (2018) argues that being a catalytic leader does not usually involve having more authority but involves a person being passionate about something and wanting to push the team and the organisation further</w:t>
      </w:r>
      <w:r w:rsidR="0010705B">
        <w:rPr>
          <w:rFonts w:ascii="Arial" w:hAnsi="Arial" w:cs="Arial"/>
          <w:bCs/>
          <w:color w:val="070000"/>
          <w:sz w:val="24"/>
          <w:szCs w:val="24"/>
          <w:shd w:val="clear" w:color="auto" w:fill="FFFFFF"/>
        </w:rPr>
        <w:t>. Regarding the presentation, I was not the leader of the meeting, but I still believed that I could find a way to make the safeguarding policy easier for all the staff at the setting which is why I decided to introduce and discuss ‘my concern.’ On the other hand,</w:t>
      </w:r>
      <w:r w:rsidR="00135F75">
        <w:rPr>
          <w:rFonts w:ascii="Arial" w:hAnsi="Arial" w:cs="Arial"/>
          <w:bCs/>
          <w:color w:val="070000"/>
          <w:sz w:val="24"/>
          <w:szCs w:val="24"/>
          <w:shd w:val="clear" w:color="auto" w:fill="FFFFFF"/>
        </w:rPr>
        <w:t xml:space="preserve"> Majumdar and Mukand (2010) </w:t>
      </w:r>
      <w:r w:rsidR="0010705B">
        <w:rPr>
          <w:rFonts w:ascii="Arial" w:hAnsi="Arial" w:cs="Arial"/>
          <w:bCs/>
          <w:color w:val="070000"/>
          <w:sz w:val="24"/>
          <w:szCs w:val="24"/>
          <w:shd w:val="clear" w:color="auto" w:fill="FFFFFF"/>
        </w:rPr>
        <w:t xml:space="preserve">argues that the success of a leader introducing and promoting change depends on the relationship between the leader and their followers. For example, </w:t>
      </w:r>
      <w:r w:rsidR="00135F75">
        <w:rPr>
          <w:rFonts w:ascii="Arial" w:hAnsi="Arial" w:cs="Arial"/>
          <w:bCs/>
          <w:color w:val="070000"/>
          <w:sz w:val="24"/>
          <w:szCs w:val="24"/>
          <w:shd w:val="clear" w:color="auto" w:fill="FFFFFF"/>
        </w:rPr>
        <w:t xml:space="preserve">if a leader tries to introduce change with people who do not view them as a good leader it is likely that the followers will not accept the change whereas if the leader is viewed in a positive way, they are more likely to be able to implement change successfully. </w:t>
      </w:r>
    </w:p>
    <w:p w14:paraId="27CC70B5" w14:textId="27FC3BD2" w:rsidR="00166534" w:rsidRDefault="00166534" w:rsidP="00520F66">
      <w:pPr>
        <w:spacing w:line="360" w:lineRule="auto"/>
        <w:rPr>
          <w:rFonts w:ascii="Arial" w:hAnsi="Arial" w:cs="Arial"/>
          <w:bCs/>
          <w:color w:val="070000"/>
          <w:sz w:val="24"/>
          <w:szCs w:val="24"/>
          <w:shd w:val="clear" w:color="auto" w:fill="FFFFFF"/>
        </w:rPr>
      </w:pPr>
      <w:r>
        <w:rPr>
          <w:rFonts w:ascii="Arial" w:hAnsi="Arial" w:cs="Arial"/>
          <w:bCs/>
          <w:color w:val="070000"/>
          <w:sz w:val="24"/>
          <w:szCs w:val="24"/>
          <w:shd w:val="clear" w:color="auto" w:fill="FFFFFF"/>
        </w:rPr>
        <w:t xml:space="preserve">Another positive aspect of the presentation was ensuring that policies were mentioned throughout.  In my role as a safeguarding officer, I mentioned the settings safeguarding policy as well as mentioning the All Wales Child Protection Procedure 2008. This showed that I had researched my role well as I was able to discuss relevant procedure and policies. Also, I mentioned the General Data Protection Regulation 2018 when discussing keeping children and families details confidential. Although this was the case, usually leadership revolves around a vision and a goal and management revolves around office duties which include implementing and changing policies and procedures (Early Years Careers, 2015). This means that although knowing policies and procedures are helpful as it allows staff to correctly address and deal with situations, </w:t>
      </w:r>
      <w:r w:rsidR="00AB006D">
        <w:rPr>
          <w:rFonts w:ascii="Arial" w:hAnsi="Arial" w:cs="Arial"/>
          <w:bCs/>
          <w:color w:val="070000"/>
          <w:sz w:val="24"/>
          <w:szCs w:val="24"/>
          <w:shd w:val="clear" w:color="auto" w:fill="FFFFFF"/>
        </w:rPr>
        <w:t xml:space="preserve">this skill is not required to be a leader. </w:t>
      </w:r>
    </w:p>
    <w:p w14:paraId="128FAD20" w14:textId="68D2B8F4" w:rsidR="000E5366" w:rsidRDefault="000B165B" w:rsidP="00520F66">
      <w:pPr>
        <w:spacing w:line="360" w:lineRule="auto"/>
        <w:rPr>
          <w:rFonts w:ascii="Arial" w:hAnsi="Arial" w:cs="Arial"/>
          <w:bCs/>
          <w:color w:val="070000"/>
          <w:sz w:val="24"/>
          <w:szCs w:val="24"/>
          <w:shd w:val="clear" w:color="auto" w:fill="FFFFFF"/>
        </w:rPr>
      </w:pPr>
      <w:r>
        <w:rPr>
          <w:rFonts w:ascii="Arial" w:hAnsi="Arial" w:cs="Arial"/>
          <w:bCs/>
          <w:color w:val="070000"/>
          <w:sz w:val="24"/>
          <w:szCs w:val="24"/>
          <w:shd w:val="clear" w:color="auto" w:fill="FFFFFF"/>
        </w:rPr>
        <w:lastRenderedPageBreak/>
        <w:t xml:space="preserve">If I were to do the presentation again, it would be beneficial to add some aspects of problem solving to it. This is because our presentation did not involve talking about very complex situations that needed resolving for example staff conflict or parent complaints. Our presentation revolved around basic points that are very common in regular meetings amongst setting staff. Saeed et al. (2014) argues that a leader’s way of managing or resolving conflict depends on their leadership style. For example, a leader with the laissez-faire leadership style manage conflict by avoiding it and transactional leaders are more likely to resolve conflict by using compromising strategies. </w:t>
      </w:r>
      <w:r w:rsidR="00EE7F62">
        <w:rPr>
          <w:rFonts w:ascii="Arial" w:hAnsi="Arial" w:cs="Arial"/>
          <w:bCs/>
          <w:color w:val="070000"/>
          <w:sz w:val="24"/>
          <w:szCs w:val="24"/>
          <w:shd w:val="clear" w:color="auto" w:fill="FFFFFF"/>
        </w:rPr>
        <w:t xml:space="preserve">Oladitan et al. (2014) </w:t>
      </w:r>
      <w:r w:rsidR="00BF119C">
        <w:rPr>
          <w:rFonts w:ascii="Arial" w:hAnsi="Arial" w:cs="Arial"/>
          <w:bCs/>
          <w:color w:val="070000"/>
          <w:sz w:val="24"/>
          <w:szCs w:val="24"/>
          <w:shd w:val="clear" w:color="auto" w:fill="FFFFFF"/>
        </w:rPr>
        <w:t>indicates that the democratic style of leadership that we used is a positive way of ensuring effective conflict management as democratic leadership emphasises working together well. This means that conflict management is less likely as the team should be used to working together effectively</w:t>
      </w:r>
      <w:r w:rsidR="00465CBC">
        <w:rPr>
          <w:rFonts w:ascii="Arial" w:hAnsi="Arial" w:cs="Arial"/>
          <w:bCs/>
          <w:color w:val="070000"/>
          <w:sz w:val="24"/>
          <w:szCs w:val="24"/>
          <w:shd w:val="clear" w:color="auto" w:fill="FFFFFF"/>
        </w:rPr>
        <w:t xml:space="preserve"> and collaboratively. </w:t>
      </w:r>
      <w:r w:rsidR="00520F66">
        <w:rPr>
          <w:rFonts w:ascii="Arial" w:hAnsi="Arial" w:cs="Arial"/>
          <w:bCs/>
          <w:color w:val="070000"/>
          <w:sz w:val="24"/>
          <w:szCs w:val="24"/>
          <w:shd w:val="clear" w:color="auto" w:fill="FFFFFF"/>
        </w:rPr>
        <w:t xml:space="preserve">By discussing conflict, it would have given us the opportunity to individually discuss how we would handle conflict and what actions we would take to resolve it. Finally, it would have given the chance to discuss any policies in relation to conflict in the work place. </w:t>
      </w:r>
    </w:p>
    <w:p w14:paraId="31EA31D2" w14:textId="485E247D" w:rsidR="001541CE" w:rsidRDefault="001541CE" w:rsidP="00520F66">
      <w:pPr>
        <w:spacing w:line="360" w:lineRule="auto"/>
        <w:rPr>
          <w:rFonts w:ascii="Arial" w:hAnsi="Arial" w:cs="Arial"/>
          <w:bCs/>
          <w:color w:val="070000"/>
          <w:sz w:val="24"/>
          <w:szCs w:val="24"/>
          <w:shd w:val="clear" w:color="auto" w:fill="FFFFFF"/>
        </w:rPr>
      </w:pPr>
      <w:r>
        <w:rPr>
          <w:rFonts w:ascii="Arial" w:hAnsi="Arial" w:cs="Arial"/>
          <w:bCs/>
          <w:color w:val="070000"/>
          <w:sz w:val="24"/>
          <w:szCs w:val="24"/>
          <w:shd w:val="clear" w:color="auto" w:fill="FFFFFF"/>
        </w:rPr>
        <w:t xml:space="preserve">Also, as a group we could have included </w:t>
      </w:r>
      <w:r w:rsidR="00F84427">
        <w:rPr>
          <w:rFonts w:ascii="Arial" w:hAnsi="Arial" w:cs="Arial"/>
          <w:bCs/>
          <w:color w:val="070000"/>
          <w:sz w:val="24"/>
          <w:szCs w:val="24"/>
          <w:shd w:val="clear" w:color="auto" w:fill="FFFFFF"/>
        </w:rPr>
        <w:t xml:space="preserve">some detailed discussion about the children at the setting and anything that could be altered to improve their quality of learning or well-being. We did mention a child with needs that needed to be met regarding his behaviour, but it could have been beneficial to discuss any targeted pupils who staff have concerns about or children with additional needs. According to Kids Matter (2019) </w:t>
      </w:r>
      <w:r w:rsidR="0018506A">
        <w:rPr>
          <w:rFonts w:ascii="Arial" w:hAnsi="Arial" w:cs="Arial"/>
          <w:bCs/>
          <w:color w:val="070000"/>
          <w:sz w:val="24"/>
          <w:szCs w:val="24"/>
          <w:shd w:val="clear" w:color="auto" w:fill="FFFFFF"/>
        </w:rPr>
        <w:t xml:space="preserve">setting staff should ensure there is good quality support in place for children with additional needs and should meet regularly with other staff and professionals to ensure they are working effectively to meet the needs of the children. Good communication is effective to discuss what the children need, what support is working for them and what more can be done to support them. By discussing this in the meeting, the group could have shown that they knew the children in their care well and it would have added a personal touch to the meeting. It would also have shown that the staff were able to work together and with other professionals collaboratively. Although this could have been helpful, from experience I am aware that some parents do not want their children’s additional needs discussed with all the </w:t>
      </w:r>
      <w:r w:rsidR="0018506A">
        <w:rPr>
          <w:rFonts w:ascii="Arial" w:hAnsi="Arial" w:cs="Arial"/>
          <w:bCs/>
          <w:color w:val="070000"/>
          <w:sz w:val="24"/>
          <w:szCs w:val="24"/>
          <w:shd w:val="clear" w:color="auto" w:fill="FFFFFF"/>
        </w:rPr>
        <w:lastRenderedPageBreak/>
        <w:t xml:space="preserve">staff at the setting and prefer for it to stay between them and the class teacher or </w:t>
      </w:r>
      <w:r w:rsidR="00C47B26">
        <w:rPr>
          <w:rFonts w:ascii="Arial" w:hAnsi="Arial" w:cs="Arial"/>
          <w:bCs/>
          <w:color w:val="070000"/>
          <w:sz w:val="24"/>
          <w:szCs w:val="24"/>
          <w:shd w:val="clear" w:color="auto" w:fill="FFFFFF"/>
        </w:rPr>
        <w:t xml:space="preserve">the additional learning needs </w:t>
      </w:r>
      <w:r w:rsidR="0018506A">
        <w:rPr>
          <w:rFonts w:ascii="Arial" w:hAnsi="Arial" w:cs="Arial"/>
          <w:bCs/>
          <w:color w:val="070000"/>
          <w:sz w:val="24"/>
          <w:szCs w:val="24"/>
          <w:shd w:val="clear" w:color="auto" w:fill="FFFFFF"/>
        </w:rPr>
        <w:t xml:space="preserve">specialist. This means that staff should respect these wishes and not discuss any thing unless they have approval from the children’s parents </w:t>
      </w:r>
      <w:r w:rsidR="0024392E">
        <w:rPr>
          <w:rFonts w:ascii="Arial" w:hAnsi="Arial" w:cs="Arial"/>
          <w:bCs/>
          <w:color w:val="070000"/>
          <w:sz w:val="24"/>
          <w:szCs w:val="24"/>
          <w:shd w:val="clear" w:color="auto" w:fill="FFFFFF"/>
        </w:rPr>
        <w:t>(</w:t>
      </w:r>
      <w:r w:rsidR="0018506A">
        <w:rPr>
          <w:rFonts w:ascii="Arial" w:hAnsi="Arial" w:cs="Arial"/>
          <w:bCs/>
          <w:color w:val="070000"/>
          <w:sz w:val="24"/>
          <w:szCs w:val="24"/>
          <w:shd w:val="clear" w:color="auto" w:fill="FFFFFF"/>
        </w:rPr>
        <w:t>Gouldsboro</w:t>
      </w:r>
      <w:r w:rsidR="0024392E">
        <w:rPr>
          <w:rFonts w:ascii="Arial" w:hAnsi="Arial" w:cs="Arial"/>
          <w:bCs/>
          <w:color w:val="070000"/>
          <w:sz w:val="24"/>
          <w:szCs w:val="24"/>
          <w:shd w:val="clear" w:color="auto" w:fill="FFFFFF"/>
        </w:rPr>
        <w:t>,2017</w:t>
      </w:r>
      <w:r w:rsidR="0018506A">
        <w:rPr>
          <w:rFonts w:ascii="Arial" w:hAnsi="Arial" w:cs="Arial"/>
          <w:bCs/>
          <w:color w:val="070000"/>
          <w:sz w:val="24"/>
          <w:szCs w:val="24"/>
          <w:shd w:val="clear" w:color="auto" w:fill="FFFFFF"/>
        </w:rPr>
        <w:t xml:space="preserve">). </w:t>
      </w:r>
      <w:r w:rsidR="0024392E">
        <w:rPr>
          <w:rFonts w:ascii="Arial" w:hAnsi="Arial" w:cs="Arial"/>
          <w:bCs/>
          <w:color w:val="070000"/>
          <w:sz w:val="24"/>
          <w:szCs w:val="24"/>
          <w:shd w:val="clear" w:color="auto" w:fill="FFFFFF"/>
        </w:rPr>
        <w:t xml:space="preserve">Due to this, it might have been helpful to talk about children’s needs but ensure to make it clear that the children’s parents had given permission for this to be discussed. </w:t>
      </w:r>
    </w:p>
    <w:p w14:paraId="5EAA9996" w14:textId="736139F8" w:rsidR="00C47B26" w:rsidRDefault="00C47B26" w:rsidP="00520F66">
      <w:pPr>
        <w:spacing w:line="360" w:lineRule="auto"/>
        <w:rPr>
          <w:rFonts w:ascii="Arial" w:hAnsi="Arial" w:cs="Arial"/>
          <w:bCs/>
          <w:color w:val="070000"/>
          <w:sz w:val="24"/>
          <w:szCs w:val="24"/>
          <w:shd w:val="clear" w:color="auto" w:fill="FFFFFF"/>
        </w:rPr>
      </w:pPr>
      <w:r>
        <w:rPr>
          <w:rFonts w:ascii="Arial" w:hAnsi="Arial" w:cs="Arial"/>
          <w:bCs/>
          <w:color w:val="070000"/>
          <w:sz w:val="24"/>
          <w:szCs w:val="24"/>
          <w:shd w:val="clear" w:color="auto" w:fill="FFFFFF"/>
        </w:rPr>
        <w:t>Overall the presentation went well as it gave all members of the group the opportunity to lead their own part of the presentation and it allowed everyone</w:t>
      </w:r>
      <w:r w:rsidR="0073004C">
        <w:rPr>
          <w:rFonts w:ascii="Arial" w:hAnsi="Arial" w:cs="Arial"/>
          <w:bCs/>
          <w:color w:val="070000"/>
          <w:sz w:val="24"/>
          <w:szCs w:val="24"/>
          <w:shd w:val="clear" w:color="auto" w:fill="FFFFFF"/>
        </w:rPr>
        <w:t xml:space="preserve"> to</w:t>
      </w:r>
      <w:r>
        <w:rPr>
          <w:rFonts w:ascii="Arial" w:hAnsi="Arial" w:cs="Arial"/>
          <w:bCs/>
          <w:color w:val="070000"/>
          <w:sz w:val="24"/>
          <w:szCs w:val="24"/>
          <w:shd w:val="clear" w:color="auto" w:fill="FFFFFF"/>
        </w:rPr>
        <w:t xml:space="preserve"> show their knowledge and experience </w:t>
      </w:r>
      <w:r w:rsidR="0073004C">
        <w:rPr>
          <w:rFonts w:ascii="Arial" w:hAnsi="Arial" w:cs="Arial"/>
          <w:bCs/>
          <w:color w:val="070000"/>
          <w:sz w:val="24"/>
          <w:szCs w:val="24"/>
          <w:shd w:val="clear" w:color="auto" w:fill="FFFFFF"/>
        </w:rPr>
        <w:t>i</w:t>
      </w:r>
      <w:r>
        <w:rPr>
          <w:rFonts w:ascii="Arial" w:hAnsi="Arial" w:cs="Arial"/>
          <w:bCs/>
          <w:color w:val="070000"/>
          <w:sz w:val="24"/>
          <w:szCs w:val="24"/>
          <w:shd w:val="clear" w:color="auto" w:fill="FFFFFF"/>
        </w:rPr>
        <w:t xml:space="preserve">ndividually. </w:t>
      </w:r>
      <w:r w:rsidR="0073004C">
        <w:rPr>
          <w:rFonts w:ascii="Arial" w:hAnsi="Arial" w:cs="Arial"/>
          <w:bCs/>
          <w:color w:val="070000"/>
          <w:sz w:val="24"/>
          <w:szCs w:val="24"/>
          <w:shd w:val="clear" w:color="auto" w:fill="FFFFFF"/>
        </w:rPr>
        <w:t>Also, each person having their own section to research worked well as it allowed the work to be divided fairly and it gave each person the opportunity to show their strengths and to show their abilities to find detailed information on their topic</w:t>
      </w:r>
      <w:r w:rsidR="00520F66">
        <w:rPr>
          <w:rFonts w:ascii="Arial" w:hAnsi="Arial" w:cs="Arial"/>
          <w:bCs/>
          <w:color w:val="070000"/>
          <w:sz w:val="24"/>
          <w:szCs w:val="24"/>
          <w:shd w:val="clear" w:color="auto" w:fill="FFFFFF"/>
        </w:rPr>
        <w:t xml:space="preserve"> The group worked well together and were supportive towards one another which was very positive for the presentation as it allowed us to relax and be confident in what we were doing as we were comfortable and prepared. As mentioned before, it would have been beneficial to introduce some discussion about conflict and additional learning needs as it would have given us more policies to discuss and would have provided the opportunity to discuss these in detail as they are large aspects of working in a school setting, especially children with additional learning needs. </w:t>
      </w:r>
    </w:p>
    <w:p w14:paraId="360F8C7E" w14:textId="77777777" w:rsidR="007701A5" w:rsidRDefault="007701A5">
      <w:pPr>
        <w:rPr>
          <w:rFonts w:ascii="Arial" w:hAnsi="Arial" w:cs="Arial"/>
          <w:bCs/>
          <w:color w:val="070000"/>
          <w:sz w:val="24"/>
          <w:szCs w:val="24"/>
          <w:shd w:val="clear" w:color="auto" w:fill="FFFFFF"/>
        </w:rPr>
      </w:pPr>
    </w:p>
    <w:p w14:paraId="6F1A82EF" w14:textId="77777777" w:rsidR="000F3A32" w:rsidRDefault="000F3A32">
      <w:pPr>
        <w:rPr>
          <w:rFonts w:ascii="Arial" w:hAnsi="Arial" w:cs="Arial"/>
          <w:bCs/>
          <w:color w:val="070000"/>
          <w:sz w:val="24"/>
          <w:szCs w:val="24"/>
          <w:shd w:val="clear" w:color="auto" w:fill="FFFFFF"/>
        </w:rPr>
      </w:pPr>
    </w:p>
    <w:p w14:paraId="15C24AD6" w14:textId="77777777" w:rsidR="000C4DDB" w:rsidRDefault="000C4DDB">
      <w:pPr>
        <w:rPr>
          <w:rFonts w:ascii="Arial" w:hAnsi="Arial" w:cs="Arial"/>
          <w:bCs/>
          <w:color w:val="070000"/>
          <w:sz w:val="24"/>
          <w:szCs w:val="24"/>
          <w:shd w:val="clear" w:color="auto" w:fill="FFFFFF"/>
        </w:rPr>
      </w:pPr>
    </w:p>
    <w:p w14:paraId="7564EC2B" w14:textId="77777777" w:rsidR="00BB2E4F" w:rsidRPr="00FA521D" w:rsidRDefault="00BB2E4F">
      <w:pPr>
        <w:rPr>
          <w:rFonts w:ascii="Arial" w:hAnsi="Arial" w:cs="Arial"/>
          <w:bCs/>
          <w:color w:val="070000"/>
          <w:sz w:val="24"/>
          <w:szCs w:val="24"/>
          <w:shd w:val="clear" w:color="auto" w:fill="FFFFFF"/>
        </w:rPr>
      </w:pPr>
    </w:p>
    <w:p w14:paraId="66374970" w14:textId="77777777" w:rsidR="00C9620C" w:rsidRPr="006D2527" w:rsidRDefault="00C9620C">
      <w:pPr>
        <w:rPr>
          <w:sz w:val="24"/>
          <w:szCs w:val="24"/>
        </w:rPr>
      </w:pPr>
    </w:p>
    <w:p w14:paraId="22619569" w14:textId="77777777" w:rsidR="00A25CED" w:rsidRPr="006D2527" w:rsidRDefault="00A25CED">
      <w:pPr>
        <w:rPr>
          <w:sz w:val="24"/>
          <w:szCs w:val="24"/>
        </w:rPr>
      </w:pPr>
    </w:p>
    <w:p w14:paraId="1B0DFE0A" w14:textId="77777777" w:rsidR="00A25CED" w:rsidRPr="006D2527" w:rsidRDefault="00A25CED">
      <w:pPr>
        <w:rPr>
          <w:sz w:val="24"/>
          <w:szCs w:val="24"/>
        </w:rPr>
      </w:pPr>
    </w:p>
    <w:p w14:paraId="4FC6BC1C" w14:textId="77777777" w:rsidR="00A75198" w:rsidRPr="006D2527" w:rsidRDefault="00A75198">
      <w:pPr>
        <w:rPr>
          <w:sz w:val="24"/>
          <w:szCs w:val="24"/>
        </w:rPr>
      </w:pPr>
    </w:p>
    <w:p w14:paraId="1B1C4D20" w14:textId="3E8D2EF1" w:rsidR="00773D81" w:rsidRPr="006D2527" w:rsidRDefault="00773D81">
      <w:pPr>
        <w:rPr>
          <w:sz w:val="24"/>
          <w:szCs w:val="24"/>
        </w:rPr>
      </w:pPr>
    </w:p>
    <w:p w14:paraId="494EA440" w14:textId="68FFF6C7" w:rsidR="00A75198" w:rsidRPr="006D2527" w:rsidRDefault="00A75198" w:rsidP="00A75198">
      <w:pPr>
        <w:rPr>
          <w:sz w:val="24"/>
          <w:szCs w:val="24"/>
        </w:rPr>
      </w:pPr>
    </w:p>
    <w:p w14:paraId="3EAB0DBB" w14:textId="433A85D1" w:rsidR="00A75198" w:rsidRPr="006D2527" w:rsidRDefault="00A75198" w:rsidP="00A75198">
      <w:pPr>
        <w:rPr>
          <w:rFonts w:ascii="Arial" w:hAnsi="Arial" w:cs="Arial"/>
          <w:sz w:val="24"/>
          <w:szCs w:val="24"/>
        </w:rPr>
      </w:pPr>
    </w:p>
    <w:p w14:paraId="372C7652" w14:textId="6D4F0E55" w:rsidR="00A75198" w:rsidRPr="00CA1B3B" w:rsidRDefault="00CA1B3B" w:rsidP="00CA1B3B">
      <w:pPr>
        <w:ind w:left="2880"/>
        <w:rPr>
          <w:rFonts w:ascii="Arial" w:hAnsi="Arial" w:cs="Arial"/>
          <w:sz w:val="24"/>
          <w:szCs w:val="24"/>
          <w:u w:val="single"/>
        </w:rPr>
      </w:pPr>
      <w:r w:rsidRPr="00CA1B3B">
        <w:rPr>
          <w:rFonts w:ascii="Arial" w:hAnsi="Arial" w:cs="Arial"/>
          <w:sz w:val="24"/>
          <w:szCs w:val="24"/>
          <w:u w:val="single"/>
        </w:rPr>
        <w:t xml:space="preserve">References. </w:t>
      </w:r>
    </w:p>
    <w:p w14:paraId="5E73A42A" w14:textId="156DD9FE" w:rsidR="00A75198" w:rsidRPr="006D2527" w:rsidRDefault="00A75198" w:rsidP="00A75198">
      <w:pPr>
        <w:rPr>
          <w:rFonts w:ascii="Arial" w:hAnsi="Arial" w:cs="Arial"/>
          <w:sz w:val="24"/>
          <w:szCs w:val="24"/>
        </w:rPr>
      </w:pPr>
    </w:p>
    <w:p w14:paraId="5DD42B93" w14:textId="3AD5CE80" w:rsidR="00520F66" w:rsidRDefault="00CA1B3B" w:rsidP="00520F6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1AA4A9B" w14:textId="77777777" w:rsidR="00CA1B3B" w:rsidRPr="006D2527" w:rsidRDefault="00CA1B3B" w:rsidP="00CA1B3B">
      <w:pPr>
        <w:tabs>
          <w:tab w:val="right" w:pos="9026"/>
        </w:tabs>
        <w:spacing w:line="360" w:lineRule="auto"/>
        <w:rPr>
          <w:rFonts w:ascii="Arial" w:hAnsi="Arial" w:cs="Arial"/>
          <w:sz w:val="24"/>
          <w:szCs w:val="24"/>
        </w:rPr>
      </w:pPr>
      <w:r w:rsidRPr="006D2527">
        <w:rPr>
          <w:rFonts w:ascii="Arial" w:hAnsi="Arial" w:cs="Arial"/>
          <w:sz w:val="24"/>
          <w:szCs w:val="24"/>
        </w:rPr>
        <w:t xml:space="preserve">Advance HE Leadership, Governance and Management (2018) ’10 X Leadership Styles.’ Available at: </w:t>
      </w:r>
      <w:hyperlink r:id="rId6" w:history="1">
        <w:r w:rsidRPr="006D2527">
          <w:rPr>
            <w:rStyle w:val="Hyperlink"/>
            <w:rFonts w:ascii="Arial" w:hAnsi="Arial" w:cs="Arial"/>
            <w:sz w:val="24"/>
            <w:szCs w:val="24"/>
          </w:rPr>
          <w:t>https://www.lfhe.ac.uk/en/general/lf10/ten-times-tables/10-leadership-styles.cfm</w:t>
        </w:r>
      </w:hyperlink>
      <w:r w:rsidRPr="006D2527">
        <w:rPr>
          <w:rFonts w:ascii="Arial" w:hAnsi="Arial" w:cs="Arial"/>
          <w:sz w:val="24"/>
          <w:szCs w:val="24"/>
        </w:rPr>
        <w:t xml:space="preserve"> [Accessed: 12</w:t>
      </w:r>
      <w:r w:rsidRPr="006D2527">
        <w:rPr>
          <w:rFonts w:ascii="Arial" w:hAnsi="Arial" w:cs="Arial"/>
          <w:sz w:val="24"/>
          <w:szCs w:val="24"/>
          <w:vertAlign w:val="superscript"/>
        </w:rPr>
        <w:t>th</w:t>
      </w:r>
      <w:r w:rsidRPr="006D2527">
        <w:rPr>
          <w:rFonts w:ascii="Arial" w:hAnsi="Arial" w:cs="Arial"/>
          <w:sz w:val="24"/>
          <w:szCs w:val="24"/>
        </w:rPr>
        <w:t xml:space="preserve"> January 2019]. </w:t>
      </w:r>
    </w:p>
    <w:p w14:paraId="6CFCE643"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color w:val="070000"/>
          <w:sz w:val="24"/>
          <w:szCs w:val="24"/>
        </w:rPr>
      </w:pPr>
      <w:r w:rsidRPr="006D2527">
        <w:rPr>
          <w:rFonts w:ascii="Arial" w:hAnsi="Arial" w:cs="Arial"/>
          <w:b w:val="0"/>
          <w:bCs w:val="0"/>
          <w:sz w:val="24"/>
          <w:szCs w:val="24"/>
          <w:shd w:val="clear" w:color="auto" w:fill="FFFFFF"/>
        </w:rPr>
        <w:t>Amanchukwu,</w:t>
      </w:r>
      <w:r w:rsidRPr="006D2527">
        <w:rPr>
          <w:rFonts w:ascii="Arial" w:hAnsi="Arial" w:cs="Arial"/>
          <w:bCs w:val="0"/>
          <w:sz w:val="24"/>
          <w:szCs w:val="24"/>
          <w:shd w:val="clear" w:color="auto" w:fill="FFFFFF"/>
        </w:rPr>
        <w:t xml:space="preserve"> </w:t>
      </w:r>
      <w:r w:rsidRPr="006D2527">
        <w:rPr>
          <w:rFonts w:ascii="Arial" w:hAnsi="Arial" w:cs="Arial"/>
          <w:b w:val="0"/>
          <w:bCs w:val="0"/>
          <w:sz w:val="24"/>
          <w:szCs w:val="24"/>
          <w:shd w:val="clear" w:color="auto" w:fill="FFFFFF"/>
        </w:rPr>
        <w:t xml:space="preserve">R., Stanley, G. and Ololube, N. (2015) </w:t>
      </w:r>
      <w:r w:rsidRPr="006D2527">
        <w:rPr>
          <w:rFonts w:ascii="Arial" w:hAnsi="Arial" w:cs="Arial"/>
          <w:b w:val="0"/>
          <w:bCs w:val="0"/>
          <w:color w:val="070000"/>
          <w:sz w:val="24"/>
          <w:szCs w:val="24"/>
          <w:shd w:val="clear" w:color="auto" w:fill="FFFFFF"/>
        </w:rPr>
        <w:t>‘</w:t>
      </w:r>
      <w:r w:rsidRPr="006D2527">
        <w:rPr>
          <w:rFonts w:ascii="Arial" w:hAnsi="Arial" w:cs="Arial"/>
          <w:b w:val="0"/>
          <w:color w:val="070000"/>
          <w:sz w:val="24"/>
          <w:szCs w:val="24"/>
        </w:rPr>
        <w:t xml:space="preserve">A Review of Leadership Theories, Principles and Styles and Their Relevance to Educational Management’, </w:t>
      </w:r>
      <w:r w:rsidRPr="006D2527">
        <w:rPr>
          <w:rFonts w:ascii="Arial" w:hAnsi="Arial" w:cs="Arial"/>
          <w:b w:val="0"/>
          <w:i/>
          <w:color w:val="070000"/>
          <w:sz w:val="24"/>
          <w:szCs w:val="24"/>
        </w:rPr>
        <w:t xml:space="preserve">Scientific and Academic Publishing, </w:t>
      </w:r>
      <w:r w:rsidRPr="006D2527">
        <w:rPr>
          <w:rFonts w:ascii="Arial" w:hAnsi="Arial" w:cs="Arial"/>
          <w:b w:val="0"/>
          <w:color w:val="070000"/>
          <w:sz w:val="24"/>
          <w:szCs w:val="24"/>
        </w:rPr>
        <w:t xml:space="preserve">Vol 5, Issue 1, pp.4 -16. [On-line]. Available at: </w:t>
      </w:r>
      <w:hyperlink r:id="rId7" w:anchor="Sec4.4" w:history="1">
        <w:r w:rsidRPr="006D2527">
          <w:rPr>
            <w:rStyle w:val="Hyperlink"/>
            <w:rFonts w:ascii="Arial" w:hAnsi="Arial" w:cs="Arial"/>
            <w:b w:val="0"/>
            <w:sz w:val="24"/>
            <w:szCs w:val="24"/>
          </w:rPr>
          <w:t>http://article.sapub.org/10.5923.j.mm.20150501.02.html#Sec4.4</w:t>
        </w:r>
      </w:hyperlink>
      <w:r w:rsidRPr="006D2527">
        <w:rPr>
          <w:rFonts w:ascii="Arial" w:hAnsi="Arial" w:cs="Arial"/>
          <w:b w:val="0"/>
          <w:color w:val="070000"/>
          <w:sz w:val="24"/>
          <w:szCs w:val="24"/>
        </w:rPr>
        <w:t xml:space="preserve"> [Accessed:14</w:t>
      </w:r>
      <w:r w:rsidRPr="006D2527">
        <w:rPr>
          <w:rFonts w:ascii="Arial" w:hAnsi="Arial" w:cs="Arial"/>
          <w:b w:val="0"/>
          <w:color w:val="070000"/>
          <w:sz w:val="24"/>
          <w:szCs w:val="24"/>
          <w:vertAlign w:val="superscript"/>
        </w:rPr>
        <w:t>th</w:t>
      </w:r>
      <w:r w:rsidRPr="006D2527">
        <w:rPr>
          <w:rFonts w:ascii="Arial" w:hAnsi="Arial" w:cs="Arial"/>
          <w:b w:val="0"/>
          <w:color w:val="070000"/>
          <w:sz w:val="24"/>
          <w:szCs w:val="24"/>
        </w:rPr>
        <w:t xml:space="preserve"> January 2019].  </w:t>
      </w:r>
    </w:p>
    <w:p w14:paraId="3D1A7CE5" w14:textId="77777777" w:rsidR="00CA1B3B" w:rsidRPr="006D2527" w:rsidRDefault="00CA1B3B" w:rsidP="00CA1B3B">
      <w:pPr>
        <w:tabs>
          <w:tab w:val="right" w:pos="9026"/>
        </w:tabs>
        <w:spacing w:line="360" w:lineRule="auto"/>
        <w:rPr>
          <w:rFonts w:ascii="Arial" w:hAnsi="Arial" w:cs="Arial"/>
          <w:sz w:val="24"/>
          <w:szCs w:val="24"/>
        </w:rPr>
      </w:pPr>
      <w:r w:rsidRPr="006D2527">
        <w:rPr>
          <w:rFonts w:ascii="Arial" w:hAnsi="Arial" w:cs="Arial"/>
          <w:sz w:val="24"/>
          <w:szCs w:val="24"/>
        </w:rPr>
        <w:t xml:space="preserve">Aubrey, C. (2011) </w:t>
      </w:r>
      <w:r w:rsidRPr="006D2527">
        <w:rPr>
          <w:rFonts w:ascii="Arial" w:hAnsi="Arial" w:cs="Arial"/>
          <w:i/>
          <w:sz w:val="24"/>
          <w:szCs w:val="24"/>
        </w:rPr>
        <w:t xml:space="preserve">Leading and Managing in the Early Years. </w:t>
      </w:r>
      <w:r w:rsidRPr="006D2527">
        <w:rPr>
          <w:rFonts w:ascii="Arial" w:hAnsi="Arial" w:cs="Arial"/>
          <w:sz w:val="24"/>
          <w:szCs w:val="24"/>
        </w:rPr>
        <w:t>(2</w:t>
      </w:r>
      <w:r w:rsidRPr="006D2527">
        <w:rPr>
          <w:rFonts w:ascii="Arial" w:hAnsi="Arial" w:cs="Arial"/>
          <w:sz w:val="24"/>
          <w:szCs w:val="24"/>
          <w:vertAlign w:val="superscript"/>
        </w:rPr>
        <w:t>nd</w:t>
      </w:r>
      <w:r w:rsidRPr="006D2527">
        <w:rPr>
          <w:rFonts w:ascii="Arial" w:hAnsi="Arial" w:cs="Arial"/>
          <w:sz w:val="24"/>
          <w:szCs w:val="24"/>
        </w:rPr>
        <w:t xml:space="preserve"> ed). SAGE: London. </w:t>
      </w:r>
      <w:r w:rsidRPr="006D2527">
        <w:rPr>
          <w:rFonts w:ascii="Arial" w:hAnsi="Arial" w:cs="Arial"/>
          <w:sz w:val="24"/>
          <w:szCs w:val="24"/>
        </w:rPr>
        <w:tab/>
      </w:r>
    </w:p>
    <w:p w14:paraId="3C362E0A"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bCs w:val="0"/>
          <w:color w:val="070000"/>
          <w:sz w:val="24"/>
          <w:szCs w:val="24"/>
          <w:shd w:val="clear" w:color="auto" w:fill="FFFFFF"/>
        </w:rPr>
      </w:pPr>
      <w:r>
        <w:rPr>
          <w:rFonts w:ascii="Arial" w:hAnsi="Arial" w:cs="Arial"/>
          <w:b w:val="0"/>
          <w:bCs w:val="0"/>
          <w:color w:val="070000"/>
          <w:sz w:val="24"/>
          <w:szCs w:val="24"/>
          <w:shd w:val="clear" w:color="auto" w:fill="FFFFFF"/>
        </w:rPr>
        <w:t xml:space="preserve">Early Years Careers (2015) ‘Being and Effective Early Years Leader.’ Available at: </w:t>
      </w:r>
      <w:hyperlink r:id="rId8" w:history="1">
        <w:r w:rsidRPr="002532A5">
          <w:rPr>
            <w:rStyle w:val="Hyperlink"/>
            <w:rFonts w:ascii="Arial" w:hAnsi="Arial" w:cs="Arial"/>
            <w:b w:val="0"/>
            <w:bCs w:val="0"/>
            <w:sz w:val="24"/>
            <w:szCs w:val="24"/>
            <w:shd w:val="clear" w:color="auto" w:fill="FFFFFF"/>
          </w:rPr>
          <w:t>http://www.earlyyearscareers.com/eyc/latest-news/being-an-effective-early-years-leader/</w:t>
        </w:r>
      </w:hyperlink>
      <w:r>
        <w:rPr>
          <w:rFonts w:ascii="Arial" w:hAnsi="Arial" w:cs="Arial"/>
          <w:b w:val="0"/>
          <w:bCs w:val="0"/>
          <w:color w:val="070000"/>
          <w:sz w:val="24"/>
          <w:szCs w:val="24"/>
          <w:shd w:val="clear" w:color="auto" w:fill="FFFFFF"/>
        </w:rPr>
        <w:t xml:space="preserve"> [Accessed: 21</w:t>
      </w:r>
      <w:r w:rsidRPr="00AB006D">
        <w:rPr>
          <w:rFonts w:ascii="Arial" w:hAnsi="Arial" w:cs="Arial"/>
          <w:b w:val="0"/>
          <w:bCs w:val="0"/>
          <w:color w:val="070000"/>
          <w:sz w:val="24"/>
          <w:szCs w:val="24"/>
          <w:shd w:val="clear" w:color="auto" w:fill="FFFFFF"/>
          <w:vertAlign w:val="superscript"/>
        </w:rPr>
        <w:t>st</w:t>
      </w:r>
      <w:r>
        <w:rPr>
          <w:rFonts w:ascii="Arial" w:hAnsi="Arial" w:cs="Arial"/>
          <w:b w:val="0"/>
          <w:bCs w:val="0"/>
          <w:color w:val="070000"/>
          <w:sz w:val="24"/>
          <w:szCs w:val="24"/>
          <w:shd w:val="clear" w:color="auto" w:fill="FFFFFF"/>
        </w:rPr>
        <w:t xml:space="preserve"> January 2019]. </w:t>
      </w:r>
    </w:p>
    <w:p w14:paraId="05910F1A" w14:textId="77777777" w:rsidR="00CA1B3B" w:rsidRPr="006D2527" w:rsidRDefault="00CA1B3B" w:rsidP="00CA1B3B">
      <w:pPr>
        <w:spacing w:line="360" w:lineRule="auto"/>
        <w:rPr>
          <w:rFonts w:ascii="Arial" w:hAnsi="Arial" w:cs="Arial"/>
          <w:sz w:val="24"/>
          <w:szCs w:val="24"/>
        </w:rPr>
      </w:pPr>
      <w:r w:rsidRPr="006D2527">
        <w:rPr>
          <w:rFonts w:ascii="Arial" w:hAnsi="Arial" w:cs="Arial"/>
          <w:sz w:val="24"/>
          <w:szCs w:val="24"/>
        </w:rPr>
        <w:t xml:space="preserve">Early Years Matters (2019) ‘Leadership.’ Available at: </w:t>
      </w:r>
      <w:hyperlink r:id="rId9" w:history="1">
        <w:r w:rsidRPr="006D2527">
          <w:rPr>
            <w:rStyle w:val="Hyperlink"/>
            <w:rFonts w:ascii="Arial" w:hAnsi="Arial" w:cs="Arial"/>
            <w:sz w:val="24"/>
            <w:szCs w:val="24"/>
          </w:rPr>
          <w:t>http://www.earlyyearsmatters.co.uk/our-services/school-and-nursery-improvement-partner/leading-learning/</w:t>
        </w:r>
      </w:hyperlink>
      <w:r w:rsidRPr="006D2527">
        <w:rPr>
          <w:rFonts w:ascii="Arial" w:hAnsi="Arial" w:cs="Arial"/>
          <w:sz w:val="24"/>
          <w:szCs w:val="24"/>
        </w:rPr>
        <w:t xml:space="preserve"> [Accessed: 11</w:t>
      </w:r>
      <w:r w:rsidRPr="006D2527">
        <w:rPr>
          <w:rFonts w:ascii="Arial" w:hAnsi="Arial" w:cs="Arial"/>
          <w:sz w:val="24"/>
          <w:szCs w:val="24"/>
          <w:vertAlign w:val="superscript"/>
        </w:rPr>
        <w:t>th</w:t>
      </w:r>
      <w:r w:rsidRPr="006D2527">
        <w:rPr>
          <w:rFonts w:ascii="Arial" w:hAnsi="Arial" w:cs="Arial"/>
          <w:sz w:val="24"/>
          <w:szCs w:val="24"/>
        </w:rPr>
        <w:t xml:space="preserve"> January 2019]. </w:t>
      </w:r>
    </w:p>
    <w:p w14:paraId="28FD0747" w14:textId="77777777" w:rsidR="00CA1B3B" w:rsidRPr="00520F66" w:rsidRDefault="00CA1B3B" w:rsidP="00CA1B3B">
      <w:pPr>
        <w:pStyle w:val="Heading3"/>
        <w:shd w:val="clear" w:color="auto" w:fill="FFFFFF"/>
        <w:spacing w:before="75" w:beforeAutospacing="0" w:after="225" w:afterAutospacing="0" w:line="360" w:lineRule="auto"/>
        <w:rPr>
          <w:rFonts w:ascii="Arial" w:hAnsi="Arial" w:cs="Arial"/>
          <w:b w:val="0"/>
          <w:sz w:val="24"/>
          <w:szCs w:val="24"/>
        </w:rPr>
      </w:pPr>
      <w:r>
        <w:rPr>
          <w:rFonts w:ascii="Arial" w:hAnsi="Arial" w:cs="Arial"/>
          <w:b w:val="0"/>
          <w:sz w:val="24"/>
          <w:szCs w:val="24"/>
        </w:rPr>
        <w:t xml:space="preserve">Envy, R. and Walters, R. (2013) </w:t>
      </w:r>
      <w:r>
        <w:rPr>
          <w:rFonts w:ascii="Arial" w:hAnsi="Arial" w:cs="Arial"/>
          <w:b w:val="0"/>
          <w:i/>
          <w:sz w:val="24"/>
          <w:szCs w:val="24"/>
        </w:rPr>
        <w:t xml:space="preserve">Becoming a Practitioner in the Early Years. </w:t>
      </w:r>
      <w:r>
        <w:rPr>
          <w:rFonts w:ascii="Arial" w:hAnsi="Arial" w:cs="Arial"/>
          <w:b w:val="0"/>
          <w:sz w:val="24"/>
          <w:szCs w:val="24"/>
        </w:rPr>
        <w:t xml:space="preserve">SAGE publications: London. </w:t>
      </w:r>
    </w:p>
    <w:p w14:paraId="0E0CF66E"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sz w:val="24"/>
          <w:szCs w:val="24"/>
        </w:rPr>
      </w:pPr>
      <w:r>
        <w:rPr>
          <w:rFonts w:ascii="Arial" w:hAnsi="Arial" w:cs="Arial"/>
          <w:b w:val="0"/>
          <w:sz w:val="24"/>
          <w:szCs w:val="24"/>
        </w:rPr>
        <w:t xml:space="preserve">Gouldsboro, J. (2017) </w:t>
      </w:r>
      <w:r>
        <w:rPr>
          <w:rFonts w:ascii="Arial" w:hAnsi="Arial" w:cs="Arial"/>
          <w:b w:val="0"/>
          <w:i/>
          <w:sz w:val="24"/>
          <w:szCs w:val="24"/>
        </w:rPr>
        <w:t xml:space="preserve">Promoting British Values in the Early Years: How to Foster a Sense of Belonging. </w:t>
      </w:r>
      <w:r>
        <w:rPr>
          <w:rFonts w:ascii="Arial" w:hAnsi="Arial" w:cs="Arial"/>
          <w:b w:val="0"/>
          <w:sz w:val="24"/>
          <w:szCs w:val="24"/>
        </w:rPr>
        <w:t xml:space="preserve">Routledge: London. </w:t>
      </w:r>
    </w:p>
    <w:p w14:paraId="22567FF4"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sz w:val="24"/>
          <w:szCs w:val="24"/>
        </w:rPr>
      </w:pPr>
      <w:r>
        <w:rPr>
          <w:rFonts w:ascii="Arial" w:hAnsi="Arial" w:cs="Arial"/>
          <w:b w:val="0"/>
          <w:sz w:val="24"/>
          <w:szCs w:val="24"/>
        </w:rPr>
        <w:t xml:space="preserve">Kids Matter (2019) ‘Additional Needs: Where to Start?’ Available at: </w:t>
      </w:r>
      <w:hyperlink r:id="rId10" w:history="1">
        <w:r w:rsidRPr="00A90641">
          <w:rPr>
            <w:rStyle w:val="Hyperlink"/>
            <w:rFonts w:ascii="Arial" w:hAnsi="Arial" w:cs="Arial"/>
            <w:b w:val="0"/>
            <w:sz w:val="24"/>
            <w:szCs w:val="24"/>
          </w:rPr>
          <w:t>https://www.kidsmatter.edu.au/early-childhood/about-social-development/about-mental-health-and-wellbeing-children-additional-needs</w:t>
        </w:r>
      </w:hyperlink>
      <w:r>
        <w:rPr>
          <w:rFonts w:ascii="Arial" w:hAnsi="Arial" w:cs="Arial"/>
          <w:b w:val="0"/>
          <w:sz w:val="24"/>
          <w:szCs w:val="24"/>
        </w:rPr>
        <w:t xml:space="preserve"> [Accessed: 23</w:t>
      </w:r>
      <w:r w:rsidRPr="0018506A">
        <w:rPr>
          <w:rFonts w:ascii="Arial" w:hAnsi="Arial" w:cs="Arial"/>
          <w:b w:val="0"/>
          <w:sz w:val="24"/>
          <w:szCs w:val="24"/>
          <w:vertAlign w:val="superscript"/>
        </w:rPr>
        <w:t>rd</w:t>
      </w:r>
      <w:r>
        <w:rPr>
          <w:rFonts w:ascii="Arial" w:hAnsi="Arial" w:cs="Arial"/>
          <w:b w:val="0"/>
          <w:sz w:val="24"/>
          <w:szCs w:val="24"/>
        </w:rPr>
        <w:t xml:space="preserve"> January 2019]. </w:t>
      </w:r>
    </w:p>
    <w:p w14:paraId="6B776AA3" w14:textId="77777777" w:rsidR="00CA1B3B" w:rsidRPr="006D2527" w:rsidRDefault="00CA1B3B" w:rsidP="00CA1B3B">
      <w:pPr>
        <w:spacing w:line="360" w:lineRule="auto"/>
        <w:rPr>
          <w:rFonts w:ascii="Arial" w:hAnsi="Arial" w:cs="Arial"/>
          <w:sz w:val="24"/>
          <w:szCs w:val="24"/>
        </w:rPr>
      </w:pPr>
      <w:r w:rsidRPr="006D2527">
        <w:rPr>
          <w:rFonts w:ascii="Arial" w:hAnsi="Arial" w:cs="Arial"/>
          <w:sz w:val="24"/>
          <w:szCs w:val="24"/>
        </w:rPr>
        <w:lastRenderedPageBreak/>
        <w:t xml:space="preserve">Lindon, J. and Lindon, L. (2012) </w:t>
      </w:r>
      <w:r w:rsidRPr="006D2527">
        <w:rPr>
          <w:rFonts w:ascii="Arial" w:hAnsi="Arial" w:cs="Arial"/>
          <w:i/>
          <w:sz w:val="24"/>
          <w:szCs w:val="24"/>
        </w:rPr>
        <w:t xml:space="preserve">Leadership and Early Years Professionalism. </w:t>
      </w:r>
      <w:r w:rsidRPr="006D2527">
        <w:rPr>
          <w:rFonts w:ascii="Arial" w:hAnsi="Arial" w:cs="Arial"/>
          <w:sz w:val="24"/>
          <w:szCs w:val="24"/>
        </w:rPr>
        <w:t xml:space="preserve">Hodder Education: London. </w:t>
      </w:r>
    </w:p>
    <w:p w14:paraId="5F42D57E"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bCs w:val="0"/>
          <w:color w:val="070000"/>
          <w:sz w:val="24"/>
          <w:szCs w:val="24"/>
          <w:shd w:val="clear" w:color="auto" w:fill="FFFFFF"/>
        </w:rPr>
      </w:pPr>
      <w:r>
        <w:rPr>
          <w:rFonts w:ascii="Arial" w:hAnsi="Arial" w:cs="Arial"/>
          <w:b w:val="0"/>
          <w:bCs w:val="0"/>
          <w:color w:val="070000"/>
          <w:sz w:val="24"/>
          <w:szCs w:val="24"/>
          <w:shd w:val="clear" w:color="auto" w:fill="FFFFFF"/>
        </w:rPr>
        <w:t xml:space="preserve">Majumdar, S. and Mukand, S. (2010) ‘The Leader as Catalyst </w:t>
      </w:r>
      <w:proofErr w:type="gramStart"/>
      <w:r>
        <w:rPr>
          <w:rFonts w:ascii="Arial" w:hAnsi="Arial" w:cs="Arial"/>
          <w:b w:val="0"/>
          <w:bCs w:val="0"/>
          <w:color w:val="070000"/>
          <w:sz w:val="24"/>
          <w:szCs w:val="24"/>
          <w:shd w:val="clear" w:color="auto" w:fill="FFFFFF"/>
        </w:rPr>
        <w:t>On</w:t>
      </w:r>
      <w:proofErr w:type="gramEnd"/>
      <w:r>
        <w:rPr>
          <w:rFonts w:ascii="Arial" w:hAnsi="Arial" w:cs="Arial"/>
          <w:b w:val="0"/>
          <w:bCs w:val="0"/>
          <w:color w:val="070000"/>
          <w:sz w:val="24"/>
          <w:szCs w:val="24"/>
          <w:shd w:val="clear" w:color="auto" w:fill="FFFFFF"/>
        </w:rPr>
        <w:t xml:space="preserve"> Mass Movements and the Mechanics of Institutional Change.’ Available at: </w:t>
      </w:r>
      <w:hyperlink r:id="rId11" w:history="1">
        <w:r w:rsidRPr="00454033">
          <w:rPr>
            <w:rStyle w:val="Hyperlink"/>
            <w:rFonts w:ascii="Arial" w:hAnsi="Arial" w:cs="Arial"/>
            <w:b w:val="0"/>
            <w:bCs w:val="0"/>
            <w:sz w:val="24"/>
            <w:szCs w:val="24"/>
            <w:shd w:val="clear" w:color="auto" w:fill="FFFFFF"/>
          </w:rPr>
          <w:t>https://warwick.ac.uk/fac/soc/economics/staff/swmukand/leader_catalyst_latest1.pdf</w:t>
        </w:r>
      </w:hyperlink>
      <w:r>
        <w:rPr>
          <w:rFonts w:ascii="Arial" w:hAnsi="Arial" w:cs="Arial"/>
          <w:b w:val="0"/>
          <w:bCs w:val="0"/>
          <w:color w:val="070000"/>
          <w:sz w:val="24"/>
          <w:szCs w:val="24"/>
          <w:shd w:val="clear" w:color="auto" w:fill="FFFFFF"/>
        </w:rPr>
        <w:t xml:space="preserve"> [Accessed: 21</w:t>
      </w:r>
      <w:r w:rsidRPr="00135F75">
        <w:rPr>
          <w:rFonts w:ascii="Arial" w:hAnsi="Arial" w:cs="Arial"/>
          <w:b w:val="0"/>
          <w:bCs w:val="0"/>
          <w:color w:val="070000"/>
          <w:sz w:val="24"/>
          <w:szCs w:val="24"/>
          <w:shd w:val="clear" w:color="auto" w:fill="FFFFFF"/>
          <w:vertAlign w:val="superscript"/>
        </w:rPr>
        <w:t>st</w:t>
      </w:r>
      <w:r>
        <w:rPr>
          <w:rFonts w:ascii="Arial" w:hAnsi="Arial" w:cs="Arial"/>
          <w:b w:val="0"/>
          <w:bCs w:val="0"/>
          <w:color w:val="070000"/>
          <w:sz w:val="24"/>
          <w:szCs w:val="24"/>
          <w:shd w:val="clear" w:color="auto" w:fill="FFFFFF"/>
        </w:rPr>
        <w:t xml:space="preserve"> January 2019]. </w:t>
      </w:r>
    </w:p>
    <w:p w14:paraId="22051A5E"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color w:val="070000"/>
          <w:sz w:val="24"/>
          <w:szCs w:val="24"/>
        </w:rPr>
      </w:pPr>
      <w:r>
        <w:rPr>
          <w:rFonts w:ascii="Arial" w:hAnsi="Arial" w:cs="Arial"/>
          <w:b w:val="0"/>
          <w:color w:val="070000"/>
          <w:sz w:val="24"/>
          <w:szCs w:val="24"/>
        </w:rPr>
        <w:t xml:space="preserve">Michalski, A. (2011) </w:t>
      </w:r>
      <w:r>
        <w:rPr>
          <w:rFonts w:ascii="Arial" w:hAnsi="Arial" w:cs="Arial"/>
          <w:b w:val="0"/>
          <w:i/>
          <w:color w:val="070000"/>
          <w:sz w:val="24"/>
          <w:szCs w:val="24"/>
        </w:rPr>
        <w:t xml:space="preserve">The McKinsey 7-S Framework. </w:t>
      </w:r>
      <w:r>
        <w:rPr>
          <w:rFonts w:ascii="Arial" w:hAnsi="Arial" w:cs="Arial"/>
          <w:b w:val="0"/>
          <w:color w:val="070000"/>
          <w:sz w:val="24"/>
          <w:szCs w:val="24"/>
        </w:rPr>
        <w:t xml:space="preserve">Grin Publishing: Germany. </w:t>
      </w:r>
    </w:p>
    <w:p w14:paraId="38D14896"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sz w:val="24"/>
          <w:szCs w:val="24"/>
        </w:rPr>
      </w:pPr>
      <w:r>
        <w:rPr>
          <w:rFonts w:ascii="Arial" w:hAnsi="Arial" w:cs="Arial"/>
          <w:b w:val="0"/>
          <w:bCs w:val="0"/>
          <w:color w:val="070000"/>
          <w:sz w:val="24"/>
          <w:szCs w:val="24"/>
          <w:shd w:val="clear" w:color="auto" w:fill="FFFFFF"/>
        </w:rPr>
        <w:t xml:space="preserve">Oladitan, O., Ajibua, M., Fashogbon, B. and Ajayi, M. (2014) </w:t>
      </w:r>
      <w:r w:rsidRPr="00BF119C">
        <w:rPr>
          <w:rFonts w:ascii="Arial" w:hAnsi="Arial" w:cs="Arial"/>
          <w:b w:val="0"/>
          <w:bCs w:val="0"/>
          <w:color w:val="070000"/>
          <w:sz w:val="24"/>
          <w:szCs w:val="24"/>
          <w:shd w:val="clear" w:color="auto" w:fill="FFFFFF"/>
        </w:rPr>
        <w:t>‘</w:t>
      </w:r>
      <w:r w:rsidRPr="00BF119C">
        <w:rPr>
          <w:rFonts w:ascii="Arial" w:hAnsi="Arial" w:cs="Arial"/>
          <w:b w:val="0"/>
          <w:sz w:val="24"/>
          <w:szCs w:val="24"/>
        </w:rPr>
        <w:t>Influence of Leadership Style on Interpersonal Conflict Management Among Teaching and Non-Teaching Staff in Secondary Schools in Osun State, Nigeria</w:t>
      </w:r>
      <w:r>
        <w:rPr>
          <w:rFonts w:ascii="Arial" w:hAnsi="Arial" w:cs="Arial"/>
          <w:b w:val="0"/>
          <w:sz w:val="24"/>
          <w:szCs w:val="24"/>
        </w:rPr>
        <w:t xml:space="preserve">,’ </w:t>
      </w:r>
      <w:r>
        <w:rPr>
          <w:rFonts w:ascii="Arial" w:hAnsi="Arial" w:cs="Arial"/>
          <w:b w:val="0"/>
          <w:i/>
          <w:sz w:val="24"/>
          <w:szCs w:val="24"/>
        </w:rPr>
        <w:t xml:space="preserve">Higher Education of Social Science, </w:t>
      </w:r>
      <w:r>
        <w:rPr>
          <w:rFonts w:ascii="Arial" w:hAnsi="Arial" w:cs="Arial"/>
          <w:b w:val="0"/>
          <w:sz w:val="24"/>
          <w:szCs w:val="24"/>
        </w:rPr>
        <w:t xml:space="preserve">Vol 6, Issue 1, pp 39-44. </w:t>
      </w:r>
    </w:p>
    <w:p w14:paraId="4FDA846C"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bCs w:val="0"/>
          <w:color w:val="070000"/>
          <w:sz w:val="24"/>
          <w:szCs w:val="24"/>
          <w:shd w:val="clear" w:color="auto" w:fill="FFFFFF"/>
        </w:rPr>
      </w:pPr>
      <w:r>
        <w:rPr>
          <w:rFonts w:ascii="Arial" w:hAnsi="Arial" w:cs="Arial"/>
          <w:b w:val="0"/>
          <w:bCs w:val="0"/>
          <w:color w:val="070000"/>
          <w:sz w:val="24"/>
          <w:szCs w:val="24"/>
          <w:shd w:val="clear" w:color="auto" w:fill="FFFFFF"/>
        </w:rPr>
        <w:t xml:space="preserve">Pothiyadath, R. and Wesley, J. (2014) ‘Developing a Measurement Scale for 7-S Framework,’ </w:t>
      </w:r>
      <w:r>
        <w:rPr>
          <w:rFonts w:ascii="Arial" w:hAnsi="Arial" w:cs="Arial"/>
          <w:b w:val="0"/>
          <w:bCs w:val="0"/>
          <w:i/>
          <w:color w:val="070000"/>
          <w:sz w:val="24"/>
          <w:szCs w:val="24"/>
          <w:shd w:val="clear" w:color="auto" w:fill="FFFFFF"/>
        </w:rPr>
        <w:t xml:space="preserve">Journal of Business and Management, </w:t>
      </w:r>
      <w:r>
        <w:rPr>
          <w:rFonts w:ascii="Arial" w:hAnsi="Arial" w:cs="Arial"/>
          <w:b w:val="0"/>
          <w:bCs w:val="0"/>
          <w:color w:val="070000"/>
          <w:sz w:val="24"/>
          <w:szCs w:val="24"/>
          <w:shd w:val="clear" w:color="auto" w:fill="FFFFFF"/>
        </w:rPr>
        <w:t xml:space="preserve">Vol 16, Issue 1, January, pp. 14-16. [On-Line]. Available at: </w:t>
      </w:r>
      <w:hyperlink r:id="rId12" w:history="1">
        <w:r w:rsidRPr="00237DCA">
          <w:rPr>
            <w:rStyle w:val="Hyperlink"/>
            <w:rFonts w:ascii="Arial" w:hAnsi="Arial" w:cs="Arial"/>
            <w:b w:val="0"/>
            <w:bCs w:val="0"/>
            <w:sz w:val="24"/>
            <w:szCs w:val="24"/>
            <w:shd w:val="clear" w:color="auto" w:fill="FFFFFF"/>
          </w:rPr>
          <w:t>https://pdfs.semanticscholar.org/515f/c95dba7c64fc733670e418bdcac3d850cb34.pdf</w:t>
        </w:r>
      </w:hyperlink>
      <w:r>
        <w:rPr>
          <w:rFonts w:ascii="Arial" w:hAnsi="Arial" w:cs="Arial"/>
          <w:b w:val="0"/>
          <w:bCs w:val="0"/>
          <w:color w:val="070000"/>
          <w:sz w:val="24"/>
          <w:szCs w:val="24"/>
          <w:shd w:val="clear" w:color="auto" w:fill="FFFFFF"/>
        </w:rPr>
        <w:t xml:space="preserve"> [Accessed: 17</w:t>
      </w:r>
      <w:r w:rsidRPr="00CD20EE">
        <w:rPr>
          <w:rFonts w:ascii="Arial" w:hAnsi="Arial" w:cs="Arial"/>
          <w:b w:val="0"/>
          <w:bCs w:val="0"/>
          <w:color w:val="070000"/>
          <w:sz w:val="24"/>
          <w:szCs w:val="24"/>
          <w:shd w:val="clear" w:color="auto" w:fill="FFFFFF"/>
          <w:vertAlign w:val="superscript"/>
        </w:rPr>
        <w:t>th</w:t>
      </w:r>
      <w:r>
        <w:rPr>
          <w:rFonts w:ascii="Arial" w:hAnsi="Arial" w:cs="Arial"/>
          <w:b w:val="0"/>
          <w:bCs w:val="0"/>
          <w:color w:val="070000"/>
          <w:sz w:val="24"/>
          <w:szCs w:val="24"/>
          <w:shd w:val="clear" w:color="auto" w:fill="FFFFFF"/>
        </w:rPr>
        <w:t xml:space="preserve"> January 2019]. </w:t>
      </w:r>
    </w:p>
    <w:p w14:paraId="0D170C96"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color w:val="070000"/>
          <w:sz w:val="24"/>
          <w:szCs w:val="24"/>
        </w:rPr>
      </w:pPr>
      <w:r>
        <w:rPr>
          <w:rFonts w:ascii="Arial" w:hAnsi="Arial" w:cs="Arial"/>
          <w:b w:val="0"/>
          <w:color w:val="070000"/>
          <w:sz w:val="24"/>
          <w:szCs w:val="24"/>
        </w:rPr>
        <w:t xml:space="preserve">Pugh. G. and Duffy, B.  (2013) </w:t>
      </w:r>
      <w:r>
        <w:rPr>
          <w:rFonts w:ascii="Arial" w:hAnsi="Arial" w:cs="Arial"/>
          <w:b w:val="0"/>
          <w:i/>
          <w:color w:val="070000"/>
          <w:sz w:val="24"/>
          <w:szCs w:val="24"/>
        </w:rPr>
        <w:t xml:space="preserve">Contemporary Issues in the Early Years. </w:t>
      </w:r>
      <w:r>
        <w:rPr>
          <w:rFonts w:ascii="Arial" w:hAnsi="Arial" w:cs="Arial"/>
          <w:b w:val="0"/>
          <w:color w:val="070000"/>
          <w:sz w:val="24"/>
          <w:szCs w:val="24"/>
        </w:rPr>
        <w:t>(6</w:t>
      </w:r>
      <w:r w:rsidRPr="00FA521D">
        <w:rPr>
          <w:rFonts w:ascii="Arial" w:hAnsi="Arial" w:cs="Arial"/>
          <w:b w:val="0"/>
          <w:color w:val="070000"/>
          <w:sz w:val="24"/>
          <w:szCs w:val="24"/>
          <w:vertAlign w:val="superscript"/>
        </w:rPr>
        <w:t>th</w:t>
      </w:r>
      <w:r>
        <w:rPr>
          <w:rFonts w:ascii="Arial" w:hAnsi="Arial" w:cs="Arial"/>
          <w:b w:val="0"/>
          <w:color w:val="070000"/>
          <w:sz w:val="24"/>
          <w:szCs w:val="24"/>
        </w:rPr>
        <w:t xml:space="preserve"> ed). SAGE: London. </w:t>
      </w:r>
    </w:p>
    <w:p w14:paraId="484A98CE" w14:textId="77777777" w:rsidR="00CA1B3B" w:rsidRPr="006D2527" w:rsidRDefault="00CA1B3B" w:rsidP="00CA1B3B">
      <w:pPr>
        <w:spacing w:line="360" w:lineRule="auto"/>
        <w:rPr>
          <w:rFonts w:ascii="Arial" w:hAnsi="Arial" w:cs="Arial"/>
          <w:sz w:val="24"/>
          <w:szCs w:val="24"/>
        </w:rPr>
      </w:pPr>
      <w:r w:rsidRPr="006D2527">
        <w:rPr>
          <w:rFonts w:ascii="Arial" w:hAnsi="Arial" w:cs="Arial"/>
          <w:sz w:val="24"/>
          <w:szCs w:val="24"/>
        </w:rPr>
        <w:t xml:space="preserve">Ratcliffe, R. (2013) ‘What’s the difference between leadership and management?’ </w:t>
      </w:r>
      <w:r w:rsidRPr="006D2527">
        <w:rPr>
          <w:rFonts w:ascii="Arial" w:hAnsi="Arial" w:cs="Arial"/>
          <w:i/>
          <w:sz w:val="24"/>
          <w:szCs w:val="24"/>
        </w:rPr>
        <w:t xml:space="preserve">The Guardian, </w:t>
      </w:r>
      <w:r w:rsidRPr="006D2527">
        <w:rPr>
          <w:rFonts w:ascii="Arial" w:hAnsi="Arial" w:cs="Arial"/>
          <w:sz w:val="24"/>
          <w:szCs w:val="24"/>
        </w:rPr>
        <w:t>Monday 29</w:t>
      </w:r>
      <w:r w:rsidRPr="006D2527">
        <w:rPr>
          <w:rFonts w:ascii="Arial" w:hAnsi="Arial" w:cs="Arial"/>
          <w:sz w:val="24"/>
          <w:szCs w:val="24"/>
          <w:vertAlign w:val="superscript"/>
        </w:rPr>
        <w:t>th</w:t>
      </w:r>
      <w:r w:rsidRPr="006D2527">
        <w:rPr>
          <w:rFonts w:ascii="Arial" w:hAnsi="Arial" w:cs="Arial"/>
          <w:sz w:val="24"/>
          <w:szCs w:val="24"/>
        </w:rPr>
        <w:t xml:space="preserve"> July, pp 1. </w:t>
      </w:r>
    </w:p>
    <w:p w14:paraId="70D4E728" w14:textId="39FB4C81" w:rsidR="00CA1B3B" w:rsidRPr="00520F66" w:rsidRDefault="00CA1B3B" w:rsidP="00CA1B3B">
      <w:pPr>
        <w:spacing w:line="360" w:lineRule="auto"/>
        <w:ind w:left="2880" w:firstLine="720"/>
        <w:rPr>
          <w:rFonts w:ascii="Arial" w:hAnsi="Arial" w:cs="Arial"/>
          <w:sz w:val="24"/>
          <w:szCs w:val="24"/>
          <w:u w:val="single"/>
        </w:rPr>
      </w:pPr>
    </w:p>
    <w:p w14:paraId="32B4DEF2" w14:textId="77777777" w:rsidR="00CA1B3B" w:rsidRPr="006D2527" w:rsidRDefault="00CA1B3B" w:rsidP="00CA1B3B">
      <w:pPr>
        <w:tabs>
          <w:tab w:val="right" w:pos="9026"/>
        </w:tabs>
        <w:spacing w:line="360" w:lineRule="auto"/>
        <w:rPr>
          <w:rFonts w:ascii="Arial" w:hAnsi="Arial" w:cs="Arial"/>
          <w:sz w:val="24"/>
          <w:szCs w:val="24"/>
        </w:rPr>
      </w:pPr>
      <w:r w:rsidRPr="006D2527">
        <w:rPr>
          <w:rFonts w:ascii="Arial" w:hAnsi="Arial" w:cs="Arial"/>
          <w:sz w:val="24"/>
          <w:szCs w:val="24"/>
        </w:rPr>
        <w:t xml:space="preserve">Rickett, C. and Rickett, J. (2010) </w:t>
      </w:r>
      <w:r w:rsidRPr="006D2527">
        <w:rPr>
          <w:rFonts w:ascii="Arial" w:hAnsi="Arial" w:cs="Arial"/>
          <w:i/>
          <w:sz w:val="24"/>
          <w:szCs w:val="24"/>
        </w:rPr>
        <w:t xml:space="preserve">Leadership: Personal development and Career Success. </w:t>
      </w:r>
      <w:r w:rsidRPr="006D2527">
        <w:rPr>
          <w:rFonts w:ascii="Arial" w:hAnsi="Arial" w:cs="Arial"/>
          <w:sz w:val="24"/>
          <w:szCs w:val="24"/>
        </w:rPr>
        <w:t>(3</w:t>
      </w:r>
      <w:r w:rsidRPr="006D2527">
        <w:rPr>
          <w:rFonts w:ascii="Arial" w:hAnsi="Arial" w:cs="Arial"/>
          <w:sz w:val="24"/>
          <w:szCs w:val="24"/>
          <w:vertAlign w:val="superscript"/>
        </w:rPr>
        <w:t>rd</w:t>
      </w:r>
      <w:r w:rsidRPr="006D2527">
        <w:rPr>
          <w:rFonts w:ascii="Arial" w:hAnsi="Arial" w:cs="Arial"/>
          <w:sz w:val="24"/>
          <w:szCs w:val="24"/>
        </w:rPr>
        <w:t xml:space="preserve"> edition). Delmar Cengage learning: USA. </w:t>
      </w:r>
    </w:p>
    <w:p w14:paraId="5FD9B5AA"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bCs w:val="0"/>
          <w:color w:val="070000"/>
          <w:sz w:val="24"/>
          <w:szCs w:val="24"/>
          <w:shd w:val="clear" w:color="auto" w:fill="FFFFFF"/>
        </w:rPr>
      </w:pPr>
      <w:r>
        <w:rPr>
          <w:rFonts w:ascii="Arial" w:hAnsi="Arial" w:cs="Arial"/>
          <w:b w:val="0"/>
          <w:bCs w:val="0"/>
          <w:color w:val="070000"/>
          <w:sz w:val="24"/>
          <w:szCs w:val="24"/>
          <w:shd w:val="clear" w:color="auto" w:fill="FFFFFF"/>
        </w:rPr>
        <w:t xml:space="preserve">Saeed, T., Almas, S., Haq, M. and Niazi, G. (2014) ‘Leadership Styles: relationship with conflict management styles,’ </w:t>
      </w:r>
      <w:r>
        <w:rPr>
          <w:rFonts w:ascii="Arial" w:hAnsi="Arial" w:cs="Arial"/>
          <w:b w:val="0"/>
          <w:bCs w:val="0"/>
          <w:i/>
          <w:color w:val="070000"/>
          <w:sz w:val="24"/>
          <w:szCs w:val="24"/>
          <w:shd w:val="clear" w:color="auto" w:fill="FFFFFF"/>
        </w:rPr>
        <w:t xml:space="preserve">International Journal of Conflict Management, </w:t>
      </w:r>
      <w:r>
        <w:rPr>
          <w:rFonts w:ascii="Arial" w:hAnsi="Arial" w:cs="Arial"/>
          <w:b w:val="0"/>
          <w:bCs w:val="0"/>
          <w:color w:val="070000"/>
          <w:sz w:val="24"/>
          <w:szCs w:val="24"/>
          <w:shd w:val="clear" w:color="auto" w:fill="FFFFFF"/>
        </w:rPr>
        <w:t xml:space="preserve">Vol 25, issue 3. </w:t>
      </w:r>
    </w:p>
    <w:p w14:paraId="3E1B2D19" w14:textId="77777777" w:rsidR="00CA1B3B" w:rsidRPr="006D2527" w:rsidRDefault="00CA1B3B" w:rsidP="00CA1B3B">
      <w:pPr>
        <w:spacing w:line="360" w:lineRule="auto"/>
        <w:rPr>
          <w:rFonts w:ascii="Arial" w:hAnsi="Arial" w:cs="Arial"/>
          <w:sz w:val="24"/>
          <w:szCs w:val="24"/>
        </w:rPr>
      </w:pPr>
      <w:r w:rsidRPr="006D2527">
        <w:rPr>
          <w:rFonts w:ascii="Arial" w:hAnsi="Arial" w:cs="Arial"/>
          <w:sz w:val="24"/>
          <w:szCs w:val="24"/>
        </w:rPr>
        <w:lastRenderedPageBreak/>
        <w:t xml:space="preserve">Status. Net (No date) ‘What is democratic leadership?’ Available at: </w:t>
      </w:r>
      <w:hyperlink r:id="rId13" w:history="1">
        <w:r w:rsidRPr="006D2527">
          <w:rPr>
            <w:rStyle w:val="Hyperlink"/>
            <w:rFonts w:ascii="Arial" w:hAnsi="Arial" w:cs="Arial"/>
            <w:sz w:val="24"/>
            <w:szCs w:val="24"/>
          </w:rPr>
          <w:t>https://status.net/articles/democratic-leadership-participative-leadership/</w:t>
        </w:r>
      </w:hyperlink>
      <w:r w:rsidRPr="006D2527">
        <w:rPr>
          <w:rFonts w:ascii="Arial" w:hAnsi="Arial" w:cs="Arial"/>
          <w:sz w:val="24"/>
          <w:szCs w:val="24"/>
        </w:rPr>
        <w:t xml:space="preserve"> [Accessed: 11</w:t>
      </w:r>
      <w:r w:rsidRPr="006D2527">
        <w:rPr>
          <w:rFonts w:ascii="Arial" w:hAnsi="Arial" w:cs="Arial"/>
          <w:sz w:val="24"/>
          <w:szCs w:val="24"/>
          <w:vertAlign w:val="superscript"/>
        </w:rPr>
        <w:t>th</w:t>
      </w:r>
      <w:r w:rsidRPr="006D2527">
        <w:rPr>
          <w:rFonts w:ascii="Arial" w:hAnsi="Arial" w:cs="Arial"/>
          <w:sz w:val="24"/>
          <w:szCs w:val="24"/>
        </w:rPr>
        <w:t xml:space="preserve"> January 2019]. </w:t>
      </w:r>
    </w:p>
    <w:p w14:paraId="339DF8F7"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bCs w:val="0"/>
          <w:color w:val="070000"/>
          <w:sz w:val="24"/>
          <w:szCs w:val="24"/>
          <w:shd w:val="clear" w:color="auto" w:fill="FFFFFF"/>
        </w:rPr>
      </w:pPr>
      <w:r>
        <w:rPr>
          <w:rFonts w:ascii="Arial" w:hAnsi="Arial" w:cs="Arial"/>
          <w:b w:val="0"/>
          <w:bCs w:val="0"/>
          <w:color w:val="070000"/>
          <w:sz w:val="24"/>
          <w:szCs w:val="24"/>
          <w:shd w:val="clear" w:color="auto" w:fill="FFFFFF"/>
        </w:rPr>
        <w:t xml:space="preserve">The Luke Centre For Catalytic Leadership (no date) ‘Catalytic Leadership.’ Available at: </w:t>
      </w:r>
      <w:hyperlink r:id="rId14" w:history="1">
        <w:r w:rsidRPr="00454033">
          <w:rPr>
            <w:rStyle w:val="Hyperlink"/>
            <w:rFonts w:ascii="Arial" w:hAnsi="Arial" w:cs="Arial"/>
            <w:b w:val="0"/>
            <w:bCs w:val="0"/>
            <w:sz w:val="24"/>
            <w:szCs w:val="24"/>
            <w:shd w:val="clear" w:color="auto" w:fill="FFFFFF"/>
          </w:rPr>
          <w:t>https://www.thelukecenter.org/catalyticleadership</w:t>
        </w:r>
      </w:hyperlink>
      <w:r>
        <w:rPr>
          <w:rFonts w:ascii="Arial" w:hAnsi="Arial" w:cs="Arial"/>
          <w:b w:val="0"/>
          <w:bCs w:val="0"/>
          <w:color w:val="070000"/>
          <w:sz w:val="24"/>
          <w:szCs w:val="24"/>
          <w:shd w:val="clear" w:color="auto" w:fill="FFFFFF"/>
        </w:rPr>
        <w:t xml:space="preserve"> [Accessed: 21</w:t>
      </w:r>
      <w:r w:rsidRPr="003B0D01">
        <w:rPr>
          <w:rFonts w:ascii="Arial" w:hAnsi="Arial" w:cs="Arial"/>
          <w:b w:val="0"/>
          <w:bCs w:val="0"/>
          <w:color w:val="070000"/>
          <w:sz w:val="24"/>
          <w:szCs w:val="24"/>
          <w:shd w:val="clear" w:color="auto" w:fill="FFFFFF"/>
          <w:vertAlign w:val="superscript"/>
        </w:rPr>
        <w:t>st</w:t>
      </w:r>
      <w:r>
        <w:rPr>
          <w:rFonts w:ascii="Arial" w:hAnsi="Arial" w:cs="Arial"/>
          <w:b w:val="0"/>
          <w:bCs w:val="0"/>
          <w:color w:val="070000"/>
          <w:sz w:val="24"/>
          <w:szCs w:val="24"/>
          <w:shd w:val="clear" w:color="auto" w:fill="FFFFFF"/>
        </w:rPr>
        <w:t xml:space="preserve"> January 2019]. </w:t>
      </w:r>
    </w:p>
    <w:p w14:paraId="4E64F040" w14:textId="77777777" w:rsidR="00CA1B3B" w:rsidRDefault="00CA1B3B" w:rsidP="00CA1B3B">
      <w:pPr>
        <w:pStyle w:val="Heading3"/>
        <w:shd w:val="clear" w:color="auto" w:fill="FFFFFF"/>
        <w:spacing w:before="75" w:beforeAutospacing="0" w:after="225" w:afterAutospacing="0" w:line="360" w:lineRule="auto"/>
        <w:rPr>
          <w:rFonts w:ascii="Arial" w:hAnsi="Arial" w:cs="Arial"/>
          <w:b w:val="0"/>
          <w:bCs w:val="0"/>
          <w:color w:val="070000"/>
          <w:sz w:val="24"/>
          <w:szCs w:val="24"/>
          <w:shd w:val="clear" w:color="auto" w:fill="FFFFFF"/>
        </w:rPr>
      </w:pPr>
      <w:r>
        <w:rPr>
          <w:rFonts w:ascii="Arial" w:hAnsi="Arial" w:cs="Arial"/>
          <w:b w:val="0"/>
          <w:bCs w:val="0"/>
          <w:color w:val="070000"/>
          <w:sz w:val="24"/>
          <w:szCs w:val="24"/>
          <w:shd w:val="clear" w:color="auto" w:fill="FFFFFF"/>
        </w:rPr>
        <w:t xml:space="preserve">Toomer, J., Caldwell, C., Weitzenkorn, S. and Clark, C. (2018) </w:t>
      </w:r>
      <w:r>
        <w:rPr>
          <w:rFonts w:ascii="Arial" w:hAnsi="Arial" w:cs="Arial"/>
          <w:b w:val="0"/>
          <w:bCs w:val="0"/>
          <w:i/>
          <w:color w:val="070000"/>
          <w:sz w:val="24"/>
          <w:szCs w:val="24"/>
          <w:shd w:val="clear" w:color="auto" w:fill="FFFFFF"/>
        </w:rPr>
        <w:t xml:space="preserve">The Catalys Effect: 12 Skills and Behaviours to Boost Your Impact and Elevate Team Performance. </w:t>
      </w:r>
      <w:r>
        <w:rPr>
          <w:rFonts w:ascii="Arial" w:hAnsi="Arial" w:cs="Arial"/>
          <w:b w:val="0"/>
          <w:bCs w:val="0"/>
          <w:color w:val="070000"/>
          <w:sz w:val="24"/>
          <w:szCs w:val="24"/>
          <w:shd w:val="clear" w:color="auto" w:fill="FFFFFF"/>
        </w:rPr>
        <w:t xml:space="preserve">Emerald Publishing: United Kingdom. </w:t>
      </w:r>
    </w:p>
    <w:p w14:paraId="23F07D06" w14:textId="77777777" w:rsidR="00CA1B3B" w:rsidRDefault="00CA1B3B" w:rsidP="00CA1B3B">
      <w:pPr>
        <w:pStyle w:val="Heading3"/>
        <w:shd w:val="clear" w:color="auto" w:fill="FFFFFF"/>
        <w:spacing w:before="75" w:beforeAutospacing="0" w:after="225" w:afterAutospacing="0"/>
        <w:rPr>
          <w:rFonts w:ascii="Arial" w:hAnsi="Arial" w:cs="Arial"/>
          <w:sz w:val="24"/>
          <w:szCs w:val="24"/>
          <w:u w:val="single"/>
        </w:rPr>
      </w:pPr>
    </w:p>
    <w:p w14:paraId="7C7D0677" w14:textId="77777777" w:rsidR="00CA1B3B" w:rsidRDefault="00CA1B3B" w:rsidP="00CA1B3B">
      <w:pPr>
        <w:pStyle w:val="Heading3"/>
        <w:shd w:val="clear" w:color="auto" w:fill="FFFFFF"/>
        <w:spacing w:before="75" w:beforeAutospacing="0" w:after="225" w:afterAutospacing="0"/>
        <w:rPr>
          <w:rFonts w:ascii="Arial" w:hAnsi="Arial" w:cs="Arial"/>
          <w:sz w:val="24"/>
          <w:szCs w:val="24"/>
          <w:u w:val="single"/>
        </w:rPr>
      </w:pPr>
    </w:p>
    <w:p w14:paraId="0D9DB5A0" w14:textId="77777777" w:rsidR="00CA1B3B" w:rsidRDefault="00CA1B3B" w:rsidP="00CA1B3B">
      <w:pPr>
        <w:pStyle w:val="Heading3"/>
        <w:shd w:val="clear" w:color="auto" w:fill="FFFFFF"/>
        <w:spacing w:before="75" w:beforeAutospacing="0" w:after="225" w:afterAutospacing="0"/>
        <w:rPr>
          <w:rFonts w:ascii="Arial" w:hAnsi="Arial" w:cs="Arial"/>
          <w:sz w:val="24"/>
          <w:szCs w:val="24"/>
          <w:u w:val="single"/>
        </w:rPr>
      </w:pPr>
    </w:p>
    <w:p w14:paraId="13E67821" w14:textId="77777777" w:rsidR="00CA1B3B" w:rsidRDefault="00CA1B3B" w:rsidP="00CA1B3B">
      <w:pPr>
        <w:pStyle w:val="Heading3"/>
        <w:shd w:val="clear" w:color="auto" w:fill="FFFFFF"/>
        <w:spacing w:before="75" w:beforeAutospacing="0" w:after="225" w:afterAutospacing="0"/>
        <w:rPr>
          <w:rFonts w:ascii="Arial" w:hAnsi="Arial" w:cs="Arial"/>
          <w:sz w:val="24"/>
          <w:szCs w:val="24"/>
          <w:u w:val="single"/>
        </w:rPr>
      </w:pPr>
    </w:p>
    <w:p w14:paraId="746BFC66" w14:textId="764D709F" w:rsidR="00A25CED" w:rsidRPr="00CA1B3B" w:rsidRDefault="00A25CED" w:rsidP="00CA1B3B">
      <w:pPr>
        <w:pStyle w:val="Heading3"/>
        <w:shd w:val="clear" w:color="auto" w:fill="FFFFFF"/>
        <w:spacing w:before="75" w:beforeAutospacing="0" w:after="225" w:afterAutospacing="0"/>
        <w:ind w:left="1440" w:firstLine="720"/>
        <w:rPr>
          <w:rFonts w:ascii="Arial" w:hAnsi="Arial" w:cs="Arial"/>
          <w:b w:val="0"/>
          <w:bCs w:val="0"/>
          <w:color w:val="070000"/>
          <w:sz w:val="24"/>
          <w:szCs w:val="24"/>
          <w:shd w:val="clear" w:color="auto" w:fill="FFFFFF"/>
        </w:rPr>
      </w:pPr>
      <w:r w:rsidRPr="00CA1B3B">
        <w:rPr>
          <w:rFonts w:ascii="Arial" w:hAnsi="Arial" w:cs="Arial"/>
          <w:b w:val="0"/>
          <w:sz w:val="24"/>
          <w:szCs w:val="24"/>
          <w:u w:val="single"/>
        </w:rPr>
        <w:t xml:space="preserve">References for presentation. </w:t>
      </w:r>
    </w:p>
    <w:p w14:paraId="3F414A12" w14:textId="77777777" w:rsidR="00EE7F62" w:rsidRPr="00EE7F62" w:rsidRDefault="00EE7F62" w:rsidP="00EE7F62">
      <w:pPr>
        <w:shd w:val="clear" w:color="auto" w:fill="FFFFFF"/>
        <w:textAlignment w:val="baseline"/>
        <w:rPr>
          <w:rFonts w:ascii="Arial" w:hAnsi="Arial" w:cs="Arial"/>
          <w:color w:val="000000"/>
          <w:sz w:val="24"/>
          <w:szCs w:val="24"/>
        </w:rPr>
      </w:pPr>
    </w:p>
    <w:p w14:paraId="21E2E891" w14:textId="77777777" w:rsidR="00CA1B3B" w:rsidRPr="00A25CED" w:rsidRDefault="00CA1B3B" w:rsidP="00CA1B3B">
      <w:pPr>
        <w:tabs>
          <w:tab w:val="left" w:pos="4050"/>
        </w:tabs>
        <w:spacing w:line="360" w:lineRule="auto"/>
        <w:rPr>
          <w:u w:val="single"/>
        </w:rPr>
      </w:pPr>
    </w:p>
    <w:p w14:paraId="1900CD88" w14:textId="77777777" w:rsidR="00CA1B3B" w:rsidRPr="00EE7F62" w:rsidRDefault="00CA1B3B" w:rsidP="00CA1B3B">
      <w:pPr>
        <w:pStyle w:val="NormalWeb"/>
        <w:shd w:val="clear" w:color="auto" w:fill="FFFFFF"/>
        <w:spacing w:before="0" w:beforeAutospacing="0" w:after="0" w:afterAutospacing="0" w:line="360" w:lineRule="auto"/>
        <w:rPr>
          <w:rFonts w:ascii="Arial" w:hAnsi="Arial" w:cs="Arial"/>
          <w:color w:val="000000"/>
        </w:rPr>
      </w:pPr>
      <w:r w:rsidRPr="00EE7F62">
        <w:rPr>
          <w:rFonts w:ascii="Arial" w:hAnsi="Arial" w:cs="Arial"/>
          <w:color w:val="000000"/>
          <w:bdr w:val="none" w:sz="0" w:space="0" w:color="auto" w:frame="1"/>
        </w:rPr>
        <w:t>BBC. (2010) ‘Teachers ‘need more training’ on classroom management’</w:t>
      </w:r>
      <w:hyperlink r:id="rId15" w:tgtFrame="_blank" w:history="1">
        <w:r w:rsidRPr="00EE7F62">
          <w:rPr>
            <w:rStyle w:val="Hyperlink"/>
            <w:rFonts w:ascii="Arial" w:hAnsi="Arial" w:cs="Arial"/>
            <w:bdr w:val="none" w:sz="0" w:space="0" w:color="auto" w:frame="1"/>
          </w:rPr>
          <w:t>https://www.bbc.co.uk/news/education-11531261</w:t>
        </w:r>
      </w:hyperlink>
      <w:r w:rsidRPr="00EE7F62">
        <w:rPr>
          <w:rFonts w:ascii="Arial" w:hAnsi="Arial" w:cs="Arial"/>
          <w:color w:val="000000"/>
          <w:bdr w:val="none" w:sz="0" w:space="0" w:color="auto" w:frame="1"/>
        </w:rPr>
        <w:t> [Accessed: 7</w:t>
      </w:r>
      <w:r w:rsidRPr="00EE7F62">
        <w:rPr>
          <w:rFonts w:ascii="Arial" w:hAnsi="Arial" w:cs="Arial"/>
          <w:color w:val="000000"/>
          <w:bdr w:val="none" w:sz="0" w:space="0" w:color="auto" w:frame="1"/>
          <w:vertAlign w:val="superscript"/>
        </w:rPr>
        <w:t>th</w:t>
      </w:r>
      <w:r w:rsidRPr="00EE7F62">
        <w:rPr>
          <w:rFonts w:ascii="Arial" w:hAnsi="Arial" w:cs="Arial"/>
          <w:color w:val="000000"/>
          <w:bdr w:val="none" w:sz="0" w:space="0" w:color="auto" w:frame="1"/>
        </w:rPr>
        <w:t> January 2019].</w:t>
      </w:r>
    </w:p>
    <w:p w14:paraId="4ED99F7D" w14:textId="77777777" w:rsidR="00CA1B3B" w:rsidRPr="00EE7F62" w:rsidRDefault="00CA1B3B" w:rsidP="00CA1B3B">
      <w:pPr>
        <w:pStyle w:val="NormalWeb"/>
        <w:shd w:val="clear" w:color="auto" w:fill="FFFFFF"/>
        <w:spacing w:before="0" w:beforeAutospacing="0" w:after="0" w:afterAutospacing="0" w:line="360" w:lineRule="auto"/>
        <w:rPr>
          <w:rFonts w:ascii="Arial" w:hAnsi="Arial" w:cs="Arial"/>
          <w:color w:val="000000"/>
        </w:rPr>
      </w:pPr>
      <w:r w:rsidRPr="00EE7F62">
        <w:rPr>
          <w:rFonts w:ascii="Arial" w:hAnsi="Arial" w:cs="Arial"/>
          <w:color w:val="000000"/>
        </w:rPr>
        <w:br/>
      </w:r>
      <w:r w:rsidRPr="00EE7F62">
        <w:rPr>
          <w:rFonts w:ascii="Arial" w:hAnsi="Arial" w:cs="Arial"/>
          <w:color w:val="000000"/>
          <w:bdr w:val="none" w:sz="0" w:space="0" w:color="auto" w:frame="1"/>
        </w:rPr>
        <w:t>Darling-Hammond. (2003) ‘Keeping Good Teachers: Why it matters and what leaders can do’, </w:t>
      </w:r>
      <w:r w:rsidRPr="00EE7F62">
        <w:rPr>
          <w:rFonts w:ascii="Arial" w:hAnsi="Arial" w:cs="Arial"/>
          <w:i/>
          <w:iCs/>
          <w:color w:val="000000"/>
          <w:bdr w:val="none" w:sz="0" w:space="0" w:color="auto" w:frame="1"/>
        </w:rPr>
        <w:t>Educational Leadership, </w:t>
      </w:r>
      <w:r w:rsidRPr="00EE7F62">
        <w:rPr>
          <w:rFonts w:ascii="Arial" w:hAnsi="Arial" w:cs="Arial"/>
          <w:color w:val="000000"/>
          <w:bdr w:val="none" w:sz="0" w:space="0" w:color="auto" w:frame="1"/>
        </w:rPr>
        <w:t>Vol. 60, No. 8, pp. 6-13.</w:t>
      </w:r>
    </w:p>
    <w:p w14:paraId="0DC86A63"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Data Transparency https://www.classdojo.com/data/ [Accessed: 8th January 2019] Data Protection Act (2018) Legislation.gov.uk http://www.legislation.gov.uk/ukpga/2018/12/contents/enacted [Accessed: 8th January 2019]</w:t>
      </w:r>
    </w:p>
    <w:p w14:paraId="5CA601A0"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Educational Play Environments (2019) ‘School Playground Funding Guide.’ Available at: </w:t>
      </w:r>
      <w:hyperlink r:id="rId16" w:history="1">
        <w:r w:rsidRPr="00EE7F62">
          <w:rPr>
            <w:rStyle w:val="Hyperlink"/>
            <w:rFonts w:ascii="Arial" w:hAnsi="Arial" w:cs="Arial"/>
            <w:sz w:val="24"/>
            <w:szCs w:val="24"/>
          </w:rPr>
          <w:t>https://educationalplayenvironments.com/school-playground-funding-guide</w:t>
        </w:r>
      </w:hyperlink>
      <w:r w:rsidRPr="00EE7F62">
        <w:rPr>
          <w:rFonts w:ascii="Arial" w:hAnsi="Arial" w:cs="Arial"/>
          <w:sz w:val="24"/>
          <w:szCs w:val="24"/>
        </w:rPr>
        <w:t xml:space="preserve">  [Accessed: 4</w:t>
      </w:r>
      <w:r w:rsidRPr="00EE7F62">
        <w:rPr>
          <w:rFonts w:ascii="Arial" w:hAnsi="Arial" w:cs="Arial"/>
          <w:sz w:val="24"/>
          <w:szCs w:val="24"/>
          <w:vertAlign w:val="superscript"/>
        </w:rPr>
        <w:t>th</w:t>
      </w:r>
      <w:r w:rsidRPr="00EE7F62">
        <w:rPr>
          <w:rFonts w:ascii="Arial" w:hAnsi="Arial" w:cs="Arial"/>
          <w:sz w:val="24"/>
          <w:szCs w:val="24"/>
        </w:rPr>
        <w:t xml:space="preserve"> January 2019]. </w:t>
      </w:r>
    </w:p>
    <w:p w14:paraId="679930AA" w14:textId="77777777" w:rsidR="00CA1B3B" w:rsidRPr="00EE7F62" w:rsidRDefault="00CA1B3B" w:rsidP="00CA1B3B">
      <w:pPr>
        <w:pStyle w:val="NormalWeb"/>
        <w:shd w:val="clear" w:color="auto" w:fill="FFFFFF"/>
        <w:spacing w:before="0" w:beforeAutospacing="0" w:after="0" w:afterAutospacing="0" w:line="360" w:lineRule="auto"/>
        <w:rPr>
          <w:rFonts w:ascii="Arial" w:hAnsi="Arial" w:cs="Arial"/>
          <w:color w:val="000000"/>
        </w:rPr>
      </w:pPr>
      <w:r w:rsidRPr="00EE7F62">
        <w:rPr>
          <w:rFonts w:ascii="Arial" w:hAnsi="Arial" w:cs="Arial"/>
          <w:color w:val="000000"/>
          <w:bdr w:val="none" w:sz="0" w:space="0" w:color="auto" w:frame="1"/>
        </w:rPr>
        <w:lastRenderedPageBreak/>
        <w:t>Estyn. (No date) ‘Common inspection framework’</w:t>
      </w:r>
      <w:hyperlink r:id="rId17" w:tgtFrame="_blank" w:history="1">
        <w:r w:rsidRPr="00EE7F62">
          <w:rPr>
            <w:rStyle w:val="Hyperlink"/>
            <w:rFonts w:ascii="Arial" w:hAnsi="Arial" w:cs="Arial"/>
            <w:bdr w:val="none" w:sz="0" w:space="0" w:color="auto" w:frame="1"/>
          </w:rPr>
          <w:t>https://www.estyn.gov.wales/inspection/inspection-explained/common-inspection-framework</w:t>
        </w:r>
      </w:hyperlink>
      <w:r w:rsidRPr="00EE7F62">
        <w:rPr>
          <w:rFonts w:ascii="Arial" w:hAnsi="Arial" w:cs="Arial"/>
          <w:color w:val="000000"/>
          <w:bdr w:val="none" w:sz="0" w:space="0" w:color="auto" w:frame="1"/>
        </w:rPr>
        <w:t> [Accessed: 8</w:t>
      </w:r>
      <w:r w:rsidRPr="00EE7F62">
        <w:rPr>
          <w:rFonts w:ascii="Arial" w:hAnsi="Arial" w:cs="Arial"/>
          <w:color w:val="000000"/>
          <w:bdr w:val="none" w:sz="0" w:space="0" w:color="auto" w:frame="1"/>
          <w:vertAlign w:val="superscript"/>
        </w:rPr>
        <w:t>th</w:t>
      </w:r>
      <w:r w:rsidRPr="00EE7F62">
        <w:rPr>
          <w:rFonts w:ascii="Arial" w:hAnsi="Arial" w:cs="Arial"/>
          <w:color w:val="000000"/>
          <w:bdr w:val="none" w:sz="0" w:space="0" w:color="auto" w:frame="1"/>
        </w:rPr>
        <w:t> January 2019].</w:t>
      </w:r>
    </w:p>
    <w:p w14:paraId="7AECC5EB"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Johnson, J. (2014) </w:t>
      </w:r>
      <w:r w:rsidRPr="00EE7F62">
        <w:rPr>
          <w:rFonts w:ascii="Arial" w:hAnsi="Arial" w:cs="Arial"/>
          <w:i/>
          <w:sz w:val="24"/>
          <w:szCs w:val="24"/>
        </w:rPr>
        <w:t xml:space="preserve">Becoming and Early Years Teacher: From Birth to Five Years. </w:t>
      </w:r>
      <w:r w:rsidRPr="00EE7F62">
        <w:rPr>
          <w:rFonts w:ascii="Arial" w:hAnsi="Arial" w:cs="Arial"/>
          <w:sz w:val="24"/>
          <w:szCs w:val="24"/>
        </w:rPr>
        <w:t xml:space="preserve">Open University press: New York. </w:t>
      </w:r>
    </w:p>
    <w:p w14:paraId="6871B23E"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Lumsden, E. (2018) </w:t>
      </w:r>
      <w:r w:rsidRPr="00EE7F62">
        <w:rPr>
          <w:rFonts w:ascii="Arial" w:hAnsi="Arial" w:cs="Arial"/>
          <w:i/>
          <w:sz w:val="24"/>
          <w:szCs w:val="24"/>
        </w:rPr>
        <w:t xml:space="preserve">Child Protection in the Early Years: A Practical Guide. </w:t>
      </w:r>
      <w:r w:rsidRPr="00EE7F62">
        <w:rPr>
          <w:rFonts w:ascii="Arial" w:hAnsi="Arial" w:cs="Arial"/>
          <w:sz w:val="24"/>
          <w:szCs w:val="24"/>
        </w:rPr>
        <w:t xml:space="preserve">Jessica Kingsley Publishers: London. </w:t>
      </w:r>
    </w:p>
    <w:p w14:paraId="6CCFE7B0"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My concern (2017) ‘My concern.’ Available at: </w:t>
      </w:r>
      <w:hyperlink r:id="rId18" w:history="1">
        <w:r w:rsidRPr="00EE7F62">
          <w:rPr>
            <w:rStyle w:val="Hyperlink"/>
            <w:rFonts w:ascii="Arial" w:hAnsi="Arial" w:cs="Arial"/>
            <w:sz w:val="24"/>
            <w:szCs w:val="24"/>
          </w:rPr>
          <w:t>https://www.myconcern.co.uk/</w:t>
        </w:r>
      </w:hyperlink>
      <w:r w:rsidRPr="00EE7F62">
        <w:rPr>
          <w:rFonts w:ascii="Arial" w:hAnsi="Arial" w:cs="Arial"/>
          <w:sz w:val="24"/>
          <w:szCs w:val="24"/>
        </w:rPr>
        <w:t xml:space="preserve"> [Accessed: 2</w:t>
      </w:r>
      <w:r w:rsidRPr="00EE7F62">
        <w:rPr>
          <w:rFonts w:ascii="Arial" w:hAnsi="Arial" w:cs="Arial"/>
          <w:sz w:val="24"/>
          <w:szCs w:val="24"/>
          <w:vertAlign w:val="superscript"/>
        </w:rPr>
        <w:t>nd</w:t>
      </w:r>
      <w:r w:rsidRPr="00EE7F62">
        <w:rPr>
          <w:rFonts w:ascii="Arial" w:hAnsi="Arial" w:cs="Arial"/>
          <w:sz w:val="24"/>
          <w:szCs w:val="24"/>
        </w:rPr>
        <w:t xml:space="preserve"> January 2019]. </w:t>
      </w:r>
    </w:p>
    <w:p w14:paraId="7EF82BBE"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Reardon, D., Wilson, D. and Reed, D. (2018) </w:t>
      </w:r>
      <w:r w:rsidRPr="00EE7F62">
        <w:rPr>
          <w:rFonts w:ascii="Arial" w:hAnsi="Arial" w:cs="Arial"/>
          <w:i/>
          <w:sz w:val="24"/>
          <w:szCs w:val="24"/>
        </w:rPr>
        <w:t xml:space="preserve">Early Years Teaching and Learning. </w:t>
      </w:r>
      <w:r w:rsidRPr="00EE7F62">
        <w:rPr>
          <w:rFonts w:ascii="Arial" w:hAnsi="Arial" w:cs="Arial"/>
          <w:sz w:val="24"/>
          <w:szCs w:val="24"/>
        </w:rPr>
        <w:t xml:space="preserve">SAGE: London. </w:t>
      </w:r>
    </w:p>
    <w:p w14:paraId="11B30BF1"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Reid, J. and Burton, S. (2014) </w:t>
      </w:r>
      <w:r w:rsidRPr="00EE7F62">
        <w:rPr>
          <w:rFonts w:ascii="Arial" w:hAnsi="Arial" w:cs="Arial"/>
          <w:i/>
          <w:sz w:val="24"/>
          <w:szCs w:val="24"/>
        </w:rPr>
        <w:t xml:space="preserve">Safeguarding and protecting children in the Early years. </w:t>
      </w:r>
      <w:r w:rsidRPr="00EE7F62">
        <w:rPr>
          <w:rFonts w:ascii="Arial" w:hAnsi="Arial" w:cs="Arial"/>
          <w:sz w:val="24"/>
          <w:szCs w:val="24"/>
        </w:rPr>
        <w:t xml:space="preserve">Routledge: London. </w:t>
      </w:r>
    </w:p>
    <w:p w14:paraId="1CDDD007"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Swansea council (2018) ‘Social Services and Well -being Wales Act 2014) Available at: </w:t>
      </w:r>
      <w:hyperlink r:id="rId19" w:history="1">
        <w:r w:rsidRPr="00EE7F62">
          <w:rPr>
            <w:rStyle w:val="Hyperlink"/>
            <w:rFonts w:ascii="Arial" w:hAnsi="Arial" w:cs="Arial"/>
            <w:sz w:val="24"/>
            <w:szCs w:val="24"/>
          </w:rPr>
          <w:t>https://www.swansea.gov.uk/sswbact</w:t>
        </w:r>
      </w:hyperlink>
      <w:r w:rsidRPr="00EE7F62">
        <w:rPr>
          <w:rFonts w:ascii="Arial" w:hAnsi="Arial" w:cs="Arial"/>
          <w:sz w:val="24"/>
          <w:szCs w:val="24"/>
        </w:rPr>
        <w:t xml:space="preserve"> [Accessed: 2</w:t>
      </w:r>
      <w:r w:rsidRPr="00EE7F62">
        <w:rPr>
          <w:rFonts w:ascii="Arial" w:hAnsi="Arial" w:cs="Arial"/>
          <w:sz w:val="24"/>
          <w:szCs w:val="24"/>
          <w:vertAlign w:val="superscript"/>
        </w:rPr>
        <w:t>nd</w:t>
      </w:r>
      <w:r w:rsidRPr="00EE7F62">
        <w:rPr>
          <w:rFonts w:ascii="Arial" w:hAnsi="Arial" w:cs="Arial"/>
          <w:sz w:val="24"/>
          <w:szCs w:val="24"/>
        </w:rPr>
        <w:t xml:space="preserve"> January 2019]. </w:t>
      </w:r>
    </w:p>
    <w:p w14:paraId="04826E38" w14:textId="77777777" w:rsidR="00CA1B3B" w:rsidRDefault="00CA1B3B" w:rsidP="00CA1B3B">
      <w:pPr>
        <w:shd w:val="clear" w:color="auto" w:fill="FFFFFF"/>
        <w:spacing w:line="360" w:lineRule="auto"/>
        <w:textAlignment w:val="baseline"/>
        <w:rPr>
          <w:rFonts w:ascii="Calibri" w:hAnsi="Calibri" w:cs="Calibri"/>
          <w:color w:val="000000"/>
        </w:rPr>
      </w:pPr>
      <w:r w:rsidRPr="00EE7F62">
        <w:rPr>
          <w:rFonts w:ascii="Arial" w:hAnsi="Arial" w:cs="Arial"/>
          <w:color w:val="000000"/>
          <w:sz w:val="24"/>
          <w:szCs w:val="24"/>
        </w:rPr>
        <w:t>Swansea council. (2018) 'GDPR changes' </w:t>
      </w:r>
      <w:hyperlink r:id="rId20" w:tgtFrame="_blank" w:history="1">
        <w:r w:rsidRPr="00EE7F62">
          <w:rPr>
            <w:rStyle w:val="Hyperlink"/>
            <w:rFonts w:ascii="Arial" w:hAnsi="Arial" w:cs="Arial"/>
            <w:sz w:val="24"/>
            <w:szCs w:val="24"/>
            <w:bdr w:val="none" w:sz="0" w:space="0" w:color="auto" w:frame="1"/>
          </w:rPr>
          <w:t>https://www.swansea.gov.uk/GDPRchanges</w:t>
        </w:r>
      </w:hyperlink>
      <w:r w:rsidRPr="00EE7F62">
        <w:rPr>
          <w:rFonts w:ascii="Arial" w:hAnsi="Arial" w:cs="Arial"/>
          <w:color w:val="000000"/>
          <w:sz w:val="24"/>
          <w:szCs w:val="24"/>
        </w:rPr>
        <w:t> [Accessed 8th</w:t>
      </w:r>
      <w:r>
        <w:rPr>
          <w:rFonts w:ascii="Calibri" w:hAnsi="Calibri" w:cs="Calibri"/>
          <w:color w:val="000000"/>
        </w:rPr>
        <w:t xml:space="preserve"> January 2019].</w:t>
      </w:r>
    </w:p>
    <w:p w14:paraId="1ACB0D5F" w14:textId="77777777" w:rsidR="00CA1B3B" w:rsidRPr="00EE7F62" w:rsidRDefault="00CA1B3B" w:rsidP="00CA1B3B">
      <w:pPr>
        <w:pStyle w:val="NormalWeb"/>
        <w:shd w:val="clear" w:color="auto" w:fill="FFFFFF"/>
        <w:spacing w:before="0" w:beforeAutospacing="0" w:after="0" w:afterAutospacing="0" w:line="360" w:lineRule="auto"/>
        <w:rPr>
          <w:rFonts w:ascii="Arial" w:hAnsi="Arial" w:cs="Arial"/>
          <w:color w:val="000000"/>
        </w:rPr>
      </w:pPr>
      <w:r w:rsidRPr="00EE7F62">
        <w:rPr>
          <w:rFonts w:ascii="Arial" w:hAnsi="Arial" w:cs="Arial"/>
          <w:color w:val="000000"/>
        </w:rPr>
        <w:br/>
      </w:r>
      <w:r w:rsidRPr="00EE7F62">
        <w:rPr>
          <w:rFonts w:ascii="Arial" w:hAnsi="Arial" w:cs="Arial"/>
          <w:color w:val="000000"/>
          <w:bdr w:val="none" w:sz="0" w:space="0" w:color="auto" w:frame="1"/>
        </w:rPr>
        <w:t>The Independent. (2011) ‘Why teachers need to carry on learning’</w:t>
      </w:r>
      <w:hyperlink r:id="rId21" w:tgtFrame="_blank" w:history="1">
        <w:r w:rsidRPr="00EE7F62">
          <w:rPr>
            <w:rStyle w:val="Hyperlink"/>
            <w:rFonts w:ascii="Arial" w:hAnsi="Arial" w:cs="Arial"/>
            <w:bdr w:val="none" w:sz="0" w:space="0" w:color="auto" w:frame="1"/>
          </w:rPr>
          <w:t>https://www.independent.co.uk/news/education/schools/why-teachers-need-to-carry-on-learning-2251220.html</w:t>
        </w:r>
      </w:hyperlink>
      <w:r w:rsidRPr="00EE7F62">
        <w:rPr>
          <w:rFonts w:ascii="Arial" w:hAnsi="Arial" w:cs="Arial"/>
          <w:color w:val="000000"/>
          <w:bdr w:val="none" w:sz="0" w:space="0" w:color="auto" w:frame="1"/>
        </w:rPr>
        <w:t> [Accessed: 3</w:t>
      </w:r>
      <w:r w:rsidRPr="00EE7F62">
        <w:rPr>
          <w:rFonts w:ascii="Arial" w:hAnsi="Arial" w:cs="Arial"/>
          <w:color w:val="000000"/>
          <w:bdr w:val="none" w:sz="0" w:space="0" w:color="auto" w:frame="1"/>
          <w:vertAlign w:val="superscript"/>
        </w:rPr>
        <w:t>rd</w:t>
      </w:r>
      <w:r w:rsidRPr="00EE7F62">
        <w:rPr>
          <w:rFonts w:ascii="Arial" w:hAnsi="Arial" w:cs="Arial"/>
          <w:color w:val="000000"/>
          <w:bdr w:val="none" w:sz="0" w:space="0" w:color="auto" w:frame="1"/>
        </w:rPr>
        <w:t> January 2019].</w:t>
      </w:r>
    </w:p>
    <w:p w14:paraId="7ACCC3BC" w14:textId="65F4146A" w:rsidR="00CA1B3B" w:rsidRPr="00EE7F62" w:rsidRDefault="00CA1B3B" w:rsidP="00CA1B3B">
      <w:pPr>
        <w:pStyle w:val="NormalWeb"/>
        <w:shd w:val="clear" w:color="auto" w:fill="FFFFFF"/>
        <w:spacing w:before="0" w:beforeAutospacing="0" w:after="0" w:afterAutospacing="0" w:line="360" w:lineRule="auto"/>
        <w:textAlignment w:val="baseline"/>
        <w:rPr>
          <w:rFonts w:ascii="Arial" w:hAnsi="Arial" w:cs="Arial"/>
          <w:color w:val="000000"/>
        </w:rPr>
      </w:pPr>
      <w:proofErr w:type="gramStart"/>
      <w:r w:rsidRPr="00EE7F62">
        <w:rPr>
          <w:rFonts w:ascii="Arial" w:hAnsi="Arial" w:cs="Arial"/>
          <w:color w:val="000000"/>
          <w:bdr w:val="none" w:sz="0" w:space="0" w:color="auto" w:frame="1"/>
        </w:rPr>
        <w:t>UNICEF</w:t>
      </w:r>
      <w:bookmarkStart w:id="0" w:name="_GoBack"/>
      <w:bookmarkEnd w:id="0"/>
      <w:r w:rsidRPr="00EE7F62">
        <w:rPr>
          <w:rFonts w:ascii="Arial" w:hAnsi="Arial" w:cs="Arial"/>
          <w:color w:val="000000"/>
          <w:bdr w:val="none" w:sz="0" w:space="0" w:color="auto" w:frame="1"/>
        </w:rPr>
        <w:t>.(</w:t>
      </w:r>
      <w:proofErr w:type="gramEnd"/>
      <w:r w:rsidRPr="00EE7F62">
        <w:rPr>
          <w:rFonts w:ascii="Arial" w:hAnsi="Arial" w:cs="Arial"/>
          <w:color w:val="000000"/>
          <w:bdr w:val="none" w:sz="0" w:space="0" w:color="auto" w:frame="1"/>
        </w:rPr>
        <w:t>2010) ‘A summary of the UNCRC’ </w:t>
      </w:r>
      <w:hyperlink r:id="rId22" w:tgtFrame="_blank" w:history="1">
        <w:r w:rsidRPr="00EE7F62">
          <w:rPr>
            <w:rStyle w:val="Hyperlink"/>
            <w:rFonts w:ascii="Arial" w:hAnsi="Arial" w:cs="Arial"/>
            <w:bdr w:val="none" w:sz="0" w:space="0" w:color="auto" w:frame="1"/>
          </w:rPr>
          <w:t>https://www.unicef.org.uk/wp-content/</w:t>
        </w:r>
      </w:hyperlink>
      <w:r w:rsidRPr="00EE7F62">
        <w:rPr>
          <w:rFonts w:ascii="Arial" w:hAnsi="Arial" w:cs="Arial"/>
          <w:color w:val="000000"/>
          <w:bdr w:val="none" w:sz="0" w:space="0" w:color="auto" w:frame="1"/>
        </w:rPr>
        <w:t> uploads/2010/05/UNCRC_summary-1.pdf [Accessed 8</w:t>
      </w:r>
      <w:r w:rsidRPr="00EE7F62">
        <w:rPr>
          <w:rFonts w:ascii="Arial" w:hAnsi="Arial" w:cs="Arial"/>
          <w:color w:val="000000"/>
          <w:bdr w:val="none" w:sz="0" w:space="0" w:color="auto" w:frame="1"/>
          <w:vertAlign w:val="superscript"/>
        </w:rPr>
        <w:t>th</w:t>
      </w:r>
      <w:r w:rsidRPr="00EE7F62">
        <w:rPr>
          <w:rFonts w:ascii="Arial" w:hAnsi="Arial" w:cs="Arial"/>
          <w:color w:val="000000"/>
          <w:bdr w:val="none" w:sz="0" w:space="0" w:color="auto" w:frame="1"/>
        </w:rPr>
        <w:t>January 2019].</w:t>
      </w:r>
    </w:p>
    <w:p w14:paraId="1C7DF56A" w14:textId="77777777" w:rsidR="00CA1B3B" w:rsidRPr="00EE7F62" w:rsidRDefault="00CA1B3B" w:rsidP="00CA1B3B">
      <w:pPr>
        <w:spacing w:line="360" w:lineRule="auto"/>
        <w:rPr>
          <w:rFonts w:ascii="Arial" w:hAnsi="Arial" w:cs="Arial"/>
          <w:sz w:val="24"/>
          <w:szCs w:val="24"/>
        </w:rPr>
      </w:pPr>
      <w:r w:rsidRPr="00EE7F62">
        <w:rPr>
          <w:rFonts w:ascii="Arial" w:hAnsi="Arial" w:cs="Arial"/>
          <w:sz w:val="24"/>
          <w:szCs w:val="24"/>
        </w:rPr>
        <w:t xml:space="preserve">Welsh Government (2017) ‘Safeguarding’ Available at: </w:t>
      </w:r>
      <w:hyperlink r:id="rId23" w:history="1">
        <w:r w:rsidRPr="00EE7F62">
          <w:rPr>
            <w:rStyle w:val="Hyperlink"/>
            <w:rFonts w:ascii="Arial" w:hAnsi="Arial" w:cs="Arial"/>
            <w:sz w:val="24"/>
            <w:szCs w:val="24"/>
          </w:rPr>
          <w:t>https://gov.wales/topics/health/socialcare/safeguarding/?lang=en</w:t>
        </w:r>
      </w:hyperlink>
      <w:r w:rsidRPr="00EE7F62">
        <w:rPr>
          <w:rFonts w:ascii="Arial" w:hAnsi="Arial" w:cs="Arial"/>
          <w:sz w:val="24"/>
          <w:szCs w:val="24"/>
        </w:rPr>
        <w:t xml:space="preserve"> [Accessed: 2</w:t>
      </w:r>
      <w:r w:rsidRPr="00EE7F62">
        <w:rPr>
          <w:rFonts w:ascii="Arial" w:hAnsi="Arial" w:cs="Arial"/>
          <w:sz w:val="24"/>
          <w:szCs w:val="24"/>
          <w:vertAlign w:val="superscript"/>
        </w:rPr>
        <w:t>nd</w:t>
      </w:r>
      <w:r w:rsidRPr="00EE7F62">
        <w:rPr>
          <w:rFonts w:ascii="Arial" w:hAnsi="Arial" w:cs="Arial"/>
          <w:sz w:val="24"/>
          <w:szCs w:val="24"/>
        </w:rPr>
        <w:t xml:space="preserve"> January 2019]. </w:t>
      </w:r>
    </w:p>
    <w:p w14:paraId="273CAF90" w14:textId="77777777" w:rsidR="00CA1B3B" w:rsidRPr="00EE7F62" w:rsidRDefault="00CA1B3B" w:rsidP="00CA1B3B">
      <w:pPr>
        <w:pStyle w:val="NormalWeb"/>
        <w:shd w:val="clear" w:color="auto" w:fill="FFFFFF"/>
        <w:spacing w:before="0" w:beforeAutospacing="0" w:after="0" w:afterAutospacing="0" w:line="360" w:lineRule="auto"/>
        <w:rPr>
          <w:rFonts w:ascii="Arial" w:hAnsi="Arial" w:cs="Arial"/>
          <w:color w:val="000000"/>
        </w:rPr>
      </w:pPr>
      <w:r w:rsidRPr="00EE7F62">
        <w:rPr>
          <w:rFonts w:ascii="Arial" w:hAnsi="Arial" w:cs="Arial"/>
        </w:rPr>
        <w:t xml:space="preserve">Welsh Government (2018) Care inspectorate Wales https://careinspectorate.wales/about-us/whatwe-do [Accessed: 8th January 2019] </w:t>
      </w:r>
      <w:r w:rsidRPr="00EE7F62">
        <w:rPr>
          <w:rFonts w:ascii="Arial" w:hAnsi="Arial" w:cs="Arial"/>
        </w:rPr>
        <w:lastRenderedPageBreak/>
        <w:t xml:space="preserve">Class Dojo (No Date) </w:t>
      </w:r>
      <w:r w:rsidRPr="00EE7F62">
        <w:rPr>
          <w:rFonts w:ascii="Arial" w:hAnsi="Arial" w:cs="Arial"/>
          <w:color w:val="000000"/>
          <w:bdr w:val="none" w:sz="0" w:space="0" w:color="auto" w:frame="1"/>
        </w:rPr>
        <w:t>Health and Safety Executive. (No date) ‘Education Employers’</w:t>
      </w:r>
      <w:hyperlink r:id="rId24" w:tgtFrame="_blank" w:history="1">
        <w:r w:rsidRPr="00EE7F62">
          <w:rPr>
            <w:rStyle w:val="Hyperlink"/>
            <w:rFonts w:ascii="Arial" w:hAnsi="Arial" w:cs="Arial"/>
            <w:bdr w:val="none" w:sz="0" w:space="0" w:color="auto" w:frame="1"/>
          </w:rPr>
          <w:t>http://www.hse.gov.uk/youngpeople/workexperience/eduemployer.htm</w:t>
        </w:r>
      </w:hyperlink>
      <w:r w:rsidRPr="00EE7F62">
        <w:rPr>
          <w:rFonts w:ascii="Arial" w:hAnsi="Arial" w:cs="Arial"/>
          <w:color w:val="000000"/>
          <w:bdr w:val="none" w:sz="0" w:space="0" w:color="auto" w:frame="1"/>
        </w:rPr>
        <w:t>[Accessed: 3</w:t>
      </w:r>
      <w:r w:rsidRPr="00EE7F62">
        <w:rPr>
          <w:rFonts w:ascii="Arial" w:hAnsi="Arial" w:cs="Arial"/>
          <w:color w:val="000000"/>
          <w:bdr w:val="none" w:sz="0" w:space="0" w:color="auto" w:frame="1"/>
          <w:vertAlign w:val="superscript"/>
        </w:rPr>
        <w:t>rd</w:t>
      </w:r>
      <w:r w:rsidRPr="00EE7F62">
        <w:rPr>
          <w:rFonts w:ascii="Arial" w:hAnsi="Arial" w:cs="Arial"/>
          <w:color w:val="000000"/>
          <w:bdr w:val="none" w:sz="0" w:space="0" w:color="auto" w:frame="1"/>
        </w:rPr>
        <w:t> January 2019].</w:t>
      </w:r>
    </w:p>
    <w:sectPr w:rsidR="00CA1B3B" w:rsidRPr="00EE7F62">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48A8A" w14:textId="77777777" w:rsidR="00D118F5" w:rsidRDefault="00D118F5" w:rsidP="00773D81">
      <w:pPr>
        <w:spacing w:after="0" w:line="240" w:lineRule="auto"/>
      </w:pPr>
      <w:r>
        <w:separator/>
      </w:r>
    </w:p>
  </w:endnote>
  <w:endnote w:type="continuationSeparator" w:id="0">
    <w:p w14:paraId="526FE361" w14:textId="77777777" w:rsidR="00D118F5" w:rsidRDefault="00D118F5" w:rsidP="0077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DBD35" w14:textId="77777777" w:rsidR="00D118F5" w:rsidRDefault="00D118F5" w:rsidP="00773D81">
      <w:pPr>
        <w:spacing w:after="0" w:line="240" w:lineRule="auto"/>
      </w:pPr>
      <w:r>
        <w:separator/>
      </w:r>
    </w:p>
  </w:footnote>
  <w:footnote w:type="continuationSeparator" w:id="0">
    <w:p w14:paraId="766F5966" w14:textId="77777777" w:rsidR="00D118F5" w:rsidRDefault="00D118F5" w:rsidP="00773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2E437" w14:textId="77777777" w:rsidR="00773D81" w:rsidRDefault="00773D81" w:rsidP="00773D81">
    <w:r>
      <w:t>1704941</w:t>
    </w:r>
  </w:p>
  <w:p w14:paraId="3969C36F" w14:textId="46C7B6F9" w:rsidR="00773D81" w:rsidRDefault="00773D81" w:rsidP="00773D81">
    <w:r>
      <w:t>EAEE6001C</w:t>
    </w:r>
  </w:p>
  <w:p w14:paraId="76C3369C" w14:textId="098256AE" w:rsidR="00520F66" w:rsidRDefault="00520F66" w:rsidP="00773D81">
    <w:r>
      <w:t xml:space="preserve">2299 words. </w:t>
    </w:r>
  </w:p>
  <w:p w14:paraId="01FFF76F" w14:textId="77777777" w:rsidR="00773D81" w:rsidRDefault="00773D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D81"/>
    <w:rsid w:val="0000024C"/>
    <w:rsid w:val="00087C77"/>
    <w:rsid w:val="000B165B"/>
    <w:rsid w:val="000C4DDB"/>
    <w:rsid w:val="000E5366"/>
    <w:rsid w:val="000F3A32"/>
    <w:rsid w:val="0010705B"/>
    <w:rsid w:val="00135F75"/>
    <w:rsid w:val="001541CE"/>
    <w:rsid w:val="00166534"/>
    <w:rsid w:val="0018506A"/>
    <w:rsid w:val="001A1B4B"/>
    <w:rsid w:val="001F782A"/>
    <w:rsid w:val="00223D50"/>
    <w:rsid w:val="0024392E"/>
    <w:rsid w:val="00256989"/>
    <w:rsid w:val="003272D6"/>
    <w:rsid w:val="00356CC1"/>
    <w:rsid w:val="003752C9"/>
    <w:rsid w:val="003B0D01"/>
    <w:rsid w:val="003D265E"/>
    <w:rsid w:val="0041214A"/>
    <w:rsid w:val="00415E30"/>
    <w:rsid w:val="00465CBC"/>
    <w:rsid w:val="00520F66"/>
    <w:rsid w:val="006D2527"/>
    <w:rsid w:val="0073004C"/>
    <w:rsid w:val="007420E3"/>
    <w:rsid w:val="007701A5"/>
    <w:rsid w:val="00773D81"/>
    <w:rsid w:val="007A0109"/>
    <w:rsid w:val="007B7272"/>
    <w:rsid w:val="00837D0D"/>
    <w:rsid w:val="008817F0"/>
    <w:rsid w:val="008B7B0E"/>
    <w:rsid w:val="008C04E5"/>
    <w:rsid w:val="00900509"/>
    <w:rsid w:val="00917C1D"/>
    <w:rsid w:val="00917D7A"/>
    <w:rsid w:val="00922DE3"/>
    <w:rsid w:val="00952FD4"/>
    <w:rsid w:val="009A37FF"/>
    <w:rsid w:val="009E4C86"/>
    <w:rsid w:val="00A25CED"/>
    <w:rsid w:val="00A75198"/>
    <w:rsid w:val="00AB006D"/>
    <w:rsid w:val="00BA5D5C"/>
    <w:rsid w:val="00BB2E4F"/>
    <w:rsid w:val="00BF119C"/>
    <w:rsid w:val="00C47B26"/>
    <w:rsid w:val="00C72DB7"/>
    <w:rsid w:val="00C9620C"/>
    <w:rsid w:val="00CA1B3B"/>
    <w:rsid w:val="00CD20EE"/>
    <w:rsid w:val="00D118F5"/>
    <w:rsid w:val="00D468E9"/>
    <w:rsid w:val="00DC2835"/>
    <w:rsid w:val="00E83D68"/>
    <w:rsid w:val="00EE7F62"/>
    <w:rsid w:val="00F566ED"/>
    <w:rsid w:val="00F571AD"/>
    <w:rsid w:val="00F84427"/>
    <w:rsid w:val="00FA5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6E878"/>
  <w15:chartTrackingRefBased/>
  <w15:docId w15:val="{857A1211-3481-4D5C-A1F4-3A473C40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D252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D81"/>
  </w:style>
  <w:style w:type="paragraph" w:styleId="Footer">
    <w:name w:val="footer"/>
    <w:basedOn w:val="Normal"/>
    <w:link w:val="FooterChar"/>
    <w:uiPriority w:val="99"/>
    <w:unhideWhenUsed/>
    <w:rsid w:val="00773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D81"/>
  </w:style>
  <w:style w:type="character" w:styleId="Hyperlink">
    <w:name w:val="Hyperlink"/>
    <w:basedOn w:val="DefaultParagraphFont"/>
    <w:uiPriority w:val="99"/>
    <w:unhideWhenUsed/>
    <w:rsid w:val="00A75198"/>
    <w:rPr>
      <w:color w:val="0563C1" w:themeColor="hyperlink"/>
      <w:u w:val="single"/>
    </w:rPr>
  </w:style>
  <w:style w:type="character" w:styleId="UnresolvedMention">
    <w:name w:val="Unresolved Mention"/>
    <w:basedOn w:val="DefaultParagraphFont"/>
    <w:uiPriority w:val="99"/>
    <w:semiHidden/>
    <w:unhideWhenUsed/>
    <w:rsid w:val="00A75198"/>
    <w:rPr>
      <w:color w:val="605E5C"/>
      <w:shd w:val="clear" w:color="auto" w:fill="E1DFDD"/>
    </w:rPr>
  </w:style>
  <w:style w:type="character" w:customStyle="1" w:styleId="Heading3Char">
    <w:name w:val="Heading 3 Char"/>
    <w:basedOn w:val="DefaultParagraphFont"/>
    <w:link w:val="Heading3"/>
    <w:uiPriority w:val="9"/>
    <w:rsid w:val="006D252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E7F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634304">
      <w:bodyDiv w:val="1"/>
      <w:marLeft w:val="0"/>
      <w:marRight w:val="0"/>
      <w:marTop w:val="0"/>
      <w:marBottom w:val="0"/>
      <w:divBdr>
        <w:top w:val="none" w:sz="0" w:space="0" w:color="auto"/>
        <w:left w:val="none" w:sz="0" w:space="0" w:color="auto"/>
        <w:bottom w:val="none" w:sz="0" w:space="0" w:color="auto"/>
        <w:right w:val="none" w:sz="0" w:space="0" w:color="auto"/>
      </w:divBdr>
      <w:divsChild>
        <w:div w:id="447314216">
          <w:marLeft w:val="0"/>
          <w:marRight w:val="0"/>
          <w:marTop w:val="0"/>
          <w:marBottom w:val="0"/>
          <w:divBdr>
            <w:top w:val="none" w:sz="0" w:space="0" w:color="auto"/>
            <w:left w:val="none" w:sz="0" w:space="0" w:color="auto"/>
            <w:bottom w:val="none" w:sz="0" w:space="0" w:color="auto"/>
            <w:right w:val="none" w:sz="0" w:space="0" w:color="auto"/>
          </w:divBdr>
        </w:div>
        <w:div w:id="666590625">
          <w:marLeft w:val="0"/>
          <w:marRight w:val="0"/>
          <w:marTop w:val="0"/>
          <w:marBottom w:val="0"/>
          <w:divBdr>
            <w:top w:val="none" w:sz="0" w:space="0" w:color="auto"/>
            <w:left w:val="none" w:sz="0" w:space="0" w:color="auto"/>
            <w:bottom w:val="none" w:sz="0" w:space="0" w:color="auto"/>
            <w:right w:val="none" w:sz="0" w:space="0" w:color="auto"/>
          </w:divBdr>
        </w:div>
      </w:divsChild>
    </w:div>
    <w:div w:id="1110276771">
      <w:bodyDiv w:val="1"/>
      <w:marLeft w:val="0"/>
      <w:marRight w:val="0"/>
      <w:marTop w:val="0"/>
      <w:marBottom w:val="0"/>
      <w:divBdr>
        <w:top w:val="none" w:sz="0" w:space="0" w:color="auto"/>
        <w:left w:val="none" w:sz="0" w:space="0" w:color="auto"/>
        <w:bottom w:val="none" w:sz="0" w:space="0" w:color="auto"/>
        <w:right w:val="none" w:sz="0" w:space="0" w:color="auto"/>
      </w:divBdr>
      <w:divsChild>
        <w:div w:id="497354369">
          <w:marLeft w:val="0"/>
          <w:marRight w:val="-1050"/>
          <w:marTop w:val="0"/>
          <w:marBottom w:val="150"/>
          <w:divBdr>
            <w:top w:val="none" w:sz="0" w:space="0" w:color="auto"/>
            <w:left w:val="none" w:sz="0" w:space="0" w:color="auto"/>
            <w:bottom w:val="none" w:sz="0" w:space="0" w:color="auto"/>
            <w:right w:val="none" w:sz="0" w:space="0" w:color="auto"/>
          </w:divBdr>
        </w:div>
      </w:divsChild>
    </w:div>
    <w:div w:id="150662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careers.com/eyc/latest-news/being-an-effective-early-years-leader/" TargetMode="External"/><Relationship Id="rId13" Type="http://schemas.openxmlformats.org/officeDocument/2006/relationships/hyperlink" Target="https://status.net/articles/democratic-leadership-participative-leadership/" TargetMode="External"/><Relationship Id="rId18" Type="http://schemas.openxmlformats.org/officeDocument/2006/relationships/hyperlink" Target="https://www.myconcern.co.u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independent.co.uk/news/education/schools/why-teachers-need-to-carry-on-learning-2251220.html" TargetMode="External"/><Relationship Id="rId7" Type="http://schemas.openxmlformats.org/officeDocument/2006/relationships/hyperlink" Target="http://article.sapub.org/10.5923.j.mm.20150501.02.html" TargetMode="External"/><Relationship Id="rId12" Type="http://schemas.openxmlformats.org/officeDocument/2006/relationships/hyperlink" Target="https://pdfs.semanticscholar.org/515f/c95dba7c64fc733670e418bdcac3d850cb34.pdf" TargetMode="External"/><Relationship Id="rId17" Type="http://schemas.openxmlformats.org/officeDocument/2006/relationships/hyperlink" Target="https://www.estyn.gov.wales/inspection/inspection-explained/common-inspection-framework"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educationalplayenvironments.com/school-playground-funding-guide" TargetMode="External"/><Relationship Id="rId20" Type="http://schemas.openxmlformats.org/officeDocument/2006/relationships/hyperlink" Target="https://www.swansea.gov.uk/GDPRchanges" TargetMode="External"/><Relationship Id="rId1" Type="http://schemas.openxmlformats.org/officeDocument/2006/relationships/styles" Target="styles.xml"/><Relationship Id="rId6" Type="http://schemas.openxmlformats.org/officeDocument/2006/relationships/hyperlink" Target="https://www.lfhe.ac.uk/en/general/lf10/ten-times-tables/10-leadership-styles.cfm" TargetMode="External"/><Relationship Id="rId11" Type="http://schemas.openxmlformats.org/officeDocument/2006/relationships/hyperlink" Target="https://warwick.ac.uk/fac/soc/economics/staff/swmukand/leader_catalyst_latest1.pdf" TargetMode="External"/><Relationship Id="rId24" Type="http://schemas.openxmlformats.org/officeDocument/2006/relationships/hyperlink" Target="http://www.hse.gov.uk/youngpeople/workexperience/eduemployer.htm" TargetMode="External"/><Relationship Id="rId5" Type="http://schemas.openxmlformats.org/officeDocument/2006/relationships/endnotes" Target="endnotes.xml"/><Relationship Id="rId15" Type="http://schemas.openxmlformats.org/officeDocument/2006/relationships/hyperlink" Target="https://www.bbc.co.uk/news/education-11531261" TargetMode="External"/><Relationship Id="rId23" Type="http://schemas.openxmlformats.org/officeDocument/2006/relationships/hyperlink" Target="https://gov.wales/topics/health/socialcare/safeguarding/?lang=en" TargetMode="External"/><Relationship Id="rId10" Type="http://schemas.openxmlformats.org/officeDocument/2006/relationships/hyperlink" Target="https://www.kidsmatter.edu.au/early-childhood/about-social-development/about-mental-health-and-wellbeing-children-additional-needs" TargetMode="External"/><Relationship Id="rId19" Type="http://schemas.openxmlformats.org/officeDocument/2006/relationships/hyperlink" Target="https://www.swansea.gov.uk/sswbact" TargetMode="External"/><Relationship Id="rId4" Type="http://schemas.openxmlformats.org/officeDocument/2006/relationships/footnotes" Target="footnotes.xml"/><Relationship Id="rId9" Type="http://schemas.openxmlformats.org/officeDocument/2006/relationships/hyperlink" Target="http://www.earlyyearsmatters.co.uk/our-services/school-and-nursery-improvement-partner/leading-learning/" TargetMode="External"/><Relationship Id="rId14" Type="http://schemas.openxmlformats.org/officeDocument/2006/relationships/hyperlink" Target="https://www.thelukecenter.org/catalyticleadership" TargetMode="External"/><Relationship Id="rId22" Type="http://schemas.openxmlformats.org/officeDocument/2006/relationships/hyperlink" Target="https://www.unicef.org.uk/wp-cont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11</Pages>
  <Words>3203</Words>
  <Characters>18262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Courtneys</dc:creator>
  <cp:keywords/>
  <dc:description/>
  <cp:lastModifiedBy>Courtneys</cp:lastModifiedBy>
  <cp:revision>21</cp:revision>
  <dcterms:created xsi:type="dcterms:W3CDTF">2019-01-10T18:34:00Z</dcterms:created>
  <dcterms:modified xsi:type="dcterms:W3CDTF">2019-01-24T17:47:00Z</dcterms:modified>
</cp:coreProperties>
</file>