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BFBF5" w14:textId="77777777" w:rsidR="00F044C4" w:rsidRDefault="00F044C4" w:rsidP="00F044C4">
      <w:pPr>
        <w:jc w:val="center"/>
      </w:pPr>
      <w:r>
        <w:rPr>
          <w:noProof/>
        </w:rPr>
        <w:drawing>
          <wp:inline distT="0" distB="0" distL="0" distR="0" wp14:anchorId="41ADC01E" wp14:editId="41B02999">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40DDA04C" w14:textId="77777777" w:rsidR="00F044C4" w:rsidRDefault="00F044C4" w:rsidP="00F044C4">
      <w:pPr>
        <w:jc w:val="center"/>
      </w:pPr>
    </w:p>
    <w:p w14:paraId="115B6997" w14:textId="77777777" w:rsidR="00F044C4" w:rsidRDefault="00F044C4" w:rsidP="00F044C4">
      <w:pPr>
        <w:jc w:val="center"/>
      </w:pPr>
    </w:p>
    <w:p w14:paraId="7AEE8CF6" w14:textId="77777777" w:rsidR="00F044C4" w:rsidRDefault="00F044C4" w:rsidP="00F044C4">
      <w:pPr>
        <w:jc w:val="center"/>
      </w:pPr>
    </w:p>
    <w:p w14:paraId="2CA2A1AB" w14:textId="77777777" w:rsidR="00F044C4" w:rsidRPr="008079B3" w:rsidRDefault="00F044C4" w:rsidP="00F044C4">
      <w:pPr>
        <w:jc w:val="center"/>
        <w:rPr>
          <w:rFonts w:cs="Times New Roman"/>
          <w:b/>
          <w:bCs/>
          <w:color w:val="2F5496" w:themeColor="accent1" w:themeShade="BF"/>
          <w:sz w:val="36"/>
          <w:szCs w:val="36"/>
          <w:u w:val="single"/>
        </w:rPr>
      </w:pPr>
      <w:r w:rsidRPr="008079B3">
        <w:rPr>
          <w:rFonts w:cs="Times New Roman"/>
          <w:b/>
          <w:bCs/>
          <w:color w:val="2F5496" w:themeColor="accent1" w:themeShade="BF"/>
          <w:sz w:val="36"/>
          <w:szCs w:val="36"/>
          <w:u w:val="single"/>
        </w:rPr>
        <w:t>ACCA70</w:t>
      </w:r>
      <w:r>
        <w:rPr>
          <w:rFonts w:cs="Times New Roman"/>
          <w:b/>
          <w:bCs/>
          <w:color w:val="2F5496" w:themeColor="accent1" w:themeShade="BF"/>
          <w:sz w:val="36"/>
          <w:szCs w:val="36"/>
          <w:u w:val="single"/>
        </w:rPr>
        <w:t>0</w:t>
      </w:r>
      <w:r w:rsidRPr="008079B3">
        <w:rPr>
          <w:rFonts w:cs="Times New Roman"/>
          <w:b/>
          <w:bCs/>
          <w:color w:val="2F5496" w:themeColor="accent1" w:themeShade="BF"/>
          <w:sz w:val="36"/>
          <w:szCs w:val="36"/>
          <w:u w:val="single"/>
        </w:rPr>
        <w:t>2</w:t>
      </w:r>
    </w:p>
    <w:p w14:paraId="7620F0F6" w14:textId="77777777" w:rsidR="00F044C4" w:rsidRPr="008079B3" w:rsidRDefault="00F044C4" w:rsidP="00F044C4">
      <w:pPr>
        <w:ind w:left="720" w:hanging="436"/>
        <w:jc w:val="center"/>
        <w:rPr>
          <w:rFonts w:cs="Times New Roman"/>
          <w:b/>
          <w:bCs/>
          <w:color w:val="2F5496" w:themeColor="accent1" w:themeShade="BF"/>
          <w:sz w:val="36"/>
          <w:szCs w:val="36"/>
          <w:u w:val="single"/>
        </w:rPr>
      </w:pPr>
      <w:r>
        <w:rPr>
          <w:rFonts w:cs="Times New Roman"/>
          <w:b/>
          <w:bCs/>
          <w:color w:val="2F5496" w:themeColor="accent1" w:themeShade="BF"/>
          <w:sz w:val="36"/>
          <w:szCs w:val="36"/>
          <w:u w:val="single"/>
        </w:rPr>
        <w:t>DATABASE SYSTEMS</w:t>
      </w:r>
    </w:p>
    <w:p w14:paraId="68C91762" w14:textId="701B4CDF" w:rsidR="00F044C4" w:rsidRPr="008079B3" w:rsidRDefault="00F044C4" w:rsidP="00F044C4">
      <w:pPr>
        <w:ind w:left="2552" w:firstLine="720"/>
        <w:rPr>
          <w:rFonts w:cs="Times New Roman"/>
          <w:b/>
          <w:bCs/>
          <w:color w:val="2F5496" w:themeColor="accent1" w:themeShade="BF"/>
          <w:sz w:val="36"/>
          <w:szCs w:val="36"/>
          <w:u w:val="single"/>
        </w:rPr>
      </w:pPr>
      <w:r w:rsidRPr="008079B3">
        <w:rPr>
          <w:rFonts w:cs="Times New Roman"/>
          <w:b/>
          <w:bCs/>
          <w:color w:val="2F5496" w:themeColor="accent1" w:themeShade="BF"/>
          <w:sz w:val="36"/>
          <w:szCs w:val="36"/>
          <w:u w:val="single"/>
        </w:rPr>
        <w:t>ASSIGNMENT-</w:t>
      </w:r>
      <w:r w:rsidR="009A13DB">
        <w:rPr>
          <w:rFonts w:cs="Times New Roman"/>
          <w:b/>
          <w:bCs/>
          <w:color w:val="2F5496" w:themeColor="accent1" w:themeShade="BF"/>
          <w:sz w:val="36"/>
          <w:szCs w:val="36"/>
          <w:u w:val="single"/>
        </w:rPr>
        <w:t>2</w:t>
      </w:r>
    </w:p>
    <w:p w14:paraId="0592FAEC" w14:textId="77777777" w:rsidR="00F044C4" w:rsidRPr="003B6A94" w:rsidRDefault="00F044C4" w:rsidP="00F044C4">
      <w:pPr>
        <w:ind w:left="2552" w:firstLine="720"/>
        <w:rPr>
          <w:rFonts w:cs="Times New Roman"/>
          <w:b/>
          <w:bCs/>
          <w:color w:val="2F5496" w:themeColor="accent1" w:themeShade="BF"/>
          <w:sz w:val="40"/>
          <w:szCs w:val="40"/>
          <w:u w:val="single"/>
        </w:rPr>
      </w:pPr>
    </w:p>
    <w:p w14:paraId="72B0EDEC" w14:textId="77777777" w:rsidR="00F044C4" w:rsidRDefault="00F044C4" w:rsidP="00F044C4"/>
    <w:p w14:paraId="08A46DCD" w14:textId="77777777" w:rsidR="00F044C4" w:rsidRDefault="00F044C4" w:rsidP="00F044C4"/>
    <w:p w14:paraId="2714F6B7" w14:textId="77777777" w:rsidR="00F044C4" w:rsidRDefault="00F044C4" w:rsidP="00F044C4"/>
    <w:p w14:paraId="6A498885" w14:textId="77777777" w:rsidR="00F044C4" w:rsidRDefault="00F044C4" w:rsidP="00F044C4"/>
    <w:p w14:paraId="22073F71" w14:textId="77777777" w:rsidR="00F044C4" w:rsidRDefault="00F044C4" w:rsidP="00F044C4"/>
    <w:p w14:paraId="0B19A5D3" w14:textId="77777777" w:rsidR="00F044C4" w:rsidRDefault="00F044C4" w:rsidP="00F044C4"/>
    <w:p w14:paraId="71FB45F9" w14:textId="77777777" w:rsidR="00F044C4" w:rsidRDefault="00F044C4" w:rsidP="00F044C4"/>
    <w:p w14:paraId="4FB855BF" w14:textId="77777777" w:rsidR="00F044C4" w:rsidRPr="000E5BBF" w:rsidRDefault="00F044C4" w:rsidP="00F044C4">
      <w:pPr>
        <w:rPr>
          <w:rFonts w:cs="Times New Roman"/>
          <w:color w:val="1F4E79" w:themeColor="accent5" w:themeShade="80"/>
          <w:sz w:val="32"/>
          <w:szCs w:val="32"/>
        </w:rPr>
      </w:pPr>
      <w:r w:rsidRPr="000E5BBF">
        <w:rPr>
          <w:rFonts w:cs="Times New Roman"/>
          <w:color w:val="1F4E79" w:themeColor="accent5" w:themeShade="80"/>
          <w:sz w:val="32"/>
          <w:szCs w:val="32"/>
        </w:rPr>
        <w:t>Submitted by : Gangesh Muddula</w:t>
      </w:r>
    </w:p>
    <w:p w14:paraId="6DBE56A0" w14:textId="77777777" w:rsidR="00F044C4" w:rsidRPr="000E5BBF" w:rsidRDefault="00F044C4" w:rsidP="00F044C4">
      <w:pPr>
        <w:rPr>
          <w:rFonts w:cs="Times New Roman"/>
          <w:color w:val="1F4E79" w:themeColor="accent5" w:themeShade="80"/>
          <w:sz w:val="32"/>
          <w:szCs w:val="32"/>
        </w:rPr>
      </w:pPr>
      <w:r w:rsidRPr="000E5BBF">
        <w:rPr>
          <w:rFonts w:cs="Times New Roman"/>
          <w:color w:val="1F4E79" w:themeColor="accent5" w:themeShade="80"/>
          <w:sz w:val="32"/>
          <w:szCs w:val="32"/>
        </w:rPr>
        <w:t xml:space="preserve">Student ID: 2307126 </w:t>
      </w:r>
    </w:p>
    <w:p w14:paraId="3A0E3AF3" w14:textId="77777777" w:rsidR="00F044C4" w:rsidRPr="000E5BBF" w:rsidRDefault="00F044C4" w:rsidP="00F044C4">
      <w:pPr>
        <w:rPr>
          <w:rFonts w:cs="Times New Roman"/>
          <w:color w:val="1F4E79" w:themeColor="accent5" w:themeShade="80"/>
          <w:sz w:val="32"/>
          <w:szCs w:val="32"/>
        </w:rPr>
      </w:pPr>
      <w:r w:rsidRPr="000E5BBF">
        <w:rPr>
          <w:rFonts w:cs="Times New Roman"/>
          <w:color w:val="1F4E79" w:themeColor="accent5" w:themeShade="80"/>
          <w:sz w:val="32"/>
          <w:szCs w:val="32"/>
        </w:rPr>
        <w:t xml:space="preserve">Course: MSc Data Science and Analytics </w:t>
      </w:r>
    </w:p>
    <w:p w14:paraId="4EF85BCF" w14:textId="77777777" w:rsidR="00F044C4" w:rsidRPr="0017205F" w:rsidRDefault="00F044C4" w:rsidP="00F044C4">
      <w:pPr>
        <w:rPr>
          <w:rFonts w:cs="Times New Roman"/>
          <w:color w:val="1F4E79" w:themeColor="accent5" w:themeShade="80"/>
          <w:sz w:val="32"/>
          <w:szCs w:val="32"/>
        </w:rPr>
      </w:pPr>
      <w:r w:rsidRPr="0017205F">
        <w:rPr>
          <w:rFonts w:cs="Times New Roman"/>
          <w:color w:val="1F4E79" w:themeColor="accent5" w:themeShade="80"/>
          <w:sz w:val="32"/>
          <w:szCs w:val="32"/>
        </w:rPr>
        <w:t xml:space="preserve">Professor: </w:t>
      </w:r>
      <w:r>
        <w:rPr>
          <w:rFonts w:cs="Times New Roman"/>
          <w:color w:val="1F4E79" w:themeColor="accent5" w:themeShade="80"/>
          <w:sz w:val="32"/>
          <w:szCs w:val="32"/>
        </w:rPr>
        <w:t>Dr. Suresh Shanmugasundaram</w:t>
      </w:r>
    </w:p>
    <w:p w14:paraId="156FE975" w14:textId="073A1CDE" w:rsidR="00F044C4" w:rsidRDefault="00F044C4" w:rsidP="00F044C4">
      <w:pPr>
        <w:spacing w:line="276" w:lineRule="auto"/>
        <w:rPr>
          <w:rFonts w:cs="Times New Roman"/>
          <w:color w:val="1F4E79" w:themeColor="accent5" w:themeShade="80"/>
          <w:sz w:val="32"/>
          <w:szCs w:val="32"/>
        </w:rPr>
      </w:pPr>
      <w:r w:rsidRPr="0017205F">
        <w:rPr>
          <w:rFonts w:cs="Times New Roman"/>
          <w:color w:val="1F4E79" w:themeColor="accent5" w:themeShade="80"/>
          <w:sz w:val="32"/>
          <w:szCs w:val="32"/>
        </w:rPr>
        <w:t>Assignment title</w:t>
      </w:r>
      <w:r>
        <w:rPr>
          <w:rFonts w:cs="Times New Roman"/>
          <w:color w:val="1F4E79" w:themeColor="accent5" w:themeShade="80"/>
          <w:sz w:val="32"/>
          <w:szCs w:val="32"/>
        </w:rPr>
        <w:t xml:space="preserve">: </w:t>
      </w:r>
      <w:r w:rsidR="009A13DB">
        <w:rPr>
          <w:rFonts w:cs="Times New Roman"/>
          <w:color w:val="1F4E79" w:themeColor="accent5" w:themeShade="80"/>
          <w:sz w:val="32"/>
          <w:szCs w:val="32"/>
        </w:rPr>
        <w:t>Data Storage Investigation</w:t>
      </w:r>
    </w:p>
    <w:p w14:paraId="7D4193AA" w14:textId="77777777" w:rsidR="00F044C4" w:rsidRDefault="00F044C4" w:rsidP="00F044C4">
      <w:pPr>
        <w:spacing w:line="276" w:lineRule="auto"/>
        <w:jc w:val="center"/>
        <w:rPr>
          <w:rFonts w:cs="Times New Roman"/>
          <w:color w:val="1F4E79" w:themeColor="accent5" w:themeShade="80"/>
          <w:sz w:val="32"/>
          <w:szCs w:val="32"/>
        </w:rPr>
      </w:pPr>
    </w:p>
    <w:p w14:paraId="3606188A" w14:textId="77777777" w:rsidR="00F044C4" w:rsidRPr="00626C18" w:rsidRDefault="00F044C4" w:rsidP="009A13DB">
      <w:pPr>
        <w:spacing w:line="276" w:lineRule="auto"/>
        <w:rPr>
          <w:b/>
          <w:bCs/>
        </w:rPr>
      </w:pPr>
    </w:p>
    <w:sdt>
      <w:sdtPr>
        <w:rPr>
          <w:rFonts w:eastAsiaTheme="minorHAnsi" w:cstheme="minorBidi"/>
          <w:b w:val="0"/>
          <w:kern w:val="2"/>
          <w:szCs w:val="22"/>
          <w14:ligatures w14:val="standardContextual"/>
        </w:rPr>
        <w:id w:val="1534306920"/>
        <w:docPartObj>
          <w:docPartGallery w:val="Table of Contents"/>
          <w:docPartUnique/>
        </w:docPartObj>
      </w:sdtPr>
      <w:sdtEndPr>
        <w:rPr>
          <w:bCs/>
          <w:noProof/>
        </w:rPr>
      </w:sdtEndPr>
      <w:sdtContent>
        <w:p w14:paraId="22E84751" w14:textId="77777777" w:rsidR="00F044C4" w:rsidRPr="00D521B4" w:rsidRDefault="00F044C4" w:rsidP="00D521B4">
          <w:pPr>
            <w:pStyle w:val="TOCHeading"/>
            <w:spacing w:line="276" w:lineRule="auto"/>
            <w:jc w:val="center"/>
            <w:rPr>
              <w:sz w:val="32"/>
            </w:rPr>
          </w:pPr>
          <w:r w:rsidRPr="00D521B4">
            <w:rPr>
              <w:sz w:val="32"/>
            </w:rPr>
            <w:t>Table of Contents</w:t>
          </w:r>
        </w:p>
        <w:p w14:paraId="4404B874" w14:textId="72B72735" w:rsidR="00F044C4" w:rsidRDefault="00F044C4" w:rsidP="00F044C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4870010" w:history="1">
            <w:r w:rsidRPr="00A41F5A">
              <w:rPr>
                <w:rStyle w:val="Hyperlink"/>
                <w:noProof/>
              </w:rPr>
              <w:t>Abstract</w:t>
            </w:r>
            <w:r>
              <w:rPr>
                <w:noProof/>
                <w:webHidden/>
              </w:rPr>
              <w:tab/>
            </w:r>
            <w:r w:rsidR="00090881">
              <w:rPr>
                <w:noProof/>
                <w:webHidden/>
              </w:rPr>
              <w:t>3</w:t>
            </w:r>
          </w:hyperlink>
        </w:p>
        <w:p w14:paraId="042525AB" w14:textId="0569B3EF" w:rsidR="00F044C4" w:rsidRDefault="00000000" w:rsidP="00F044C4">
          <w:pPr>
            <w:pStyle w:val="TOC1"/>
            <w:tabs>
              <w:tab w:val="right" w:leader="dot" w:pos="9350"/>
            </w:tabs>
            <w:rPr>
              <w:rFonts w:asciiTheme="minorHAnsi" w:eastAsiaTheme="minorEastAsia" w:hAnsiTheme="minorHAnsi"/>
              <w:noProof/>
              <w:sz w:val="22"/>
            </w:rPr>
          </w:pPr>
          <w:hyperlink w:anchor="_Toc154870011" w:history="1">
            <w:r w:rsidR="00F044C4" w:rsidRPr="00A41F5A">
              <w:rPr>
                <w:rStyle w:val="Hyperlink"/>
                <w:noProof/>
              </w:rPr>
              <w:t>Introduction</w:t>
            </w:r>
            <w:r w:rsidR="00F044C4">
              <w:rPr>
                <w:noProof/>
                <w:webHidden/>
              </w:rPr>
              <w:tab/>
            </w:r>
            <w:r w:rsidR="003950DD">
              <w:rPr>
                <w:noProof/>
                <w:webHidden/>
              </w:rPr>
              <w:t>4</w:t>
            </w:r>
          </w:hyperlink>
        </w:p>
        <w:p w14:paraId="2022B756" w14:textId="03CB6DCA" w:rsidR="00F044C4" w:rsidRDefault="00000000" w:rsidP="00F044C4">
          <w:pPr>
            <w:pStyle w:val="TOC2"/>
            <w:tabs>
              <w:tab w:val="right" w:leader="dot" w:pos="9350"/>
            </w:tabs>
            <w:rPr>
              <w:rFonts w:asciiTheme="minorHAnsi" w:eastAsiaTheme="minorEastAsia" w:hAnsiTheme="minorHAnsi"/>
              <w:noProof/>
              <w:sz w:val="22"/>
            </w:rPr>
          </w:pPr>
          <w:hyperlink w:anchor="_Toc154870012" w:history="1">
            <w:r w:rsidR="00F044C4" w:rsidRPr="00A41F5A">
              <w:rPr>
                <w:rStyle w:val="Hyperlink"/>
                <w:noProof/>
              </w:rPr>
              <w:t>ArtVista: Transforming the Digital Art Market</w:t>
            </w:r>
            <w:r w:rsidR="00F044C4">
              <w:rPr>
                <w:noProof/>
                <w:webHidden/>
              </w:rPr>
              <w:tab/>
            </w:r>
            <w:r w:rsidR="003950DD">
              <w:rPr>
                <w:noProof/>
                <w:webHidden/>
              </w:rPr>
              <w:t>4</w:t>
            </w:r>
          </w:hyperlink>
        </w:p>
        <w:p w14:paraId="6EE02A24" w14:textId="5724BE18" w:rsidR="00F044C4" w:rsidRDefault="00000000" w:rsidP="00F044C4">
          <w:pPr>
            <w:pStyle w:val="TOC2"/>
            <w:tabs>
              <w:tab w:val="right" w:leader="dot" w:pos="9350"/>
            </w:tabs>
            <w:rPr>
              <w:rFonts w:asciiTheme="minorHAnsi" w:eastAsiaTheme="minorEastAsia" w:hAnsiTheme="minorHAnsi"/>
              <w:noProof/>
              <w:sz w:val="22"/>
            </w:rPr>
          </w:pPr>
          <w:hyperlink w:anchor="_Toc154870013" w:history="1">
            <w:r w:rsidR="00F044C4" w:rsidRPr="00A41F5A">
              <w:rPr>
                <w:rStyle w:val="Hyperlink"/>
                <w:noProof/>
              </w:rPr>
              <w:t>ArtVista goals</w:t>
            </w:r>
            <w:r w:rsidR="00F044C4">
              <w:rPr>
                <w:noProof/>
                <w:webHidden/>
              </w:rPr>
              <w:tab/>
            </w:r>
            <w:r w:rsidR="003950DD">
              <w:rPr>
                <w:noProof/>
                <w:webHidden/>
              </w:rPr>
              <w:t>4</w:t>
            </w:r>
          </w:hyperlink>
        </w:p>
        <w:p w14:paraId="28BDA75B" w14:textId="3068C923" w:rsidR="00F044C4" w:rsidRDefault="00000000" w:rsidP="00F044C4">
          <w:pPr>
            <w:pStyle w:val="TOC2"/>
            <w:tabs>
              <w:tab w:val="right" w:leader="dot" w:pos="9350"/>
            </w:tabs>
            <w:rPr>
              <w:rFonts w:asciiTheme="minorHAnsi" w:eastAsiaTheme="minorEastAsia" w:hAnsiTheme="minorHAnsi"/>
              <w:noProof/>
              <w:sz w:val="22"/>
            </w:rPr>
          </w:pPr>
          <w:hyperlink w:anchor="_Toc154870014" w:history="1">
            <w:r w:rsidR="00F044C4" w:rsidRPr="00A41F5A">
              <w:rPr>
                <w:rStyle w:val="Hyperlink"/>
                <w:noProof/>
              </w:rPr>
              <w:t>The Need for Strong Databases</w:t>
            </w:r>
            <w:r w:rsidR="00F044C4">
              <w:rPr>
                <w:noProof/>
                <w:webHidden/>
              </w:rPr>
              <w:tab/>
            </w:r>
            <w:r w:rsidR="003950DD">
              <w:rPr>
                <w:noProof/>
                <w:webHidden/>
              </w:rPr>
              <w:t>4</w:t>
            </w:r>
          </w:hyperlink>
        </w:p>
        <w:p w14:paraId="0ECA26B4" w14:textId="75B0651A" w:rsidR="00F044C4" w:rsidRDefault="00000000" w:rsidP="00F044C4">
          <w:pPr>
            <w:pStyle w:val="TOC1"/>
            <w:tabs>
              <w:tab w:val="right" w:leader="dot" w:pos="9350"/>
            </w:tabs>
            <w:rPr>
              <w:rFonts w:asciiTheme="minorHAnsi" w:eastAsiaTheme="minorEastAsia" w:hAnsiTheme="minorHAnsi"/>
              <w:noProof/>
              <w:sz w:val="22"/>
            </w:rPr>
          </w:pPr>
          <w:hyperlink w:anchor="_Toc154870015" w:history="1">
            <w:r w:rsidR="00F044C4" w:rsidRPr="00A41F5A">
              <w:rPr>
                <w:rStyle w:val="Hyperlink"/>
                <w:noProof/>
              </w:rPr>
              <w:t>Overview of Database Technologies</w:t>
            </w:r>
            <w:r w:rsidR="00F044C4">
              <w:rPr>
                <w:noProof/>
                <w:webHidden/>
              </w:rPr>
              <w:tab/>
            </w:r>
            <w:r w:rsidR="003950DD">
              <w:rPr>
                <w:noProof/>
                <w:webHidden/>
              </w:rPr>
              <w:t>4</w:t>
            </w:r>
          </w:hyperlink>
        </w:p>
        <w:p w14:paraId="7C3B764B" w14:textId="6B9CDAFC" w:rsidR="00F044C4" w:rsidRDefault="00000000" w:rsidP="00F044C4">
          <w:pPr>
            <w:pStyle w:val="TOC2"/>
            <w:tabs>
              <w:tab w:val="right" w:leader="dot" w:pos="9350"/>
            </w:tabs>
            <w:rPr>
              <w:rFonts w:asciiTheme="minorHAnsi" w:eastAsiaTheme="minorEastAsia" w:hAnsiTheme="minorHAnsi"/>
              <w:noProof/>
              <w:sz w:val="22"/>
            </w:rPr>
          </w:pPr>
          <w:hyperlink w:anchor="_Toc154870016" w:history="1">
            <w:r w:rsidR="00F044C4" w:rsidRPr="00A41F5A">
              <w:rPr>
                <w:rStyle w:val="Hyperlink"/>
                <w:noProof/>
              </w:rPr>
              <w:t>Relational Databases</w:t>
            </w:r>
            <w:r w:rsidR="00F044C4">
              <w:rPr>
                <w:noProof/>
                <w:webHidden/>
              </w:rPr>
              <w:tab/>
            </w:r>
            <w:r w:rsidR="003950DD">
              <w:rPr>
                <w:noProof/>
                <w:webHidden/>
              </w:rPr>
              <w:t>5</w:t>
            </w:r>
          </w:hyperlink>
        </w:p>
        <w:p w14:paraId="10361036" w14:textId="75B14390" w:rsidR="00F044C4" w:rsidRDefault="00000000" w:rsidP="00F044C4">
          <w:pPr>
            <w:pStyle w:val="TOC2"/>
            <w:tabs>
              <w:tab w:val="right" w:leader="dot" w:pos="9350"/>
            </w:tabs>
            <w:rPr>
              <w:rFonts w:asciiTheme="minorHAnsi" w:eastAsiaTheme="minorEastAsia" w:hAnsiTheme="minorHAnsi"/>
              <w:noProof/>
              <w:sz w:val="22"/>
            </w:rPr>
          </w:pPr>
          <w:hyperlink w:anchor="_Toc154870017" w:history="1">
            <w:r w:rsidR="00F044C4" w:rsidRPr="00A41F5A">
              <w:rPr>
                <w:rStyle w:val="Hyperlink"/>
                <w:noProof/>
              </w:rPr>
              <w:t>NoSQL Databases</w:t>
            </w:r>
            <w:r w:rsidR="00F044C4">
              <w:rPr>
                <w:noProof/>
                <w:webHidden/>
              </w:rPr>
              <w:tab/>
            </w:r>
            <w:r w:rsidR="003950DD">
              <w:rPr>
                <w:noProof/>
                <w:webHidden/>
              </w:rPr>
              <w:t>5</w:t>
            </w:r>
          </w:hyperlink>
        </w:p>
        <w:p w14:paraId="0518AFED" w14:textId="59561AD7" w:rsidR="00F044C4" w:rsidRDefault="00000000" w:rsidP="00F044C4">
          <w:pPr>
            <w:pStyle w:val="TOC2"/>
            <w:tabs>
              <w:tab w:val="right" w:leader="dot" w:pos="9350"/>
            </w:tabs>
            <w:rPr>
              <w:rFonts w:asciiTheme="minorHAnsi" w:eastAsiaTheme="minorEastAsia" w:hAnsiTheme="minorHAnsi"/>
              <w:noProof/>
              <w:sz w:val="22"/>
            </w:rPr>
          </w:pPr>
          <w:hyperlink w:anchor="_Toc154870018" w:history="1">
            <w:r w:rsidR="00F044C4" w:rsidRPr="00A41F5A">
              <w:rPr>
                <w:rStyle w:val="Hyperlink"/>
                <w:noProof/>
              </w:rPr>
              <w:t>Comparative Analysis: NoSQL vs. Relational Databases</w:t>
            </w:r>
            <w:r w:rsidR="00F044C4">
              <w:rPr>
                <w:noProof/>
                <w:webHidden/>
              </w:rPr>
              <w:tab/>
            </w:r>
            <w:r w:rsidR="003950DD">
              <w:rPr>
                <w:noProof/>
                <w:webHidden/>
              </w:rPr>
              <w:t>5</w:t>
            </w:r>
          </w:hyperlink>
        </w:p>
        <w:p w14:paraId="1F21D571" w14:textId="49EDA98A" w:rsidR="00F044C4" w:rsidRDefault="00000000" w:rsidP="00F044C4">
          <w:pPr>
            <w:pStyle w:val="TOC1"/>
            <w:tabs>
              <w:tab w:val="right" w:leader="dot" w:pos="9350"/>
            </w:tabs>
            <w:rPr>
              <w:rFonts w:asciiTheme="minorHAnsi" w:eastAsiaTheme="minorEastAsia" w:hAnsiTheme="minorHAnsi"/>
              <w:noProof/>
              <w:sz w:val="22"/>
            </w:rPr>
          </w:pPr>
          <w:hyperlink w:anchor="_Toc154870019" w:history="1">
            <w:r w:rsidR="00F044C4" w:rsidRPr="00A41F5A">
              <w:rPr>
                <w:rStyle w:val="Hyperlink"/>
                <w:noProof/>
              </w:rPr>
              <w:t>ArtVista's Requirements Analysis</w:t>
            </w:r>
            <w:r w:rsidR="00F044C4">
              <w:rPr>
                <w:noProof/>
                <w:webHidden/>
              </w:rPr>
              <w:tab/>
            </w:r>
            <w:r w:rsidR="003950DD">
              <w:rPr>
                <w:noProof/>
                <w:webHidden/>
              </w:rPr>
              <w:t>6</w:t>
            </w:r>
          </w:hyperlink>
        </w:p>
        <w:p w14:paraId="70060852" w14:textId="0813C648" w:rsidR="00F044C4" w:rsidRDefault="00000000" w:rsidP="00F044C4">
          <w:pPr>
            <w:pStyle w:val="TOC2"/>
            <w:tabs>
              <w:tab w:val="right" w:leader="dot" w:pos="9350"/>
            </w:tabs>
            <w:rPr>
              <w:rFonts w:asciiTheme="minorHAnsi" w:eastAsiaTheme="minorEastAsia" w:hAnsiTheme="minorHAnsi"/>
              <w:noProof/>
              <w:sz w:val="22"/>
            </w:rPr>
          </w:pPr>
          <w:hyperlink w:anchor="_Toc154870020" w:history="1">
            <w:r w:rsidR="00F044C4" w:rsidRPr="00A41F5A">
              <w:rPr>
                <w:rStyle w:val="Hyperlink"/>
                <w:noProof/>
              </w:rPr>
              <w:t>Key Criteria for Database System Selection</w:t>
            </w:r>
            <w:r w:rsidR="00F044C4">
              <w:rPr>
                <w:noProof/>
                <w:webHidden/>
              </w:rPr>
              <w:tab/>
            </w:r>
            <w:r w:rsidR="003950DD">
              <w:rPr>
                <w:noProof/>
                <w:webHidden/>
              </w:rPr>
              <w:t>7</w:t>
            </w:r>
          </w:hyperlink>
        </w:p>
        <w:p w14:paraId="327A1B70" w14:textId="1888A7B1" w:rsidR="00F044C4" w:rsidRDefault="00000000" w:rsidP="00F044C4">
          <w:pPr>
            <w:pStyle w:val="TOC1"/>
            <w:tabs>
              <w:tab w:val="right" w:leader="dot" w:pos="9350"/>
            </w:tabs>
            <w:rPr>
              <w:rFonts w:asciiTheme="minorHAnsi" w:eastAsiaTheme="minorEastAsia" w:hAnsiTheme="minorHAnsi"/>
              <w:noProof/>
              <w:sz w:val="22"/>
            </w:rPr>
          </w:pPr>
          <w:hyperlink w:anchor="_Toc154870021" w:history="1">
            <w:r w:rsidR="00F044C4" w:rsidRPr="00A41F5A">
              <w:rPr>
                <w:rStyle w:val="Hyperlink"/>
                <w:noProof/>
              </w:rPr>
              <w:t>Debate: NoSQL vs. Relational Databases</w:t>
            </w:r>
            <w:r w:rsidR="00F044C4">
              <w:rPr>
                <w:noProof/>
                <w:webHidden/>
              </w:rPr>
              <w:tab/>
            </w:r>
            <w:r w:rsidR="003950DD">
              <w:rPr>
                <w:noProof/>
                <w:webHidden/>
              </w:rPr>
              <w:t>8</w:t>
            </w:r>
          </w:hyperlink>
        </w:p>
        <w:p w14:paraId="117B7606" w14:textId="0CDD9C4B" w:rsidR="00F044C4" w:rsidRDefault="00000000" w:rsidP="00F044C4">
          <w:pPr>
            <w:pStyle w:val="TOC1"/>
            <w:tabs>
              <w:tab w:val="right" w:leader="dot" w:pos="9350"/>
            </w:tabs>
            <w:rPr>
              <w:rFonts w:asciiTheme="minorHAnsi" w:eastAsiaTheme="minorEastAsia" w:hAnsiTheme="minorHAnsi"/>
              <w:noProof/>
              <w:sz w:val="22"/>
            </w:rPr>
          </w:pPr>
          <w:hyperlink w:anchor="_Toc154870022" w:history="1">
            <w:r w:rsidR="00F044C4" w:rsidRPr="00A41F5A">
              <w:rPr>
                <w:rStyle w:val="Hyperlink"/>
                <w:noProof/>
              </w:rPr>
              <w:t>Advantages and Disadvantages Relevant to ArtVista’s Context</w:t>
            </w:r>
            <w:r w:rsidR="00F044C4">
              <w:rPr>
                <w:noProof/>
                <w:webHidden/>
              </w:rPr>
              <w:tab/>
            </w:r>
            <w:r w:rsidR="003950DD">
              <w:rPr>
                <w:noProof/>
                <w:webHidden/>
              </w:rPr>
              <w:t>8</w:t>
            </w:r>
          </w:hyperlink>
        </w:p>
        <w:p w14:paraId="486B91F4" w14:textId="1AA636E2" w:rsidR="00F044C4" w:rsidRDefault="00000000" w:rsidP="00F044C4">
          <w:pPr>
            <w:pStyle w:val="TOC1"/>
            <w:tabs>
              <w:tab w:val="right" w:leader="dot" w:pos="9350"/>
            </w:tabs>
            <w:rPr>
              <w:rFonts w:asciiTheme="minorHAnsi" w:eastAsiaTheme="minorEastAsia" w:hAnsiTheme="minorHAnsi"/>
              <w:noProof/>
              <w:sz w:val="22"/>
            </w:rPr>
          </w:pPr>
          <w:hyperlink w:anchor="_Toc154870023" w:history="1">
            <w:r w:rsidR="00F044C4" w:rsidRPr="00A41F5A">
              <w:rPr>
                <w:rStyle w:val="Hyperlink"/>
                <w:noProof/>
              </w:rPr>
              <w:t>Database Solution for ArtVista</w:t>
            </w:r>
            <w:r w:rsidR="00F044C4">
              <w:rPr>
                <w:noProof/>
                <w:webHidden/>
              </w:rPr>
              <w:tab/>
            </w:r>
            <w:r w:rsidR="003950DD">
              <w:rPr>
                <w:noProof/>
                <w:webHidden/>
              </w:rPr>
              <w:t>9</w:t>
            </w:r>
          </w:hyperlink>
        </w:p>
        <w:p w14:paraId="61CB2C4F" w14:textId="146CCCD2" w:rsidR="00F044C4" w:rsidRDefault="00000000" w:rsidP="00F044C4">
          <w:pPr>
            <w:pStyle w:val="TOC1"/>
            <w:tabs>
              <w:tab w:val="right" w:leader="dot" w:pos="9350"/>
            </w:tabs>
            <w:rPr>
              <w:rFonts w:asciiTheme="minorHAnsi" w:eastAsiaTheme="minorEastAsia" w:hAnsiTheme="minorHAnsi"/>
              <w:noProof/>
              <w:sz w:val="22"/>
            </w:rPr>
          </w:pPr>
          <w:hyperlink w:anchor="_Toc154870024" w:history="1">
            <w:r w:rsidR="00F044C4" w:rsidRPr="00A41F5A">
              <w:rPr>
                <w:rStyle w:val="Hyperlink"/>
                <w:noProof/>
              </w:rPr>
              <w:t>Deployment Strategies for ArtVista's Database Solution</w:t>
            </w:r>
            <w:r w:rsidR="00F044C4">
              <w:rPr>
                <w:noProof/>
                <w:webHidden/>
              </w:rPr>
              <w:tab/>
            </w:r>
            <w:r w:rsidR="003950DD">
              <w:rPr>
                <w:noProof/>
                <w:webHidden/>
              </w:rPr>
              <w:t>11</w:t>
            </w:r>
          </w:hyperlink>
        </w:p>
        <w:p w14:paraId="4A6FB767" w14:textId="7F963DD0" w:rsidR="00F044C4" w:rsidRDefault="00000000" w:rsidP="00F044C4">
          <w:pPr>
            <w:pStyle w:val="TOC2"/>
            <w:tabs>
              <w:tab w:val="right" w:leader="dot" w:pos="9350"/>
            </w:tabs>
            <w:rPr>
              <w:rFonts w:asciiTheme="minorHAnsi" w:eastAsiaTheme="minorEastAsia" w:hAnsiTheme="minorHAnsi"/>
              <w:noProof/>
              <w:sz w:val="22"/>
            </w:rPr>
          </w:pPr>
          <w:hyperlink w:anchor="_Toc154870025" w:history="1">
            <w:r w:rsidR="00F044C4" w:rsidRPr="00A41F5A">
              <w:rPr>
                <w:rStyle w:val="Hyperlink"/>
                <w:noProof/>
              </w:rPr>
              <w:t>Overview of Deployment Options and Their Implications</w:t>
            </w:r>
            <w:r w:rsidR="00F044C4">
              <w:rPr>
                <w:noProof/>
                <w:webHidden/>
              </w:rPr>
              <w:tab/>
            </w:r>
            <w:r w:rsidR="003950DD">
              <w:rPr>
                <w:noProof/>
                <w:webHidden/>
              </w:rPr>
              <w:t>11</w:t>
            </w:r>
          </w:hyperlink>
        </w:p>
        <w:p w14:paraId="3ADBC90E" w14:textId="1558FDD1" w:rsidR="00F044C4" w:rsidRDefault="00000000" w:rsidP="00F044C4">
          <w:pPr>
            <w:pStyle w:val="TOC2"/>
            <w:tabs>
              <w:tab w:val="right" w:leader="dot" w:pos="9350"/>
            </w:tabs>
            <w:rPr>
              <w:rFonts w:asciiTheme="minorHAnsi" w:eastAsiaTheme="minorEastAsia" w:hAnsiTheme="minorHAnsi"/>
              <w:noProof/>
              <w:sz w:val="22"/>
            </w:rPr>
          </w:pPr>
          <w:hyperlink w:anchor="_Toc154870026" w:history="1">
            <w:r w:rsidR="00F044C4" w:rsidRPr="00A41F5A">
              <w:rPr>
                <w:rStyle w:val="Hyperlink"/>
                <w:noProof/>
              </w:rPr>
              <w:t>Cloud-Based Deployment:</w:t>
            </w:r>
            <w:r w:rsidR="00F044C4">
              <w:rPr>
                <w:noProof/>
                <w:webHidden/>
              </w:rPr>
              <w:tab/>
            </w:r>
            <w:r w:rsidR="003950DD">
              <w:rPr>
                <w:noProof/>
                <w:webHidden/>
              </w:rPr>
              <w:t>11</w:t>
            </w:r>
          </w:hyperlink>
        </w:p>
        <w:p w14:paraId="1CBCE160" w14:textId="42C9CDA9" w:rsidR="00F044C4" w:rsidRDefault="00000000" w:rsidP="00F044C4">
          <w:pPr>
            <w:pStyle w:val="TOC2"/>
            <w:tabs>
              <w:tab w:val="right" w:leader="dot" w:pos="9350"/>
            </w:tabs>
            <w:rPr>
              <w:rFonts w:asciiTheme="minorHAnsi" w:eastAsiaTheme="minorEastAsia" w:hAnsiTheme="minorHAnsi"/>
              <w:noProof/>
              <w:sz w:val="22"/>
            </w:rPr>
          </w:pPr>
          <w:hyperlink w:anchor="_Toc154870027" w:history="1">
            <w:r w:rsidR="00F044C4" w:rsidRPr="00A41F5A">
              <w:rPr>
                <w:rStyle w:val="Hyperlink"/>
                <w:noProof/>
              </w:rPr>
              <w:t>Hybrid Deployment:</w:t>
            </w:r>
            <w:r w:rsidR="00F044C4">
              <w:rPr>
                <w:noProof/>
                <w:webHidden/>
              </w:rPr>
              <w:tab/>
            </w:r>
            <w:r w:rsidR="003950DD">
              <w:rPr>
                <w:noProof/>
                <w:webHidden/>
              </w:rPr>
              <w:t>11</w:t>
            </w:r>
          </w:hyperlink>
        </w:p>
        <w:p w14:paraId="151ED7B3" w14:textId="3A98D379" w:rsidR="00F044C4" w:rsidRDefault="00000000" w:rsidP="00F044C4">
          <w:pPr>
            <w:pStyle w:val="TOC1"/>
            <w:tabs>
              <w:tab w:val="right" w:leader="dot" w:pos="9350"/>
            </w:tabs>
            <w:rPr>
              <w:rFonts w:asciiTheme="minorHAnsi" w:eastAsiaTheme="minorEastAsia" w:hAnsiTheme="minorHAnsi"/>
              <w:noProof/>
              <w:sz w:val="22"/>
            </w:rPr>
          </w:pPr>
          <w:hyperlink w:anchor="_Toc154870028" w:history="1">
            <w:r w:rsidR="00F044C4" w:rsidRPr="00A41F5A">
              <w:rPr>
                <w:rStyle w:val="Hyperlink"/>
                <w:noProof/>
              </w:rPr>
              <w:t>Importance of Security Measures and Backup Strategies</w:t>
            </w:r>
            <w:r w:rsidR="00F044C4">
              <w:rPr>
                <w:noProof/>
                <w:webHidden/>
              </w:rPr>
              <w:tab/>
            </w:r>
            <w:r w:rsidR="003950DD">
              <w:rPr>
                <w:noProof/>
                <w:webHidden/>
              </w:rPr>
              <w:t>12</w:t>
            </w:r>
          </w:hyperlink>
        </w:p>
        <w:p w14:paraId="5B45ADDD" w14:textId="39E09142" w:rsidR="00F044C4" w:rsidRDefault="00000000" w:rsidP="00F044C4">
          <w:pPr>
            <w:pStyle w:val="TOC2"/>
            <w:tabs>
              <w:tab w:val="right" w:leader="dot" w:pos="9350"/>
            </w:tabs>
            <w:rPr>
              <w:rFonts w:asciiTheme="minorHAnsi" w:eastAsiaTheme="minorEastAsia" w:hAnsiTheme="minorHAnsi"/>
              <w:noProof/>
              <w:sz w:val="22"/>
            </w:rPr>
          </w:pPr>
          <w:hyperlink w:anchor="_Toc154870029" w:history="1">
            <w:r w:rsidR="00F044C4" w:rsidRPr="00A41F5A">
              <w:rPr>
                <w:rStyle w:val="Hyperlink"/>
                <w:noProof/>
              </w:rPr>
              <w:t>Security Measures:</w:t>
            </w:r>
            <w:r w:rsidR="00F044C4">
              <w:rPr>
                <w:noProof/>
                <w:webHidden/>
              </w:rPr>
              <w:tab/>
            </w:r>
            <w:r w:rsidR="003950DD">
              <w:rPr>
                <w:noProof/>
                <w:webHidden/>
              </w:rPr>
              <w:t>12</w:t>
            </w:r>
          </w:hyperlink>
        </w:p>
        <w:p w14:paraId="1B2BEE33" w14:textId="407633BE" w:rsidR="00F044C4" w:rsidRDefault="00000000" w:rsidP="00F044C4">
          <w:pPr>
            <w:pStyle w:val="TOC2"/>
            <w:tabs>
              <w:tab w:val="right" w:leader="dot" w:pos="9350"/>
            </w:tabs>
            <w:rPr>
              <w:rFonts w:asciiTheme="minorHAnsi" w:eastAsiaTheme="minorEastAsia" w:hAnsiTheme="minorHAnsi"/>
              <w:noProof/>
              <w:sz w:val="22"/>
            </w:rPr>
          </w:pPr>
          <w:hyperlink w:anchor="_Toc154870030" w:history="1">
            <w:r w:rsidR="00F044C4" w:rsidRPr="00A41F5A">
              <w:rPr>
                <w:rStyle w:val="Hyperlink"/>
                <w:noProof/>
              </w:rPr>
              <w:t>Backup Strategies:</w:t>
            </w:r>
            <w:r w:rsidR="00F044C4">
              <w:rPr>
                <w:noProof/>
                <w:webHidden/>
              </w:rPr>
              <w:tab/>
            </w:r>
            <w:r w:rsidR="003950DD">
              <w:rPr>
                <w:noProof/>
                <w:webHidden/>
              </w:rPr>
              <w:t>12</w:t>
            </w:r>
          </w:hyperlink>
        </w:p>
        <w:p w14:paraId="7F5DD81D" w14:textId="08DC819E" w:rsidR="00F044C4" w:rsidRDefault="00000000" w:rsidP="00F044C4">
          <w:pPr>
            <w:pStyle w:val="TOC1"/>
            <w:tabs>
              <w:tab w:val="right" w:leader="dot" w:pos="9350"/>
            </w:tabs>
            <w:rPr>
              <w:rFonts w:asciiTheme="minorHAnsi" w:eastAsiaTheme="minorEastAsia" w:hAnsiTheme="minorHAnsi"/>
              <w:noProof/>
              <w:sz w:val="22"/>
            </w:rPr>
          </w:pPr>
          <w:hyperlink w:anchor="_Toc154870031" w:history="1">
            <w:r w:rsidR="00F044C4" w:rsidRPr="00A41F5A">
              <w:rPr>
                <w:rStyle w:val="Hyperlink"/>
                <w:noProof/>
              </w:rPr>
              <w:t>Data Security and Backup in the Context of an Online Marketplace</w:t>
            </w:r>
            <w:r w:rsidR="00F044C4">
              <w:rPr>
                <w:noProof/>
                <w:webHidden/>
              </w:rPr>
              <w:tab/>
            </w:r>
            <w:r w:rsidR="003950DD">
              <w:rPr>
                <w:noProof/>
                <w:webHidden/>
              </w:rPr>
              <w:t>12</w:t>
            </w:r>
          </w:hyperlink>
        </w:p>
        <w:p w14:paraId="4E38DC93" w14:textId="22D20482" w:rsidR="00F044C4" w:rsidRDefault="00000000" w:rsidP="00F044C4">
          <w:pPr>
            <w:pStyle w:val="TOC2"/>
            <w:tabs>
              <w:tab w:val="right" w:leader="dot" w:pos="9350"/>
            </w:tabs>
            <w:rPr>
              <w:rFonts w:asciiTheme="minorHAnsi" w:eastAsiaTheme="minorEastAsia" w:hAnsiTheme="minorHAnsi"/>
              <w:noProof/>
              <w:sz w:val="22"/>
            </w:rPr>
          </w:pPr>
          <w:hyperlink w:anchor="_Toc154870032" w:history="1">
            <w:r w:rsidR="00F044C4" w:rsidRPr="00A41F5A">
              <w:rPr>
                <w:rStyle w:val="Hyperlink"/>
                <w:noProof/>
              </w:rPr>
              <w:t>Significance of Data Security in Online Marketplaces</w:t>
            </w:r>
            <w:r w:rsidR="00F044C4">
              <w:rPr>
                <w:noProof/>
                <w:webHidden/>
              </w:rPr>
              <w:tab/>
            </w:r>
            <w:r w:rsidR="003950DD">
              <w:rPr>
                <w:noProof/>
                <w:webHidden/>
              </w:rPr>
              <w:t>12</w:t>
            </w:r>
          </w:hyperlink>
        </w:p>
        <w:p w14:paraId="7672DFF8" w14:textId="2B6EB997" w:rsidR="00F044C4" w:rsidRDefault="00000000" w:rsidP="00F044C4">
          <w:pPr>
            <w:pStyle w:val="TOC2"/>
            <w:tabs>
              <w:tab w:val="right" w:leader="dot" w:pos="9350"/>
            </w:tabs>
            <w:rPr>
              <w:rFonts w:asciiTheme="minorHAnsi" w:eastAsiaTheme="minorEastAsia" w:hAnsiTheme="minorHAnsi"/>
              <w:noProof/>
              <w:sz w:val="22"/>
            </w:rPr>
          </w:pPr>
          <w:hyperlink w:anchor="_Toc154870033" w:history="1">
            <w:r w:rsidR="00F044C4" w:rsidRPr="00A41F5A">
              <w:rPr>
                <w:rStyle w:val="Hyperlink"/>
                <w:noProof/>
              </w:rPr>
              <w:t>Effective Strategies for Data Security</w:t>
            </w:r>
            <w:r w:rsidR="00F044C4">
              <w:rPr>
                <w:noProof/>
                <w:webHidden/>
              </w:rPr>
              <w:tab/>
            </w:r>
            <w:r w:rsidR="003950DD">
              <w:rPr>
                <w:noProof/>
                <w:webHidden/>
              </w:rPr>
              <w:t>12</w:t>
            </w:r>
          </w:hyperlink>
        </w:p>
        <w:p w14:paraId="300734DD" w14:textId="6992E56F" w:rsidR="00F044C4" w:rsidRDefault="00000000" w:rsidP="00F044C4">
          <w:pPr>
            <w:pStyle w:val="TOC2"/>
            <w:tabs>
              <w:tab w:val="right" w:leader="dot" w:pos="9350"/>
            </w:tabs>
            <w:rPr>
              <w:rFonts w:asciiTheme="minorHAnsi" w:eastAsiaTheme="minorEastAsia" w:hAnsiTheme="minorHAnsi"/>
              <w:noProof/>
              <w:sz w:val="22"/>
            </w:rPr>
          </w:pPr>
          <w:hyperlink w:anchor="_Toc154870034" w:history="1">
            <w:r w:rsidR="00F044C4" w:rsidRPr="00A41F5A">
              <w:rPr>
                <w:rStyle w:val="Hyperlink"/>
                <w:noProof/>
              </w:rPr>
              <w:t>Effective Backup Strategies</w:t>
            </w:r>
            <w:r w:rsidR="00F044C4">
              <w:rPr>
                <w:noProof/>
                <w:webHidden/>
              </w:rPr>
              <w:tab/>
            </w:r>
            <w:r w:rsidR="00D718C3">
              <w:rPr>
                <w:noProof/>
                <w:webHidden/>
              </w:rPr>
              <w:t>13</w:t>
            </w:r>
          </w:hyperlink>
        </w:p>
        <w:p w14:paraId="1F83E139" w14:textId="5210072A" w:rsidR="00F044C4" w:rsidRDefault="00000000" w:rsidP="00F044C4">
          <w:pPr>
            <w:pStyle w:val="TOC1"/>
            <w:tabs>
              <w:tab w:val="right" w:leader="dot" w:pos="9350"/>
            </w:tabs>
            <w:rPr>
              <w:rFonts w:asciiTheme="minorHAnsi" w:eastAsiaTheme="minorEastAsia" w:hAnsiTheme="minorHAnsi"/>
              <w:noProof/>
              <w:sz w:val="22"/>
            </w:rPr>
          </w:pPr>
          <w:hyperlink w:anchor="_Toc154870035" w:history="1">
            <w:r w:rsidR="00F044C4" w:rsidRPr="00A41F5A">
              <w:rPr>
                <w:rStyle w:val="Hyperlink"/>
                <w:noProof/>
              </w:rPr>
              <w:t>Conclusion and Recommendations for ArtVista</w:t>
            </w:r>
            <w:r w:rsidR="00F044C4">
              <w:rPr>
                <w:noProof/>
                <w:webHidden/>
              </w:rPr>
              <w:tab/>
            </w:r>
            <w:r w:rsidR="00D718C3">
              <w:rPr>
                <w:noProof/>
                <w:webHidden/>
              </w:rPr>
              <w:t>13</w:t>
            </w:r>
          </w:hyperlink>
        </w:p>
        <w:p w14:paraId="21640081" w14:textId="31069DE0" w:rsidR="00F044C4" w:rsidRDefault="00000000" w:rsidP="00F044C4">
          <w:pPr>
            <w:pStyle w:val="TOC1"/>
            <w:tabs>
              <w:tab w:val="right" w:leader="dot" w:pos="9350"/>
            </w:tabs>
            <w:rPr>
              <w:rFonts w:asciiTheme="minorHAnsi" w:eastAsiaTheme="minorEastAsia" w:hAnsiTheme="minorHAnsi"/>
              <w:noProof/>
              <w:sz w:val="22"/>
            </w:rPr>
          </w:pPr>
          <w:hyperlink w:anchor="_Toc154870036" w:history="1">
            <w:r w:rsidR="00F044C4" w:rsidRPr="00A41F5A">
              <w:rPr>
                <w:rStyle w:val="Hyperlink"/>
                <w:noProof/>
              </w:rPr>
              <w:t>Bibliography</w:t>
            </w:r>
            <w:r w:rsidR="00F044C4">
              <w:rPr>
                <w:noProof/>
                <w:webHidden/>
              </w:rPr>
              <w:tab/>
            </w:r>
            <w:r w:rsidR="00F044C4">
              <w:rPr>
                <w:noProof/>
                <w:webHidden/>
              </w:rPr>
              <w:fldChar w:fldCharType="begin"/>
            </w:r>
            <w:r w:rsidR="00F044C4">
              <w:rPr>
                <w:noProof/>
                <w:webHidden/>
              </w:rPr>
              <w:instrText xml:space="preserve"> PAGEREF _Toc154870036 \h </w:instrText>
            </w:r>
            <w:r w:rsidR="00F044C4">
              <w:rPr>
                <w:noProof/>
                <w:webHidden/>
              </w:rPr>
            </w:r>
            <w:r w:rsidR="00F044C4">
              <w:rPr>
                <w:noProof/>
                <w:webHidden/>
              </w:rPr>
              <w:fldChar w:fldCharType="separate"/>
            </w:r>
            <w:r w:rsidR="00F044C4">
              <w:rPr>
                <w:noProof/>
                <w:webHidden/>
              </w:rPr>
              <w:t>1</w:t>
            </w:r>
            <w:r w:rsidR="00D20A1C">
              <w:rPr>
                <w:noProof/>
                <w:webHidden/>
              </w:rPr>
              <w:t>4</w:t>
            </w:r>
            <w:r w:rsidR="00F044C4">
              <w:rPr>
                <w:noProof/>
                <w:webHidden/>
              </w:rPr>
              <w:fldChar w:fldCharType="end"/>
            </w:r>
          </w:hyperlink>
        </w:p>
        <w:p w14:paraId="14742291" w14:textId="77777777" w:rsidR="00F044C4" w:rsidRDefault="00F044C4" w:rsidP="00F044C4">
          <w:pPr>
            <w:spacing w:line="276" w:lineRule="auto"/>
          </w:pPr>
          <w:r>
            <w:rPr>
              <w:b/>
              <w:bCs/>
              <w:noProof/>
            </w:rPr>
            <w:fldChar w:fldCharType="end"/>
          </w:r>
        </w:p>
      </w:sdtContent>
    </w:sdt>
    <w:p w14:paraId="657F723D" w14:textId="77777777" w:rsidR="00F044C4" w:rsidRDefault="00F044C4" w:rsidP="00F044C4"/>
    <w:p w14:paraId="708822D9" w14:textId="77777777" w:rsidR="009A13DB" w:rsidRDefault="009A13DB" w:rsidP="00F044C4">
      <w:pPr>
        <w:pStyle w:val="Heading1"/>
        <w:spacing w:line="360" w:lineRule="auto"/>
        <w:rPr>
          <w:rFonts w:cs="Times New Roman"/>
          <w:sz w:val="28"/>
          <w:szCs w:val="28"/>
        </w:rPr>
      </w:pPr>
      <w:bookmarkStart w:id="0" w:name="_Toc154870010"/>
    </w:p>
    <w:p w14:paraId="754C99B5" w14:textId="77777777" w:rsidR="009A13DB" w:rsidRDefault="009A13DB" w:rsidP="00F044C4">
      <w:pPr>
        <w:pStyle w:val="Heading1"/>
        <w:spacing w:line="360" w:lineRule="auto"/>
        <w:rPr>
          <w:rFonts w:cs="Times New Roman"/>
          <w:sz w:val="28"/>
          <w:szCs w:val="28"/>
        </w:rPr>
      </w:pPr>
    </w:p>
    <w:p w14:paraId="3973A514" w14:textId="31ADD838" w:rsidR="00F044C4" w:rsidRPr="00D521B4" w:rsidRDefault="00F044C4" w:rsidP="00F044C4">
      <w:pPr>
        <w:pStyle w:val="Heading1"/>
        <w:spacing w:line="360" w:lineRule="auto"/>
        <w:rPr>
          <w:rFonts w:cs="Times New Roman"/>
          <w:sz w:val="32"/>
          <w:szCs w:val="32"/>
        </w:rPr>
      </w:pPr>
      <w:r w:rsidRPr="00D521B4">
        <w:rPr>
          <w:rFonts w:cs="Times New Roman"/>
          <w:sz w:val="32"/>
          <w:szCs w:val="32"/>
        </w:rPr>
        <w:t>Abstract</w:t>
      </w:r>
      <w:bookmarkEnd w:id="0"/>
    </w:p>
    <w:p w14:paraId="2490B8F3" w14:textId="77777777" w:rsidR="00F044C4" w:rsidRDefault="00F044C4" w:rsidP="00F044C4">
      <w:pPr>
        <w:spacing w:line="360" w:lineRule="auto"/>
        <w:ind w:firstLine="720"/>
        <w:jc w:val="both"/>
        <w:rPr>
          <w:rFonts w:cs="Times New Roman"/>
        </w:rPr>
      </w:pPr>
      <w:r w:rsidRPr="00F044C4">
        <w:rPr>
          <w:rFonts w:cs="Times New Roman"/>
        </w:rPr>
        <w:t xml:space="preserve">A hybrid database architecture incorporating NoSQL and relational systems is recommended for </w:t>
      </w:r>
      <w:proofErr w:type="spellStart"/>
      <w:r w:rsidRPr="00F044C4">
        <w:rPr>
          <w:rFonts w:cs="Times New Roman"/>
        </w:rPr>
        <w:t>ArtVista</w:t>
      </w:r>
      <w:proofErr w:type="spellEnd"/>
      <w:r w:rsidRPr="00F044C4">
        <w:rPr>
          <w:rFonts w:cs="Times New Roman"/>
        </w:rPr>
        <w:t>, a digital art marketplace, to provide scalability, flexibility, and data integrity to meet growth ambitions [2].</w:t>
      </w:r>
    </w:p>
    <w:p w14:paraId="0EE77DB9" w14:textId="77777777" w:rsidR="009A13DB" w:rsidRDefault="009A13DB" w:rsidP="00F044C4">
      <w:pPr>
        <w:spacing w:line="360" w:lineRule="auto"/>
        <w:ind w:firstLine="720"/>
        <w:jc w:val="both"/>
        <w:rPr>
          <w:rFonts w:cs="Times New Roman"/>
        </w:rPr>
      </w:pPr>
    </w:p>
    <w:p w14:paraId="24BC85CC" w14:textId="77777777" w:rsidR="009A13DB" w:rsidRDefault="009A13DB" w:rsidP="00F044C4">
      <w:pPr>
        <w:spacing w:line="360" w:lineRule="auto"/>
        <w:ind w:firstLine="720"/>
        <w:jc w:val="both"/>
        <w:rPr>
          <w:rFonts w:cs="Times New Roman"/>
        </w:rPr>
      </w:pPr>
    </w:p>
    <w:p w14:paraId="480D51CD" w14:textId="77777777" w:rsidR="009A13DB" w:rsidRDefault="009A13DB" w:rsidP="00F044C4">
      <w:pPr>
        <w:spacing w:line="360" w:lineRule="auto"/>
        <w:ind w:firstLine="720"/>
        <w:jc w:val="both"/>
        <w:rPr>
          <w:rFonts w:cs="Times New Roman"/>
        </w:rPr>
      </w:pPr>
    </w:p>
    <w:p w14:paraId="524818A1" w14:textId="77777777" w:rsidR="009A13DB" w:rsidRDefault="009A13DB" w:rsidP="00F044C4">
      <w:pPr>
        <w:spacing w:line="360" w:lineRule="auto"/>
        <w:ind w:firstLine="720"/>
        <w:jc w:val="both"/>
        <w:rPr>
          <w:rFonts w:cs="Times New Roman"/>
        </w:rPr>
      </w:pPr>
    </w:p>
    <w:p w14:paraId="188EFA12" w14:textId="77777777" w:rsidR="009A13DB" w:rsidRDefault="009A13DB" w:rsidP="00F044C4">
      <w:pPr>
        <w:spacing w:line="360" w:lineRule="auto"/>
        <w:ind w:firstLine="720"/>
        <w:jc w:val="both"/>
        <w:rPr>
          <w:rFonts w:cs="Times New Roman"/>
        </w:rPr>
      </w:pPr>
    </w:p>
    <w:p w14:paraId="6B7E64E7" w14:textId="77777777" w:rsidR="009A13DB" w:rsidRDefault="009A13DB" w:rsidP="00F044C4">
      <w:pPr>
        <w:spacing w:line="360" w:lineRule="auto"/>
        <w:ind w:firstLine="720"/>
        <w:jc w:val="both"/>
        <w:rPr>
          <w:rFonts w:cs="Times New Roman"/>
        </w:rPr>
      </w:pPr>
    </w:p>
    <w:p w14:paraId="7374FF7D" w14:textId="77777777" w:rsidR="009A13DB" w:rsidRDefault="009A13DB" w:rsidP="00F044C4">
      <w:pPr>
        <w:spacing w:line="360" w:lineRule="auto"/>
        <w:ind w:firstLine="720"/>
        <w:jc w:val="both"/>
        <w:rPr>
          <w:rFonts w:cs="Times New Roman"/>
        </w:rPr>
      </w:pPr>
    </w:p>
    <w:p w14:paraId="57D9F9FA" w14:textId="77777777" w:rsidR="009A13DB" w:rsidRDefault="009A13DB" w:rsidP="00F044C4">
      <w:pPr>
        <w:spacing w:line="360" w:lineRule="auto"/>
        <w:ind w:firstLine="720"/>
        <w:jc w:val="both"/>
        <w:rPr>
          <w:rFonts w:cs="Times New Roman"/>
        </w:rPr>
      </w:pPr>
    </w:p>
    <w:p w14:paraId="3AF0D2CB" w14:textId="77777777" w:rsidR="009A13DB" w:rsidRDefault="009A13DB" w:rsidP="00F044C4">
      <w:pPr>
        <w:spacing w:line="360" w:lineRule="auto"/>
        <w:ind w:firstLine="720"/>
        <w:jc w:val="both"/>
        <w:rPr>
          <w:rFonts w:cs="Times New Roman"/>
        </w:rPr>
      </w:pPr>
    </w:p>
    <w:p w14:paraId="2C597C76" w14:textId="77777777" w:rsidR="009A13DB" w:rsidRDefault="009A13DB" w:rsidP="00F044C4">
      <w:pPr>
        <w:spacing w:line="360" w:lineRule="auto"/>
        <w:ind w:firstLine="720"/>
        <w:jc w:val="both"/>
        <w:rPr>
          <w:rFonts w:cs="Times New Roman"/>
        </w:rPr>
      </w:pPr>
    </w:p>
    <w:p w14:paraId="2B052E55" w14:textId="77777777" w:rsidR="009A13DB" w:rsidRDefault="009A13DB" w:rsidP="00F044C4">
      <w:pPr>
        <w:spacing w:line="360" w:lineRule="auto"/>
        <w:ind w:firstLine="720"/>
        <w:jc w:val="both"/>
        <w:rPr>
          <w:rFonts w:cs="Times New Roman"/>
        </w:rPr>
      </w:pPr>
    </w:p>
    <w:p w14:paraId="04CC9A86" w14:textId="77777777" w:rsidR="009A13DB" w:rsidRDefault="009A13DB" w:rsidP="00F044C4">
      <w:pPr>
        <w:spacing w:line="360" w:lineRule="auto"/>
        <w:ind w:firstLine="720"/>
        <w:jc w:val="both"/>
        <w:rPr>
          <w:rFonts w:cs="Times New Roman"/>
        </w:rPr>
      </w:pPr>
    </w:p>
    <w:p w14:paraId="03DC85D4" w14:textId="77777777" w:rsidR="009A13DB" w:rsidRDefault="009A13DB" w:rsidP="00F044C4">
      <w:pPr>
        <w:spacing w:line="360" w:lineRule="auto"/>
        <w:ind w:firstLine="720"/>
        <w:jc w:val="both"/>
        <w:rPr>
          <w:rFonts w:cs="Times New Roman"/>
        </w:rPr>
      </w:pPr>
    </w:p>
    <w:p w14:paraId="1C8C4BB9" w14:textId="77777777" w:rsidR="009A13DB" w:rsidRDefault="009A13DB" w:rsidP="00F044C4">
      <w:pPr>
        <w:spacing w:line="360" w:lineRule="auto"/>
        <w:ind w:firstLine="720"/>
        <w:jc w:val="both"/>
        <w:rPr>
          <w:rFonts w:cs="Times New Roman"/>
        </w:rPr>
      </w:pPr>
    </w:p>
    <w:p w14:paraId="20B368C5" w14:textId="77777777" w:rsidR="009A13DB" w:rsidRDefault="009A13DB" w:rsidP="00F044C4">
      <w:pPr>
        <w:spacing w:line="360" w:lineRule="auto"/>
        <w:ind w:firstLine="720"/>
        <w:jc w:val="both"/>
        <w:rPr>
          <w:rFonts w:cs="Times New Roman"/>
        </w:rPr>
      </w:pPr>
    </w:p>
    <w:p w14:paraId="0A89626C" w14:textId="77777777" w:rsidR="009A13DB" w:rsidRDefault="009A13DB" w:rsidP="00F044C4">
      <w:pPr>
        <w:spacing w:line="360" w:lineRule="auto"/>
        <w:ind w:firstLine="720"/>
        <w:jc w:val="both"/>
        <w:rPr>
          <w:rFonts w:cs="Times New Roman"/>
        </w:rPr>
      </w:pPr>
    </w:p>
    <w:p w14:paraId="3994107E" w14:textId="77777777" w:rsidR="009A13DB" w:rsidRDefault="009A13DB" w:rsidP="00F044C4">
      <w:pPr>
        <w:spacing w:line="360" w:lineRule="auto"/>
        <w:ind w:firstLine="720"/>
        <w:jc w:val="both"/>
        <w:rPr>
          <w:rFonts w:cs="Times New Roman"/>
        </w:rPr>
      </w:pPr>
    </w:p>
    <w:p w14:paraId="65F41393" w14:textId="77777777" w:rsidR="009A13DB" w:rsidRDefault="009A13DB" w:rsidP="00F044C4">
      <w:pPr>
        <w:spacing w:line="360" w:lineRule="auto"/>
        <w:ind w:firstLine="720"/>
        <w:jc w:val="both"/>
        <w:rPr>
          <w:rFonts w:cs="Times New Roman"/>
        </w:rPr>
      </w:pPr>
    </w:p>
    <w:p w14:paraId="2DBF4DA3" w14:textId="77777777" w:rsidR="009A13DB" w:rsidRPr="00F044C4" w:rsidRDefault="009A13DB" w:rsidP="00F044C4">
      <w:pPr>
        <w:spacing w:line="360" w:lineRule="auto"/>
        <w:ind w:firstLine="720"/>
        <w:jc w:val="both"/>
        <w:rPr>
          <w:rFonts w:cs="Times New Roman"/>
        </w:rPr>
      </w:pPr>
    </w:p>
    <w:p w14:paraId="2252A409" w14:textId="391C1C7A" w:rsidR="009A13DB" w:rsidRPr="009A13DB" w:rsidRDefault="009A13DB" w:rsidP="009A13DB">
      <w:pPr>
        <w:spacing w:line="276" w:lineRule="auto"/>
        <w:jc w:val="center"/>
        <w:rPr>
          <w:b/>
          <w:bCs/>
          <w:sz w:val="32"/>
          <w:szCs w:val="32"/>
        </w:rPr>
      </w:pPr>
      <w:bookmarkStart w:id="1" w:name="_Toc154870011"/>
      <w:r w:rsidRPr="009A13DB">
        <w:rPr>
          <w:b/>
          <w:bCs/>
          <w:sz w:val="32"/>
          <w:szCs w:val="32"/>
        </w:rPr>
        <w:t>Data Storage Investigation</w:t>
      </w:r>
    </w:p>
    <w:p w14:paraId="5F13FD18" w14:textId="745CAC80" w:rsidR="00F044C4" w:rsidRPr="00F044C4" w:rsidRDefault="00F044C4" w:rsidP="00F044C4">
      <w:pPr>
        <w:pStyle w:val="Heading1"/>
        <w:spacing w:line="360" w:lineRule="auto"/>
        <w:jc w:val="both"/>
        <w:rPr>
          <w:rFonts w:cs="Times New Roman"/>
          <w:sz w:val="28"/>
          <w:szCs w:val="28"/>
        </w:rPr>
      </w:pPr>
      <w:r w:rsidRPr="00F044C4">
        <w:rPr>
          <w:rFonts w:cs="Times New Roman"/>
          <w:sz w:val="28"/>
          <w:szCs w:val="28"/>
        </w:rPr>
        <w:t>Introduction</w:t>
      </w:r>
      <w:bookmarkEnd w:id="1"/>
    </w:p>
    <w:p w14:paraId="1CE1721D" w14:textId="77777777" w:rsidR="00F044C4" w:rsidRPr="00F044C4" w:rsidRDefault="00F044C4" w:rsidP="00F044C4">
      <w:pPr>
        <w:pStyle w:val="Heading2"/>
        <w:spacing w:line="360" w:lineRule="auto"/>
        <w:jc w:val="both"/>
        <w:rPr>
          <w:rFonts w:ascii="Times New Roman" w:hAnsi="Times New Roman" w:cs="Times New Roman"/>
          <w:b/>
          <w:bCs/>
          <w:color w:val="auto"/>
        </w:rPr>
      </w:pPr>
      <w:bookmarkStart w:id="2" w:name="_Toc154870012"/>
      <w:proofErr w:type="spellStart"/>
      <w:r w:rsidRPr="00F044C4">
        <w:rPr>
          <w:rFonts w:ascii="Times New Roman" w:hAnsi="Times New Roman" w:cs="Times New Roman"/>
          <w:b/>
          <w:bCs/>
          <w:color w:val="auto"/>
        </w:rPr>
        <w:t>ArtVista</w:t>
      </w:r>
      <w:proofErr w:type="spellEnd"/>
      <w:r w:rsidRPr="00F044C4">
        <w:rPr>
          <w:rFonts w:ascii="Times New Roman" w:hAnsi="Times New Roman" w:cs="Times New Roman"/>
          <w:b/>
          <w:bCs/>
          <w:color w:val="auto"/>
        </w:rPr>
        <w:t>: Transforming the Digital Art Market</w:t>
      </w:r>
      <w:bookmarkEnd w:id="2"/>
    </w:p>
    <w:p w14:paraId="0FE387B2" w14:textId="77777777" w:rsidR="00F044C4" w:rsidRPr="00F044C4" w:rsidRDefault="00F044C4" w:rsidP="00F044C4">
      <w:pPr>
        <w:spacing w:line="360" w:lineRule="auto"/>
        <w:ind w:firstLine="720"/>
        <w:jc w:val="both"/>
        <w:rPr>
          <w:rFonts w:cs="Times New Roman"/>
        </w:rPr>
      </w:pPr>
      <w:r w:rsidRPr="00F044C4">
        <w:rPr>
          <w:rFonts w:cs="Times New Roman"/>
        </w:rPr>
        <w:t xml:space="preserve">Swansea-founded </w:t>
      </w:r>
      <w:proofErr w:type="spellStart"/>
      <w:r w:rsidRPr="00F044C4">
        <w:rPr>
          <w:rFonts w:cs="Times New Roman"/>
        </w:rPr>
        <w:t>ArtVista</w:t>
      </w:r>
      <w:proofErr w:type="spellEnd"/>
      <w:r w:rsidRPr="00F044C4">
        <w:rPr>
          <w:rFonts w:cs="Times New Roman"/>
        </w:rPr>
        <w:t xml:space="preserve"> revolutionizes digital art for art enthusiasts. This digital art marketplace has many downloadable and streamed digital artworks for all creative tastes [1].</w:t>
      </w:r>
    </w:p>
    <w:p w14:paraId="26D9843E" w14:textId="77777777" w:rsidR="00F044C4" w:rsidRPr="00F044C4" w:rsidRDefault="00F044C4" w:rsidP="00F044C4">
      <w:pPr>
        <w:pStyle w:val="Heading2"/>
        <w:spacing w:line="360" w:lineRule="auto"/>
        <w:jc w:val="both"/>
        <w:rPr>
          <w:rFonts w:ascii="Times New Roman" w:hAnsi="Times New Roman" w:cs="Times New Roman"/>
          <w:b/>
          <w:bCs/>
          <w:color w:val="auto"/>
        </w:rPr>
      </w:pPr>
      <w:bookmarkStart w:id="3" w:name="_Toc154870013"/>
      <w:proofErr w:type="spellStart"/>
      <w:r w:rsidRPr="00F044C4">
        <w:rPr>
          <w:rFonts w:ascii="Times New Roman" w:hAnsi="Times New Roman" w:cs="Times New Roman"/>
          <w:b/>
          <w:bCs/>
          <w:color w:val="auto"/>
        </w:rPr>
        <w:t>ArtVista</w:t>
      </w:r>
      <w:proofErr w:type="spellEnd"/>
      <w:r w:rsidRPr="00F044C4">
        <w:rPr>
          <w:rFonts w:ascii="Times New Roman" w:hAnsi="Times New Roman" w:cs="Times New Roman"/>
          <w:b/>
          <w:bCs/>
          <w:color w:val="auto"/>
        </w:rPr>
        <w:t xml:space="preserve"> goals</w:t>
      </w:r>
      <w:bookmarkEnd w:id="3"/>
    </w:p>
    <w:p w14:paraId="01B30A6E" w14:textId="77777777" w:rsidR="00F044C4" w:rsidRPr="00F044C4" w:rsidRDefault="00F044C4" w:rsidP="00F044C4">
      <w:pPr>
        <w:spacing w:line="360" w:lineRule="auto"/>
        <w:ind w:firstLine="720"/>
        <w:jc w:val="both"/>
        <w:rPr>
          <w:rFonts w:cs="Times New Roman"/>
        </w:rPr>
      </w:pPr>
      <w:proofErr w:type="spellStart"/>
      <w:r w:rsidRPr="00F044C4">
        <w:rPr>
          <w:rFonts w:cs="Times New Roman"/>
        </w:rPr>
        <w:t>ArtVista</w:t>
      </w:r>
      <w:proofErr w:type="spellEnd"/>
      <w:r w:rsidRPr="00F044C4">
        <w:rPr>
          <w:rFonts w:cs="Times New Roman"/>
        </w:rPr>
        <w:t xml:space="preserve"> desires a global online presence. This ambitious goal is to provide a user-friendly platform where art aficionados can explore, purchase, and support digital artworks. </w:t>
      </w:r>
      <w:proofErr w:type="spellStart"/>
      <w:r w:rsidRPr="00F044C4">
        <w:rPr>
          <w:rFonts w:cs="Times New Roman"/>
        </w:rPr>
        <w:t>ArtVista</w:t>
      </w:r>
      <w:proofErr w:type="spellEnd"/>
      <w:r w:rsidRPr="00F044C4">
        <w:rPr>
          <w:rFonts w:cs="Times New Roman"/>
        </w:rPr>
        <w:t xml:space="preserve"> collaborates with many artists and studios like </w:t>
      </w:r>
      <w:proofErr w:type="spellStart"/>
      <w:r w:rsidRPr="00F044C4">
        <w:rPr>
          <w:rFonts w:cs="Times New Roman"/>
        </w:rPr>
        <w:t>WalesArtHub</w:t>
      </w:r>
      <w:proofErr w:type="spellEnd"/>
      <w:r w:rsidRPr="00F044C4">
        <w:rPr>
          <w:rFonts w:cs="Times New Roman"/>
        </w:rPr>
        <w:t xml:space="preserve"> to keep the platform fresh.</w:t>
      </w:r>
    </w:p>
    <w:p w14:paraId="4CA3D183" w14:textId="77777777" w:rsidR="00F044C4" w:rsidRPr="00F044C4" w:rsidRDefault="00F044C4" w:rsidP="00F044C4">
      <w:pPr>
        <w:pStyle w:val="Heading2"/>
        <w:spacing w:line="360" w:lineRule="auto"/>
        <w:jc w:val="both"/>
        <w:rPr>
          <w:rFonts w:ascii="Times New Roman" w:hAnsi="Times New Roman" w:cs="Times New Roman"/>
          <w:b/>
          <w:bCs/>
          <w:color w:val="auto"/>
        </w:rPr>
      </w:pPr>
      <w:bookmarkStart w:id="4" w:name="_Toc154870014"/>
      <w:r w:rsidRPr="00F044C4">
        <w:rPr>
          <w:rFonts w:ascii="Times New Roman" w:hAnsi="Times New Roman" w:cs="Times New Roman"/>
          <w:b/>
          <w:bCs/>
          <w:color w:val="auto"/>
        </w:rPr>
        <w:t>The Need for Strong Databases</w:t>
      </w:r>
      <w:bookmarkEnd w:id="4"/>
    </w:p>
    <w:p w14:paraId="43A9673C" w14:textId="77777777" w:rsidR="00F044C4" w:rsidRPr="00F044C4" w:rsidRDefault="00F044C4" w:rsidP="00F044C4">
      <w:pPr>
        <w:spacing w:line="360" w:lineRule="auto"/>
        <w:ind w:firstLine="720"/>
        <w:jc w:val="both"/>
        <w:rPr>
          <w:rFonts w:cs="Times New Roman"/>
        </w:rPr>
      </w:pPr>
      <w:r w:rsidRPr="00F044C4">
        <w:rPr>
          <w:rFonts w:cs="Times New Roman"/>
        </w:rPr>
        <w:t xml:space="preserve">The ability to manage a huge and diversified digital art collection and customer interactions drives </w:t>
      </w:r>
      <w:proofErr w:type="spellStart"/>
      <w:r w:rsidRPr="00F044C4">
        <w:rPr>
          <w:rFonts w:cs="Times New Roman"/>
        </w:rPr>
        <w:t>ArtVista's</w:t>
      </w:r>
      <w:proofErr w:type="spellEnd"/>
      <w:r w:rsidRPr="00F044C4">
        <w:rPr>
          <w:rFonts w:cs="Times New Roman"/>
        </w:rPr>
        <w:t xml:space="preserve"> success. As the platform grows, customer, artist, studio, artwork, and transaction data become more complicated. Artwork pricing, discount offers, and client preferences change regularly, making this data massive and dynamic. </w:t>
      </w:r>
      <w:proofErr w:type="spellStart"/>
      <w:r w:rsidRPr="00F044C4">
        <w:rPr>
          <w:rFonts w:cs="Times New Roman"/>
        </w:rPr>
        <w:t>ArtVista</w:t>
      </w:r>
      <w:proofErr w:type="spellEnd"/>
      <w:r w:rsidRPr="00F044C4">
        <w:rPr>
          <w:rFonts w:cs="Times New Roman"/>
        </w:rPr>
        <w:t xml:space="preserve"> needs a powerful database system due to the complexity of this data landscape. The correct database solution will simplify data administration and scalability as the platform grows. It must handle complex searches, maintain data integrity, and facilitate user, artist, and administrator interactions. </w:t>
      </w:r>
      <w:proofErr w:type="spellStart"/>
      <w:r w:rsidRPr="00F044C4">
        <w:rPr>
          <w:rFonts w:cs="Times New Roman"/>
        </w:rPr>
        <w:t>ArtVista</w:t>
      </w:r>
      <w:proofErr w:type="spellEnd"/>
      <w:r w:rsidRPr="00F044C4">
        <w:rPr>
          <w:rFonts w:cs="Times New Roman"/>
        </w:rPr>
        <w:t xml:space="preserve"> wants to evaluate database technologies, particularly NoSQL databases vs relational databases. This evaluation is crucial for choosing the best strategy to store, retrieve, and manage the growing amount of digital art material. In essence, </w:t>
      </w:r>
      <w:proofErr w:type="spellStart"/>
      <w:r w:rsidRPr="00F044C4">
        <w:rPr>
          <w:rFonts w:cs="Times New Roman"/>
        </w:rPr>
        <w:t>ArtVista's</w:t>
      </w:r>
      <w:proofErr w:type="spellEnd"/>
      <w:r w:rsidRPr="00F044C4">
        <w:rPr>
          <w:rFonts w:cs="Times New Roman"/>
        </w:rPr>
        <w:t xml:space="preserve"> database system choice is a strategic move that will influence the platform's future and its capacity to provide an unmatched digital art experience [3].</w:t>
      </w:r>
    </w:p>
    <w:p w14:paraId="54EA2EB4" w14:textId="77777777" w:rsidR="00F044C4" w:rsidRPr="00F044C4" w:rsidRDefault="00F044C4" w:rsidP="00F044C4">
      <w:pPr>
        <w:pStyle w:val="Heading1"/>
        <w:spacing w:line="360" w:lineRule="auto"/>
        <w:jc w:val="both"/>
        <w:rPr>
          <w:rFonts w:cs="Times New Roman"/>
        </w:rPr>
      </w:pPr>
      <w:bookmarkStart w:id="5" w:name="_Toc154870015"/>
      <w:r w:rsidRPr="00F044C4">
        <w:rPr>
          <w:rFonts w:cs="Times New Roman"/>
        </w:rPr>
        <w:t>Overview of Database Technologies</w:t>
      </w:r>
      <w:bookmarkEnd w:id="5"/>
    </w:p>
    <w:p w14:paraId="370E9B4A" w14:textId="77777777" w:rsidR="00F044C4" w:rsidRPr="00F044C4" w:rsidRDefault="00F044C4" w:rsidP="00F044C4">
      <w:pPr>
        <w:spacing w:line="360" w:lineRule="auto"/>
        <w:ind w:firstLine="720"/>
        <w:jc w:val="both"/>
        <w:rPr>
          <w:rFonts w:cs="Times New Roman"/>
        </w:rPr>
      </w:pPr>
      <w:r w:rsidRPr="00F044C4">
        <w:rPr>
          <w:rFonts w:cs="Times New Roman"/>
        </w:rPr>
        <w:t xml:space="preserve">Businesses like </w:t>
      </w:r>
      <w:proofErr w:type="spellStart"/>
      <w:r w:rsidRPr="00F044C4">
        <w:rPr>
          <w:rFonts w:cs="Times New Roman"/>
        </w:rPr>
        <w:t>ArtVista</w:t>
      </w:r>
      <w:proofErr w:type="spellEnd"/>
      <w:r w:rsidRPr="00F044C4">
        <w:rPr>
          <w:rFonts w:cs="Times New Roman"/>
        </w:rPr>
        <w:t xml:space="preserve"> must choose a database technology in the fast-changing digital world. This section discusses relational and NoSQL databases' functions, types, and advantages.</w:t>
      </w:r>
    </w:p>
    <w:p w14:paraId="46682EF0" w14:textId="77777777" w:rsidR="00F044C4" w:rsidRPr="00F044C4" w:rsidRDefault="00F044C4" w:rsidP="00F044C4">
      <w:pPr>
        <w:pStyle w:val="Heading2"/>
        <w:spacing w:line="360" w:lineRule="auto"/>
        <w:jc w:val="both"/>
        <w:rPr>
          <w:rFonts w:ascii="Times New Roman" w:hAnsi="Times New Roman" w:cs="Times New Roman"/>
          <w:b/>
          <w:bCs/>
          <w:color w:val="auto"/>
        </w:rPr>
      </w:pPr>
      <w:bookmarkStart w:id="6" w:name="_Toc154870016"/>
      <w:r w:rsidRPr="00F044C4">
        <w:rPr>
          <w:rFonts w:ascii="Times New Roman" w:hAnsi="Times New Roman" w:cs="Times New Roman"/>
          <w:b/>
          <w:bCs/>
          <w:color w:val="auto"/>
        </w:rPr>
        <w:lastRenderedPageBreak/>
        <w:t>Relational Databases</w:t>
      </w:r>
      <w:bookmarkEnd w:id="6"/>
    </w:p>
    <w:p w14:paraId="25DD8ADA" w14:textId="77777777" w:rsidR="00F044C4" w:rsidRPr="00F044C4" w:rsidRDefault="00F044C4" w:rsidP="00F044C4">
      <w:pPr>
        <w:spacing w:line="360" w:lineRule="auto"/>
        <w:ind w:firstLine="420"/>
        <w:jc w:val="both"/>
        <w:rPr>
          <w:rFonts w:cs="Times New Roman"/>
        </w:rPr>
      </w:pPr>
      <w:r w:rsidRPr="00F044C4">
        <w:rPr>
          <w:rFonts w:cs="Times New Roman"/>
        </w:rPr>
        <w:t>Relational databases, founded in the 1970s, use E.F. Codd's relational paradigm. They organize data into rows and columns in tables. Each row is a record and each column is a characteristic. The main characteristics are:</w:t>
      </w:r>
    </w:p>
    <w:p w14:paraId="3F24829F" w14:textId="77777777" w:rsidR="00F044C4" w:rsidRPr="00F044C4" w:rsidRDefault="00F044C4" w:rsidP="00F044C4">
      <w:pPr>
        <w:pStyle w:val="ListParagraph"/>
        <w:numPr>
          <w:ilvl w:val="0"/>
          <w:numId w:val="2"/>
        </w:numPr>
        <w:spacing w:line="360" w:lineRule="auto"/>
        <w:jc w:val="both"/>
        <w:rPr>
          <w:rFonts w:cs="Times New Roman"/>
        </w:rPr>
      </w:pPr>
      <w:r w:rsidRPr="00F044C4">
        <w:rPr>
          <w:rFonts w:cs="Times New Roman"/>
          <w:b/>
        </w:rPr>
        <w:t xml:space="preserve">SQL </w:t>
      </w:r>
      <w:r w:rsidRPr="00F044C4">
        <w:rPr>
          <w:rFonts w:cs="Times New Roman"/>
        </w:rPr>
        <w:t>is a strong language for querying and manipulating data.</w:t>
      </w:r>
    </w:p>
    <w:p w14:paraId="76B3D4CA" w14:textId="77777777" w:rsidR="00F044C4" w:rsidRPr="00F044C4" w:rsidRDefault="00F044C4" w:rsidP="00F044C4">
      <w:pPr>
        <w:pStyle w:val="ListParagraph"/>
        <w:numPr>
          <w:ilvl w:val="0"/>
          <w:numId w:val="2"/>
        </w:numPr>
        <w:spacing w:line="360" w:lineRule="auto"/>
        <w:jc w:val="both"/>
        <w:rPr>
          <w:rFonts w:cs="Times New Roman"/>
        </w:rPr>
      </w:pPr>
      <w:r w:rsidRPr="00F044C4">
        <w:rPr>
          <w:rFonts w:cs="Times New Roman"/>
          <w:b/>
        </w:rPr>
        <w:t>Data Integrity</w:t>
      </w:r>
      <w:r w:rsidRPr="00F044C4">
        <w:rPr>
          <w:rFonts w:cs="Times New Roman"/>
        </w:rPr>
        <w:t>: Ensures precision and consistency in data via constraints, transactions, and referential integrity.</w:t>
      </w:r>
    </w:p>
    <w:p w14:paraId="6BF75113" w14:textId="77777777" w:rsidR="00F044C4" w:rsidRPr="00F044C4" w:rsidRDefault="00F044C4" w:rsidP="00F044C4">
      <w:pPr>
        <w:pStyle w:val="ListParagraph"/>
        <w:numPr>
          <w:ilvl w:val="0"/>
          <w:numId w:val="2"/>
        </w:numPr>
        <w:spacing w:line="360" w:lineRule="auto"/>
        <w:jc w:val="both"/>
        <w:rPr>
          <w:rFonts w:cs="Times New Roman"/>
        </w:rPr>
      </w:pPr>
      <w:r w:rsidRPr="00F044C4">
        <w:rPr>
          <w:rFonts w:cs="Times New Roman"/>
          <w:b/>
        </w:rPr>
        <w:t>Normalization</w:t>
      </w:r>
      <w:r w:rsidRPr="00F044C4">
        <w:rPr>
          <w:rFonts w:cs="Times New Roman"/>
        </w:rPr>
        <w:t>: Reduces redundancy by organizing data.</w:t>
      </w:r>
    </w:p>
    <w:p w14:paraId="09EE444F" w14:textId="77777777" w:rsidR="00F044C4" w:rsidRPr="00F044C4" w:rsidRDefault="00F044C4" w:rsidP="00F044C4">
      <w:pPr>
        <w:pStyle w:val="ListParagraph"/>
        <w:numPr>
          <w:ilvl w:val="0"/>
          <w:numId w:val="2"/>
        </w:numPr>
        <w:spacing w:line="360" w:lineRule="auto"/>
        <w:jc w:val="both"/>
        <w:rPr>
          <w:rFonts w:cs="Times New Roman"/>
        </w:rPr>
      </w:pPr>
      <w:r w:rsidRPr="00F044C4">
        <w:rPr>
          <w:rFonts w:cs="Times New Roman"/>
          <w:b/>
        </w:rPr>
        <w:t>ACID Properties</w:t>
      </w:r>
      <w:r w:rsidRPr="00F044C4">
        <w:rPr>
          <w:rFonts w:cs="Times New Roman"/>
        </w:rPr>
        <w:t>: Ensures transaction atomicity, consistency, isolation, and durability.</w:t>
      </w:r>
    </w:p>
    <w:p w14:paraId="14BF4EAA" w14:textId="77777777" w:rsidR="00F044C4" w:rsidRPr="00F044C4" w:rsidRDefault="00F044C4" w:rsidP="00F044C4">
      <w:pPr>
        <w:spacing w:line="360" w:lineRule="auto"/>
        <w:jc w:val="both"/>
        <w:rPr>
          <w:rFonts w:cs="Times New Roman"/>
        </w:rPr>
      </w:pPr>
      <w:r w:rsidRPr="00F044C4">
        <w:rPr>
          <w:rFonts w:cs="Times New Roman"/>
        </w:rPr>
        <w:t>Data consistency and integrity are important in transaction processing, accounting, and other fields [4].</w:t>
      </w:r>
    </w:p>
    <w:p w14:paraId="0A397992" w14:textId="77777777" w:rsidR="00F044C4" w:rsidRPr="00F044C4" w:rsidRDefault="00F044C4" w:rsidP="00F044C4">
      <w:pPr>
        <w:pStyle w:val="Heading2"/>
        <w:spacing w:line="360" w:lineRule="auto"/>
        <w:jc w:val="both"/>
        <w:rPr>
          <w:rFonts w:ascii="Times New Roman" w:hAnsi="Times New Roman" w:cs="Times New Roman"/>
          <w:b/>
          <w:bCs/>
          <w:color w:val="auto"/>
        </w:rPr>
      </w:pPr>
      <w:bookmarkStart w:id="7" w:name="_Toc154870017"/>
      <w:r w:rsidRPr="00F044C4">
        <w:rPr>
          <w:rFonts w:ascii="Times New Roman" w:hAnsi="Times New Roman" w:cs="Times New Roman"/>
          <w:b/>
          <w:bCs/>
          <w:color w:val="auto"/>
        </w:rPr>
        <w:t>NoSQL Databases</w:t>
      </w:r>
      <w:bookmarkEnd w:id="7"/>
    </w:p>
    <w:p w14:paraId="59F99727" w14:textId="77777777" w:rsidR="00F044C4" w:rsidRPr="00F044C4" w:rsidRDefault="00F044C4" w:rsidP="00F044C4">
      <w:pPr>
        <w:spacing w:line="360" w:lineRule="auto"/>
        <w:ind w:firstLine="720"/>
        <w:jc w:val="both"/>
        <w:rPr>
          <w:rFonts w:cs="Times New Roman"/>
        </w:rPr>
      </w:pPr>
      <w:r w:rsidRPr="00F044C4">
        <w:rPr>
          <w:rFonts w:cs="Times New Roman"/>
        </w:rPr>
        <w:t>To overcome relational database restrictions, NoSQL databases are intended for distributed data storage with big data sets and heavy user demands. Scalability, adaptability, and performance are their hallmarks. The four primary kinds are:</w:t>
      </w:r>
    </w:p>
    <w:p w14:paraId="57288716" w14:textId="77777777" w:rsidR="00F044C4" w:rsidRPr="00F044C4" w:rsidRDefault="00F044C4" w:rsidP="00F044C4">
      <w:pPr>
        <w:spacing w:line="360" w:lineRule="auto"/>
        <w:jc w:val="both"/>
        <w:rPr>
          <w:rFonts w:cs="Times New Roman"/>
        </w:rPr>
      </w:pPr>
      <w:r w:rsidRPr="00F044C4">
        <w:rPr>
          <w:rFonts w:cs="Times New Roman"/>
          <w:b/>
        </w:rPr>
        <w:t>1. Document Databases</w:t>
      </w:r>
      <w:r w:rsidRPr="00F044C4">
        <w:rPr>
          <w:rFonts w:cs="Times New Roman"/>
        </w:rPr>
        <w:t>: Store data in JSON, BSON, or XML formats. Ideal for semi-structured data storage, retrieval, and management. Example: MongoDB [5].</w:t>
      </w:r>
    </w:p>
    <w:p w14:paraId="48D3419D" w14:textId="77777777" w:rsidR="00F044C4" w:rsidRPr="00F044C4" w:rsidRDefault="00F044C4" w:rsidP="00F044C4">
      <w:pPr>
        <w:spacing w:line="360" w:lineRule="auto"/>
        <w:jc w:val="both"/>
        <w:rPr>
          <w:rFonts w:cs="Times New Roman"/>
        </w:rPr>
      </w:pPr>
      <w:r w:rsidRPr="00F044C4">
        <w:rPr>
          <w:rFonts w:cs="Times New Roman"/>
          <w:b/>
        </w:rPr>
        <w:t>2. Graph Databases</w:t>
      </w:r>
      <w:r w:rsidRPr="00F044C4">
        <w:rPr>
          <w:rFonts w:cs="Times New Roman"/>
        </w:rPr>
        <w:t>: Store data using graph topologies with nodes, edges, and characteristics. Compatible with complicated data and relationships. Example: Neo4j.</w:t>
      </w:r>
    </w:p>
    <w:p w14:paraId="6B891014" w14:textId="3687B251" w:rsidR="00F044C4" w:rsidRPr="00F044C4" w:rsidRDefault="00F044C4" w:rsidP="00F044C4">
      <w:pPr>
        <w:spacing w:line="360" w:lineRule="auto"/>
        <w:jc w:val="both"/>
        <w:rPr>
          <w:rFonts w:cs="Times New Roman"/>
        </w:rPr>
      </w:pPr>
      <w:r w:rsidRPr="00F044C4">
        <w:rPr>
          <w:rFonts w:cs="Times New Roman"/>
          <w:b/>
        </w:rPr>
        <w:t>3. Key-Value Databases</w:t>
      </w:r>
      <w:r w:rsidRPr="00F044C4">
        <w:rPr>
          <w:rFonts w:cs="Times New Roman"/>
        </w:rPr>
        <w:t xml:space="preserve">: </w:t>
      </w:r>
      <w:r w:rsidR="002957C3" w:rsidRPr="002957C3">
        <w:rPr>
          <w:rFonts w:cs="Times New Roman"/>
        </w:rPr>
        <w:t>The most basic NoSQL database, with a key and a value for every entry. Perfect for caching user profiles and sessions. Example: Redis.</w:t>
      </w:r>
    </w:p>
    <w:p w14:paraId="043ACCA0" w14:textId="77777777" w:rsidR="00F044C4" w:rsidRPr="00F044C4" w:rsidRDefault="00F044C4" w:rsidP="00F044C4">
      <w:pPr>
        <w:spacing w:line="360" w:lineRule="auto"/>
        <w:jc w:val="both"/>
        <w:rPr>
          <w:rFonts w:cs="Times New Roman"/>
        </w:rPr>
      </w:pPr>
      <w:r w:rsidRPr="00F044C4">
        <w:rPr>
          <w:rFonts w:cs="Times New Roman"/>
          <w:b/>
        </w:rPr>
        <w:t>4. Wide Column Databases</w:t>
      </w:r>
      <w:r w:rsidRPr="00F044C4">
        <w:rPr>
          <w:rFonts w:cs="Times New Roman"/>
        </w:rPr>
        <w:t>: Store data in tables, rows, and dynamic columns. These are good for big data analysis. Example: Cassandra [5].</w:t>
      </w:r>
    </w:p>
    <w:p w14:paraId="5EC8C541" w14:textId="77777777" w:rsidR="00F044C4" w:rsidRPr="00F044C4" w:rsidRDefault="00F044C4" w:rsidP="00F044C4">
      <w:pPr>
        <w:pStyle w:val="Heading2"/>
        <w:spacing w:line="360" w:lineRule="auto"/>
        <w:jc w:val="both"/>
        <w:rPr>
          <w:rFonts w:ascii="Times New Roman" w:hAnsi="Times New Roman" w:cs="Times New Roman"/>
          <w:b/>
          <w:bCs/>
          <w:color w:val="auto"/>
        </w:rPr>
      </w:pPr>
      <w:bookmarkStart w:id="8" w:name="_Toc154870018"/>
      <w:r w:rsidRPr="00F044C4">
        <w:rPr>
          <w:rFonts w:ascii="Times New Roman" w:hAnsi="Times New Roman" w:cs="Times New Roman"/>
          <w:b/>
          <w:bCs/>
          <w:color w:val="auto"/>
        </w:rPr>
        <w:t>Comparative Analysis: NoSQL vs. Relational Databases</w:t>
      </w:r>
      <w:bookmarkEnd w:id="8"/>
    </w:p>
    <w:p w14:paraId="5744321E" w14:textId="77777777" w:rsidR="00F044C4" w:rsidRPr="00F044C4" w:rsidRDefault="00F044C4" w:rsidP="00F044C4">
      <w:pPr>
        <w:pStyle w:val="ListParagraph"/>
        <w:numPr>
          <w:ilvl w:val="0"/>
          <w:numId w:val="3"/>
        </w:numPr>
        <w:spacing w:line="360" w:lineRule="auto"/>
        <w:jc w:val="both"/>
        <w:rPr>
          <w:rFonts w:cs="Times New Roman"/>
        </w:rPr>
      </w:pPr>
      <w:r w:rsidRPr="00F044C4">
        <w:rPr>
          <w:rFonts w:cs="Times New Roman"/>
          <w:b/>
        </w:rPr>
        <w:t>Schema Flexibility</w:t>
      </w:r>
      <w:r w:rsidRPr="00F044C4">
        <w:rPr>
          <w:rFonts w:cs="Times New Roman"/>
        </w:rPr>
        <w:t>: NoSQL provides dynamic schemas for unstructured data, unlike relational databases that need predetermined schemas.</w:t>
      </w:r>
    </w:p>
    <w:p w14:paraId="6E438B20" w14:textId="77777777" w:rsidR="00F044C4" w:rsidRPr="00F044C4" w:rsidRDefault="00F044C4" w:rsidP="00F044C4">
      <w:pPr>
        <w:pStyle w:val="ListParagraph"/>
        <w:numPr>
          <w:ilvl w:val="0"/>
          <w:numId w:val="3"/>
        </w:numPr>
        <w:spacing w:line="360" w:lineRule="auto"/>
        <w:jc w:val="both"/>
        <w:rPr>
          <w:rFonts w:cs="Times New Roman"/>
        </w:rPr>
      </w:pPr>
      <w:r w:rsidRPr="00F044C4">
        <w:rPr>
          <w:rFonts w:cs="Times New Roman"/>
          <w:b/>
        </w:rPr>
        <w:t>Scalability:</w:t>
      </w:r>
      <w:r w:rsidRPr="00F044C4">
        <w:rPr>
          <w:rFonts w:cs="Times New Roman"/>
        </w:rPr>
        <w:t xml:space="preserve"> NoSQL databases offer horizontal scalability across distributed infrastructures, unlike relational databases, which grow vertically [6].</w:t>
      </w:r>
    </w:p>
    <w:p w14:paraId="303D4FD9" w14:textId="77777777" w:rsidR="00F044C4" w:rsidRPr="00F044C4" w:rsidRDefault="00F044C4" w:rsidP="00F044C4">
      <w:pPr>
        <w:pStyle w:val="ListParagraph"/>
        <w:numPr>
          <w:ilvl w:val="0"/>
          <w:numId w:val="3"/>
        </w:numPr>
        <w:spacing w:line="360" w:lineRule="auto"/>
        <w:jc w:val="both"/>
        <w:rPr>
          <w:rFonts w:cs="Times New Roman"/>
        </w:rPr>
      </w:pPr>
      <w:r w:rsidRPr="00F044C4">
        <w:rPr>
          <w:rFonts w:cs="Times New Roman"/>
          <w:b/>
        </w:rPr>
        <w:lastRenderedPageBreak/>
        <w:t>Relational databases:</w:t>
      </w:r>
      <w:r w:rsidRPr="00F044C4">
        <w:rPr>
          <w:rFonts w:cs="Times New Roman"/>
        </w:rPr>
        <w:t> excel at complicated queries and data connections, enabling strong join operations.</w:t>
      </w:r>
    </w:p>
    <w:p w14:paraId="3B2D102C" w14:textId="77777777" w:rsidR="00F044C4" w:rsidRPr="00F044C4" w:rsidRDefault="00F044C4" w:rsidP="00F044C4">
      <w:pPr>
        <w:pStyle w:val="ListParagraph"/>
        <w:numPr>
          <w:ilvl w:val="0"/>
          <w:numId w:val="3"/>
        </w:numPr>
        <w:spacing w:line="360" w:lineRule="auto"/>
        <w:jc w:val="both"/>
        <w:rPr>
          <w:rFonts w:cs="Times New Roman"/>
        </w:rPr>
      </w:pPr>
      <w:r w:rsidRPr="00F044C4">
        <w:rPr>
          <w:rFonts w:cs="Times New Roman"/>
          <w:b/>
        </w:rPr>
        <w:t>Consistency and Integrity</w:t>
      </w:r>
      <w:r w:rsidRPr="00F044C4">
        <w:rPr>
          <w:rFonts w:cs="Times New Roman"/>
        </w:rPr>
        <w:t>: Relational databases prioritize data consistency and integrity, whereas NoSQL databases prioritize speed and flexibility to achieve ultimate consistency.</w:t>
      </w:r>
    </w:p>
    <w:p w14:paraId="4AD247BE" w14:textId="77777777" w:rsidR="00F044C4" w:rsidRPr="00F044C4" w:rsidRDefault="00F044C4" w:rsidP="00F044C4">
      <w:pPr>
        <w:pStyle w:val="ListParagraph"/>
        <w:numPr>
          <w:ilvl w:val="0"/>
          <w:numId w:val="3"/>
        </w:numPr>
        <w:spacing w:line="360" w:lineRule="auto"/>
        <w:jc w:val="both"/>
        <w:rPr>
          <w:rFonts w:cs="Times New Roman"/>
        </w:rPr>
      </w:pPr>
      <w:r w:rsidRPr="00F044C4">
        <w:rPr>
          <w:rFonts w:cs="Times New Roman"/>
          <w:b/>
        </w:rPr>
        <w:t xml:space="preserve"> Use Cases: </w:t>
      </w:r>
      <w:r w:rsidRPr="00F044C4">
        <w:rPr>
          <w:rFonts w:cs="Times New Roman"/>
        </w:rPr>
        <w:t>NoSQL shines in large-scale, distributed data storage and fast development, whereas relational databases excel in transactional integrity and complex joins.</w:t>
      </w:r>
    </w:p>
    <w:p w14:paraId="0017231D" w14:textId="77777777" w:rsidR="00F044C4" w:rsidRPr="00F044C4" w:rsidRDefault="00F044C4" w:rsidP="00F044C4">
      <w:pPr>
        <w:pStyle w:val="ListParagraph"/>
        <w:numPr>
          <w:ilvl w:val="0"/>
          <w:numId w:val="3"/>
        </w:numPr>
        <w:spacing w:line="360" w:lineRule="auto"/>
        <w:jc w:val="both"/>
        <w:rPr>
          <w:rFonts w:cs="Times New Roman"/>
        </w:rPr>
      </w:pPr>
      <w:r w:rsidRPr="00F044C4">
        <w:rPr>
          <w:rFonts w:cs="Times New Roman"/>
        </w:rPr>
        <w:t xml:space="preserve"> </w:t>
      </w:r>
      <w:r w:rsidRPr="00F044C4">
        <w:rPr>
          <w:rFonts w:cs="Times New Roman"/>
          <w:b/>
        </w:rPr>
        <w:t>NoSQL databases</w:t>
      </w:r>
      <w:r w:rsidRPr="00F044C4">
        <w:rPr>
          <w:rFonts w:cs="Times New Roman"/>
        </w:rPr>
        <w:t>: may be more effective for large data volumes and high user demands, especially when distributed across several servers [6].</w:t>
      </w:r>
    </w:p>
    <w:p w14:paraId="12AAAFE8" w14:textId="77777777" w:rsidR="00F044C4" w:rsidRPr="00F044C4" w:rsidRDefault="00F044C4" w:rsidP="00F044C4">
      <w:pPr>
        <w:pStyle w:val="Heading1"/>
        <w:spacing w:line="360" w:lineRule="auto"/>
        <w:jc w:val="both"/>
        <w:rPr>
          <w:rFonts w:cs="Times New Roman"/>
        </w:rPr>
      </w:pPr>
      <w:bookmarkStart w:id="9" w:name="_Toc154870019"/>
      <w:proofErr w:type="spellStart"/>
      <w:r w:rsidRPr="00F044C4">
        <w:rPr>
          <w:rFonts w:cs="Times New Roman"/>
        </w:rPr>
        <w:t>ArtVista's</w:t>
      </w:r>
      <w:proofErr w:type="spellEnd"/>
      <w:r w:rsidRPr="00F044C4">
        <w:rPr>
          <w:rFonts w:cs="Times New Roman"/>
        </w:rPr>
        <w:t xml:space="preserve"> Requirements Analysis</w:t>
      </w:r>
      <w:bookmarkEnd w:id="9"/>
    </w:p>
    <w:p w14:paraId="392B1CBE" w14:textId="77777777" w:rsidR="00F044C4" w:rsidRPr="00F044C4" w:rsidRDefault="00F044C4" w:rsidP="00F044C4">
      <w:pPr>
        <w:spacing w:line="360" w:lineRule="auto"/>
        <w:ind w:firstLine="720"/>
        <w:jc w:val="both"/>
        <w:rPr>
          <w:rFonts w:cs="Times New Roman"/>
        </w:rPr>
      </w:pPr>
      <w:proofErr w:type="spellStart"/>
      <w:r w:rsidRPr="00F044C4">
        <w:rPr>
          <w:rFonts w:cs="Times New Roman"/>
        </w:rPr>
        <w:t>Analyse</w:t>
      </w:r>
      <w:proofErr w:type="spellEnd"/>
      <w:r w:rsidRPr="00F044C4">
        <w:rPr>
          <w:rFonts w:cs="Times New Roman"/>
        </w:rPr>
        <w:t xml:space="preserve"> data management needs and specify key criteria to pick the appropriate database solution for </w:t>
      </w:r>
      <w:proofErr w:type="spellStart"/>
      <w:r w:rsidRPr="00F044C4">
        <w:rPr>
          <w:rFonts w:cs="Times New Roman"/>
        </w:rPr>
        <w:t>ArtVista</w:t>
      </w:r>
      <w:proofErr w:type="spellEnd"/>
      <w:r w:rsidRPr="00F044C4">
        <w:rPr>
          <w:rFonts w:cs="Times New Roman"/>
        </w:rPr>
        <w:t>, a digital art marketplace.</w:t>
      </w:r>
    </w:p>
    <w:p w14:paraId="45FA74C4" w14:textId="77777777" w:rsidR="00F044C4" w:rsidRPr="00D521B4" w:rsidRDefault="00F044C4" w:rsidP="00F044C4">
      <w:pPr>
        <w:spacing w:line="360" w:lineRule="auto"/>
        <w:jc w:val="both"/>
        <w:rPr>
          <w:rFonts w:cs="Times New Roman"/>
          <w:sz w:val="26"/>
          <w:szCs w:val="26"/>
        </w:rPr>
      </w:pPr>
      <w:r w:rsidRPr="00D521B4">
        <w:rPr>
          <w:rFonts w:cs="Times New Roman"/>
          <w:b/>
          <w:bCs/>
          <w:sz w:val="26"/>
          <w:szCs w:val="26"/>
        </w:rPr>
        <w:t xml:space="preserve">Assessing the Specific Data Management Needs of </w:t>
      </w:r>
      <w:proofErr w:type="spellStart"/>
      <w:r w:rsidRPr="00D521B4">
        <w:rPr>
          <w:rFonts w:cs="Times New Roman"/>
          <w:b/>
          <w:bCs/>
          <w:sz w:val="26"/>
          <w:szCs w:val="26"/>
        </w:rPr>
        <w:t>ArtVista</w:t>
      </w:r>
      <w:proofErr w:type="spellEnd"/>
    </w:p>
    <w:p w14:paraId="345E5F5E" w14:textId="77777777" w:rsidR="00F044C4" w:rsidRPr="00F044C4" w:rsidRDefault="00F044C4" w:rsidP="00F044C4">
      <w:pPr>
        <w:pStyle w:val="ListParagraph"/>
        <w:numPr>
          <w:ilvl w:val="0"/>
          <w:numId w:val="5"/>
        </w:numPr>
        <w:spacing w:line="360" w:lineRule="auto"/>
        <w:jc w:val="both"/>
        <w:rPr>
          <w:rFonts w:cs="Times New Roman"/>
          <w:b/>
        </w:rPr>
      </w:pPr>
      <w:r w:rsidRPr="00F044C4">
        <w:rPr>
          <w:rFonts w:cs="Times New Roman"/>
          <w:b/>
        </w:rPr>
        <w:t>Customer Data Management: </w:t>
      </w:r>
    </w:p>
    <w:p w14:paraId="237D5CA9" w14:textId="77777777" w:rsidR="00F044C4" w:rsidRPr="00F044C4" w:rsidRDefault="00F044C4" w:rsidP="00F044C4">
      <w:pPr>
        <w:pStyle w:val="ListParagraph"/>
        <w:numPr>
          <w:ilvl w:val="0"/>
          <w:numId w:val="9"/>
        </w:numPr>
        <w:spacing w:line="360" w:lineRule="auto"/>
        <w:jc w:val="both"/>
        <w:rPr>
          <w:rFonts w:cs="Times New Roman"/>
        </w:rPr>
      </w:pPr>
      <w:r w:rsidRPr="00F044C4">
        <w:rPr>
          <w:rFonts w:cs="Times New Roman"/>
          <w:b/>
        </w:rPr>
        <w:t xml:space="preserve">Complexity and Volume: </w:t>
      </w:r>
      <w:proofErr w:type="spellStart"/>
      <w:r w:rsidRPr="00F044C4">
        <w:rPr>
          <w:rFonts w:cs="Times New Roman"/>
        </w:rPr>
        <w:t>ArtVista</w:t>
      </w:r>
      <w:proofErr w:type="spellEnd"/>
      <w:r w:rsidRPr="00F044C4">
        <w:rPr>
          <w:rFonts w:cs="Times New Roman"/>
        </w:rPr>
        <w:t xml:space="preserve"> manages several customer accounts with extensive information such as name, address, contact details, and transaction history.</w:t>
      </w:r>
    </w:p>
    <w:p w14:paraId="1B588C20" w14:textId="77777777" w:rsidR="00F044C4" w:rsidRPr="00F044C4" w:rsidRDefault="00F044C4" w:rsidP="00F044C4">
      <w:pPr>
        <w:pStyle w:val="ListParagraph"/>
        <w:numPr>
          <w:ilvl w:val="0"/>
          <w:numId w:val="9"/>
        </w:numPr>
        <w:spacing w:line="360" w:lineRule="auto"/>
        <w:jc w:val="both"/>
        <w:rPr>
          <w:rFonts w:cs="Times New Roman"/>
        </w:rPr>
      </w:pPr>
      <w:r w:rsidRPr="00F044C4">
        <w:rPr>
          <w:rFonts w:cs="Times New Roman"/>
          <w:b/>
        </w:rPr>
        <w:t xml:space="preserve">Data Relationships: </w:t>
      </w:r>
      <w:r w:rsidRPr="00F044C4">
        <w:rPr>
          <w:rFonts w:cs="Times New Roman"/>
        </w:rPr>
        <w:t>Personalization of services and suggestions based on client transactions and artwork [7].</w:t>
      </w:r>
    </w:p>
    <w:p w14:paraId="2F045B1A" w14:textId="77777777" w:rsidR="00F044C4" w:rsidRPr="00F044C4" w:rsidRDefault="00F044C4" w:rsidP="00F044C4">
      <w:pPr>
        <w:pStyle w:val="ListParagraph"/>
        <w:numPr>
          <w:ilvl w:val="0"/>
          <w:numId w:val="5"/>
        </w:numPr>
        <w:spacing w:line="360" w:lineRule="auto"/>
        <w:jc w:val="both"/>
        <w:rPr>
          <w:rFonts w:cs="Times New Roman"/>
          <w:b/>
        </w:rPr>
      </w:pPr>
      <w:r w:rsidRPr="00F044C4">
        <w:rPr>
          <w:rFonts w:cs="Times New Roman"/>
          <w:b/>
        </w:rPr>
        <w:t>Artwork and Artist Data Management: </w:t>
      </w:r>
    </w:p>
    <w:p w14:paraId="5527C61E" w14:textId="77777777" w:rsidR="00F044C4" w:rsidRPr="00F044C4" w:rsidRDefault="00F044C4" w:rsidP="00F044C4">
      <w:pPr>
        <w:pStyle w:val="ListParagraph"/>
        <w:numPr>
          <w:ilvl w:val="0"/>
          <w:numId w:val="10"/>
        </w:numPr>
        <w:spacing w:line="360" w:lineRule="auto"/>
        <w:jc w:val="both"/>
        <w:rPr>
          <w:rFonts w:cs="Times New Roman"/>
        </w:rPr>
      </w:pPr>
      <w:r w:rsidRPr="00F044C4">
        <w:rPr>
          <w:rFonts w:cs="Times New Roman"/>
          <w:b/>
        </w:rPr>
        <w:t>The Art Vista platform:</w:t>
      </w:r>
      <w:r w:rsidRPr="00F044C4">
        <w:rPr>
          <w:rFonts w:cs="Times New Roman"/>
        </w:rPr>
        <w:t xml:space="preserve"> On the Art Vista platform, digital artworks will have unique qualities like title, artist, release date, and price. This data may be rich and diversified via digital art.</w:t>
      </w:r>
    </w:p>
    <w:p w14:paraId="71E84649" w14:textId="77777777" w:rsidR="00F044C4" w:rsidRPr="00F044C4" w:rsidRDefault="00F044C4" w:rsidP="00F044C4">
      <w:pPr>
        <w:pStyle w:val="ListParagraph"/>
        <w:numPr>
          <w:ilvl w:val="0"/>
          <w:numId w:val="10"/>
        </w:numPr>
        <w:spacing w:line="360" w:lineRule="auto"/>
        <w:jc w:val="both"/>
        <w:rPr>
          <w:rFonts w:cs="Times New Roman"/>
        </w:rPr>
      </w:pPr>
      <w:r w:rsidRPr="00F044C4">
        <w:rPr>
          <w:rFonts w:cs="Times New Roman"/>
          <w:b/>
        </w:rPr>
        <w:t xml:space="preserve"> Dynamic Content</w:t>
      </w:r>
      <w:r w:rsidRPr="00F044C4">
        <w:rPr>
          <w:rFonts w:cs="Times New Roman"/>
        </w:rPr>
        <w:t>: The artwork database should have the ability to adapt to new releases, pricing modifications, and artist collaborations [8].</w:t>
      </w:r>
    </w:p>
    <w:p w14:paraId="76DD531B" w14:textId="77777777" w:rsidR="00F044C4" w:rsidRPr="00F044C4" w:rsidRDefault="00F044C4" w:rsidP="00F044C4">
      <w:pPr>
        <w:pStyle w:val="ListParagraph"/>
        <w:numPr>
          <w:ilvl w:val="0"/>
          <w:numId w:val="5"/>
        </w:numPr>
        <w:spacing w:line="360" w:lineRule="auto"/>
        <w:jc w:val="both"/>
        <w:rPr>
          <w:rFonts w:cs="Times New Roman"/>
          <w:b/>
        </w:rPr>
      </w:pPr>
      <w:r w:rsidRPr="00F044C4">
        <w:rPr>
          <w:rFonts w:cs="Times New Roman"/>
          <w:b/>
        </w:rPr>
        <w:t>Transaction Record Management: </w:t>
      </w:r>
    </w:p>
    <w:p w14:paraId="23CA24ED" w14:textId="77777777" w:rsidR="00F044C4" w:rsidRPr="00F044C4" w:rsidRDefault="00F044C4" w:rsidP="00F044C4">
      <w:pPr>
        <w:pStyle w:val="ListParagraph"/>
        <w:numPr>
          <w:ilvl w:val="0"/>
          <w:numId w:val="6"/>
        </w:numPr>
        <w:spacing w:line="360" w:lineRule="auto"/>
        <w:jc w:val="both"/>
        <w:rPr>
          <w:rFonts w:cs="Times New Roman"/>
        </w:rPr>
      </w:pPr>
      <w:r w:rsidRPr="00F044C4">
        <w:rPr>
          <w:rFonts w:cs="Times New Roman"/>
        </w:rPr>
        <w:t>Ensure honesty and reliability by accurately documenting transactions. Customers and transactions must be matched and financial records correct.</w:t>
      </w:r>
    </w:p>
    <w:p w14:paraId="1CF76427" w14:textId="77777777" w:rsidR="00F044C4" w:rsidRDefault="00F044C4" w:rsidP="00F044C4">
      <w:pPr>
        <w:pStyle w:val="ListParagraph"/>
        <w:numPr>
          <w:ilvl w:val="0"/>
          <w:numId w:val="6"/>
        </w:numPr>
        <w:spacing w:line="360" w:lineRule="auto"/>
        <w:jc w:val="both"/>
        <w:rPr>
          <w:rFonts w:cs="Times New Roman"/>
        </w:rPr>
      </w:pPr>
      <w:r w:rsidRPr="00F044C4">
        <w:rPr>
          <w:rFonts w:cs="Times New Roman"/>
        </w:rPr>
        <w:t>Transaction data analysis and reporting are essential for sales, customer, and financial reporting [9].</w:t>
      </w:r>
    </w:p>
    <w:p w14:paraId="59C9EDA7" w14:textId="77777777" w:rsidR="00F044C4" w:rsidRPr="00F044C4" w:rsidRDefault="00F044C4" w:rsidP="00F044C4">
      <w:pPr>
        <w:pStyle w:val="Heading2"/>
        <w:spacing w:line="360" w:lineRule="auto"/>
        <w:jc w:val="both"/>
        <w:rPr>
          <w:rFonts w:ascii="Times New Roman" w:hAnsi="Times New Roman" w:cs="Times New Roman"/>
          <w:b/>
          <w:bCs/>
          <w:color w:val="auto"/>
        </w:rPr>
      </w:pPr>
      <w:bookmarkStart w:id="10" w:name="_Toc154870020"/>
      <w:r w:rsidRPr="00F044C4">
        <w:rPr>
          <w:rFonts w:ascii="Times New Roman" w:hAnsi="Times New Roman" w:cs="Times New Roman"/>
          <w:b/>
          <w:bCs/>
          <w:color w:val="auto"/>
        </w:rPr>
        <w:lastRenderedPageBreak/>
        <w:t>Key Criteria for Database System Selection</w:t>
      </w:r>
      <w:bookmarkEnd w:id="10"/>
    </w:p>
    <w:tbl>
      <w:tblPr>
        <w:tblStyle w:val="TableGrid"/>
        <w:tblW w:w="0" w:type="auto"/>
        <w:tblLook w:val="04A0" w:firstRow="1" w:lastRow="0" w:firstColumn="1" w:lastColumn="0" w:noHBand="0" w:noVBand="1"/>
      </w:tblPr>
      <w:tblGrid>
        <w:gridCol w:w="4675"/>
        <w:gridCol w:w="4675"/>
      </w:tblGrid>
      <w:tr w:rsidR="00F044C4" w:rsidRPr="00F044C4" w14:paraId="479517BD" w14:textId="77777777" w:rsidTr="00C16B78">
        <w:tc>
          <w:tcPr>
            <w:tcW w:w="4675" w:type="dxa"/>
          </w:tcPr>
          <w:p w14:paraId="32AF166E" w14:textId="77777777" w:rsidR="00F044C4" w:rsidRPr="00F044C4" w:rsidRDefault="00F044C4" w:rsidP="00F044C4">
            <w:pPr>
              <w:spacing w:line="360" w:lineRule="auto"/>
              <w:jc w:val="both"/>
              <w:rPr>
                <w:rFonts w:cs="Times New Roman"/>
                <w:b/>
              </w:rPr>
            </w:pPr>
            <w:r w:rsidRPr="00F044C4">
              <w:rPr>
                <w:rFonts w:cs="Times New Roman"/>
                <w:b/>
              </w:rPr>
              <w:t>Requirement</w:t>
            </w:r>
          </w:p>
        </w:tc>
        <w:tc>
          <w:tcPr>
            <w:tcW w:w="4675" w:type="dxa"/>
          </w:tcPr>
          <w:p w14:paraId="01FC4FFC" w14:textId="77777777" w:rsidR="00F044C4" w:rsidRPr="00F044C4" w:rsidRDefault="00F044C4" w:rsidP="00F044C4">
            <w:pPr>
              <w:spacing w:line="360" w:lineRule="auto"/>
              <w:jc w:val="both"/>
              <w:rPr>
                <w:rFonts w:cs="Times New Roman"/>
                <w:b/>
              </w:rPr>
            </w:pPr>
            <w:r w:rsidRPr="00F044C4">
              <w:rPr>
                <w:rFonts w:cs="Times New Roman"/>
                <w:b/>
              </w:rPr>
              <w:t>Description</w:t>
            </w:r>
          </w:p>
        </w:tc>
      </w:tr>
      <w:tr w:rsidR="00F044C4" w:rsidRPr="00F044C4" w14:paraId="0E93C48B" w14:textId="77777777" w:rsidTr="00C16B78">
        <w:tc>
          <w:tcPr>
            <w:tcW w:w="4675" w:type="dxa"/>
          </w:tcPr>
          <w:p w14:paraId="3DBC9969" w14:textId="77777777" w:rsidR="00F044C4" w:rsidRPr="00F044C4" w:rsidRDefault="00F044C4" w:rsidP="00F044C4">
            <w:pPr>
              <w:spacing w:line="360" w:lineRule="auto"/>
              <w:jc w:val="both"/>
              <w:rPr>
                <w:rFonts w:cs="Times New Roman"/>
                <w:b/>
              </w:rPr>
            </w:pPr>
            <w:r w:rsidRPr="00F044C4">
              <w:rPr>
                <w:rFonts w:cs="Times New Roman"/>
                <w:b/>
              </w:rPr>
              <w:t>Scalability</w:t>
            </w:r>
          </w:p>
        </w:tc>
        <w:tc>
          <w:tcPr>
            <w:tcW w:w="4675" w:type="dxa"/>
          </w:tcPr>
          <w:p w14:paraId="07562345" w14:textId="77777777" w:rsidR="00F044C4" w:rsidRPr="00F044C4" w:rsidRDefault="00F044C4" w:rsidP="00F044C4">
            <w:pPr>
              <w:spacing w:line="360" w:lineRule="auto"/>
              <w:jc w:val="both"/>
              <w:rPr>
                <w:rFonts w:cs="Times New Roman"/>
              </w:rPr>
            </w:pPr>
            <w:r w:rsidRPr="00F044C4">
              <w:rPr>
                <w:rFonts w:cs="Times New Roman"/>
              </w:rPr>
              <w:t>The database must effectively grow to accommodate increased users, artworks, and transaction records while maintaining performance.</w:t>
            </w:r>
          </w:p>
        </w:tc>
      </w:tr>
      <w:tr w:rsidR="00F044C4" w:rsidRPr="00F044C4" w14:paraId="1BC2236E" w14:textId="77777777" w:rsidTr="00C16B78">
        <w:tc>
          <w:tcPr>
            <w:tcW w:w="4675" w:type="dxa"/>
          </w:tcPr>
          <w:p w14:paraId="55E7BDFE" w14:textId="77777777" w:rsidR="00F044C4" w:rsidRPr="00F044C4" w:rsidRDefault="00F044C4" w:rsidP="00F044C4">
            <w:pPr>
              <w:spacing w:line="360" w:lineRule="auto"/>
              <w:jc w:val="both"/>
              <w:rPr>
                <w:rFonts w:cs="Times New Roman"/>
                <w:b/>
              </w:rPr>
            </w:pPr>
            <w:r w:rsidRPr="00F044C4">
              <w:rPr>
                <w:rFonts w:cs="Times New Roman"/>
                <w:b/>
              </w:rPr>
              <w:t>Flexibility</w:t>
            </w:r>
          </w:p>
        </w:tc>
        <w:tc>
          <w:tcPr>
            <w:tcW w:w="4675" w:type="dxa"/>
          </w:tcPr>
          <w:p w14:paraId="3670ADA3" w14:textId="77777777" w:rsidR="00F044C4" w:rsidRPr="00F044C4" w:rsidRDefault="00F044C4" w:rsidP="00F044C4">
            <w:pPr>
              <w:spacing w:line="360" w:lineRule="auto"/>
              <w:jc w:val="both"/>
              <w:rPr>
                <w:rFonts w:cs="Times New Roman"/>
              </w:rPr>
            </w:pPr>
            <w:r w:rsidRPr="00F044C4">
              <w:rPr>
                <w:rFonts w:cs="Times New Roman"/>
              </w:rPr>
              <w:t>The database should adapt to changes in data structure and content without substantial redesign, considering the dynamic nature of digital artworks and consumer information.</w:t>
            </w:r>
          </w:p>
        </w:tc>
      </w:tr>
      <w:tr w:rsidR="00F044C4" w:rsidRPr="00F044C4" w14:paraId="31F6E500" w14:textId="77777777" w:rsidTr="00C16B78">
        <w:tc>
          <w:tcPr>
            <w:tcW w:w="4675" w:type="dxa"/>
          </w:tcPr>
          <w:p w14:paraId="01D5E4F1" w14:textId="77777777" w:rsidR="00F044C4" w:rsidRPr="00F044C4" w:rsidRDefault="00F044C4" w:rsidP="00F044C4">
            <w:pPr>
              <w:spacing w:line="360" w:lineRule="auto"/>
              <w:jc w:val="both"/>
              <w:rPr>
                <w:rFonts w:cs="Times New Roman"/>
                <w:b/>
              </w:rPr>
            </w:pPr>
            <w:r w:rsidRPr="00F044C4">
              <w:rPr>
                <w:rFonts w:cs="Times New Roman"/>
                <w:b/>
              </w:rPr>
              <w:t>Performance</w:t>
            </w:r>
          </w:p>
        </w:tc>
        <w:tc>
          <w:tcPr>
            <w:tcW w:w="4675" w:type="dxa"/>
          </w:tcPr>
          <w:p w14:paraId="05BCAAF3" w14:textId="77777777" w:rsidR="00F044C4" w:rsidRPr="00F044C4" w:rsidRDefault="00F044C4" w:rsidP="00F044C4">
            <w:pPr>
              <w:spacing w:line="360" w:lineRule="auto"/>
              <w:jc w:val="both"/>
              <w:rPr>
                <w:rFonts w:cs="Times New Roman"/>
              </w:rPr>
            </w:pPr>
            <w:r w:rsidRPr="00F044C4">
              <w:rPr>
                <w:rFonts w:cs="Times New Roman"/>
              </w:rPr>
              <w:t>Rapid and efficient data access is essential as the volume increases, ensuring optimal user experience and operational efficiency.</w:t>
            </w:r>
          </w:p>
        </w:tc>
      </w:tr>
      <w:tr w:rsidR="00F044C4" w:rsidRPr="00F044C4" w14:paraId="3E67DBC8" w14:textId="77777777" w:rsidTr="00C16B78">
        <w:tc>
          <w:tcPr>
            <w:tcW w:w="4675" w:type="dxa"/>
          </w:tcPr>
          <w:p w14:paraId="67BC0EB9" w14:textId="77777777" w:rsidR="00F044C4" w:rsidRPr="00F044C4" w:rsidRDefault="00F044C4" w:rsidP="00F044C4">
            <w:pPr>
              <w:spacing w:line="360" w:lineRule="auto"/>
              <w:jc w:val="both"/>
              <w:rPr>
                <w:rFonts w:cs="Times New Roman"/>
                <w:b/>
              </w:rPr>
            </w:pPr>
            <w:r w:rsidRPr="00F044C4">
              <w:rPr>
                <w:rFonts w:cs="Times New Roman"/>
                <w:b/>
              </w:rPr>
              <w:t>Data Consistency and Integrity</w:t>
            </w:r>
          </w:p>
        </w:tc>
        <w:tc>
          <w:tcPr>
            <w:tcW w:w="4675" w:type="dxa"/>
          </w:tcPr>
          <w:p w14:paraId="348DC914" w14:textId="77777777" w:rsidR="00F044C4" w:rsidRPr="00F044C4" w:rsidRDefault="00F044C4" w:rsidP="00F044C4">
            <w:pPr>
              <w:spacing w:line="360" w:lineRule="auto"/>
              <w:jc w:val="both"/>
              <w:rPr>
                <w:rFonts w:cs="Times New Roman"/>
              </w:rPr>
            </w:pPr>
            <w:r w:rsidRPr="00F044C4">
              <w:rPr>
                <w:rFonts w:cs="Times New Roman"/>
              </w:rPr>
              <w:t>High data integrity and correctness are crucial, particularly for transaction records and customer data, to preserve confidence and dependability.</w:t>
            </w:r>
          </w:p>
        </w:tc>
      </w:tr>
      <w:tr w:rsidR="00F044C4" w:rsidRPr="00F044C4" w14:paraId="21BCF3D8" w14:textId="77777777" w:rsidTr="00C16B78">
        <w:tc>
          <w:tcPr>
            <w:tcW w:w="4675" w:type="dxa"/>
          </w:tcPr>
          <w:p w14:paraId="3167677E" w14:textId="77777777" w:rsidR="00F044C4" w:rsidRPr="00F044C4" w:rsidRDefault="00F044C4" w:rsidP="00F044C4">
            <w:pPr>
              <w:spacing w:line="360" w:lineRule="auto"/>
              <w:jc w:val="both"/>
              <w:rPr>
                <w:rFonts w:cs="Times New Roman"/>
                <w:b/>
              </w:rPr>
            </w:pPr>
            <w:r w:rsidRPr="00F044C4">
              <w:rPr>
                <w:rFonts w:cs="Times New Roman"/>
                <w:b/>
              </w:rPr>
              <w:t>Complicated Queries Support</w:t>
            </w:r>
          </w:p>
        </w:tc>
        <w:tc>
          <w:tcPr>
            <w:tcW w:w="4675" w:type="dxa"/>
          </w:tcPr>
          <w:p w14:paraId="66FA0C76" w14:textId="77777777" w:rsidR="00F044C4" w:rsidRPr="00F044C4" w:rsidRDefault="00F044C4" w:rsidP="00F044C4">
            <w:pPr>
              <w:spacing w:line="360" w:lineRule="auto"/>
              <w:jc w:val="both"/>
              <w:rPr>
                <w:rFonts w:cs="Times New Roman"/>
              </w:rPr>
            </w:pPr>
            <w:r w:rsidRPr="00F044C4">
              <w:rPr>
                <w:rFonts w:cs="Times New Roman"/>
              </w:rPr>
              <w:t>The database should support complicated queries for personalized client experiences, thorough analysis, and reporting.</w:t>
            </w:r>
          </w:p>
        </w:tc>
      </w:tr>
      <w:tr w:rsidR="00F044C4" w:rsidRPr="00F044C4" w14:paraId="28F16419" w14:textId="77777777" w:rsidTr="00C16B78">
        <w:tc>
          <w:tcPr>
            <w:tcW w:w="4675" w:type="dxa"/>
          </w:tcPr>
          <w:p w14:paraId="68E36B4D" w14:textId="77777777" w:rsidR="00F044C4" w:rsidRPr="00F044C4" w:rsidRDefault="00F044C4" w:rsidP="00F044C4">
            <w:pPr>
              <w:spacing w:line="360" w:lineRule="auto"/>
              <w:jc w:val="both"/>
              <w:rPr>
                <w:rFonts w:cs="Times New Roman"/>
                <w:b/>
              </w:rPr>
            </w:pPr>
            <w:r w:rsidRPr="00F044C4">
              <w:rPr>
                <w:rFonts w:cs="Times New Roman"/>
                <w:b/>
              </w:rPr>
              <w:t>Security</w:t>
            </w:r>
          </w:p>
        </w:tc>
        <w:tc>
          <w:tcPr>
            <w:tcW w:w="4675" w:type="dxa"/>
          </w:tcPr>
          <w:p w14:paraId="77984DE6" w14:textId="77777777" w:rsidR="00F044C4" w:rsidRPr="00F044C4" w:rsidRDefault="00F044C4" w:rsidP="00F044C4">
            <w:pPr>
              <w:spacing w:line="360" w:lineRule="auto"/>
              <w:jc w:val="both"/>
              <w:rPr>
                <w:rFonts w:cs="Times New Roman"/>
              </w:rPr>
            </w:pPr>
            <w:r w:rsidRPr="00F044C4">
              <w:rPr>
                <w:rFonts w:cs="Times New Roman"/>
              </w:rPr>
              <w:t>Strong security measures must safeguard sensitive customer and transaction data, preventing unauthorized access or breaches.</w:t>
            </w:r>
          </w:p>
        </w:tc>
      </w:tr>
      <w:tr w:rsidR="00F044C4" w:rsidRPr="00F044C4" w14:paraId="7A0DE0E6" w14:textId="77777777" w:rsidTr="00C16B78">
        <w:tc>
          <w:tcPr>
            <w:tcW w:w="4675" w:type="dxa"/>
          </w:tcPr>
          <w:p w14:paraId="4F99CA27" w14:textId="77777777" w:rsidR="00F044C4" w:rsidRPr="00F044C4" w:rsidRDefault="00F044C4" w:rsidP="00F044C4">
            <w:pPr>
              <w:spacing w:line="360" w:lineRule="auto"/>
              <w:jc w:val="both"/>
              <w:rPr>
                <w:rFonts w:cs="Times New Roman"/>
                <w:b/>
              </w:rPr>
            </w:pPr>
            <w:r w:rsidRPr="00F044C4">
              <w:rPr>
                <w:rFonts w:cs="Times New Roman"/>
                <w:b/>
              </w:rPr>
              <w:t>Cost-Effectiveness</w:t>
            </w:r>
          </w:p>
        </w:tc>
        <w:tc>
          <w:tcPr>
            <w:tcW w:w="4675" w:type="dxa"/>
          </w:tcPr>
          <w:p w14:paraId="59ED276A" w14:textId="77777777" w:rsidR="00F044C4" w:rsidRPr="00F044C4" w:rsidRDefault="00F044C4" w:rsidP="00F044C4">
            <w:pPr>
              <w:spacing w:line="360" w:lineRule="auto"/>
              <w:jc w:val="both"/>
              <w:rPr>
                <w:rFonts w:cs="Times New Roman"/>
              </w:rPr>
            </w:pPr>
            <w:r w:rsidRPr="00F044C4">
              <w:rPr>
                <w:rFonts w:cs="Times New Roman"/>
              </w:rPr>
              <w:t>The solution should ensure cost-effectiveness, considering both early setup costs and long-term operational expenditures.</w:t>
            </w:r>
          </w:p>
        </w:tc>
      </w:tr>
      <w:tr w:rsidR="00F044C4" w:rsidRPr="00F044C4" w14:paraId="53E856E7" w14:textId="77777777" w:rsidTr="00C16B78">
        <w:tc>
          <w:tcPr>
            <w:tcW w:w="4675" w:type="dxa"/>
          </w:tcPr>
          <w:p w14:paraId="0179DE21" w14:textId="77777777" w:rsidR="00F044C4" w:rsidRPr="00F044C4" w:rsidRDefault="00F044C4" w:rsidP="00F044C4">
            <w:pPr>
              <w:spacing w:line="360" w:lineRule="auto"/>
              <w:jc w:val="both"/>
              <w:rPr>
                <w:rFonts w:cs="Times New Roman"/>
                <w:b/>
              </w:rPr>
            </w:pPr>
            <w:r w:rsidRPr="00F044C4">
              <w:rPr>
                <w:rFonts w:cs="Times New Roman"/>
                <w:b/>
              </w:rPr>
              <w:t>Development and Maintenance Ease</w:t>
            </w:r>
          </w:p>
        </w:tc>
        <w:tc>
          <w:tcPr>
            <w:tcW w:w="4675" w:type="dxa"/>
          </w:tcPr>
          <w:p w14:paraId="3B4B5428" w14:textId="77777777" w:rsidR="00F044C4" w:rsidRPr="00F044C4" w:rsidRDefault="00F044C4" w:rsidP="00F044C4">
            <w:pPr>
              <w:spacing w:line="360" w:lineRule="auto"/>
              <w:jc w:val="both"/>
              <w:rPr>
                <w:rFonts w:cs="Times New Roman"/>
              </w:rPr>
            </w:pPr>
            <w:r w:rsidRPr="00F044C4">
              <w:rPr>
                <w:rFonts w:cs="Times New Roman"/>
              </w:rPr>
              <w:t>The database should be easy to create and maintain, allowing adaptation to platform demands and the incorporation of new features without downtime.</w:t>
            </w:r>
          </w:p>
        </w:tc>
      </w:tr>
    </w:tbl>
    <w:p w14:paraId="135AAF17" w14:textId="77777777" w:rsidR="00F044C4" w:rsidRPr="00F044C4" w:rsidRDefault="00F044C4" w:rsidP="00F044C4">
      <w:pPr>
        <w:spacing w:line="360" w:lineRule="auto"/>
        <w:jc w:val="both"/>
        <w:rPr>
          <w:rFonts w:cs="Times New Roman"/>
        </w:rPr>
      </w:pPr>
    </w:p>
    <w:p w14:paraId="18FBD0A9" w14:textId="77777777" w:rsidR="00F044C4" w:rsidRPr="00F044C4" w:rsidRDefault="00F044C4" w:rsidP="00F044C4">
      <w:pPr>
        <w:pStyle w:val="Heading1"/>
        <w:spacing w:line="360" w:lineRule="auto"/>
        <w:jc w:val="both"/>
        <w:rPr>
          <w:rFonts w:cs="Times New Roman"/>
        </w:rPr>
      </w:pPr>
      <w:bookmarkStart w:id="11" w:name="_Toc154870021"/>
      <w:r w:rsidRPr="00F044C4">
        <w:rPr>
          <w:rFonts w:cs="Times New Roman"/>
        </w:rPr>
        <w:lastRenderedPageBreak/>
        <w:t>Debate: NoSQL vs. Relational Databases</w:t>
      </w:r>
      <w:bookmarkEnd w:id="11"/>
    </w:p>
    <w:p w14:paraId="0F80ABEE" w14:textId="77777777" w:rsidR="00F044C4" w:rsidRPr="00F044C4" w:rsidRDefault="00F044C4" w:rsidP="00F044C4">
      <w:pPr>
        <w:spacing w:line="360" w:lineRule="auto"/>
        <w:ind w:firstLine="720"/>
        <w:jc w:val="both"/>
        <w:rPr>
          <w:rFonts w:cs="Times New Roman"/>
        </w:rPr>
      </w:pPr>
      <w:r w:rsidRPr="00F044C4">
        <w:rPr>
          <w:rFonts w:cs="Times New Roman"/>
        </w:rPr>
        <w:t xml:space="preserve">Our choice between NoSQL and relational databases is important for </w:t>
      </w:r>
      <w:proofErr w:type="spellStart"/>
      <w:r w:rsidRPr="00F044C4">
        <w:rPr>
          <w:rFonts w:cs="Times New Roman"/>
        </w:rPr>
        <w:t>ArtVista</w:t>
      </w:r>
      <w:proofErr w:type="spellEnd"/>
      <w:r w:rsidRPr="00F044C4">
        <w:rPr>
          <w:rFonts w:cs="Times New Roman"/>
        </w:rPr>
        <w:t xml:space="preserve">. This section discusses when each database type is best and its pros and cons for </w:t>
      </w:r>
      <w:proofErr w:type="spellStart"/>
      <w:r w:rsidRPr="00F044C4">
        <w:rPr>
          <w:rFonts w:cs="Times New Roman"/>
        </w:rPr>
        <w:t>ArtVista's</w:t>
      </w:r>
      <w:proofErr w:type="spellEnd"/>
      <w:r w:rsidRPr="00F044C4">
        <w:rPr>
          <w:rFonts w:cs="Times New Roman"/>
        </w:rPr>
        <w:t xml:space="preserve"> needs.</w:t>
      </w:r>
    </w:p>
    <w:p w14:paraId="56507658" w14:textId="77777777" w:rsidR="00F044C4" w:rsidRPr="00F044C4" w:rsidRDefault="00F044C4" w:rsidP="00F044C4">
      <w:pPr>
        <w:spacing w:line="360" w:lineRule="auto"/>
        <w:jc w:val="both"/>
        <w:rPr>
          <w:rFonts w:cs="Times New Roman"/>
          <w:b/>
        </w:rPr>
      </w:pPr>
      <w:r w:rsidRPr="00F044C4">
        <w:rPr>
          <w:rFonts w:cs="Times New Roman"/>
          <w:b/>
        </w:rPr>
        <w:t>When is each database type best?</w:t>
      </w:r>
    </w:p>
    <w:p w14:paraId="67D8E03D" w14:textId="77777777" w:rsidR="00F044C4" w:rsidRPr="00F044C4" w:rsidRDefault="00F044C4" w:rsidP="00F044C4">
      <w:pPr>
        <w:spacing w:line="360" w:lineRule="auto"/>
        <w:jc w:val="both"/>
        <w:rPr>
          <w:rFonts w:cs="Times New Roman"/>
          <w:b/>
          <w:bCs/>
        </w:rPr>
      </w:pPr>
      <w:r w:rsidRPr="00F044C4">
        <w:rPr>
          <w:rFonts w:cs="Times New Roman"/>
          <w:b/>
          <w:bCs/>
        </w:rPr>
        <w:t>Relational Databases:</w:t>
      </w:r>
    </w:p>
    <w:p w14:paraId="061F6EF0" w14:textId="77777777" w:rsidR="00F044C4" w:rsidRPr="00F044C4" w:rsidRDefault="00F044C4" w:rsidP="00F044C4">
      <w:pPr>
        <w:spacing w:line="360" w:lineRule="auto"/>
        <w:ind w:firstLine="720"/>
        <w:jc w:val="both"/>
        <w:rPr>
          <w:rFonts w:cs="Times New Roman"/>
          <w:bCs/>
        </w:rPr>
      </w:pPr>
      <w:r w:rsidRPr="00F044C4">
        <w:rPr>
          <w:rFonts w:cs="Times New Roman"/>
          <w:bCs/>
        </w:rPr>
        <w:t>Complex Questions and Relationships Fits complex requests like combining data sets. Integrity and consistency Perfect for transactional accuracy and reliability. Structured Data suits stable, well-defined data structures.</w:t>
      </w:r>
    </w:p>
    <w:p w14:paraId="7EEF9A71" w14:textId="77777777" w:rsidR="00F044C4" w:rsidRPr="00F044C4" w:rsidRDefault="00F044C4" w:rsidP="00F044C4">
      <w:pPr>
        <w:spacing w:line="360" w:lineRule="auto"/>
        <w:jc w:val="both"/>
        <w:rPr>
          <w:rFonts w:cs="Times New Roman"/>
          <w:b/>
          <w:bCs/>
        </w:rPr>
      </w:pPr>
      <w:r w:rsidRPr="00F044C4">
        <w:rPr>
          <w:rFonts w:cs="Times New Roman"/>
          <w:b/>
          <w:bCs/>
        </w:rPr>
        <w:t>NoSQL Databases:</w:t>
      </w:r>
    </w:p>
    <w:p w14:paraId="4904D62A" w14:textId="77777777" w:rsidR="00F044C4" w:rsidRPr="00F044C4" w:rsidRDefault="00F044C4" w:rsidP="00F044C4">
      <w:pPr>
        <w:spacing w:line="360" w:lineRule="auto"/>
        <w:ind w:firstLine="720"/>
        <w:jc w:val="both"/>
        <w:rPr>
          <w:rFonts w:cs="Times New Roman"/>
          <w:bCs/>
        </w:rPr>
      </w:pPr>
      <w:r w:rsidRPr="00F044C4">
        <w:rPr>
          <w:rFonts w:cs="Times New Roman"/>
          <w:bCs/>
        </w:rPr>
        <w:t>Applications that need horizontal scalability to handle massive data or significant traffic are preferred.  Flexible Schema suits applications with dynamic data models or heterogeneous data architectures. In unstructured or semi-structured data, read/write speed is key [10].</w:t>
      </w:r>
    </w:p>
    <w:p w14:paraId="5998DF80" w14:textId="77777777" w:rsidR="00F044C4" w:rsidRPr="00F044C4" w:rsidRDefault="00F044C4" w:rsidP="00F044C4">
      <w:pPr>
        <w:pStyle w:val="Heading1"/>
        <w:spacing w:line="360" w:lineRule="auto"/>
        <w:jc w:val="both"/>
        <w:rPr>
          <w:rFonts w:cs="Times New Roman"/>
        </w:rPr>
      </w:pPr>
      <w:bookmarkStart w:id="12" w:name="_Toc154870022"/>
      <w:r w:rsidRPr="00F044C4">
        <w:rPr>
          <w:rFonts w:cs="Times New Roman"/>
        </w:rPr>
        <w:t xml:space="preserve">Advantages and Disadvantages Relevant to </w:t>
      </w:r>
      <w:proofErr w:type="spellStart"/>
      <w:r w:rsidRPr="00F044C4">
        <w:rPr>
          <w:rFonts w:cs="Times New Roman"/>
        </w:rPr>
        <w:t>ArtVista’s</w:t>
      </w:r>
      <w:proofErr w:type="spellEnd"/>
      <w:r w:rsidRPr="00F044C4">
        <w:rPr>
          <w:rFonts w:cs="Times New Roman"/>
        </w:rPr>
        <w:t xml:space="preserve"> Context</w:t>
      </w:r>
      <w:bookmarkEnd w:id="12"/>
    </w:p>
    <w:p w14:paraId="58C30DF6" w14:textId="77777777" w:rsidR="00F044C4" w:rsidRPr="00F044C4" w:rsidRDefault="00F044C4" w:rsidP="00F044C4">
      <w:pPr>
        <w:spacing w:line="360" w:lineRule="auto"/>
        <w:jc w:val="both"/>
        <w:rPr>
          <w:rFonts w:cs="Times New Roman"/>
          <w:b/>
          <w:bCs/>
        </w:rPr>
      </w:pPr>
      <w:r w:rsidRPr="00F044C4">
        <w:rPr>
          <w:rFonts w:cs="Times New Roman"/>
          <w:b/>
          <w:bCs/>
        </w:rPr>
        <w:t>Relational Databases:</w:t>
      </w:r>
    </w:p>
    <w:p w14:paraId="4DFB75C0" w14:textId="77777777" w:rsidR="00F044C4" w:rsidRPr="00F044C4" w:rsidRDefault="00F044C4" w:rsidP="00F044C4">
      <w:pPr>
        <w:spacing w:line="360" w:lineRule="auto"/>
        <w:jc w:val="both"/>
        <w:rPr>
          <w:rFonts w:cs="Times New Roman"/>
          <w:b/>
        </w:rPr>
      </w:pPr>
      <w:r w:rsidRPr="00F044C4">
        <w:rPr>
          <w:rFonts w:cs="Times New Roman"/>
          <w:b/>
        </w:rPr>
        <w:t>Advantages:</w:t>
      </w:r>
    </w:p>
    <w:p w14:paraId="42E1295B" w14:textId="77777777" w:rsidR="00F044C4" w:rsidRDefault="00F044C4" w:rsidP="00F044C4">
      <w:pPr>
        <w:spacing w:line="360" w:lineRule="auto"/>
        <w:ind w:firstLine="720"/>
        <w:jc w:val="both"/>
        <w:rPr>
          <w:rFonts w:cs="Times New Roman"/>
        </w:rPr>
      </w:pPr>
      <w:r w:rsidRPr="00F044C4">
        <w:rPr>
          <w:rFonts w:cs="Times New Roman"/>
        </w:rPr>
        <w:t>Accurate transaction records need data integrity and consistency from the chosen database system. A digital art market that uses financial and transactional data needs this. The database can analyze big customer and sales data and handle complex queries. The function supports decision-making and insight extraction. The chosen solution has mature technology, many tools, and significant community support. Mature databases are trustworthy and stable, enhancing performance trust [11].</w:t>
      </w:r>
    </w:p>
    <w:p w14:paraId="52FC6365" w14:textId="77777777" w:rsidR="00F044C4" w:rsidRPr="00F044C4" w:rsidRDefault="00F044C4" w:rsidP="00F044C4">
      <w:pPr>
        <w:spacing w:line="360" w:lineRule="auto"/>
        <w:jc w:val="both"/>
        <w:rPr>
          <w:rFonts w:cs="Times New Roman"/>
          <w:b/>
        </w:rPr>
      </w:pPr>
      <w:r w:rsidRPr="00F044C4">
        <w:rPr>
          <w:rFonts w:cs="Times New Roman"/>
          <w:b/>
        </w:rPr>
        <w:t>Disadvantages:</w:t>
      </w:r>
    </w:p>
    <w:p w14:paraId="377E03A4" w14:textId="77777777" w:rsidR="00F044C4" w:rsidRPr="00F044C4" w:rsidRDefault="00F044C4" w:rsidP="00F044C4">
      <w:pPr>
        <w:spacing w:line="360" w:lineRule="auto"/>
        <w:ind w:firstLine="720"/>
        <w:jc w:val="both"/>
        <w:rPr>
          <w:rFonts w:cs="Times New Roman"/>
        </w:rPr>
      </w:pPr>
      <w:r w:rsidRPr="00F044C4">
        <w:rPr>
          <w:rFonts w:cs="Times New Roman"/>
        </w:rPr>
        <w:t xml:space="preserve">Recognize the database solution's flaws. Scalability concerns may develop with horizontal scaling. Rapid growth may make it difficult to handle additional users, artworks, and transaction data, reducing system performance. A tight schema may make the database-less flexible to data model changes. Dynamic digital art data may be hard to add features or change to fit commercial </w:t>
      </w:r>
      <w:r w:rsidRPr="00F044C4">
        <w:rPr>
          <w:rFonts w:cs="Times New Roman"/>
        </w:rPr>
        <w:lastRenderedPageBreak/>
        <w:t>needs. The database's data integrity, query capabilities, and established technology may overcome these shortcomings depending on use cases and aims [11].</w:t>
      </w:r>
    </w:p>
    <w:p w14:paraId="785E7E45" w14:textId="77777777" w:rsidR="00F044C4" w:rsidRPr="00F044C4" w:rsidRDefault="00F044C4" w:rsidP="00F044C4">
      <w:pPr>
        <w:spacing w:line="360" w:lineRule="auto"/>
        <w:jc w:val="both"/>
        <w:rPr>
          <w:rFonts w:cs="Times New Roman"/>
          <w:b/>
          <w:bCs/>
        </w:rPr>
      </w:pPr>
      <w:r w:rsidRPr="00F044C4">
        <w:rPr>
          <w:rFonts w:cs="Times New Roman"/>
          <w:b/>
          <w:bCs/>
        </w:rPr>
        <w:t>NoSQL Databases:</w:t>
      </w:r>
    </w:p>
    <w:p w14:paraId="5C1F1925" w14:textId="77777777" w:rsidR="00F044C4" w:rsidRPr="00F044C4" w:rsidRDefault="00F044C4" w:rsidP="00F044C4">
      <w:pPr>
        <w:spacing w:line="360" w:lineRule="auto"/>
        <w:jc w:val="both"/>
        <w:rPr>
          <w:rFonts w:cs="Times New Roman"/>
          <w:b/>
        </w:rPr>
      </w:pPr>
      <w:r w:rsidRPr="00F044C4">
        <w:rPr>
          <w:rFonts w:cs="Times New Roman"/>
          <w:b/>
        </w:rPr>
        <w:t>Advantages:</w:t>
      </w:r>
    </w:p>
    <w:p w14:paraId="301498DA" w14:textId="77777777" w:rsidR="00F044C4" w:rsidRPr="00F044C4" w:rsidRDefault="00F044C4" w:rsidP="00F044C4">
      <w:pPr>
        <w:spacing w:line="360" w:lineRule="auto"/>
        <w:ind w:firstLine="720"/>
        <w:jc w:val="both"/>
        <w:rPr>
          <w:rFonts w:cs="Times New Roman"/>
        </w:rPr>
      </w:pPr>
      <w:r w:rsidRPr="00F044C4">
        <w:rPr>
          <w:rFonts w:cs="Times New Roman"/>
        </w:rPr>
        <w:t xml:space="preserve">This database system matches </w:t>
      </w:r>
      <w:proofErr w:type="spellStart"/>
      <w:r w:rsidRPr="00F044C4">
        <w:rPr>
          <w:rFonts w:cs="Times New Roman"/>
        </w:rPr>
        <w:t>ArtVista's</w:t>
      </w:r>
      <w:proofErr w:type="spellEnd"/>
      <w:r w:rsidRPr="00F044C4">
        <w:rPr>
          <w:rFonts w:cs="Times New Roman"/>
        </w:rPr>
        <w:t xml:space="preserve"> demands and has several advantages. It scales effectively for large data volumes and user needs. As the digital art business expands, </w:t>
      </w:r>
      <w:proofErr w:type="spellStart"/>
      <w:r w:rsidRPr="00F044C4">
        <w:rPr>
          <w:rFonts w:cs="Times New Roman"/>
        </w:rPr>
        <w:t>ArtVista</w:t>
      </w:r>
      <w:proofErr w:type="spellEnd"/>
      <w:r w:rsidRPr="00F044C4">
        <w:rPr>
          <w:rFonts w:cs="Times New Roman"/>
        </w:rPr>
        <w:t xml:space="preserve"> requires this scaling ability. A database's schema flexibility simplifies data structure changes. The flexibility of artworks and artists benefits </w:t>
      </w:r>
      <w:proofErr w:type="spellStart"/>
      <w:r w:rsidRPr="00F044C4">
        <w:rPr>
          <w:rFonts w:cs="Times New Roman"/>
        </w:rPr>
        <w:t>ArtVista</w:t>
      </w:r>
      <w:proofErr w:type="spellEnd"/>
      <w:r w:rsidRPr="00F044C4">
        <w:rPr>
          <w:rFonts w:cs="Times New Roman"/>
        </w:rPr>
        <w:t>. The database reads and writes fast. The platform seems smoother and more responsive [12].</w:t>
      </w:r>
    </w:p>
    <w:p w14:paraId="2138B911" w14:textId="77777777" w:rsidR="00F044C4" w:rsidRPr="00F044C4" w:rsidRDefault="00F044C4" w:rsidP="00F044C4">
      <w:pPr>
        <w:spacing w:line="360" w:lineRule="auto"/>
        <w:jc w:val="both"/>
        <w:rPr>
          <w:rFonts w:cs="Times New Roman"/>
          <w:b/>
        </w:rPr>
      </w:pPr>
      <w:r w:rsidRPr="00F044C4">
        <w:rPr>
          <w:rFonts w:cs="Times New Roman"/>
          <w:b/>
        </w:rPr>
        <w:t>Disadvantages:</w:t>
      </w:r>
    </w:p>
    <w:p w14:paraId="18207ACC" w14:textId="77777777" w:rsidR="00F044C4" w:rsidRDefault="00F044C4" w:rsidP="00F044C4">
      <w:pPr>
        <w:spacing w:line="360" w:lineRule="auto"/>
        <w:ind w:firstLine="720"/>
        <w:jc w:val="both"/>
        <w:rPr>
          <w:rFonts w:cs="Times New Roman"/>
          <w:b/>
        </w:rPr>
      </w:pPr>
      <w:r w:rsidRPr="00F044C4">
        <w:rPr>
          <w:rFonts w:cs="Times New Roman"/>
        </w:rPr>
        <w:t xml:space="preserve">This database has drawbacks. NoSQL databases may provide eventual consistency, affecting transaction correctness. A digital art marketplace that needs precise, real-time transaction records needs this. The complexity of connections and queries may make NoSQL databases less efficient than relational databases. This limitation may hamper </w:t>
      </w:r>
      <w:proofErr w:type="spellStart"/>
      <w:r w:rsidRPr="00F044C4">
        <w:rPr>
          <w:rFonts w:cs="Times New Roman"/>
        </w:rPr>
        <w:t>ArtVista</w:t>
      </w:r>
      <w:proofErr w:type="spellEnd"/>
      <w:r w:rsidRPr="00F044C4">
        <w:rPr>
          <w:rFonts w:cs="Times New Roman"/>
        </w:rPr>
        <w:t xml:space="preserve">, particularly when linking customers and artworks requires complex inquiry. Depending on its needs, the database's scalability, schema flexibility, and performance might replace </w:t>
      </w:r>
      <w:proofErr w:type="spellStart"/>
      <w:r w:rsidRPr="00F044C4">
        <w:rPr>
          <w:rFonts w:cs="Times New Roman"/>
        </w:rPr>
        <w:t>ArtVista</w:t>
      </w:r>
      <w:proofErr w:type="spellEnd"/>
      <w:r w:rsidRPr="00F044C4">
        <w:rPr>
          <w:rFonts w:cs="Times New Roman"/>
        </w:rPr>
        <w:t xml:space="preserve"> [12]. Finally, </w:t>
      </w:r>
      <w:proofErr w:type="spellStart"/>
      <w:r w:rsidRPr="00F044C4">
        <w:rPr>
          <w:rFonts w:cs="Times New Roman"/>
        </w:rPr>
        <w:t>ArtVista's</w:t>
      </w:r>
      <w:proofErr w:type="spellEnd"/>
      <w:r w:rsidRPr="00F044C4">
        <w:rPr>
          <w:rFonts w:cs="Times New Roman"/>
        </w:rPr>
        <w:t xml:space="preserve"> NoSQL or relational database depends on its aims and progress. NoSQL databases may be more flexible, scalable, and multi-data type. Relational databases may be better for data integrity, complex queries, and well-structured data models. Selection should be based on </w:t>
      </w:r>
      <w:proofErr w:type="spellStart"/>
      <w:r w:rsidRPr="00F044C4">
        <w:rPr>
          <w:rFonts w:cs="Times New Roman"/>
        </w:rPr>
        <w:t>ArtVista's</w:t>
      </w:r>
      <w:proofErr w:type="spellEnd"/>
      <w:r w:rsidRPr="00F044C4">
        <w:rPr>
          <w:rFonts w:cs="Times New Roman"/>
        </w:rPr>
        <w:t xml:space="preserve"> long-term strategic goals and digital art industry distinctions</w:t>
      </w:r>
      <w:r w:rsidRPr="00F044C4">
        <w:rPr>
          <w:rFonts w:cs="Times New Roman"/>
          <w:b/>
        </w:rPr>
        <w:t>.</w:t>
      </w:r>
    </w:p>
    <w:p w14:paraId="3113B1BC" w14:textId="77777777" w:rsidR="00F044C4" w:rsidRPr="00F044C4" w:rsidRDefault="00F044C4" w:rsidP="00F044C4">
      <w:pPr>
        <w:pStyle w:val="Heading1"/>
        <w:spacing w:line="360" w:lineRule="auto"/>
        <w:jc w:val="both"/>
        <w:rPr>
          <w:rFonts w:cs="Times New Roman"/>
        </w:rPr>
      </w:pPr>
      <w:bookmarkStart w:id="13" w:name="_Toc154870023"/>
      <w:r w:rsidRPr="00F044C4">
        <w:rPr>
          <w:rFonts w:cs="Times New Roman"/>
        </w:rPr>
        <w:t xml:space="preserve">Database Solution for </w:t>
      </w:r>
      <w:proofErr w:type="spellStart"/>
      <w:r w:rsidRPr="00F044C4">
        <w:rPr>
          <w:rFonts w:cs="Times New Roman"/>
        </w:rPr>
        <w:t>ArtVista</w:t>
      </w:r>
      <w:bookmarkEnd w:id="13"/>
      <w:proofErr w:type="spellEnd"/>
    </w:p>
    <w:p w14:paraId="535E4CA4" w14:textId="7FE643DC" w:rsidR="003950DD" w:rsidRPr="00F044C4" w:rsidRDefault="00F044C4" w:rsidP="003950DD">
      <w:pPr>
        <w:spacing w:line="360" w:lineRule="auto"/>
        <w:ind w:firstLine="720"/>
        <w:jc w:val="both"/>
        <w:rPr>
          <w:rFonts w:cs="Times New Roman"/>
        </w:rPr>
      </w:pPr>
      <w:proofErr w:type="spellStart"/>
      <w:r w:rsidRPr="00F044C4">
        <w:rPr>
          <w:rFonts w:cs="Times New Roman"/>
        </w:rPr>
        <w:t>ArtVista</w:t>
      </w:r>
      <w:proofErr w:type="spellEnd"/>
      <w:r w:rsidRPr="00F044C4">
        <w:rPr>
          <w:rFonts w:cs="Times New Roman"/>
        </w:rPr>
        <w:t xml:space="preserve"> should pick a hybrid database solution after assessing its needs and comparing relational and NoSQL databases. Dual databases incorporate the strengths of both systems while minimizing their faults..</w:t>
      </w:r>
    </w:p>
    <w:p w14:paraId="3208AB7D" w14:textId="77777777" w:rsidR="00F044C4" w:rsidRPr="00F044C4" w:rsidRDefault="00F044C4" w:rsidP="00F044C4">
      <w:pPr>
        <w:spacing w:line="360" w:lineRule="auto"/>
        <w:jc w:val="both"/>
        <w:rPr>
          <w:rFonts w:cs="Times New Roman"/>
        </w:rPr>
      </w:pPr>
      <w:r w:rsidRPr="00F044C4">
        <w:rPr>
          <w:rFonts w:cs="Times New Roman"/>
          <w:b/>
          <w:bCs/>
        </w:rPr>
        <w:t>The Hybrid Database Approach</w:t>
      </w:r>
    </w:p>
    <w:p w14:paraId="11A7B84C" w14:textId="77777777" w:rsidR="00F044C4" w:rsidRPr="00F044C4" w:rsidRDefault="00F044C4" w:rsidP="00F044C4">
      <w:pPr>
        <w:numPr>
          <w:ilvl w:val="0"/>
          <w:numId w:val="1"/>
        </w:numPr>
        <w:spacing w:line="360" w:lineRule="auto"/>
        <w:jc w:val="both"/>
        <w:rPr>
          <w:rFonts w:cs="Times New Roman"/>
        </w:rPr>
      </w:pPr>
      <w:r w:rsidRPr="00F044C4">
        <w:rPr>
          <w:rFonts w:cs="Times New Roman"/>
          <w:b/>
          <w:bCs/>
        </w:rPr>
        <w:t>NoSQL Database (Document-Oriented):</w:t>
      </w:r>
    </w:p>
    <w:p w14:paraId="6A5605F0" w14:textId="77777777" w:rsidR="00F044C4" w:rsidRPr="00F044C4" w:rsidRDefault="00F044C4" w:rsidP="00F044C4">
      <w:pPr>
        <w:pStyle w:val="ListParagraph"/>
        <w:numPr>
          <w:ilvl w:val="0"/>
          <w:numId w:val="7"/>
        </w:numPr>
        <w:spacing w:line="360" w:lineRule="auto"/>
        <w:jc w:val="both"/>
        <w:rPr>
          <w:rFonts w:cs="Times New Roman"/>
        </w:rPr>
      </w:pPr>
      <w:r w:rsidRPr="00F044C4">
        <w:rPr>
          <w:rFonts w:cs="Times New Roman"/>
        </w:rPr>
        <w:lastRenderedPageBreak/>
        <w:t>Use Case: Managing dynamic data for digital artworks and artists. The data includes artwork titles, descriptions, artist details, and dynamic pricing.</w:t>
      </w:r>
    </w:p>
    <w:p w14:paraId="012EA939" w14:textId="77777777" w:rsidR="00F044C4" w:rsidRPr="00F044C4" w:rsidRDefault="00F044C4" w:rsidP="00F044C4">
      <w:pPr>
        <w:pStyle w:val="ListParagraph"/>
        <w:numPr>
          <w:ilvl w:val="0"/>
          <w:numId w:val="7"/>
        </w:numPr>
        <w:spacing w:line="360" w:lineRule="auto"/>
        <w:jc w:val="both"/>
        <w:rPr>
          <w:rFonts w:cs="Times New Roman"/>
        </w:rPr>
      </w:pPr>
      <w:r w:rsidRPr="00F044C4">
        <w:rPr>
          <w:rFonts w:cs="Times New Roman"/>
        </w:rPr>
        <w:t>Digital art data is dynamic, making document-oriented NoSQL databases like MongoDB adaptable. Scales effectively manage an increasing inventory of artworks and artists and manage semi-structured or unstructured data [13].</w:t>
      </w:r>
    </w:p>
    <w:p w14:paraId="761EABCC" w14:textId="77777777" w:rsidR="00F044C4" w:rsidRPr="00F044C4" w:rsidRDefault="00F044C4" w:rsidP="00F044C4">
      <w:pPr>
        <w:numPr>
          <w:ilvl w:val="0"/>
          <w:numId w:val="1"/>
        </w:numPr>
        <w:spacing w:line="360" w:lineRule="auto"/>
        <w:jc w:val="both"/>
        <w:rPr>
          <w:rFonts w:cs="Times New Roman"/>
        </w:rPr>
      </w:pPr>
      <w:r w:rsidRPr="00F044C4">
        <w:rPr>
          <w:rFonts w:cs="Times New Roman"/>
          <w:b/>
          <w:bCs/>
        </w:rPr>
        <w:t>Relational Database:</w:t>
      </w:r>
    </w:p>
    <w:p w14:paraId="11B1A4E1" w14:textId="77777777" w:rsidR="00F044C4" w:rsidRPr="00F044C4" w:rsidRDefault="00F044C4" w:rsidP="00F044C4">
      <w:pPr>
        <w:pStyle w:val="ListParagraph"/>
        <w:numPr>
          <w:ilvl w:val="0"/>
          <w:numId w:val="4"/>
        </w:numPr>
        <w:spacing w:line="360" w:lineRule="auto"/>
        <w:jc w:val="both"/>
        <w:rPr>
          <w:rFonts w:cs="Times New Roman"/>
        </w:rPr>
      </w:pPr>
      <w:r w:rsidRPr="00F044C4">
        <w:rPr>
          <w:rFonts w:cs="Times New Roman"/>
          <w:b/>
        </w:rPr>
        <w:t>Use Case:</w:t>
      </w:r>
      <w:r w:rsidRPr="00F044C4">
        <w:rPr>
          <w:rFonts w:cs="Times New Roman"/>
        </w:rPr>
        <w:t xml:space="preserve"> Manages client data, transaction records, and connections to purchases.</w:t>
      </w:r>
    </w:p>
    <w:p w14:paraId="670EFCD0" w14:textId="77777777" w:rsidR="00F044C4" w:rsidRPr="00F044C4" w:rsidRDefault="00F044C4" w:rsidP="00F044C4">
      <w:pPr>
        <w:pStyle w:val="ListParagraph"/>
        <w:numPr>
          <w:ilvl w:val="0"/>
          <w:numId w:val="4"/>
        </w:numPr>
        <w:spacing w:line="360" w:lineRule="auto"/>
        <w:jc w:val="both"/>
        <w:rPr>
          <w:rFonts w:cs="Times New Roman"/>
          <w:b/>
          <w:bCs/>
        </w:rPr>
      </w:pPr>
      <w:r w:rsidRPr="00F044C4">
        <w:rPr>
          <w:rFonts w:cs="Times New Roman"/>
          <w:b/>
        </w:rPr>
        <w:t>Relational:</w:t>
      </w:r>
      <w:r w:rsidRPr="00F044C4">
        <w:rPr>
          <w:rFonts w:cs="Times New Roman"/>
        </w:rPr>
        <w:t> databases, like PostgreSQL or MySQL, are appropriate for organized data and transactions, ensuring consistency. Consumer behavior, sales trends, and financial reporting need complex questions.</w:t>
      </w:r>
    </w:p>
    <w:p w14:paraId="4505B6CA" w14:textId="77777777" w:rsidR="00F044C4" w:rsidRPr="00F044C4" w:rsidRDefault="00F044C4" w:rsidP="00F044C4">
      <w:pPr>
        <w:spacing w:line="360" w:lineRule="auto"/>
        <w:jc w:val="both"/>
        <w:rPr>
          <w:rFonts w:cs="Times New Roman"/>
          <w:b/>
          <w:bCs/>
        </w:rPr>
      </w:pPr>
      <w:r w:rsidRPr="00F044C4">
        <w:rPr>
          <w:rFonts w:cs="Times New Roman"/>
          <w:b/>
          <w:bCs/>
        </w:rPr>
        <w:t>Detailed Reasoning for the Choice</w:t>
      </w:r>
    </w:p>
    <w:p w14:paraId="07424D8F" w14:textId="77777777" w:rsidR="00F044C4" w:rsidRPr="00F044C4" w:rsidRDefault="00F044C4" w:rsidP="00F044C4">
      <w:pPr>
        <w:pStyle w:val="ListParagraph"/>
        <w:numPr>
          <w:ilvl w:val="0"/>
          <w:numId w:val="8"/>
        </w:numPr>
        <w:spacing w:line="360" w:lineRule="auto"/>
        <w:jc w:val="both"/>
        <w:rPr>
          <w:rFonts w:cs="Times New Roman"/>
          <w:bCs/>
        </w:rPr>
      </w:pPr>
      <w:r w:rsidRPr="00F044C4">
        <w:rPr>
          <w:rFonts w:cs="Times New Roman"/>
          <w:bCs/>
        </w:rPr>
        <w:t>NoSQL offers flexibility and scalability for digital artworks with diverse data, supporting increased loads and data volumes.</w:t>
      </w:r>
    </w:p>
    <w:p w14:paraId="15A62930" w14:textId="77777777" w:rsidR="00F044C4" w:rsidRPr="00F044C4" w:rsidRDefault="00F044C4" w:rsidP="00F044C4">
      <w:pPr>
        <w:pStyle w:val="ListParagraph"/>
        <w:numPr>
          <w:ilvl w:val="0"/>
          <w:numId w:val="8"/>
        </w:numPr>
        <w:spacing w:line="360" w:lineRule="auto"/>
        <w:jc w:val="both"/>
        <w:rPr>
          <w:rFonts w:cs="Times New Roman"/>
          <w:bCs/>
        </w:rPr>
      </w:pPr>
      <w:r w:rsidRPr="00F044C4">
        <w:rPr>
          <w:rFonts w:cs="Times New Roman"/>
          <w:bCs/>
        </w:rPr>
        <w:t>The relational database ensures accurate and consistent handling of transactional data, essential for financial and customer operations.</w:t>
      </w:r>
    </w:p>
    <w:p w14:paraId="2286DFCB" w14:textId="77777777" w:rsidR="00F044C4" w:rsidRPr="00F044C4" w:rsidRDefault="00F044C4" w:rsidP="00F044C4">
      <w:pPr>
        <w:pStyle w:val="ListParagraph"/>
        <w:numPr>
          <w:ilvl w:val="0"/>
          <w:numId w:val="8"/>
        </w:numPr>
        <w:spacing w:line="360" w:lineRule="auto"/>
        <w:jc w:val="both"/>
        <w:rPr>
          <w:rFonts w:cs="Times New Roman"/>
          <w:bCs/>
        </w:rPr>
      </w:pPr>
      <w:r w:rsidRPr="00F044C4">
        <w:rPr>
          <w:rFonts w:cs="Times New Roman"/>
          <w:bCs/>
        </w:rPr>
        <w:t>The relational system allows for complex queries and reporting for corporate statistics and customer relationship management.</w:t>
      </w:r>
    </w:p>
    <w:p w14:paraId="2B4441EB" w14:textId="77777777" w:rsidR="00F044C4" w:rsidRPr="00F044C4" w:rsidRDefault="00F044C4" w:rsidP="00F044C4">
      <w:pPr>
        <w:pStyle w:val="ListParagraph"/>
        <w:numPr>
          <w:ilvl w:val="0"/>
          <w:numId w:val="8"/>
        </w:numPr>
        <w:spacing w:line="360" w:lineRule="auto"/>
        <w:jc w:val="both"/>
        <w:rPr>
          <w:rFonts w:cs="Times New Roman"/>
          <w:bCs/>
        </w:rPr>
      </w:pPr>
      <w:r w:rsidRPr="00F044C4">
        <w:rPr>
          <w:rFonts w:cs="Times New Roman"/>
          <w:bCs/>
        </w:rPr>
        <w:t xml:space="preserve">Using a hybrid strategy allows </w:t>
      </w:r>
      <w:proofErr w:type="spellStart"/>
      <w:r w:rsidRPr="00F044C4">
        <w:rPr>
          <w:rFonts w:cs="Times New Roman"/>
          <w:bCs/>
        </w:rPr>
        <w:t>ArtVista</w:t>
      </w:r>
      <w:proofErr w:type="spellEnd"/>
      <w:r w:rsidRPr="00F044C4">
        <w:rPr>
          <w:rFonts w:cs="Times New Roman"/>
          <w:bCs/>
        </w:rPr>
        <w:t xml:space="preserve"> to optimize expenses by using both technologies without being constrained by one.</w:t>
      </w:r>
    </w:p>
    <w:p w14:paraId="74A19FAC" w14:textId="77777777" w:rsidR="00F044C4" w:rsidRPr="00F044C4" w:rsidRDefault="00F044C4" w:rsidP="00F044C4">
      <w:pPr>
        <w:pStyle w:val="ListParagraph"/>
        <w:numPr>
          <w:ilvl w:val="0"/>
          <w:numId w:val="8"/>
        </w:numPr>
        <w:spacing w:line="360" w:lineRule="auto"/>
        <w:jc w:val="both"/>
        <w:rPr>
          <w:rFonts w:cs="Times New Roman"/>
          <w:bCs/>
        </w:rPr>
      </w:pPr>
      <w:r w:rsidRPr="00F044C4">
        <w:rPr>
          <w:rFonts w:cs="Times New Roman"/>
          <w:bCs/>
        </w:rPr>
        <w:t xml:space="preserve"> Future-proofing provides flexibility to changing organizational needs, technology, and market dynamics.</w:t>
      </w:r>
    </w:p>
    <w:p w14:paraId="77777860" w14:textId="77777777" w:rsidR="00F044C4" w:rsidRPr="00F044C4" w:rsidRDefault="00F044C4" w:rsidP="00F044C4">
      <w:pPr>
        <w:pStyle w:val="ListParagraph"/>
        <w:numPr>
          <w:ilvl w:val="0"/>
          <w:numId w:val="8"/>
        </w:numPr>
        <w:spacing w:line="360" w:lineRule="auto"/>
        <w:jc w:val="both"/>
        <w:rPr>
          <w:rFonts w:cs="Times New Roman"/>
          <w:bCs/>
        </w:rPr>
      </w:pPr>
      <w:r w:rsidRPr="00F044C4">
        <w:rPr>
          <w:rFonts w:cs="Times New Roman"/>
          <w:bCs/>
        </w:rPr>
        <w:t>Ease of Development and Maintenance the hybrid paradigm enables flexibility to changing platform needs. [13]</w:t>
      </w:r>
    </w:p>
    <w:p w14:paraId="1712C146" w14:textId="6950E50A" w:rsidR="00F044C4" w:rsidRDefault="00F044C4" w:rsidP="00F044C4">
      <w:pPr>
        <w:spacing w:line="360" w:lineRule="auto"/>
        <w:jc w:val="both"/>
        <w:rPr>
          <w:rFonts w:cs="Times New Roman"/>
          <w:bCs/>
        </w:rPr>
      </w:pPr>
      <w:r w:rsidRPr="00F044C4">
        <w:rPr>
          <w:rFonts w:cs="Times New Roman"/>
          <w:bCs/>
        </w:rPr>
        <w:t xml:space="preserve">The hybrid database solution meets </w:t>
      </w:r>
      <w:proofErr w:type="spellStart"/>
      <w:r w:rsidRPr="00F044C4">
        <w:rPr>
          <w:rFonts w:cs="Times New Roman"/>
          <w:bCs/>
        </w:rPr>
        <w:t>ArtVista's</w:t>
      </w:r>
      <w:proofErr w:type="spellEnd"/>
      <w:r w:rsidRPr="00F044C4">
        <w:rPr>
          <w:rFonts w:cs="Times New Roman"/>
          <w:bCs/>
        </w:rPr>
        <w:t xml:space="preserve"> diversified demands by combining NoSQL and relational databases. It combines flexibility, scalability, and data integrity, which the digital art industry needs. </w:t>
      </w:r>
      <w:proofErr w:type="spellStart"/>
      <w:r w:rsidRPr="00F044C4">
        <w:rPr>
          <w:rFonts w:cs="Times New Roman"/>
          <w:bCs/>
        </w:rPr>
        <w:t>ArtVista</w:t>
      </w:r>
      <w:proofErr w:type="spellEnd"/>
      <w:r w:rsidRPr="00F044C4">
        <w:rPr>
          <w:rFonts w:cs="Times New Roman"/>
          <w:bCs/>
        </w:rPr>
        <w:t xml:space="preserve"> may manage current operations and plan for expansion and technology using this strategy.</w:t>
      </w:r>
    </w:p>
    <w:p w14:paraId="59B4E0DD" w14:textId="77777777" w:rsidR="00D521B4" w:rsidRPr="00D521B4" w:rsidRDefault="00D521B4" w:rsidP="00F044C4">
      <w:pPr>
        <w:spacing w:line="360" w:lineRule="auto"/>
        <w:jc w:val="both"/>
        <w:rPr>
          <w:rFonts w:cs="Times New Roman"/>
          <w:bCs/>
        </w:rPr>
      </w:pPr>
    </w:p>
    <w:p w14:paraId="0C1D0B66" w14:textId="77777777" w:rsidR="00F044C4" w:rsidRPr="00F044C4" w:rsidRDefault="00F044C4" w:rsidP="00F044C4">
      <w:pPr>
        <w:pStyle w:val="Heading1"/>
        <w:spacing w:line="360" w:lineRule="auto"/>
        <w:jc w:val="both"/>
        <w:rPr>
          <w:rFonts w:cs="Times New Roman"/>
        </w:rPr>
      </w:pPr>
      <w:bookmarkStart w:id="14" w:name="_Toc154870024"/>
      <w:r w:rsidRPr="00F044C4">
        <w:rPr>
          <w:rFonts w:cs="Times New Roman"/>
        </w:rPr>
        <w:lastRenderedPageBreak/>
        <w:t xml:space="preserve">Deployment Strategies for </w:t>
      </w:r>
      <w:proofErr w:type="spellStart"/>
      <w:r w:rsidRPr="00F044C4">
        <w:rPr>
          <w:rFonts w:cs="Times New Roman"/>
        </w:rPr>
        <w:t>ArtVista's</w:t>
      </w:r>
      <w:proofErr w:type="spellEnd"/>
      <w:r w:rsidRPr="00F044C4">
        <w:rPr>
          <w:rFonts w:cs="Times New Roman"/>
        </w:rPr>
        <w:t xml:space="preserve"> Database Solution</w:t>
      </w:r>
      <w:bookmarkEnd w:id="14"/>
    </w:p>
    <w:p w14:paraId="514AED12" w14:textId="77777777" w:rsidR="00F044C4" w:rsidRPr="00F044C4" w:rsidRDefault="00F044C4" w:rsidP="00F044C4">
      <w:pPr>
        <w:spacing w:line="360" w:lineRule="auto"/>
        <w:ind w:firstLine="720"/>
        <w:jc w:val="both"/>
        <w:rPr>
          <w:rFonts w:cs="Times New Roman"/>
        </w:rPr>
      </w:pPr>
      <w:r w:rsidRPr="00F044C4">
        <w:rPr>
          <w:rFonts w:cs="Times New Roman"/>
        </w:rPr>
        <w:t xml:space="preserve">Choosing the correct database system and deployment strategy are equally important. For </w:t>
      </w:r>
      <w:proofErr w:type="spellStart"/>
      <w:r w:rsidRPr="00F044C4">
        <w:rPr>
          <w:rFonts w:cs="Times New Roman"/>
        </w:rPr>
        <w:t>ArtVista</w:t>
      </w:r>
      <w:proofErr w:type="spellEnd"/>
      <w:r w:rsidRPr="00F044C4">
        <w:rPr>
          <w:rFonts w:cs="Times New Roman"/>
        </w:rPr>
        <w:t>, deployment choices, security, and backup plans are crucial to efficient, dependable, and secure operations.</w:t>
      </w:r>
    </w:p>
    <w:p w14:paraId="42759B0A" w14:textId="77777777" w:rsidR="00F044C4" w:rsidRPr="00D521B4" w:rsidRDefault="00F044C4" w:rsidP="00F044C4">
      <w:pPr>
        <w:pStyle w:val="Heading2"/>
        <w:spacing w:line="360" w:lineRule="auto"/>
        <w:jc w:val="both"/>
        <w:rPr>
          <w:rFonts w:ascii="Times New Roman" w:hAnsi="Times New Roman" w:cs="Times New Roman"/>
          <w:b/>
          <w:bCs/>
          <w:color w:val="auto"/>
        </w:rPr>
      </w:pPr>
      <w:bookmarkStart w:id="15" w:name="_Toc154870025"/>
      <w:r w:rsidRPr="00D521B4">
        <w:rPr>
          <w:rFonts w:ascii="Times New Roman" w:hAnsi="Times New Roman" w:cs="Times New Roman"/>
          <w:b/>
          <w:bCs/>
          <w:color w:val="auto"/>
        </w:rPr>
        <w:t>Overview of Deployment Options and Their Implications</w:t>
      </w:r>
      <w:bookmarkEnd w:id="15"/>
    </w:p>
    <w:p w14:paraId="34C99DC2" w14:textId="77777777" w:rsidR="00F044C4" w:rsidRPr="00F044C4" w:rsidRDefault="00F044C4" w:rsidP="00F044C4">
      <w:pPr>
        <w:spacing w:line="360" w:lineRule="auto"/>
        <w:jc w:val="both"/>
        <w:rPr>
          <w:rFonts w:cs="Times New Roman"/>
          <w:b/>
        </w:rPr>
      </w:pPr>
      <w:r w:rsidRPr="00F044C4">
        <w:rPr>
          <w:rFonts w:cs="Times New Roman"/>
          <w:b/>
        </w:rPr>
        <w:t>On-Premises Deployment:</w:t>
      </w:r>
    </w:p>
    <w:p w14:paraId="35B5EE20" w14:textId="77777777" w:rsidR="00F044C4" w:rsidRPr="00F044C4" w:rsidRDefault="00F044C4" w:rsidP="00F044C4">
      <w:pPr>
        <w:spacing w:line="360" w:lineRule="auto"/>
        <w:ind w:left="360"/>
        <w:jc w:val="both"/>
        <w:rPr>
          <w:rFonts w:cs="Times New Roman"/>
        </w:rPr>
      </w:pPr>
      <w:r w:rsidRPr="00F044C4">
        <w:rPr>
          <w:rFonts w:cs="Times New Roman"/>
        </w:rPr>
        <w:t xml:space="preserve"> Database servers are hosted in-house, within </w:t>
      </w:r>
      <w:proofErr w:type="spellStart"/>
      <w:r w:rsidRPr="00F044C4">
        <w:rPr>
          <w:rFonts w:cs="Times New Roman"/>
        </w:rPr>
        <w:t>ArtVista's</w:t>
      </w:r>
      <w:proofErr w:type="spellEnd"/>
      <w:r w:rsidRPr="00F044C4">
        <w:rPr>
          <w:rFonts w:cs="Times New Roman"/>
        </w:rPr>
        <w:t xml:space="preserve"> own IT infrastructure.</w:t>
      </w:r>
    </w:p>
    <w:p w14:paraId="1F7D0284" w14:textId="77777777" w:rsidR="00F044C4" w:rsidRPr="00F044C4" w:rsidRDefault="00F044C4" w:rsidP="00F044C4">
      <w:pPr>
        <w:spacing w:line="360" w:lineRule="auto"/>
        <w:jc w:val="both"/>
        <w:rPr>
          <w:rFonts w:cs="Times New Roman"/>
        </w:rPr>
      </w:pPr>
      <w:r w:rsidRPr="00F044C4">
        <w:rPr>
          <w:rFonts w:cs="Times New Roman"/>
          <w:b/>
          <w:bCs/>
        </w:rPr>
        <w:t xml:space="preserve">Implications for </w:t>
      </w:r>
      <w:proofErr w:type="spellStart"/>
      <w:r w:rsidRPr="00F044C4">
        <w:rPr>
          <w:rFonts w:cs="Times New Roman"/>
          <w:b/>
          <w:bCs/>
        </w:rPr>
        <w:t>ArtVista</w:t>
      </w:r>
      <w:proofErr w:type="spellEnd"/>
      <w:r w:rsidRPr="00F044C4">
        <w:rPr>
          <w:rFonts w:cs="Times New Roman"/>
          <w:b/>
          <w:bCs/>
        </w:rPr>
        <w:t>:</w:t>
      </w:r>
    </w:p>
    <w:p w14:paraId="19D640F8" w14:textId="77777777" w:rsidR="00F044C4" w:rsidRPr="00F044C4" w:rsidRDefault="00F044C4" w:rsidP="00F044C4">
      <w:pPr>
        <w:spacing w:line="360" w:lineRule="auto"/>
        <w:ind w:firstLine="360"/>
        <w:jc w:val="both"/>
        <w:rPr>
          <w:rFonts w:cs="Times New Roman"/>
        </w:rPr>
      </w:pPr>
      <w:r w:rsidRPr="00F044C4">
        <w:rPr>
          <w:rFonts w:cs="Times New Roman"/>
        </w:rPr>
        <w:t>Offers complete control over the database environment. Enhanced security control, but requires significant in-house expertise. High initial capital expenditure for hardware and ongoing maintenance costs. Limited by physical infrastructure, requiring planning and investment for expansion [14].</w:t>
      </w:r>
    </w:p>
    <w:p w14:paraId="4B873AB7" w14:textId="77777777" w:rsidR="00F044C4" w:rsidRPr="00D521B4" w:rsidRDefault="00F044C4" w:rsidP="00F044C4">
      <w:pPr>
        <w:pStyle w:val="Heading2"/>
        <w:spacing w:line="360" w:lineRule="auto"/>
        <w:jc w:val="both"/>
        <w:rPr>
          <w:rFonts w:ascii="Times New Roman" w:hAnsi="Times New Roman" w:cs="Times New Roman"/>
          <w:b/>
          <w:bCs/>
          <w:color w:val="auto"/>
          <w:sz w:val="24"/>
          <w:szCs w:val="24"/>
        </w:rPr>
      </w:pPr>
      <w:bookmarkStart w:id="16" w:name="_Toc154870026"/>
      <w:r w:rsidRPr="00D521B4">
        <w:rPr>
          <w:rFonts w:ascii="Times New Roman" w:hAnsi="Times New Roman" w:cs="Times New Roman"/>
          <w:b/>
          <w:bCs/>
          <w:color w:val="auto"/>
          <w:sz w:val="24"/>
          <w:szCs w:val="24"/>
        </w:rPr>
        <w:t>Cloud-Based Deployment:</w:t>
      </w:r>
      <w:bookmarkEnd w:id="16"/>
    </w:p>
    <w:p w14:paraId="1DE46968" w14:textId="77777777" w:rsidR="00F044C4" w:rsidRPr="00F044C4" w:rsidRDefault="00F044C4" w:rsidP="00F044C4">
      <w:pPr>
        <w:spacing w:line="360" w:lineRule="auto"/>
        <w:jc w:val="both"/>
        <w:rPr>
          <w:rFonts w:cs="Times New Roman"/>
        </w:rPr>
      </w:pPr>
      <w:r w:rsidRPr="00F044C4">
        <w:rPr>
          <w:rFonts w:cs="Times New Roman"/>
        </w:rPr>
        <w:t>Database services are hosted on a cloud platform, such as AWS, Azure, or Google Cloud.</w:t>
      </w:r>
    </w:p>
    <w:p w14:paraId="5EAC75F9" w14:textId="77777777" w:rsidR="00F044C4" w:rsidRPr="00F044C4" w:rsidRDefault="00F044C4" w:rsidP="00F044C4">
      <w:pPr>
        <w:spacing w:line="360" w:lineRule="auto"/>
        <w:jc w:val="both"/>
        <w:rPr>
          <w:rFonts w:cs="Times New Roman"/>
        </w:rPr>
      </w:pPr>
      <w:r w:rsidRPr="00F044C4">
        <w:rPr>
          <w:rFonts w:cs="Times New Roman"/>
          <w:b/>
          <w:bCs/>
        </w:rPr>
        <w:t xml:space="preserve">Implications for </w:t>
      </w:r>
      <w:proofErr w:type="spellStart"/>
      <w:r w:rsidRPr="00F044C4">
        <w:rPr>
          <w:rFonts w:cs="Times New Roman"/>
          <w:b/>
          <w:bCs/>
        </w:rPr>
        <w:t>ArtVista</w:t>
      </w:r>
      <w:proofErr w:type="spellEnd"/>
      <w:r w:rsidRPr="00F044C4">
        <w:rPr>
          <w:rFonts w:cs="Times New Roman"/>
          <w:b/>
          <w:bCs/>
        </w:rPr>
        <w:t>:</w:t>
      </w:r>
    </w:p>
    <w:p w14:paraId="1936BE55" w14:textId="77777777" w:rsidR="00F044C4" w:rsidRPr="00F044C4" w:rsidRDefault="00F044C4" w:rsidP="00F044C4">
      <w:pPr>
        <w:spacing w:line="360" w:lineRule="auto"/>
        <w:ind w:firstLine="360"/>
        <w:jc w:val="both"/>
        <w:rPr>
          <w:rFonts w:cs="Times New Roman"/>
        </w:rPr>
      </w:pPr>
      <w:r w:rsidRPr="00F044C4">
        <w:rPr>
          <w:rFonts w:cs="Times New Roman"/>
        </w:rPr>
        <w:t>Easily scalable to handle increased loads and data volume. Pay-as-you-go model reduces upfront costs and offloads maintenance. Enhanced accessibility, supporting remote work and collaboration. Dependence on the cloud provider for some aspects of security [15].</w:t>
      </w:r>
    </w:p>
    <w:p w14:paraId="6430736E" w14:textId="77777777" w:rsidR="00F044C4" w:rsidRPr="00F044C4" w:rsidRDefault="00F044C4" w:rsidP="00F044C4">
      <w:pPr>
        <w:pStyle w:val="Heading2"/>
        <w:spacing w:line="360" w:lineRule="auto"/>
        <w:jc w:val="both"/>
        <w:rPr>
          <w:rFonts w:ascii="Times New Roman" w:hAnsi="Times New Roman" w:cs="Times New Roman"/>
          <w:b/>
          <w:bCs/>
          <w:color w:val="auto"/>
        </w:rPr>
      </w:pPr>
      <w:bookmarkStart w:id="17" w:name="_Toc154870027"/>
      <w:r w:rsidRPr="00F044C4">
        <w:rPr>
          <w:rFonts w:ascii="Times New Roman" w:hAnsi="Times New Roman" w:cs="Times New Roman"/>
          <w:b/>
          <w:bCs/>
          <w:color w:val="auto"/>
        </w:rPr>
        <w:t>Hybrid Deployment:</w:t>
      </w:r>
      <w:bookmarkEnd w:id="17"/>
    </w:p>
    <w:p w14:paraId="31C937C6" w14:textId="77777777" w:rsidR="00F044C4" w:rsidRPr="00F044C4" w:rsidRDefault="00F044C4" w:rsidP="00F044C4">
      <w:pPr>
        <w:spacing w:line="360" w:lineRule="auto"/>
        <w:jc w:val="both"/>
        <w:rPr>
          <w:rFonts w:cs="Times New Roman"/>
        </w:rPr>
      </w:pPr>
      <w:r w:rsidRPr="00F044C4">
        <w:rPr>
          <w:rFonts w:cs="Times New Roman"/>
        </w:rPr>
        <w:t>A combination of on-premises and cloud-based solutions.</w:t>
      </w:r>
    </w:p>
    <w:p w14:paraId="0F6D8797" w14:textId="77777777" w:rsidR="00F044C4" w:rsidRPr="00F044C4" w:rsidRDefault="00F044C4" w:rsidP="00F044C4">
      <w:pPr>
        <w:spacing w:line="360" w:lineRule="auto"/>
        <w:jc w:val="both"/>
        <w:rPr>
          <w:rFonts w:cs="Times New Roman"/>
        </w:rPr>
      </w:pPr>
      <w:r w:rsidRPr="00F044C4">
        <w:rPr>
          <w:rFonts w:cs="Times New Roman"/>
          <w:b/>
          <w:bCs/>
        </w:rPr>
        <w:t xml:space="preserve">Implications for </w:t>
      </w:r>
      <w:proofErr w:type="spellStart"/>
      <w:r w:rsidRPr="00F044C4">
        <w:rPr>
          <w:rFonts w:cs="Times New Roman"/>
          <w:b/>
          <w:bCs/>
        </w:rPr>
        <w:t>ArtVista</w:t>
      </w:r>
      <w:proofErr w:type="spellEnd"/>
      <w:r w:rsidRPr="00F044C4">
        <w:rPr>
          <w:rFonts w:cs="Times New Roman"/>
          <w:b/>
          <w:bCs/>
        </w:rPr>
        <w:t>:</w:t>
      </w:r>
    </w:p>
    <w:p w14:paraId="28DC9388" w14:textId="067D3536" w:rsidR="00F044C4" w:rsidRDefault="00F044C4" w:rsidP="009A13DB">
      <w:pPr>
        <w:spacing w:line="360" w:lineRule="auto"/>
        <w:ind w:firstLine="720"/>
        <w:jc w:val="both"/>
        <w:rPr>
          <w:rFonts w:cs="Times New Roman"/>
        </w:rPr>
      </w:pPr>
      <w:r w:rsidRPr="00F044C4">
        <w:rPr>
          <w:rFonts w:cs="Times New Roman"/>
        </w:rPr>
        <w:t>Balances the control of on-premises with the scalability of the cloud. May increase complexity and require effective management of both environments [13].</w:t>
      </w:r>
    </w:p>
    <w:p w14:paraId="2B7FBC54" w14:textId="77777777" w:rsidR="003950DD" w:rsidRDefault="003950DD" w:rsidP="009A13DB">
      <w:pPr>
        <w:spacing w:line="360" w:lineRule="auto"/>
        <w:ind w:firstLine="720"/>
        <w:jc w:val="both"/>
        <w:rPr>
          <w:rFonts w:cs="Times New Roman"/>
        </w:rPr>
      </w:pPr>
    </w:p>
    <w:p w14:paraId="43D4C581" w14:textId="77777777" w:rsidR="003950DD" w:rsidRDefault="003950DD" w:rsidP="009A13DB">
      <w:pPr>
        <w:spacing w:line="360" w:lineRule="auto"/>
        <w:ind w:firstLine="720"/>
        <w:jc w:val="both"/>
        <w:rPr>
          <w:rFonts w:cs="Times New Roman"/>
        </w:rPr>
      </w:pPr>
    </w:p>
    <w:p w14:paraId="28D723BB" w14:textId="77777777" w:rsidR="003950DD" w:rsidRPr="00F044C4" w:rsidRDefault="003950DD" w:rsidP="009A13DB">
      <w:pPr>
        <w:spacing w:line="360" w:lineRule="auto"/>
        <w:ind w:firstLine="720"/>
        <w:jc w:val="both"/>
        <w:rPr>
          <w:rFonts w:cs="Times New Roman"/>
        </w:rPr>
      </w:pPr>
    </w:p>
    <w:p w14:paraId="0C8D8923" w14:textId="77777777" w:rsidR="003950DD" w:rsidRDefault="00F044C4" w:rsidP="003950DD">
      <w:pPr>
        <w:pStyle w:val="Heading1"/>
        <w:spacing w:line="360" w:lineRule="auto"/>
        <w:jc w:val="both"/>
        <w:rPr>
          <w:rFonts w:cs="Times New Roman"/>
        </w:rPr>
      </w:pPr>
      <w:bookmarkStart w:id="18" w:name="_Toc154870028"/>
      <w:r w:rsidRPr="00F044C4">
        <w:rPr>
          <w:rFonts w:cs="Times New Roman"/>
        </w:rPr>
        <w:lastRenderedPageBreak/>
        <w:t>Importance of Security Measures and Backup Strategies</w:t>
      </w:r>
      <w:bookmarkStart w:id="19" w:name="_Toc154870029"/>
      <w:bookmarkEnd w:id="18"/>
    </w:p>
    <w:p w14:paraId="3A6A29E6" w14:textId="39946257" w:rsidR="00F044C4" w:rsidRPr="003950DD" w:rsidRDefault="00F044C4" w:rsidP="003950DD">
      <w:pPr>
        <w:pStyle w:val="Heading1"/>
        <w:spacing w:line="360" w:lineRule="auto"/>
        <w:jc w:val="both"/>
        <w:rPr>
          <w:rFonts w:cs="Times New Roman"/>
        </w:rPr>
      </w:pPr>
      <w:r w:rsidRPr="00F044C4">
        <w:rPr>
          <w:rFonts w:cs="Times New Roman"/>
          <w:szCs w:val="24"/>
        </w:rPr>
        <w:t>Security Measures:</w:t>
      </w:r>
      <w:bookmarkEnd w:id="19"/>
    </w:p>
    <w:p w14:paraId="15D6411D" w14:textId="77777777" w:rsidR="00F044C4" w:rsidRPr="00F044C4" w:rsidRDefault="00F044C4" w:rsidP="00F044C4">
      <w:pPr>
        <w:spacing w:line="360" w:lineRule="auto"/>
        <w:ind w:firstLine="360"/>
        <w:jc w:val="both"/>
        <w:rPr>
          <w:rFonts w:cs="Times New Roman"/>
        </w:rPr>
      </w:pPr>
      <w:proofErr w:type="spellStart"/>
      <w:r w:rsidRPr="00F044C4">
        <w:rPr>
          <w:rFonts w:cs="Times New Roman"/>
        </w:rPr>
        <w:t>ArtVista</w:t>
      </w:r>
      <w:proofErr w:type="spellEnd"/>
      <w:r w:rsidRPr="00F044C4">
        <w:rPr>
          <w:rFonts w:cs="Times New Roman"/>
        </w:rPr>
        <w:t xml:space="preserve"> must protect client data and transaction records to maintain confidence and adhere with laws. This requires data encryption in transit and at rest, strong authentication, and frequent security assessments. To guarantee cloud security, </w:t>
      </w:r>
      <w:proofErr w:type="spellStart"/>
      <w:r w:rsidRPr="00F044C4">
        <w:rPr>
          <w:rFonts w:cs="Times New Roman"/>
        </w:rPr>
        <w:t>ArtVista</w:t>
      </w:r>
      <w:proofErr w:type="spellEnd"/>
      <w:r w:rsidRPr="00F044C4">
        <w:rPr>
          <w:rFonts w:cs="Times New Roman"/>
        </w:rPr>
        <w:t xml:space="preserve"> recommends understanding shared responsibility models and applying correct security setups while using cloud services [16].</w:t>
      </w:r>
    </w:p>
    <w:p w14:paraId="578C9FDE" w14:textId="77777777" w:rsidR="00F044C4" w:rsidRPr="00F044C4" w:rsidRDefault="00F044C4" w:rsidP="00F044C4">
      <w:pPr>
        <w:pStyle w:val="Heading2"/>
        <w:spacing w:line="360" w:lineRule="auto"/>
        <w:jc w:val="both"/>
        <w:rPr>
          <w:rFonts w:ascii="Times New Roman" w:hAnsi="Times New Roman" w:cs="Times New Roman"/>
          <w:b/>
          <w:bCs/>
          <w:color w:val="auto"/>
          <w:sz w:val="24"/>
          <w:szCs w:val="24"/>
        </w:rPr>
      </w:pPr>
      <w:bookmarkStart w:id="20" w:name="_Toc154870030"/>
      <w:r w:rsidRPr="00F044C4">
        <w:rPr>
          <w:rFonts w:ascii="Times New Roman" w:hAnsi="Times New Roman" w:cs="Times New Roman"/>
          <w:b/>
          <w:bCs/>
          <w:color w:val="auto"/>
          <w:sz w:val="24"/>
          <w:szCs w:val="24"/>
        </w:rPr>
        <w:t>Backup Strategies:</w:t>
      </w:r>
      <w:bookmarkEnd w:id="20"/>
    </w:p>
    <w:p w14:paraId="48DDF98A" w14:textId="77777777" w:rsidR="00F044C4" w:rsidRPr="00F044C4" w:rsidRDefault="00F044C4" w:rsidP="00F044C4">
      <w:pPr>
        <w:spacing w:line="360" w:lineRule="auto"/>
        <w:ind w:firstLine="720"/>
        <w:jc w:val="both"/>
        <w:rPr>
          <w:rFonts w:cs="Times New Roman"/>
        </w:rPr>
      </w:pPr>
      <w:proofErr w:type="spellStart"/>
      <w:r w:rsidRPr="00F044C4">
        <w:rPr>
          <w:rFonts w:cs="Times New Roman"/>
        </w:rPr>
        <w:t>ArtVista</w:t>
      </w:r>
      <w:proofErr w:type="spellEnd"/>
      <w:r w:rsidRPr="00F044C4">
        <w:rPr>
          <w:rFonts w:cs="Times New Roman"/>
        </w:rPr>
        <w:t xml:space="preserve"> understands the need of backups to prevent data loss. Cloud-based solutions use automatic and redundant backups, whereas on-premises backups use scheduled operations maintained in several places. A comprehensive disaster recovery plan with periodic testing reduces data loss downtime. Finally, </w:t>
      </w:r>
      <w:proofErr w:type="spellStart"/>
      <w:r w:rsidRPr="00F044C4">
        <w:rPr>
          <w:rFonts w:cs="Times New Roman"/>
        </w:rPr>
        <w:t>ArtVista's</w:t>
      </w:r>
      <w:proofErr w:type="spellEnd"/>
      <w:r w:rsidRPr="00F044C4">
        <w:rPr>
          <w:rFonts w:cs="Times New Roman"/>
        </w:rPr>
        <w:t xml:space="preserve"> deployment strategy should meet its budget, operations, and growth. An agile marketplace like </w:t>
      </w:r>
      <w:proofErr w:type="spellStart"/>
      <w:r w:rsidRPr="00F044C4">
        <w:rPr>
          <w:rFonts w:cs="Times New Roman"/>
        </w:rPr>
        <w:t>ArtVista</w:t>
      </w:r>
      <w:proofErr w:type="spellEnd"/>
      <w:r w:rsidRPr="00F044C4">
        <w:rPr>
          <w:rFonts w:cs="Times New Roman"/>
        </w:rPr>
        <w:t xml:space="preserve"> may benefit from cloud or hybrid solutions. Strong security and backup are essential regardless of deployment methodology to maintain data integrity and business continuity [16].</w:t>
      </w:r>
    </w:p>
    <w:p w14:paraId="06BB0092" w14:textId="77777777" w:rsidR="00F044C4" w:rsidRPr="00F044C4" w:rsidRDefault="00F044C4" w:rsidP="00F044C4">
      <w:pPr>
        <w:pStyle w:val="Heading1"/>
        <w:spacing w:line="360" w:lineRule="auto"/>
        <w:jc w:val="both"/>
        <w:rPr>
          <w:rFonts w:cs="Times New Roman"/>
        </w:rPr>
      </w:pPr>
      <w:bookmarkStart w:id="21" w:name="_Toc154870031"/>
      <w:r w:rsidRPr="00F044C4">
        <w:rPr>
          <w:rFonts w:cs="Times New Roman"/>
        </w:rPr>
        <w:t>Data Security and Backup in the Context of an Online Marketplace</w:t>
      </w:r>
      <w:bookmarkEnd w:id="21"/>
    </w:p>
    <w:p w14:paraId="4F11A7EC" w14:textId="77777777" w:rsidR="00F044C4" w:rsidRPr="00F044C4" w:rsidRDefault="00F044C4" w:rsidP="00F044C4">
      <w:pPr>
        <w:spacing w:line="360" w:lineRule="auto"/>
        <w:ind w:firstLine="720"/>
        <w:jc w:val="both"/>
        <w:rPr>
          <w:rFonts w:cs="Times New Roman"/>
        </w:rPr>
      </w:pPr>
      <w:proofErr w:type="spellStart"/>
      <w:r w:rsidRPr="00F044C4">
        <w:rPr>
          <w:rFonts w:cs="Times New Roman"/>
        </w:rPr>
        <w:t>ArtVista's</w:t>
      </w:r>
      <w:proofErr w:type="spellEnd"/>
      <w:r w:rsidRPr="00F044C4">
        <w:rPr>
          <w:rFonts w:cs="Times New Roman"/>
        </w:rPr>
        <w:t xml:space="preserve"> credibility as an online marketplace that values customer trust and data integrity depends on strong data security and backup methods.</w:t>
      </w:r>
    </w:p>
    <w:p w14:paraId="7363DC20" w14:textId="77777777" w:rsidR="00F044C4" w:rsidRPr="00F044C4" w:rsidRDefault="00F044C4" w:rsidP="00F044C4">
      <w:pPr>
        <w:pStyle w:val="Heading2"/>
        <w:spacing w:line="360" w:lineRule="auto"/>
        <w:jc w:val="both"/>
        <w:rPr>
          <w:rFonts w:ascii="Times New Roman" w:hAnsi="Times New Roman" w:cs="Times New Roman"/>
          <w:b/>
          <w:bCs/>
          <w:color w:val="auto"/>
        </w:rPr>
      </w:pPr>
      <w:bookmarkStart w:id="22" w:name="_Toc154870032"/>
      <w:r w:rsidRPr="00F044C4">
        <w:rPr>
          <w:rFonts w:ascii="Times New Roman" w:hAnsi="Times New Roman" w:cs="Times New Roman"/>
          <w:b/>
          <w:bCs/>
          <w:color w:val="auto"/>
        </w:rPr>
        <w:t>Significance of Data Security in Online Marketplaces</w:t>
      </w:r>
      <w:bookmarkEnd w:id="22"/>
    </w:p>
    <w:p w14:paraId="5900BE32" w14:textId="77777777" w:rsidR="00F044C4" w:rsidRPr="00F044C4" w:rsidRDefault="00F044C4" w:rsidP="00F044C4">
      <w:pPr>
        <w:spacing w:line="360" w:lineRule="auto"/>
        <w:ind w:firstLine="720"/>
        <w:jc w:val="both"/>
        <w:rPr>
          <w:rFonts w:cs="Times New Roman"/>
        </w:rPr>
      </w:pPr>
      <w:proofErr w:type="spellStart"/>
      <w:r w:rsidRPr="00F044C4">
        <w:rPr>
          <w:rFonts w:cs="Times New Roman"/>
        </w:rPr>
        <w:t>ArtVista</w:t>
      </w:r>
      <w:proofErr w:type="spellEnd"/>
      <w:r w:rsidRPr="00F044C4">
        <w:rPr>
          <w:rFonts w:cs="Times New Roman"/>
        </w:rPr>
        <w:t xml:space="preserve"> worries about digital art marketplace security. Personal and financial data breaches might damage </w:t>
      </w:r>
      <w:proofErr w:type="spellStart"/>
      <w:r w:rsidRPr="00F044C4">
        <w:rPr>
          <w:rFonts w:cs="Times New Roman"/>
        </w:rPr>
        <w:t>ArtVista's</w:t>
      </w:r>
      <w:proofErr w:type="spellEnd"/>
      <w:r w:rsidRPr="00F044C4">
        <w:rPr>
          <w:rFonts w:cs="Times New Roman"/>
        </w:rPr>
        <w:t xml:space="preserve"> brand and consumer trust. GDPR compliance is crucial to avoid huge fines and legal action. Business continuity is essential because security breaches may disrupt operations, spending money and hurting customer relationships. A digital art marketplace must also protect artists' and works' intellectual property [17].</w:t>
      </w:r>
    </w:p>
    <w:p w14:paraId="0C8D66B3" w14:textId="77777777" w:rsidR="00F044C4" w:rsidRPr="00F044C4" w:rsidRDefault="00F044C4" w:rsidP="00F044C4">
      <w:pPr>
        <w:pStyle w:val="Heading2"/>
        <w:spacing w:line="360" w:lineRule="auto"/>
        <w:jc w:val="both"/>
        <w:rPr>
          <w:rFonts w:ascii="Times New Roman" w:hAnsi="Times New Roman" w:cs="Times New Roman"/>
          <w:b/>
          <w:bCs/>
          <w:color w:val="auto"/>
        </w:rPr>
      </w:pPr>
      <w:bookmarkStart w:id="23" w:name="_Toc154870033"/>
      <w:r w:rsidRPr="00F044C4">
        <w:rPr>
          <w:rFonts w:ascii="Times New Roman" w:hAnsi="Times New Roman" w:cs="Times New Roman"/>
          <w:b/>
          <w:bCs/>
          <w:color w:val="auto"/>
        </w:rPr>
        <w:t>Effective Strategies for Data Security</w:t>
      </w:r>
      <w:bookmarkEnd w:id="23"/>
    </w:p>
    <w:p w14:paraId="27A98F09" w14:textId="77777777" w:rsidR="00F044C4" w:rsidRPr="00F044C4" w:rsidRDefault="00F044C4" w:rsidP="00F044C4">
      <w:pPr>
        <w:spacing w:line="360" w:lineRule="auto"/>
        <w:ind w:firstLine="720"/>
        <w:jc w:val="both"/>
        <w:rPr>
          <w:rFonts w:cs="Times New Roman"/>
        </w:rPr>
      </w:pPr>
      <w:r w:rsidRPr="00F044C4">
        <w:rPr>
          <w:rFonts w:cs="Times New Roman"/>
        </w:rPr>
        <w:t xml:space="preserve">Encryption Incorporating encryption for both stored and transmitted data. Implementing strict access controls and permissions to restrict sensitive data access to authorized persons. Conduct frequent security audits to discover and fix system vulnerabilities. Implement robust user authentication techniques, including two-factor authentication, to prevent unauthorized access. </w:t>
      </w:r>
      <w:r w:rsidRPr="00F044C4">
        <w:rPr>
          <w:rFonts w:cs="Times New Roman"/>
        </w:rPr>
        <w:lastRenderedPageBreak/>
        <w:t>Security Training staff get regular training to identify and avoid security risks like phishing. Maintain Up-to-Date Software ensure all software, particularly database management systems, has the latest security updates [17].</w:t>
      </w:r>
    </w:p>
    <w:p w14:paraId="2EE113FA" w14:textId="77777777" w:rsidR="00F044C4" w:rsidRPr="00F044C4" w:rsidRDefault="00F044C4" w:rsidP="00F044C4">
      <w:pPr>
        <w:pStyle w:val="Heading2"/>
        <w:spacing w:line="360" w:lineRule="auto"/>
        <w:jc w:val="both"/>
        <w:rPr>
          <w:rFonts w:ascii="Times New Roman" w:hAnsi="Times New Roman" w:cs="Times New Roman"/>
          <w:b/>
          <w:bCs/>
          <w:color w:val="auto"/>
        </w:rPr>
      </w:pPr>
      <w:bookmarkStart w:id="24" w:name="_Toc154870034"/>
      <w:r w:rsidRPr="00F044C4">
        <w:rPr>
          <w:rFonts w:ascii="Times New Roman" w:hAnsi="Times New Roman" w:cs="Times New Roman"/>
          <w:b/>
          <w:bCs/>
          <w:color w:val="auto"/>
        </w:rPr>
        <w:t>Effective Backup Strategies</w:t>
      </w:r>
      <w:bookmarkEnd w:id="24"/>
    </w:p>
    <w:p w14:paraId="0BC83125" w14:textId="77777777" w:rsidR="00F044C4" w:rsidRPr="00F044C4" w:rsidRDefault="00F044C4" w:rsidP="00F044C4">
      <w:pPr>
        <w:spacing w:line="360" w:lineRule="auto"/>
        <w:ind w:firstLine="720"/>
        <w:jc w:val="both"/>
        <w:rPr>
          <w:rFonts w:cs="Times New Roman"/>
        </w:rPr>
      </w:pPr>
      <w:r w:rsidRPr="00F044C4">
        <w:rPr>
          <w:rFonts w:cs="Times New Roman"/>
        </w:rPr>
        <w:t xml:space="preserve">Implement Regular Backups schedule regular backups to avoid data loss. The frequency should reflect data volume and criticality. Offsite Storage protects backups against natural catastrophes, theft, and destruction at the original site by storing them elsewhere. Cloud-Based Backups are secure, scalable, and cost-effective storage solutions using cloud services. Redundancy creating backup copies to reduce single point of failure risks. Evaluating and Verification regularly evaluate backup systems for data integrity and recovery efficacy. A Disaster Recovery strategy creates a detailed strategy to restore activities and data in case of a significant calamity. </w:t>
      </w:r>
      <w:proofErr w:type="spellStart"/>
      <w:r w:rsidRPr="00F044C4">
        <w:rPr>
          <w:rFonts w:cs="Times New Roman"/>
        </w:rPr>
        <w:t>ArtVista</w:t>
      </w:r>
      <w:proofErr w:type="spellEnd"/>
      <w:r w:rsidRPr="00F044C4">
        <w:rPr>
          <w:rFonts w:cs="Times New Roman"/>
        </w:rPr>
        <w:t xml:space="preserve"> must invest in strong data protection and backup solutions. It protects sensitive data, builds consumer trust, meets legal standards, and protects the market's reputation and operational resilience [17].</w:t>
      </w:r>
    </w:p>
    <w:p w14:paraId="1A120B52" w14:textId="77777777" w:rsidR="00F044C4" w:rsidRPr="00F044C4" w:rsidRDefault="00F044C4" w:rsidP="00F044C4">
      <w:pPr>
        <w:pStyle w:val="Heading1"/>
        <w:spacing w:line="360" w:lineRule="auto"/>
        <w:jc w:val="both"/>
        <w:rPr>
          <w:rFonts w:cs="Times New Roman"/>
        </w:rPr>
      </w:pPr>
      <w:bookmarkStart w:id="25" w:name="_Toc154870035"/>
      <w:r w:rsidRPr="00F044C4">
        <w:rPr>
          <w:rFonts w:cs="Times New Roman"/>
        </w:rPr>
        <w:t xml:space="preserve">Conclusion and Recommendations for </w:t>
      </w:r>
      <w:proofErr w:type="spellStart"/>
      <w:r w:rsidRPr="00F044C4">
        <w:rPr>
          <w:rFonts w:cs="Times New Roman"/>
        </w:rPr>
        <w:t>ArtVista</w:t>
      </w:r>
      <w:bookmarkEnd w:id="25"/>
      <w:proofErr w:type="spellEnd"/>
    </w:p>
    <w:p w14:paraId="0EE66261" w14:textId="77777777" w:rsidR="00D718C3" w:rsidRPr="00F044C4" w:rsidRDefault="00F044C4" w:rsidP="00D718C3">
      <w:pPr>
        <w:spacing w:line="360" w:lineRule="auto"/>
        <w:ind w:firstLine="720"/>
        <w:jc w:val="both"/>
        <w:rPr>
          <w:rFonts w:cs="Times New Roman"/>
        </w:rPr>
      </w:pPr>
      <w:proofErr w:type="spellStart"/>
      <w:r w:rsidRPr="00F044C4">
        <w:rPr>
          <w:rFonts w:cs="Times New Roman"/>
        </w:rPr>
        <w:t>ArtVista</w:t>
      </w:r>
      <w:proofErr w:type="spellEnd"/>
      <w:r w:rsidRPr="00F044C4">
        <w:rPr>
          <w:rFonts w:cs="Times New Roman"/>
        </w:rPr>
        <w:t xml:space="preserve"> has analyzed data formats, scalability, query complexity, and industry dynamics to create a strong database system that can adapt to its digital art marketplace's changing needs. A hybrid database system that strategically combines NoSQL and relational databases is suggested. This hybrid strategy allows </w:t>
      </w:r>
      <w:proofErr w:type="spellStart"/>
      <w:r w:rsidRPr="00F044C4">
        <w:rPr>
          <w:rFonts w:cs="Times New Roman"/>
        </w:rPr>
        <w:t>ArtVista</w:t>
      </w:r>
      <w:proofErr w:type="spellEnd"/>
      <w:r w:rsidRPr="00F044C4">
        <w:rPr>
          <w:rFonts w:cs="Times New Roman"/>
        </w:rPr>
        <w:t xml:space="preserve"> to meet its diversified objectives with flexibility, scalability, and data integrity throughout the platform. NoSQL databases are recommended for dynamic digital artwork and artist data. This versatility helps </w:t>
      </w:r>
      <w:proofErr w:type="spellStart"/>
      <w:r w:rsidRPr="00F044C4">
        <w:rPr>
          <w:rFonts w:cs="Times New Roman"/>
        </w:rPr>
        <w:t>ArtVista</w:t>
      </w:r>
      <w:proofErr w:type="spellEnd"/>
      <w:r w:rsidRPr="00F044C4">
        <w:rPr>
          <w:rFonts w:cs="Times New Roman"/>
        </w:rPr>
        <w:t xml:space="preserve"> expand to meet its growing online presence in the ever-changing digital art field.</w:t>
      </w:r>
      <w:r w:rsidR="00D718C3">
        <w:rPr>
          <w:rFonts w:cs="Times New Roman"/>
        </w:rPr>
        <w:t xml:space="preserve"> </w:t>
      </w:r>
      <w:r w:rsidRPr="00F044C4">
        <w:rPr>
          <w:rFonts w:cs="Times New Roman"/>
        </w:rPr>
        <w:t xml:space="preserve">Scalability, control, cost-effectiveness, and simplicity are balanced in this deployment method. </w:t>
      </w:r>
      <w:proofErr w:type="spellStart"/>
      <w:r w:rsidRPr="00F044C4">
        <w:rPr>
          <w:rFonts w:cs="Times New Roman"/>
        </w:rPr>
        <w:t>ArtVista</w:t>
      </w:r>
      <w:proofErr w:type="spellEnd"/>
      <w:r w:rsidRPr="00F044C4">
        <w:rPr>
          <w:rFonts w:cs="Times New Roman"/>
        </w:rPr>
        <w:t xml:space="preserve"> desires operational efficiency while expanding. The findings highlight the need for robust data security and backup solutions for sensitive customer and transaction data. User confidence in </w:t>
      </w:r>
      <w:proofErr w:type="spellStart"/>
      <w:r w:rsidRPr="00F044C4">
        <w:rPr>
          <w:rFonts w:cs="Times New Roman"/>
        </w:rPr>
        <w:t>ArtVista</w:t>
      </w:r>
      <w:proofErr w:type="spellEnd"/>
      <w:r w:rsidRPr="00F044C4">
        <w:rPr>
          <w:rFonts w:cs="Times New Roman"/>
        </w:rPr>
        <w:t xml:space="preserve"> requires this. Hybrid relational-NoSQL </w:t>
      </w:r>
      <w:proofErr w:type="spellStart"/>
      <w:r w:rsidRPr="00F044C4">
        <w:rPr>
          <w:rFonts w:cs="Times New Roman"/>
        </w:rPr>
        <w:t>ArtVista</w:t>
      </w:r>
      <w:proofErr w:type="spellEnd"/>
      <w:r w:rsidRPr="00F044C4">
        <w:rPr>
          <w:rFonts w:cs="Times New Roman"/>
        </w:rPr>
        <w:t xml:space="preserve"> databases work well. This balanced approach meets </w:t>
      </w:r>
      <w:proofErr w:type="spellStart"/>
      <w:r w:rsidRPr="00F044C4">
        <w:rPr>
          <w:rFonts w:cs="Times New Roman"/>
        </w:rPr>
        <w:t>ArtVista's</w:t>
      </w:r>
      <w:proofErr w:type="spellEnd"/>
      <w:r w:rsidRPr="00F044C4">
        <w:rPr>
          <w:rFonts w:cs="Times New Roman"/>
        </w:rPr>
        <w:t xml:space="preserve"> and the market's data management demands. Many things fit </w:t>
      </w:r>
      <w:proofErr w:type="spellStart"/>
      <w:r w:rsidRPr="00F044C4">
        <w:rPr>
          <w:rFonts w:cs="Times New Roman"/>
        </w:rPr>
        <w:t>ArtVista's</w:t>
      </w:r>
      <w:proofErr w:type="spellEnd"/>
      <w:r w:rsidRPr="00F044C4">
        <w:rPr>
          <w:rFonts w:cs="Times New Roman"/>
        </w:rPr>
        <w:t xml:space="preserve"> goals. Online platform expansion is scalable and flexible using the hybrid strategy.</w:t>
      </w:r>
      <w:bookmarkStart w:id="26" w:name="_Toc154870036"/>
      <w:r w:rsidR="00D718C3">
        <w:rPr>
          <w:rFonts w:cs="Times New Roman"/>
        </w:rPr>
        <w:t xml:space="preserve"> </w:t>
      </w:r>
      <w:r w:rsidR="00D718C3" w:rsidRPr="00D718C3">
        <w:rPr>
          <w:rFonts w:cs="Times New Roman"/>
        </w:rPr>
        <w:t>Relational databases promote client confidence by improving data security.</w:t>
      </w:r>
      <w:r w:rsidR="00D718C3">
        <w:rPr>
          <w:rFonts w:cs="Times New Roman"/>
        </w:rPr>
        <w:t xml:space="preserve"> </w:t>
      </w:r>
      <w:proofErr w:type="spellStart"/>
      <w:r w:rsidR="00D718C3" w:rsidRPr="00F044C4">
        <w:rPr>
          <w:rFonts w:cs="Times New Roman"/>
        </w:rPr>
        <w:t>ArtVista</w:t>
      </w:r>
      <w:proofErr w:type="spellEnd"/>
      <w:r w:rsidR="00D718C3" w:rsidRPr="00F044C4">
        <w:rPr>
          <w:rFonts w:cs="Times New Roman"/>
        </w:rPr>
        <w:t xml:space="preserve"> can analyze comprehensive client behavior and sales data in the relational database to make strategic decisions [18].</w:t>
      </w:r>
    </w:p>
    <w:p w14:paraId="1B5ABDE0" w14:textId="7DB36636" w:rsidR="00F044C4" w:rsidRPr="00F044C4" w:rsidRDefault="00F044C4" w:rsidP="00045010">
      <w:pPr>
        <w:pStyle w:val="Heading1"/>
        <w:spacing w:line="360" w:lineRule="auto"/>
        <w:rPr>
          <w:rFonts w:cs="Times New Roman"/>
          <w:sz w:val="28"/>
          <w:szCs w:val="28"/>
        </w:rPr>
      </w:pPr>
      <w:r w:rsidRPr="00F044C4">
        <w:rPr>
          <w:rFonts w:cs="Times New Roman"/>
          <w:sz w:val="28"/>
          <w:szCs w:val="28"/>
        </w:rPr>
        <w:lastRenderedPageBreak/>
        <w:t>Bibliography</w:t>
      </w:r>
      <w:bookmarkEnd w:id="26"/>
    </w:p>
    <w:p w14:paraId="0332F98B" w14:textId="77777777" w:rsidR="00F044C4" w:rsidRPr="00F044C4" w:rsidRDefault="00F044C4" w:rsidP="00045010">
      <w:pPr>
        <w:spacing w:line="360" w:lineRule="auto"/>
        <w:rPr>
          <w:rFonts w:cs="Times New Roman"/>
          <w:szCs w:val="24"/>
        </w:rPr>
      </w:pPr>
      <w:r w:rsidRPr="00F044C4">
        <w:rPr>
          <w:rFonts w:cs="Times New Roman"/>
        </w:rPr>
        <w:t>[1]</w:t>
      </w:r>
    </w:p>
    <w:p w14:paraId="559C01B1" w14:textId="4F472068" w:rsidR="00F044C4" w:rsidRPr="00F044C4" w:rsidRDefault="00F044C4" w:rsidP="00045010">
      <w:pPr>
        <w:spacing w:line="360" w:lineRule="auto"/>
        <w:rPr>
          <w:rFonts w:cs="Times New Roman"/>
        </w:rPr>
      </w:pPr>
      <w:r w:rsidRPr="00F044C4">
        <w:rPr>
          <w:rFonts w:cs="Times New Roman"/>
        </w:rPr>
        <w:t xml:space="preserve">D. Goes, “Contemporary Iconoclasm: Anti-Racism Between the </w:t>
      </w:r>
      <w:proofErr w:type="spellStart"/>
      <w:r w:rsidRPr="00F044C4">
        <w:rPr>
          <w:rFonts w:cs="Times New Roman"/>
        </w:rPr>
        <w:t>Decolonisation</w:t>
      </w:r>
      <w:proofErr w:type="spellEnd"/>
      <w:r w:rsidRPr="00F044C4">
        <w:rPr>
          <w:rFonts w:cs="Times New Roman"/>
        </w:rPr>
        <w:t xml:space="preserve"> of Art and the (Re)</w:t>
      </w:r>
      <w:proofErr w:type="spellStart"/>
      <w:r w:rsidRPr="00F044C4">
        <w:rPr>
          <w:rFonts w:cs="Times New Roman"/>
        </w:rPr>
        <w:t>Sacralisation</w:t>
      </w:r>
      <w:proofErr w:type="spellEnd"/>
      <w:r w:rsidRPr="00F044C4">
        <w:rPr>
          <w:rFonts w:cs="Times New Roman"/>
        </w:rPr>
        <w:t xml:space="preserve"> of Public Space,” </w:t>
      </w:r>
      <w:proofErr w:type="spellStart"/>
      <w:r w:rsidRPr="00F044C4">
        <w:rPr>
          <w:rFonts w:cs="Times New Roman"/>
          <w:i/>
          <w:iCs/>
        </w:rPr>
        <w:t>Comunicação</w:t>
      </w:r>
      <w:proofErr w:type="spellEnd"/>
      <w:r w:rsidRPr="00F044C4">
        <w:rPr>
          <w:rFonts w:cs="Times New Roman"/>
          <w:i/>
          <w:iCs/>
        </w:rPr>
        <w:t xml:space="preserve"> e </w:t>
      </w:r>
      <w:proofErr w:type="spellStart"/>
      <w:r w:rsidRPr="00F044C4">
        <w:rPr>
          <w:rFonts w:cs="Times New Roman"/>
          <w:i/>
          <w:iCs/>
        </w:rPr>
        <w:t>sociedade</w:t>
      </w:r>
      <w:proofErr w:type="spellEnd"/>
      <w:r w:rsidRPr="00F044C4">
        <w:rPr>
          <w:rFonts w:cs="Times New Roman"/>
        </w:rPr>
        <w:t xml:space="preserve">, no. 41, pp. 105–129, Jun. 2022, </w:t>
      </w:r>
      <w:hyperlink r:id="rId8" w:history="1">
        <w:r w:rsidRPr="00F044C4">
          <w:rPr>
            <w:rStyle w:val="Hyperlink"/>
            <w:rFonts w:cs="Times New Roman"/>
            <w:color w:val="auto"/>
          </w:rPr>
          <w:t>https://journals.openedition.org/cs/6813</w:t>
        </w:r>
      </w:hyperlink>
      <w:r w:rsidR="00045010">
        <w:rPr>
          <w:rFonts w:cs="Times New Roman"/>
        </w:rPr>
        <w:t xml:space="preserve"> </w:t>
      </w:r>
    </w:p>
    <w:p w14:paraId="5CF9C5FB" w14:textId="77777777" w:rsidR="00F044C4" w:rsidRPr="00F044C4" w:rsidRDefault="00F044C4" w:rsidP="00045010">
      <w:pPr>
        <w:spacing w:line="360" w:lineRule="auto"/>
        <w:rPr>
          <w:rFonts w:cs="Times New Roman"/>
        </w:rPr>
      </w:pPr>
      <w:r w:rsidRPr="00F044C4">
        <w:rPr>
          <w:rFonts w:cs="Times New Roman"/>
        </w:rPr>
        <w:t>[2]</w:t>
      </w:r>
    </w:p>
    <w:p w14:paraId="539EF581" w14:textId="36EFD5E0" w:rsidR="002957C3" w:rsidRPr="00F044C4" w:rsidRDefault="00F044C4" w:rsidP="00045010">
      <w:pPr>
        <w:spacing w:line="360" w:lineRule="auto"/>
        <w:rPr>
          <w:rFonts w:cs="Times New Roman"/>
        </w:rPr>
      </w:pPr>
      <w:r w:rsidRPr="00F044C4">
        <w:rPr>
          <w:rFonts w:cs="Times New Roman"/>
        </w:rPr>
        <w:t xml:space="preserve">M. </w:t>
      </w:r>
      <w:proofErr w:type="spellStart"/>
      <w:r w:rsidRPr="00F044C4">
        <w:rPr>
          <w:rFonts w:cs="Times New Roman"/>
        </w:rPr>
        <w:t>Ymanaka</w:t>
      </w:r>
      <w:proofErr w:type="spellEnd"/>
      <w:r w:rsidRPr="00F044C4">
        <w:rPr>
          <w:rFonts w:cs="Times New Roman"/>
        </w:rPr>
        <w:t xml:space="preserve">, “A </w:t>
      </w:r>
      <w:proofErr w:type="spellStart"/>
      <w:r w:rsidRPr="00F044C4">
        <w:rPr>
          <w:rFonts w:cs="Times New Roman"/>
        </w:rPr>
        <w:t>pluralidade</w:t>
      </w:r>
      <w:proofErr w:type="spellEnd"/>
      <w:r w:rsidRPr="00F044C4">
        <w:rPr>
          <w:rFonts w:cs="Times New Roman"/>
        </w:rPr>
        <w:t xml:space="preserve"> de Takashi Murakami no </w:t>
      </w:r>
      <w:proofErr w:type="spellStart"/>
      <w:r w:rsidRPr="00F044C4">
        <w:rPr>
          <w:rFonts w:cs="Times New Roman"/>
        </w:rPr>
        <w:t>desafio</w:t>
      </w:r>
      <w:proofErr w:type="spellEnd"/>
      <w:r w:rsidRPr="00F044C4">
        <w:rPr>
          <w:rFonts w:cs="Times New Roman"/>
        </w:rPr>
        <w:t xml:space="preserve"> </w:t>
      </w:r>
      <w:proofErr w:type="spellStart"/>
      <w:r w:rsidRPr="00F044C4">
        <w:rPr>
          <w:rFonts w:cs="Times New Roman"/>
        </w:rPr>
        <w:t>aos</w:t>
      </w:r>
      <w:proofErr w:type="spellEnd"/>
      <w:r w:rsidRPr="00F044C4">
        <w:rPr>
          <w:rFonts w:cs="Times New Roman"/>
        </w:rPr>
        <w:t xml:space="preserve"> </w:t>
      </w:r>
      <w:proofErr w:type="spellStart"/>
      <w:r w:rsidRPr="00F044C4">
        <w:rPr>
          <w:rFonts w:cs="Times New Roman"/>
        </w:rPr>
        <w:t>limites</w:t>
      </w:r>
      <w:proofErr w:type="spellEnd"/>
      <w:r w:rsidRPr="00F044C4">
        <w:rPr>
          <w:rFonts w:cs="Times New Roman"/>
        </w:rPr>
        <w:t xml:space="preserve"> da </w:t>
      </w:r>
      <w:proofErr w:type="spellStart"/>
      <w:r w:rsidRPr="00F044C4">
        <w:rPr>
          <w:rFonts w:cs="Times New Roman"/>
        </w:rPr>
        <w:t>arte</w:t>
      </w:r>
      <w:proofErr w:type="spellEnd"/>
      <w:r w:rsidRPr="00F044C4">
        <w:rPr>
          <w:rFonts w:cs="Times New Roman"/>
        </w:rPr>
        <w:t xml:space="preserve">,” Jun. 2019, </w:t>
      </w:r>
      <w:hyperlink r:id="rId9" w:history="1">
        <w:r w:rsidRPr="00F044C4">
          <w:rPr>
            <w:rStyle w:val="Hyperlink"/>
            <w:rFonts w:cs="Times New Roman"/>
            <w:color w:val="auto"/>
          </w:rPr>
          <w:t>https://www.teses.usp.br/teses/disponiveis/8/8157/tde-04062019-121642/pt-br.php</w:t>
        </w:r>
      </w:hyperlink>
      <w:r w:rsidRPr="00F044C4">
        <w:rPr>
          <w:rFonts w:cs="Times New Roman"/>
        </w:rPr>
        <w:t xml:space="preserve"> </w:t>
      </w:r>
    </w:p>
    <w:p w14:paraId="6050E988" w14:textId="77777777" w:rsidR="00F044C4" w:rsidRPr="00F044C4" w:rsidRDefault="00F044C4" w:rsidP="00045010">
      <w:pPr>
        <w:spacing w:line="360" w:lineRule="auto"/>
        <w:rPr>
          <w:rFonts w:cs="Times New Roman"/>
        </w:rPr>
      </w:pPr>
      <w:r w:rsidRPr="00F044C4">
        <w:rPr>
          <w:rFonts w:cs="Times New Roman"/>
        </w:rPr>
        <w:t>[3]</w:t>
      </w:r>
    </w:p>
    <w:p w14:paraId="1B1C01D1" w14:textId="54F01BF9" w:rsidR="00F044C4" w:rsidRDefault="00F044C4" w:rsidP="00045010">
      <w:pPr>
        <w:spacing w:line="360" w:lineRule="auto"/>
        <w:rPr>
          <w:rFonts w:cs="Times New Roman"/>
        </w:rPr>
      </w:pPr>
      <w:r w:rsidRPr="00F044C4">
        <w:rPr>
          <w:rFonts w:cs="Times New Roman"/>
        </w:rPr>
        <w:t xml:space="preserve">J. Petri, “The forgotten art of walking. Toward intra-active geography of an urban landscape,” </w:t>
      </w:r>
      <w:r w:rsidRPr="00F044C4">
        <w:rPr>
          <w:rFonts w:cs="Times New Roman"/>
          <w:i/>
          <w:iCs/>
        </w:rPr>
        <w:t>Journal of Aesthetics &amp; Culture</w:t>
      </w:r>
      <w:r w:rsidRPr="00F044C4">
        <w:rPr>
          <w:rFonts w:cs="Times New Roman"/>
        </w:rPr>
        <w:t xml:space="preserve">, vol. 14, no. 1, Dec. 2022, </w:t>
      </w:r>
    </w:p>
    <w:p w14:paraId="1B7552B5" w14:textId="1A6DFED8" w:rsidR="002957C3" w:rsidRPr="00F044C4" w:rsidRDefault="002957C3" w:rsidP="002957C3">
      <w:pPr>
        <w:pStyle w:val="NormalWeb"/>
        <w:spacing w:before="0" w:beforeAutospacing="0" w:after="0" w:afterAutospacing="0" w:line="480" w:lineRule="auto"/>
        <w:ind w:left="720" w:hanging="720"/>
      </w:pPr>
      <w:hyperlink r:id="rId10" w:history="1">
        <w:r w:rsidRPr="002957C3">
          <w:rPr>
            <w:rStyle w:val="Hyperlink"/>
          </w:rPr>
          <w:t>https://doi.org/1</w:t>
        </w:r>
        <w:r w:rsidRPr="002957C3">
          <w:rPr>
            <w:rStyle w:val="Hyperlink"/>
          </w:rPr>
          <w:t>0</w:t>
        </w:r>
        <w:r w:rsidRPr="002957C3">
          <w:rPr>
            <w:rStyle w:val="Hyperlink"/>
          </w:rPr>
          <w:t>.1080/20004214.2022.2156437</w:t>
        </w:r>
      </w:hyperlink>
    </w:p>
    <w:p w14:paraId="1C7E68A0" w14:textId="77777777" w:rsidR="00F044C4" w:rsidRPr="00F044C4" w:rsidRDefault="00F044C4" w:rsidP="00045010">
      <w:pPr>
        <w:spacing w:line="360" w:lineRule="auto"/>
        <w:rPr>
          <w:rFonts w:cs="Times New Roman"/>
        </w:rPr>
      </w:pPr>
      <w:r w:rsidRPr="00F044C4">
        <w:rPr>
          <w:rFonts w:cs="Times New Roman"/>
        </w:rPr>
        <w:t>[4]</w:t>
      </w:r>
    </w:p>
    <w:p w14:paraId="3880705B" w14:textId="29066ECD" w:rsidR="00F044C4" w:rsidRPr="00F044C4" w:rsidRDefault="00F044C4" w:rsidP="00045010">
      <w:pPr>
        <w:spacing w:line="360" w:lineRule="auto"/>
        <w:rPr>
          <w:rFonts w:cs="Times New Roman"/>
        </w:rPr>
      </w:pPr>
      <w:r w:rsidRPr="00F044C4">
        <w:rPr>
          <w:rFonts w:cs="Times New Roman"/>
        </w:rPr>
        <w:t xml:space="preserve">N. </w:t>
      </w:r>
      <w:proofErr w:type="spellStart"/>
      <w:r w:rsidRPr="00F044C4">
        <w:rPr>
          <w:rFonts w:cs="Times New Roman"/>
        </w:rPr>
        <w:t>Augsten</w:t>
      </w:r>
      <w:proofErr w:type="spellEnd"/>
      <w:r w:rsidRPr="00F044C4">
        <w:rPr>
          <w:rFonts w:cs="Times New Roman"/>
        </w:rPr>
        <w:t xml:space="preserve"> and M. Bohlen, </w:t>
      </w:r>
      <w:r w:rsidRPr="00F044C4">
        <w:rPr>
          <w:rFonts w:cs="Times New Roman"/>
          <w:i/>
          <w:iCs/>
        </w:rPr>
        <w:t>Similarity Joins in Relational Database Systems</w:t>
      </w:r>
      <w:r w:rsidRPr="00F044C4">
        <w:rPr>
          <w:rFonts w:cs="Times New Roman"/>
        </w:rPr>
        <w:t xml:space="preserve">. Springer Nature, 2022. </w:t>
      </w:r>
      <w:hyperlink r:id="rId11" w:history="1">
        <w:r w:rsidRPr="00F044C4">
          <w:rPr>
            <w:rStyle w:val="Hyperlink"/>
            <w:rFonts w:cs="Times New Roman"/>
            <w:color w:val="auto"/>
          </w:rPr>
          <w:t>https://books.google.co.in/bo+Relational+Databases+Relational+databases</w:t>
        </w:r>
      </w:hyperlink>
      <w:r w:rsidRPr="00F044C4">
        <w:rPr>
          <w:rFonts w:cs="Times New Roman"/>
        </w:rPr>
        <w:t xml:space="preserve"> </w:t>
      </w:r>
    </w:p>
    <w:p w14:paraId="32632FAC" w14:textId="77777777" w:rsidR="00F044C4" w:rsidRPr="00F044C4" w:rsidRDefault="00F044C4" w:rsidP="00045010">
      <w:pPr>
        <w:spacing w:line="360" w:lineRule="auto"/>
        <w:rPr>
          <w:rFonts w:cs="Times New Roman"/>
        </w:rPr>
      </w:pPr>
      <w:r w:rsidRPr="00F044C4">
        <w:rPr>
          <w:rFonts w:cs="Times New Roman"/>
        </w:rPr>
        <w:t>[5]</w:t>
      </w:r>
    </w:p>
    <w:p w14:paraId="2228A072" w14:textId="298BD2F1" w:rsidR="00F044C4" w:rsidRDefault="00F044C4" w:rsidP="00045010">
      <w:pPr>
        <w:spacing w:line="360" w:lineRule="auto"/>
        <w:rPr>
          <w:rFonts w:cs="Times New Roman"/>
        </w:rPr>
      </w:pPr>
      <w:r w:rsidRPr="00F044C4">
        <w:rPr>
          <w:rFonts w:cs="Times New Roman"/>
        </w:rPr>
        <w:t xml:space="preserve">M. A. Kausar and M. Nasar, “SQL Versus NoSQL Databases to assess their appropriateness for Big Data Application.,” </w:t>
      </w:r>
      <w:r w:rsidRPr="00F044C4">
        <w:rPr>
          <w:rFonts w:cs="Times New Roman"/>
          <w:i/>
          <w:iCs/>
        </w:rPr>
        <w:t>Recent Patents on Computer Science</w:t>
      </w:r>
      <w:r w:rsidRPr="00F044C4">
        <w:rPr>
          <w:rFonts w:cs="Times New Roman"/>
        </w:rPr>
        <w:t xml:space="preserve">, vol. 12, Oct. 2019, </w:t>
      </w:r>
    </w:p>
    <w:p w14:paraId="47D76DBB" w14:textId="74282FEE" w:rsidR="002957C3" w:rsidRPr="00F044C4" w:rsidRDefault="002957C3" w:rsidP="002957C3">
      <w:pPr>
        <w:pStyle w:val="NormalWeb"/>
        <w:spacing w:before="0" w:beforeAutospacing="0" w:after="0" w:afterAutospacing="0" w:line="480" w:lineRule="auto"/>
        <w:ind w:left="720" w:hanging="720"/>
      </w:pPr>
      <w:hyperlink r:id="rId12" w:history="1">
        <w:r w:rsidRPr="002957C3">
          <w:rPr>
            <w:rStyle w:val="Hyperlink"/>
          </w:rPr>
          <w:t>https://doi.org/10.21</w:t>
        </w:r>
        <w:r w:rsidRPr="002957C3">
          <w:rPr>
            <w:rStyle w:val="Hyperlink"/>
          </w:rPr>
          <w:t>7</w:t>
        </w:r>
        <w:r w:rsidRPr="002957C3">
          <w:rPr>
            <w:rStyle w:val="Hyperlink"/>
          </w:rPr>
          <w:t>4/2213275912666191028111632</w:t>
        </w:r>
      </w:hyperlink>
    </w:p>
    <w:p w14:paraId="0B9FE96B" w14:textId="77777777" w:rsidR="00F044C4" w:rsidRPr="00F044C4" w:rsidRDefault="00F044C4" w:rsidP="00045010">
      <w:pPr>
        <w:spacing w:line="360" w:lineRule="auto"/>
        <w:rPr>
          <w:rFonts w:cs="Times New Roman"/>
        </w:rPr>
      </w:pPr>
      <w:r w:rsidRPr="00F044C4">
        <w:rPr>
          <w:rFonts w:cs="Times New Roman"/>
        </w:rPr>
        <w:t>[6]</w:t>
      </w:r>
    </w:p>
    <w:p w14:paraId="10A38811" w14:textId="73A77F61" w:rsidR="00D614DD" w:rsidRPr="00D614DD" w:rsidRDefault="00F044C4" w:rsidP="00D614DD">
      <w:pPr>
        <w:spacing w:line="360" w:lineRule="auto"/>
        <w:rPr>
          <w:rFonts w:cs="Times New Roman"/>
        </w:rPr>
      </w:pPr>
      <w:r w:rsidRPr="00F044C4">
        <w:rPr>
          <w:rFonts w:cs="Times New Roman"/>
        </w:rPr>
        <w:t xml:space="preserve">H. Matallah, G. </w:t>
      </w:r>
      <w:proofErr w:type="spellStart"/>
      <w:r w:rsidRPr="00F044C4">
        <w:rPr>
          <w:rFonts w:cs="Times New Roman"/>
        </w:rPr>
        <w:t>Belalem</w:t>
      </w:r>
      <w:proofErr w:type="spellEnd"/>
      <w:r w:rsidRPr="00F044C4">
        <w:rPr>
          <w:rFonts w:cs="Times New Roman"/>
        </w:rPr>
        <w:t xml:space="preserve">, and K. </w:t>
      </w:r>
      <w:proofErr w:type="spellStart"/>
      <w:r w:rsidRPr="00F044C4">
        <w:rPr>
          <w:rFonts w:cs="Times New Roman"/>
        </w:rPr>
        <w:t>Bouamrane</w:t>
      </w:r>
      <w:proofErr w:type="spellEnd"/>
      <w:r w:rsidRPr="00F044C4">
        <w:rPr>
          <w:rFonts w:cs="Times New Roman"/>
        </w:rPr>
        <w:t xml:space="preserve">, “Comparative Study Between the MySQL Relational Database and the MongoDB NoSQL Database,” </w:t>
      </w:r>
      <w:r w:rsidRPr="00F044C4">
        <w:rPr>
          <w:rFonts w:cs="Times New Roman"/>
          <w:i/>
          <w:iCs/>
        </w:rPr>
        <w:t>International Journal of Software Science and Computational Intelligence</w:t>
      </w:r>
      <w:r w:rsidRPr="00F044C4">
        <w:rPr>
          <w:rFonts w:cs="Times New Roman"/>
        </w:rPr>
        <w:t xml:space="preserve">, vol. 13, no. 3, pp. 38–63, Jul. 2021, </w:t>
      </w:r>
      <w:hyperlink r:id="rId13" w:history="1">
        <w:r w:rsidR="00D614DD" w:rsidRPr="00D614DD">
          <w:rPr>
            <w:rStyle w:val="Hyperlink"/>
          </w:rPr>
          <w:t>https://doi.org/10</w:t>
        </w:r>
        <w:r w:rsidR="00D614DD" w:rsidRPr="00D614DD">
          <w:rPr>
            <w:rStyle w:val="Hyperlink"/>
          </w:rPr>
          <w:t>.</w:t>
        </w:r>
        <w:r w:rsidR="00D614DD" w:rsidRPr="00D614DD">
          <w:rPr>
            <w:rStyle w:val="Hyperlink"/>
          </w:rPr>
          <w:t>4018/ijs</w:t>
        </w:r>
        <w:r w:rsidR="00D614DD" w:rsidRPr="00D614DD">
          <w:rPr>
            <w:rStyle w:val="Hyperlink"/>
          </w:rPr>
          <w:t>s</w:t>
        </w:r>
        <w:r w:rsidR="00D614DD" w:rsidRPr="00D614DD">
          <w:rPr>
            <w:rStyle w:val="Hyperlink"/>
          </w:rPr>
          <w:t>ci.2021070104</w:t>
        </w:r>
      </w:hyperlink>
    </w:p>
    <w:p w14:paraId="07C9E02A" w14:textId="77777777" w:rsidR="00D614DD" w:rsidRPr="00F044C4" w:rsidRDefault="00D614DD" w:rsidP="00045010">
      <w:pPr>
        <w:spacing w:line="360" w:lineRule="auto"/>
        <w:rPr>
          <w:rFonts w:cs="Times New Roman"/>
        </w:rPr>
      </w:pPr>
    </w:p>
    <w:p w14:paraId="3F5BA120" w14:textId="77777777" w:rsidR="00F044C4" w:rsidRPr="00F044C4" w:rsidRDefault="00F044C4" w:rsidP="00045010">
      <w:pPr>
        <w:spacing w:line="360" w:lineRule="auto"/>
        <w:rPr>
          <w:rFonts w:cs="Times New Roman"/>
        </w:rPr>
      </w:pPr>
      <w:r w:rsidRPr="00F044C4">
        <w:rPr>
          <w:rFonts w:cs="Times New Roman"/>
        </w:rPr>
        <w:lastRenderedPageBreak/>
        <w:t>[7]</w:t>
      </w:r>
    </w:p>
    <w:p w14:paraId="39411979" w14:textId="2A6F06AF" w:rsidR="00F044C4" w:rsidRPr="00F044C4" w:rsidRDefault="00F044C4" w:rsidP="00045010">
      <w:pPr>
        <w:spacing w:line="360" w:lineRule="auto"/>
        <w:rPr>
          <w:rFonts w:cs="Times New Roman"/>
        </w:rPr>
      </w:pPr>
      <w:r w:rsidRPr="00F044C4">
        <w:rPr>
          <w:rFonts w:cs="Times New Roman"/>
        </w:rPr>
        <w:t xml:space="preserve">M. </w:t>
      </w:r>
      <w:proofErr w:type="spellStart"/>
      <w:r w:rsidRPr="00F044C4">
        <w:rPr>
          <w:rFonts w:cs="Times New Roman"/>
        </w:rPr>
        <w:t>Anshari</w:t>
      </w:r>
      <w:proofErr w:type="spellEnd"/>
      <w:r w:rsidRPr="00F044C4">
        <w:rPr>
          <w:rFonts w:cs="Times New Roman"/>
        </w:rPr>
        <w:t xml:space="preserve">, M. N. </w:t>
      </w:r>
      <w:proofErr w:type="spellStart"/>
      <w:r w:rsidRPr="00F044C4">
        <w:rPr>
          <w:rFonts w:cs="Times New Roman"/>
        </w:rPr>
        <w:t>Almunawar</w:t>
      </w:r>
      <w:proofErr w:type="spellEnd"/>
      <w:r w:rsidRPr="00F044C4">
        <w:rPr>
          <w:rFonts w:cs="Times New Roman"/>
        </w:rPr>
        <w:t>, S. A. Lim, and A. Al-</w:t>
      </w:r>
      <w:proofErr w:type="spellStart"/>
      <w:r w:rsidRPr="00F044C4">
        <w:rPr>
          <w:rFonts w:cs="Times New Roman"/>
        </w:rPr>
        <w:t>Mudimigh</w:t>
      </w:r>
      <w:proofErr w:type="spellEnd"/>
      <w:r w:rsidRPr="00F044C4">
        <w:rPr>
          <w:rFonts w:cs="Times New Roman"/>
        </w:rPr>
        <w:t xml:space="preserve">, “Customer Relationship Management and Big Data enabled: Personalization &amp; Customization of Services,” </w:t>
      </w:r>
      <w:r w:rsidRPr="00F044C4">
        <w:rPr>
          <w:rFonts w:cs="Times New Roman"/>
          <w:i/>
          <w:iCs/>
        </w:rPr>
        <w:t>Applied Computing and Informatics</w:t>
      </w:r>
      <w:r w:rsidRPr="00F044C4">
        <w:rPr>
          <w:rFonts w:cs="Times New Roman"/>
        </w:rPr>
        <w:t xml:space="preserve">, vol. 15, no. 2, pp. 94–101, Jul. 2019, </w:t>
      </w:r>
      <w:hyperlink r:id="rId14" w:history="1">
        <w:r w:rsidRPr="00F044C4">
          <w:rPr>
            <w:rStyle w:val="Hyperlink"/>
            <w:rFonts w:cs="Times New Roman"/>
            <w:color w:val="auto"/>
          </w:rPr>
          <w:t>https://www.sciencedirect.com/science/article/pii/S2210832718300735</w:t>
        </w:r>
      </w:hyperlink>
      <w:r w:rsidRPr="00F044C4">
        <w:rPr>
          <w:rFonts w:cs="Times New Roman"/>
        </w:rPr>
        <w:t xml:space="preserve"> </w:t>
      </w:r>
    </w:p>
    <w:p w14:paraId="117B106D" w14:textId="77777777" w:rsidR="00F044C4" w:rsidRPr="00F044C4" w:rsidRDefault="00F044C4" w:rsidP="00045010">
      <w:pPr>
        <w:spacing w:line="360" w:lineRule="auto"/>
        <w:rPr>
          <w:rFonts w:cs="Times New Roman"/>
        </w:rPr>
      </w:pPr>
      <w:r w:rsidRPr="00F044C4">
        <w:rPr>
          <w:rFonts w:cs="Times New Roman"/>
        </w:rPr>
        <w:t>[8]</w:t>
      </w:r>
    </w:p>
    <w:p w14:paraId="3931D46E" w14:textId="3E2C6C80" w:rsidR="00F044C4" w:rsidRDefault="00F044C4" w:rsidP="00045010">
      <w:pPr>
        <w:spacing w:line="360" w:lineRule="auto"/>
        <w:rPr>
          <w:rFonts w:cs="Times New Roman"/>
        </w:rPr>
      </w:pPr>
      <w:r w:rsidRPr="00F044C4">
        <w:rPr>
          <w:rFonts w:cs="Times New Roman"/>
        </w:rPr>
        <w:t xml:space="preserve">Y. Lu, “The blockchain: State-of-the-art and research challenges,” </w:t>
      </w:r>
      <w:r w:rsidRPr="00F044C4">
        <w:rPr>
          <w:rFonts w:cs="Times New Roman"/>
          <w:i/>
          <w:iCs/>
        </w:rPr>
        <w:t>Journal of Industrial Information Integration</w:t>
      </w:r>
      <w:r w:rsidRPr="00F044C4">
        <w:rPr>
          <w:rFonts w:cs="Times New Roman"/>
        </w:rPr>
        <w:t xml:space="preserve">, vol. 15, pp. 80–90, Sep. 2019, </w:t>
      </w:r>
    </w:p>
    <w:p w14:paraId="3BEDD3A2" w14:textId="0130641D" w:rsidR="00D614DD" w:rsidRDefault="00D614DD" w:rsidP="00D614DD">
      <w:pPr>
        <w:pStyle w:val="NormalWeb"/>
        <w:spacing w:before="0" w:beforeAutospacing="0" w:after="0" w:afterAutospacing="0" w:line="480" w:lineRule="auto"/>
        <w:ind w:left="720" w:hanging="720"/>
      </w:pPr>
      <w:hyperlink r:id="rId15" w:history="1">
        <w:r w:rsidRPr="00D614DD">
          <w:rPr>
            <w:rStyle w:val="Hyperlink"/>
          </w:rPr>
          <w:t>https://doi.org/10.1016/j.jii.201</w:t>
        </w:r>
        <w:r w:rsidRPr="00D614DD">
          <w:rPr>
            <w:rStyle w:val="Hyperlink"/>
          </w:rPr>
          <w:t>9</w:t>
        </w:r>
        <w:r w:rsidRPr="00D614DD">
          <w:rPr>
            <w:rStyle w:val="Hyperlink"/>
          </w:rPr>
          <w:t>.04.002</w:t>
        </w:r>
      </w:hyperlink>
    </w:p>
    <w:p w14:paraId="306080B3" w14:textId="77777777" w:rsidR="00D614DD" w:rsidRPr="00F044C4" w:rsidRDefault="00D614DD" w:rsidP="00045010">
      <w:pPr>
        <w:spacing w:line="360" w:lineRule="auto"/>
        <w:rPr>
          <w:rFonts w:cs="Times New Roman"/>
        </w:rPr>
      </w:pPr>
    </w:p>
    <w:p w14:paraId="47AF4798" w14:textId="77777777" w:rsidR="00F044C4" w:rsidRPr="00F044C4" w:rsidRDefault="00F044C4" w:rsidP="00045010">
      <w:pPr>
        <w:spacing w:line="360" w:lineRule="auto"/>
        <w:rPr>
          <w:rFonts w:cs="Times New Roman"/>
        </w:rPr>
      </w:pPr>
      <w:r w:rsidRPr="00F044C4">
        <w:rPr>
          <w:rFonts w:cs="Times New Roman"/>
        </w:rPr>
        <w:t>[9]</w:t>
      </w:r>
    </w:p>
    <w:p w14:paraId="2A5A5E93" w14:textId="42481B53" w:rsidR="00F044C4" w:rsidRDefault="00F044C4" w:rsidP="00045010">
      <w:pPr>
        <w:spacing w:line="360" w:lineRule="auto"/>
        <w:rPr>
          <w:rFonts w:cs="Times New Roman"/>
        </w:rPr>
      </w:pPr>
      <w:r w:rsidRPr="00F044C4">
        <w:rPr>
          <w:rFonts w:cs="Times New Roman"/>
        </w:rPr>
        <w:t xml:space="preserve">Sekar S. </w:t>
      </w:r>
      <w:r w:rsidRPr="00F044C4">
        <w:rPr>
          <w:rFonts w:cs="Times New Roman"/>
          <w:i/>
          <w:iCs/>
        </w:rPr>
        <w:t>et al.</w:t>
      </w:r>
      <w:r w:rsidRPr="00F044C4">
        <w:rPr>
          <w:rFonts w:cs="Times New Roman"/>
        </w:rPr>
        <w:t xml:space="preserve">, “Autonomous Transaction Model for E-Commerce Management Using Blockchain Technology,” </w:t>
      </w:r>
      <w:r w:rsidRPr="00F044C4">
        <w:rPr>
          <w:rFonts w:cs="Times New Roman"/>
          <w:i/>
          <w:iCs/>
        </w:rPr>
        <w:t>International Journal of Information Technology and Web Engineering</w:t>
      </w:r>
      <w:r w:rsidRPr="00F044C4">
        <w:rPr>
          <w:rFonts w:cs="Times New Roman"/>
        </w:rPr>
        <w:t>, vol. 17, no. 1, pp. 1–14, Jan. 2022,</w:t>
      </w:r>
      <w:r w:rsidR="00406DF4">
        <w:rPr>
          <w:rFonts w:cs="Times New Roman"/>
        </w:rPr>
        <w:t xml:space="preserve"> </w:t>
      </w:r>
    </w:p>
    <w:p w14:paraId="56A143F7" w14:textId="082C8E35" w:rsidR="00D614DD" w:rsidRDefault="00D614DD" w:rsidP="00D614DD">
      <w:pPr>
        <w:pStyle w:val="NormalWeb"/>
        <w:spacing w:before="0" w:beforeAutospacing="0" w:after="0" w:afterAutospacing="0" w:line="480" w:lineRule="auto"/>
        <w:ind w:left="720" w:hanging="720"/>
      </w:pPr>
      <w:hyperlink r:id="rId16" w:history="1">
        <w:r w:rsidRPr="00D614DD">
          <w:rPr>
            <w:rStyle w:val="Hyperlink"/>
          </w:rPr>
          <w:t>https://doi.org/10.4018/ijitw</w:t>
        </w:r>
        <w:r w:rsidRPr="00D614DD">
          <w:rPr>
            <w:rStyle w:val="Hyperlink"/>
          </w:rPr>
          <w:t>e</w:t>
        </w:r>
        <w:r w:rsidRPr="00D614DD">
          <w:rPr>
            <w:rStyle w:val="Hyperlink"/>
          </w:rPr>
          <w:t>.304047</w:t>
        </w:r>
      </w:hyperlink>
    </w:p>
    <w:p w14:paraId="315ADD81" w14:textId="77777777" w:rsidR="00D614DD" w:rsidRPr="00F044C4" w:rsidRDefault="00D614DD" w:rsidP="00045010">
      <w:pPr>
        <w:spacing w:line="360" w:lineRule="auto"/>
        <w:rPr>
          <w:rFonts w:cs="Times New Roman"/>
        </w:rPr>
      </w:pPr>
    </w:p>
    <w:p w14:paraId="67EAE466" w14:textId="77777777" w:rsidR="00F044C4" w:rsidRPr="00F044C4" w:rsidRDefault="00F044C4" w:rsidP="00045010">
      <w:pPr>
        <w:spacing w:line="360" w:lineRule="auto"/>
        <w:rPr>
          <w:rFonts w:cs="Times New Roman"/>
        </w:rPr>
      </w:pPr>
      <w:r w:rsidRPr="00F044C4">
        <w:rPr>
          <w:rFonts w:cs="Times New Roman"/>
        </w:rPr>
        <w:t>[10]</w:t>
      </w:r>
    </w:p>
    <w:p w14:paraId="30692948" w14:textId="13E456C8" w:rsidR="00D614DD" w:rsidRDefault="00F044C4" w:rsidP="00045010">
      <w:pPr>
        <w:spacing w:line="360" w:lineRule="auto"/>
        <w:rPr>
          <w:rStyle w:val="Hyperlink"/>
          <w:rFonts w:cs="Times New Roman"/>
          <w:color w:val="auto"/>
        </w:rPr>
      </w:pPr>
      <w:r w:rsidRPr="00F044C4">
        <w:rPr>
          <w:rFonts w:cs="Times New Roman"/>
        </w:rPr>
        <w:t xml:space="preserve">C. J. F. Candel, D. Sevilla Ruiz, and J. J. García-Molina, “A unified metamodel for NoSQL and relational databases,” </w:t>
      </w:r>
      <w:r w:rsidRPr="00F044C4">
        <w:rPr>
          <w:rFonts w:cs="Times New Roman"/>
          <w:i/>
          <w:iCs/>
        </w:rPr>
        <w:t>Information Systems</w:t>
      </w:r>
      <w:r w:rsidRPr="00F044C4">
        <w:rPr>
          <w:rFonts w:cs="Times New Roman"/>
        </w:rPr>
        <w:t xml:space="preserve">, vol. 104, p. 101898, Feb. 2022, </w:t>
      </w:r>
    </w:p>
    <w:p w14:paraId="70379237" w14:textId="1D9CB421" w:rsidR="00D614DD" w:rsidRDefault="00D614DD" w:rsidP="00D614DD">
      <w:pPr>
        <w:pStyle w:val="NormalWeb"/>
        <w:spacing w:before="0" w:beforeAutospacing="0" w:after="0" w:afterAutospacing="0" w:line="480" w:lineRule="auto"/>
        <w:ind w:left="720" w:hanging="720"/>
      </w:pPr>
      <w:hyperlink r:id="rId17" w:history="1">
        <w:r w:rsidRPr="00D614DD">
          <w:rPr>
            <w:rStyle w:val="Hyperlink"/>
          </w:rPr>
          <w:t>https://doi.org/10</w:t>
        </w:r>
        <w:r w:rsidRPr="00D614DD">
          <w:rPr>
            <w:rStyle w:val="Hyperlink"/>
          </w:rPr>
          <w:t>.</w:t>
        </w:r>
        <w:r w:rsidRPr="00D614DD">
          <w:rPr>
            <w:rStyle w:val="Hyperlink"/>
          </w:rPr>
          <w:t>1016/j.is.2021.101898</w:t>
        </w:r>
      </w:hyperlink>
    </w:p>
    <w:p w14:paraId="39490355" w14:textId="3D34DF59" w:rsidR="00F044C4" w:rsidRPr="00F044C4" w:rsidRDefault="00F044C4" w:rsidP="00045010">
      <w:pPr>
        <w:spacing w:line="360" w:lineRule="auto"/>
        <w:rPr>
          <w:rFonts w:cs="Times New Roman"/>
        </w:rPr>
      </w:pPr>
      <w:r w:rsidRPr="00F044C4">
        <w:rPr>
          <w:rFonts w:cs="Times New Roman"/>
        </w:rPr>
        <w:t xml:space="preserve"> </w:t>
      </w:r>
    </w:p>
    <w:p w14:paraId="4111AB65" w14:textId="77777777" w:rsidR="00F044C4" w:rsidRPr="00F044C4" w:rsidRDefault="00F044C4" w:rsidP="00045010">
      <w:pPr>
        <w:spacing w:line="360" w:lineRule="auto"/>
        <w:rPr>
          <w:rFonts w:cs="Times New Roman"/>
        </w:rPr>
      </w:pPr>
      <w:r w:rsidRPr="00F044C4">
        <w:rPr>
          <w:rFonts w:cs="Times New Roman"/>
        </w:rPr>
        <w:t>[11]</w:t>
      </w:r>
    </w:p>
    <w:p w14:paraId="5DE92186" w14:textId="0A5CE99B" w:rsidR="00F044C4" w:rsidRPr="00F044C4" w:rsidRDefault="00F044C4" w:rsidP="00045010">
      <w:pPr>
        <w:spacing w:line="360" w:lineRule="auto"/>
        <w:rPr>
          <w:rFonts w:cs="Times New Roman"/>
        </w:rPr>
      </w:pPr>
      <w:r w:rsidRPr="00F044C4">
        <w:rPr>
          <w:rFonts w:cs="Times New Roman"/>
        </w:rPr>
        <w:t xml:space="preserve">V. </w:t>
      </w:r>
      <w:proofErr w:type="spellStart"/>
      <w:r w:rsidRPr="00F044C4">
        <w:rPr>
          <w:rFonts w:cs="Times New Roman"/>
        </w:rPr>
        <w:t>Chieffi</w:t>
      </w:r>
      <w:proofErr w:type="spellEnd"/>
      <w:r w:rsidRPr="00F044C4">
        <w:rPr>
          <w:rFonts w:cs="Times New Roman"/>
        </w:rPr>
        <w:t xml:space="preserve">, M. </w:t>
      </w:r>
      <w:proofErr w:type="spellStart"/>
      <w:r w:rsidRPr="00F044C4">
        <w:rPr>
          <w:rFonts w:cs="Times New Roman"/>
        </w:rPr>
        <w:t>Pichierri</w:t>
      </w:r>
      <w:proofErr w:type="spellEnd"/>
      <w:r w:rsidRPr="00F044C4">
        <w:rPr>
          <w:rFonts w:cs="Times New Roman"/>
        </w:rPr>
        <w:t xml:space="preserve">, A. M. Peluso, C. </w:t>
      </w:r>
      <w:proofErr w:type="spellStart"/>
      <w:r w:rsidRPr="00F044C4">
        <w:rPr>
          <w:rFonts w:cs="Times New Roman"/>
        </w:rPr>
        <w:t>Collu</w:t>
      </w:r>
      <w:proofErr w:type="spellEnd"/>
      <w:r w:rsidRPr="00F044C4">
        <w:rPr>
          <w:rFonts w:cs="Times New Roman"/>
        </w:rPr>
        <w:t xml:space="preserve">, and G. Guido, “Effects of Big Five personality traits and market </w:t>
      </w:r>
      <w:proofErr w:type="spellStart"/>
      <w:r w:rsidRPr="00F044C4">
        <w:rPr>
          <w:rFonts w:cs="Times New Roman"/>
        </w:rPr>
        <w:t>mavenship</w:t>
      </w:r>
      <w:proofErr w:type="spellEnd"/>
      <w:r w:rsidRPr="00F044C4">
        <w:rPr>
          <w:rFonts w:cs="Times New Roman"/>
        </w:rPr>
        <w:t xml:space="preserve"> on consumers’ intention to spread word-of-mouth in the art context,” </w:t>
      </w:r>
      <w:r w:rsidRPr="00F044C4">
        <w:rPr>
          <w:rFonts w:cs="Times New Roman"/>
          <w:i/>
          <w:iCs/>
        </w:rPr>
        <w:t>Arts and the Market</w:t>
      </w:r>
      <w:r w:rsidRPr="00F044C4">
        <w:rPr>
          <w:rFonts w:cs="Times New Roman"/>
        </w:rPr>
        <w:t xml:space="preserve">, vol. 12, no. 1, pp. 17–31, Feb. 2022, </w:t>
      </w:r>
      <w:hyperlink r:id="rId18" w:history="1">
        <w:r w:rsidR="00406DF4" w:rsidRPr="001B1994">
          <w:rPr>
            <w:rStyle w:val="Hyperlink"/>
            <w:rFonts w:cs="Times New Roman"/>
          </w:rPr>
          <w:t>: https://www.emerald.com/insight/content/doi/10.1108/aam-09-2021- 0052/full/html</w:t>
        </w:r>
      </w:hyperlink>
      <w:r w:rsidRPr="00F044C4">
        <w:rPr>
          <w:rFonts w:cs="Times New Roman"/>
        </w:rPr>
        <w:t xml:space="preserve"> </w:t>
      </w:r>
    </w:p>
    <w:p w14:paraId="53B7F7BB" w14:textId="77777777" w:rsidR="00F044C4" w:rsidRPr="00F044C4" w:rsidRDefault="00F044C4" w:rsidP="00045010">
      <w:pPr>
        <w:spacing w:line="360" w:lineRule="auto"/>
        <w:rPr>
          <w:rFonts w:cs="Times New Roman"/>
        </w:rPr>
      </w:pPr>
      <w:r w:rsidRPr="00F044C4">
        <w:rPr>
          <w:rFonts w:cs="Times New Roman"/>
        </w:rPr>
        <w:lastRenderedPageBreak/>
        <w:t>[12]</w:t>
      </w:r>
    </w:p>
    <w:p w14:paraId="2647877A" w14:textId="1942E214" w:rsidR="00C11CD0" w:rsidRDefault="00F044C4" w:rsidP="00045010">
      <w:pPr>
        <w:spacing w:line="360" w:lineRule="auto"/>
        <w:rPr>
          <w:rStyle w:val="Hyperlink"/>
          <w:rFonts w:cs="Times New Roman"/>
          <w:color w:val="auto"/>
        </w:rPr>
      </w:pPr>
      <w:r w:rsidRPr="00F044C4">
        <w:rPr>
          <w:rFonts w:cs="Times New Roman"/>
        </w:rPr>
        <w:t>S. Sicari, A. Rizzardi, and A. Coen-</w:t>
      </w:r>
      <w:proofErr w:type="spellStart"/>
      <w:r w:rsidRPr="00F044C4">
        <w:rPr>
          <w:rFonts w:cs="Times New Roman"/>
        </w:rPr>
        <w:t>Porisini</w:t>
      </w:r>
      <w:proofErr w:type="spellEnd"/>
      <w:r w:rsidRPr="00F044C4">
        <w:rPr>
          <w:rFonts w:cs="Times New Roman"/>
        </w:rPr>
        <w:t>, “</w:t>
      </w:r>
      <w:proofErr w:type="spellStart"/>
      <w:r w:rsidRPr="00F044C4">
        <w:rPr>
          <w:rFonts w:cs="Times New Roman"/>
        </w:rPr>
        <w:t>Security&amp;privacy</w:t>
      </w:r>
      <w:proofErr w:type="spellEnd"/>
      <w:r w:rsidRPr="00F044C4">
        <w:rPr>
          <w:rFonts w:cs="Times New Roman"/>
        </w:rPr>
        <w:t xml:space="preserve"> issues and challenges in NoSQL databases,” </w:t>
      </w:r>
      <w:r w:rsidRPr="00F044C4">
        <w:rPr>
          <w:rFonts w:cs="Times New Roman"/>
          <w:i/>
          <w:iCs/>
        </w:rPr>
        <w:t>Computer Networks</w:t>
      </w:r>
      <w:r w:rsidRPr="00F044C4">
        <w:rPr>
          <w:rFonts w:cs="Times New Roman"/>
        </w:rPr>
        <w:t xml:space="preserve">, vol. 206, p. 108828, Feb. 2022, </w:t>
      </w:r>
    </w:p>
    <w:p w14:paraId="40156793" w14:textId="5074508C" w:rsidR="00C11CD0" w:rsidRDefault="00C11CD0" w:rsidP="00C11CD0">
      <w:pPr>
        <w:pStyle w:val="NormalWeb"/>
        <w:spacing w:before="0" w:beforeAutospacing="0" w:after="0" w:afterAutospacing="0" w:line="480" w:lineRule="auto"/>
        <w:ind w:left="720" w:hanging="720"/>
      </w:pPr>
      <w:hyperlink r:id="rId19" w:history="1">
        <w:r w:rsidRPr="00C11CD0">
          <w:rPr>
            <w:rStyle w:val="Hyperlink"/>
          </w:rPr>
          <w:t>https://doi.</w:t>
        </w:r>
        <w:r w:rsidRPr="00C11CD0">
          <w:rPr>
            <w:rStyle w:val="Hyperlink"/>
          </w:rPr>
          <w:t>o</w:t>
        </w:r>
        <w:r w:rsidRPr="00C11CD0">
          <w:rPr>
            <w:rStyle w:val="Hyperlink"/>
          </w:rPr>
          <w:t>rg/10.1016/j.comnet.2022.108828</w:t>
        </w:r>
      </w:hyperlink>
    </w:p>
    <w:p w14:paraId="53A7A9E8" w14:textId="7A26318A" w:rsidR="00F044C4" w:rsidRPr="00C11CD0" w:rsidRDefault="00F044C4" w:rsidP="00045010">
      <w:pPr>
        <w:spacing w:line="360" w:lineRule="auto"/>
        <w:rPr>
          <w:rFonts w:cs="Times New Roman"/>
          <w:u w:val="single"/>
        </w:rPr>
      </w:pPr>
      <w:r w:rsidRPr="00F044C4">
        <w:rPr>
          <w:rFonts w:cs="Times New Roman"/>
        </w:rPr>
        <w:t xml:space="preserve"> </w:t>
      </w:r>
    </w:p>
    <w:p w14:paraId="622E157A" w14:textId="77777777" w:rsidR="00F044C4" w:rsidRPr="00F044C4" w:rsidRDefault="00F044C4" w:rsidP="00045010">
      <w:pPr>
        <w:spacing w:line="360" w:lineRule="auto"/>
        <w:rPr>
          <w:rFonts w:cs="Times New Roman"/>
        </w:rPr>
      </w:pPr>
      <w:r w:rsidRPr="00F044C4">
        <w:rPr>
          <w:rFonts w:cs="Times New Roman"/>
        </w:rPr>
        <w:t>[13]</w:t>
      </w:r>
    </w:p>
    <w:p w14:paraId="1CFACE40" w14:textId="5D894443" w:rsidR="00F044C4" w:rsidRPr="00F044C4" w:rsidRDefault="00F044C4" w:rsidP="00045010">
      <w:pPr>
        <w:spacing w:line="360" w:lineRule="auto"/>
        <w:rPr>
          <w:rFonts w:cs="Times New Roman"/>
        </w:rPr>
      </w:pPr>
      <w:r w:rsidRPr="00F044C4">
        <w:rPr>
          <w:rFonts w:cs="Times New Roman"/>
        </w:rPr>
        <w:t xml:space="preserve">Anuradha Kanade and Shantanu Kanade, “A Study of MongoDB Data Models and A Novel Hybrid Data Modeling Approach,” </w:t>
      </w:r>
      <w:r w:rsidRPr="00F044C4">
        <w:rPr>
          <w:rFonts w:cs="Times New Roman"/>
          <w:i/>
          <w:iCs/>
        </w:rPr>
        <w:t>2021 5th International Conference on Trends in Electronics and Informatics (ICOEI)</w:t>
      </w:r>
      <w:r w:rsidRPr="00F044C4">
        <w:rPr>
          <w:rFonts w:cs="Times New Roman"/>
        </w:rPr>
        <w:t xml:space="preserve">, Jun. 2021, </w:t>
      </w:r>
      <w:hyperlink r:id="rId20" w:history="1">
        <w:r w:rsidRPr="00F044C4">
          <w:rPr>
            <w:rStyle w:val="Hyperlink"/>
            <w:rFonts w:cs="Times New Roman"/>
            <w:color w:val="auto"/>
          </w:rPr>
          <w:t>https://ieeexplore.ieee.org/abstract/document/9452962</w:t>
        </w:r>
      </w:hyperlink>
      <w:r w:rsidRPr="00F044C4">
        <w:rPr>
          <w:rFonts w:cs="Times New Roman"/>
        </w:rPr>
        <w:t xml:space="preserve"> </w:t>
      </w:r>
    </w:p>
    <w:p w14:paraId="5CC73A6D" w14:textId="77777777" w:rsidR="00F044C4" w:rsidRPr="00F044C4" w:rsidRDefault="00F044C4" w:rsidP="00045010">
      <w:pPr>
        <w:spacing w:line="360" w:lineRule="auto"/>
        <w:rPr>
          <w:rFonts w:cs="Times New Roman"/>
        </w:rPr>
      </w:pPr>
      <w:r w:rsidRPr="00F044C4">
        <w:rPr>
          <w:rFonts w:cs="Times New Roman"/>
        </w:rPr>
        <w:t>[14]</w:t>
      </w:r>
    </w:p>
    <w:p w14:paraId="621944E2" w14:textId="760C95C7" w:rsidR="00F044C4" w:rsidRPr="00F044C4" w:rsidRDefault="00F044C4" w:rsidP="00045010">
      <w:pPr>
        <w:spacing w:line="360" w:lineRule="auto"/>
        <w:rPr>
          <w:rFonts w:cs="Times New Roman"/>
        </w:rPr>
      </w:pPr>
      <w:r w:rsidRPr="00F044C4">
        <w:rPr>
          <w:rFonts w:cs="Times New Roman"/>
        </w:rPr>
        <w:t xml:space="preserve">U. Rada Dafonte, “The Impact of on-premises Platform as a Service and its potential impacts to Information Technology instruction,” </w:t>
      </w:r>
      <w:r w:rsidRPr="00F044C4">
        <w:rPr>
          <w:rFonts w:cs="Times New Roman"/>
          <w:i/>
          <w:iCs/>
        </w:rPr>
        <w:t>addi.ehu.es</w:t>
      </w:r>
      <w:r w:rsidRPr="00F044C4">
        <w:rPr>
          <w:rFonts w:cs="Times New Roman"/>
        </w:rPr>
        <w:t xml:space="preserve">, Nov. 2021, </w:t>
      </w:r>
      <w:hyperlink r:id="rId21" w:history="1">
        <w:r w:rsidRPr="00F044C4">
          <w:rPr>
            <w:rStyle w:val="Hyperlink"/>
            <w:rFonts w:cs="Times New Roman"/>
            <w:color w:val="auto"/>
          </w:rPr>
          <w:t>http://hdl.handle.net/10810/54019</w:t>
        </w:r>
      </w:hyperlink>
    </w:p>
    <w:p w14:paraId="7E747168" w14:textId="77777777" w:rsidR="00F044C4" w:rsidRPr="00F044C4" w:rsidRDefault="00F044C4" w:rsidP="00045010">
      <w:pPr>
        <w:spacing w:line="360" w:lineRule="auto"/>
        <w:rPr>
          <w:rFonts w:cs="Times New Roman"/>
        </w:rPr>
      </w:pPr>
      <w:r w:rsidRPr="00F044C4">
        <w:rPr>
          <w:rFonts w:cs="Times New Roman"/>
        </w:rPr>
        <w:t>[15]</w:t>
      </w:r>
    </w:p>
    <w:p w14:paraId="542FA4C8" w14:textId="3DCDFDF2" w:rsidR="00F044C4" w:rsidRDefault="00F044C4" w:rsidP="00045010">
      <w:pPr>
        <w:spacing w:line="360" w:lineRule="auto"/>
        <w:rPr>
          <w:rFonts w:cs="Times New Roman"/>
        </w:rPr>
      </w:pPr>
      <w:r w:rsidRPr="00F044C4">
        <w:rPr>
          <w:rFonts w:cs="Times New Roman"/>
        </w:rPr>
        <w:t xml:space="preserve">L.-C. Wang, C.-C. Chen, J.-L. Liu, and P.-C. Chu, “Framework and deployment of a cloud-based advanced planning and scheduling system,” </w:t>
      </w:r>
      <w:r w:rsidRPr="00F044C4">
        <w:rPr>
          <w:rFonts w:cs="Times New Roman"/>
          <w:i/>
          <w:iCs/>
        </w:rPr>
        <w:t>Robotics and Computer-Integrated Manufacturing</w:t>
      </w:r>
      <w:r w:rsidRPr="00F044C4">
        <w:rPr>
          <w:rFonts w:cs="Times New Roman"/>
        </w:rPr>
        <w:t>, vol. 70, p. 102088, Aug. 2021,</w:t>
      </w:r>
    </w:p>
    <w:p w14:paraId="5B655F06" w14:textId="51D9DE33" w:rsidR="00C11CD0" w:rsidRDefault="00C11CD0" w:rsidP="00C11CD0">
      <w:pPr>
        <w:pStyle w:val="NormalWeb"/>
        <w:spacing w:before="0" w:beforeAutospacing="0" w:after="0" w:afterAutospacing="0" w:line="480" w:lineRule="auto"/>
        <w:ind w:left="720" w:hanging="720"/>
      </w:pPr>
      <w:hyperlink r:id="rId22" w:history="1">
        <w:r w:rsidRPr="00C11CD0">
          <w:rPr>
            <w:rStyle w:val="Hyperlink"/>
          </w:rPr>
          <w:t>https://doi.org/10.1016/j.</w:t>
        </w:r>
        <w:r w:rsidRPr="00C11CD0">
          <w:rPr>
            <w:rStyle w:val="Hyperlink"/>
          </w:rPr>
          <w:t>r</w:t>
        </w:r>
        <w:r w:rsidRPr="00C11CD0">
          <w:rPr>
            <w:rStyle w:val="Hyperlink"/>
          </w:rPr>
          <w:t>cim.2020.102088</w:t>
        </w:r>
      </w:hyperlink>
    </w:p>
    <w:p w14:paraId="07419401" w14:textId="77777777" w:rsidR="00C11CD0" w:rsidRPr="00F044C4" w:rsidRDefault="00C11CD0" w:rsidP="00045010">
      <w:pPr>
        <w:spacing w:line="360" w:lineRule="auto"/>
        <w:rPr>
          <w:rFonts w:cs="Times New Roman"/>
        </w:rPr>
      </w:pPr>
    </w:p>
    <w:p w14:paraId="42D16C31" w14:textId="77777777" w:rsidR="00F044C4" w:rsidRPr="00F044C4" w:rsidRDefault="00F044C4" w:rsidP="00045010">
      <w:pPr>
        <w:spacing w:line="360" w:lineRule="auto"/>
        <w:rPr>
          <w:rFonts w:cs="Times New Roman"/>
        </w:rPr>
      </w:pPr>
      <w:r w:rsidRPr="00F044C4">
        <w:rPr>
          <w:rFonts w:cs="Times New Roman"/>
        </w:rPr>
        <w:t>[16]</w:t>
      </w:r>
    </w:p>
    <w:p w14:paraId="77305DFA" w14:textId="12F933B4" w:rsidR="00F044C4" w:rsidRPr="00F044C4" w:rsidRDefault="00F044C4" w:rsidP="00045010">
      <w:pPr>
        <w:spacing w:line="360" w:lineRule="auto"/>
        <w:rPr>
          <w:rFonts w:cs="Times New Roman"/>
        </w:rPr>
      </w:pPr>
      <w:r w:rsidRPr="00F044C4">
        <w:rPr>
          <w:rFonts w:cs="Times New Roman"/>
        </w:rPr>
        <w:t xml:space="preserve">O. Yousuf and R. N. Mir, “A survey on the Internet of Things security,” </w:t>
      </w:r>
      <w:r w:rsidRPr="00F044C4">
        <w:rPr>
          <w:rFonts w:cs="Times New Roman"/>
          <w:i/>
          <w:iCs/>
        </w:rPr>
        <w:t>Information and Computer Security</w:t>
      </w:r>
      <w:r w:rsidRPr="00F044C4">
        <w:rPr>
          <w:rFonts w:cs="Times New Roman"/>
        </w:rPr>
        <w:t xml:space="preserve">, vol. 27, no. 2, pp. 292–323, Jun. 2019, </w:t>
      </w:r>
      <w:hyperlink r:id="rId23" w:history="1">
        <w:r w:rsidRPr="00F044C4">
          <w:rPr>
            <w:rStyle w:val="Hyperlink"/>
            <w:rFonts w:cs="Times New Roman"/>
            <w:color w:val="auto"/>
          </w:rPr>
          <w:t>https://www.emerald.com/insight/content/doi/10.1108/ICS-07-2018-0084/full/html</w:t>
        </w:r>
      </w:hyperlink>
      <w:r w:rsidRPr="00F044C4">
        <w:rPr>
          <w:rFonts w:cs="Times New Roman"/>
        </w:rPr>
        <w:t xml:space="preserve"> </w:t>
      </w:r>
    </w:p>
    <w:p w14:paraId="15923948" w14:textId="77777777" w:rsidR="00F044C4" w:rsidRPr="00F044C4" w:rsidRDefault="00F044C4" w:rsidP="00045010">
      <w:pPr>
        <w:spacing w:line="360" w:lineRule="auto"/>
        <w:rPr>
          <w:rFonts w:cs="Times New Roman"/>
        </w:rPr>
      </w:pPr>
      <w:r w:rsidRPr="00F044C4">
        <w:rPr>
          <w:rFonts w:cs="Times New Roman"/>
        </w:rPr>
        <w:t>[17]</w:t>
      </w:r>
    </w:p>
    <w:p w14:paraId="25AC4391" w14:textId="130B8335" w:rsidR="00F044C4" w:rsidRDefault="00F044C4" w:rsidP="00045010">
      <w:pPr>
        <w:spacing w:line="360" w:lineRule="auto"/>
        <w:rPr>
          <w:rFonts w:cs="Times New Roman"/>
        </w:rPr>
      </w:pPr>
      <w:r w:rsidRPr="00F044C4">
        <w:rPr>
          <w:rFonts w:cs="Times New Roman"/>
        </w:rPr>
        <w:t xml:space="preserve">S. Barth, M. D. T. de Jong, M. Junger, P. H. Hartel, and J. C. Roppelt, “Putting the privacy paradox to the test: Online privacy and security behaviors among users with technical </w:t>
      </w:r>
      <w:r w:rsidRPr="00F044C4">
        <w:rPr>
          <w:rFonts w:cs="Times New Roman"/>
        </w:rPr>
        <w:lastRenderedPageBreak/>
        <w:t xml:space="preserve">knowledge, privacy awareness, and financial resources,” </w:t>
      </w:r>
      <w:r w:rsidRPr="00F044C4">
        <w:rPr>
          <w:rFonts w:cs="Times New Roman"/>
          <w:i/>
          <w:iCs/>
        </w:rPr>
        <w:t>Telematics and Informatics</w:t>
      </w:r>
      <w:r w:rsidRPr="00F044C4">
        <w:rPr>
          <w:rFonts w:cs="Times New Roman"/>
        </w:rPr>
        <w:t>, vol. 41, pp. 55–69, Aug. 2019,</w:t>
      </w:r>
    </w:p>
    <w:p w14:paraId="1BCC797C" w14:textId="1BFCA377" w:rsidR="00C11CD0" w:rsidRDefault="00C11CD0" w:rsidP="00C11CD0">
      <w:pPr>
        <w:pStyle w:val="NormalWeb"/>
        <w:spacing w:before="0" w:beforeAutospacing="0" w:after="0" w:afterAutospacing="0" w:line="480" w:lineRule="auto"/>
        <w:ind w:left="720" w:hanging="720"/>
      </w:pPr>
      <w:hyperlink r:id="rId24" w:history="1">
        <w:r w:rsidRPr="00C11CD0">
          <w:rPr>
            <w:rStyle w:val="Hyperlink"/>
          </w:rPr>
          <w:t>https://doi.org/10.1016/j</w:t>
        </w:r>
        <w:r w:rsidRPr="00C11CD0">
          <w:rPr>
            <w:rStyle w:val="Hyperlink"/>
          </w:rPr>
          <w:t>.</w:t>
        </w:r>
        <w:r w:rsidRPr="00C11CD0">
          <w:rPr>
            <w:rStyle w:val="Hyperlink"/>
          </w:rPr>
          <w:t>tele.2019.03.003</w:t>
        </w:r>
      </w:hyperlink>
    </w:p>
    <w:p w14:paraId="0870591C" w14:textId="77777777" w:rsidR="00C11CD0" w:rsidRPr="00F044C4" w:rsidRDefault="00C11CD0" w:rsidP="00045010">
      <w:pPr>
        <w:spacing w:line="360" w:lineRule="auto"/>
        <w:rPr>
          <w:rFonts w:cs="Times New Roman"/>
        </w:rPr>
      </w:pPr>
    </w:p>
    <w:p w14:paraId="5CA8E54B" w14:textId="77777777" w:rsidR="00F044C4" w:rsidRPr="00F044C4" w:rsidRDefault="00F044C4" w:rsidP="00045010">
      <w:pPr>
        <w:spacing w:line="360" w:lineRule="auto"/>
        <w:rPr>
          <w:rFonts w:cs="Times New Roman"/>
        </w:rPr>
      </w:pPr>
      <w:r w:rsidRPr="00F044C4">
        <w:rPr>
          <w:rFonts w:cs="Times New Roman"/>
        </w:rPr>
        <w:t>[18]</w:t>
      </w:r>
    </w:p>
    <w:p w14:paraId="44477509" w14:textId="59375AB2" w:rsidR="006C322B" w:rsidRDefault="00F044C4" w:rsidP="00045010">
      <w:pPr>
        <w:spacing w:line="360" w:lineRule="auto"/>
        <w:rPr>
          <w:rStyle w:val="Hyperlink"/>
          <w:rFonts w:cs="Times New Roman"/>
          <w:color w:val="auto"/>
        </w:rPr>
      </w:pPr>
      <w:r w:rsidRPr="00F044C4">
        <w:rPr>
          <w:rFonts w:cs="Times New Roman"/>
        </w:rPr>
        <w:t xml:space="preserve">A. Pabian, B. Pabian, and B. Reformat, “E-Customer Security as a Social Value in the Sphere of Sustainability,” </w:t>
      </w:r>
      <w:r w:rsidRPr="00F044C4">
        <w:rPr>
          <w:rFonts w:cs="Times New Roman"/>
          <w:i/>
          <w:iCs/>
        </w:rPr>
        <w:t>Sustainability</w:t>
      </w:r>
      <w:r w:rsidRPr="00F044C4">
        <w:rPr>
          <w:rFonts w:cs="Times New Roman"/>
        </w:rPr>
        <w:t xml:space="preserve">, vol. 12, no. 24, p. 10590, Dec. 2020, </w:t>
      </w:r>
    </w:p>
    <w:p w14:paraId="6C1FD8A5" w14:textId="5519C8C0" w:rsidR="00C11CD0" w:rsidRDefault="00C11CD0" w:rsidP="00C11CD0">
      <w:pPr>
        <w:pStyle w:val="NormalWeb"/>
        <w:spacing w:before="0" w:beforeAutospacing="0" w:after="0" w:afterAutospacing="0" w:line="480" w:lineRule="auto"/>
        <w:ind w:left="720" w:hanging="720"/>
      </w:pPr>
      <w:hyperlink r:id="rId25" w:history="1">
        <w:r w:rsidRPr="00C11CD0">
          <w:rPr>
            <w:rStyle w:val="Hyperlink"/>
          </w:rPr>
          <w:t>https://doi.org/10.3390/su12241</w:t>
        </w:r>
        <w:r w:rsidRPr="00C11CD0">
          <w:rPr>
            <w:rStyle w:val="Hyperlink"/>
          </w:rPr>
          <w:t>0</w:t>
        </w:r>
        <w:r w:rsidRPr="00C11CD0">
          <w:rPr>
            <w:rStyle w:val="Hyperlink"/>
          </w:rPr>
          <w:t>590</w:t>
        </w:r>
      </w:hyperlink>
    </w:p>
    <w:p w14:paraId="2ECC29F9" w14:textId="77777777" w:rsidR="00C11CD0" w:rsidRPr="00F044C4" w:rsidRDefault="00C11CD0" w:rsidP="00045010">
      <w:pPr>
        <w:spacing w:line="360" w:lineRule="auto"/>
        <w:rPr>
          <w:rFonts w:cs="Times New Roman"/>
        </w:rPr>
      </w:pPr>
    </w:p>
    <w:sectPr w:rsidR="00C11CD0" w:rsidRPr="00F044C4">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9D8F5" w14:textId="77777777" w:rsidR="00907DEF" w:rsidRDefault="00907DEF" w:rsidP="00F044C4">
      <w:pPr>
        <w:spacing w:after="0" w:line="240" w:lineRule="auto"/>
      </w:pPr>
      <w:r>
        <w:separator/>
      </w:r>
    </w:p>
  </w:endnote>
  <w:endnote w:type="continuationSeparator" w:id="0">
    <w:p w14:paraId="38635646" w14:textId="77777777" w:rsidR="00907DEF" w:rsidRDefault="00907DEF" w:rsidP="00F04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5556829"/>
      <w:docPartObj>
        <w:docPartGallery w:val="Page Numbers (Bottom of Page)"/>
        <w:docPartUnique/>
      </w:docPartObj>
    </w:sdtPr>
    <w:sdtEndPr>
      <w:rPr>
        <w:noProof/>
      </w:rPr>
    </w:sdtEndPr>
    <w:sdtContent>
      <w:p w14:paraId="00783A94" w14:textId="0FF434D9" w:rsidR="00F044C4" w:rsidRDefault="00F044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211DF6" w14:textId="77777777" w:rsidR="00F044C4" w:rsidRDefault="00F04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5D651" w14:textId="77777777" w:rsidR="00907DEF" w:rsidRDefault="00907DEF" w:rsidP="00F044C4">
      <w:pPr>
        <w:spacing w:after="0" w:line="240" w:lineRule="auto"/>
      </w:pPr>
      <w:r>
        <w:separator/>
      </w:r>
    </w:p>
  </w:footnote>
  <w:footnote w:type="continuationSeparator" w:id="0">
    <w:p w14:paraId="790D5608" w14:textId="77777777" w:rsidR="00907DEF" w:rsidRDefault="00907DEF" w:rsidP="00F044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45957"/>
    <w:multiLevelType w:val="hybridMultilevel"/>
    <w:tmpl w:val="6D026F8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E252332"/>
    <w:multiLevelType w:val="hybridMultilevel"/>
    <w:tmpl w:val="FE64CF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0690DBE"/>
    <w:multiLevelType w:val="multilevel"/>
    <w:tmpl w:val="DEA851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386B56"/>
    <w:multiLevelType w:val="hybridMultilevel"/>
    <w:tmpl w:val="FE2A5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AF1F9D"/>
    <w:multiLevelType w:val="hybridMultilevel"/>
    <w:tmpl w:val="0540E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2538D1"/>
    <w:multiLevelType w:val="hybridMultilevel"/>
    <w:tmpl w:val="E1BC67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7CF6A8A"/>
    <w:multiLevelType w:val="hybridMultilevel"/>
    <w:tmpl w:val="15F6DF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58AB581E"/>
    <w:multiLevelType w:val="hybridMultilevel"/>
    <w:tmpl w:val="98965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895B31"/>
    <w:multiLevelType w:val="hybridMultilevel"/>
    <w:tmpl w:val="62560244"/>
    <w:lvl w:ilvl="0" w:tplc="04090001">
      <w:start w:val="1"/>
      <w:numFmt w:val="bullet"/>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9" w15:restartNumberingAfterBreak="0">
    <w:nsid w:val="7CAC149F"/>
    <w:multiLevelType w:val="hybridMultilevel"/>
    <w:tmpl w:val="BB7CFD1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16cid:durableId="1287812393">
    <w:abstractNumId w:val="2"/>
  </w:num>
  <w:num w:numId="2" w16cid:durableId="958072302">
    <w:abstractNumId w:val="9"/>
  </w:num>
  <w:num w:numId="3" w16cid:durableId="747387795">
    <w:abstractNumId w:val="4"/>
  </w:num>
  <w:num w:numId="4" w16cid:durableId="1974478466">
    <w:abstractNumId w:val="0"/>
  </w:num>
  <w:num w:numId="5" w16cid:durableId="1212696696">
    <w:abstractNumId w:val="5"/>
  </w:num>
  <w:num w:numId="6" w16cid:durableId="656542637">
    <w:abstractNumId w:val="8"/>
  </w:num>
  <w:num w:numId="7" w16cid:durableId="727463615">
    <w:abstractNumId w:val="1"/>
  </w:num>
  <w:num w:numId="8" w16cid:durableId="1870604704">
    <w:abstractNumId w:val="7"/>
  </w:num>
  <w:num w:numId="9" w16cid:durableId="186140738">
    <w:abstractNumId w:val="6"/>
  </w:num>
  <w:num w:numId="10" w16cid:durableId="16738739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4C4"/>
    <w:rsid w:val="00045010"/>
    <w:rsid w:val="00090881"/>
    <w:rsid w:val="002218E6"/>
    <w:rsid w:val="002957C3"/>
    <w:rsid w:val="003950DD"/>
    <w:rsid w:val="00406DF4"/>
    <w:rsid w:val="005D24D8"/>
    <w:rsid w:val="006939F4"/>
    <w:rsid w:val="006C322B"/>
    <w:rsid w:val="007F37DA"/>
    <w:rsid w:val="00907DEF"/>
    <w:rsid w:val="00933D74"/>
    <w:rsid w:val="009A13DB"/>
    <w:rsid w:val="00C11CD0"/>
    <w:rsid w:val="00C469F7"/>
    <w:rsid w:val="00D20A1C"/>
    <w:rsid w:val="00D521B4"/>
    <w:rsid w:val="00D614DD"/>
    <w:rsid w:val="00D718C3"/>
    <w:rsid w:val="00F044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F5047"/>
  <w15:chartTrackingRefBased/>
  <w15:docId w15:val="{A3F51E81-359B-4132-B45D-C38471632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4C4"/>
    <w:rPr>
      <w:rFonts w:ascii="Times New Roman" w:hAnsi="Times New Roman"/>
      <w:sz w:val="24"/>
    </w:rPr>
  </w:style>
  <w:style w:type="paragraph" w:styleId="Heading1">
    <w:name w:val="heading 1"/>
    <w:basedOn w:val="Normal"/>
    <w:next w:val="Normal"/>
    <w:link w:val="Heading1Char"/>
    <w:uiPriority w:val="9"/>
    <w:qFormat/>
    <w:rsid w:val="00F044C4"/>
    <w:pPr>
      <w:jc w:val="center"/>
      <w:outlineLvl w:val="0"/>
    </w:pPr>
    <w:rPr>
      <w:b/>
      <w:bCs/>
    </w:rPr>
  </w:style>
  <w:style w:type="paragraph" w:styleId="Heading2">
    <w:name w:val="heading 2"/>
    <w:basedOn w:val="Normal"/>
    <w:next w:val="Normal"/>
    <w:link w:val="Heading2Char"/>
    <w:uiPriority w:val="9"/>
    <w:semiHidden/>
    <w:unhideWhenUsed/>
    <w:qFormat/>
    <w:rsid w:val="00F044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4C4"/>
    <w:rPr>
      <w:rFonts w:ascii="Times New Roman" w:hAnsi="Times New Roman"/>
      <w:b/>
      <w:bCs/>
      <w:sz w:val="24"/>
    </w:rPr>
  </w:style>
  <w:style w:type="paragraph" w:styleId="TOCHeading">
    <w:name w:val="TOC Heading"/>
    <w:basedOn w:val="Heading1"/>
    <w:next w:val="Normal"/>
    <w:uiPriority w:val="39"/>
    <w:unhideWhenUsed/>
    <w:qFormat/>
    <w:rsid w:val="00F044C4"/>
    <w:pPr>
      <w:keepNext/>
      <w:keepLines/>
      <w:spacing w:before="240" w:after="0"/>
      <w:jc w:val="left"/>
      <w:outlineLvl w:val="9"/>
    </w:pPr>
    <w:rPr>
      <w:rFonts w:eastAsiaTheme="majorEastAsia" w:cstheme="majorBidi"/>
      <w:bCs w:val="0"/>
      <w:kern w:val="0"/>
      <w:szCs w:val="32"/>
      <w14:ligatures w14:val="none"/>
    </w:rPr>
  </w:style>
  <w:style w:type="character" w:styleId="Hyperlink">
    <w:name w:val="Hyperlink"/>
    <w:basedOn w:val="DefaultParagraphFont"/>
    <w:uiPriority w:val="99"/>
    <w:unhideWhenUsed/>
    <w:rsid w:val="00F044C4"/>
    <w:rPr>
      <w:color w:val="0563C1" w:themeColor="hyperlink"/>
      <w:u w:val="single"/>
    </w:rPr>
  </w:style>
  <w:style w:type="paragraph" w:styleId="Header">
    <w:name w:val="header"/>
    <w:basedOn w:val="Normal"/>
    <w:link w:val="HeaderChar"/>
    <w:uiPriority w:val="99"/>
    <w:unhideWhenUsed/>
    <w:rsid w:val="00F044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44C4"/>
    <w:rPr>
      <w:rFonts w:ascii="Times New Roman" w:hAnsi="Times New Roman"/>
      <w:sz w:val="24"/>
    </w:rPr>
  </w:style>
  <w:style w:type="paragraph" w:styleId="TOC1">
    <w:name w:val="toc 1"/>
    <w:basedOn w:val="Normal"/>
    <w:next w:val="Normal"/>
    <w:autoRedefine/>
    <w:uiPriority w:val="39"/>
    <w:unhideWhenUsed/>
    <w:rsid w:val="00F044C4"/>
    <w:pPr>
      <w:spacing w:after="100"/>
    </w:pPr>
  </w:style>
  <w:style w:type="paragraph" w:styleId="TOC2">
    <w:name w:val="toc 2"/>
    <w:basedOn w:val="Normal"/>
    <w:next w:val="Normal"/>
    <w:autoRedefine/>
    <w:uiPriority w:val="39"/>
    <w:unhideWhenUsed/>
    <w:rsid w:val="00F044C4"/>
    <w:pPr>
      <w:spacing w:after="100"/>
      <w:ind w:left="240"/>
    </w:pPr>
  </w:style>
  <w:style w:type="character" w:customStyle="1" w:styleId="Heading2Char">
    <w:name w:val="Heading 2 Char"/>
    <w:basedOn w:val="DefaultParagraphFont"/>
    <w:link w:val="Heading2"/>
    <w:uiPriority w:val="9"/>
    <w:semiHidden/>
    <w:rsid w:val="00F044C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044C4"/>
    <w:pPr>
      <w:ind w:left="720"/>
      <w:contextualSpacing/>
    </w:pPr>
  </w:style>
  <w:style w:type="table" w:styleId="TableGrid">
    <w:name w:val="Table Grid"/>
    <w:basedOn w:val="TableNormal"/>
    <w:uiPriority w:val="39"/>
    <w:rsid w:val="00F044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044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44C4"/>
    <w:rPr>
      <w:rFonts w:ascii="Times New Roman" w:hAnsi="Times New Roman"/>
      <w:sz w:val="24"/>
    </w:rPr>
  </w:style>
  <w:style w:type="character" w:styleId="UnresolvedMention">
    <w:name w:val="Unresolved Mention"/>
    <w:basedOn w:val="DefaultParagraphFont"/>
    <w:uiPriority w:val="99"/>
    <w:semiHidden/>
    <w:unhideWhenUsed/>
    <w:rsid w:val="00406DF4"/>
    <w:rPr>
      <w:color w:val="605E5C"/>
      <w:shd w:val="clear" w:color="auto" w:fill="E1DFDD"/>
    </w:rPr>
  </w:style>
  <w:style w:type="character" w:styleId="FollowedHyperlink">
    <w:name w:val="FollowedHyperlink"/>
    <w:basedOn w:val="DefaultParagraphFont"/>
    <w:uiPriority w:val="99"/>
    <w:semiHidden/>
    <w:unhideWhenUsed/>
    <w:rsid w:val="00406DF4"/>
    <w:rPr>
      <w:color w:val="954F72" w:themeColor="followedHyperlink"/>
      <w:u w:val="single"/>
    </w:rPr>
  </w:style>
  <w:style w:type="paragraph" w:styleId="NormalWeb">
    <w:name w:val="Normal (Web)"/>
    <w:basedOn w:val="Normal"/>
    <w:uiPriority w:val="99"/>
    <w:unhideWhenUsed/>
    <w:rsid w:val="002957C3"/>
    <w:pPr>
      <w:spacing w:before="100" w:beforeAutospacing="1" w:after="100" w:afterAutospacing="1" w:line="240" w:lineRule="auto"/>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521027">
      <w:bodyDiv w:val="1"/>
      <w:marLeft w:val="0"/>
      <w:marRight w:val="0"/>
      <w:marTop w:val="0"/>
      <w:marBottom w:val="0"/>
      <w:divBdr>
        <w:top w:val="none" w:sz="0" w:space="0" w:color="auto"/>
        <w:left w:val="none" w:sz="0" w:space="0" w:color="auto"/>
        <w:bottom w:val="none" w:sz="0" w:space="0" w:color="auto"/>
        <w:right w:val="none" w:sz="0" w:space="0" w:color="auto"/>
      </w:divBdr>
      <w:divsChild>
        <w:div w:id="508908126">
          <w:marLeft w:val="-720"/>
          <w:marRight w:val="0"/>
          <w:marTop w:val="0"/>
          <w:marBottom w:val="0"/>
          <w:divBdr>
            <w:top w:val="none" w:sz="0" w:space="0" w:color="auto"/>
            <w:left w:val="none" w:sz="0" w:space="0" w:color="auto"/>
            <w:bottom w:val="none" w:sz="0" w:space="0" w:color="auto"/>
            <w:right w:val="none" w:sz="0" w:space="0" w:color="auto"/>
          </w:divBdr>
        </w:div>
      </w:divsChild>
    </w:div>
    <w:div w:id="187498864">
      <w:bodyDiv w:val="1"/>
      <w:marLeft w:val="0"/>
      <w:marRight w:val="0"/>
      <w:marTop w:val="0"/>
      <w:marBottom w:val="0"/>
      <w:divBdr>
        <w:top w:val="none" w:sz="0" w:space="0" w:color="auto"/>
        <w:left w:val="none" w:sz="0" w:space="0" w:color="auto"/>
        <w:bottom w:val="none" w:sz="0" w:space="0" w:color="auto"/>
        <w:right w:val="none" w:sz="0" w:space="0" w:color="auto"/>
      </w:divBdr>
      <w:divsChild>
        <w:div w:id="612785199">
          <w:marLeft w:val="-720"/>
          <w:marRight w:val="0"/>
          <w:marTop w:val="0"/>
          <w:marBottom w:val="0"/>
          <w:divBdr>
            <w:top w:val="none" w:sz="0" w:space="0" w:color="auto"/>
            <w:left w:val="none" w:sz="0" w:space="0" w:color="auto"/>
            <w:bottom w:val="none" w:sz="0" w:space="0" w:color="auto"/>
            <w:right w:val="none" w:sz="0" w:space="0" w:color="auto"/>
          </w:divBdr>
        </w:div>
      </w:divsChild>
    </w:div>
    <w:div w:id="260181718">
      <w:bodyDiv w:val="1"/>
      <w:marLeft w:val="0"/>
      <w:marRight w:val="0"/>
      <w:marTop w:val="0"/>
      <w:marBottom w:val="0"/>
      <w:divBdr>
        <w:top w:val="none" w:sz="0" w:space="0" w:color="auto"/>
        <w:left w:val="none" w:sz="0" w:space="0" w:color="auto"/>
        <w:bottom w:val="none" w:sz="0" w:space="0" w:color="auto"/>
        <w:right w:val="none" w:sz="0" w:space="0" w:color="auto"/>
      </w:divBdr>
      <w:divsChild>
        <w:div w:id="35662431">
          <w:marLeft w:val="-720"/>
          <w:marRight w:val="0"/>
          <w:marTop w:val="0"/>
          <w:marBottom w:val="0"/>
          <w:divBdr>
            <w:top w:val="none" w:sz="0" w:space="0" w:color="auto"/>
            <w:left w:val="none" w:sz="0" w:space="0" w:color="auto"/>
            <w:bottom w:val="none" w:sz="0" w:space="0" w:color="auto"/>
            <w:right w:val="none" w:sz="0" w:space="0" w:color="auto"/>
          </w:divBdr>
        </w:div>
      </w:divsChild>
    </w:div>
    <w:div w:id="925845068">
      <w:bodyDiv w:val="1"/>
      <w:marLeft w:val="0"/>
      <w:marRight w:val="0"/>
      <w:marTop w:val="0"/>
      <w:marBottom w:val="0"/>
      <w:divBdr>
        <w:top w:val="none" w:sz="0" w:space="0" w:color="auto"/>
        <w:left w:val="none" w:sz="0" w:space="0" w:color="auto"/>
        <w:bottom w:val="none" w:sz="0" w:space="0" w:color="auto"/>
        <w:right w:val="none" w:sz="0" w:space="0" w:color="auto"/>
      </w:divBdr>
      <w:divsChild>
        <w:div w:id="842160222">
          <w:marLeft w:val="-720"/>
          <w:marRight w:val="0"/>
          <w:marTop w:val="0"/>
          <w:marBottom w:val="0"/>
          <w:divBdr>
            <w:top w:val="none" w:sz="0" w:space="0" w:color="auto"/>
            <w:left w:val="none" w:sz="0" w:space="0" w:color="auto"/>
            <w:bottom w:val="none" w:sz="0" w:space="0" w:color="auto"/>
            <w:right w:val="none" w:sz="0" w:space="0" w:color="auto"/>
          </w:divBdr>
        </w:div>
      </w:divsChild>
    </w:div>
    <w:div w:id="1071392821">
      <w:bodyDiv w:val="1"/>
      <w:marLeft w:val="0"/>
      <w:marRight w:val="0"/>
      <w:marTop w:val="0"/>
      <w:marBottom w:val="0"/>
      <w:divBdr>
        <w:top w:val="none" w:sz="0" w:space="0" w:color="auto"/>
        <w:left w:val="none" w:sz="0" w:space="0" w:color="auto"/>
        <w:bottom w:val="none" w:sz="0" w:space="0" w:color="auto"/>
        <w:right w:val="none" w:sz="0" w:space="0" w:color="auto"/>
      </w:divBdr>
      <w:divsChild>
        <w:div w:id="1075594043">
          <w:marLeft w:val="-720"/>
          <w:marRight w:val="0"/>
          <w:marTop w:val="0"/>
          <w:marBottom w:val="0"/>
          <w:divBdr>
            <w:top w:val="none" w:sz="0" w:space="0" w:color="auto"/>
            <w:left w:val="none" w:sz="0" w:space="0" w:color="auto"/>
            <w:bottom w:val="none" w:sz="0" w:space="0" w:color="auto"/>
            <w:right w:val="none" w:sz="0" w:space="0" w:color="auto"/>
          </w:divBdr>
        </w:div>
      </w:divsChild>
    </w:div>
    <w:div w:id="1156146500">
      <w:bodyDiv w:val="1"/>
      <w:marLeft w:val="0"/>
      <w:marRight w:val="0"/>
      <w:marTop w:val="0"/>
      <w:marBottom w:val="0"/>
      <w:divBdr>
        <w:top w:val="none" w:sz="0" w:space="0" w:color="auto"/>
        <w:left w:val="none" w:sz="0" w:space="0" w:color="auto"/>
        <w:bottom w:val="none" w:sz="0" w:space="0" w:color="auto"/>
        <w:right w:val="none" w:sz="0" w:space="0" w:color="auto"/>
      </w:divBdr>
      <w:divsChild>
        <w:div w:id="2003000442">
          <w:marLeft w:val="-720"/>
          <w:marRight w:val="0"/>
          <w:marTop w:val="0"/>
          <w:marBottom w:val="0"/>
          <w:divBdr>
            <w:top w:val="none" w:sz="0" w:space="0" w:color="auto"/>
            <w:left w:val="none" w:sz="0" w:space="0" w:color="auto"/>
            <w:bottom w:val="none" w:sz="0" w:space="0" w:color="auto"/>
            <w:right w:val="none" w:sz="0" w:space="0" w:color="auto"/>
          </w:divBdr>
        </w:div>
      </w:divsChild>
    </w:div>
    <w:div w:id="1306936378">
      <w:bodyDiv w:val="1"/>
      <w:marLeft w:val="0"/>
      <w:marRight w:val="0"/>
      <w:marTop w:val="0"/>
      <w:marBottom w:val="0"/>
      <w:divBdr>
        <w:top w:val="none" w:sz="0" w:space="0" w:color="auto"/>
        <w:left w:val="none" w:sz="0" w:space="0" w:color="auto"/>
        <w:bottom w:val="none" w:sz="0" w:space="0" w:color="auto"/>
        <w:right w:val="none" w:sz="0" w:space="0" w:color="auto"/>
      </w:divBdr>
      <w:divsChild>
        <w:div w:id="576749092">
          <w:marLeft w:val="-720"/>
          <w:marRight w:val="0"/>
          <w:marTop w:val="0"/>
          <w:marBottom w:val="0"/>
          <w:divBdr>
            <w:top w:val="none" w:sz="0" w:space="0" w:color="auto"/>
            <w:left w:val="none" w:sz="0" w:space="0" w:color="auto"/>
            <w:bottom w:val="none" w:sz="0" w:space="0" w:color="auto"/>
            <w:right w:val="none" w:sz="0" w:space="0" w:color="auto"/>
          </w:divBdr>
        </w:div>
      </w:divsChild>
    </w:div>
    <w:div w:id="1476726851">
      <w:bodyDiv w:val="1"/>
      <w:marLeft w:val="0"/>
      <w:marRight w:val="0"/>
      <w:marTop w:val="0"/>
      <w:marBottom w:val="0"/>
      <w:divBdr>
        <w:top w:val="none" w:sz="0" w:space="0" w:color="auto"/>
        <w:left w:val="none" w:sz="0" w:space="0" w:color="auto"/>
        <w:bottom w:val="none" w:sz="0" w:space="0" w:color="auto"/>
        <w:right w:val="none" w:sz="0" w:space="0" w:color="auto"/>
      </w:divBdr>
      <w:divsChild>
        <w:div w:id="2062554569">
          <w:marLeft w:val="-720"/>
          <w:marRight w:val="0"/>
          <w:marTop w:val="0"/>
          <w:marBottom w:val="0"/>
          <w:divBdr>
            <w:top w:val="none" w:sz="0" w:space="0" w:color="auto"/>
            <w:left w:val="none" w:sz="0" w:space="0" w:color="auto"/>
            <w:bottom w:val="none" w:sz="0" w:space="0" w:color="auto"/>
            <w:right w:val="none" w:sz="0" w:space="0" w:color="auto"/>
          </w:divBdr>
        </w:div>
      </w:divsChild>
    </w:div>
    <w:div w:id="1873037325">
      <w:bodyDiv w:val="1"/>
      <w:marLeft w:val="0"/>
      <w:marRight w:val="0"/>
      <w:marTop w:val="0"/>
      <w:marBottom w:val="0"/>
      <w:divBdr>
        <w:top w:val="none" w:sz="0" w:space="0" w:color="auto"/>
        <w:left w:val="none" w:sz="0" w:space="0" w:color="auto"/>
        <w:bottom w:val="none" w:sz="0" w:space="0" w:color="auto"/>
        <w:right w:val="none" w:sz="0" w:space="0" w:color="auto"/>
      </w:divBdr>
      <w:divsChild>
        <w:div w:id="711611401">
          <w:marLeft w:val="-720"/>
          <w:marRight w:val="0"/>
          <w:marTop w:val="0"/>
          <w:marBottom w:val="0"/>
          <w:divBdr>
            <w:top w:val="none" w:sz="0" w:space="0" w:color="auto"/>
            <w:left w:val="none" w:sz="0" w:space="0" w:color="auto"/>
            <w:bottom w:val="none" w:sz="0" w:space="0" w:color="auto"/>
            <w:right w:val="none" w:sz="0" w:space="0" w:color="auto"/>
          </w:divBdr>
        </w:div>
      </w:divsChild>
    </w:div>
    <w:div w:id="2093433818">
      <w:bodyDiv w:val="1"/>
      <w:marLeft w:val="0"/>
      <w:marRight w:val="0"/>
      <w:marTop w:val="0"/>
      <w:marBottom w:val="0"/>
      <w:divBdr>
        <w:top w:val="none" w:sz="0" w:space="0" w:color="auto"/>
        <w:left w:val="none" w:sz="0" w:space="0" w:color="auto"/>
        <w:bottom w:val="none" w:sz="0" w:space="0" w:color="auto"/>
        <w:right w:val="none" w:sz="0" w:space="0" w:color="auto"/>
      </w:divBdr>
      <w:divsChild>
        <w:div w:id="1216745486">
          <w:marLeft w:val="-720"/>
          <w:marRight w:val="0"/>
          <w:marTop w:val="0"/>
          <w:marBottom w:val="0"/>
          <w:divBdr>
            <w:top w:val="none" w:sz="0" w:space="0" w:color="auto"/>
            <w:left w:val="none" w:sz="0" w:space="0" w:color="auto"/>
            <w:bottom w:val="none" w:sz="0" w:space="0" w:color="auto"/>
            <w:right w:val="none" w:sz="0" w:space="0" w:color="auto"/>
          </w:divBdr>
        </w:div>
      </w:divsChild>
    </w:div>
    <w:div w:id="2132238888">
      <w:bodyDiv w:val="1"/>
      <w:marLeft w:val="0"/>
      <w:marRight w:val="0"/>
      <w:marTop w:val="0"/>
      <w:marBottom w:val="0"/>
      <w:divBdr>
        <w:top w:val="none" w:sz="0" w:space="0" w:color="auto"/>
        <w:left w:val="none" w:sz="0" w:space="0" w:color="auto"/>
        <w:bottom w:val="none" w:sz="0" w:space="0" w:color="auto"/>
        <w:right w:val="none" w:sz="0" w:space="0" w:color="auto"/>
      </w:divBdr>
      <w:divsChild>
        <w:div w:id="28319442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openedition.org/cs/6813" TargetMode="External"/><Relationship Id="rId13" Type="http://schemas.openxmlformats.org/officeDocument/2006/relationships/hyperlink" Target="https://doi.org/10.4018/ijssci.2021070104" TargetMode="External"/><Relationship Id="rId18" Type="http://schemas.openxmlformats.org/officeDocument/2006/relationships/hyperlink" Target=":%20https://www.emerald.com/insight/content/doi/10.1108/aam-09-2021-%200052/full/html"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hdl.handle.net/10810/54019" TargetMode="External"/><Relationship Id="rId7" Type="http://schemas.openxmlformats.org/officeDocument/2006/relationships/image" Target="media/image1.jpeg"/><Relationship Id="rId12" Type="http://schemas.openxmlformats.org/officeDocument/2006/relationships/hyperlink" Target="https://doi.org/10.2174/2213275912666191028111632" TargetMode="External"/><Relationship Id="rId17" Type="http://schemas.openxmlformats.org/officeDocument/2006/relationships/hyperlink" Target="https://doi.org/10.1016/j.is.2021.101898" TargetMode="External"/><Relationship Id="rId25" Type="http://schemas.openxmlformats.org/officeDocument/2006/relationships/hyperlink" Target="https://doi.org/10.3390/su122410590" TargetMode="External"/><Relationship Id="rId2" Type="http://schemas.openxmlformats.org/officeDocument/2006/relationships/styles" Target="styles.xml"/><Relationship Id="rId16" Type="http://schemas.openxmlformats.org/officeDocument/2006/relationships/hyperlink" Target="https://doi.org/10.4018/ijitwe.304047" TargetMode="External"/><Relationship Id="rId20" Type="http://schemas.openxmlformats.org/officeDocument/2006/relationships/hyperlink" Target="https://ieeexplore.ieee.org/abstract/document/945296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in/bo+Relational+Databases+Relational+databases" TargetMode="External"/><Relationship Id="rId24" Type="http://schemas.openxmlformats.org/officeDocument/2006/relationships/hyperlink" Target="https://doi.org/10.1016/j.tele.2019.03.003" TargetMode="External"/><Relationship Id="rId5" Type="http://schemas.openxmlformats.org/officeDocument/2006/relationships/footnotes" Target="footnotes.xml"/><Relationship Id="rId15" Type="http://schemas.openxmlformats.org/officeDocument/2006/relationships/hyperlink" Target="https://doi.org/10.1016/j.jii.2019.04.002" TargetMode="External"/><Relationship Id="rId23" Type="http://schemas.openxmlformats.org/officeDocument/2006/relationships/hyperlink" Target="https://www.emerald.com/insight/content/doi/10.1108/ICS-07-2018-0084/full/html" TargetMode="External"/><Relationship Id="rId28" Type="http://schemas.openxmlformats.org/officeDocument/2006/relationships/theme" Target="theme/theme1.xml"/><Relationship Id="rId10" Type="http://schemas.openxmlformats.org/officeDocument/2006/relationships/hyperlink" Target="https://doi.org/10.1080/20004214.2022.2156437" TargetMode="External"/><Relationship Id="rId19" Type="http://schemas.openxmlformats.org/officeDocument/2006/relationships/hyperlink" Target="https://doi.org/10.1016/j.comnet.2022.108828" TargetMode="External"/><Relationship Id="rId4" Type="http://schemas.openxmlformats.org/officeDocument/2006/relationships/webSettings" Target="webSettings.xml"/><Relationship Id="rId9" Type="http://schemas.openxmlformats.org/officeDocument/2006/relationships/hyperlink" Target="https://www.teses.usp.br/teses/disponiveis/8/8157/tde-04062019-121642/pt-br.php" TargetMode="External"/><Relationship Id="rId14" Type="http://schemas.openxmlformats.org/officeDocument/2006/relationships/hyperlink" Target="https://www.sciencedirect.com/science/article/pii/S2210832718300735" TargetMode="External"/><Relationship Id="rId22" Type="http://schemas.openxmlformats.org/officeDocument/2006/relationships/hyperlink" Target="https://doi.org/10.1016/j.rcim.2020.10208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17</Pages>
  <Words>3927</Words>
  <Characters>22390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Gangesh Muddula</dc:creator>
  <cp:keywords/>
  <dc:description/>
  <cp:lastModifiedBy>Gangesh Muddula</cp:lastModifiedBy>
  <cp:revision>8</cp:revision>
  <dcterms:created xsi:type="dcterms:W3CDTF">2024-01-06T01:14:00Z</dcterms:created>
  <dcterms:modified xsi:type="dcterms:W3CDTF">2024-01-12T03:41:00Z</dcterms:modified>
</cp:coreProperties>
</file>