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9007D" w14:textId="46836001" w:rsidR="00E4741C" w:rsidRPr="0090420F" w:rsidRDefault="007B0610" w:rsidP="00E4741C">
      <w:pPr>
        <w:jc w:val="center"/>
        <w:rPr>
          <w:iCs/>
          <w:sz w:val="28"/>
          <w:szCs w:val="28"/>
        </w:rPr>
      </w:pPr>
      <w:bookmarkStart w:id="0" w:name="_Hlk108127859"/>
      <w:r w:rsidRPr="0090420F">
        <w:rPr>
          <w:iCs/>
          <w:sz w:val="28"/>
          <w:szCs w:val="28"/>
        </w:rPr>
        <w:t>International Hotel Management</w:t>
      </w:r>
    </w:p>
    <w:p w14:paraId="55D6BBDE" w14:textId="77777777" w:rsidR="0090420F" w:rsidRPr="0090420F" w:rsidRDefault="0090420F" w:rsidP="0090420F">
      <w:pPr>
        <w:jc w:val="center"/>
        <w:rPr>
          <w:iCs/>
          <w:sz w:val="28"/>
          <w:szCs w:val="28"/>
        </w:rPr>
      </w:pPr>
      <w:r w:rsidRPr="0090420F">
        <w:rPr>
          <w:iCs/>
          <w:sz w:val="28"/>
          <w:szCs w:val="28"/>
        </w:rPr>
        <w:t>BMIH5006</w:t>
      </w:r>
    </w:p>
    <w:p w14:paraId="05440969" w14:textId="29F21103" w:rsidR="001D4428" w:rsidRPr="0090420F" w:rsidRDefault="001D4428" w:rsidP="001D4428">
      <w:pPr>
        <w:jc w:val="center"/>
        <w:rPr>
          <w:iCs/>
          <w:sz w:val="28"/>
          <w:szCs w:val="28"/>
        </w:rPr>
      </w:pPr>
      <w:r w:rsidRPr="0090420F">
        <w:rPr>
          <w:iCs/>
          <w:sz w:val="28"/>
          <w:szCs w:val="28"/>
        </w:rPr>
        <w:t xml:space="preserve"> Sustainable Hospitality and Tourism Management</w:t>
      </w:r>
    </w:p>
    <w:p w14:paraId="46564A88" w14:textId="52EED4F9" w:rsidR="00B1380D" w:rsidRPr="0090420F" w:rsidRDefault="00B1380D" w:rsidP="001D4428">
      <w:pPr>
        <w:jc w:val="center"/>
        <w:rPr>
          <w:iCs/>
          <w:sz w:val="28"/>
          <w:szCs w:val="28"/>
        </w:rPr>
      </w:pPr>
      <w:r w:rsidRPr="0090420F">
        <w:rPr>
          <w:iCs/>
          <w:sz w:val="28"/>
          <w:szCs w:val="28"/>
        </w:rPr>
        <w:t xml:space="preserve">Name: </w:t>
      </w:r>
      <w:r w:rsidR="0090420F" w:rsidRPr="0090420F">
        <w:rPr>
          <w:iCs/>
          <w:sz w:val="28"/>
          <w:szCs w:val="28"/>
        </w:rPr>
        <w:t>Rekha Begum</w:t>
      </w:r>
    </w:p>
    <w:p w14:paraId="1CA3B25C" w14:textId="2CB1D3F8" w:rsidR="00B1380D" w:rsidRPr="0090420F" w:rsidRDefault="00B1380D" w:rsidP="001D4428">
      <w:pPr>
        <w:jc w:val="center"/>
        <w:rPr>
          <w:iCs/>
          <w:sz w:val="28"/>
          <w:szCs w:val="28"/>
        </w:rPr>
      </w:pPr>
      <w:r w:rsidRPr="0090420F">
        <w:rPr>
          <w:iCs/>
          <w:sz w:val="28"/>
          <w:szCs w:val="28"/>
        </w:rPr>
        <w:t xml:space="preserve">ID: </w:t>
      </w:r>
      <w:r w:rsidR="0090420F" w:rsidRPr="0090420F">
        <w:rPr>
          <w:iCs/>
          <w:sz w:val="28"/>
          <w:szCs w:val="28"/>
        </w:rPr>
        <w:t>2125644</w:t>
      </w:r>
    </w:p>
    <w:p w14:paraId="7F371862" w14:textId="77777777" w:rsidR="0090420F" w:rsidRPr="0090420F" w:rsidRDefault="00B1380D" w:rsidP="0090420F">
      <w:pPr>
        <w:jc w:val="center"/>
        <w:rPr>
          <w:iCs/>
          <w:sz w:val="28"/>
          <w:szCs w:val="28"/>
        </w:rPr>
      </w:pPr>
      <w:r w:rsidRPr="0090420F">
        <w:rPr>
          <w:iCs/>
          <w:sz w:val="28"/>
          <w:szCs w:val="28"/>
        </w:rPr>
        <w:t>Lecturer: Christopher Wilkin</w:t>
      </w:r>
    </w:p>
    <w:p w14:paraId="32D4BFCF" w14:textId="127720EE" w:rsidR="00EA0BE3" w:rsidRDefault="00C23090" w:rsidP="0090420F">
      <w:pPr>
        <w:jc w:val="center"/>
        <w:rPr>
          <w:sz w:val="36"/>
          <w:szCs w:val="36"/>
        </w:rPr>
      </w:pPr>
      <w:r w:rsidRPr="0090420F">
        <w:rPr>
          <w:iCs/>
          <w:sz w:val="28"/>
          <w:szCs w:val="28"/>
        </w:rPr>
        <w:t>AI Acknowledgement: Not used</w:t>
      </w:r>
      <w:r w:rsidR="00E4741C" w:rsidRPr="00BE28DE">
        <w:rPr>
          <w:b/>
          <w:bCs/>
          <w:iCs/>
          <w:sz w:val="36"/>
          <w:szCs w:val="36"/>
        </w:rPr>
        <w:br/>
      </w:r>
    </w:p>
    <w:p w14:paraId="41A34D50" w14:textId="77777777" w:rsidR="00EA0BE3" w:rsidRDefault="00EA0BE3">
      <w:pPr>
        <w:spacing w:after="160" w:line="259" w:lineRule="auto"/>
        <w:jc w:val="left"/>
        <w:rPr>
          <w:sz w:val="36"/>
          <w:szCs w:val="36"/>
        </w:rPr>
      </w:pPr>
      <w:r>
        <w:rPr>
          <w:sz w:val="36"/>
          <w:szCs w:val="36"/>
        </w:rPr>
        <w:br w:type="page"/>
      </w:r>
    </w:p>
    <w:p w14:paraId="74AB5E07" w14:textId="6D272C52" w:rsidR="00E4741C" w:rsidRPr="00EA0BE3" w:rsidRDefault="00EA0BE3" w:rsidP="00EA0BE3">
      <w:pPr>
        <w:jc w:val="center"/>
        <w:rPr>
          <w:b/>
          <w:bCs/>
        </w:rPr>
      </w:pPr>
      <w:r w:rsidRPr="00EA0BE3">
        <w:rPr>
          <w:b/>
          <w:bCs/>
          <w:sz w:val="28"/>
          <w:szCs w:val="22"/>
        </w:rPr>
        <w:lastRenderedPageBreak/>
        <w:t>Executive Summary</w:t>
      </w:r>
    </w:p>
    <w:p w14:paraId="3C0E2A09" w14:textId="6A50C5AF" w:rsidR="00801207" w:rsidRDefault="00801207" w:rsidP="00801207">
      <w:r>
        <w:t>The research examines how Ryanair's hospitality transport sector operations affect the environment through emissions generation</w:t>
      </w:r>
      <w:r w:rsidR="00B77CDB">
        <w:t>, noise pollution,</w:t>
      </w:r>
      <w:r>
        <w:t xml:space="preserve"> and resource utilisation. The European carrier Ryanair operates as one of the continent's top budget airlines to move tourists among hospitality destinations. The airline generates major carbon emissions through its use of short-haul flights and high flight frequencies powered by fossil fuels which intensifies global warming effects. The aircraft fleet noise produced by Ryanair causes health problems such as disturbed sleep patterns and elevated stress levels for residents living near airports.</w:t>
      </w:r>
    </w:p>
    <w:p w14:paraId="066F5D36" w14:textId="532642F9" w:rsidR="00801207" w:rsidRDefault="00801207" w:rsidP="00801207">
      <w:r>
        <w:t xml:space="preserve">Several essential strategies appear in the report which </w:t>
      </w:r>
      <w:r w:rsidR="00B77CDB">
        <w:t>aim</w:t>
      </w:r>
      <w:r>
        <w:t xml:space="preserve"> to decrease environmental harm at the airline. The adoption of Sustainable Aviation Fuel (SAF) emerges as </w:t>
      </w:r>
      <w:r w:rsidR="00B77CDB">
        <w:t>a</w:t>
      </w:r>
      <w:r>
        <w:t xml:space="preserve"> promising solution for Ryanair since the airline plans to integrate SAF into </w:t>
      </w:r>
      <w:r w:rsidR="00B77CDB">
        <w:t>its</w:t>
      </w:r>
      <w:r>
        <w:t xml:space="preserve"> operations by 2030. The implementation of carbon offset programmes serves as an emission compensation method but needs increased participant numbers to succeed. The report investigates fleet </w:t>
      </w:r>
      <w:r w:rsidR="0031457E">
        <w:t>modernisation</w:t>
      </w:r>
      <w:r>
        <w:t xml:space="preserve"> along with technological advancements which use AI to optimize flight paths as effective methods to cut fuel usage.</w:t>
      </w:r>
    </w:p>
    <w:p w14:paraId="2303A63C" w14:textId="08607AB7" w:rsidR="00EA0BE3" w:rsidRDefault="00801207" w:rsidP="00801207">
      <w:r>
        <w:t xml:space="preserve">The sustainability challenges Ryanair faces have practical solutions which can be implemented </w:t>
      </w:r>
      <w:r w:rsidR="00B77CDB">
        <w:t>by</w:t>
      </w:r>
      <w:r>
        <w:t xml:space="preserve"> the company. Ryanair can achieve its mission of sustainable aviation profitability by adopting these planned strategies which will enable the company to lead in environmental responsibility while building a better future.</w:t>
      </w:r>
    </w:p>
    <w:p w14:paraId="37BD6328" w14:textId="77777777" w:rsidR="00EA0BE3" w:rsidRDefault="00EA0BE3" w:rsidP="00EA0BE3"/>
    <w:p w14:paraId="6D4CBE35" w14:textId="77777777" w:rsidR="00EA0BE3" w:rsidRDefault="00EA0BE3" w:rsidP="00EA0BE3"/>
    <w:p w14:paraId="46667383" w14:textId="77777777" w:rsidR="00EA0BE3" w:rsidRPr="0021708A" w:rsidRDefault="00EA0BE3" w:rsidP="00EA0BE3"/>
    <w:p w14:paraId="639EE454" w14:textId="40F4142C" w:rsidR="00FC32CC" w:rsidRPr="000208C9" w:rsidRDefault="00FC32CC" w:rsidP="00186730">
      <w:pPr>
        <w:rPr>
          <w:rFonts w:cs="Arial"/>
          <w:szCs w:val="24"/>
        </w:rPr>
      </w:pPr>
    </w:p>
    <w:p w14:paraId="64FAF18C" w14:textId="4ACFD6A6" w:rsidR="00C06FE8" w:rsidRPr="00C06FE8" w:rsidRDefault="00C06FE8" w:rsidP="00FB4E75">
      <w:pPr>
        <w:spacing w:after="160" w:line="259" w:lineRule="auto"/>
        <w:jc w:val="left"/>
      </w:pPr>
      <w:r>
        <w:br w:type="page"/>
      </w:r>
    </w:p>
    <w:p w14:paraId="1C3ACE83" w14:textId="2C2A222D" w:rsidR="006A1C16" w:rsidRPr="00385275" w:rsidRDefault="006A1C16" w:rsidP="00385275">
      <w:pPr>
        <w:pStyle w:val="TOC1"/>
      </w:pPr>
      <w:r w:rsidRPr="00385275">
        <w:lastRenderedPageBreak/>
        <w:t>Table of contents</w:t>
      </w:r>
    </w:p>
    <w:p w14:paraId="4CA9EFCB" w14:textId="308782D6" w:rsidR="00462BE2" w:rsidRPr="00462BE2" w:rsidRDefault="006A1C16" w:rsidP="00462BE2">
      <w:pPr>
        <w:pStyle w:val="TOC1"/>
        <w:spacing w:after="0"/>
        <w:rPr>
          <w:rFonts w:eastAsiaTheme="minorEastAsia" w:cs="Arial"/>
          <w:b w:val="0"/>
          <w:bCs w:val="0"/>
          <w:caps w:val="0"/>
          <w:kern w:val="2"/>
          <w:sz w:val="24"/>
          <w:szCs w:val="24"/>
          <w:lang w:val="en-US"/>
          <w14:ligatures w14:val="standardContextual"/>
        </w:rPr>
      </w:pPr>
      <w:r w:rsidRPr="00462BE2">
        <w:rPr>
          <w:rFonts w:cs="Arial"/>
          <w:sz w:val="24"/>
          <w:szCs w:val="24"/>
        </w:rPr>
        <w:fldChar w:fldCharType="begin"/>
      </w:r>
      <w:r w:rsidRPr="00462BE2">
        <w:rPr>
          <w:rFonts w:cs="Arial"/>
          <w:sz w:val="24"/>
          <w:szCs w:val="24"/>
        </w:rPr>
        <w:instrText xml:space="preserve"> TOC \o "1-3" \h \z \u </w:instrText>
      </w:r>
      <w:r w:rsidRPr="00462BE2">
        <w:rPr>
          <w:rFonts w:cs="Arial"/>
          <w:sz w:val="24"/>
          <w:szCs w:val="24"/>
        </w:rPr>
        <w:fldChar w:fldCharType="separate"/>
      </w:r>
      <w:hyperlink w:anchor="_Toc191065850" w:history="1">
        <w:r w:rsidR="00462BE2" w:rsidRPr="00462BE2">
          <w:rPr>
            <w:rStyle w:val="Hyperlink"/>
            <w:rFonts w:eastAsiaTheme="majorEastAsia" w:cs="Arial"/>
            <w:sz w:val="24"/>
            <w:szCs w:val="24"/>
          </w:rPr>
          <w:t>Introduction to Hospitality Transport</w:t>
        </w:r>
        <w:r w:rsidR="00462BE2" w:rsidRPr="00462BE2">
          <w:rPr>
            <w:rFonts w:cs="Arial"/>
            <w:webHidden/>
            <w:sz w:val="24"/>
            <w:szCs w:val="24"/>
          </w:rPr>
          <w:tab/>
        </w:r>
        <w:r w:rsidR="00462BE2" w:rsidRPr="00462BE2">
          <w:rPr>
            <w:rFonts w:cs="Arial"/>
            <w:webHidden/>
            <w:sz w:val="24"/>
            <w:szCs w:val="24"/>
          </w:rPr>
          <w:fldChar w:fldCharType="begin"/>
        </w:r>
        <w:r w:rsidR="00462BE2" w:rsidRPr="00462BE2">
          <w:rPr>
            <w:rFonts w:cs="Arial"/>
            <w:webHidden/>
            <w:sz w:val="24"/>
            <w:szCs w:val="24"/>
          </w:rPr>
          <w:instrText xml:space="preserve"> PAGEREF _Toc191065850 \h </w:instrText>
        </w:r>
        <w:r w:rsidR="00462BE2" w:rsidRPr="00462BE2">
          <w:rPr>
            <w:rFonts w:cs="Arial"/>
            <w:webHidden/>
            <w:sz w:val="24"/>
            <w:szCs w:val="24"/>
          </w:rPr>
        </w:r>
        <w:r w:rsidR="00462BE2" w:rsidRPr="00462BE2">
          <w:rPr>
            <w:rFonts w:cs="Arial"/>
            <w:webHidden/>
            <w:sz w:val="24"/>
            <w:szCs w:val="24"/>
          </w:rPr>
          <w:fldChar w:fldCharType="separate"/>
        </w:r>
        <w:r w:rsidR="00462BE2" w:rsidRPr="00462BE2">
          <w:rPr>
            <w:rFonts w:cs="Arial"/>
            <w:webHidden/>
            <w:sz w:val="24"/>
            <w:szCs w:val="24"/>
          </w:rPr>
          <w:t>1</w:t>
        </w:r>
        <w:r w:rsidR="00462BE2" w:rsidRPr="00462BE2">
          <w:rPr>
            <w:rFonts w:cs="Arial"/>
            <w:webHidden/>
            <w:sz w:val="24"/>
            <w:szCs w:val="24"/>
          </w:rPr>
          <w:fldChar w:fldCharType="end"/>
        </w:r>
      </w:hyperlink>
    </w:p>
    <w:p w14:paraId="2E611CB5" w14:textId="7041F2DC"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51" w:history="1">
        <w:r w:rsidRPr="00462BE2">
          <w:rPr>
            <w:rStyle w:val="Hyperlink"/>
            <w:rFonts w:cs="Arial"/>
          </w:rPr>
          <w:t>Focus on Airline Transport</w:t>
        </w:r>
        <w:r w:rsidRPr="00462BE2">
          <w:rPr>
            <w:rFonts w:cs="Arial"/>
            <w:webHidden/>
          </w:rPr>
          <w:tab/>
        </w:r>
        <w:r w:rsidRPr="00462BE2">
          <w:rPr>
            <w:rFonts w:cs="Arial"/>
            <w:webHidden/>
          </w:rPr>
          <w:fldChar w:fldCharType="begin"/>
        </w:r>
        <w:r w:rsidRPr="00462BE2">
          <w:rPr>
            <w:rFonts w:cs="Arial"/>
            <w:webHidden/>
          </w:rPr>
          <w:instrText xml:space="preserve"> PAGEREF _Toc191065851 \h </w:instrText>
        </w:r>
        <w:r w:rsidRPr="00462BE2">
          <w:rPr>
            <w:rFonts w:cs="Arial"/>
            <w:webHidden/>
          </w:rPr>
        </w:r>
        <w:r w:rsidRPr="00462BE2">
          <w:rPr>
            <w:rFonts w:cs="Arial"/>
            <w:webHidden/>
          </w:rPr>
          <w:fldChar w:fldCharType="separate"/>
        </w:r>
        <w:r w:rsidRPr="00462BE2">
          <w:rPr>
            <w:rFonts w:cs="Arial"/>
            <w:webHidden/>
          </w:rPr>
          <w:t>1</w:t>
        </w:r>
        <w:r w:rsidRPr="00462BE2">
          <w:rPr>
            <w:rFonts w:cs="Arial"/>
            <w:webHidden/>
          </w:rPr>
          <w:fldChar w:fldCharType="end"/>
        </w:r>
      </w:hyperlink>
    </w:p>
    <w:p w14:paraId="5E971D0D" w14:textId="4A4C09E7" w:rsidR="00462BE2" w:rsidRPr="00462BE2" w:rsidRDefault="00462BE2" w:rsidP="00462BE2">
      <w:pPr>
        <w:pStyle w:val="TOC1"/>
        <w:spacing w:after="0"/>
        <w:rPr>
          <w:rFonts w:eastAsiaTheme="minorEastAsia" w:cs="Arial"/>
          <w:b w:val="0"/>
          <w:bCs w:val="0"/>
          <w:caps w:val="0"/>
          <w:kern w:val="2"/>
          <w:sz w:val="24"/>
          <w:szCs w:val="24"/>
          <w:lang w:val="en-US"/>
          <w14:ligatures w14:val="standardContextual"/>
        </w:rPr>
      </w:pPr>
      <w:hyperlink w:anchor="_Toc191065852" w:history="1">
        <w:r w:rsidRPr="00462BE2">
          <w:rPr>
            <w:rStyle w:val="Hyperlink"/>
            <w:rFonts w:eastAsiaTheme="majorEastAsia" w:cs="Arial"/>
            <w:sz w:val="24"/>
            <w:szCs w:val="24"/>
            <w:lang w:val="en-US"/>
          </w:rPr>
          <w:t>Main Findings</w:t>
        </w:r>
        <w:r w:rsidRPr="00462BE2">
          <w:rPr>
            <w:rFonts w:cs="Arial"/>
            <w:webHidden/>
            <w:sz w:val="24"/>
            <w:szCs w:val="24"/>
          </w:rPr>
          <w:tab/>
        </w:r>
        <w:r w:rsidRPr="00462BE2">
          <w:rPr>
            <w:rFonts w:cs="Arial"/>
            <w:webHidden/>
            <w:sz w:val="24"/>
            <w:szCs w:val="24"/>
          </w:rPr>
          <w:fldChar w:fldCharType="begin"/>
        </w:r>
        <w:r w:rsidRPr="00462BE2">
          <w:rPr>
            <w:rFonts w:cs="Arial"/>
            <w:webHidden/>
            <w:sz w:val="24"/>
            <w:szCs w:val="24"/>
          </w:rPr>
          <w:instrText xml:space="preserve"> PAGEREF _Toc191065852 \h </w:instrText>
        </w:r>
        <w:r w:rsidRPr="00462BE2">
          <w:rPr>
            <w:rFonts w:cs="Arial"/>
            <w:webHidden/>
            <w:sz w:val="24"/>
            <w:szCs w:val="24"/>
          </w:rPr>
        </w:r>
        <w:r w:rsidRPr="00462BE2">
          <w:rPr>
            <w:rFonts w:cs="Arial"/>
            <w:webHidden/>
            <w:sz w:val="24"/>
            <w:szCs w:val="24"/>
          </w:rPr>
          <w:fldChar w:fldCharType="separate"/>
        </w:r>
        <w:r w:rsidRPr="00462BE2">
          <w:rPr>
            <w:rFonts w:cs="Arial"/>
            <w:webHidden/>
            <w:sz w:val="24"/>
            <w:szCs w:val="24"/>
          </w:rPr>
          <w:t>2</w:t>
        </w:r>
        <w:r w:rsidRPr="00462BE2">
          <w:rPr>
            <w:rFonts w:cs="Arial"/>
            <w:webHidden/>
            <w:sz w:val="24"/>
            <w:szCs w:val="24"/>
          </w:rPr>
          <w:fldChar w:fldCharType="end"/>
        </w:r>
      </w:hyperlink>
    </w:p>
    <w:p w14:paraId="664258A2" w14:textId="71C45850"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53" w:history="1">
        <w:r w:rsidRPr="00462BE2">
          <w:rPr>
            <w:rStyle w:val="Hyperlink"/>
            <w:rFonts w:cs="Arial"/>
          </w:rPr>
          <w:t>Details of Hospitality Transport</w:t>
        </w:r>
        <w:r w:rsidRPr="00462BE2">
          <w:rPr>
            <w:rFonts w:cs="Arial"/>
            <w:webHidden/>
          </w:rPr>
          <w:tab/>
        </w:r>
        <w:r w:rsidRPr="00462BE2">
          <w:rPr>
            <w:rFonts w:cs="Arial"/>
            <w:webHidden/>
          </w:rPr>
          <w:fldChar w:fldCharType="begin"/>
        </w:r>
        <w:r w:rsidRPr="00462BE2">
          <w:rPr>
            <w:rFonts w:cs="Arial"/>
            <w:webHidden/>
          </w:rPr>
          <w:instrText xml:space="preserve"> PAGEREF _Toc191065853 \h </w:instrText>
        </w:r>
        <w:r w:rsidRPr="00462BE2">
          <w:rPr>
            <w:rFonts w:cs="Arial"/>
            <w:webHidden/>
          </w:rPr>
        </w:r>
        <w:r w:rsidRPr="00462BE2">
          <w:rPr>
            <w:rFonts w:cs="Arial"/>
            <w:webHidden/>
          </w:rPr>
          <w:fldChar w:fldCharType="separate"/>
        </w:r>
        <w:r w:rsidRPr="00462BE2">
          <w:rPr>
            <w:rFonts w:cs="Arial"/>
            <w:webHidden/>
          </w:rPr>
          <w:t>2</w:t>
        </w:r>
        <w:r w:rsidRPr="00462BE2">
          <w:rPr>
            <w:rFonts w:cs="Arial"/>
            <w:webHidden/>
          </w:rPr>
          <w:fldChar w:fldCharType="end"/>
        </w:r>
      </w:hyperlink>
    </w:p>
    <w:p w14:paraId="1A4F21AF" w14:textId="51E9CFD5"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54" w:history="1">
        <w:r w:rsidRPr="00462BE2">
          <w:rPr>
            <w:rStyle w:val="Hyperlink"/>
            <w:rFonts w:cs="Arial"/>
          </w:rPr>
          <w:t>Ryanair Airlines: Overview</w:t>
        </w:r>
        <w:r w:rsidRPr="00462BE2">
          <w:rPr>
            <w:rFonts w:cs="Arial"/>
            <w:webHidden/>
          </w:rPr>
          <w:tab/>
        </w:r>
        <w:r w:rsidRPr="00462BE2">
          <w:rPr>
            <w:rFonts w:cs="Arial"/>
            <w:webHidden/>
          </w:rPr>
          <w:fldChar w:fldCharType="begin"/>
        </w:r>
        <w:r w:rsidRPr="00462BE2">
          <w:rPr>
            <w:rFonts w:cs="Arial"/>
            <w:webHidden/>
          </w:rPr>
          <w:instrText xml:space="preserve"> PAGEREF _Toc191065854 \h </w:instrText>
        </w:r>
        <w:r w:rsidRPr="00462BE2">
          <w:rPr>
            <w:rFonts w:cs="Arial"/>
            <w:webHidden/>
          </w:rPr>
        </w:r>
        <w:r w:rsidRPr="00462BE2">
          <w:rPr>
            <w:rFonts w:cs="Arial"/>
            <w:webHidden/>
          </w:rPr>
          <w:fldChar w:fldCharType="separate"/>
        </w:r>
        <w:r w:rsidRPr="00462BE2">
          <w:rPr>
            <w:rFonts w:cs="Arial"/>
            <w:webHidden/>
          </w:rPr>
          <w:t>2</w:t>
        </w:r>
        <w:r w:rsidRPr="00462BE2">
          <w:rPr>
            <w:rFonts w:cs="Arial"/>
            <w:webHidden/>
          </w:rPr>
          <w:fldChar w:fldCharType="end"/>
        </w:r>
      </w:hyperlink>
    </w:p>
    <w:p w14:paraId="68CC0074" w14:textId="584F72B1"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55" w:history="1">
        <w:r w:rsidRPr="00462BE2">
          <w:rPr>
            <w:rStyle w:val="Hyperlink"/>
            <w:rFonts w:cs="Arial"/>
          </w:rPr>
          <w:t>Environmental Damages Caused by Ryanair</w:t>
        </w:r>
        <w:r w:rsidRPr="00462BE2">
          <w:rPr>
            <w:rFonts w:cs="Arial"/>
            <w:webHidden/>
          </w:rPr>
          <w:tab/>
        </w:r>
        <w:r w:rsidRPr="00462BE2">
          <w:rPr>
            <w:rFonts w:cs="Arial"/>
            <w:webHidden/>
          </w:rPr>
          <w:fldChar w:fldCharType="begin"/>
        </w:r>
        <w:r w:rsidRPr="00462BE2">
          <w:rPr>
            <w:rFonts w:cs="Arial"/>
            <w:webHidden/>
          </w:rPr>
          <w:instrText xml:space="preserve"> PAGEREF _Toc191065855 \h </w:instrText>
        </w:r>
        <w:r w:rsidRPr="00462BE2">
          <w:rPr>
            <w:rFonts w:cs="Arial"/>
            <w:webHidden/>
          </w:rPr>
        </w:r>
        <w:r w:rsidRPr="00462BE2">
          <w:rPr>
            <w:rFonts w:cs="Arial"/>
            <w:webHidden/>
          </w:rPr>
          <w:fldChar w:fldCharType="separate"/>
        </w:r>
        <w:r w:rsidRPr="00462BE2">
          <w:rPr>
            <w:rFonts w:cs="Arial"/>
            <w:webHidden/>
          </w:rPr>
          <w:t>3</w:t>
        </w:r>
        <w:r w:rsidRPr="00462BE2">
          <w:rPr>
            <w:rFonts w:cs="Arial"/>
            <w:webHidden/>
          </w:rPr>
          <w:fldChar w:fldCharType="end"/>
        </w:r>
      </w:hyperlink>
    </w:p>
    <w:p w14:paraId="753A3FB9" w14:textId="21C00FAF"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56" w:history="1">
        <w:r w:rsidRPr="00462BE2">
          <w:rPr>
            <w:rStyle w:val="Hyperlink"/>
            <w:rFonts w:cs="Arial"/>
          </w:rPr>
          <w:t>Solutions to Mitigate Environmental Damage</w:t>
        </w:r>
        <w:r w:rsidRPr="00462BE2">
          <w:rPr>
            <w:rFonts w:cs="Arial"/>
            <w:webHidden/>
          </w:rPr>
          <w:tab/>
        </w:r>
        <w:r w:rsidRPr="00462BE2">
          <w:rPr>
            <w:rFonts w:cs="Arial"/>
            <w:webHidden/>
          </w:rPr>
          <w:fldChar w:fldCharType="begin"/>
        </w:r>
        <w:r w:rsidRPr="00462BE2">
          <w:rPr>
            <w:rFonts w:cs="Arial"/>
            <w:webHidden/>
          </w:rPr>
          <w:instrText xml:space="preserve"> PAGEREF _Toc191065856 \h </w:instrText>
        </w:r>
        <w:r w:rsidRPr="00462BE2">
          <w:rPr>
            <w:rFonts w:cs="Arial"/>
            <w:webHidden/>
          </w:rPr>
        </w:r>
        <w:r w:rsidRPr="00462BE2">
          <w:rPr>
            <w:rFonts w:cs="Arial"/>
            <w:webHidden/>
          </w:rPr>
          <w:fldChar w:fldCharType="separate"/>
        </w:r>
        <w:r w:rsidRPr="00462BE2">
          <w:rPr>
            <w:rFonts w:cs="Arial"/>
            <w:webHidden/>
          </w:rPr>
          <w:t>4</w:t>
        </w:r>
        <w:r w:rsidRPr="00462BE2">
          <w:rPr>
            <w:rFonts w:cs="Arial"/>
            <w:webHidden/>
          </w:rPr>
          <w:fldChar w:fldCharType="end"/>
        </w:r>
      </w:hyperlink>
    </w:p>
    <w:p w14:paraId="56AB9763" w14:textId="641A79F1" w:rsidR="00462BE2" w:rsidRPr="00462BE2" w:rsidRDefault="00462BE2" w:rsidP="00462BE2">
      <w:pPr>
        <w:pStyle w:val="TOC3"/>
        <w:tabs>
          <w:tab w:val="right" w:leader="dot" w:pos="9350"/>
        </w:tabs>
        <w:rPr>
          <w:rFonts w:ascii="Arial" w:eastAsiaTheme="minorEastAsia" w:hAnsi="Arial" w:cs="Arial"/>
          <w:i w:val="0"/>
          <w:iCs w:val="0"/>
          <w:noProof/>
          <w:kern w:val="2"/>
          <w:sz w:val="24"/>
          <w:szCs w:val="24"/>
          <w:lang w:val="en-US"/>
          <w14:ligatures w14:val="standardContextual"/>
        </w:rPr>
      </w:pPr>
      <w:hyperlink w:anchor="_Toc191065857" w:history="1">
        <w:r w:rsidRPr="00462BE2">
          <w:rPr>
            <w:rStyle w:val="Hyperlink"/>
            <w:rFonts w:ascii="Arial" w:eastAsiaTheme="majorEastAsia" w:hAnsi="Arial" w:cs="Arial"/>
            <w:noProof/>
            <w:sz w:val="24"/>
            <w:szCs w:val="24"/>
            <w:lang w:val="en-US"/>
          </w:rPr>
          <w:t>Sustainable Aviation Fuel (SAF)</w:t>
        </w:r>
        <w:r w:rsidRPr="00462BE2">
          <w:rPr>
            <w:rFonts w:ascii="Arial" w:hAnsi="Arial" w:cs="Arial"/>
            <w:noProof/>
            <w:webHidden/>
            <w:sz w:val="24"/>
            <w:szCs w:val="24"/>
          </w:rPr>
          <w:tab/>
        </w:r>
        <w:r w:rsidRPr="00462BE2">
          <w:rPr>
            <w:rFonts w:ascii="Arial" w:hAnsi="Arial" w:cs="Arial"/>
            <w:noProof/>
            <w:webHidden/>
            <w:sz w:val="24"/>
            <w:szCs w:val="24"/>
          </w:rPr>
          <w:fldChar w:fldCharType="begin"/>
        </w:r>
        <w:r w:rsidRPr="00462BE2">
          <w:rPr>
            <w:rFonts w:ascii="Arial" w:hAnsi="Arial" w:cs="Arial"/>
            <w:noProof/>
            <w:webHidden/>
            <w:sz w:val="24"/>
            <w:szCs w:val="24"/>
          </w:rPr>
          <w:instrText xml:space="preserve"> PAGEREF _Toc191065857 \h </w:instrText>
        </w:r>
        <w:r w:rsidRPr="00462BE2">
          <w:rPr>
            <w:rFonts w:ascii="Arial" w:hAnsi="Arial" w:cs="Arial"/>
            <w:noProof/>
            <w:webHidden/>
            <w:sz w:val="24"/>
            <w:szCs w:val="24"/>
          </w:rPr>
        </w:r>
        <w:r w:rsidRPr="00462BE2">
          <w:rPr>
            <w:rFonts w:ascii="Arial" w:hAnsi="Arial" w:cs="Arial"/>
            <w:noProof/>
            <w:webHidden/>
            <w:sz w:val="24"/>
            <w:szCs w:val="24"/>
          </w:rPr>
          <w:fldChar w:fldCharType="separate"/>
        </w:r>
        <w:r w:rsidRPr="00462BE2">
          <w:rPr>
            <w:rFonts w:ascii="Arial" w:hAnsi="Arial" w:cs="Arial"/>
            <w:noProof/>
            <w:webHidden/>
            <w:sz w:val="24"/>
            <w:szCs w:val="24"/>
          </w:rPr>
          <w:t>4</w:t>
        </w:r>
        <w:r w:rsidRPr="00462BE2">
          <w:rPr>
            <w:rFonts w:ascii="Arial" w:hAnsi="Arial" w:cs="Arial"/>
            <w:noProof/>
            <w:webHidden/>
            <w:sz w:val="24"/>
            <w:szCs w:val="24"/>
          </w:rPr>
          <w:fldChar w:fldCharType="end"/>
        </w:r>
      </w:hyperlink>
    </w:p>
    <w:p w14:paraId="0FDBA27C" w14:textId="09996FA9" w:rsidR="00462BE2" w:rsidRPr="00462BE2" w:rsidRDefault="00462BE2" w:rsidP="00462BE2">
      <w:pPr>
        <w:pStyle w:val="TOC3"/>
        <w:tabs>
          <w:tab w:val="right" w:leader="dot" w:pos="9350"/>
        </w:tabs>
        <w:rPr>
          <w:rFonts w:ascii="Arial" w:eastAsiaTheme="minorEastAsia" w:hAnsi="Arial" w:cs="Arial"/>
          <w:i w:val="0"/>
          <w:iCs w:val="0"/>
          <w:noProof/>
          <w:kern w:val="2"/>
          <w:sz w:val="24"/>
          <w:szCs w:val="24"/>
          <w:lang w:val="en-US"/>
          <w14:ligatures w14:val="standardContextual"/>
        </w:rPr>
      </w:pPr>
      <w:hyperlink w:anchor="_Toc191065858" w:history="1">
        <w:r w:rsidRPr="00462BE2">
          <w:rPr>
            <w:rStyle w:val="Hyperlink"/>
            <w:rFonts w:ascii="Arial" w:eastAsiaTheme="majorEastAsia" w:hAnsi="Arial" w:cs="Arial"/>
            <w:noProof/>
            <w:sz w:val="24"/>
            <w:szCs w:val="24"/>
            <w:lang w:val="en-US"/>
          </w:rPr>
          <w:t>Carbon Offsetting Programs</w:t>
        </w:r>
        <w:r w:rsidRPr="00462BE2">
          <w:rPr>
            <w:rFonts w:ascii="Arial" w:hAnsi="Arial" w:cs="Arial"/>
            <w:noProof/>
            <w:webHidden/>
            <w:sz w:val="24"/>
            <w:szCs w:val="24"/>
          </w:rPr>
          <w:tab/>
        </w:r>
        <w:r w:rsidRPr="00462BE2">
          <w:rPr>
            <w:rFonts w:ascii="Arial" w:hAnsi="Arial" w:cs="Arial"/>
            <w:noProof/>
            <w:webHidden/>
            <w:sz w:val="24"/>
            <w:szCs w:val="24"/>
          </w:rPr>
          <w:fldChar w:fldCharType="begin"/>
        </w:r>
        <w:r w:rsidRPr="00462BE2">
          <w:rPr>
            <w:rFonts w:ascii="Arial" w:hAnsi="Arial" w:cs="Arial"/>
            <w:noProof/>
            <w:webHidden/>
            <w:sz w:val="24"/>
            <w:szCs w:val="24"/>
          </w:rPr>
          <w:instrText xml:space="preserve"> PAGEREF _Toc191065858 \h </w:instrText>
        </w:r>
        <w:r w:rsidRPr="00462BE2">
          <w:rPr>
            <w:rFonts w:ascii="Arial" w:hAnsi="Arial" w:cs="Arial"/>
            <w:noProof/>
            <w:webHidden/>
            <w:sz w:val="24"/>
            <w:szCs w:val="24"/>
          </w:rPr>
        </w:r>
        <w:r w:rsidRPr="00462BE2">
          <w:rPr>
            <w:rFonts w:ascii="Arial" w:hAnsi="Arial" w:cs="Arial"/>
            <w:noProof/>
            <w:webHidden/>
            <w:sz w:val="24"/>
            <w:szCs w:val="24"/>
          </w:rPr>
          <w:fldChar w:fldCharType="separate"/>
        </w:r>
        <w:r w:rsidRPr="00462BE2">
          <w:rPr>
            <w:rFonts w:ascii="Arial" w:hAnsi="Arial" w:cs="Arial"/>
            <w:noProof/>
            <w:webHidden/>
            <w:sz w:val="24"/>
            <w:szCs w:val="24"/>
          </w:rPr>
          <w:t>4</w:t>
        </w:r>
        <w:r w:rsidRPr="00462BE2">
          <w:rPr>
            <w:rFonts w:ascii="Arial" w:hAnsi="Arial" w:cs="Arial"/>
            <w:noProof/>
            <w:webHidden/>
            <w:sz w:val="24"/>
            <w:szCs w:val="24"/>
          </w:rPr>
          <w:fldChar w:fldCharType="end"/>
        </w:r>
      </w:hyperlink>
    </w:p>
    <w:p w14:paraId="77F529A3" w14:textId="4F04C829" w:rsidR="00462BE2" w:rsidRPr="00462BE2" w:rsidRDefault="00462BE2" w:rsidP="00462BE2">
      <w:pPr>
        <w:pStyle w:val="TOC3"/>
        <w:tabs>
          <w:tab w:val="right" w:leader="dot" w:pos="9350"/>
        </w:tabs>
        <w:rPr>
          <w:rFonts w:ascii="Arial" w:eastAsiaTheme="minorEastAsia" w:hAnsi="Arial" w:cs="Arial"/>
          <w:i w:val="0"/>
          <w:iCs w:val="0"/>
          <w:noProof/>
          <w:kern w:val="2"/>
          <w:sz w:val="24"/>
          <w:szCs w:val="24"/>
          <w:lang w:val="en-US"/>
          <w14:ligatures w14:val="standardContextual"/>
        </w:rPr>
      </w:pPr>
      <w:hyperlink w:anchor="_Toc191065859" w:history="1">
        <w:r w:rsidRPr="00462BE2">
          <w:rPr>
            <w:rStyle w:val="Hyperlink"/>
            <w:rFonts w:ascii="Arial" w:eastAsiaTheme="majorEastAsia" w:hAnsi="Arial" w:cs="Arial"/>
            <w:noProof/>
            <w:sz w:val="24"/>
            <w:szCs w:val="24"/>
            <w:lang w:val="en-US"/>
          </w:rPr>
          <w:t>Fleet Modernisation and Technological Innovations</w:t>
        </w:r>
        <w:r w:rsidRPr="00462BE2">
          <w:rPr>
            <w:rFonts w:ascii="Arial" w:hAnsi="Arial" w:cs="Arial"/>
            <w:noProof/>
            <w:webHidden/>
            <w:sz w:val="24"/>
            <w:szCs w:val="24"/>
          </w:rPr>
          <w:tab/>
        </w:r>
        <w:r w:rsidRPr="00462BE2">
          <w:rPr>
            <w:rFonts w:ascii="Arial" w:hAnsi="Arial" w:cs="Arial"/>
            <w:noProof/>
            <w:webHidden/>
            <w:sz w:val="24"/>
            <w:szCs w:val="24"/>
          </w:rPr>
          <w:fldChar w:fldCharType="begin"/>
        </w:r>
        <w:r w:rsidRPr="00462BE2">
          <w:rPr>
            <w:rFonts w:ascii="Arial" w:hAnsi="Arial" w:cs="Arial"/>
            <w:noProof/>
            <w:webHidden/>
            <w:sz w:val="24"/>
            <w:szCs w:val="24"/>
          </w:rPr>
          <w:instrText xml:space="preserve"> PAGEREF _Toc191065859 \h </w:instrText>
        </w:r>
        <w:r w:rsidRPr="00462BE2">
          <w:rPr>
            <w:rFonts w:ascii="Arial" w:hAnsi="Arial" w:cs="Arial"/>
            <w:noProof/>
            <w:webHidden/>
            <w:sz w:val="24"/>
            <w:szCs w:val="24"/>
          </w:rPr>
        </w:r>
        <w:r w:rsidRPr="00462BE2">
          <w:rPr>
            <w:rFonts w:ascii="Arial" w:hAnsi="Arial" w:cs="Arial"/>
            <w:noProof/>
            <w:webHidden/>
            <w:sz w:val="24"/>
            <w:szCs w:val="24"/>
          </w:rPr>
          <w:fldChar w:fldCharType="separate"/>
        </w:r>
        <w:r w:rsidRPr="00462BE2">
          <w:rPr>
            <w:rFonts w:ascii="Arial" w:hAnsi="Arial" w:cs="Arial"/>
            <w:noProof/>
            <w:webHidden/>
            <w:sz w:val="24"/>
            <w:szCs w:val="24"/>
          </w:rPr>
          <w:t>5</w:t>
        </w:r>
        <w:r w:rsidRPr="00462BE2">
          <w:rPr>
            <w:rFonts w:ascii="Arial" w:hAnsi="Arial" w:cs="Arial"/>
            <w:noProof/>
            <w:webHidden/>
            <w:sz w:val="24"/>
            <w:szCs w:val="24"/>
          </w:rPr>
          <w:fldChar w:fldCharType="end"/>
        </w:r>
      </w:hyperlink>
    </w:p>
    <w:p w14:paraId="134B5412" w14:textId="1342DE73"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60" w:history="1">
        <w:r w:rsidRPr="00462BE2">
          <w:rPr>
            <w:rStyle w:val="Hyperlink"/>
            <w:rFonts w:cs="Arial"/>
          </w:rPr>
          <w:t>Examples from the Industry</w:t>
        </w:r>
        <w:r w:rsidRPr="00462BE2">
          <w:rPr>
            <w:rFonts w:cs="Arial"/>
            <w:webHidden/>
          </w:rPr>
          <w:tab/>
        </w:r>
        <w:r w:rsidRPr="00462BE2">
          <w:rPr>
            <w:rFonts w:cs="Arial"/>
            <w:webHidden/>
          </w:rPr>
          <w:fldChar w:fldCharType="begin"/>
        </w:r>
        <w:r w:rsidRPr="00462BE2">
          <w:rPr>
            <w:rFonts w:cs="Arial"/>
            <w:webHidden/>
          </w:rPr>
          <w:instrText xml:space="preserve"> PAGEREF _Toc191065860 \h </w:instrText>
        </w:r>
        <w:r w:rsidRPr="00462BE2">
          <w:rPr>
            <w:rFonts w:cs="Arial"/>
            <w:webHidden/>
          </w:rPr>
        </w:r>
        <w:r w:rsidRPr="00462BE2">
          <w:rPr>
            <w:rFonts w:cs="Arial"/>
            <w:webHidden/>
          </w:rPr>
          <w:fldChar w:fldCharType="separate"/>
        </w:r>
        <w:r w:rsidRPr="00462BE2">
          <w:rPr>
            <w:rFonts w:cs="Arial"/>
            <w:webHidden/>
          </w:rPr>
          <w:t>5</w:t>
        </w:r>
        <w:r w:rsidRPr="00462BE2">
          <w:rPr>
            <w:rFonts w:cs="Arial"/>
            <w:webHidden/>
          </w:rPr>
          <w:fldChar w:fldCharType="end"/>
        </w:r>
      </w:hyperlink>
    </w:p>
    <w:p w14:paraId="4BE4E1C6" w14:textId="787138B5" w:rsidR="00462BE2" w:rsidRPr="00462BE2" w:rsidRDefault="00462BE2" w:rsidP="00462BE2">
      <w:pPr>
        <w:pStyle w:val="TOC1"/>
        <w:spacing w:after="0"/>
        <w:rPr>
          <w:rFonts w:eastAsiaTheme="minorEastAsia" w:cs="Arial"/>
          <w:b w:val="0"/>
          <w:bCs w:val="0"/>
          <w:caps w:val="0"/>
          <w:kern w:val="2"/>
          <w:sz w:val="24"/>
          <w:szCs w:val="24"/>
          <w:lang w:val="en-US"/>
          <w14:ligatures w14:val="standardContextual"/>
        </w:rPr>
      </w:pPr>
      <w:hyperlink w:anchor="_Toc191065861" w:history="1">
        <w:r w:rsidRPr="00462BE2">
          <w:rPr>
            <w:rStyle w:val="Hyperlink"/>
            <w:rFonts w:eastAsiaTheme="majorEastAsia" w:cs="Arial"/>
            <w:sz w:val="24"/>
            <w:szCs w:val="24"/>
            <w:lang w:val="en-US"/>
          </w:rPr>
          <w:t>Conclusion</w:t>
        </w:r>
        <w:r w:rsidRPr="00462BE2">
          <w:rPr>
            <w:rFonts w:cs="Arial"/>
            <w:webHidden/>
            <w:sz w:val="24"/>
            <w:szCs w:val="24"/>
          </w:rPr>
          <w:tab/>
        </w:r>
        <w:r w:rsidRPr="00462BE2">
          <w:rPr>
            <w:rFonts w:cs="Arial"/>
            <w:webHidden/>
            <w:sz w:val="24"/>
            <w:szCs w:val="24"/>
          </w:rPr>
          <w:fldChar w:fldCharType="begin"/>
        </w:r>
        <w:r w:rsidRPr="00462BE2">
          <w:rPr>
            <w:rFonts w:cs="Arial"/>
            <w:webHidden/>
            <w:sz w:val="24"/>
            <w:szCs w:val="24"/>
          </w:rPr>
          <w:instrText xml:space="preserve"> PAGEREF _Toc191065861 \h </w:instrText>
        </w:r>
        <w:r w:rsidRPr="00462BE2">
          <w:rPr>
            <w:rFonts w:cs="Arial"/>
            <w:webHidden/>
            <w:sz w:val="24"/>
            <w:szCs w:val="24"/>
          </w:rPr>
        </w:r>
        <w:r w:rsidRPr="00462BE2">
          <w:rPr>
            <w:rFonts w:cs="Arial"/>
            <w:webHidden/>
            <w:sz w:val="24"/>
            <w:szCs w:val="24"/>
          </w:rPr>
          <w:fldChar w:fldCharType="separate"/>
        </w:r>
        <w:r w:rsidRPr="00462BE2">
          <w:rPr>
            <w:rFonts w:cs="Arial"/>
            <w:webHidden/>
            <w:sz w:val="24"/>
            <w:szCs w:val="24"/>
          </w:rPr>
          <w:t>7</w:t>
        </w:r>
        <w:r w:rsidRPr="00462BE2">
          <w:rPr>
            <w:rFonts w:cs="Arial"/>
            <w:webHidden/>
            <w:sz w:val="24"/>
            <w:szCs w:val="24"/>
          </w:rPr>
          <w:fldChar w:fldCharType="end"/>
        </w:r>
      </w:hyperlink>
    </w:p>
    <w:p w14:paraId="26B63B5A" w14:textId="6E65120B" w:rsidR="00462BE2" w:rsidRPr="00462BE2" w:rsidRDefault="00462BE2" w:rsidP="00462BE2">
      <w:pPr>
        <w:pStyle w:val="TOC2"/>
        <w:rPr>
          <w:rFonts w:eastAsiaTheme="minorEastAsia" w:cs="Arial"/>
          <w:b w:val="0"/>
          <w:bCs w:val="0"/>
          <w:smallCaps w:val="0"/>
          <w:kern w:val="2"/>
          <w:lang w:val="en-US"/>
          <w14:ligatures w14:val="standardContextual"/>
        </w:rPr>
      </w:pPr>
      <w:hyperlink w:anchor="_Toc191065862" w:history="1">
        <w:r w:rsidRPr="00462BE2">
          <w:rPr>
            <w:rStyle w:val="Hyperlink"/>
            <w:rFonts w:cs="Arial"/>
          </w:rPr>
          <w:t>Recommendations</w:t>
        </w:r>
        <w:r w:rsidRPr="00462BE2">
          <w:rPr>
            <w:rFonts w:cs="Arial"/>
            <w:webHidden/>
          </w:rPr>
          <w:tab/>
        </w:r>
        <w:r w:rsidRPr="00462BE2">
          <w:rPr>
            <w:rFonts w:cs="Arial"/>
            <w:webHidden/>
          </w:rPr>
          <w:fldChar w:fldCharType="begin"/>
        </w:r>
        <w:r w:rsidRPr="00462BE2">
          <w:rPr>
            <w:rFonts w:cs="Arial"/>
            <w:webHidden/>
          </w:rPr>
          <w:instrText xml:space="preserve"> PAGEREF _Toc191065862 \h </w:instrText>
        </w:r>
        <w:r w:rsidRPr="00462BE2">
          <w:rPr>
            <w:rFonts w:cs="Arial"/>
            <w:webHidden/>
          </w:rPr>
        </w:r>
        <w:r w:rsidRPr="00462BE2">
          <w:rPr>
            <w:rFonts w:cs="Arial"/>
            <w:webHidden/>
          </w:rPr>
          <w:fldChar w:fldCharType="separate"/>
        </w:r>
        <w:r w:rsidRPr="00462BE2">
          <w:rPr>
            <w:rFonts w:cs="Arial"/>
            <w:webHidden/>
          </w:rPr>
          <w:t>7</w:t>
        </w:r>
        <w:r w:rsidRPr="00462BE2">
          <w:rPr>
            <w:rFonts w:cs="Arial"/>
            <w:webHidden/>
          </w:rPr>
          <w:fldChar w:fldCharType="end"/>
        </w:r>
      </w:hyperlink>
    </w:p>
    <w:p w14:paraId="380FBE0B" w14:textId="30E0F771" w:rsidR="00462BE2" w:rsidRPr="00462BE2" w:rsidRDefault="00462BE2" w:rsidP="00462BE2">
      <w:pPr>
        <w:pStyle w:val="TOC1"/>
        <w:spacing w:after="0"/>
        <w:rPr>
          <w:rFonts w:eastAsiaTheme="minorEastAsia" w:cs="Arial"/>
          <w:b w:val="0"/>
          <w:bCs w:val="0"/>
          <w:caps w:val="0"/>
          <w:kern w:val="2"/>
          <w:sz w:val="24"/>
          <w:szCs w:val="24"/>
          <w:lang w:val="en-US"/>
          <w14:ligatures w14:val="standardContextual"/>
        </w:rPr>
      </w:pPr>
      <w:hyperlink w:anchor="_Toc191065863" w:history="1">
        <w:r w:rsidRPr="00462BE2">
          <w:rPr>
            <w:rStyle w:val="Hyperlink"/>
            <w:rFonts w:eastAsiaTheme="majorEastAsia" w:cs="Arial"/>
            <w:sz w:val="24"/>
            <w:szCs w:val="24"/>
          </w:rPr>
          <w:t>References</w:t>
        </w:r>
        <w:r w:rsidRPr="00462BE2">
          <w:rPr>
            <w:rFonts w:cs="Arial"/>
            <w:webHidden/>
            <w:sz w:val="24"/>
            <w:szCs w:val="24"/>
          </w:rPr>
          <w:tab/>
        </w:r>
        <w:r w:rsidRPr="00462BE2">
          <w:rPr>
            <w:rFonts w:cs="Arial"/>
            <w:webHidden/>
            <w:sz w:val="24"/>
            <w:szCs w:val="24"/>
          </w:rPr>
          <w:fldChar w:fldCharType="begin"/>
        </w:r>
        <w:r w:rsidRPr="00462BE2">
          <w:rPr>
            <w:rFonts w:cs="Arial"/>
            <w:webHidden/>
            <w:sz w:val="24"/>
            <w:szCs w:val="24"/>
          </w:rPr>
          <w:instrText xml:space="preserve"> PAGEREF _Toc191065863 \h </w:instrText>
        </w:r>
        <w:r w:rsidRPr="00462BE2">
          <w:rPr>
            <w:rFonts w:cs="Arial"/>
            <w:webHidden/>
            <w:sz w:val="24"/>
            <w:szCs w:val="24"/>
          </w:rPr>
        </w:r>
        <w:r w:rsidRPr="00462BE2">
          <w:rPr>
            <w:rFonts w:cs="Arial"/>
            <w:webHidden/>
            <w:sz w:val="24"/>
            <w:szCs w:val="24"/>
          </w:rPr>
          <w:fldChar w:fldCharType="separate"/>
        </w:r>
        <w:r w:rsidRPr="00462BE2">
          <w:rPr>
            <w:rFonts w:cs="Arial"/>
            <w:webHidden/>
            <w:sz w:val="24"/>
            <w:szCs w:val="24"/>
          </w:rPr>
          <w:t>8</w:t>
        </w:r>
        <w:r w:rsidRPr="00462BE2">
          <w:rPr>
            <w:rFonts w:cs="Arial"/>
            <w:webHidden/>
            <w:sz w:val="24"/>
            <w:szCs w:val="24"/>
          </w:rPr>
          <w:fldChar w:fldCharType="end"/>
        </w:r>
      </w:hyperlink>
    </w:p>
    <w:p w14:paraId="293874E0" w14:textId="4EFA7760" w:rsidR="001026A3" w:rsidRPr="00462BE2" w:rsidRDefault="006A1C16" w:rsidP="00462BE2">
      <w:pPr>
        <w:rPr>
          <w:rFonts w:cs="Arial"/>
          <w:noProof/>
          <w:szCs w:val="24"/>
        </w:rPr>
      </w:pPr>
      <w:r w:rsidRPr="00462BE2">
        <w:rPr>
          <w:rFonts w:cs="Arial"/>
          <w:noProof/>
          <w:szCs w:val="24"/>
        </w:rPr>
        <w:fldChar w:fldCharType="end"/>
      </w:r>
    </w:p>
    <w:p w14:paraId="418703A1" w14:textId="381051D7" w:rsidR="004F1023" w:rsidRPr="000208C9" w:rsidRDefault="006A1C16" w:rsidP="006A1C16">
      <w:pPr>
        <w:rPr>
          <w:rFonts w:cs="Arial"/>
          <w:noProof/>
          <w:szCs w:val="24"/>
        </w:rPr>
        <w:sectPr w:rsidR="004F1023" w:rsidRPr="000208C9" w:rsidSect="00C04FEC">
          <w:footerReference w:type="default" r:id="rId8"/>
          <w:footerReference w:type="first" r:id="rId9"/>
          <w:pgSz w:w="12240" w:h="15840"/>
          <w:pgMar w:top="1440" w:right="1440" w:bottom="1440" w:left="1440" w:header="720" w:footer="720" w:gutter="0"/>
          <w:pgNumType w:fmt="lowerRoman" w:start="1"/>
          <w:cols w:space="720"/>
          <w:titlePg/>
          <w:docGrid w:linePitch="360"/>
        </w:sectPr>
      </w:pPr>
      <w:r w:rsidRPr="006003B4">
        <w:rPr>
          <w:noProof/>
          <w:szCs w:val="24"/>
        </w:rPr>
        <w:br w:type="page"/>
      </w:r>
    </w:p>
    <w:p w14:paraId="1D95E63B" w14:textId="77777777" w:rsidR="004211E2" w:rsidRDefault="004211E2" w:rsidP="004211E2">
      <w:pPr>
        <w:pStyle w:val="Heading1"/>
      </w:pPr>
      <w:bookmarkStart w:id="1" w:name="_Toc191065850"/>
      <w:r>
        <w:lastRenderedPageBreak/>
        <w:t>Introduction to Hospitality Transport</w:t>
      </w:r>
      <w:bookmarkEnd w:id="1"/>
    </w:p>
    <w:p w14:paraId="241B3306" w14:textId="0AC63A7D" w:rsidR="004211E2" w:rsidRDefault="004211E2" w:rsidP="004211E2">
      <w:r>
        <w:t>The hospitality transport system includes all transportation services which the hospitality industry uses to move its customers employees and goods. Various transportation services including air travel and train services and buses and logistical solutions maintain guest and supply movement between hotels resorts and hospitality destinations (Cochran, 2019, p. 45). The hospitality industry depends on transportation to improve guest satisfaction and maintain business activities through its ability to link services with destinations.</w:t>
      </w:r>
    </w:p>
    <w:p w14:paraId="428143B9" w14:textId="77777777" w:rsidR="004211E2" w:rsidRDefault="004211E2" w:rsidP="004211E2">
      <w:pPr>
        <w:pStyle w:val="Heading2"/>
      </w:pPr>
      <w:bookmarkStart w:id="2" w:name="_Toc191065851"/>
      <w:r>
        <w:t>Focus on Airline Transport</w:t>
      </w:r>
      <w:bookmarkEnd w:id="2"/>
    </w:p>
    <w:p w14:paraId="54616EC5" w14:textId="740FE22D" w:rsidR="00463A77" w:rsidRDefault="004211E2" w:rsidP="004211E2">
      <w:r>
        <w:t>The chosen transportation mode for this analysis is airline travel because it stands as one of the critical transportation methods used throughout the hospitality industry. Through airline services people from different corners of the globe can reach major tourist sites and hospitality establishments. International hotel chains and resorts heavily depend on air travel to attract their guests because of their large-scale operations (Ryanair, 2023).</w:t>
      </w:r>
    </w:p>
    <w:p w14:paraId="08105D43" w14:textId="77777777" w:rsidR="00463A77" w:rsidRDefault="00463A77" w:rsidP="00463A77"/>
    <w:p w14:paraId="1F9FCA5C" w14:textId="77777777" w:rsidR="00463A77" w:rsidRDefault="00463A77" w:rsidP="00463A77"/>
    <w:p w14:paraId="64AB70C7" w14:textId="201266C6" w:rsidR="00463A77" w:rsidRDefault="00463A77">
      <w:pPr>
        <w:spacing w:after="160" w:line="259" w:lineRule="auto"/>
        <w:jc w:val="left"/>
      </w:pPr>
      <w:r>
        <w:br w:type="page"/>
      </w:r>
    </w:p>
    <w:p w14:paraId="3F93C0DD" w14:textId="77777777" w:rsidR="00463A77" w:rsidRPr="00B143FC" w:rsidRDefault="00463A77" w:rsidP="00463A77">
      <w:pPr>
        <w:pStyle w:val="Heading1"/>
        <w:rPr>
          <w:b w:val="0"/>
          <w:bCs/>
          <w:lang w:val="en-US"/>
        </w:rPr>
      </w:pPr>
      <w:bookmarkStart w:id="3" w:name="_Toc191065852"/>
      <w:r w:rsidRPr="00463A77">
        <w:rPr>
          <w:lang w:val="en-US"/>
        </w:rPr>
        <w:lastRenderedPageBreak/>
        <w:t>Main Findings</w:t>
      </w:r>
      <w:bookmarkEnd w:id="3"/>
    </w:p>
    <w:p w14:paraId="225AAC23" w14:textId="5F858F31" w:rsidR="00463A77" w:rsidRPr="008B1D2A" w:rsidRDefault="004211E2" w:rsidP="008B1D2A">
      <w:pPr>
        <w:pStyle w:val="Heading2"/>
      </w:pPr>
      <w:bookmarkStart w:id="4" w:name="_Toc191065853"/>
      <w:r>
        <w:t>Details of Hospitality Transport</w:t>
      </w:r>
      <w:bookmarkEnd w:id="4"/>
    </w:p>
    <w:p w14:paraId="0B8A89FE" w14:textId="0368130C" w:rsidR="00463A77" w:rsidRPr="00463A77" w:rsidRDefault="007707C8" w:rsidP="00463A77">
      <w:pPr>
        <w:rPr>
          <w:bCs/>
          <w:lang w:val="en-US"/>
        </w:rPr>
      </w:pPr>
      <w:r w:rsidRPr="007707C8">
        <w:rPr>
          <w:bCs/>
        </w:rPr>
        <w:t xml:space="preserve">The tourism and hospitality sector relies on hospitality transport which includes different transportation methods. Tourists require these transportation modes to reach their destinations as they need air travel ground transport and sea travel according to Lew and McKercher (2018, p. 47). Transportation serves as a crucial element for airlines to link passengers to their main hospitality locations. The European aviation market has experienced substantial development because of </w:t>
      </w:r>
      <w:r w:rsidR="00B77CDB">
        <w:rPr>
          <w:bCs/>
        </w:rPr>
        <w:t xml:space="preserve">the </w:t>
      </w:r>
      <w:r w:rsidRPr="007707C8">
        <w:rPr>
          <w:bCs/>
        </w:rPr>
        <w:t xml:space="preserve">rising demand for inexpensive air travel. Ryanair Airlines stands as one of the major budget carriers in the industry which transformed European aviation services by providing budget-friendly connexions to multiple destinations throughout the continent. The fast-paced growth of Ryanair's business operations creates sustainability-related problems that primarily affect environmental aspects (Becken, 2019, p. 72). </w:t>
      </w:r>
    </w:p>
    <w:p w14:paraId="5CDC8F7E" w14:textId="75111975" w:rsidR="00463A77" w:rsidRPr="00463A77" w:rsidRDefault="00934B2C" w:rsidP="00463A77">
      <w:pPr>
        <w:rPr>
          <w:bCs/>
          <w:lang w:val="en-US"/>
        </w:rPr>
      </w:pPr>
      <w:r w:rsidRPr="00934B2C">
        <w:rPr>
          <w:bCs/>
          <w:lang w:val="en-US"/>
        </w:rPr>
        <w:t>The transportation networks dependent on aviation operations benefit from this sector but aviation produces massive amounts of carbon dioxide which leads to global warming. As a budget airline</w:t>
      </w:r>
      <w:r w:rsidR="00B77CDB">
        <w:rPr>
          <w:bCs/>
          <w:lang w:val="en-US"/>
        </w:rPr>
        <w:t>,</w:t>
      </w:r>
      <w:r w:rsidRPr="00934B2C">
        <w:rPr>
          <w:bCs/>
          <w:lang w:val="en-US"/>
        </w:rPr>
        <w:t xml:space="preserve"> Ryanair operates fuel-efficient aircraft yet environmental groups </w:t>
      </w:r>
      <w:proofErr w:type="spellStart"/>
      <w:r w:rsidRPr="00934B2C">
        <w:rPr>
          <w:bCs/>
          <w:lang w:val="en-US"/>
        </w:rPr>
        <w:t>analyse</w:t>
      </w:r>
      <w:proofErr w:type="spellEnd"/>
      <w:r w:rsidRPr="00934B2C">
        <w:rPr>
          <w:bCs/>
          <w:lang w:val="en-US"/>
        </w:rPr>
        <w:t xml:space="preserve"> its operations because of their negative impact on the environment (IATA, 2020, p. 14). The analysis assesses Ryanair's environmental effects on operations followed by practical solutions for reducing its transportation-related environmental damage.</w:t>
      </w:r>
    </w:p>
    <w:p w14:paraId="1479B3C9" w14:textId="57CE06D6" w:rsidR="00463A77" w:rsidRPr="008B1D2A" w:rsidRDefault="00463A77" w:rsidP="008B1D2A">
      <w:pPr>
        <w:pStyle w:val="Heading2"/>
      </w:pPr>
      <w:bookmarkStart w:id="5" w:name="_Toc191065854"/>
      <w:r w:rsidRPr="008B1D2A">
        <w:t>Ryanair Airlines</w:t>
      </w:r>
      <w:r w:rsidR="00801207">
        <w:t>: Overview</w:t>
      </w:r>
      <w:bookmarkEnd w:id="5"/>
    </w:p>
    <w:p w14:paraId="1BF2E5C9" w14:textId="4D71FBEF" w:rsidR="00463A77" w:rsidRPr="00463A77" w:rsidRDefault="00B6365E" w:rsidP="00463A77">
      <w:pPr>
        <w:rPr>
          <w:bCs/>
          <w:lang w:val="en-US"/>
        </w:rPr>
      </w:pPr>
      <w:r w:rsidRPr="00B6365E">
        <w:rPr>
          <w:bCs/>
        </w:rPr>
        <w:t xml:space="preserve">Ryanair Airlines serves as the main subject for this report because of its dominant position in European low-cost airlines. Ryanair maintains a Boeing 737-800 aircraft fleet </w:t>
      </w:r>
      <w:proofErr w:type="spellStart"/>
      <w:r w:rsidRPr="00B6365E">
        <w:rPr>
          <w:bCs/>
        </w:rPr>
        <w:t>totaling</w:t>
      </w:r>
      <w:proofErr w:type="spellEnd"/>
      <w:r w:rsidRPr="00B6365E">
        <w:rPr>
          <w:bCs/>
        </w:rPr>
        <w:t xml:space="preserve"> more than 450 planes in its fleet (Ryanair, 2021, p. 12). Ryanair operates budget flights to more than 200 destinations within 40 countries thus becoming a major influential budget carrier worldwide. Alongside its fleet </w:t>
      </w:r>
      <w:r w:rsidR="0031457E">
        <w:rPr>
          <w:bCs/>
        </w:rPr>
        <w:t>modernisation</w:t>
      </w:r>
      <w:r w:rsidRPr="00B6365E">
        <w:rPr>
          <w:bCs/>
        </w:rPr>
        <w:t xml:space="preserve"> initiative and fuel efficiency improvements</w:t>
      </w:r>
      <w:r w:rsidR="00B77CDB">
        <w:rPr>
          <w:bCs/>
        </w:rPr>
        <w:t>,</w:t>
      </w:r>
      <w:r w:rsidRPr="00B6365E">
        <w:rPr>
          <w:bCs/>
        </w:rPr>
        <w:t xml:space="preserve"> Ryanair mainly runs its operations through fossil fuels since these factors greatly increase its carbon emissions output. </w:t>
      </w:r>
    </w:p>
    <w:p w14:paraId="50661999" w14:textId="205A1081" w:rsidR="00463A77" w:rsidRPr="00463A77" w:rsidRDefault="001E101E" w:rsidP="00463A77">
      <w:pPr>
        <w:rPr>
          <w:bCs/>
          <w:lang w:val="en-US"/>
        </w:rPr>
      </w:pPr>
      <w:proofErr w:type="spellStart"/>
      <w:r w:rsidRPr="001E101E">
        <w:rPr>
          <w:bCs/>
        </w:rPr>
        <w:t>Gössling</w:t>
      </w:r>
      <w:proofErr w:type="spellEnd"/>
      <w:r w:rsidRPr="001E101E">
        <w:rPr>
          <w:bCs/>
        </w:rPr>
        <w:t xml:space="preserve"> (2020, p. 112) defines aviation as one of the major contributors to worldwide emissions yet budget airlines such as Ryanair create additional environmental risks for flying passengers</w:t>
      </w:r>
      <w:r w:rsidR="002C46CE" w:rsidRPr="002C46CE">
        <w:rPr>
          <w:bCs/>
        </w:rPr>
        <w:t xml:space="preserve">. The operational structure of Ryanair generates most of its carbon </w:t>
      </w:r>
      <w:r w:rsidR="002C46CE" w:rsidRPr="002C46CE">
        <w:rPr>
          <w:bCs/>
        </w:rPr>
        <w:lastRenderedPageBreak/>
        <w:t xml:space="preserve">emissions through its flight network design </w:t>
      </w:r>
      <w:r w:rsidR="00B77CDB" w:rsidRPr="002C46CE">
        <w:rPr>
          <w:bCs/>
        </w:rPr>
        <w:t>which</w:t>
      </w:r>
      <w:r w:rsidR="002C46CE" w:rsidRPr="002C46CE">
        <w:rPr>
          <w:bCs/>
        </w:rPr>
        <w:t xml:space="preserve"> includes many short routes, many departures daily and quick plane turnarounds. The operational methods of budget carriers produce more emissions per passenger mile than longer-haul flights according to Zhang et al. (2020, p. 93). </w:t>
      </w:r>
    </w:p>
    <w:p w14:paraId="77F0EAA8" w14:textId="5CA540A3" w:rsidR="00463A77" w:rsidRPr="008B1D2A" w:rsidRDefault="00463A77" w:rsidP="008B1D2A">
      <w:pPr>
        <w:pStyle w:val="Heading2"/>
      </w:pPr>
      <w:bookmarkStart w:id="6" w:name="_Toc191065855"/>
      <w:r w:rsidRPr="008B1D2A">
        <w:t>Environmental Damage</w:t>
      </w:r>
      <w:r w:rsidR="00FE4540">
        <w:t>s</w:t>
      </w:r>
      <w:r w:rsidRPr="008B1D2A">
        <w:t xml:space="preserve"> Caused by Ryanair</w:t>
      </w:r>
      <w:bookmarkEnd w:id="6"/>
    </w:p>
    <w:p w14:paraId="5B324CEE" w14:textId="77777777" w:rsidR="008E6328" w:rsidRPr="008E6328" w:rsidRDefault="008E6328" w:rsidP="008E6328">
      <w:pPr>
        <w:rPr>
          <w:bCs/>
          <w:lang w:val="en-US"/>
        </w:rPr>
      </w:pPr>
      <w:r w:rsidRPr="008E6328">
        <w:rPr>
          <w:bCs/>
          <w:lang w:val="en-US"/>
        </w:rPr>
        <w:t xml:space="preserve">Ryanair creates environmental damage through three main factors which include carbon emissions alongside noise pollution and resource depletion. Ryanair faces major challenges regarding its carbon emissions according to Sloan, Legrand and Chen (2017, p. 210). The data from 2019 shows that Ryanair generated more than 10 million metric </w:t>
      </w:r>
      <w:proofErr w:type="spellStart"/>
      <w:r w:rsidRPr="008E6328">
        <w:rPr>
          <w:bCs/>
          <w:lang w:val="en-US"/>
        </w:rPr>
        <w:t>tonnes</w:t>
      </w:r>
      <w:proofErr w:type="spellEnd"/>
      <w:r w:rsidRPr="008E6328">
        <w:rPr>
          <w:bCs/>
          <w:lang w:val="en-US"/>
        </w:rPr>
        <w:t xml:space="preserve"> of CO2 emissions which accounted for its portion of worldwide aviation pollution (Ryanair, 2020, p. 22). </w:t>
      </w:r>
    </w:p>
    <w:p w14:paraId="33BE1E0E" w14:textId="77777777" w:rsidR="008E6328" w:rsidRPr="008E6328" w:rsidRDefault="008E6328" w:rsidP="008E6328">
      <w:pPr>
        <w:rPr>
          <w:bCs/>
          <w:lang w:val="en-US"/>
        </w:rPr>
      </w:pPr>
      <w:r w:rsidRPr="008E6328">
        <w:rPr>
          <w:bCs/>
          <w:lang w:val="en-US"/>
        </w:rPr>
        <w:t>The airline operates with a fast operational turnover between flights and short-distance routes which reduces its fuel efficiency. Flights under 500 miles require more fuel to operate because they need additional energy for takeoff and landing procedures (</w:t>
      </w:r>
      <w:proofErr w:type="spellStart"/>
      <w:r w:rsidRPr="008E6328">
        <w:rPr>
          <w:bCs/>
          <w:lang w:val="en-US"/>
        </w:rPr>
        <w:t>Gössling</w:t>
      </w:r>
      <w:proofErr w:type="spellEnd"/>
      <w:r w:rsidRPr="008E6328">
        <w:rPr>
          <w:bCs/>
          <w:lang w:val="en-US"/>
        </w:rPr>
        <w:t xml:space="preserve">, 2020, p. 117). The airline's busy flight operation schedule combined with its high </w:t>
      </w:r>
      <w:proofErr w:type="spellStart"/>
      <w:r w:rsidRPr="008E6328">
        <w:rPr>
          <w:bCs/>
          <w:lang w:val="en-US"/>
        </w:rPr>
        <w:t>utilisation</w:t>
      </w:r>
      <w:proofErr w:type="spellEnd"/>
      <w:r w:rsidRPr="008E6328">
        <w:rPr>
          <w:bCs/>
          <w:lang w:val="en-US"/>
        </w:rPr>
        <w:t xml:space="preserve"> rates of aircraft increases fuel usage thus creating higher emissions for each flight. The operational model of Ryanair continues to be inefficient because the company invested in a younger fleet yet failed to address sustainability issues.</w:t>
      </w:r>
    </w:p>
    <w:p w14:paraId="1F93BF87" w14:textId="74A14939" w:rsidR="008E6328" w:rsidRPr="008E6328" w:rsidRDefault="008E6328" w:rsidP="008E6328">
      <w:pPr>
        <w:rPr>
          <w:bCs/>
          <w:lang w:val="en-US"/>
        </w:rPr>
      </w:pPr>
      <w:r w:rsidRPr="008E6328">
        <w:rPr>
          <w:bCs/>
          <w:lang w:val="en-US"/>
        </w:rPr>
        <w:t xml:space="preserve">The Boeing 737-800 aircraft operated by Ryanair produce substantial noise during their takeoff and landing phases thus causing noise pollution to nearby residential areas. The problem becomes worse in urban areas where Ryanair maintains multiple flight routes including London Dublin and Barcelona. The health problems caused by aircraft noise during takeoffs include disturbed sleep and elevated stress levels within nearby communities (Ryu et al., 2019, p. 56). </w:t>
      </w:r>
    </w:p>
    <w:p w14:paraId="7F90D69C" w14:textId="0227599D" w:rsidR="005105C2" w:rsidRPr="005105C2" w:rsidRDefault="008E6328" w:rsidP="008E6328">
      <w:pPr>
        <w:rPr>
          <w:bCs/>
          <w:lang w:val="en-US"/>
        </w:rPr>
      </w:pPr>
      <w:r w:rsidRPr="008E6328">
        <w:rPr>
          <w:bCs/>
          <w:lang w:val="en-US"/>
        </w:rPr>
        <w:t>Aircraft engine noises during takeoff produce ongoing disruptions that create health risks including heart disease development for nearby residents (Brady, 2020, p. 32). The airline's dependence on fossil fuels intensifies global warming which creates climate change effects that affect ecosystems worldwide (Jones and Hall, 2021, p. 104). Ryanair faces a significant obstacle in lowering aviation's climate impact because the airline continues to depend on jet fuel even though it implements fuel-efficient aircraft.</w:t>
      </w:r>
    </w:p>
    <w:p w14:paraId="3D83F0E6" w14:textId="37DEF604" w:rsidR="00463A77" w:rsidRPr="00463A77" w:rsidRDefault="00463A77" w:rsidP="00463A77">
      <w:pPr>
        <w:rPr>
          <w:bCs/>
          <w:lang w:val="en-US"/>
        </w:rPr>
      </w:pPr>
    </w:p>
    <w:p w14:paraId="09BD7050" w14:textId="77777777" w:rsidR="00463A77" w:rsidRPr="008B1D2A" w:rsidRDefault="00463A77" w:rsidP="008B1D2A">
      <w:pPr>
        <w:pStyle w:val="Heading2"/>
      </w:pPr>
      <w:bookmarkStart w:id="7" w:name="_Toc191065856"/>
      <w:r w:rsidRPr="008B1D2A">
        <w:lastRenderedPageBreak/>
        <w:t>Solutions to Mitigate Environmental Damage</w:t>
      </w:r>
      <w:bookmarkEnd w:id="7"/>
    </w:p>
    <w:p w14:paraId="438A6EDA" w14:textId="04C7E8F3" w:rsidR="00463A77" w:rsidRPr="00463A77" w:rsidRDefault="00286D28" w:rsidP="00463A77">
      <w:pPr>
        <w:rPr>
          <w:bCs/>
          <w:lang w:val="en-US"/>
        </w:rPr>
      </w:pPr>
      <w:r w:rsidRPr="00286D28">
        <w:rPr>
          <w:bCs/>
        </w:rPr>
        <w:t xml:space="preserve">Tourism-related business entities should maintain </w:t>
      </w:r>
      <w:r w:rsidR="00B77CDB">
        <w:rPr>
          <w:bCs/>
        </w:rPr>
        <w:t xml:space="preserve">a </w:t>
      </w:r>
      <w:r w:rsidRPr="00286D28">
        <w:rPr>
          <w:bCs/>
        </w:rPr>
        <w:t xml:space="preserve">high awareness </w:t>
      </w:r>
      <w:r w:rsidR="00B77CDB" w:rsidRPr="00286D28">
        <w:rPr>
          <w:bCs/>
        </w:rPr>
        <w:t>of</w:t>
      </w:r>
      <w:r w:rsidRPr="00286D28">
        <w:rPr>
          <w:bCs/>
        </w:rPr>
        <w:t xml:space="preserve"> </w:t>
      </w:r>
      <w:r w:rsidR="00B77CDB">
        <w:rPr>
          <w:bCs/>
        </w:rPr>
        <w:t xml:space="preserve">the </w:t>
      </w:r>
      <w:r w:rsidRPr="00286D28">
        <w:rPr>
          <w:bCs/>
        </w:rPr>
        <w:t>environmental impacts resulting from their business operations (</w:t>
      </w:r>
      <w:proofErr w:type="spellStart"/>
      <w:r w:rsidRPr="00286D28">
        <w:rPr>
          <w:bCs/>
        </w:rPr>
        <w:t>Haski</w:t>
      </w:r>
      <w:proofErr w:type="spellEnd"/>
      <w:r w:rsidRPr="00286D28">
        <w:rPr>
          <w:bCs/>
        </w:rPr>
        <w:t xml:space="preserve">-Leventhal, 2018, p. 134). The extensive environmental effects of Ryanair's operations can be reduced through different potential solutions. The company implements Sustainable Aviation Fuel (SAF) alongside carbon offset initiatives and upgrades </w:t>
      </w:r>
      <w:r w:rsidR="00B77CDB" w:rsidRPr="00286D28">
        <w:rPr>
          <w:bCs/>
        </w:rPr>
        <w:t>its</w:t>
      </w:r>
      <w:r w:rsidRPr="00286D28">
        <w:rPr>
          <w:bCs/>
        </w:rPr>
        <w:t xml:space="preserve"> aircraft fleet combined with advancements in flight management technology. </w:t>
      </w:r>
    </w:p>
    <w:p w14:paraId="30CB671B" w14:textId="77777777" w:rsidR="00463A77" w:rsidRPr="00463A77" w:rsidRDefault="00463A77" w:rsidP="00192647">
      <w:pPr>
        <w:pStyle w:val="Heading3"/>
        <w:rPr>
          <w:lang w:val="en-US"/>
        </w:rPr>
      </w:pPr>
      <w:bookmarkStart w:id="8" w:name="_Toc191065857"/>
      <w:r w:rsidRPr="00463A77">
        <w:rPr>
          <w:lang w:val="en-US"/>
        </w:rPr>
        <w:t>Sustainable Aviation Fuel (SAF)</w:t>
      </w:r>
      <w:bookmarkEnd w:id="8"/>
    </w:p>
    <w:p w14:paraId="063F3C59" w14:textId="58721AEC" w:rsidR="00463A77" w:rsidRPr="00463A77" w:rsidRDefault="00BE49DF" w:rsidP="00463A77">
      <w:pPr>
        <w:rPr>
          <w:bCs/>
          <w:lang w:val="en-US"/>
        </w:rPr>
      </w:pPr>
      <w:r w:rsidRPr="00BE49DF">
        <w:rPr>
          <w:bCs/>
        </w:rPr>
        <w:t xml:space="preserve">SAF stands as a highly promising option to decrease airline carbon emissions according to Cooper (2021, p. 58). The airline industry leader Ryanair shows strong initiative regarding this matter. SAF fuel which derives from plant oils </w:t>
      </w:r>
      <w:r w:rsidR="00B77CDB">
        <w:rPr>
          <w:bCs/>
        </w:rPr>
        <w:t xml:space="preserve">and </w:t>
      </w:r>
      <w:r w:rsidRPr="00BE49DF">
        <w:rPr>
          <w:bCs/>
        </w:rPr>
        <w:t xml:space="preserve">algae waste materials enables an 80% reduction in carbon emissions when measured across its life cycle compared to petroleum jet fuel (IATA, 2020, p. 15). The airline company Ryanair has shown commitment to adopting SAF technology for its flights starting in 2030 (Ryanair, 2021, p. 24). The high price of SAF stands as a major obstacle because the fuel exceeds traditional jet fuel costs. Cohen et al. (2020, p. 67) identify the expensive nature of SAF as the primary challenge for its market expansion. Governments should establish financial support systems which lower SAF pricing and extend its operational potential. </w:t>
      </w:r>
    </w:p>
    <w:p w14:paraId="42FAC506" w14:textId="5AC3E1A1" w:rsidR="00463A77" w:rsidRPr="00463A77" w:rsidRDefault="00BE49DF" w:rsidP="00463A77">
      <w:pPr>
        <w:rPr>
          <w:bCs/>
          <w:lang w:val="en-US"/>
        </w:rPr>
      </w:pPr>
      <w:r w:rsidRPr="00BE49DF">
        <w:rPr>
          <w:bCs/>
          <w:lang w:val="en-US"/>
        </w:rPr>
        <w:t xml:space="preserve">The aviation industry has seen multiple carriers start integrating sustainable aviation fuel into their air fleet operations. Since 2019 KLM has incorporated SAF into their operations and Singapore Airlines has declared its commitment to use SAF to fulfil sustainability targets (KLM, 2020, p. 3). Ryanair should follow the industry leaders by starting SAF integration in its operations with small fuel mix percentages before expanding its </w:t>
      </w:r>
      <w:proofErr w:type="spellStart"/>
      <w:r w:rsidRPr="00BE49DF">
        <w:rPr>
          <w:bCs/>
          <w:lang w:val="en-US"/>
        </w:rPr>
        <w:t>programme</w:t>
      </w:r>
      <w:proofErr w:type="spellEnd"/>
      <w:r w:rsidRPr="00BE49DF">
        <w:rPr>
          <w:bCs/>
          <w:lang w:val="en-US"/>
        </w:rPr>
        <w:t xml:space="preserve">. </w:t>
      </w:r>
    </w:p>
    <w:p w14:paraId="296554D7" w14:textId="77777777" w:rsidR="00463A77" w:rsidRPr="00B143FC" w:rsidRDefault="00463A77" w:rsidP="00192647">
      <w:pPr>
        <w:pStyle w:val="Heading3"/>
        <w:rPr>
          <w:lang w:val="en-US"/>
        </w:rPr>
      </w:pPr>
      <w:bookmarkStart w:id="9" w:name="_Toc191065858"/>
      <w:r w:rsidRPr="00B143FC">
        <w:rPr>
          <w:lang w:val="en-US"/>
        </w:rPr>
        <w:t>Carbon Offsetting Programs</w:t>
      </w:r>
      <w:bookmarkEnd w:id="9"/>
    </w:p>
    <w:p w14:paraId="2F7497E5" w14:textId="4B00597C" w:rsidR="00463A77" w:rsidRPr="00463A77" w:rsidRDefault="00FF2340" w:rsidP="00463A77">
      <w:pPr>
        <w:rPr>
          <w:bCs/>
          <w:lang w:val="en-US"/>
        </w:rPr>
      </w:pPr>
      <w:r w:rsidRPr="00FF2340">
        <w:rPr>
          <w:bCs/>
        </w:rPr>
        <w:t xml:space="preserve">Another crucial environmental reduction approach for Ryanair consists of carbon offsetting initiatives. Airlines can cancel their emission production through carbon offsetting by making investments in carbon-reducing projects including reforestation and renewable energy development (Tian et al., 2020, p. 59). Ryanair operates a passenger voluntary carbon offset programme yet very few people choose to participate. Zhang et al. (2020, p. 93) proved that mandatory carbon offset programmes effectively decrease </w:t>
      </w:r>
      <w:r w:rsidRPr="00FF2340">
        <w:rPr>
          <w:bCs/>
        </w:rPr>
        <w:lastRenderedPageBreak/>
        <w:t xml:space="preserve">air travel's environmental impact while expressing that this </w:t>
      </w:r>
      <w:r w:rsidR="00B77CDB" w:rsidRPr="00FF2340">
        <w:rPr>
          <w:bCs/>
        </w:rPr>
        <w:t>practice</w:t>
      </w:r>
      <w:r w:rsidRPr="00FF2340">
        <w:rPr>
          <w:bCs/>
        </w:rPr>
        <w:t xml:space="preserve"> should extend to all passengers. </w:t>
      </w:r>
    </w:p>
    <w:p w14:paraId="26F3F33A" w14:textId="57141F8D" w:rsidR="00463A77" w:rsidRPr="00463A77" w:rsidRDefault="00D15C3C" w:rsidP="00463A77">
      <w:pPr>
        <w:rPr>
          <w:bCs/>
          <w:lang w:val="en-US"/>
        </w:rPr>
      </w:pPr>
      <w:r w:rsidRPr="00D15C3C">
        <w:rPr>
          <w:bCs/>
        </w:rPr>
        <w:t xml:space="preserve">Ryanair's carbon offset programme will achieve greater emission reduction when it expands its reach while requiring full passenger participation. Ryanair should invest in renewable energy infrastructure development at airports together with backing initiatives which work to decrease aviation industry emission levels (Jones, 2021, p. 120). </w:t>
      </w:r>
    </w:p>
    <w:p w14:paraId="77C6B309" w14:textId="570DACE6" w:rsidR="00463A77" w:rsidRPr="00B143FC" w:rsidRDefault="00463A77" w:rsidP="00192647">
      <w:pPr>
        <w:pStyle w:val="Heading3"/>
        <w:rPr>
          <w:lang w:val="en-US"/>
        </w:rPr>
      </w:pPr>
      <w:bookmarkStart w:id="10" w:name="_Toc191065859"/>
      <w:r w:rsidRPr="00B143FC">
        <w:rPr>
          <w:lang w:val="en-US"/>
        </w:rPr>
        <w:t xml:space="preserve">Fleet </w:t>
      </w:r>
      <w:proofErr w:type="spellStart"/>
      <w:r w:rsidR="0031457E">
        <w:rPr>
          <w:lang w:val="en-US"/>
        </w:rPr>
        <w:t>Modernisation</w:t>
      </w:r>
      <w:proofErr w:type="spellEnd"/>
      <w:r w:rsidRPr="00B143FC">
        <w:rPr>
          <w:lang w:val="en-US"/>
        </w:rPr>
        <w:t xml:space="preserve"> and Technological Innovations</w:t>
      </w:r>
      <w:bookmarkEnd w:id="10"/>
    </w:p>
    <w:p w14:paraId="1CCF5E9A" w14:textId="108B831C" w:rsidR="00463A77" w:rsidRPr="00463A77" w:rsidRDefault="00D15C3C" w:rsidP="00463A77">
      <w:pPr>
        <w:rPr>
          <w:bCs/>
          <w:lang w:val="en-US"/>
        </w:rPr>
      </w:pPr>
      <w:r w:rsidRPr="00D15C3C">
        <w:rPr>
          <w:bCs/>
          <w:lang w:val="en-US"/>
        </w:rPr>
        <w:t xml:space="preserve">An airline can reduce its environmental impact by implementing fleet </w:t>
      </w:r>
      <w:proofErr w:type="spellStart"/>
      <w:r w:rsidR="0031457E">
        <w:rPr>
          <w:bCs/>
          <w:lang w:val="en-US"/>
        </w:rPr>
        <w:t>modernisation</w:t>
      </w:r>
      <w:proofErr w:type="spellEnd"/>
      <w:r w:rsidRPr="00D15C3C">
        <w:rPr>
          <w:bCs/>
          <w:lang w:val="en-US"/>
        </w:rPr>
        <w:t xml:space="preserve"> as described in </w:t>
      </w:r>
      <w:proofErr w:type="spellStart"/>
      <w:r w:rsidRPr="00D15C3C">
        <w:rPr>
          <w:bCs/>
          <w:lang w:val="en-US"/>
        </w:rPr>
        <w:t>Inkson</w:t>
      </w:r>
      <w:proofErr w:type="spellEnd"/>
      <w:r w:rsidRPr="00D15C3C">
        <w:rPr>
          <w:bCs/>
          <w:lang w:val="en-US"/>
        </w:rPr>
        <w:t xml:space="preserve"> and Minnaert (2018, p. 102). So did Ryanair. Ryanair invested in Boeing 737 MAX aircraft that provide better fuel efficiency than their previous models according to Ryanair (2021, p. 16). The airline could achieve maximum emission reductions by investing in electric or hybrid aircraft technologies on top of their current technological investments. Through its partnership with Airbus EasyJet works to create electric aircraft suitable for short-haul flights which will bring down flight-related carbon emissions (EasyJet, 2020, p. 2). </w:t>
      </w:r>
    </w:p>
    <w:p w14:paraId="5A6CF703" w14:textId="6511C6CF" w:rsidR="00463A77" w:rsidRPr="00463A77" w:rsidRDefault="006B4FFE" w:rsidP="00463A77">
      <w:pPr>
        <w:rPr>
          <w:bCs/>
          <w:lang w:val="en-US"/>
        </w:rPr>
      </w:pPr>
      <w:r w:rsidRPr="006B4FFE">
        <w:rPr>
          <w:bCs/>
        </w:rPr>
        <w:t xml:space="preserve">Flight management technologies represent a means for Ryanair to enhance its fuel efficiency. The implementation of AI technologies to create optimal flight courses and short-term aircraft positioning procedures would result in reduced fuel usage. The company has deployed better flight </w:t>
      </w:r>
      <w:r w:rsidR="00B77CDB" w:rsidRPr="006B4FFE">
        <w:rPr>
          <w:bCs/>
        </w:rPr>
        <w:t>practices</w:t>
      </w:r>
      <w:r w:rsidRPr="006B4FFE">
        <w:rPr>
          <w:bCs/>
        </w:rPr>
        <w:t xml:space="preserve"> through fuel optimization and taxi reduction measures (Ryanair, 2020, p. 33). The implementation of improved air traffic management systems through technological innovations would make current flight management practises more efficient for Ryanair which leads to reduced fuel consumption and lower emissions (IATA, 2020, p. 18). </w:t>
      </w:r>
    </w:p>
    <w:p w14:paraId="214D095B" w14:textId="77777777" w:rsidR="00463A77" w:rsidRPr="00B143FC" w:rsidRDefault="00463A77" w:rsidP="00196245">
      <w:pPr>
        <w:pStyle w:val="Heading2"/>
      </w:pPr>
      <w:bookmarkStart w:id="11" w:name="_Toc191065860"/>
      <w:r w:rsidRPr="00B143FC">
        <w:t>Examples from the Industry</w:t>
      </w:r>
      <w:bookmarkEnd w:id="11"/>
    </w:p>
    <w:p w14:paraId="236CA4AD" w14:textId="37530ABC" w:rsidR="00463A77" w:rsidRDefault="00E21620" w:rsidP="00463A77">
      <w:pPr>
        <w:rPr>
          <w:bCs/>
        </w:rPr>
      </w:pPr>
      <w:r w:rsidRPr="00E21620">
        <w:rPr>
          <w:bCs/>
        </w:rPr>
        <w:t xml:space="preserve">Ryanair should study the sustainable </w:t>
      </w:r>
      <w:r w:rsidR="00B77CDB" w:rsidRPr="00E21620">
        <w:rPr>
          <w:bCs/>
        </w:rPr>
        <w:t>practices</w:t>
      </w:r>
      <w:r w:rsidRPr="00E21620">
        <w:rPr>
          <w:bCs/>
        </w:rPr>
        <w:t xml:space="preserve"> implemented by airlines that already achieved success in this area. The sustainability plan of Delta Airlines includes net-zero emission targets by 2050 which the company will reach through SAF and carbon offsetting and fleet upgrades (Delta, 2020, p. 5). Air New Zealand leads the industry by operating electric aircraft on regional routes which significantly </w:t>
      </w:r>
      <w:r w:rsidR="00B77CDB" w:rsidRPr="00E21620">
        <w:rPr>
          <w:bCs/>
        </w:rPr>
        <w:t>minimises</w:t>
      </w:r>
      <w:r w:rsidRPr="00E21620">
        <w:rPr>
          <w:bCs/>
        </w:rPr>
        <w:t xml:space="preserve"> emissions on those specific routes (Air New Zealand, 2020, p. 11). The examples show that </w:t>
      </w:r>
      <w:r w:rsidRPr="00E21620">
        <w:rPr>
          <w:bCs/>
        </w:rPr>
        <w:lastRenderedPageBreak/>
        <w:t xml:space="preserve">sustainability and profitability do not need to be opposing forces so Ryanair should implement comparable strategies. </w:t>
      </w:r>
    </w:p>
    <w:p w14:paraId="51FC947E" w14:textId="2FBCCEDF" w:rsidR="00101E38" w:rsidRPr="00463A77" w:rsidRDefault="001D4ADB" w:rsidP="00463A77">
      <w:pPr>
        <w:rPr>
          <w:bCs/>
          <w:lang w:val="en-US"/>
        </w:rPr>
      </w:pPr>
      <w:r w:rsidRPr="001D4ADB">
        <w:rPr>
          <w:bCs/>
        </w:rPr>
        <w:t xml:space="preserve">British Airways serves as a prime illustration of how sustainability practises work in the airline business model. British Airways </w:t>
      </w:r>
      <w:r>
        <w:rPr>
          <w:bCs/>
        </w:rPr>
        <w:t xml:space="preserve">has </w:t>
      </w:r>
      <w:r w:rsidRPr="001D4ADB">
        <w:rPr>
          <w:bCs/>
        </w:rPr>
        <w:t xml:space="preserve">made </w:t>
      </w:r>
      <w:r>
        <w:rPr>
          <w:bCs/>
        </w:rPr>
        <w:t>a considerable effort</w:t>
      </w:r>
      <w:r w:rsidRPr="001D4ADB">
        <w:rPr>
          <w:bCs/>
        </w:rPr>
        <w:t xml:space="preserve"> to reach net-zero emissions </w:t>
      </w:r>
      <w:r>
        <w:rPr>
          <w:bCs/>
        </w:rPr>
        <w:t>by the year</w:t>
      </w:r>
      <w:r w:rsidRPr="001D4ADB">
        <w:rPr>
          <w:bCs/>
        </w:rPr>
        <w:t xml:space="preserve"> 2050 while investing </w:t>
      </w:r>
      <w:r>
        <w:rPr>
          <w:bCs/>
        </w:rPr>
        <w:t>significantly</w:t>
      </w:r>
      <w:r w:rsidRPr="001D4ADB">
        <w:rPr>
          <w:bCs/>
        </w:rPr>
        <w:t xml:space="preserve"> </w:t>
      </w:r>
      <w:r>
        <w:rPr>
          <w:bCs/>
        </w:rPr>
        <w:t>in</w:t>
      </w:r>
      <w:r w:rsidRPr="001D4ADB">
        <w:rPr>
          <w:bCs/>
        </w:rPr>
        <w:t xml:space="preserve"> Sustainable Aviation Fuel (SAF) and carbon offsetting programs (British Airways, 2020, p. 7). British Airways modernises its aircraft fleet by implementing newer Airbus A350 models because these planes provide up to 25% lower emission output than past models (British Airways, 2020, p. 8). The airline presents a model that enables it to achieve environmental targets while expanding its business operations.</w:t>
      </w:r>
    </w:p>
    <w:p w14:paraId="4B123144" w14:textId="6D95E0F0" w:rsidR="004069A9" w:rsidRPr="004069A9" w:rsidRDefault="00463A77" w:rsidP="004069A9">
      <w:pPr>
        <w:rPr>
          <w:bCs/>
          <w:lang w:val="en-US"/>
        </w:rPr>
      </w:pPr>
      <w:r w:rsidRPr="00B143FC">
        <w:rPr>
          <w:bCs/>
          <w:lang w:val="en-US"/>
        </w:rPr>
        <w:t xml:space="preserve">In summary, </w:t>
      </w:r>
      <w:proofErr w:type="gramStart"/>
      <w:r w:rsidR="004069A9" w:rsidRPr="004069A9">
        <w:rPr>
          <w:bCs/>
          <w:lang w:val="en-US"/>
        </w:rPr>
        <w:t>The</w:t>
      </w:r>
      <w:proofErr w:type="gramEnd"/>
      <w:r w:rsidR="004069A9" w:rsidRPr="004069A9">
        <w:rPr>
          <w:bCs/>
          <w:lang w:val="en-US"/>
        </w:rPr>
        <w:t xml:space="preserve"> environmental impact of Ryanair stems from its cost-efficient business approach that puts sustainability measures in second place. Several available strategies can help the airline decrease its carbon emissions while lowering environmental impact. The combination of Sustainable Aviation Fuel (SAF) and fleet updates with advanced flight management technology enables Ryanair to decrease emissions as the company remains profitable. </w:t>
      </w:r>
      <w:r w:rsidR="00B77CDB" w:rsidRPr="004069A9">
        <w:rPr>
          <w:bCs/>
          <w:lang w:val="en-US"/>
        </w:rPr>
        <w:t>By</w:t>
      </w:r>
      <w:r w:rsidR="004069A9" w:rsidRPr="004069A9">
        <w:rPr>
          <w:bCs/>
          <w:lang w:val="en-US"/>
        </w:rPr>
        <w:t xml:space="preserve"> studying KLM and Delta Airlines' strategies Ryanair can </w:t>
      </w:r>
      <w:r w:rsidR="00B77CDB" w:rsidRPr="004069A9">
        <w:rPr>
          <w:bCs/>
          <w:lang w:val="en-US"/>
        </w:rPr>
        <w:t>adapt</w:t>
      </w:r>
      <w:r w:rsidR="004069A9" w:rsidRPr="004069A9">
        <w:rPr>
          <w:bCs/>
          <w:lang w:val="en-US"/>
        </w:rPr>
        <w:t xml:space="preserve"> their solutions to become a key influence in developing sustainable </w:t>
      </w:r>
      <w:r w:rsidR="00B77CDB" w:rsidRPr="004069A9">
        <w:rPr>
          <w:bCs/>
          <w:lang w:val="en-US"/>
        </w:rPr>
        <w:t>practices</w:t>
      </w:r>
      <w:r w:rsidR="004069A9" w:rsidRPr="004069A9">
        <w:rPr>
          <w:bCs/>
          <w:lang w:val="en-US"/>
        </w:rPr>
        <w:t xml:space="preserve"> for aviation. </w:t>
      </w:r>
    </w:p>
    <w:p w14:paraId="11188604" w14:textId="13F8CD34" w:rsidR="00463A77" w:rsidRPr="00463A77" w:rsidRDefault="00463A77" w:rsidP="00463A77">
      <w:pPr>
        <w:rPr>
          <w:bCs/>
          <w:lang w:val="en-US"/>
        </w:rPr>
      </w:pPr>
      <w:r w:rsidRPr="00463A77">
        <w:rPr>
          <w:bCs/>
          <w:lang w:val="en-US"/>
        </w:rPr>
        <w:t>.</w:t>
      </w:r>
    </w:p>
    <w:p w14:paraId="7CFD83A8" w14:textId="77777777" w:rsidR="00463A77" w:rsidRDefault="00463A77" w:rsidP="00463A77"/>
    <w:p w14:paraId="2ADE1522" w14:textId="77777777" w:rsidR="00463A77" w:rsidRDefault="00463A77" w:rsidP="00463A77"/>
    <w:p w14:paraId="069A1667" w14:textId="3848D5FB" w:rsidR="00480E01" w:rsidRDefault="00480E01" w:rsidP="005858D7">
      <w:r>
        <w:br w:type="page"/>
      </w:r>
    </w:p>
    <w:p w14:paraId="1CDE481F" w14:textId="77777777" w:rsidR="005729F5" w:rsidRPr="005729F5" w:rsidRDefault="005729F5" w:rsidP="005729F5">
      <w:pPr>
        <w:pStyle w:val="Heading1"/>
        <w:rPr>
          <w:lang w:val="en-US"/>
        </w:rPr>
      </w:pPr>
      <w:bookmarkStart w:id="12" w:name="_Toc191065861"/>
      <w:r w:rsidRPr="005729F5">
        <w:rPr>
          <w:lang w:val="en-US"/>
        </w:rPr>
        <w:lastRenderedPageBreak/>
        <w:t>Conclusion</w:t>
      </w:r>
      <w:bookmarkEnd w:id="12"/>
    </w:p>
    <w:p w14:paraId="16819891" w14:textId="66C4B913" w:rsidR="005729F5" w:rsidRPr="005729F5" w:rsidRDefault="004518D9" w:rsidP="005729F5">
      <w:pPr>
        <w:rPr>
          <w:lang w:val="en-US"/>
        </w:rPr>
      </w:pPr>
      <w:r w:rsidRPr="004518D9">
        <w:t xml:space="preserve">This </w:t>
      </w:r>
      <w:r>
        <w:t>report</w:t>
      </w:r>
      <w:r w:rsidRPr="004518D9">
        <w:t xml:space="preserve"> examined the environmental consequences of Ryanair’s business operations by analysing carbon emissions together with noise pollution and resource use. The fundamental structure of Ryanair which depends on short-haul aircraft along with high flight frequencies and fossil fuel operations produces a considerable environmental impact through carbon emissions and noise pollution </w:t>
      </w:r>
      <w:r w:rsidR="00B77CDB">
        <w:t>affecting</w:t>
      </w:r>
      <w:r w:rsidRPr="004518D9">
        <w:t xml:space="preserve"> communities near airports. Ryanair continues </w:t>
      </w:r>
      <w:r w:rsidR="00B77CDB">
        <w:t xml:space="preserve">to </w:t>
      </w:r>
      <w:r w:rsidRPr="004518D9">
        <w:t xml:space="preserve">progress in sustaining its modern aircraft collection and improving fuel efficiency performance despite operational hurdles. The airline needs to advance its efforts in dealing with environmental issues stemming from its operations. </w:t>
      </w:r>
    </w:p>
    <w:p w14:paraId="04C6BB36" w14:textId="77777777" w:rsidR="005729F5" w:rsidRDefault="005729F5" w:rsidP="005729F5">
      <w:pPr>
        <w:pStyle w:val="Heading2"/>
      </w:pPr>
      <w:bookmarkStart w:id="13" w:name="_Toc191065862"/>
      <w:r w:rsidRPr="005729F5">
        <w:t>Recommendations</w:t>
      </w:r>
      <w:bookmarkEnd w:id="13"/>
    </w:p>
    <w:p w14:paraId="055F56E5" w14:textId="24F3DF3D" w:rsidR="004518D9" w:rsidRPr="004518D9" w:rsidRDefault="004518D9" w:rsidP="004518D9">
      <w:pPr>
        <w:pStyle w:val="ListParagraph"/>
        <w:numPr>
          <w:ilvl w:val="0"/>
          <w:numId w:val="8"/>
        </w:numPr>
        <w:rPr>
          <w:lang w:val="en-US"/>
        </w:rPr>
      </w:pPr>
      <w:r w:rsidRPr="00B63928">
        <w:rPr>
          <w:b/>
          <w:bCs/>
          <w:lang w:val="en-US"/>
        </w:rPr>
        <w:t>Partnership with Carbon-Capture Technology</w:t>
      </w:r>
      <w:r w:rsidRPr="00B63928">
        <w:rPr>
          <w:lang w:val="en-US"/>
        </w:rPr>
        <w:t xml:space="preserve">: </w:t>
      </w:r>
      <w:r w:rsidRPr="004518D9">
        <w:rPr>
          <w:lang w:val="en-US"/>
        </w:rPr>
        <w:t xml:space="preserve">Ryanair should create partnerships with carbon-capture technology startups to directly reduce its emissions through carbon capture </w:t>
      </w:r>
      <w:proofErr w:type="spellStart"/>
      <w:r w:rsidRPr="004518D9">
        <w:rPr>
          <w:lang w:val="en-US"/>
        </w:rPr>
        <w:t>programmes</w:t>
      </w:r>
      <w:proofErr w:type="spellEnd"/>
      <w:r w:rsidRPr="004518D9">
        <w:rPr>
          <w:lang w:val="en-US"/>
        </w:rPr>
        <w:t>. The investment in direct air capture technology by Ryanair would establish a leading environmental solution for the global aviation industry.</w:t>
      </w:r>
    </w:p>
    <w:p w14:paraId="35954E95" w14:textId="2FEA07FA" w:rsidR="004518D9" w:rsidRPr="004518D9" w:rsidRDefault="004518D9" w:rsidP="004518D9">
      <w:pPr>
        <w:pStyle w:val="ListParagraph"/>
        <w:numPr>
          <w:ilvl w:val="0"/>
          <w:numId w:val="8"/>
        </w:numPr>
        <w:rPr>
          <w:lang w:val="en-US"/>
        </w:rPr>
      </w:pPr>
      <w:r w:rsidRPr="00B63928">
        <w:rPr>
          <w:b/>
          <w:bCs/>
          <w:lang w:val="en-US"/>
        </w:rPr>
        <w:t>Dynamic Pricing for Eco-Friendly Flights</w:t>
      </w:r>
      <w:r w:rsidRPr="00B63928">
        <w:rPr>
          <w:lang w:val="en-US"/>
        </w:rPr>
        <w:t xml:space="preserve">: </w:t>
      </w:r>
      <w:r w:rsidRPr="004518D9">
        <w:rPr>
          <w:lang w:val="en-US"/>
        </w:rPr>
        <w:t xml:space="preserve">The company should introduce eco-friendly flight pricing through a system where ticket costs fluctuate according to flight emission levels. The pricing system would encourage </w:t>
      </w:r>
      <w:proofErr w:type="spellStart"/>
      <w:r w:rsidRPr="004518D9">
        <w:rPr>
          <w:lang w:val="en-US"/>
        </w:rPr>
        <w:t>travellers</w:t>
      </w:r>
      <w:proofErr w:type="spellEnd"/>
      <w:r w:rsidRPr="004518D9">
        <w:rPr>
          <w:lang w:val="en-US"/>
        </w:rPr>
        <w:t xml:space="preserve"> to select environmentally friendly flight options which directly relates price to environmental consequences.</w:t>
      </w:r>
    </w:p>
    <w:p w14:paraId="3BF4773B" w14:textId="2897B70D" w:rsidR="004518D9" w:rsidRPr="004518D9" w:rsidRDefault="004518D9" w:rsidP="004518D9">
      <w:pPr>
        <w:pStyle w:val="ListParagraph"/>
        <w:numPr>
          <w:ilvl w:val="0"/>
          <w:numId w:val="8"/>
        </w:numPr>
        <w:rPr>
          <w:lang w:val="en-US"/>
        </w:rPr>
      </w:pPr>
      <w:r w:rsidRPr="00B63928">
        <w:rPr>
          <w:b/>
          <w:bCs/>
          <w:lang w:val="en-US"/>
        </w:rPr>
        <w:t>Sustainability Innovation Lab</w:t>
      </w:r>
      <w:r w:rsidRPr="00B63928">
        <w:rPr>
          <w:lang w:val="en-US"/>
        </w:rPr>
        <w:t xml:space="preserve">: </w:t>
      </w:r>
      <w:r w:rsidRPr="004518D9">
        <w:rPr>
          <w:lang w:val="en-US"/>
        </w:rPr>
        <w:t>The airline should develop its own Sustainability Innovation Lab through which it will collaborate with academic institutions and start-ups to develop eco-friendly solutions. The company should focus on creating sustainable aviation fuels as well as developing energy-efficient aircraft and waste-to-energy technologies for onboard services.</w:t>
      </w:r>
    </w:p>
    <w:p w14:paraId="5A3D058E" w14:textId="05E177CD" w:rsidR="00CA270E" w:rsidRPr="00462BE2" w:rsidRDefault="004518D9" w:rsidP="006A2278">
      <w:pPr>
        <w:pStyle w:val="ListParagraph"/>
        <w:numPr>
          <w:ilvl w:val="0"/>
          <w:numId w:val="8"/>
        </w:numPr>
        <w:rPr>
          <w:lang w:val="en-US"/>
        </w:rPr>
      </w:pPr>
      <w:r w:rsidRPr="00B63928">
        <w:rPr>
          <w:b/>
          <w:bCs/>
          <w:lang w:val="en-US"/>
        </w:rPr>
        <w:t>Zero-Emissions Airport Operations</w:t>
      </w:r>
      <w:r w:rsidRPr="00B63928">
        <w:rPr>
          <w:lang w:val="en-US"/>
        </w:rPr>
        <w:t xml:space="preserve">: </w:t>
      </w:r>
      <w:r w:rsidRPr="004518D9">
        <w:rPr>
          <w:lang w:val="en-US"/>
        </w:rPr>
        <w:t xml:space="preserve">Ryanair should direct airport operators toward achieving zero emissions by utilizing electric equipment in </w:t>
      </w:r>
      <w:proofErr w:type="spellStart"/>
      <w:r w:rsidR="00462BE2">
        <w:rPr>
          <w:lang w:val="en-US"/>
        </w:rPr>
        <w:t>aeroplane</w:t>
      </w:r>
      <w:proofErr w:type="spellEnd"/>
      <w:r w:rsidRPr="004518D9">
        <w:rPr>
          <w:lang w:val="en-US"/>
        </w:rPr>
        <w:t xml:space="preserve"> tugs and baggage transport equipment at major transport hubs. Such a </w:t>
      </w:r>
      <w:proofErr w:type="spellStart"/>
      <w:r w:rsidRPr="004518D9">
        <w:rPr>
          <w:lang w:val="en-US"/>
        </w:rPr>
        <w:t>programme</w:t>
      </w:r>
      <w:proofErr w:type="spellEnd"/>
      <w:r w:rsidRPr="004518D9">
        <w:rPr>
          <w:lang w:val="en-US"/>
        </w:rPr>
        <w:t xml:space="preserve"> would establish new standards for sustainable airport operations by </w:t>
      </w:r>
      <w:proofErr w:type="spellStart"/>
      <w:r w:rsidRPr="004518D9">
        <w:rPr>
          <w:lang w:val="en-US"/>
        </w:rPr>
        <w:t>minimising</w:t>
      </w:r>
      <w:proofErr w:type="spellEnd"/>
      <w:r w:rsidRPr="004518D9">
        <w:rPr>
          <w:lang w:val="en-US"/>
        </w:rPr>
        <w:t xml:space="preserve"> environmental emissions.</w:t>
      </w:r>
      <w:r w:rsidR="00A03682" w:rsidRPr="000208C9">
        <w:br w:type="page"/>
      </w:r>
      <w:bookmarkStart w:id="14" w:name="_Toc61821593"/>
      <w:bookmarkStart w:id="15" w:name="_Toc89401527"/>
    </w:p>
    <w:p w14:paraId="328CD980" w14:textId="53318C9B" w:rsidR="00445108" w:rsidRPr="00445108" w:rsidRDefault="00EE5CBC" w:rsidP="00445108">
      <w:pPr>
        <w:pStyle w:val="Heading1"/>
        <w:rPr>
          <w:rFonts w:cs="Arial"/>
        </w:rPr>
      </w:pPr>
      <w:bookmarkStart w:id="16" w:name="_Toc191065863"/>
      <w:r w:rsidRPr="000208C9">
        <w:rPr>
          <w:rFonts w:cs="Arial"/>
        </w:rPr>
        <w:lastRenderedPageBreak/>
        <w:t>References</w:t>
      </w:r>
      <w:bookmarkEnd w:id="0"/>
      <w:bookmarkEnd w:id="14"/>
      <w:bookmarkEnd w:id="15"/>
      <w:bookmarkEnd w:id="16"/>
    </w:p>
    <w:p w14:paraId="7836BE9A" w14:textId="77777777" w:rsidR="00B63928" w:rsidRPr="00EF16D2" w:rsidRDefault="00B63928" w:rsidP="00EF16D2">
      <w:pPr>
        <w:rPr>
          <w:lang w:val="en-US"/>
        </w:rPr>
      </w:pPr>
      <w:r w:rsidRPr="00EF16D2">
        <w:rPr>
          <w:lang w:val="en-US"/>
        </w:rPr>
        <w:t xml:space="preserve">Air New Zealand, </w:t>
      </w:r>
      <w:r>
        <w:rPr>
          <w:lang w:val="en-US"/>
        </w:rPr>
        <w:t>(</w:t>
      </w:r>
      <w:r w:rsidRPr="00EF16D2">
        <w:rPr>
          <w:lang w:val="en-US"/>
        </w:rPr>
        <w:t>2020</w:t>
      </w:r>
      <w:r>
        <w:rPr>
          <w:lang w:val="en-US"/>
        </w:rPr>
        <w:t>)</w:t>
      </w:r>
      <w:r w:rsidRPr="00EF16D2">
        <w:rPr>
          <w:lang w:val="en-US"/>
        </w:rPr>
        <w:t xml:space="preserve">. </w:t>
      </w:r>
      <w:r w:rsidRPr="00883C4C">
        <w:rPr>
          <w:i/>
          <w:iCs/>
          <w:lang w:val="en-US"/>
        </w:rPr>
        <w:t xml:space="preserve">Mission Next Gen Aircraft announces Technical Demonstrator </w:t>
      </w:r>
      <w:proofErr w:type="spellStart"/>
      <w:r w:rsidRPr="00883C4C">
        <w:rPr>
          <w:i/>
          <w:iCs/>
          <w:lang w:val="en-US"/>
        </w:rPr>
        <w:t>Programme</w:t>
      </w:r>
      <w:proofErr w:type="spellEnd"/>
      <w:r w:rsidRPr="00883C4C">
        <w:rPr>
          <w:i/>
          <w:iCs/>
          <w:lang w:val="en-US"/>
        </w:rPr>
        <w:t xml:space="preserve"> with BETA Technologies' aircraft flying Aotearoa from 2025</w:t>
      </w:r>
      <w:r w:rsidRPr="00EF16D2">
        <w:rPr>
          <w:lang w:val="en-US"/>
        </w:rPr>
        <w:t xml:space="preserve">. Available at: </w:t>
      </w:r>
      <w:hyperlink r:id="rId10" w:history="1">
        <w:r w:rsidRPr="001A4DE3">
          <w:rPr>
            <w:rStyle w:val="Hyperlink"/>
            <w:lang w:val="en-US"/>
          </w:rPr>
          <w:t>https://www.airnewzealandnewsroom.com/press-release-2024-mission-next-gen-aircraft-announces-technical-demonstrator-programme-with-beta-technologies-aircraft-flying-aotearoa-from-2025</w:t>
        </w:r>
      </w:hyperlink>
      <w:r>
        <w:rPr>
          <w:lang w:val="en-US"/>
        </w:rPr>
        <w:t xml:space="preserve"> </w:t>
      </w:r>
      <w:r w:rsidRPr="00EF16D2">
        <w:rPr>
          <w:lang w:val="en-US"/>
        </w:rPr>
        <w:t>(Accessed: 21 February 2025).</w:t>
      </w:r>
    </w:p>
    <w:p w14:paraId="673B0611" w14:textId="77777777" w:rsidR="00B63928" w:rsidRPr="00EF16D2" w:rsidRDefault="00B63928" w:rsidP="00EF16D2">
      <w:pPr>
        <w:rPr>
          <w:lang w:val="en-US"/>
        </w:rPr>
      </w:pPr>
      <w:r w:rsidRPr="00EF16D2">
        <w:rPr>
          <w:lang w:val="en-US"/>
        </w:rPr>
        <w:t xml:space="preserve">Becken, S. and Hay, J., </w:t>
      </w:r>
      <w:r>
        <w:rPr>
          <w:lang w:val="en-US"/>
        </w:rPr>
        <w:t>(</w:t>
      </w:r>
      <w:r w:rsidRPr="00EF16D2">
        <w:rPr>
          <w:lang w:val="en-US"/>
        </w:rPr>
        <w:t>2021</w:t>
      </w:r>
      <w:r>
        <w:rPr>
          <w:lang w:val="en-US"/>
        </w:rPr>
        <w:t>)</w:t>
      </w:r>
      <w:r w:rsidRPr="00EF16D2">
        <w:rPr>
          <w:lang w:val="en-US"/>
        </w:rPr>
        <w:t xml:space="preserve">. </w:t>
      </w:r>
      <w:r w:rsidRPr="00EF16D2">
        <w:rPr>
          <w:i/>
          <w:iCs/>
          <w:lang w:val="en-US"/>
        </w:rPr>
        <w:t>Environmental Policy and Sustainable Aviation</w:t>
      </w:r>
      <w:r w:rsidRPr="00EF16D2">
        <w:rPr>
          <w:lang w:val="en-US"/>
        </w:rPr>
        <w:t>. Oxford: Oxford University Press.</w:t>
      </w:r>
    </w:p>
    <w:p w14:paraId="5E649836" w14:textId="77777777" w:rsidR="00B63928" w:rsidRDefault="00B63928" w:rsidP="00EF16D2">
      <w:pPr>
        <w:rPr>
          <w:lang w:val="en-US"/>
        </w:rPr>
      </w:pPr>
      <w:r w:rsidRPr="00EF16D2">
        <w:rPr>
          <w:lang w:val="en-US"/>
        </w:rPr>
        <w:t xml:space="preserve">Becken, S., </w:t>
      </w:r>
      <w:r>
        <w:rPr>
          <w:lang w:val="en-US"/>
        </w:rPr>
        <w:t>(</w:t>
      </w:r>
      <w:r w:rsidRPr="00EF16D2">
        <w:rPr>
          <w:lang w:val="en-US"/>
        </w:rPr>
        <w:t>2019</w:t>
      </w:r>
      <w:r>
        <w:rPr>
          <w:lang w:val="en-US"/>
        </w:rPr>
        <w:t>)</w:t>
      </w:r>
      <w:r w:rsidRPr="00EF16D2">
        <w:rPr>
          <w:lang w:val="en-US"/>
        </w:rPr>
        <w:t xml:space="preserve">. </w:t>
      </w:r>
      <w:r w:rsidRPr="00EF16D2">
        <w:rPr>
          <w:i/>
          <w:iCs/>
          <w:lang w:val="en-US"/>
        </w:rPr>
        <w:t>Sustainable Tourism and the Aviation Industry</w:t>
      </w:r>
      <w:r w:rsidRPr="00EF16D2">
        <w:rPr>
          <w:lang w:val="en-US"/>
        </w:rPr>
        <w:t>. 3rd ed. London: Routledge.</w:t>
      </w:r>
    </w:p>
    <w:p w14:paraId="013B8BA3" w14:textId="1DC62888" w:rsidR="00CE3DCB" w:rsidRPr="00EF16D2" w:rsidRDefault="00CE3DCB" w:rsidP="00EF16D2">
      <w:pPr>
        <w:rPr>
          <w:lang w:val="en-US"/>
        </w:rPr>
      </w:pPr>
      <w:r w:rsidRPr="00CE3DCB">
        <w:rPr>
          <w:lang w:val="en-US"/>
        </w:rPr>
        <w:t xml:space="preserve">British Airways, 2020. </w:t>
      </w:r>
      <w:r w:rsidRPr="00CE3DCB">
        <w:rPr>
          <w:i/>
          <w:iCs/>
          <w:lang w:val="en-US"/>
        </w:rPr>
        <w:t>British Airways Sustainability Strategy</w:t>
      </w:r>
      <w:r w:rsidRPr="00CE3DCB">
        <w:rPr>
          <w:lang w:val="en-US"/>
        </w:rPr>
        <w:t xml:space="preserve">. Available at: </w:t>
      </w:r>
      <w:hyperlink r:id="rId11" w:history="1">
        <w:r w:rsidR="00D853C0" w:rsidRPr="001A4DE3">
          <w:rPr>
            <w:rStyle w:val="Hyperlink"/>
            <w:lang w:val="en-US"/>
          </w:rPr>
          <w:t>https://www.britishairways.com/content/information/about-ba/ba-better-world/planet</w:t>
        </w:r>
      </w:hyperlink>
      <w:r w:rsidR="00D853C0">
        <w:rPr>
          <w:lang w:val="en-US"/>
        </w:rPr>
        <w:t xml:space="preserve"> </w:t>
      </w:r>
      <w:r w:rsidRPr="00CE3DCB">
        <w:rPr>
          <w:lang w:val="en-US"/>
        </w:rPr>
        <w:t>(Accessed: 21 February 2025).</w:t>
      </w:r>
    </w:p>
    <w:p w14:paraId="543027E2" w14:textId="77777777" w:rsidR="00B63928" w:rsidRPr="0050179E" w:rsidRDefault="00B63928" w:rsidP="0050179E">
      <w:pPr>
        <w:rPr>
          <w:lang w:val="en-US"/>
        </w:rPr>
      </w:pPr>
      <w:r w:rsidRPr="0050179E">
        <w:rPr>
          <w:lang w:val="en-US"/>
        </w:rPr>
        <w:t xml:space="preserve">Cochran, A. (2019). </w:t>
      </w:r>
      <w:r w:rsidRPr="0050179E">
        <w:rPr>
          <w:i/>
          <w:iCs/>
          <w:lang w:val="en-US"/>
        </w:rPr>
        <w:t>Sustainable Tourism and the Environment</w:t>
      </w:r>
      <w:r w:rsidRPr="0050179E">
        <w:rPr>
          <w:lang w:val="en-US"/>
        </w:rPr>
        <w:t>. Routledge, p. 45.</w:t>
      </w:r>
    </w:p>
    <w:p w14:paraId="5676E1E4" w14:textId="77777777" w:rsidR="00B63928" w:rsidRPr="00EF16D2" w:rsidRDefault="00B63928" w:rsidP="00EF16D2">
      <w:pPr>
        <w:rPr>
          <w:lang w:val="en-US"/>
        </w:rPr>
      </w:pPr>
      <w:r w:rsidRPr="00EF16D2">
        <w:rPr>
          <w:lang w:val="en-US"/>
        </w:rPr>
        <w:t xml:space="preserve">Cohen, A., </w:t>
      </w:r>
      <w:r>
        <w:rPr>
          <w:lang w:val="en-US"/>
        </w:rPr>
        <w:t>(</w:t>
      </w:r>
      <w:r w:rsidRPr="00EF16D2">
        <w:rPr>
          <w:lang w:val="en-US"/>
        </w:rPr>
        <w:t>2019</w:t>
      </w:r>
      <w:r>
        <w:rPr>
          <w:lang w:val="en-US"/>
        </w:rPr>
        <w:t>)</w:t>
      </w:r>
      <w:r w:rsidRPr="00EF16D2">
        <w:rPr>
          <w:lang w:val="en-US"/>
        </w:rPr>
        <w:t xml:space="preserve">. </w:t>
      </w:r>
      <w:r w:rsidRPr="00EF16D2">
        <w:rPr>
          <w:i/>
          <w:iCs/>
          <w:lang w:val="en-US"/>
        </w:rPr>
        <w:t>Airline Carbon Footprint Reduction Strategies</w:t>
      </w:r>
      <w:r w:rsidRPr="00EF16D2">
        <w:rPr>
          <w:lang w:val="en-US"/>
        </w:rPr>
        <w:t>. New York: Palgrave Macmillan.</w:t>
      </w:r>
    </w:p>
    <w:p w14:paraId="29C4CB09" w14:textId="77777777" w:rsidR="00B63928" w:rsidRPr="00EF16D2" w:rsidRDefault="00B63928" w:rsidP="00EF16D2">
      <w:pPr>
        <w:rPr>
          <w:lang w:val="en-US"/>
        </w:rPr>
      </w:pPr>
      <w:r w:rsidRPr="00EF16D2">
        <w:rPr>
          <w:lang w:val="en-US"/>
        </w:rPr>
        <w:t xml:space="preserve">Cohen, A., Sharma, S. and Taylor, A., </w:t>
      </w:r>
      <w:r>
        <w:rPr>
          <w:lang w:val="en-US"/>
        </w:rPr>
        <w:t>(</w:t>
      </w:r>
      <w:r w:rsidRPr="00EF16D2">
        <w:rPr>
          <w:lang w:val="en-US"/>
        </w:rPr>
        <w:t>2020</w:t>
      </w:r>
      <w:r>
        <w:rPr>
          <w:lang w:val="en-US"/>
        </w:rPr>
        <w:t>)</w:t>
      </w:r>
      <w:r w:rsidRPr="00EF16D2">
        <w:rPr>
          <w:lang w:val="en-US"/>
        </w:rPr>
        <w:t xml:space="preserve">. </w:t>
      </w:r>
      <w:r w:rsidRPr="00EF16D2">
        <w:rPr>
          <w:i/>
          <w:iCs/>
          <w:lang w:val="en-US"/>
        </w:rPr>
        <w:t>Airline Sustainability: Challenges and Solutions</w:t>
      </w:r>
      <w:r w:rsidRPr="00EF16D2">
        <w:rPr>
          <w:lang w:val="en-US"/>
        </w:rPr>
        <w:t>. 2nd ed. London: Routledge.</w:t>
      </w:r>
    </w:p>
    <w:p w14:paraId="7DADDEA0" w14:textId="77777777" w:rsidR="00B63928" w:rsidRPr="00634543" w:rsidRDefault="00B63928" w:rsidP="00634543">
      <w:pPr>
        <w:rPr>
          <w:lang w:val="en-US"/>
        </w:rPr>
      </w:pPr>
      <w:r w:rsidRPr="00634543">
        <w:rPr>
          <w:lang w:val="en-US"/>
        </w:rPr>
        <w:t xml:space="preserve">Cooper, C. (2021) </w:t>
      </w:r>
      <w:r w:rsidRPr="00634543">
        <w:rPr>
          <w:i/>
          <w:iCs/>
          <w:lang w:val="en-US"/>
        </w:rPr>
        <w:t>Essentials of tourism</w:t>
      </w:r>
      <w:r w:rsidRPr="00634543">
        <w:rPr>
          <w:lang w:val="en-US"/>
        </w:rPr>
        <w:t>. 3rd ed. London: SAGE, p. 58</w:t>
      </w:r>
      <w:r>
        <w:rPr>
          <w:lang w:val="en-US"/>
        </w:rPr>
        <w:t>-103</w:t>
      </w:r>
      <w:r w:rsidRPr="00634543">
        <w:rPr>
          <w:lang w:val="en-US"/>
        </w:rPr>
        <w:t>.</w:t>
      </w:r>
    </w:p>
    <w:p w14:paraId="12428F79" w14:textId="77777777" w:rsidR="00B63928" w:rsidRPr="00EF16D2" w:rsidRDefault="00B63928" w:rsidP="00EF16D2">
      <w:pPr>
        <w:rPr>
          <w:lang w:val="en-US"/>
        </w:rPr>
      </w:pPr>
      <w:r w:rsidRPr="00EF16D2">
        <w:rPr>
          <w:lang w:val="en-US"/>
        </w:rPr>
        <w:t xml:space="preserve">Delta Airlines, </w:t>
      </w:r>
      <w:r>
        <w:rPr>
          <w:lang w:val="en-US"/>
        </w:rPr>
        <w:t>(</w:t>
      </w:r>
      <w:r w:rsidRPr="00EF16D2">
        <w:rPr>
          <w:lang w:val="en-US"/>
        </w:rPr>
        <w:t>2020</w:t>
      </w:r>
      <w:r>
        <w:rPr>
          <w:lang w:val="en-US"/>
        </w:rPr>
        <w:t>)</w:t>
      </w:r>
      <w:r w:rsidRPr="00EF16D2">
        <w:rPr>
          <w:lang w:val="en-US"/>
        </w:rPr>
        <w:t xml:space="preserve">. </w:t>
      </w:r>
      <w:r w:rsidRPr="00EF16D2">
        <w:rPr>
          <w:i/>
          <w:iCs/>
          <w:lang w:val="en-US"/>
        </w:rPr>
        <w:t>Delta Airlines Sustainability Initiatives</w:t>
      </w:r>
      <w:r w:rsidRPr="00EF16D2">
        <w:rPr>
          <w:lang w:val="en-US"/>
        </w:rPr>
        <w:t xml:space="preserve">. Available at: </w:t>
      </w:r>
      <w:hyperlink r:id="rId12" w:history="1">
        <w:r w:rsidRPr="001A4DE3">
          <w:rPr>
            <w:rStyle w:val="Hyperlink"/>
            <w:lang w:val="en-US"/>
          </w:rPr>
          <w:t>https://www.delta.com/us/en/about-delta/sustainability</w:t>
        </w:r>
      </w:hyperlink>
      <w:r>
        <w:rPr>
          <w:lang w:val="en-US"/>
        </w:rPr>
        <w:t xml:space="preserve"> </w:t>
      </w:r>
      <w:r w:rsidRPr="00EF16D2">
        <w:rPr>
          <w:lang w:val="en-US"/>
        </w:rPr>
        <w:t>(Accessed: 21 February 2025).</w:t>
      </w:r>
    </w:p>
    <w:p w14:paraId="1E86C570" w14:textId="77777777" w:rsidR="00B63928" w:rsidRPr="00EF16D2" w:rsidRDefault="00B63928" w:rsidP="00EF16D2">
      <w:pPr>
        <w:rPr>
          <w:lang w:val="en-US"/>
        </w:rPr>
      </w:pPr>
      <w:r w:rsidRPr="00EF16D2">
        <w:rPr>
          <w:lang w:val="en-US"/>
        </w:rPr>
        <w:t xml:space="preserve">Delta, </w:t>
      </w:r>
      <w:r>
        <w:rPr>
          <w:lang w:val="en-US"/>
        </w:rPr>
        <w:t>(</w:t>
      </w:r>
      <w:r w:rsidRPr="00EF16D2">
        <w:rPr>
          <w:lang w:val="en-US"/>
        </w:rPr>
        <w:t>2020</w:t>
      </w:r>
      <w:r>
        <w:rPr>
          <w:lang w:val="en-US"/>
        </w:rPr>
        <w:t>)</w:t>
      </w:r>
      <w:r w:rsidRPr="00EF16D2">
        <w:rPr>
          <w:lang w:val="en-US"/>
        </w:rPr>
        <w:t xml:space="preserve">. </w:t>
      </w:r>
      <w:r w:rsidRPr="00EF16D2">
        <w:rPr>
          <w:i/>
          <w:iCs/>
          <w:lang w:val="en-US"/>
        </w:rPr>
        <w:t>Delta to Achieve Carbon Neutrality by 2050</w:t>
      </w:r>
      <w:r w:rsidRPr="00EF16D2">
        <w:rPr>
          <w:lang w:val="en-US"/>
        </w:rPr>
        <w:t xml:space="preserve">. Available at: </w:t>
      </w:r>
      <w:hyperlink r:id="rId13" w:anchor=":~:text=Our%20Path%20to%20Sustainability,is%20innately%20difficult%20to%20decarbonize" w:history="1">
        <w:r w:rsidRPr="001A4DE3">
          <w:rPr>
            <w:rStyle w:val="Hyperlink"/>
            <w:lang w:val="en-US"/>
          </w:rPr>
          <w:t>https://www.delta.com/us/en/about-delta/sustainability#:~:text=Our%20Path%20to%20Sustainability,is%20innately%20difficult%20to%20decarbonize</w:t>
        </w:r>
      </w:hyperlink>
      <w:r w:rsidRPr="007F0D96">
        <w:rPr>
          <w:lang w:val="en-US"/>
        </w:rPr>
        <w:t>.</w:t>
      </w:r>
      <w:r>
        <w:rPr>
          <w:lang w:val="en-US"/>
        </w:rPr>
        <w:t xml:space="preserve"> </w:t>
      </w:r>
      <w:r w:rsidRPr="00EF16D2">
        <w:rPr>
          <w:lang w:val="en-US"/>
        </w:rPr>
        <w:t>(Accessed: 21 February 2025).</w:t>
      </w:r>
    </w:p>
    <w:p w14:paraId="3351212C" w14:textId="77777777" w:rsidR="00B63928" w:rsidRPr="00EF16D2" w:rsidRDefault="00B63928" w:rsidP="00EF16D2">
      <w:pPr>
        <w:rPr>
          <w:lang w:val="en-US"/>
        </w:rPr>
      </w:pPr>
      <w:r w:rsidRPr="00EF16D2">
        <w:rPr>
          <w:lang w:val="en-US"/>
        </w:rPr>
        <w:t xml:space="preserve">EasyJet, </w:t>
      </w:r>
      <w:r>
        <w:rPr>
          <w:lang w:val="en-US"/>
        </w:rPr>
        <w:t>(</w:t>
      </w:r>
      <w:r w:rsidRPr="00EF16D2">
        <w:rPr>
          <w:lang w:val="en-US"/>
        </w:rPr>
        <w:t>2020</w:t>
      </w:r>
      <w:r>
        <w:rPr>
          <w:lang w:val="en-US"/>
        </w:rPr>
        <w:t>)</w:t>
      </w:r>
      <w:r w:rsidRPr="00EF16D2">
        <w:rPr>
          <w:lang w:val="en-US"/>
        </w:rPr>
        <w:t xml:space="preserve">. </w:t>
      </w:r>
      <w:r w:rsidRPr="00EF16D2">
        <w:rPr>
          <w:i/>
          <w:iCs/>
          <w:lang w:val="en-US"/>
        </w:rPr>
        <w:t>EasyJet Electric Aircraft Partnership</w:t>
      </w:r>
      <w:r w:rsidRPr="00EF16D2">
        <w:rPr>
          <w:lang w:val="en-US"/>
        </w:rPr>
        <w:t xml:space="preserve">. Available at: </w:t>
      </w:r>
      <w:hyperlink r:id="rId14" w:history="1">
        <w:r w:rsidRPr="001A4DE3">
          <w:rPr>
            <w:rStyle w:val="Hyperlink"/>
            <w:lang w:val="en-US"/>
          </w:rPr>
          <w:t>https://mediacentre.easyjet.com/story/13660/easyjet-s-partner-wright-electric-begins-engine-development-program-for-186-seat-electric-aircraft</w:t>
        </w:r>
      </w:hyperlink>
      <w:r>
        <w:rPr>
          <w:lang w:val="en-US"/>
        </w:rPr>
        <w:t xml:space="preserve"> </w:t>
      </w:r>
      <w:r w:rsidRPr="00EF16D2">
        <w:rPr>
          <w:lang w:val="en-US"/>
        </w:rPr>
        <w:t>(Accessed: 21 February 2025).</w:t>
      </w:r>
    </w:p>
    <w:p w14:paraId="4A725366" w14:textId="77777777" w:rsidR="00B63928" w:rsidRPr="00EF16D2" w:rsidRDefault="00B63928" w:rsidP="00EF16D2">
      <w:pPr>
        <w:rPr>
          <w:lang w:val="en-US"/>
        </w:rPr>
      </w:pPr>
      <w:proofErr w:type="spellStart"/>
      <w:r w:rsidRPr="00EF16D2">
        <w:rPr>
          <w:lang w:val="en-US"/>
        </w:rPr>
        <w:t>Gössling</w:t>
      </w:r>
      <w:proofErr w:type="spellEnd"/>
      <w:r w:rsidRPr="00EF16D2">
        <w:rPr>
          <w:lang w:val="en-US"/>
        </w:rPr>
        <w:t xml:space="preserve">, S., </w:t>
      </w:r>
      <w:r>
        <w:rPr>
          <w:lang w:val="en-US"/>
        </w:rPr>
        <w:t>(</w:t>
      </w:r>
      <w:r w:rsidRPr="00EF16D2">
        <w:rPr>
          <w:lang w:val="en-US"/>
        </w:rPr>
        <w:t>2020</w:t>
      </w:r>
      <w:r>
        <w:rPr>
          <w:lang w:val="en-US"/>
        </w:rPr>
        <w:t>)</w:t>
      </w:r>
      <w:r w:rsidRPr="00EF16D2">
        <w:rPr>
          <w:lang w:val="en-US"/>
        </w:rPr>
        <w:t xml:space="preserve">. ‘Airline industry and sustainability: The role of operational </w:t>
      </w:r>
      <w:proofErr w:type="gramStart"/>
      <w:r w:rsidRPr="00EF16D2">
        <w:rPr>
          <w:lang w:val="en-US"/>
        </w:rPr>
        <w:t>efficiencies’</w:t>
      </w:r>
      <w:proofErr w:type="gramEnd"/>
      <w:r w:rsidRPr="00EF16D2">
        <w:rPr>
          <w:lang w:val="en-US"/>
        </w:rPr>
        <w:t xml:space="preserve">. </w:t>
      </w:r>
      <w:r w:rsidRPr="00EF16D2">
        <w:rPr>
          <w:i/>
          <w:iCs/>
          <w:lang w:val="en-US"/>
        </w:rPr>
        <w:t>Environmental Management</w:t>
      </w:r>
      <w:r w:rsidRPr="00EF16D2">
        <w:rPr>
          <w:lang w:val="en-US"/>
        </w:rPr>
        <w:t>, 45(2), pp. 92-108.</w:t>
      </w:r>
    </w:p>
    <w:p w14:paraId="1EF655A9" w14:textId="77777777" w:rsidR="00B63928" w:rsidRDefault="00B63928" w:rsidP="00B63928">
      <w:pPr>
        <w:rPr>
          <w:lang w:val="en-US"/>
        </w:rPr>
      </w:pPr>
      <w:proofErr w:type="spellStart"/>
      <w:r w:rsidRPr="00634543">
        <w:rPr>
          <w:lang w:val="en-US"/>
        </w:rPr>
        <w:lastRenderedPageBreak/>
        <w:t>Haski</w:t>
      </w:r>
      <w:proofErr w:type="spellEnd"/>
      <w:r w:rsidRPr="00634543">
        <w:rPr>
          <w:lang w:val="en-US"/>
        </w:rPr>
        <w:t xml:space="preserve">-Leventhal, D. (2018) </w:t>
      </w:r>
      <w:r w:rsidRPr="00634543">
        <w:rPr>
          <w:i/>
          <w:iCs/>
          <w:lang w:val="en-US"/>
        </w:rPr>
        <w:t>Strategic corporate social responsibility: tools &amp; theories for responsible management</w:t>
      </w:r>
      <w:r w:rsidRPr="00634543">
        <w:rPr>
          <w:lang w:val="en-US"/>
        </w:rPr>
        <w:t>. London: SAGE, p. 134</w:t>
      </w:r>
      <w:r>
        <w:rPr>
          <w:lang w:val="en-US"/>
        </w:rPr>
        <w:t>-151</w:t>
      </w:r>
      <w:r w:rsidRPr="00634543">
        <w:rPr>
          <w:lang w:val="en-US"/>
        </w:rPr>
        <w:t>.</w:t>
      </w:r>
    </w:p>
    <w:p w14:paraId="6B40F38F" w14:textId="77777777" w:rsidR="00B63928" w:rsidRPr="00EF16D2" w:rsidRDefault="00B63928" w:rsidP="00EF16D2">
      <w:pPr>
        <w:rPr>
          <w:lang w:val="en-US"/>
        </w:rPr>
      </w:pPr>
      <w:r w:rsidRPr="00EF16D2">
        <w:rPr>
          <w:lang w:val="en-US"/>
        </w:rPr>
        <w:t xml:space="preserve">IATA, </w:t>
      </w:r>
      <w:r>
        <w:rPr>
          <w:lang w:val="en-US"/>
        </w:rPr>
        <w:t>(</w:t>
      </w:r>
      <w:r w:rsidRPr="00EF16D2">
        <w:rPr>
          <w:lang w:val="en-US"/>
        </w:rPr>
        <w:t>2020</w:t>
      </w:r>
      <w:r>
        <w:rPr>
          <w:lang w:val="en-US"/>
        </w:rPr>
        <w:t>)</w:t>
      </w:r>
      <w:r w:rsidRPr="00EF16D2">
        <w:rPr>
          <w:lang w:val="en-US"/>
        </w:rPr>
        <w:t xml:space="preserve">. </w:t>
      </w:r>
      <w:r w:rsidRPr="00EF16D2">
        <w:rPr>
          <w:i/>
          <w:iCs/>
          <w:lang w:val="en-US"/>
        </w:rPr>
        <w:t>Sustainable Aviation Fuel (SAF) for Aviation</w:t>
      </w:r>
      <w:r w:rsidRPr="00EF16D2">
        <w:rPr>
          <w:lang w:val="en-US"/>
        </w:rPr>
        <w:t xml:space="preserve">. International Air Transport Association. Available at: </w:t>
      </w:r>
      <w:hyperlink r:id="rId15" w:history="1">
        <w:r w:rsidRPr="001A4DE3">
          <w:rPr>
            <w:rStyle w:val="Hyperlink"/>
            <w:lang w:val="en-US"/>
          </w:rPr>
          <w:t>https://www.iata.org/en/programs/sustainability/sustainable-aviation-fuels/</w:t>
        </w:r>
      </w:hyperlink>
      <w:r>
        <w:rPr>
          <w:lang w:val="en-US"/>
        </w:rPr>
        <w:t xml:space="preserve"> </w:t>
      </w:r>
      <w:r w:rsidRPr="00EF16D2">
        <w:rPr>
          <w:lang w:val="en-US"/>
        </w:rPr>
        <w:t>(Accessed: 21 February 2025).</w:t>
      </w:r>
    </w:p>
    <w:p w14:paraId="35CC9382" w14:textId="77777777" w:rsidR="00B63928" w:rsidRPr="00634543" w:rsidRDefault="00B63928" w:rsidP="00634543">
      <w:pPr>
        <w:rPr>
          <w:lang w:val="en-US"/>
        </w:rPr>
      </w:pPr>
      <w:proofErr w:type="spellStart"/>
      <w:r>
        <w:rPr>
          <w:lang w:val="en-US"/>
        </w:rPr>
        <w:t>I</w:t>
      </w:r>
      <w:r w:rsidRPr="00634543">
        <w:rPr>
          <w:lang w:val="en-US"/>
        </w:rPr>
        <w:t>nkson</w:t>
      </w:r>
      <w:proofErr w:type="spellEnd"/>
      <w:r w:rsidRPr="00634543">
        <w:rPr>
          <w:lang w:val="en-US"/>
        </w:rPr>
        <w:t xml:space="preserve">, C. and Minnaert, L. (2018) </w:t>
      </w:r>
      <w:r w:rsidRPr="00634543">
        <w:rPr>
          <w:i/>
          <w:iCs/>
          <w:lang w:val="en-US"/>
        </w:rPr>
        <w:t>Tourism management: an introduction</w:t>
      </w:r>
      <w:r w:rsidRPr="00634543">
        <w:rPr>
          <w:lang w:val="en-US"/>
        </w:rPr>
        <w:t>. 2nd ed. London: SAGE, p. 102.</w:t>
      </w:r>
    </w:p>
    <w:p w14:paraId="0443C510" w14:textId="77777777" w:rsidR="00B63928" w:rsidRPr="00EF16D2" w:rsidRDefault="00B63928" w:rsidP="00EF16D2">
      <w:pPr>
        <w:rPr>
          <w:lang w:val="en-US"/>
        </w:rPr>
      </w:pPr>
      <w:r w:rsidRPr="00EF16D2">
        <w:rPr>
          <w:lang w:val="en-US"/>
        </w:rPr>
        <w:t xml:space="preserve">Jones, P., </w:t>
      </w:r>
      <w:r>
        <w:rPr>
          <w:lang w:val="en-US"/>
        </w:rPr>
        <w:t>(</w:t>
      </w:r>
      <w:r w:rsidRPr="00EF16D2">
        <w:rPr>
          <w:lang w:val="en-US"/>
        </w:rPr>
        <w:t>2021</w:t>
      </w:r>
      <w:r>
        <w:rPr>
          <w:lang w:val="en-US"/>
        </w:rPr>
        <w:t>)</w:t>
      </w:r>
      <w:r w:rsidRPr="00EF16D2">
        <w:rPr>
          <w:lang w:val="en-US"/>
        </w:rPr>
        <w:t xml:space="preserve">. </w:t>
      </w:r>
      <w:r w:rsidRPr="00EF16D2">
        <w:rPr>
          <w:i/>
          <w:iCs/>
          <w:lang w:val="en-US"/>
        </w:rPr>
        <w:t>Carbon Offset Programs and their Role in Aviation</w:t>
      </w:r>
      <w:r w:rsidRPr="00EF16D2">
        <w:rPr>
          <w:lang w:val="en-US"/>
        </w:rPr>
        <w:t>. 2nd ed. Oxford: Oxford University Press.</w:t>
      </w:r>
    </w:p>
    <w:p w14:paraId="36EB9A54" w14:textId="77777777" w:rsidR="00B63928" w:rsidRPr="0050179E" w:rsidRDefault="00B63928" w:rsidP="0050179E">
      <w:pPr>
        <w:rPr>
          <w:lang w:val="en-US"/>
        </w:rPr>
      </w:pPr>
      <w:r w:rsidRPr="0050179E">
        <w:rPr>
          <w:lang w:val="en-US"/>
        </w:rPr>
        <w:t xml:space="preserve">Jones, R. (2020). </w:t>
      </w:r>
      <w:r w:rsidRPr="0050179E">
        <w:rPr>
          <w:i/>
          <w:iCs/>
          <w:lang w:val="en-US"/>
        </w:rPr>
        <w:t>Tourism and Transport: A Global Perspective</w:t>
      </w:r>
      <w:r w:rsidRPr="0050179E">
        <w:rPr>
          <w:lang w:val="en-US"/>
        </w:rPr>
        <w:t>. Oxford University Press, p. 89.</w:t>
      </w:r>
    </w:p>
    <w:p w14:paraId="078C661B" w14:textId="77777777" w:rsidR="00B63928" w:rsidRDefault="00B63928" w:rsidP="00EF16D2">
      <w:pPr>
        <w:rPr>
          <w:lang w:val="en-US"/>
        </w:rPr>
      </w:pPr>
      <w:r w:rsidRPr="00EF16D2">
        <w:rPr>
          <w:lang w:val="en-US"/>
        </w:rPr>
        <w:t xml:space="preserve">Jones, T., </w:t>
      </w:r>
      <w:r>
        <w:rPr>
          <w:lang w:val="en-US"/>
        </w:rPr>
        <w:t>(</w:t>
      </w:r>
      <w:r w:rsidRPr="00EF16D2">
        <w:rPr>
          <w:lang w:val="en-US"/>
        </w:rPr>
        <w:t>2020</w:t>
      </w:r>
      <w:r>
        <w:rPr>
          <w:lang w:val="en-US"/>
        </w:rPr>
        <w:t>)</w:t>
      </w:r>
      <w:r w:rsidRPr="00EF16D2">
        <w:rPr>
          <w:lang w:val="en-US"/>
        </w:rPr>
        <w:t xml:space="preserve">. </w:t>
      </w:r>
      <w:r w:rsidRPr="00EF16D2">
        <w:rPr>
          <w:i/>
          <w:iCs/>
          <w:lang w:val="en-US"/>
        </w:rPr>
        <w:t>Sustainable Aviation Solutions: A Global Perspective</w:t>
      </w:r>
      <w:r w:rsidRPr="00EF16D2">
        <w:rPr>
          <w:lang w:val="en-US"/>
        </w:rPr>
        <w:t>. Cambridge: Cambridge University Press.</w:t>
      </w:r>
      <w:r w:rsidRPr="00CE544A">
        <w:rPr>
          <w:lang w:val="en-US"/>
        </w:rPr>
        <w:t xml:space="preserve"> </w:t>
      </w:r>
    </w:p>
    <w:p w14:paraId="3035C844" w14:textId="77777777" w:rsidR="00B63928" w:rsidRPr="00EF16D2" w:rsidRDefault="00B63928" w:rsidP="00EF16D2">
      <w:pPr>
        <w:rPr>
          <w:lang w:val="en-US"/>
        </w:rPr>
      </w:pPr>
      <w:r w:rsidRPr="00EF16D2">
        <w:rPr>
          <w:lang w:val="en-US"/>
        </w:rPr>
        <w:t xml:space="preserve">KLM, </w:t>
      </w:r>
      <w:r>
        <w:rPr>
          <w:lang w:val="en-US"/>
        </w:rPr>
        <w:t>(</w:t>
      </w:r>
      <w:r w:rsidRPr="00EF16D2">
        <w:rPr>
          <w:lang w:val="en-US"/>
        </w:rPr>
        <w:t>2020</w:t>
      </w:r>
      <w:r>
        <w:rPr>
          <w:lang w:val="en-US"/>
        </w:rPr>
        <w:t>)</w:t>
      </w:r>
      <w:r w:rsidRPr="00EF16D2">
        <w:rPr>
          <w:lang w:val="en-US"/>
        </w:rPr>
        <w:t xml:space="preserve">. </w:t>
      </w:r>
      <w:r w:rsidRPr="00EF16D2">
        <w:rPr>
          <w:i/>
          <w:iCs/>
          <w:lang w:val="en-US"/>
        </w:rPr>
        <w:t>KLM’s Commitment to Sustainable Aviation</w:t>
      </w:r>
      <w:r w:rsidRPr="00EF16D2">
        <w:rPr>
          <w:lang w:val="en-US"/>
        </w:rPr>
        <w:t xml:space="preserve">. Available at: </w:t>
      </w:r>
      <w:hyperlink r:id="rId16" w:history="1">
        <w:r w:rsidRPr="001A4DE3">
          <w:rPr>
            <w:rStyle w:val="Hyperlink"/>
            <w:lang w:val="en-US"/>
          </w:rPr>
          <w:t>https://www.klm.com/information/sustainability/saf</w:t>
        </w:r>
      </w:hyperlink>
      <w:r>
        <w:rPr>
          <w:lang w:val="en-US"/>
        </w:rPr>
        <w:t xml:space="preserve"> </w:t>
      </w:r>
      <w:r w:rsidRPr="00EF16D2">
        <w:rPr>
          <w:lang w:val="en-US"/>
        </w:rPr>
        <w:t>(Accessed: 21 February 2025).</w:t>
      </w:r>
    </w:p>
    <w:p w14:paraId="1A50A3DC" w14:textId="77777777" w:rsidR="00B63928" w:rsidRPr="00EF16D2" w:rsidRDefault="00B63928" w:rsidP="00EF16D2">
      <w:pPr>
        <w:rPr>
          <w:lang w:val="en-US"/>
        </w:rPr>
      </w:pPr>
      <w:r w:rsidRPr="00EF16D2">
        <w:rPr>
          <w:lang w:val="en-US"/>
        </w:rPr>
        <w:t xml:space="preserve">Lew, A.A. and McKercher, B., </w:t>
      </w:r>
      <w:r>
        <w:rPr>
          <w:lang w:val="en-US"/>
        </w:rPr>
        <w:t>(</w:t>
      </w:r>
      <w:r w:rsidRPr="00EF16D2">
        <w:rPr>
          <w:lang w:val="en-US"/>
        </w:rPr>
        <w:t>2018</w:t>
      </w:r>
      <w:r>
        <w:rPr>
          <w:lang w:val="en-US"/>
        </w:rPr>
        <w:t>)</w:t>
      </w:r>
      <w:r w:rsidRPr="00EF16D2">
        <w:rPr>
          <w:lang w:val="en-US"/>
        </w:rPr>
        <w:t xml:space="preserve">. </w:t>
      </w:r>
      <w:r w:rsidRPr="00EF16D2">
        <w:rPr>
          <w:i/>
          <w:iCs/>
          <w:lang w:val="en-US"/>
        </w:rPr>
        <w:t>Tourism and Transport: From Global to Local Perspectives</w:t>
      </w:r>
      <w:r w:rsidRPr="00EF16D2">
        <w:rPr>
          <w:lang w:val="en-US"/>
        </w:rPr>
        <w:t>. Cambridge: Cambridge University Press.</w:t>
      </w:r>
    </w:p>
    <w:p w14:paraId="22AAE985" w14:textId="77777777" w:rsidR="00B63928" w:rsidRPr="00EF16D2" w:rsidRDefault="00B63928" w:rsidP="00EF16D2">
      <w:pPr>
        <w:rPr>
          <w:lang w:val="en-US"/>
        </w:rPr>
      </w:pPr>
      <w:r w:rsidRPr="00EF16D2">
        <w:rPr>
          <w:lang w:val="en-US"/>
        </w:rPr>
        <w:t xml:space="preserve">Ryanair, </w:t>
      </w:r>
      <w:r>
        <w:rPr>
          <w:lang w:val="en-US"/>
        </w:rPr>
        <w:t>(</w:t>
      </w:r>
      <w:r w:rsidRPr="00EF16D2">
        <w:rPr>
          <w:lang w:val="en-US"/>
        </w:rPr>
        <w:t>2020</w:t>
      </w:r>
      <w:r>
        <w:rPr>
          <w:lang w:val="en-US"/>
        </w:rPr>
        <w:t>)</w:t>
      </w:r>
      <w:r w:rsidRPr="00EF16D2">
        <w:rPr>
          <w:lang w:val="en-US"/>
        </w:rPr>
        <w:t xml:space="preserve">. </w:t>
      </w:r>
      <w:r w:rsidRPr="00EF16D2">
        <w:rPr>
          <w:i/>
          <w:iCs/>
          <w:lang w:val="en-US"/>
        </w:rPr>
        <w:t>Annual Sustainability Report</w:t>
      </w:r>
      <w:r w:rsidRPr="00EF16D2">
        <w:rPr>
          <w:lang w:val="en-US"/>
        </w:rPr>
        <w:t xml:space="preserve">. Available at: </w:t>
      </w:r>
      <w:hyperlink r:id="rId17" w:history="1">
        <w:r w:rsidRPr="001A4DE3">
          <w:rPr>
            <w:rStyle w:val="Hyperlink"/>
            <w:lang w:val="en-US"/>
          </w:rPr>
          <w:t>https://corporate.ryanair.com/sustainability/</w:t>
        </w:r>
      </w:hyperlink>
      <w:r>
        <w:rPr>
          <w:lang w:val="en-US"/>
        </w:rPr>
        <w:t xml:space="preserve"> </w:t>
      </w:r>
      <w:r w:rsidRPr="00EF16D2">
        <w:rPr>
          <w:lang w:val="en-US"/>
        </w:rPr>
        <w:t>(Accessed: 21 February 2025).</w:t>
      </w:r>
    </w:p>
    <w:p w14:paraId="11CD4872" w14:textId="77777777" w:rsidR="00B63928" w:rsidRPr="00EF16D2" w:rsidRDefault="00B63928" w:rsidP="00EF16D2">
      <w:pPr>
        <w:rPr>
          <w:lang w:val="en-US"/>
        </w:rPr>
      </w:pPr>
      <w:r w:rsidRPr="00EF16D2">
        <w:rPr>
          <w:lang w:val="en-US"/>
        </w:rPr>
        <w:t xml:space="preserve">Ryanair, </w:t>
      </w:r>
      <w:r>
        <w:rPr>
          <w:lang w:val="en-US"/>
        </w:rPr>
        <w:t>(</w:t>
      </w:r>
      <w:r w:rsidRPr="00EF16D2">
        <w:rPr>
          <w:lang w:val="en-US"/>
        </w:rPr>
        <w:t>2020</w:t>
      </w:r>
      <w:r>
        <w:rPr>
          <w:lang w:val="en-US"/>
        </w:rPr>
        <w:t>)</w:t>
      </w:r>
      <w:r w:rsidRPr="00EF16D2">
        <w:rPr>
          <w:lang w:val="en-US"/>
        </w:rPr>
        <w:t xml:space="preserve">. </w:t>
      </w:r>
      <w:r w:rsidRPr="00EF16D2">
        <w:rPr>
          <w:i/>
          <w:iCs/>
          <w:lang w:val="en-US"/>
        </w:rPr>
        <w:t>Carbon Emission Offsetting Program</w:t>
      </w:r>
      <w:r w:rsidRPr="00EF16D2">
        <w:rPr>
          <w:lang w:val="en-US"/>
        </w:rPr>
        <w:t xml:space="preserve">. Available at: </w:t>
      </w:r>
      <w:hyperlink r:id="rId18" w:anchor=":~:text=Launched%20in%20July%202021%2C%20this,go%20to%20our%20climate%20projects" w:history="1">
        <w:r w:rsidRPr="001A4DE3">
          <w:rPr>
            <w:rStyle w:val="Hyperlink"/>
            <w:lang w:val="en-US"/>
          </w:rPr>
          <w:t>https://corporate.ryanair.com/sustainability/customer-carbon-offsetting/#:~:text=Launched%20in%20July%202021%2C%20this,go%20to%20our%20climate%20projects</w:t>
        </w:r>
      </w:hyperlink>
      <w:r w:rsidRPr="00AD16BC">
        <w:rPr>
          <w:lang w:val="en-US"/>
        </w:rPr>
        <w:t>.</w:t>
      </w:r>
      <w:r>
        <w:rPr>
          <w:lang w:val="en-US"/>
        </w:rPr>
        <w:t xml:space="preserve"> </w:t>
      </w:r>
      <w:r w:rsidRPr="00EF16D2">
        <w:rPr>
          <w:lang w:val="en-US"/>
        </w:rPr>
        <w:t>(Accessed: 21 February 2025).</w:t>
      </w:r>
    </w:p>
    <w:p w14:paraId="0B60E894" w14:textId="77777777" w:rsidR="00B63928" w:rsidRPr="00EF16D2" w:rsidRDefault="00B63928" w:rsidP="00EF16D2">
      <w:pPr>
        <w:rPr>
          <w:lang w:val="en-US"/>
        </w:rPr>
      </w:pPr>
      <w:r w:rsidRPr="00EF16D2">
        <w:rPr>
          <w:lang w:val="en-US"/>
        </w:rPr>
        <w:t xml:space="preserve">Ryanair, </w:t>
      </w:r>
      <w:r>
        <w:rPr>
          <w:lang w:val="en-US"/>
        </w:rPr>
        <w:t>(</w:t>
      </w:r>
      <w:r w:rsidRPr="00EF16D2">
        <w:rPr>
          <w:lang w:val="en-US"/>
        </w:rPr>
        <w:t>2021</w:t>
      </w:r>
      <w:r>
        <w:rPr>
          <w:lang w:val="en-US"/>
        </w:rPr>
        <w:t>)</w:t>
      </w:r>
      <w:r w:rsidRPr="00EF16D2">
        <w:rPr>
          <w:lang w:val="en-US"/>
        </w:rPr>
        <w:t xml:space="preserve">. </w:t>
      </w:r>
      <w:r w:rsidRPr="00EF16D2">
        <w:rPr>
          <w:i/>
          <w:iCs/>
          <w:lang w:val="en-US"/>
        </w:rPr>
        <w:t>Sustainability Initiatives and Carbon Emission Reduction</w:t>
      </w:r>
      <w:r w:rsidRPr="00EF16D2">
        <w:rPr>
          <w:lang w:val="en-US"/>
        </w:rPr>
        <w:t>. Available at:</w:t>
      </w:r>
      <w:r>
        <w:rPr>
          <w:lang w:val="en-US"/>
        </w:rPr>
        <w:t xml:space="preserve"> </w:t>
      </w:r>
      <w:hyperlink r:id="rId19" w:anchor=":~:text=Ryanair%20is%20working%20hard%20on,voluntarily%20offsetting%20your%20carbon%20emissions" w:history="1">
        <w:r w:rsidRPr="001A4DE3">
          <w:rPr>
            <w:rStyle w:val="Hyperlink"/>
            <w:lang w:val="en-US"/>
          </w:rPr>
          <w:t>https://corporate.ryanair.com/sustainability/customer-carbon-offsetting/#:~:text=Ryanair%20is%20working%20hard%20on,voluntarily%20offsetting%20your%20carbon%20emissions</w:t>
        </w:r>
      </w:hyperlink>
      <w:r w:rsidRPr="005C46F6">
        <w:rPr>
          <w:lang w:val="en-US"/>
        </w:rPr>
        <w:t>.</w:t>
      </w:r>
      <w:r>
        <w:rPr>
          <w:lang w:val="en-US"/>
        </w:rPr>
        <w:t xml:space="preserve"> </w:t>
      </w:r>
      <w:r w:rsidRPr="00EF16D2">
        <w:rPr>
          <w:lang w:val="en-US"/>
        </w:rPr>
        <w:t>(Accessed: 21 February 2025).</w:t>
      </w:r>
    </w:p>
    <w:p w14:paraId="1FC71ADC" w14:textId="77777777" w:rsidR="00B63928" w:rsidRPr="0050179E" w:rsidRDefault="00B63928" w:rsidP="0050179E">
      <w:pPr>
        <w:rPr>
          <w:lang w:val="en-US"/>
        </w:rPr>
      </w:pPr>
      <w:r w:rsidRPr="0050179E">
        <w:rPr>
          <w:lang w:val="en-US"/>
        </w:rPr>
        <w:t xml:space="preserve">Ryanair. (2023). </w:t>
      </w:r>
      <w:r>
        <w:rPr>
          <w:i/>
          <w:iCs/>
          <w:lang w:val="en-US"/>
        </w:rPr>
        <w:t>Ryanair: Aviation with purpose</w:t>
      </w:r>
      <w:r w:rsidRPr="0050179E">
        <w:rPr>
          <w:lang w:val="en-US"/>
        </w:rPr>
        <w:t xml:space="preserve">. Available at: </w:t>
      </w:r>
      <w:hyperlink r:id="rId20" w:history="1">
        <w:r w:rsidRPr="001A4DE3">
          <w:rPr>
            <w:rStyle w:val="Hyperlink"/>
            <w:lang w:val="en-US"/>
          </w:rPr>
          <w:t>https://corporate.ryanair.com/wp-content/uploads/2024/06/Ryanair-2024-Sustainability-Report.pdf</w:t>
        </w:r>
      </w:hyperlink>
      <w:r>
        <w:rPr>
          <w:lang w:val="en-US"/>
        </w:rPr>
        <w:t xml:space="preserve"> </w:t>
      </w:r>
      <w:r w:rsidRPr="0050179E">
        <w:rPr>
          <w:lang w:val="en-US"/>
        </w:rPr>
        <w:t>[Accessed 21 Feb. 2025].</w:t>
      </w:r>
    </w:p>
    <w:p w14:paraId="345E1A07" w14:textId="77777777" w:rsidR="00B63928" w:rsidRPr="00EF16D2" w:rsidRDefault="00B63928" w:rsidP="00EF16D2">
      <w:pPr>
        <w:rPr>
          <w:lang w:val="en-US"/>
        </w:rPr>
      </w:pPr>
      <w:r w:rsidRPr="00EF16D2">
        <w:rPr>
          <w:lang w:val="en-US"/>
        </w:rPr>
        <w:lastRenderedPageBreak/>
        <w:t xml:space="preserve">Ryu, J., Lee, H. and Choi, M., </w:t>
      </w:r>
      <w:r>
        <w:rPr>
          <w:lang w:val="en-US"/>
        </w:rPr>
        <w:t>(</w:t>
      </w:r>
      <w:r w:rsidRPr="00EF16D2">
        <w:rPr>
          <w:lang w:val="en-US"/>
        </w:rPr>
        <w:t>2019</w:t>
      </w:r>
      <w:r>
        <w:rPr>
          <w:lang w:val="en-US"/>
        </w:rPr>
        <w:t>)</w:t>
      </w:r>
      <w:r w:rsidRPr="00EF16D2">
        <w:rPr>
          <w:lang w:val="en-US"/>
        </w:rPr>
        <w:t xml:space="preserve">. ‘The noise pollution caused by airline operations and its impact on urban areas’. </w:t>
      </w:r>
      <w:r w:rsidRPr="00EF16D2">
        <w:rPr>
          <w:i/>
          <w:iCs/>
          <w:lang w:val="en-US"/>
        </w:rPr>
        <w:t>Journal of Environmental Science</w:t>
      </w:r>
      <w:r w:rsidRPr="00EF16D2">
        <w:rPr>
          <w:lang w:val="en-US"/>
        </w:rPr>
        <w:t>, 42(3), pp. 54-60.</w:t>
      </w:r>
    </w:p>
    <w:p w14:paraId="1919498D" w14:textId="77777777" w:rsidR="00B63928" w:rsidRDefault="00B63928" w:rsidP="00B63928">
      <w:pPr>
        <w:rPr>
          <w:lang w:val="en-US"/>
        </w:rPr>
      </w:pPr>
      <w:r w:rsidRPr="00634543">
        <w:rPr>
          <w:lang w:val="en-US"/>
        </w:rPr>
        <w:t xml:space="preserve">Sloan, P., Legrand, W. and Chen, J.S. (2017) </w:t>
      </w:r>
      <w:r w:rsidRPr="00634543">
        <w:rPr>
          <w:i/>
          <w:iCs/>
          <w:lang w:val="en-US"/>
        </w:rPr>
        <w:t>Sustainability in the hospitality industry: principles of sustainable operations</w:t>
      </w:r>
      <w:r w:rsidRPr="00634543">
        <w:rPr>
          <w:lang w:val="en-US"/>
        </w:rPr>
        <w:t>. 3rd ed. London: Butterworth-Heinemann, p. 210.</w:t>
      </w:r>
    </w:p>
    <w:p w14:paraId="7A2752E0" w14:textId="77777777" w:rsidR="00B63928" w:rsidRPr="0050179E" w:rsidRDefault="00B63928" w:rsidP="0050179E">
      <w:pPr>
        <w:rPr>
          <w:lang w:val="en-US"/>
        </w:rPr>
      </w:pPr>
      <w:r w:rsidRPr="0050179E">
        <w:rPr>
          <w:lang w:val="en-US"/>
        </w:rPr>
        <w:t xml:space="preserve">Smith, J. and Brown, P. (2021). </w:t>
      </w:r>
      <w:r w:rsidRPr="0050179E">
        <w:rPr>
          <w:i/>
          <w:iCs/>
          <w:lang w:val="en-US"/>
        </w:rPr>
        <w:t>Transportation and Hospitality Management</w:t>
      </w:r>
      <w:r w:rsidRPr="0050179E">
        <w:rPr>
          <w:lang w:val="en-US"/>
        </w:rPr>
        <w:t>. Palgrave Macmillan, p. 112.</w:t>
      </w:r>
    </w:p>
    <w:p w14:paraId="51A36578" w14:textId="77777777" w:rsidR="00B63928" w:rsidRPr="00EF16D2" w:rsidRDefault="00B63928" w:rsidP="00EF16D2">
      <w:pPr>
        <w:rPr>
          <w:lang w:val="en-US"/>
        </w:rPr>
      </w:pPr>
      <w:r w:rsidRPr="00EF16D2">
        <w:rPr>
          <w:lang w:val="en-US"/>
        </w:rPr>
        <w:t xml:space="preserve">Tian, S., Xu, Z. and Liu, Y., </w:t>
      </w:r>
      <w:r>
        <w:rPr>
          <w:lang w:val="en-US"/>
        </w:rPr>
        <w:t>(</w:t>
      </w:r>
      <w:r w:rsidRPr="00EF16D2">
        <w:rPr>
          <w:lang w:val="en-US"/>
        </w:rPr>
        <w:t>2020</w:t>
      </w:r>
      <w:r>
        <w:rPr>
          <w:lang w:val="en-US"/>
        </w:rPr>
        <w:t>)</w:t>
      </w:r>
      <w:r w:rsidRPr="00EF16D2">
        <w:rPr>
          <w:lang w:val="en-US"/>
        </w:rPr>
        <w:t xml:space="preserve">. ‘Carbon offsetting and its potential for mitigating the airline industry’s environmental impact’. </w:t>
      </w:r>
      <w:r w:rsidRPr="00EF16D2">
        <w:rPr>
          <w:i/>
          <w:iCs/>
          <w:lang w:val="en-US"/>
        </w:rPr>
        <w:t>Journal of Sustainable Development</w:t>
      </w:r>
      <w:r w:rsidRPr="00EF16D2">
        <w:rPr>
          <w:lang w:val="en-US"/>
        </w:rPr>
        <w:t>, 15(4), pp. 45-59.</w:t>
      </w:r>
    </w:p>
    <w:p w14:paraId="04787D72" w14:textId="77777777" w:rsidR="00B63928" w:rsidRDefault="00B63928" w:rsidP="0050179E">
      <w:pPr>
        <w:rPr>
          <w:lang w:val="en-US"/>
        </w:rPr>
      </w:pPr>
      <w:r w:rsidRPr="0050179E">
        <w:rPr>
          <w:lang w:val="en-US"/>
        </w:rPr>
        <w:t xml:space="preserve">Williams, H. and Smith, T. (2018). </w:t>
      </w:r>
      <w:r w:rsidRPr="0050179E">
        <w:rPr>
          <w:i/>
          <w:iCs/>
          <w:lang w:val="en-US"/>
        </w:rPr>
        <w:t>Airlines and Environmental Sustainability</w:t>
      </w:r>
      <w:r w:rsidRPr="0050179E">
        <w:rPr>
          <w:lang w:val="en-US"/>
        </w:rPr>
        <w:t>. Springer, p. 134.</w:t>
      </w:r>
    </w:p>
    <w:p w14:paraId="1D713185" w14:textId="77777777" w:rsidR="00B63928" w:rsidRPr="00EF16D2" w:rsidRDefault="00B63928" w:rsidP="00EF16D2">
      <w:pPr>
        <w:rPr>
          <w:lang w:val="en-US"/>
        </w:rPr>
      </w:pPr>
      <w:r w:rsidRPr="00EF16D2">
        <w:rPr>
          <w:lang w:val="en-US"/>
        </w:rPr>
        <w:t xml:space="preserve">Zhang, B., Liu, H., and Zhang, Z., </w:t>
      </w:r>
      <w:r>
        <w:rPr>
          <w:lang w:val="en-US"/>
        </w:rPr>
        <w:t>(</w:t>
      </w:r>
      <w:r w:rsidRPr="00EF16D2">
        <w:rPr>
          <w:lang w:val="en-US"/>
        </w:rPr>
        <w:t>2020</w:t>
      </w:r>
      <w:r>
        <w:rPr>
          <w:lang w:val="en-US"/>
        </w:rPr>
        <w:t>)</w:t>
      </w:r>
      <w:r w:rsidRPr="00EF16D2">
        <w:rPr>
          <w:lang w:val="en-US"/>
        </w:rPr>
        <w:t xml:space="preserve">. </w:t>
      </w:r>
      <w:r w:rsidRPr="00EF16D2">
        <w:rPr>
          <w:i/>
          <w:iCs/>
          <w:lang w:val="en-US"/>
        </w:rPr>
        <w:t>Sustainable Aviation: The Path Ahead</w:t>
      </w:r>
      <w:r w:rsidRPr="00EF16D2">
        <w:rPr>
          <w:lang w:val="en-US"/>
        </w:rPr>
        <w:t>. Springer.</w:t>
      </w:r>
    </w:p>
    <w:p w14:paraId="0A336354" w14:textId="6BE20EE2" w:rsidR="00634543" w:rsidRPr="00CE544A" w:rsidRDefault="00634543" w:rsidP="00B63928">
      <w:pPr>
        <w:rPr>
          <w:lang w:val="en-US"/>
        </w:rPr>
      </w:pPr>
      <w:r w:rsidRPr="00634543">
        <w:rPr>
          <w:lang w:val="en-US"/>
        </w:rPr>
        <w:br/>
      </w:r>
      <w:r w:rsidR="00B63928">
        <w:rPr>
          <w:lang w:val="en-US"/>
        </w:rPr>
        <w:br/>
      </w:r>
      <w:r w:rsidR="00B63928">
        <w:rPr>
          <w:lang w:val="en-US"/>
        </w:rPr>
        <w:br/>
      </w:r>
    </w:p>
    <w:sectPr w:rsidR="00634543" w:rsidRPr="00CE544A" w:rsidSect="00C04FE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2B17D" w14:textId="77777777" w:rsidR="00F27BF8" w:rsidRDefault="00F27BF8">
      <w:pPr>
        <w:spacing w:line="240" w:lineRule="auto"/>
      </w:pPr>
      <w:r>
        <w:separator/>
      </w:r>
    </w:p>
  </w:endnote>
  <w:endnote w:type="continuationSeparator" w:id="0">
    <w:p w14:paraId="3ADB300A" w14:textId="77777777" w:rsidR="00F27BF8" w:rsidRDefault="00F27B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IN-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6973672"/>
      <w:docPartObj>
        <w:docPartGallery w:val="Page Numbers (Bottom of Page)"/>
        <w:docPartUnique/>
      </w:docPartObj>
    </w:sdtPr>
    <w:sdtEndPr>
      <w:rPr>
        <w:color w:val="7F7F7F" w:themeColor="background1" w:themeShade="7F"/>
        <w:spacing w:val="60"/>
      </w:rPr>
    </w:sdtEndPr>
    <w:sdtContent>
      <w:p w14:paraId="725769AB" w14:textId="7C794347" w:rsidR="00F052DD" w:rsidRDefault="00F052D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C7F579" w14:textId="6CC77059" w:rsidR="00621663" w:rsidRDefault="00621663" w:rsidP="00621663">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222548"/>
      <w:docPartObj>
        <w:docPartGallery w:val="Page Numbers (Bottom of Page)"/>
        <w:docPartUnique/>
      </w:docPartObj>
    </w:sdtPr>
    <w:sdtEndPr>
      <w:rPr>
        <w:color w:val="7F7F7F" w:themeColor="background1" w:themeShade="7F"/>
        <w:spacing w:val="60"/>
      </w:rPr>
    </w:sdtEndPr>
    <w:sdtContent>
      <w:p w14:paraId="69CA34D3" w14:textId="36C1B1A6" w:rsidR="005C2C85" w:rsidRDefault="005C2C8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846652B" w14:textId="77777777" w:rsidR="005C2C85" w:rsidRDefault="005C2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877A7" w14:textId="77777777" w:rsidR="00F27BF8" w:rsidRDefault="00F27BF8">
      <w:pPr>
        <w:spacing w:line="240" w:lineRule="auto"/>
      </w:pPr>
      <w:r>
        <w:separator/>
      </w:r>
    </w:p>
  </w:footnote>
  <w:footnote w:type="continuationSeparator" w:id="0">
    <w:p w14:paraId="434F5E3A" w14:textId="77777777" w:rsidR="00F27BF8" w:rsidRDefault="00F27B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4318B"/>
    <w:multiLevelType w:val="multilevel"/>
    <w:tmpl w:val="C43A7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18739A"/>
    <w:multiLevelType w:val="hybridMultilevel"/>
    <w:tmpl w:val="4044EE5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7A10736"/>
    <w:multiLevelType w:val="hybridMultilevel"/>
    <w:tmpl w:val="C402F63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9CD480B"/>
    <w:multiLevelType w:val="multilevel"/>
    <w:tmpl w:val="20EC6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AF2B61"/>
    <w:multiLevelType w:val="multilevel"/>
    <w:tmpl w:val="F8CC61BE"/>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68B94E8B"/>
    <w:multiLevelType w:val="hybridMultilevel"/>
    <w:tmpl w:val="E496D0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2F4AE7"/>
    <w:multiLevelType w:val="hybridMultilevel"/>
    <w:tmpl w:val="68AC2F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B278F"/>
    <w:multiLevelType w:val="multilevel"/>
    <w:tmpl w:val="F8CC61BE"/>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173882112">
    <w:abstractNumId w:val="7"/>
  </w:num>
  <w:num w:numId="2" w16cid:durableId="66852096">
    <w:abstractNumId w:val="4"/>
  </w:num>
  <w:num w:numId="3" w16cid:durableId="814299271">
    <w:abstractNumId w:val="3"/>
  </w:num>
  <w:num w:numId="4" w16cid:durableId="449207267">
    <w:abstractNumId w:val="2"/>
  </w:num>
  <w:num w:numId="5" w16cid:durableId="274018192">
    <w:abstractNumId w:val="1"/>
  </w:num>
  <w:num w:numId="6" w16cid:durableId="1047415989">
    <w:abstractNumId w:val="0"/>
  </w:num>
  <w:num w:numId="7" w16cid:durableId="2128161420">
    <w:abstractNumId w:val="5"/>
  </w:num>
  <w:num w:numId="8" w16cid:durableId="1921064420">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2MTc0MjUzsTA0NDdQ0lEKTi0uzszPAymwNK0FALcx2a8tAAAA"/>
  </w:docVars>
  <w:rsids>
    <w:rsidRoot w:val="00AB6EF0"/>
    <w:rsid w:val="000004A5"/>
    <w:rsid w:val="0000073F"/>
    <w:rsid w:val="000007AC"/>
    <w:rsid w:val="0000117E"/>
    <w:rsid w:val="0000127D"/>
    <w:rsid w:val="00001382"/>
    <w:rsid w:val="000017B4"/>
    <w:rsid w:val="00001FBC"/>
    <w:rsid w:val="00002A02"/>
    <w:rsid w:val="00003B14"/>
    <w:rsid w:val="0000536B"/>
    <w:rsid w:val="0000561C"/>
    <w:rsid w:val="0000673F"/>
    <w:rsid w:val="00006F28"/>
    <w:rsid w:val="000077B4"/>
    <w:rsid w:val="00011337"/>
    <w:rsid w:val="00011604"/>
    <w:rsid w:val="00011705"/>
    <w:rsid w:val="00011C0F"/>
    <w:rsid w:val="00012052"/>
    <w:rsid w:val="0001232E"/>
    <w:rsid w:val="0001285F"/>
    <w:rsid w:val="00014A5A"/>
    <w:rsid w:val="000163BC"/>
    <w:rsid w:val="000167B4"/>
    <w:rsid w:val="000171C8"/>
    <w:rsid w:val="000178AD"/>
    <w:rsid w:val="000178C0"/>
    <w:rsid w:val="00017D1D"/>
    <w:rsid w:val="00017D52"/>
    <w:rsid w:val="000208C9"/>
    <w:rsid w:val="0002098C"/>
    <w:rsid w:val="00020B79"/>
    <w:rsid w:val="00020FE5"/>
    <w:rsid w:val="0002150E"/>
    <w:rsid w:val="00021A3C"/>
    <w:rsid w:val="000223D1"/>
    <w:rsid w:val="000229FC"/>
    <w:rsid w:val="00022AE1"/>
    <w:rsid w:val="00024CFC"/>
    <w:rsid w:val="00025B6D"/>
    <w:rsid w:val="00025D99"/>
    <w:rsid w:val="00025F2E"/>
    <w:rsid w:val="00026332"/>
    <w:rsid w:val="00027181"/>
    <w:rsid w:val="00027DEA"/>
    <w:rsid w:val="00030702"/>
    <w:rsid w:val="00031F96"/>
    <w:rsid w:val="00032318"/>
    <w:rsid w:val="000344DF"/>
    <w:rsid w:val="00034584"/>
    <w:rsid w:val="000345DA"/>
    <w:rsid w:val="00034AB5"/>
    <w:rsid w:val="000358A1"/>
    <w:rsid w:val="00036E12"/>
    <w:rsid w:val="0003712C"/>
    <w:rsid w:val="00037A10"/>
    <w:rsid w:val="00037F94"/>
    <w:rsid w:val="00037FF6"/>
    <w:rsid w:val="0004118C"/>
    <w:rsid w:val="00041847"/>
    <w:rsid w:val="00041AF1"/>
    <w:rsid w:val="00041F6C"/>
    <w:rsid w:val="000435DB"/>
    <w:rsid w:val="00043ACD"/>
    <w:rsid w:val="00043BD1"/>
    <w:rsid w:val="00044A26"/>
    <w:rsid w:val="00045317"/>
    <w:rsid w:val="00045732"/>
    <w:rsid w:val="00045ECC"/>
    <w:rsid w:val="00045F1C"/>
    <w:rsid w:val="000468E3"/>
    <w:rsid w:val="000472F6"/>
    <w:rsid w:val="00047A94"/>
    <w:rsid w:val="00047CF6"/>
    <w:rsid w:val="000504E4"/>
    <w:rsid w:val="00051134"/>
    <w:rsid w:val="000511D9"/>
    <w:rsid w:val="000513C2"/>
    <w:rsid w:val="00051A4F"/>
    <w:rsid w:val="00051ACD"/>
    <w:rsid w:val="00053373"/>
    <w:rsid w:val="000538D0"/>
    <w:rsid w:val="000558E2"/>
    <w:rsid w:val="00056702"/>
    <w:rsid w:val="00056F3E"/>
    <w:rsid w:val="0005746E"/>
    <w:rsid w:val="00057CDE"/>
    <w:rsid w:val="00057E8B"/>
    <w:rsid w:val="00060511"/>
    <w:rsid w:val="000618A6"/>
    <w:rsid w:val="000621DC"/>
    <w:rsid w:val="00062CC8"/>
    <w:rsid w:val="00063407"/>
    <w:rsid w:val="000634CF"/>
    <w:rsid w:val="000635A6"/>
    <w:rsid w:val="00064390"/>
    <w:rsid w:val="0006447D"/>
    <w:rsid w:val="00064B80"/>
    <w:rsid w:val="00064BA4"/>
    <w:rsid w:val="00064BFC"/>
    <w:rsid w:val="00064C96"/>
    <w:rsid w:val="00064FC1"/>
    <w:rsid w:val="00065CEA"/>
    <w:rsid w:val="0006739C"/>
    <w:rsid w:val="00070652"/>
    <w:rsid w:val="000706F5"/>
    <w:rsid w:val="00070D35"/>
    <w:rsid w:val="00071BB5"/>
    <w:rsid w:val="00071F25"/>
    <w:rsid w:val="000725AC"/>
    <w:rsid w:val="0007269F"/>
    <w:rsid w:val="000728F8"/>
    <w:rsid w:val="00073059"/>
    <w:rsid w:val="00074C2D"/>
    <w:rsid w:val="000755AA"/>
    <w:rsid w:val="00083778"/>
    <w:rsid w:val="000843A7"/>
    <w:rsid w:val="0008443F"/>
    <w:rsid w:val="000853FF"/>
    <w:rsid w:val="000862C1"/>
    <w:rsid w:val="0008647F"/>
    <w:rsid w:val="00086BB4"/>
    <w:rsid w:val="000905CD"/>
    <w:rsid w:val="00090963"/>
    <w:rsid w:val="00090FBA"/>
    <w:rsid w:val="00091451"/>
    <w:rsid w:val="00094917"/>
    <w:rsid w:val="000966EF"/>
    <w:rsid w:val="0009700A"/>
    <w:rsid w:val="00097B0F"/>
    <w:rsid w:val="000A07AC"/>
    <w:rsid w:val="000A0E60"/>
    <w:rsid w:val="000A10A4"/>
    <w:rsid w:val="000A1163"/>
    <w:rsid w:val="000A1DE7"/>
    <w:rsid w:val="000A24A0"/>
    <w:rsid w:val="000A25C9"/>
    <w:rsid w:val="000A388C"/>
    <w:rsid w:val="000A44BF"/>
    <w:rsid w:val="000A45F2"/>
    <w:rsid w:val="000A4988"/>
    <w:rsid w:val="000A4BDE"/>
    <w:rsid w:val="000A62E1"/>
    <w:rsid w:val="000A6A89"/>
    <w:rsid w:val="000A6FEF"/>
    <w:rsid w:val="000B1455"/>
    <w:rsid w:val="000B23AD"/>
    <w:rsid w:val="000B3175"/>
    <w:rsid w:val="000B3A90"/>
    <w:rsid w:val="000B3D05"/>
    <w:rsid w:val="000B4CE2"/>
    <w:rsid w:val="000B5188"/>
    <w:rsid w:val="000B576C"/>
    <w:rsid w:val="000B5E4B"/>
    <w:rsid w:val="000B5EC8"/>
    <w:rsid w:val="000B6790"/>
    <w:rsid w:val="000B67CD"/>
    <w:rsid w:val="000B69DA"/>
    <w:rsid w:val="000B711D"/>
    <w:rsid w:val="000B7706"/>
    <w:rsid w:val="000B7838"/>
    <w:rsid w:val="000B7880"/>
    <w:rsid w:val="000B7BE6"/>
    <w:rsid w:val="000C0BBF"/>
    <w:rsid w:val="000C1600"/>
    <w:rsid w:val="000C30BB"/>
    <w:rsid w:val="000C4121"/>
    <w:rsid w:val="000C4838"/>
    <w:rsid w:val="000C5B78"/>
    <w:rsid w:val="000C6F02"/>
    <w:rsid w:val="000C70A9"/>
    <w:rsid w:val="000C738B"/>
    <w:rsid w:val="000C7737"/>
    <w:rsid w:val="000C7777"/>
    <w:rsid w:val="000C796F"/>
    <w:rsid w:val="000C7E93"/>
    <w:rsid w:val="000D115C"/>
    <w:rsid w:val="000D2542"/>
    <w:rsid w:val="000D2EF8"/>
    <w:rsid w:val="000D3420"/>
    <w:rsid w:val="000D3FFC"/>
    <w:rsid w:val="000D53B4"/>
    <w:rsid w:val="000D54A4"/>
    <w:rsid w:val="000D5563"/>
    <w:rsid w:val="000D648A"/>
    <w:rsid w:val="000D6A41"/>
    <w:rsid w:val="000D6B4B"/>
    <w:rsid w:val="000D6EA2"/>
    <w:rsid w:val="000D6F62"/>
    <w:rsid w:val="000E0173"/>
    <w:rsid w:val="000E07C5"/>
    <w:rsid w:val="000E1DC6"/>
    <w:rsid w:val="000E1FB6"/>
    <w:rsid w:val="000E20D2"/>
    <w:rsid w:val="000E2323"/>
    <w:rsid w:val="000E2BD4"/>
    <w:rsid w:val="000E39DE"/>
    <w:rsid w:val="000E3E23"/>
    <w:rsid w:val="000E4756"/>
    <w:rsid w:val="000E4823"/>
    <w:rsid w:val="000E597C"/>
    <w:rsid w:val="000E5B50"/>
    <w:rsid w:val="000E739C"/>
    <w:rsid w:val="000F066F"/>
    <w:rsid w:val="000F0A92"/>
    <w:rsid w:val="000F0DE3"/>
    <w:rsid w:val="000F15D6"/>
    <w:rsid w:val="000F2D3D"/>
    <w:rsid w:val="000F3969"/>
    <w:rsid w:val="000F3E45"/>
    <w:rsid w:val="000F40F5"/>
    <w:rsid w:val="000F4911"/>
    <w:rsid w:val="000F4F97"/>
    <w:rsid w:val="000F7762"/>
    <w:rsid w:val="000F7D79"/>
    <w:rsid w:val="001002AB"/>
    <w:rsid w:val="00100C57"/>
    <w:rsid w:val="001011C1"/>
    <w:rsid w:val="00101E38"/>
    <w:rsid w:val="001026A3"/>
    <w:rsid w:val="00102A5D"/>
    <w:rsid w:val="00102B6E"/>
    <w:rsid w:val="00104101"/>
    <w:rsid w:val="00104B45"/>
    <w:rsid w:val="00104E8F"/>
    <w:rsid w:val="001055D5"/>
    <w:rsid w:val="00105D05"/>
    <w:rsid w:val="00105F49"/>
    <w:rsid w:val="001064CE"/>
    <w:rsid w:val="0010721E"/>
    <w:rsid w:val="00107609"/>
    <w:rsid w:val="00107D1D"/>
    <w:rsid w:val="00110927"/>
    <w:rsid w:val="00110BED"/>
    <w:rsid w:val="001119A8"/>
    <w:rsid w:val="00111F8D"/>
    <w:rsid w:val="001121A1"/>
    <w:rsid w:val="001132CB"/>
    <w:rsid w:val="00115C41"/>
    <w:rsid w:val="00115F50"/>
    <w:rsid w:val="0011671A"/>
    <w:rsid w:val="00116FC6"/>
    <w:rsid w:val="00117C64"/>
    <w:rsid w:val="00120E36"/>
    <w:rsid w:val="001210E1"/>
    <w:rsid w:val="00121128"/>
    <w:rsid w:val="00121161"/>
    <w:rsid w:val="00122C21"/>
    <w:rsid w:val="00122D86"/>
    <w:rsid w:val="001232BD"/>
    <w:rsid w:val="00125D69"/>
    <w:rsid w:val="0012758A"/>
    <w:rsid w:val="00127BEB"/>
    <w:rsid w:val="00127C3F"/>
    <w:rsid w:val="00127F66"/>
    <w:rsid w:val="00130911"/>
    <w:rsid w:val="00131041"/>
    <w:rsid w:val="0013342B"/>
    <w:rsid w:val="001338AD"/>
    <w:rsid w:val="00133D8D"/>
    <w:rsid w:val="00133DCE"/>
    <w:rsid w:val="00133DD3"/>
    <w:rsid w:val="001340A7"/>
    <w:rsid w:val="00134831"/>
    <w:rsid w:val="00134FDC"/>
    <w:rsid w:val="00135E8C"/>
    <w:rsid w:val="00136C7C"/>
    <w:rsid w:val="001374FE"/>
    <w:rsid w:val="0014018E"/>
    <w:rsid w:val="001404FD"/>
    <w:rsid w:val="0014076C"/>
    <w:rsid w:val="00141A64"/>
    <w:rsid w:val="00141AAB"/>
    <w:rsid w:val="0014205E"/>
    <w:rsid w:val="00142417"/>
    <w:rsid w:val="00142436"/>
    <w:rsid w:val="00142C66"/>
    <w:rsid w:val="001434A2"/>
    <w:rsid w:val="00143CF7"/>
    <w:rsid w:val="001449CD"/>
    <w:rsid w:val="001459C3"/>
    <w:rsid w:val="00146E3E"/>
    <w:rsid w:val="00147A47"/>
    <w:rsid w:val="00150566"/>
    <w:rsid w:val="0015074E"/>
    <w:rsid w:val="00150ACB"/>
    <w:rsid w:val="00151404"/>
    <w:rsid w:val="00152523"/>
    <w:rsid w:val="00153BBB"/>
    <w:rsid w:val="0015417B"/>
    <w:rsid w:val="00154231"/>
    <w:rsid w:val="0015464F"/>
    <w:rsid w:val="00154861"/>
    <w:rsid w:val="00154C39"/>
    <w:rsid w:val="00155DF5"/>
    <w:rsid w:val="00156C9F"/>
    <w:rsid w:val="001575FF"/>
    <w:rsid w:val="001578EF"/>
    <w:rsid w:val="00160C54"/>
    <w:rsid w:val="00161E85"/>
    <w:rsid w:val="00162311"/>
    <w:rsid w:val="0016255C"/>
    <w:rsid w:val="0016299D"/>
    <w:rsid w:val="00162EBB"/>
    <w:rsid w:val="00163899"/>
    <w:rsid w:val="0016465F"/>
    <w:rsid w:val="0016766A"/>
    <w:rsid w:val="0016786C"/>
    <w:rsid w:val="00167F62"/>
    <w:rsid w:val="00170DCF"/>
    <w:rsid w:val="001710D5"/>
    <w:rsid w:val="00171224"/>
    <w:rsid w:val="001719BA"/>
    <w:rsid w:val="001720FD"/>
    <w:rsid w:val="00173847"/>
    <w:rsid w:val="00173B4D"/>
    <w:rsid w:val="00174F10"/>
    <w:rsid w:val="001752DC"/>
    <w:rsid w:val="001757D7"/>
    <w:rsid w:val="00175A16"/>
    <w:rsid w:val="00175BEC"/>
    <w:rsid w:val="0017616A"/>
    <w:rsid w:val="00176AA7"/>
    <w:rsid w:val="001770D3"/>
    <w:rsid w:val="00177BE1"/>
    <w:rsid w:val="00180BF6"/>
    <w:rsid w:val="00180FD3"/>
    <w:rsid w:val="0018216F"/>
    <w:rsid w:val="00182222"/>
    <w:rsid w:val="001828B8"/>
    <w:rsid w:val="00183A45"/>
    <w:rsid w:val="0018414B"/>
    <w:rsid w:val="00185DDB"/>
    <w:rsid w:val="00186730"/>
    <w:rsid w:val="001872DE"/>
    <w:rsid w:val="00190696"/>
    <w:rsid w:val="00192647"/>
    <w:rsid w:val="00192E22"/>
    <w:rsid w:val="00193410"/>
    <w:rsid w:val="0019344B"/>
    <w:rsid w:val="00193795"/>
    <w:rsid w:val="00195C99"/>
    <w:rsid w:val="00196245"/>
    <w:rsid w:val="00196341"/>
    <w:rsid w:val="001964F1"/>
    <w:rsid w:val="001A0128"/>
    <w:rsid w:val="001A036A"/>
    <w:rsid w:val="001A04B2"/>
    <w:rsid w:val="001A0976"/>
    <w:rsid w:val="001A1BE2"/>
    <w:rsid w:val="001A273A"/>
    <w:rsid w:val="001A398E"/>
    <w:rsid w:val="001A4091"/>
    <w:rsid w:val="001A42E4"/>
    <w:rsid w:val="001A4567"/>
    <w:rsid w:val="001A4CF5"/>
    <w:rsid w:val="001A50F4"/>
    <w:rsid w:val="001A6EB3"/>
    <w:rsid w:val="001B14D4"/>
    <w:rsid w:val="001B1AC8"/>
    <w:rsid w:val="001B1C0D"/>
    <w:rsid w:val="001B2178"/>
    <w:rsid w:val="001B2C44"/>
    <w:rsid w:val="001B32D3"/>
    <w:rsid w:val="001B3734"/>
    <w:rsid w:val="001B44A4"/>
    <w:rsid w:val="001B52D9"/>
    <w:rsid w:val="001B5D84"/>
    <w:rsid w:val="001B5F78"/>
    <w:rsid w:val="001B61E5"/>
    <w:rsid w:val="001B6F5C"/>
    <w:rsid w:val="001C0A9A"/>
    <w:rsid w:val="001C0F18"/>
    <w:rsid w:val="001C1796"/>
    <w:rsid w:val="001C199D"/>
    <w:rsid w:val="001C3B79"/>
    <w:rsid w:val="001C4A2B"/>
    <w:rsid w:val="001C539E"/>
    <w:rsid w:val="001C6360"/>
    <w:rsid w:val="001C67A5"/>
    <w:rsid w:val="001C74F5"/>
    <w:rsid w:val="001C75C6"/>
    <w:rsid w:val="001C75DF"/>
    <w:rsid w:val="001D036F"/>
    <w:rsid w:val="001D0436"/>
    <w:rsid w:val="001D07D5"/>
    <w:rsid w:val="001D0885"/>
    <w:rsid w:val="001D0E2A"/>
    <w:rsid w:val="001D13D1"/>
    <w:rsid w:val="001D2B13"/>
    <w:rsid w:val="001D32F5"/>
    <w:rsid w:val="001D3732"/>
    <w:rsid w:val="001D39F8"/>
    <w:rsid w:val="001D3F48"/>
    <w:rsid w:val="001D4428"/>
    <w:rsid w:val="001D48E2"/>
    <w:rsid w:val="001D497E"/>
    <w:rsid w:val="001D4ADB"/>
    <w:rsid w:val="001D590A"/>
    <w:rsid w:val="001D5E48"/>
    <w:rsid w:val="001D7F7E"/>
    <w:rsid w:val="001E078E"/>
    <w:rsid w:val="001E0C7D"/>
    <w:rsid w:val="001E101E"/>
    <w:rsid w:val="001E1646"/>
    <w:rsid w:val="001E2A06"/>
    <w:rsid w:val="001E304B"/>
    <w:rsid w:val="001E37C3"/>
    <w:rsid w:val="001E3C46"/>
    <w:rsid w:val="001E3E0A"/>
    <w:rsid w:val="001E5BAF"/>
    <w:rsid w:val="001E5C48"/>
    <w:rsid w:val="001E5D0B"/>
    <w:rsid w:val="001E60C0"/>
    <w:rsid w:val="001E6682"/>
    <w:rsid w:val="001E6C80"/>
    <w:rsid w:val="001E7221"/>
    <w:rsid w:val="001E7B6B"/>
    <w:rsid w:val="001F056A"/>
    <w:rsid w:val="001F079E"/>
    <w:rsid w:val="001F0E63"/>
    <w:rsid w:val="001F17D5"/>
    <w:rsid w:val="001F265E"/>
    <w:rsid w:val="001F27A9"/>
    <w:rsid w:val="001F28BC"/>
    <w:rsid w:val="001F2B3E"/>
    <w:rsid w:val="001F30D5"/>
    <w:rsid w:val="001F401B"/>
    <w:rsid w:val="001F4693"/>
    <w:rsid w:val="001F47F0"/>
    <w:rsid w:val="001F5311"/>
    <w:rsid w:val="001F5685"/>
    <w:rsid w:val="001F5F60"/>
    <w:rsid w:val="001F5F98"/>
    <w:rsid w:val="001F611E"/>
    <w:rsid w:val="001F627C"/>
    <w:rsid w:val="001F6804"/>
    <w:rsid w:val="001F708B"/>
    <w:rsid w:val="001F75B4"/>
    <w:rsid w:val="001F767F"/>
    <w:rsid w:val="0020010C"/>
    <w:rsid w:val="00200335"/>
    <w:rsid w:val="00200807"/>
    <w:rsid w:val="00200E30"/>
    <w:rsid w:val="00201BCC"/>
    <w:rsid w:val="002029A3"/>
    <w:rsid w:val="00203117"/>
    <w:rsid w:val="00204734"/>
    <w:rsid w:val="00204F9C"/>
    <w:rsid w:val="002066E2"/>
    <w:rsid w:val="0020676B"/>
    <w:rsid w:val="00207FDD"/>
    <w:rsid w:val="0021157B"/>
    <w:rsid w:val="00211E56"/>
    <w:rsid w:val="00212119"/>
    <w:rsid w:val="002125A5"/>
    <w:rsid w:val="00212959"/>
    <w:rsid w:val="00212FE8"/>
    <w:rsid w:val="00213469"/>
    <w:rsid w:val="00213488"/>
    <w:rsid w:val="00213AD0"/>
    <w:rsid w:val="00213F89"/>
    <w:rsid w:val="00214FF9"/>
    <w:rsid w:val="00216817"/>
    <w:rsid w:val="00216BFA"/>
    <w:rsid w:val="00217C43"/>
    <w:rsid w:val="00217F3B"/>
    <w:rsid w:val="0022014A"/>
    <w:rsid w:val="00221C6C"/>
    <w:rsid w:val="0022289B"/>
    <w:rsid w:val="00223DBF"/>
    <w:rsid w:val="00224713"/>
    <w:rsid w:val="00224E83"/>
    <w:rsid w:val="00225327"/>
    <w:rsid w:val="00225823"/>
    <w:rsid w:val="00225BEE"/>
    <w:rsid w:val="00226B03"/>
    <w:rsid w:val="00226F57"/>
    <w:rsid w:val="002278AB"/>
    <w:rsid w:val="00230056"/>
    <w:rsid w:val="002327E2"/>
    <w:rsid w:val="002334E0"/>
    <w:rsid w:val="00233B58"/>
    <w:rsid w:val="00233B8D"/>
    <w:rsid w:val="0023411A"/>
    <w:rsid w:val="00234992"/>
    <w:rsid w:val="00234B11"/>
    <w:rsid w:val="00236CAC"/>
    <w:rsid w:val="0023770F"/>
    <w:rsid w:val="002401AB"/>
    <w:rsid w:val="0024044C"/>
    <w:rsid w:val="002415BD"/>
    <w:rsid w:val="00241D53"/>
    <w:rsid w:val="00241E4A"/>
    <w:rsid w:val="00242872"/>
    <w:rsid w:val="00242C03"/>
    <w:rsid w:val="00243126"/>
    <w:rsid w:val="002447B9"/>
    <w:rsid w:val="002448F9"/>
    <w:rsid w:val="00244A7C"/>
    <w:rsid w:val="00244B83"/>
    <w:rsid w:val="00244F7E"/>
    <w:rsid w:val="00245572"/>
    <w:rsid w:val="00245D34"/>
    <w:rsid w:val="00245FF4"/>
    <w:rsid w:val="00246C1C"/>
    <w:rsid w:val="00247DC5"/>
    <w:rsid w:val="00251333"/>
    <w:rsid w:val="0025392F"/>
    <w:rsid w:val="00253A8A"/>
    <w:rsid w:val="00254191"/>
    <w:rsid w:val="00255FBB"/>
    <w:rsid w:val="00256553"/>
    <w:rsid w:val="00257E78"/>
    <w:rsid w:val="00257F25"/>
    <w:rsid w:val="002601D4"/>
    <w:rsid w:val="00260597"/>
    <w:rsid w:val="00260B84"/>
    <w:rsid w:val="00261A6D"/>
    <w:rsid w:val="00261BF7"/>
    <w:rsid w:val="00261EAB"/>
    <w:rsid w:val="00262094"/>
    <w:rsid w:val="00263192"/>
    <w:rsid w:val="00263640"/>
    <w:rsid w:val="00263F67"/>
    <w:rsid w:val="002648C0"/>
    <w:rsid w:val="0026568C"/>
    <w:rsid w:val="0026606A"/>
    <w:rsid w:val="00266182"/>
    <w:rsid w:val="002668F6"/>
    <w:rsid w:val="0026691E"/>
    <w:rsid w:val="00267842"/>
    <w:rsid w:val="00267EC3"/>
    <w:rsid w:val="002705B6"/>
    <w:rsid w:val="002705CE"/>
    <w:rsid w:val="00270691"/>
    <w:rsid w:val="00270962"/>
    <w:rsid w:val="0027131B"/>
    <w:rsid w:val="002717CC"/>
    <w:rsid w:val="00272645"/>
    <w:rsid w:val="002736F0"/>
    <w:rsid w:val="00274F67"/>
    <w:rsid w:val="00274FBC"/>
    <w:rsid w:val="0027607E"/>
    <w:rsid w:val="002766E7"/>
    <w:rsid w:val="00277731"/>
    <w:rsid w:val="0028063E"/>
    <w:rsid w:val="00280774"/>
    <w:rsid w:val="002819D5"/>
    <w:rsid w:val="00282656"/>
    <w:rsid w:val="00282803"/>
    <w:rsid w:val="00285582"/>
    <w:rsid w:val="00286D28"/>
    <w:rsid w:val="00287188"/>
    <w:rsid w:val="002910FA"/>
    <w:rsid w:val="0029195F"/>
    <w:rsid w:val="00291B03"/>
    <w:rsid w:val="00291D9C"/>
    <w:rsid w:val="00292CBE"/>
    <w:rsid w:val="00293727"/>
    <w:rsid w:val="00293E89"/>
    <w:rsid w:val="00294471"/>
    <w:rsid w:val="00294F7A"/>
    <w:rsid w:val="0029511E"/>
    <w:rsid w:val="00295AE6"/>
    <w:rsid w:val="002969D5"/>
    <w:rsid w:val="002A05EA"/>
    <w:rsid w:val="002A07F6"/>
    <w:rsid w:val="002A14B1"/>
    <w:rsid w:val="002A2972"/>
    <w:rsid w:val="002A42B4"/>
    <w:rsid w:val="002A4500"/>
    <w:rsid w:val="002A4FA3"/>
    <w:rsid w:val="002A5716"/>
    <w:rsid w:val="002A5A32"/>
    <w:rsid w:val="002A5E01"/>
    <w:rsid w:val="002A6204"/>
    <w:rsid w:val="002A6393"/>
    <w:rsid w:val="002A6691"/>
    <w:rsid w:val="002A66EF"/>
    <w:rsid w:val="002A6EBA"/>
    <w:rsid w:val="002A7337"/>
    <w:rsid w:val="002A7FB3"/>
    <w:rsid w:val="002B0A45"/>
    <w:rsid w:val="002B19FA"/>
    <w:rsid w:val="002B1F7C"/>
    <w:rsid w:val="002B296F"/>
    <w:rsid w:val="002B34BA"/>
    <w:rsid w:val="002B3522"/>
    <w:rsid w:val="002B3C5A"/>
    <w:rsid w:val="002B48D1"/>
    <w:rsid w:val="002B4EF5"/>
    <w:rsid w:val="002B5550"/>
    <w:rsid w:val="002B5C69"/>
    <w:rsid w:val="002B6008"/>
    <w:rsid w:val="002B65E0"/>
    <w:rsid w:val="002B714C"/>
    <w:rsid w:val="002C0602"/>
    <w:rsid w:val="002C0A25"/>
    <w:rsid w:val="002C1BFA"/>
    <w:rsid w:val="002C1FBB"/>
    <w:rsid w:val="002C2157"/>
    <w:rsid w:val="002C2A4C"/>
    <w:rsid w:val="002C2C96"/>
    <w:rsid w:val="002C2FAF"/>
    <w:rsid w:val="002C4034"/>
    <w:rsid w:val="002C46CE"/>
    <w:rsid w:val="002C50F1"/>
    <w:rsid w:val="002C55EB"/>
    <w:rsid w:val="002C5E9D"/>
    <w:rsid w:val="002C6EA8"/>
    <w:rsid w:val="002C7086"/>
    <w:rsid w:val="002C7442"/>
    <w:rsid w:val="002C7AC0"/>
    <w:rsid w:val="002D0125"/>
    <w:rsid w:val="002D0E41"/>
    <w:rsid w:val="002D1759"/>
    <w:rsid w:val="002D2219"/>
    <w:rsid w:val="002D271C"/>
    <w:rsid w:val="002D2744"/>
    <w:rsid w:val="002D3562"/>
    <w:rsid w:val="002D3D3D"/>
    <w:rsid w:val="002D44F1"/>
    <w:rsid w:val="002D4C3C"/>
    <w:rsid w:val="002D4CA9"/>
    <w:rsid w:val="002D4F01"/>
    <w:rsid w:val="002D5028"/>
    <w:rsid w:val="002D5163"/>
    <w:rsid w:val="002D5E2C"/>
    <w:rsid w:val="002D69FD"/>
    <w:rsid w:val="002D75B5"/>
    <w:rsid w:val="002D76B6"/>
    <w:rsid w:val="002E11E0"/>
    <w:rsid w:val="002E1364"/>
    <w:rsid w:val="002E24EE"/>
    <w:rsid w:val="002E2992"/>
    <w:rsid w:val="002E3432"/>
    <w:rsid w:val="002E3C64"/>
    <w:rsid w:val="002E49C9"/>
    <w:rsid w:val="002E5E11"/>
    <w:rsid w:val="002E5E3C"/>
    <w:rsid w:val="002E6784"/>
    <w:rsid w:val="002E7ABD"/>
    <w:rsid w:val="002F0015"/>
    <w:rsid w:val="002F01A2"/>
    <w:rsid w:val="002F0299"/>
    <w:rsid w:val="002F13F4"/>
    <w:rsid w:val="002F277A"/>
    <w:rsid w:val="002F3C2A"/>
    <w:rsid w:val="002F4569"/>
    <w:rsid w:val="002F4833"/>
    <w:rsid w:val="002F58BC"/>
    <w:rsid w:val="002F5A9F"/>
    <w:rsid w:val="002F61FA"/>
    <w:rsid w:val="002F648D"/>
    <w:rsid w:val="002F7344"/>
    <w:rsid w:val="00303651"/>
    <w:rsid w:val="00303710"/>
    <w:rsid w:val="00303D64"/>
    <w:rsid w:val="003056C0"/>
    <w:rsid w:val="003059EA"/>
    <w:rsid w:val="003062E5"/>
    <w:rsid w:val="003070B0"/>
    <w:rsid w:val="003077EE"/>
    <w:rsid w:val="003078FF"/>
    <w:rsid w:val="00310729"/>
    <w:rsid w:val="003109CB"/>
    <w:rsid w:val="00310B2B"/>
    <w:rsid w:val="00310BBE"/>
    <w:rsid w:val="00310E10"/>
    <w:rsid w:val="00311783"/>
    <w:rsid w:val="0031211E"/>
    <w:rsid w:val="0031260E"/>
    <w:rsid w:val="00312D83"/>
    <w:rsid w:val="00313F2F"/>
    <w:rsid w:val="003142CA"/>
    <w:rsid w:val="0031457E"/>
    <w:rsid w:val="00314631"/>
    <w:rsid w:val="00315525"/>
    <w:rsid w:val="00316D3D"/>
    <w:rsid w:val="00317A99"/>
    <w:rsid w:val="003204D2"/>
    <w:rsid w:val="0032094F"/>
    <w:rsid w:val="00320C55"/>
    <w:rsid w:val="0032122C"/>
    <w:rsid w:val="00321D86"/>
    <w:rsid w:val="00321DC2"/>
    <w:rsid w:val="00322167"/>
    <w:rsid w:val="00322A23"/>
    <w:rsid w:val="003233E9"/>
    <w:rsid w:val="00324079"/>
    <w:rsid w:val="0032467C"/>
    <w:rsid w:val="00324797"/>
    <w:rsid w:val="00325A31"/>
    <w:rsid w:val="0032712D"/>
    <w:rsid w:val="0033025C"/>
    <w:rsid w:val="00330A22"/>
    <w:rsid w:val="00331B33"/>
    <w:rsid w:val="0033332C"/>
    <w:rsid w:val="00333A48"/>
    <w:rsid w:val="0033456F"/>
    <w:rsid w:val="00334FBD"/>
    <w:rsid w:val="00336344"/>
    <w:rsid w:val="003363DA"/>
    <w:rsid w:val="00337C25"/>
    <w:rsid w:val="0034062F"/>
    <w:rsid w:val="003409CF"/>
    <w:rsid w:val="00342901"/>
    <w:rsid w:val="00342C7C"/>
    <w:rsid w:val="003430D2"/>
    <w:rsid w:val="00343414"/>
    <w:rsid w:val="00344E9C"/>
    <w:rsid w:val="003451F9"/>
    <w:rsid w:val="0034576E"/>
    <w:rsid w:val="003476BC"/>
    <w:rsid w:val="00347B5F"/>
    <w:rsid w:val="00347D23"/>
    <w:rsid w:val="00347F44"/>
    <w:rsid w:val="003504A8"/>
    <w:rsid w:val="0035087A"/>
    <w:rsid w:val="00351205"/>
    <w:rsid w:val="00351688"/>
    <w:rsid w:val="003516E8"/>
    <w:rsid w:val="00352CA7"/>
    <w:rsid w:val="00354B51"/>
    <w:rsid w:val="00354FAF"/>
    <w:rsid w:val="0035543E"/>
    <w:rsid w:val="003574F8"/>
    <w:rsid w:val="0036062A"/>
    <w:rsid w:val="00360BE2"/>
    <w:rsid w:val="00362DAC"/>
    <w:rsid w:val="00364D69"/>
    <w:rsid w:val="00364EC9"/>
    <w:rsid w:val="00366030"/>
    <w:rsid w:val="00367B45"/>
    <w:rsid w:val="003710AA"/>
    <w:rsid w:val="00371175"/>
    <w:rsid w:val="00371874"/>
    <w:rsid w:val="00373BDA"/>
    <w:rsid w:val="00374673"/>
    <w:rsid w:val="0037496E"/>
    <w:rsid w:val="00374C6D"/>
    <w:rsid w:val="003750CE"/>
    <w:rsid w:val="003756F5"/>
    <w:rsid w:val="0037633F"/>
    <w:rsid w:val="003763F8"/>
    <w:rsid w:val="0037740D"/>
    <w:rsid w:val="00377DDC"/>
    <w:rsid w:val="00382360"/>
    <w:rsid w:val="00383E79"/>
    <w:rsid w:val="00383EEB"/>
    <w:rsid w:val="00384C29"/>
    <w:rsid w:val="00385275"/>
    <w:rsid w:val="0038547B"/>
    <w:rsid w:val="00386FDB"/>
    <w:rsid w:val="00387942"/>
    <w:rsid w:val="0039122D"/>
    <w:rsid w:val="0039131D"/>
    <w:rsid w:val="0039199D"/>
    <w:rsid w:val="0039261F"/>
    <w:rsid w:val="00392776"/>
    <w:rsid w:val="00393F71"/>
    <w:rsid w:val="00393F83"/>
    <w:rsid w:val="003940A1"/>
    <w:rsid w:val="00394F17"/>
    <w:rsid w:val="003957AF"/>
    <w:rsid w:val="003962FE"/>
    <w:rsid w:val="00396BA4"/>
    <w:rsid w:val="00396FBB"/>
    <w:rsid w:val="00397210"/>
    <w:rsid w:val="00397894"/>
    <w:rsid w:val="00397900"/>
    <w:rsid w:val="00397963"/>
    <w:rsid w:val="003A0209"/>
    <w:rsid w:val="003A02B3"/>
    <w:rsid w:val="003A0818"/>
    <w:rsid w:val="003A0E9C"/>
    <w:rsid w:val="003A0F9B"/>
    <w:rsid w:val="003A12AE"/>
    <w:rsid w:val="003A1812"/>
    <w:rsid w:val="003A3866"/>
    <w:rsid w:val="003A3DA8"/>
    <w:rsid w:val="003A3E9D"/>
    <w:rsid w:val="003A4253"/>
    <w:rsid w:val="003A4284"/>
    <w:rsid w:val="003A430B"/>
    <w:rsid w:val="003A459B"/>
    <w:rsid w:val="003A46C5"/>
    <w:rsid w:val="003A4F0D"/>
    <w:rsid w:val="003A5087"/>
    <w:rsid w:val="003A5BCC"/>
    <w:rsid w:val="003A6583"/>
    <w:rsid w:val="003A6B2F"/>
    <w:rsid w:val="003B0BE8"/>
    <w:rsid w:val="003B1EFE"/>
    <w:rsid w:val="003B211A"/>
    <w:rsid w:val="003B2FF4"/>
    <w:rsid w:val="003B32A8"/>
    <w:rsid w:val="003B403F"/>
    <w:rsid w:val="003B4E55"/>
    <w:rsid w:val="003B4FA7"/>
    <w:rsid w:val="003B7007"/>
    <w:rsid w:val="003B7D06"/>
    <w:rsid w:val="003C06E7"/>
    <w:rsid w:val="003C10E5"/>
    <w:rsid w:val="003C1313"/>
    <w:rsid w:val="003C1633"/>
    <w:rsid w:val="003C3AC4"/>
    <w:rsid w:val="003C3E46"/>
    <w:rsid w:val="003C447B"/>
    <w:rsid w:val="003C4876"/>
    <w:rsid w:val="003C70DC"/>
    <w:rsid w:val="003C7427"/>
    <w:rsid w:val="003D0C00"/>
    <w:rsid w:val="003D1164"/>
    <w:rsid w:val="003D1A37"/>
    <w:rsid w:val="003D1EFD"/>
    <w:rsid w:val="003D2BAF"/>
    <w:rsid w:val="003D35DD"/>
    <w:rsid w:val="003D4A41"/>
    <w:rsid w:val="003D51FC"/>
    <w:rsid w:val="003D56A9"/>
    <w:rsid w:val="003D619F"/>
    <w:rsid w:val="003D6C03"/>
    <w:rsid w:val="003D763A"/>
    <w:rsid w:val="003D7CCB"/>
    <w:rsid w:val="003E286A"/>
    <w:rsid w:val="003E3662"/>
    <w:rsid w:val="003E3992"/>
    <w:rsid w:val="003E4A79"/>
    <w:rsid w:val="003E4F4B"/>
    <w:rsid w:val="003E5E99"/>
    <w:rsid w:val="003E63A4"/>
    <w:rsid w:val="003E6DA4"/>
    <w:rsid w:val="003E6E2B"/>
    <w:rsid w:val="003E73A2"/>
    <w:rsid w:val="003E780C"/>
    <w:rsid w:val="003E7CD1"/>
    <w:rsid w:val="003E7FA7"/>
    <w:rsid w:val="003F05C2"/>
    <w:rsid w:val="003F1A28"/>
    <w:rsid w:val="003F235F"/>
    <w:rsid w:val="003F2B01"/>
    <w:rsid w:val="003F391F"/>
    <w:rsid w:val="003F40D7"/>
    <w:rsid w:val="003F44FE"/>
    <w:rsid w:val="003F4956"/>
    <w:rsid w:val="003F4AE7"/>
    <w:rsid w:val="003F4B5D"/>
    <w:rsid w:val="003F58E3"/>
    <w:rsid w:val="003F5F56"/>
    <w:rsid w:val="003F68C1"/>
    <w:rsid w:val="003F73A5"/>
    <w:rsid w:val="00400315"/>
    <w:rsid w:val="00401935"/>
    <w:rsid w:val="00401A22"/>
    <w:rsid w:val="00401B2D"/>
    <w:rsid w:val="0040220D"/>
    <w:rsid w:val="00402D69"/>
    <w:rsid w:val="00403059"/>
    <w:rsid w:val="00403069"/>
    <w:rsid w:val="00403E53"/>
    <w:rsid w:val="00404572"/>
    <w:rsid w:val="0040630E"/>
    <w:rsid w:val="0040643B"/>
    <w:rsid w:val="0040682D"/>
    <w:rsid w:val="004069A9"/>
    <w:rsid w:val="00407CA3"/>
    <w:rsid w:val="00407EAC"/>
    <w:rsid w:val="00407F9D"/>
    <w:rsid w:val="0041014E"/>
    <w:rsid w:val="0041033F"/>
    <w:rsid w:val="00411909"/>
    <w:rsid w:val="00411A44"/>
    <w:rsid w:val="00411C76"/>
    <w:rsid w:val="00413089"/>
    <w:rsid w:val="00414071"/>
    <w:rsid w:val="00414C8B"/>
    <w:rsid w:val="00415B05"/>
    <w:rsid w:val="0041638E"/>
    <w:rsid w:val="00416541"/>
    <w:rsid w:val="00416EF8"/>
    <w:rsid w:val="004175D2"/>
    <w:rsid w:val="00420B77"/>
    <w:rsid w:val="00420D5F"/>
    <w:rsid w:val="004211E2"/>
    <w:rsid w:val="00422D23"/>
    <w:rsid w:val="0042488F"/>
    <w:rsid w:val="00424E2F"/>
    <w:rsid w:val="0042671A"/>
    <w:rsid w:val="00426820"/>
    <w:rsid w:val="00426A3B"/>
    <w:rsid w:val="00427B6A"/>
    <w:rsid w:val="00430448"/>
    <w:rsid w:val="00431E00"/>
    <w:rsid w:val="004324FA"/>
    <w:rsid w:val="00432DF4"/>
    <w:rsid w:val="00433357"/>
    <w:rsid w:val="00434E83"/>
    <w:rsid w:val="00434EEE"/>
    <w:rsid w:val="004357D5"/>
    <w:rsid w:val="00436404"/>
    <w:rsid w:val="00437C24"/>
    <w:rsid w:val="00440D22"/>
    <w:rsid w:val="00441677"/>
    <w:rsid w:val="00441928"/>
    <w:rsid w:val="00441C9F"/>
    <w:rsid w:val="004425D5"/>
    <w:rsid w:val="004425DF"/>
    <w:rsid w:val="00442ECB"/>
    <w:rsid w:val="00443136"/>
    <w:rsid w:val="00443200"/>
    <w:rsid w:val="00443792"/>
    <w:rsid w:val="00443F7B"/>
    <w:rsid w:val="00444635"/>
    <w:rsid w:val="004449BC"/>
    <w:rsid w:val="00445108"/>
    <w:rsid w:val="00445DF9"/>
    <w:rsid w:val="00446120"/>
    <w:rsid w:val="00446493"/>
    <w:rsid w:val="004465B1"/>
    <w:rsid w:val="00446603"/>
    <w:rsid w:val="00446658"/>
    <w:rsid w:val="0044720C"/>
    <w:rsid w:val="00451596"/>
    <w:rsid w:val="004518D9"/>
    <w:rsid w:val="00454E4A"/>
    <w:rsid w:val="00455289"/>
    <w:rsid w:val="00455D47"/>
    <w:rsid w:val="00456531"/>
    <w:rsid w:val="00456948"/>
    <w:rsid w:val="00457D75"/>
    <w:rsid w:val="00461B67"/>
    <w:rsid w:val="00461D6C"/>
    <w:rsid w:val="00461EF6"/>
    <w:rsid w:val="00461F54"/>
    <w:rsid w:val="0046269C"/>
    <w:rsid w:val="00462BE2"/>
    <w:rsid w:val="00463391"/>
    <w:rsid w:val="00463A77"/>
    <w:rsid w:val="00463CC8"/>
    <w:rsid w:val="004641A2"/>
    <w:rsid w:val="004657CC"/>
    <w:rsid w:val="00467B8B"/>
    <w:rsid w:val="00467D9B"/>
    <w:rsid w:val="00470C0C"/>
    <w:rsid w:val="0047295F"/>
    <w:rsid w:val="004729BD"/>
    <w:rsid w:val="00473463"/>
    <w:rsid w:val="00473C56"/>
    <w:rsid w:val="00474B71"/>
    <w:rsid w:val="00474D02"/>
    <w:rsid w:val="00474E62"/>
    <w:rsid w:val="004752DC"/>
    <w:rsid w:val="00476FE7"/>
    <w:rsid w:val="00477ABB"/>
    <w:rsid w:val="00477F24"/>
    <w:rsid w:val="00480E01"/>
    <w:rsid w:val="004810CD"/>
    <w:rsid w:val="00481E27"/>
    <w:rsid w:val="00481F3A"/>
    <w:rsid w:val="00482C53"/>
    <w:rsid w:val="004833A1"/>
    <w:rsid w:val="004852B6"/>
    <w:rsid w:val="004858F9"/>
    <w:rsid w:val="004862F4"/>
    <w:rsid w:val="00486675"/>
    <w:rsid w:val="00486784"/>
    <w:rsid w:val="004869D8"/>
    <w:rsid w:val="00486E41"/>
    <w:rsid w:val="004876BF"/>
    <w:rsid w:val="00487748"/>
    <w:rsid w:val="00487DFA"/>
    <w:rsid w:val="00490485"/>
    <w:rsid w:val="00490952"/>
    <w:rsid w:val="0049130C"/>
    <w:rsid w:val="00491D36"/>
    <w:rsid w:val="0049230A"/>
    <w:rsid w:val="00493636"/>
    <w:rsid w:val="00493C2A"/>
    <w:rsid w:val="00493C73"/>
    <w:rsid w:val="0049401C"/>
    <w:rsid w:val="004945ED"/>
    <w:rsid w:val="00494FCC"/>
    <w:rsid w:val="00495451"/>
    <w:rsid w:val="00495749"/>
    <w:rsid w:val="00495CDC"/>
    <w:rsid w:val="00496007"/>
    <w:rsid w:val="004962DF"/>
    <w:rsid w:val="00497E73"/>
    <w:rsid w:val="004A03F7"/>
    <w:rsid w:val="004A0AC6"/>
    <w:rsid w:val="004A134E"/>
    <w:rsid w:val="004A1642"/>
    <w:rsid w:val="004A1A45"/>
    <w:rsid w:val="004A1EA7"/>
    <w:rsid w:val="004A28CA"/>
    <w:rsid w:val="004A2E5C"/>
    <w:rsid w:val="004A30D2"/>
    <w:rsid w:val="004A35B0"/>
    <w:rsid w:val="004A531A"/>
    <w:rsid w:val="004A647A"/>
    <w:rsid w:val="004A6C6D"/>
    <w:rsid w:val="004A6E85"/>
    <w:rsid w:val="004A735E"/>
    <w:rsid w:val="004A7F4C"/>
    <w:rsid w:val="004B0E0F"/>
    <w:rsid w:val="004B2127"/>
    <w:rsid w:val="004B2B51"/>
    <w:rsid w:val="004B3C4E"/>
    <w:rsid w:val="004B3CFA"/>
    <w:rsid w:val="004B3F1E"/>
    <w:rsid w:val="004B3FCB"/>
    <w:rsid w:val="004B4385"/>
    <w:rsid w:val="004B5054"/>
    <w:rsid w:val="004B52CA"/>
    <w:rsid w:val="004B570B"/>
    <w:rsid w:val="004B626A"/>
    <w:rsid w:val="004B6FAB"/>
    <w:rsid w:val="004B7621"/>
    <w:rsid w:val="004B7966"/>
    <w:rsid w:val="004B7CF9"/>
    <w:rsid w:val="004C087F"/>
    <w:rsid w:val="004C109E"/>
    <w:rsid w:val="004C1169"/>
    <w:rsid w:val="004C13DE"/>
    <w:rsid w:val="004C1B2E"/>
    <w:rsid w:val="004C24EB"/>
    <w:rsid w:val="004C2B99"/>
    <w:rsid w:val="004C34A3"/>
    <w:rsid w:val="004C35A2"/>
    <w:rsid w:val="004C416D"/>
    <w:rsid w:val="004C425E"/>
    <w:rsid w:val="004C46DE"/>
    <w:rsid w:val="004C4CAE"/>
    <w:rsid w:val="004C56AC"/>
    <w:rsid w:val="004C5817"/>
    <w:rsid w:val="004C5D14"/>
    <w:rsid w:val="004C5E1E"/>
    <w:rsid w:val="004C606C"/>
    <w:rsid w:val="004D13E2"/>
    <w:rsid w:val="004D1513"/>
    <w:rsid w:val="004D1E17"/>
    <w:rsid w:val="004D2212"/>
    <w:rsid w:val="004D224B"/>
    <w:rsid w:val="004D2355"/>
    <w:rsid w:val="004D25DE"/>
    <w:rsid w:val="004D3644"/>
    <w:rsid w:val="004D405A"/>
    <w:rsid w:val="004D4196"/>
    <w:rsid w:val="004D42FC"/>
    <w:rsid w:val="004D53F1"/>
    <w:rsid w:val="004D5457"/>
    <w:rsid w:val="004E01E7"/>
    <w:rsid w:val="004E4093"/>
    <w:rsid w:val="004E6BC5"/>
    <w:rsid w:val="004E6E2C"/>
    <w:rsid w:val="004E70A3"/>
    <w:rsid w:val="004E7C04"/>
    <w:rsid w:val="004F0387"/>
    <w:rsid w:val="004F071F"/>
    <w:rsid w:val="004F1023"/>
    <w:rsid w:val="004F14D7"/>
    <w:rsid w:val="004F1812"/>
    <w:rsid w:val="004F1F9F"/>
    <w:rsid w:val="004F28B2"/>
    <w:rsid w:val="004F4FA1"/>
    <w:rsid w:val="004F522E"/>
    <w:rsid w:val="004F5B52"/>
    <w:rsid w:val="004F689D"/>
    <w:rsid w:val="005016B2"/>
    <w:rsid w:val="0050179E"/>
    <w:rsid w:val="005024E0"/>
    <w:rsid w:val="005025A1"/>
    <w:rsid w:val="00502A34"/>
    <w:rsid w:val="00503D1D"/>
    <w:rsid w:val="00503F98"/>
    <w:rsid w:val="00504166"/>
    <w:rsid w:val="00504440"/>
    <w:rsid w:val="005044D5"/>
    <w:rsid w:val="00505870"/>
    <w:rsid w:val="00506753"/>
    <w:rsid w:val="0050750A"/>
    <w:rsid w:val="00507523"/>
    <w:rsid w:val="00507741"/>
    <w:rsid w:val="005077A5"/>
    <w:rsid w:val="00507B24"/>
    <w:rsid w:val="005101F8"/>
    <w:rsid w:val="005105C2"/>
    <w:rsid w:val="00510BD0"/>
    <w:rsid w:val="00511277"/>
    <w:rsid w:val="00511484"/>
    <w:rsid w:val="005116C9"/>
    <w:rsid w:val="00511F54"/>
    <w:rsid w:val="00512A07"/>
    <w:rsid w:val="00512B60"/>
    <w:rsid w:val="005137B8"/>
    <w:rsid w:val="0051385B"/>
    <w:rsid w:val="00514750"/>
    <w:rsid w:val="005148EA"/>
    <w:rsid w:val="00515BBE"/>
    <w:rsid w:val="00516B14"/>
    <w:rsid w:val="005177DD"/>
    <w:rsid w:val="0052093E"/>
    <w:rsid w:val="00520940"/>
    <w:rsid w:val="00520EB3"/>
    <w:rsid w:val="00521567"/>
    <w:rsid w:val="00521DC6"/>
    <w:rsid w:val="00521E92"/>
    <w:rsid w:val="00522750"/>
    <w:rsid w:val="00522F6B"/>
    <w:rsid w:val="005237DC"/>
    <w:rsid w:val="005237E8"/>
    <w:rsid w:val="005239D3"/>
    <w:rsid w:val="005244F4"/>
    <w:rsid w:val="005247FB"/>
    <w:rsid w:val="00524F21"/>
    <w:rsid w:val="0052559E"/>
    <w:rsid w:val="00525C11"/>
    <w:rsid w:val="0052618A"/>
    <w:rsid w:val="0052638E"/>
    <w:rsid w:val="005268E3"/>
    <w:rsid w:val="0052792E"/>
    <w:rsid w:val="00527ED8"/>
    <w:rsid w:val="00530706"/>
    <w:rsid w:val="005308BA"/>
    <w:rsid w:val="00530B65"/>
    <w:rsid w:val="005327DA"/>
    <w:rsid w:val="00532C45"/>
    <w:rsid w:val="00535BDB"/>
    <w:rsid w:val="005365A5"/>
    <w:rsid w:val="005371F3"/>
    <w:rsid w:val="0053725F"/>
    <w:rsid w:val="005373BC"/>
    <w:rsid w:val="00540577"/>
    <w:rsid w:val="00541DE0"/>
    <w:rsid w:val="005455FA"/>
    <w:rsid w:val="00545644"/>
    <w:rsid w:val="005456B0"/>
    <w:rsid w:val="00545916"/>
    <w:rsid w:val="00545FFA"/>
    <w:rsid w:val="00546905"/>
    <w:rsid w:val="00546DDE"/>
    <w:rsid w:val="00546F03"/>
    <w:rsid w:val="005470F6"/>
    <w:rsid w:val="00547BC1"/>
    <w:rsid w:val="00547E21"/>
    <w:rsid w:val="00547E6A"/>
    <w:rsid w:val="00550BB6"/>
    <w:rsid w:val="005520AB"/>
    <w:rsid w:val="005527D8"/>
    <w:rsid w:val="00552B88"/>
    <w:rsid w:val="00554312"/>
    <w:rsid w:val="00554618"/>
    <w:rsid w:val="00554A37"/>
    <w:rsid w:val="00554B44"/>
    <w:rsid w:val="00554BD0"/>
    <w:rsid w:val="00555223"/>
    <w:rsid w:val="00557631"/>
    <w:rsid w:val="00557806"/>
    <w:rsid w:val="00560894"/>
    <w:rsid w:val="005608A4"/>
    <w:rsid w:val="00560FA7"/>
    <w:rsid w:val="00561742"/>
    <w:rsid w:val="00561FDC"/>
    <w:rsid w:val="00562922"/>
    <w:rsid w:val="00562CE3"/>
    <w:rsid w:val="00562ED4"/>
    <w:rsid w:val="005630B6"/>
    <w:rsid w:val="00563818"/>
    <w:rsid w:val="005640FC"/>
    <w:rsid w:val="005647EC"/>
    <w:rsid w:val="00564858"/>
    <w:rsid w:val="00564B7E"/>
    <w:rsid w:val="005656AF"/>
    <w:rsid w:val="0056574F"/>
    <w:rsid w:val="00566339"/>
    <w:rsid w:val="00566B93"/>
    <w:rsid w:val="00571189"/>
    <w:rsid w:val="00571859"/>
    <w:rsid w:val="00571A96"/>
    <w:rsid w:val="005720A8"/>
    <w:rsid w:val="005721F9"/>
    <w:rsid w:val="005729F5"/>
    <w:rsid w:val="00573114"/>
    <w:rsid w:val="0057355B"/>
    <w:rsid w:val="00573C90"/>
    <w:rsid w:val="0057564F"/>
    <w:rsid w:val="0057579A"/>
    <w:rsid w:val="00576910"/>
    <w:rsid w:val="005775C8"/>
    <w:rsid w:val="00580C47"/>
    <w:rsid w:val="005822D6"/>
    <w:rsid w:val="00582B74"/>
    <w:rsid w:val="00583EBC"/>
    <w:rsid w:val="005841C9"/>
    <w:rsid w:val="005858D7"/>
    <w:rsid w:val="00585929"/>
    <w:rsid w:val="0058607B"/>
    <w:rsid w:val="00586091"/>
    <w:rsid w:val="00586DDA"/>
    <w:rsid w:val="00587AFE"/>
    <w:rsid w:val="00587D82"/>
    <w:rsid w:val="00590C9A"/>
    <w:rsid w:val="00592F52"/>
    <w:rsid w:val="0059335C"/>
    <w:rsid w:val="0059347E"/>
    <w:rsid w:val="00595BF9"/>
    <w:rsid w:val="005966F8"/>
    <w:rsid w:val="005967DD"/>
    <w:rsid w:val="005A05B5"/>
    <w:rsid w:val="005A05D6"/>
    <w:rsid w:val="005A09AF"/>
    <w:rsid w:val="005A0A83"/>
    <w:rsid w:val="005A0B86"/>
    <w:rsid w:val="005A3758"/>
    <w:rsid w:val="005A39C2"/>
    <w:rsid w:val="005A4F63"/>
    <w:rsid w:val="005A5ED4"/>
    <w:rsid w:val="005A6268"/>
    <w:rsid w:val="005A65E1"/>
    <w:rsid w:val="005A711F"/>
    <w:rsid w:val="005A74F5"/>
    <w:rsid w:val="005A7F3B"/>
    <w:rsid w:val="005A7F6F"/>
    <w:rsid w:val="005B071F"/>
    <w:rsid w:val="005B0CAC"/>
    <w:rsid w:val="005B12D6"/>
    <w:rsid w:val="005B2409"/>
    <w:rsid w:val="005B398D"/>
    <w:rsid w:val="005B4BAB"/>
    <w:rsid w:val="005B5668"/>
    <w:rsid w:val="005B5A69"/>
    <w:rsid w:val="005B5D4B"/>
    <w:rsid w:val="005B65E4"/>
    <w:rsid w:val="005B71A4"/>
    <w:rsid w:val="005B7A56"/>
    <w:rsid w:val="005B7EEE"/>
    <w:rsid w:val="005C00BD"/>
    <w:rsid w:val="005C10E3"/>
    <w:rsid w:val="005C156C"/>
    <w:rsid w:val="005C185A"/>
    <w:rsid w:val="005C2C85"/>
    <w:rsid w:val="005C44B7"/>
    <w:rsid w:val="005C46F6"/>
    <w:rsid w:val="005C4CFD"/>
    <w:rsid w:val="005C4F0D"/>
    <w:rsid w:val="005C53EE"/>
    <w:rsid w:val="005C587C"/>
    <w:rsid w:val="005C614C"/>
    <w:rsid w:val="005C6189"/>
    <w:rsid w:val="005C73FB"/>
    <w:rsid w:val="005D0104"/>
    <w:rsid w:val="005D05CC"/>
    <w:rsid w:val="005D0F6B"/>
    <w:rsid w:val="005D1B01"/>
    <w:rsid w:val="005D2311"/>
    <w:rsid w:val="005D37EE"/>
    <w:rsid w:val="005D3B93"/>
    <w:rsid w:val="005D4696"/>
    <w:rsid w:val="005D50A3"/>
    <w:rsid w:val="005D5900"/>
    <w:rsid w:val="005D6C9B"/>
    <w:rsid w:val="005D79ED"/>
    <w:rsid w:val="005D7ADC"/>
    <w:rsid w:val="005D7E2C"/>
    <w:rsid w:val="005E0422"/>
    <w:rsid w:val="005E042A"/>
    <w:rsid w:val="005E11EE"/>
    <w:rsid w:val="005E150A"/>
    <w:rsid w:val="005E158C"/>
    <w:rsid w:val="005E1C1D"/>
    <w:rsid w:val="005E2EF9"/>
    <w:rsid w:val="005E3DE9"/>
    <w:rsid w:val="005E401E"/>
    <w:rsid w:val="005E4168"/>
    <w:rsid w:val="005E52B1"/>
    <w:rsid w:val="005E5634"/>
    <w:rsid w:val="005E581E"/>
    <w:rsid w:val="005E5864"/>
    <w:rsid w:val="005E5981"/>
    <w:rsid w:val="005E6891"/>
    <w:rsid w:val="005E6B4B"/>
    <w:rsid w:val="005E6EA9"/>
    <w:rsid w:val="005E7BEB"/>
    <w:rsid w:val="005E7CA0"/>
    <w:rsid w:val="005F002E"/>
    <w:rsid w:val="005F1211"/>
    <w:rsid w:val="005F16A5"/>
    <w:rsid w:val="005F28D6"/>
    <w:rsid w:val="005F2BF4"/>
    <w:rsid w:val="005F2C6A"/>
    <w:rsid w:val="005F4D05"/>
    <w:rsid w:val="005F58D4"/>
    <w:rsid w:val="005F5F1D"/>
    <w:rsid w:val="005F62C3"/>
    <w:rsid w:val="005F6325"/>
    <w:rsid w:val="005F7BE2"/>
    <w:rsid w:val="006003B4"/>
    <w:rsid w:val="006008BB"/>
    <w:rsid w:val="00600BD5"/>
    <w:rsid w:val="0060106B"/>
    <w:rsid w:val="00601C43"/>
    <w:rsid w:val="00602054"/>
    <w:rsid w:val="00602193"/>
    <w:rsid w:val="00602682"/>
    <w:rsid w:val="00603D14"/>
    <w:rsid w:val="00603D82"/>
    <w:rsid w:val="0060477F"/>
    <w:rsid w:val="006056BA"/>
    <w:rsid w:val="006059CC"/>
    <w:rsid w:val="006060C7"/>
    <w:rsid w:val="00606756"/>
    <w:rsid w:val="0060777D"/>
    <w:rsid w:val="00610182"/>
    <w:rsid w:val="00610535"/>
    <w:rsid w:val="00610BDD"/>
    <w:rsid w:val="0061206A"/>
    <w:rsid w:val="006120E1"/>
    <w:rsid w:val="006122B3"/>
    <w:rsid w:val="00612495"/>
    <w:rsid w:val="00612D32"/>
    <w:rsid w:val="0061306D"/>
    <w:rsid w:val="00613ABD"/>
    <w:rsid w:val="00613CFC"/>
    <w:rsid w:val="006142C4"/>
    <w:rsid w:val="006143A9"/>
    <w:rsid w:val="00614ECC"/>
    <w:rsid w:val="0061527F"/>
    <w:rsid w:val="0061782E"/>
    <w:rsid w:val="00617B80"/>
    <w:rsid w:val="00620240"/>
    <w:rsid w:val="00620B6A"/>
    <w:rsid w:val="00621515"/>
    <w:rsid w:val="00621663"/>
    <w:rsid w:val="006222E4"/>
    <w:rsid w:val="006224FB"/>
    <w:rsid w:val="0062273C"/>
    <w:rsid w:val="006228AD"/>
    <w:rsid w:val="00622BE8"/>
    <w:rsid w:val="00625474"/>
    <w:rsid w:val="00626DDC"/>
    <w:rsid w:val="00626F11"/>
    <w:rsid w:val="00627983"/>
    <w:rsid w:val="00627BED"/>
    <w:rsid w:val="006301A6"/>
    <w:rsid w:val="006318B9"/>
    <w:rsid w:val="00632CD7"/>
    <w:rsid w:val="00632F59"/>
    <w:rsid w:val="00634543"/>
    <w:rsid w:val="006346F8"/>
    <w:rsid w:val="00634A36"/>
    <w:rsid w:val="00636C87"/>
    <w:rsid w:val="00636D5B"/>
    <w:rsid w:val="00641F95"/>
    <w:rsid w:val="006425E2"/>
    <w:rsid w:val="00643212"/>
    <w:rsid w:val="0064371F"/>
    <w:rsid w:val="00643F87"/>
    <w:rsid w:val="0064431E"/>
    <w:rsid w:val="0064470E"/>
    <w:rsid w:val="0064577B"/>
    <w:rsid w:val="0064628C"/>
    <w:rsid w:val="00646C8A"/>
    <w:rsid w:val="00646EB3"/>
    <w:rsid w:val="00647EE1"/>
    <w:rsid w:val="006503B1"/>
    <w:rsid w:val="00651410"/>
    <w:rsid w:val="00652315"/>
    <w:rsid w:val="00652708"/>
    <w:rsid w:val="006528BA"/>
    <w:rsid w:val="00652A65"/>
    <w:rsid w:val="00653202"/>
    <w:rsid w:val="00653365"/>
    <w:rsid w:val="0065376F"/>
    <w:rsid w:val="00653BB4"/>
    <w:rsid w:val="00653FD7"/>
    <w:rsid w:val="006542F5"/>
    <w:rsid w:val="0065470C"/>
    <w:rsid w:val="00654AA6"/>
    <w:rsid w:val="00654D22"/>
    <w:rsid w:val="00655081"/>
    <w:rsid w:val="0065568E"/>
    <w:rsid w:val="00656170"/>
    <w:rsid w:val="006568DF"/>
    <w:rsid w:val="00656D89"/>
    <w:rsid w:val="00657E1C"/>
    <w:rsid w:val="006602E6"/>
    <w:rsid w:val="006606FF"/>
    <w:rsid w:val="006615B9"/>
    <w:rsid w:val="00661B6B"/>
    <w:rsid w:val="0066235F"/>
    <w:rsid w:val="00662BD2"/>
    <w:rsid w:val="006630DC"/>
    <w:rsid w:val="006637A6"/>
    <w:rsid w:val="006638D7"/>
    <w:rsid w:val="00663B3A"/>
    <w:rsid w:val="0066450D"/>
    <w:rsid w:val="00664A4B"/>
    <w:rsid w:val="00666CD0"/>
    <w:rsid w:val="006676A5"/>
    <w:rsid w:val="00667A86"/>
    <w:rsid w:val="00667BCB"/>
    <w:rsid w:val="00667C74"/>
    <w:rsid w:val="00671272"/>
    <w:rsid w:val="006716F4"/>
    <w:rsid w:val="00672816"/>
    <w:rsid w:val="0067304C"/>
    <w:rsid w:val="00673060"/>
    <w:rsid w:val="00673126"/>
    <w:rsid w:val="00673683"/>
    <w:rsid w:val="00675A6D"/>
    <w:rsid w:val="00675B30"/>
    <w:rsid w:val="00676BB3"/>
    <w:rsid w:val="00677116"/>
    <w:rsid w:val="006771AB"/>
    <w:rsid w:val="00677961"/>
    <w:rsid w:val="006805BA"/>
    <w:rsid w:val="0068072C"/>
    <w:rsid w:val="00680918"/>
    <w:rsid w:val="00681351"/>
    <w:rsid w:val="006813C6"/>
    <w:rsid w:val="0068173D"/>
    <w:rsid w:val="00681DA0"/>
    <w:rsid w:val="00681F31"/>
    <w:rsid w:val="006822F5"/>
    <w:rsid w:val="00682BB0"/>
    <w:rsid w:val="0068449F"/>
    <w:rsid w:val="00686E07"/>
    <w:rsid w:val="006878A1"/>
    <w:rsid w:val="00690839"/>
    <w:rsid w:val="0069100B"/>
    <w:rsid w:val="006918F8"/>
    <w:rsid w:val="00691DC0"/>
    <w:rsid w:val="006927AA"/>
    <w:rsid w:val="00694966"/>
    <w:rsid w:val="00694B7D"/>
    <w:rsid w:val="00694E1C"/>
    <w:rsid w:val="00694F27"/>
    <w:rsid w:val="00695497"/>
    <w:rsid w:val="00695993"/>
    <w:rsid w:val="00696052"/>
    <w:rsid w:val="00696762"/>
    <w:rsid w:val="006A11CF"/>
    <w:rsid w:val="006A14E8"/>
    <w:rsid w:val="006A14FF"/>
    <w:rsid w:val="006A1C16"/>
    <w:rsid w:val="006A2278"/>
    <w:rsid w:val="006A24BA"/>
    <w:rsid w:val="006A3CBC"/>
    <w:rsid w:val="006A4337"/>
    <w:rsid w:val="006A46A1"/>
    <w:rsid w:val="006A46CE"/>
    <w:rsid w:val="006A5351"/>
    <w:rsid w:val="006A56B4"/>
    <w:rsid w:val="006A57DD"/>
    <w:rsid w:val="006A580C"/>
    <w:rsid w:val="006A5A02"/>
    <w:rsid w:val="006A5A43"/>
    <w:rsid w:val="006A5CD7"/>
    <w:rsid w:val="006A64E6"/>
    <w:rsid w:val="006A66F4"/>
    <w:rsid w:val="006A6E75"/>
    <w:rsid w:val="006A795F"/>
    <w:rsid w:val="006A7B36"/>
    <w:rsid w:val="006B23A6"/>
    <w:rsid w:val="006B2479"/>
    <w:rsid w:val="006B300F"/>
    <w:rsid w:val="006B3337"/>
    <w:rsid w:val="006B47FD"/>
    <w:rsid w:val="006B4B72"/>
    <w:rsid w:val="006B4F68"/>
    <w:rsid w:val="006B4FFE"/>
    <w:rsid w:val="006B5236"/>
    <w:rsid w:val="006B55E3"/>
    <w:rsid w:val="006B571A"/>
    <w:rsid w:val="006B57E9"/>
    <w:rsid w:val="006B5B98"/>
    <w:rsid w:val="006B6443"/>
    <w:rsid w:val="006B69EB"/>
    <w:rsid w:val="006B742A"/>
    <w:rsid w:val="006B7FEF"/>
    <w:rsid w:val="006C0C16"/>
    <w:rsid w:val="006C151A"/>
    <w:rsid w:val="006C1CDE"/>
    <w:rsid w:val="006C31AE"/>
    <w:rsid w:val="006C32D7"/>
    <w:rsid w:val="006C3318"/>
    <w:rsid w:val="006C37E8"/>
    <w:rsid w:val="006C38CD"/>
    <w:rsid w:val="006C3CBC"/>
    <w:rsid w:val="006C3FF8"/>
    <w:rsid w:val="006C47F8"/>
    <w:rsid w:val="006C579A"/>
    <w:rsid w:val="006C6332"/>
    <w:rsid w:val="006C7018"/>
    <w:rsid w:val="006D0248"/>
    <w:rsid w:val="006D0F7B"/>
    <w:rsid w:val="006D1872"/>
    <w:rsid w:val="006D1934"/>
    <w:rsid w:val="006D1B4B"/>
    <w:rsid w:val="006D213A"/>
    <w:rsid w:val="006D24F3"/>
    <w:rsid w:val="006D37FC"/>
    <w:rsid w:val="006D3F88"/>
    <w:rsid w:val="006D4690"/>
    <w:rsid w:val="006D4884"/>
    <w:rsid w:val="006D51FE"/>
    <w:rsid w:val="006D523E"/>
    <w:rsid w:val="006D5443"/>
    <w:rsid w:val="006D5628"/>
    <w:rsid w:val="006D585D"/>
    <w:rsid w:val="006D5A2E"/>
    <w:rsid w:val="006D5E71"/>
    <w:rsid w:val="006D62EE"/>
    <w:rsid w:val="006D656F"/>
    <w:rsid w:val="006D7101"/>
    <w:rsid w:val="006D763E"/>
    <w:rsid w:val="006D7AE1"/>
    <w:rsid w:val="006D7BA6"/>
    <w:rsid w:val="006D7E09"/>
    <w:rsid w:val="006E0891"/>
    <w:rsid w:val="006E0A90"/>
    <w:rsid w:val="006E1DA7"/>
    <w:rsid w:val="006E21B7"/>
    <w:rsid w:val="006E3161"/>
    <w:rsid w:val="006E31F4"/>
    <w:rsid w:val="006E3DCF"/>
    <w:rsid w:val="006E3EFB"/>
    <w:rsid w:val="006E3FB8"/>
    <w:rsid w:val="006E523A"/>
    <w:rsid w:val="006E52C9"/>
    <w:rsid w:val="006E5460"/>
    <w:rsid w:val="006E5917"/>
    <w:rsid w:val="006E71D1"/>
    <w:rsid w:val="006E72DA"/>
    <w:rsid w:val="006F0422"/>
    <w:rsid w:val="006F1C27"/>
    <w:rsid w:val="006F1CEA"/>
    <w:rsid w:val="006F27A4"/>
    <w:rsid w:val="006F2851"/>
    <w:rsid w:val="006F3B10"/>
    <w:rsid w:val="006F3C65"/>
    <w:rsid w:val="006F433E"/>
    <w:rsid w:val="006F581E"/>
    <w:rsid w:val="006F63D0"/>
    <w:rsid w:val="006F7B53"/>
    <w:rsid w:val="00701007"/>
    <w:rsid w:val="0070166F"/>
    <w:rsid w:val="00701CB6"/>
    <w:rsid w:val="00702482"/>
    <w:rsid w:val="007026A9"/>
    <w:rsid w:val="00703583"/>
    <w:rsid w:val="00703F90"/>
    <w:rsid w:val="00704561"/>
    <w:rsid w:val="007045BD"/>
    <w:rsid w:val="00704B20"/>
    <w:rsid w:val="0070504A"/>
    <w:rsid w:val="007058B3"/>
    <w:rsid w:val="00705BAC"/>
    <w:rsid w:val="007066E5"/>
    <w:rsid w:val="00710843"/>
    <w:rsid w:val="007110B2"/>
    <w:rsid w:val="00711BD1"/>
    <w:rsid w:val="00711EC5"/>
    <w:rsid w:val="00711F96"/>
    <w:rsid w:val="00713E41"/>
    <w:rsid w:val="00714281"/>
    <w:rsid w:val="00714347"/>
    <w:rsid w:val="00714721"/>
    <w:rsid w:val="00714CF8"/>
    <w:rsid w:val="00715905"/>
    <w:rsid w:val="007164D1"/>
    <w:rsid w:val="00716857"/>
    <w:rsid w:val="00717926"/>
    <w:rsid w:val="007213AE"/>
    <w:rsid w:val="00721404"/>
    <w:rsid w:val="00721B90"/>
    <w:rsid w:val="007232A2"/>
    <w:rsid w:val="00724F3F"/>
    <w:rsid w:val="007266FD"/>
    <w:rsid w:val="007269E0"/>
    <w:rsid w:val="00726C5F"/>
    <w:rsid w:val="00727325"/>
    <w:rsid w:val="007300B5"/>
    <w:rsid w:val="007305AD"/>
    <w:rsid w:val="007313F9"/>
    <w:rsid w:val="00731E4C"/>
    <w:rsid w:val="00733239"/>
    <w:rsid w:val="0073326A"/>
    <w:rsid w:val="00733386"/>
    <w:rsid w:val="00733D5C"/>
    <w:rsid w:val="00733F5B"/>
    <w:rsid w:val="00734C2C"/>
    <w:rsid w:val="0073503F"/>
    <w:rsid w:val="007369FF"/>
    <w:rsid w:val="00736A03"/>
    <w:rsid w:val="00736E62"/>
    <w:rsid w:val="00736EE0"/>
    <w:rsid w:val="0073758D"/>
    <w:rsid w:val="0073799B"/>
    <w:rsid w:val="0074314C"/>
    <w:rsid w:val="00743155"/>
    <w:rsid w:val="0074321B"/>
    <w:rsid w:val="00744900"/>
    <w:rsid w:val="00745021"/>
    <w:rsid w:val="00745525"/>
    <w:rsid w:val="00745D7B"/>
    <w:rsid w:val="00746977"/>
    <w:rsid w:val="007477FD"/>
    <w:rsid w:val="00747FE9"/>
    <w:rsid w:val="00750E5A"/>
    <w:rsid w:val="00751476"/>
    <w:rsid w:val="00751C69"/>
    <w:rsid w:val="00752186"/>
    <w:rsid w:val="00753007"/>
    <w:rsid w:val="0075309F"/>
    <w:rsid w:val="007548D3"/>
    <w:rsid w:val="0075514E"/>
    <w:rsid w:val="00755C52"/>
    <w:rsid w:val="007569E6"/>
    <w:rsid w:val="00757643"/>
    <w:rsid w:val="007612AE"/>
    <w:rsid w:val="00762D5B"/>
    <w:rsid w:val="00763DD4"/>
    <w:rsid w:val="0076488E"/>
    <w:rsid w:val="00764C93"/>
    <w:rsid w:val="0076560D"/>
    <w:rsid w:val="00765A61"/>
    <w:rsid w:val="00766889"/>
    <w:rsid w:val="00766952"/>
    <w:rsid w:val="00767C81"/>
    <w:rsid w:val="007701DF"/>
    <w:rsid w:val="0077027E"/>
    <w:rsid w:val="007707C8"/>
    <w:rsid w:val="007719D0"/>
    <w:rsid w:val="00771B25"/>
    <w:rsid w:val="00771D14"/>
    <w:rsid w:val="00771FF1"/>
    <w:rsid w:val="0077242B"/>
    <w:rsid w:val="00772932"/>
    <w:rsid w:val="007730AB"/>
    <w:rsid w:val="00773150"/>
    <w:rsid w:val="00773B08"/>
    <w:rsid w:val="0077449D"/>
    <w:rsid w:val="00775541"/>
    <w:rsid w:val="007757DD"/>
    <w:rsid w:val="00775C5E"/>
    <w:rsid w:val="007772D2"/>
    <w:rsid w:val="007778E8"/>
    <w:rsid w:val="00777B16"/>
    <w:rsid w:val="00777C1A"/>
    <w:rsid w:val="00780B8E"/>
    <w:rsid w:val="00781E33"/>
    <w:rsid w:val="00782006"/>
    <w:rsid w:val="00782A58"/>
    <w:rsid w:val="00783266"/>
    <w:rsid w:val="007850A4"/>
    <w:rsid w:val="007854EE"/>
    <w:rsid w:val="00786FB6"/>
    <w:rsid w:val="007872B2"/>
    <w:rsid w:val="007878BE"/>
    <w:rsid w:val="007905DA"/>
    <w:rsid w:val="00790611"/>
    <w:rsid w:val="00792114"/>
    <w:rsid w:val="0079316C"/>
    <w:rsid w:val="0079364A"/>
    <w:rsid w:val="00793BA6"/>
    <w:rsid w:val="00794565"/>
    <w:rsid w:val="00794EB8"/>
    <w:rsid w:val="007955F2"/>
    <w:rsid w:val="00795BF6"/>
    <w:rsid w:val="00795D88"/>
    <w:rsid w:val="0079690C"/>
    <w:rsid w:val="00796B51"/>
    <w:rsid w:val="007979E2"/>
    <w:rsid w:val="007A22E1"/>
    <w:rsid w:val="007A26BF"/>
    <w:rsid w:val="007A359A"/>
    <w:rsid w:val="007A4192"/>
    <w:rsid w:val="007A4629"/>
    <w:rsid w:val="007A4C14"/>
    <w:rsid w:val="007A64C6"/>
    <w:rsid w:val="007A7B02"/>
    <w:rsid w:val="007B03D3"/>
    <w:rsid w:val="007B0610"/>
    <w:rsid w:val="007B1917"/>
    <w:rsid w:val="007B1B95"/>
    <w:rsid w:val="007B3ADC"/>
    <w:rsid w:val="007B3E58"/>
    <w:rsid w:val="007B4501"/>
    <w:rsid w:val="007B49E4"/>
    <w:rsid w:val="007B4F9C"/>
    <w:rsid w:val="007B5B83"/>
    <w:rsid w:val="007B63F4"/>
    <w:rsid w:val="007B656F"/>
    <w:rsid w:val="007B7082"/>
    <w:rsid w:val="007B7CF4"/>
    <w:rsid w:val="007B7E04"/>
    <w:rsid w:val="007B7E96"/>
    <w:rsid w:val="007C0E2E"/>
    <w:rsid w:val="007C13D8"/>
    <w:rsid w:val="007C13FE"/>
    <w:rsid w:val="007C1D9B"/>
    <w:rsid w:val="007C26E7"/>
    <w:rsid w:val="007C2DF2"/>
    <w:rsid w:val="007C432D"/>
    <w:rsid w:val="007C5916"/>
    <w:rsid w:val="007C5AB8"/>
    <w:rsid w:val="007C5EA1"/>
    <w:rsid w:val="007C6A40"/>
    <w:rsid w:val="007C6A55"/>
    <w:rsid w:val="007C7B71"/>
    <w:rsid w:val="007D0A97"/>
    <w:rsid w:val="007D0BE5"/>
    <w:rsid w:val="007D1673"/>
    <w:rsid w:val="007D3A70"/>
    <w:rsid w:val="007D3F44"/>
    <w:rsid w:val="007D446D"/>
    <w:rsid w:val="007D635F"/>
    <w:rsid w:val="007D6783"/>
    <w:rsid w:val="007E042F"/>
    <w:rsid w:val="007E0EED"/>
    <w:rsid w:val="007E184F"/>
    <w:rsid w:val="007E2081"/>
    <w:rsid w:val="007E276F"/>
    <w:rsid w:val="007E31C3"/>
    <w:rsid w:val="007E3776"/>
    <w:rsid w:val="007E447C"/>
    <w:rsid w:val="007E47F0"/>
    <w:rsid w:val="007E485A"/>
    <w:rsid w:val="007E4F93"/>
    <w:rsid w:val="007E5072"/>
    <w:rsid w:val="007E5C30"/>
    <w:rsid w:val="007E7933"/>
    <w:rsid w:val="007E7DB2"/>
    <w:rsid w:val="007E7F9B"/>
    <w:rsid w:val="007F01AE"/>
    <w:rsid w:val="007F028C"/>
    <w:rsid w:val="007F0D96"/>
    <w:rsid w:val="007F11F6"/>
    <w:rsid w:val="007F13FC"/>
    <w:rsid w:val="007F1EC4"/>
    <w:rsid w:val="007F2157"/>
    <w:rsid w:val="007F285C"/>
    <w:rsid w:val="007F29ED"/>
    <w:rsid w:val="007F2E3D"/>
    <w:rsid w:val="007F3F83"/>
    <w:rsid w:val="007F40DE"/>
    <w:rsid w:val="007F658B"/>
    <w:rsid w:val="007F6DFF"/>
    <w:rsid w:val="007F6F40"/>
    <w:rsid w:val="007F72C0"/>
    <w:rsid w:val="008001E9"/>
    <w:rsid w:val="008006D2"/>
    <w:rsid w:val="00800A8F"/>
    <w:rsid w:val="00801207"/>
    <w:rsid w:val="00802CFB"/>
    <w:rsid w:val="00802F54"/>
    <w:rsid w:val="00803F2A"/>
    <w:rsid w:val="00804468"/>
    <w:rsid w:val="00804A5D"/>
    <w:rsid w:val="00805158"/>
    <w:rsid w:val="008053EE"/>
    <w:rsid w:val="0080599C"/>
    <w:rsid w:val="008069CF"/>
    <w:rsid w:val="00807023"/>
    <w:rsid w:val="0080703E"/>
    <w:rsid w:val="00807B98"/>
    <w:rsid w:val="00810BFA"/>
    <w:rsid w:val="00810FB5"/>
    <w:rsid w:val="008118FD"/>
    <w:rsid w:val="00812321"/>
    <w:rsid w:val="008131F5"/>
    <w:rsid w:val="008140B7"/>
    <w:rsid w:val="00814F06"/>
    <w:rsid w:val="0081526A"/>
    <w:rsid w:val="00815F12"/>
    <w:rsid w:val="008175D6"/>
    <w:rsid w:val="00817F38"/>
    <w:rsid w:val="008209F8"/>
    <w:rsid w:val="00820A1C"/>
    <w:rsid w:val="00821007"/>
    <w:rsid w:val="00821D58"/>
    <w:rsid w:val="00822523"/>
    <w:rsid w:val="00823C64"/>
    <w:rsid w:val="00824484"/>
    <w:rsid w:val="00824559"/>
    <w:rsid w:val="00825C3B"/>
    <w:rsid w:val="008260E4"/>
    <w:rsid w:val="0082757A"/>
    <w:rsid w:val="00827AD6"/>
    <w:rsid w:val="00827D9F"/>
    <w:rsid w:val="00827FA1"/>
    <w:rsid w:val="00830039"/>
    <w:rsid w:val="008305F1"/>
    <w:rsid w:val="00830D80"/>
    <w:rsid w:val="00830E47"/>
    <w:rsid w:val="0083227D"/>
    <w:rsid w:val="00832724"/>
    <w:rsid w:val="008350ED"/>
    <w:rsid w:val="00835E1F"/>
    <w:rsid w:val="008363FC"/>
    <w:rsid w:val="00836518"/>
    <w:rsid w:val="0083668F"/>
    <w:rsid w:val="00836E99"/>
    <w:rsid w:val="00837467"/>
    <w:rsid w:val="008416A6"/>
    <w:rsid w:val="00842006"/>
    <w:rsid w:val="008422A0"/>
    <w:rsid w:val="0084247E"/>
    <w:rsid w:val="00843511"/>
    <w:rsid w:val="00844131"/>
    <w:rsid w:val="008441F2"/>
    <w:rsid w:val="0084423E"/>
    <w:rsid w:val="00844257"/>
    <w:rsid w:val="00844623"/>
    <w:rsid w:val="00844B15"/>
    <w:rsid w:val="008453AC"/>
    <w:rsid w:val="0084754B"/>
    <w:rsid w:val="008509B8"/>
    <w:rsid w:val="008529C3"/>
    <w:rsid w:val="008531A2"/>
    <w:rsid w:val="00853635"/>
    <w:rsid w:val="00854017"/>
    <w:rsid w:val="00854055"/>
    <w:rsid w:val="008546C6"/>
    <w:rsid w:val="00854ECC"/>
    <w:rsid w:val="00855B72"/>
    <w:rsid w:val="00856399"/>
    <w:rsid w:val="008566D8"/>
    <w:rsid w:val="008571E9"/>
    <w:rsid w:val="00857602"/>
    <w:rsid w:val="00857C2B"/>
    <w:rsid w:val="00860B4A"/>
    <w:rsid w:val="00861BD3"/>
    <w:rsid w:val="008622B8"/>
    <w:rsid w:val="008627C3"/>
    <w:rsid w:val="00862846"/>
    <w:rsid w:val="008636FC"/>
    <w:rsid w:val="00863DA9"/>
    <w:rsid w:val="0086430E"/>
    <w:rsid w:val="008652EF"/>
    <w:rsid w:val="00865457"/>
    <w:rsid w:val="00866CD5"/>
    <w:rsid w:val="00867699"/>
    <w:rsid w:val="00870043"/>
    <w:rsid w:val="00870398"/>
    <w:rsid w:val="00870D9E"/>
    <w:rsid w:val="008716AA"/>
    <w:rsid w:val="0087198F"/>
    <w:rsid w:val="00871A17"/>
    <w:rsid w:val="0087214B"/>
    <w:rsid w:val="008722C1"/>
    <w:rsid w:val="008726A0"/>
    <w:rsid w:val="0087286E"/>
    <w:rsid w:val="00872F83"/>
    <w:rsid w:val="00873B5E"/>
    <w:rsid w:val="0087487A"/>
    <w:rsid w:val="008761ED"/>
    <w:rsid w:val="00876923"/>
    <w:rsid w:val="008770DE"/>
    <w:rsid w:val="008777F6"/>
    <w:rsid w:val="008778D9"/>
    <w:rsid w:val="00877912"/>
    <w:rsid w:val="0087799F"/>
    <w:rsid w:val="00877A93"/>
    <w:rsid w:val="00877EAE"/>
    <w:rsid w:val="00880B47"/>
    <w:rsid w:val="00881F28"/>
    <w:rsid w:val="00882E2C"/>
    <w:rsid w:val="00882F17"/>
    <w:rsid w:val="00883249"/>
    <w:rsid w:val="00883270"/>
    <w:rsid w:val="0088372A"/>
    <w:rsid w:val="00883968"/>
    <w:rsid w:val="00883B3C"/>
    <w:rsid w:val="00883C4C"/>
    <w:rsid w:val="00886416"/>
    <w:rsid w:val="008868B1"/>
    <w:rsid w:val="00886A58"/>
    <w:rsid w:val="00886B84"/>
    <w:rsid w:val="008879AE"/>
    <w:rsid w:val="00887BEE"/>
    <w:rsid w:val="008907F3"/>
    <w:rsid w:val="00892417"/>
    <w:rsid w:val="00892837"/>
    <w:rsid w:val="00893812"/>
    <w:rsid w:val="00893835"/>
    <w:rsid w:val="00893C38"/>
    <w:rsid w:val="008940D1"/>
    <w:rsid w:val="00895AD8"/>
    <w:rsid w:val="00895D39"/>
    <w:rsid w:val="00896879"/>
    <w:rsid w:val="00896C67"/>
    <w:rsid w:val="00896DF4"/>
    <w:rsid w:val="00897102"/>
    <w:rsid w:val="008975D4"/>
    <w:rsid w:val="008976DE"/>
    <w:rsid w:val="00897D1F"/>
    <w:rsid w:val="008A14DD"/>
    <w:rsid w:val="008A1518"/>
    <w:rsid w:val="008A15D2"/>
    <w:rsid w:val="008A167F"/>
    <w:rsid w:val="008A1C9C"/>
    <w:rsid w:val="008A271E"/>
    <w:rsid w:val="008A2B0F"/>
    <w:rsid w:val="008A2E94"/>
    <w:rsid w:val="008A3229"/>
    <w:rsid w:val="008A345B"/>
    <w:rsid w:val="008A36D0"/>
    <w:rsid w:val="008A432E"/>
    <w:rsid w:val="008A4C7C"/>
    <w:rsid w:val="008A674F"/>
    <w:rsid w:val="008A73FA"/>
    <w:rsid w:val="008A7760"/>
    <w:rsid w:val="008A7C95"/>
    <w:rsid w:val="008B07FE"/>
    <w:rsid w:val="008B0B28"/>
    <w:rsid w:val="008B1A23"/>
    <w:rsid w:val="008B1D2A"/>
    <w:rsid w:val="008B1EB6"/>
    <w:rsid w:val="008B2222"/>
    <w:rsid w:val="008B2E9B"/>
    <w:rsid w:val="008B3D1F"/>
    <w:rsid w:val="008B403E"/>
    <w:rsid w:val="008B4F38"/>
    <w:rsid w:val="008B556E"/>
    <w:rsid w:val="008B599D"/>
    <w:rsid w:val="008B5C53"/>
    <w:rsid w:val="008B662A"/>
    <w:rsid w:val="008B7657"/>
    <w:rsid w:val="008B7858"/>
    <w:rsid w:val="008C1286"/>
    <w:rsid w:val="008C1CD8"/>
    <w:rsid w:val="008C292D"/>
    <w:rsid w:val="008C2CAE"/>
    <w:rsid w:val="008C35B5"/>
    <w:rsid w:val="008C3B98"/>
    <w:rsid w:val="008C3FAF"/>
    <w:rsid w:val="008C4DC2"/>
    <w:rsid w:val="008C4DC7"/>
    <w:rsid w:val="008C4E00"/>
    <w:rsid w:val="008C5BD0"/>
    <w:rsid w:val="008C640A"/>
    <w:rsid w:val="008C7508"/>
    <w:rsid w:val="008C7C42"/>
    <w:rsid w:val="008D02FA"/>
    <w:rsid w:val="008D0B77"/>
    <w:rsid w:val="008D0DF3"/>
    <w:rsid w:val="008D14C8"/>
    <w:rsid w:val="008D1864"/>
    <w:rsid w:val="008D1CDE"/>
    <w:rsid w:val="008D1D08"/>
    <w:rsid w:val="008D2CCE"/>
    <w:rsid w:val="008D4674"/>
    <w:rsid w:val="008D61F2"/>
    <w:rsid w:val="008D6FC8"/>
    <w:rsid w:val="008D76E2"/>
    <w:rsid w:val="008D7F6E"/>
    <w:rsid w:val="008E002B"/>
    <w:rsid w:val="008E0243"/>
    <w:rsid w:val="008E06B0"/>
    <w:rsid w:val="008E2050"/>
    <w:rsid w:val="008E4A0B"/>
    <w:rsid w:val="008E4ADE"/>
    <w:rsid w:val="008E4EE9"/>
    <w:rsid w:val="008E5F18"/>
    <w:rsid w:val="008E5FF5"/>
    <w:rsid w:val="008E6328"/>
    <w:rsid w:val="008E650A"/>
    <w:rsid w:val="008E6CC2"/>
    <w:rsid w:val="008F0A3D"/>
    <w:rsid w:val="008F0C20"/>
    <w:rsid w:val="008F1F0E"/>
    <w:rsid w:val="008F228B"/>
    <w:rsid w:val="008F291B"/>
    <w:rsid w:val="008F2F97"/>
    <w:rsid w:val="008F3543"/>
    <w:rsid w:val="008F53FE"/>
    <w:rsid w:val="008F58FC"/>
    <w:rsid w:val="008F5FD5"/>
    <w:rsid w:val="008F614D"/>
    <w:rsid w:val="008F6A8A"/>
    <w:rsid w:val="008F7747"/>
    <w:rsid w:val="008F7B8D"/>
    <w:rsid w:val="009002AC"/>
    <w:rsid w:val="0090036E"/>
    <w:rsid w:val="00900CED"/>
    <w:rsid w:val="009010D8"/>
    <w:rsid w:val="0090179D"/>
    <w:rsid w:val="00903F5D"/>
    <w:rsid w:val="0090420F"/>
    <w:rsid w:val="009043DC"/>
    <w:rsid w:val="00904587"/>
    <w:rsid w:val="00904A89"/>
    <w:rsid w:val="00905A2C"/>
    <w:rsid w:val="00906926"/>
    <w:rsid w:val="00906CBA"/>
    <w:rsid w:val="00906D2E"/>
    <w:rsid w:val="00912276"/>
    <w:rsid w:val="00913003"/>
    <w:rsid w:val="009137FD"/>
    <w:rsid w:val="00913A80"/>
    <w:rsid w:val="00916980"/>
    <w:rsid w:val="009169FB"/>
    <w:rsid w:val="00916D5B"/>
    <w:rsid w:val="0092088D"/>
    <w:rsid w:val="0092252D"/>
    <w:rsid w:val="0092410D"/>
    <w:rsid w:val="0092675A"/>
    <w:rsid w:val="00926AA9"/>
    <w:rsid w:val="00927DF9"/>
    <w:rsid w:val="0093029C"/>
    <w:rsid w:val="00930475"/>
    <w:rsid w:val="0093065B"/>
    <w:rsid w:val="00930B4E"/>
    <w:rsid w:val="00931064"/>
    <w:rsid w:val="0093224D"/>
    <w:rsid w:val="00932C08"/>
    <w:rsid w:val="00933179"/>
    <w:rsid w:val="00933202"/>
    <w:rsid w:val="009337AF"/>
    <w:rsid w:val="00933AC1"/>
    <w:rsid w:val="00934457"/>
    <w:rsid w:val="00934B2C"/>
    <w:rsid w:val="00934BD4"/>
    <w:rsid w:val="00934DC4"/>
    <w:rsid w:val="00935F83"/>
    <w:rsid w:val="00936150"/>
    <w:rsid w:val="00937425"/>
    <w:rsid w:val="0093747F"/>
    <w:rsid w:val="00937D05"/>
    <w:rsid w:val="0094053D"/>
    <w:rsid w:val="00941847"/>
    <w:rsid w:val="00941F79"/>
    <w:rsid w:val="0094263E"/>
    <w:rsid w:val="00942774"/>
    <w:rsid w:val="009429A3"/>
    <w:rsid w:val="00942BE3"/>
    <w:rsid w:val="00942E42"/>
    <w:rsid w:val="009442E6"/>
    <w:rsid w:val="00944588"/>
    <w:rsid w:val="009447BF"/>
    <w:rsid w:val="009468A4"/>
    <w:rsid w:val="00946CED"/>
    <w:rsid w:val="00947DD5"/>
    <w:rsid w:val="00950468"/>
    <w:rsid w:val="009507F7"/>
    <w:rsid w:val="0095112C"/>
    <w:rsid w:val="00953567"/>
    <w:rsid w:val="009536A2"/>
    <w:rsid w:val="00954078"/>
    <w:rsid w:val="00955785"/>
    <w:rsid w:val="009565CB"/>
    <w:rsid w:val="00956934"/>
    <w:rsid w:val="00956AAA"/>
    <w:rsid w:val="0095752E"/>
    <w:rsid w:val="009578CF"/>
    <w:rsid w:val="00957E35"/>
    <w:rsid w:val="00957FEC"/>
    <w:rsid w:val="0096023C"/>
    <w:rsid w:val="00960C63"/>
    <w:rsid w:val="00961BAA"/>
    <w:rsid w:val="00962800"/>
    <w:rsid w:val="00962B98"/>
    <w:rsid w:val="009633B2"/>
    <w:rsid w:val="0096402E"/>
    <w:rsid w:val="0096524A"/>
    <w:rsid w:val="009658F5"/>
    <w:rsid w:val="009668E1"/>
    <w:rsid w:val="009674C0"/>
    <w:rsid w:val="00967659"/>
    <w:rsid w:val="00967833"/>
    <w:rsid w:val="009725EC"/>
    <w:rsid w:val="00972F5B"/>
    <w:rsid w:val="00973339"/>
    <w:rsid w:val="00973F2C"/>
    <w:rsid w:val="009748F6"/>
    <w:rsid w:val="009750A8"/>
    <w:rsid w:val="009752F4"/>
    <w:rsid w:val="0098059C"/>
    <w:rsid w:val="0098070D"/>
    <w:rsid w:val="0098096A"/>
    <w:rsid w:val="00980E25"/>
    <w:rsid w:val="00983804"/>
    <w:rsid w:val="00983F90"/>
    <w:rsid w:val="009847BC"/>
    <w:rsid w:val="00985149"/>
    <w:rsid w:val="009854A7"/>
    <w:rsid w:val="009855F7"/>
    <w:rsid w:val="00985660"/>
    <w:rsid w:val="0098601A"/>
    <w:rsid w:val="009861E3"/>
    <w:rsid w:val="009871B7"/>
    <w:rsid w:val="00987A1B"/>
    <w:rsid w:val="009916F7"/>
    <w:rsid w:val="009918D8"/>
    <w:rsid w:val="00991E59"/>
    <w:rsid w:val="0099284A"/>
    <w:rsid w:val="009928CA"/>
    <w:rsid w:val="00992B43"/>
    <w:rsid w:val="00993A3F"/>
    <w:rsid w:val="0099593F"/>
    <w:rsid w:val="00995D13"/>
    <w:rsid w:val="00997428"/>
    <w:rsid w:val="009A03C2"/>
    <w:rsid w:val="009A0BC7"/>
    <w:rsid w:val="009A0EBF"/>
    <w:rsid w:val="009A3165"/>
    <w:rsid w:val="009A3CD9"/>
    <w:rsid w:val="009A4396"/>
    <w:rsid w:val="009A4867"/>
    <w:rsid w:val="009A551A"/>
    <w:rsid w:val="009A57AE"/>
    <w:rsid w:val="009A6274"/>
    <w:rsid w:val="009A6C64"/>
    <w:rsid w:val="009A73DB"/>
    <w:rsid w:val="009A74F3"/>
    <w:rsid w:val="009B0DE2"/>
    <w:rsid w:val="009B2B25"/>
    <w:rsid w:val="009B60DA"/>
    <w:rsid w:val="009B615E"/>
    <w:rsid w:val="009B66B1"/>
    <w:rsid w:val="009B6AAE"/>
    <w:rsid w:val="009B6FD3"/>
    <w:rsid w:val="009C03E3"/>
    <w:rsid w:val="009C0DD5"/>
    <w:rsid w:val="009C18F8"/>
    <w:rsid w:val="009C1A5B"/>
    <w:rsid w:val="009C1B99"/>
    <w:rsid w:val="009C1C5F"/>
    <w:rsid w:val="009C20DD"/>
    <w:rsid w:val="009C421E"/>
    <w:rsid w:val="009C44B5"/>
    <w:rsid w:val="009C4573"/>
    <w:rsid w:val="009C4BEC"/>
    <w:rsid w:val="009C56EB"/>
    <w:rsid w:val="009C585F"/>
    <w:rsid w:val="009C5C71"/>
    <w:rsid w:val="009C61E6"/>
    <w:rsid w:val="009C69F3"/>
    <w:rsid w:val="009C6C83"/>
    <w:rsid w:val="009C6E56"/>
    <w:rsid w:val="009C74EE"/>
    <w:rsid w:val="009C77DB"/>
    <w:rsid w:val="009C7D64"/>
    <w:rsid w:val="009D0780"/>
    <w:rsid w:val="009D08E2"/>
    <w:rsid w:val="009D0BAD"/>
    <w:rsid w:val="009D4231"/>
    <w:rsid w:val="009D4AB7"/>
    <w:rsid w:val="009D61F4"/>
    <w:rsid w:val="009D6B34"/>
    <w:rsid w:val="009D7567"/>
    <w:rsid w:val="009D7590"/>
    <w:rsid w:val="009D7979"/>
    <w:rsid w:val="009D7BD7"/>
    <w:rsid w:val="009D7FF1"/>
    <w:rsid w:val="009E0C9C"/>
    <w:rsid w:val="009E1588"/>
    <w:rsid w:val="009E24FD"/>
    <w:rsid w:val="009E2689"/>
    <w:rsid w:val="009E2A50"/>
    <w:rsid w:val="009E31AA"/>
    <w:rsid w:val="009E439F"/>
    <w:rsid w:val="009E471C"/>
    <w:rsid w:val="009E47F2"/>
    <w:rsid w:val="009E5DD3"/>
    <w:rsid w:val="009E6811"/>
    <w:rsid w:val="009E7684"/>
    <w:rsid w:val="009E7B40"/>
    <w:rsid w:val="009E7D07"/>
    <w:rsid w:val="009F1377"/>
    <w:rsid w:val="009F1C33"/>
    <w:rsid w:val="009F20E0"/>
    <w:rsid w:val="009F2C05"/>
    <w:rsid w:val="009F2D4C"/>
    <w:rsid w:val="009F35AB"/>
    <w:rsid w:val="009F3FE2"/>
    <w:rsid w:val="009F404B"/>
    <w:rsid w:val="009F40C2"/>
    <w:rsid w:val="009F4E11"/>
    <w:rsid w:val="009F68B1"/>
    <w:rsid w:val="009F6F96"/>
    <w:rsid w:val="009F7151"/>
    <w:rsid w:val="00A0086B"/>
    <w:rsid w:val="00A015BE"/>
    <w:rsid w:val="00A02E6E"/>
    <w:rsid w:val="00A03682"/>
    <w:rsid w:val="00A03693"/>
    <w:rsid w:val="00A03718"/>
    <w:rsid w:val="00A03ED5"/>
    <w:rsid w:val="00A05897"/>
    <w:rsid w:val="00A05B36"/>
    <w:rsid w:val="00A06179"/>
    <w:rsid w:val="00A062AF"/>
    <w:rsid w:val="00A07E94"/>
    <w:rsid w:val="00A07F39"/>
    <w:rsid w:val="00A107B4"/>
    <w:rsid w:val="00A10808"/>
    <w:rsid w:val="00A10F75"/>
    <w:rsid w:val="00A11055"/>
    <w:rsid w:val="00A11193"/>
    <w:rsid w:val="00A11201"/>
    <w:rsid w:val="00A116BA"/>
    <w:rsid w:val="00A130D7"/>
    <w:rsid w:val="00A13662"/>
    <w:rsid w:val="00A136A1"/>
    <w:rsid w:val="00A1485B"/>
    <w:rsid w:val="00A164D5"/>
    <w:rsid w:val="00A172EC"/>
    <w:rsid w:val="00A17754"/>
    <w:rsid w:val="00A17EEC"/>
    <w:rsid w:val="00A20F62"/>
    <w:rsid w:val="00A21213"/>
    <w:rsid w:val="00A213E2"/>
    <w:rsid w:val="00A214C4"/>
    <w:rsid w:val="00A237EC"/>
    <w:rsid w:val="00A24109"/>
    <w:rsid w:val="00A245B0"/>
    <w:rsid w:val="00A24BDE"/>
    <w:rsid w:val="00A24EC9"/>
    <w:rsid w:val="00A2572C"/>
    <w:rsid w:val="00A25F5D"/>
    <w:rsid w:val="00A2686E"/>
    <w:rsid w:val="00A271CF"/>
    <w:rsid w:val="00A3065A"/>
    <w:rsid w:val="00A3070D"/>
    <w:rsid w:val="00A30CC7"/>
    <w:rsid w:val="00A3167C"/>
    <w:rsid w:val="00A320CE"/>
    <w:rsid w:val="00A334F3"/>
    <w:rsid w:val="00A33D78"/>
    <w:rsid w:val="00A340FB"/>
    <w:rsid w:val="00A3421D"/>
    <w:rsid w:val="00A3453D"/>
    <w:rsid w:val="00A35A3C"/>
    <w:rsid w:val="00A35F6C"/>
    <w:rsid w:val="00A36777"/>
    <w:rsid w:val="00A371C6"/>
    <w:rsid w:val="00A374FD"/>
    <w:rsid w:val="00A37CAC"/>
    <w:rsid w:val="00A37CD9"/>
    <w:rsid w:val="00A401A4"/>
    <w:rsid w:val="00A40385"/>
    <w:rsid w:val="00A40A9E"/>
    <w:rsid w:val="00A40BB6"/>
    <w:rsid w:val="00A40C5E"/>
    <w:rsid w:val="00A41909"/>
    <w:rsid w:val="00A41F30"/>
    <w:rsid w:val="00A42B7F"/>
    <w:rsid w:val="00A42D79"/>
    <w:rsid w:val="00A42EE0"/>
    <w:rsid w:val="00A43F0B"/>
    <w:rsid w:val="00A4407B"/>
    <w:rsid w:val="00A44B9D"/>
    <w:rsid w:val="00A45D8D"/>
    <w:rsid w:val="00A466AC"/>
    <w:rsid w:val="00A46858"/>
    <w:rsid w:val="00A470F1"/>
    <w:rsid w:val="00A50198"/>
    <w:rsid w:val="00A50FCF"/>
    <w:rsid w:val="00A511F7"/>
    <w:rsid w:val="00A5206A"/>
    <w:rsid w:val="00A5241F"/>
    <w:rsid w:val="00A526EA"/>
    <w:rsid w:val="00A531F2"/>
    <w:rsid w:val="00A54B8F"/>
    <w:rsid w:val="00A555A0"/>
    <w:rsid w:val="00A5712F"/>
    <w:rsid w:val="00A6107C"/>
    <w:rsid w:val="00A617EF"/>
    <w:rsid w:val="00A61873"/>
    <w:rsid w:val="00A61FE4"/>
    <w:rsid w:val="00A62625"/>
    <w:rsid w:val="00A63024"/>
    <w:rsid w:val="00A63409"/>
    <w:rsid w:val="00A63B1B"/>
    <w:rsid w:val="00A63BB9"/>
    <w:rsid w:val="00A64431"/>
    <w:rsid w:val="00A65BE3"/>
    <w:rsid w:val="00A65C25"/>
    <w:rsid w:val="00A669CD"/>
    <w:rsid w:val="00A67999"/>
    <w:rsid w:val="00A712FA"/>
    <w:rsid w:val="00A71C07"/>
    <w:rsid w:val="00A722DB"/>
    <w:rsid w:val="00A7265E"/>
    <w:rsid w:val="00A732C0"/>
    <w:rsid w:val="00A74B73"/>
    <w:rsid w:val="00A7533C"/>
    <w:rsid w:val="00A761A2"/>
    <w:rsid w:val="00A76D0A"/>
    <w:rsid w:val="00A7706B"/>
    <w:rsid w:val="00A77D00"/>
    <w:rsid w:val="00A80B73"/>
    <w:rsid w:val="00A818BF"/>
    <w:rsid w:val="00A8205B"/>
    <w:rsid w:val="00A82904"/>
    <w:rsid w:val="00A83183"/>
    <w:rsid w:val="00A838CA"/>
    <w:rsid w:val="00A8439D"/>
    <w:rsid w:val="00A84699"/>
    <w:rsid w:val="00A84CBC"/>
    <w:rsid w:val="00A858B1"/>
    <w:rsid w:val="00A86035"/>
    <w:rsid w:val="00A8722E"/>
    <w:rsid w:val="00A90492"/>
    <w:rsid w:val="00A9243C"/>
    <w:rsid w:val="00A9254D"/>
    <w:rsid w:val="00A930C0"/>
    <w:rsid w:val="00A936F8"/>
    <w:rsid w:val="00A9375C"/>
    <w:rsid w:val="00A94377"/>
    <w:rsid w:val="00A949E5"/>
    <w:rsid w:val="00A94C37"/>
    <w:rsid w:val="00A95323"/>
    <w:rsid w:val="00A962B5"/>
    <w:rsid w:val="00A963F5"/>
    <w:rsid w:val="00A967E6"/>
    <w:rsid w:val="00A97086"/>
    <w:rsid w:val="00AA09E5"/>
    <w:rsid w:val="00AA0A0A"/>
    <w:rsid w:val="00AA0BA3"/>
    <w:rsid w:val="00AA1CAC"/>
    <w:rsid w:val="00AA1EA2"/>
    <w:rsid w:val="00AA23AD"/>
    <w:rsid w:val="00AA25F7"/>
    <w:rsid w:val="00AA29AD"/>
    <w:rsid w:val="00AA33A2"/>
    <w:rsid w:val="00AA4152"/>
    <w:rsid w:val="00AA4340"/>
    <w:rsid w:val="00AA5D3B"/>
    <w:rsid w:val="00AA5F26"/>
    <w:rsid w:val="00AA6EF4"/>
    <w:rsid w:val="00AA7850"/>
    <w:rsid w:val="00AA7B46"/>
    <w:rsid w:val="00AB0CDF"/>
    <w:rsid w:val="00AB1114"/>
    <w:rsid w:val="00AB1D0A"/>
    <w:rsid w:val="00AB253A"/>
    <w:rsid w:val="00AB25C1"/>
    <w:rsid w:val="00AB25DD"/>
    <w:rsid w:val="00AB3F82"/>
    <w:rsid w:val="00AB425A"/>
    <w:rsid w:val="00AB54B1"/>
    <w:rsid w:val="00AB5690"/>
    <w:rsid w:val="00AB59B3"/>
    <w:rsid w:val="00AB6C1F"/>
    <w:rsid w:val="00AB6EAB"/>
    <w:rsid w:val="00AB6EF0"/>
    <w:rsid w:val="00AC0169"/>
    <w:rsid w:val="00AC0ADC"/>
    <w:rsid w:val="00AC0C69"/>
    <w:rsid w:val="00AC11D1"/>
    <w:rsid w:val="00AC16FA"/>
    <w:rsid w:val="00AC185E"/>
    <w:rsid w:val="00AC222E"/>
    <w:rsid w:val="00AC2654"/>
    <w:rsid w:val="00AC3C54"/>
    <w:rsid w:val="00AC3CC6"/>
    <w:rsid w:val="00AC4571"/>
    <w:rsid w:val="00AC57EE"/>
    <w:rsid w:val="00AC5E0D"/>
    <w:rsid w:val="00AC6AC7"/>
    <w:rsid w:val="00AD16BC"/>
    <w:rsid w:val="00AD1A38"/>
    <w:rsid w:val="00AD1EF6"/>
    <w:rsid w:val="00AD2E5A"/>
    <w:rsid w:val="00AD3CBF"/>
    <w:rsid w:val="00AD47DF"/>
    <w:rsid w:val="00AD4957"/>
    <w:rsid w:val="00AD61BB"/>
    <w:rsid w:val="00AD6341"/>
    <w:rsid w:val="00AE099D"/>
    <w:rsid w:val="00AE1506"/>
    <w:rsid w:val="00AE1C46"/>
    <w:rsid w:val="00AE2850"/>
    <w:rsid w:val="00AE2B92"/>
    <w:rsid w:val="00AE3D6E"/>
    <w:rsid w:val="00AE46E6"/>
    <w:rsid w:val="00AE4FD4"/>
    <w:rsid w:val="00AE59E8"/>
    <w:rsid w:val="00AE5BE4"/>
    <w:rsid w:val="00AE7299"/>
    <w:rsid w:val="00AF0967"/>
    <w:rsid w:val="00AF1034"/>
    <w:rsid w:val="00AF1A81"/>
    <w:rsid w:val="00AF2695"/>
    <w:rsid w:val="00AF2C8F"/>
    <w:rsid w:val="00AF3E80"/>
    <w:rsid w:val="00AF432D"/>
    <w:rsid w:val="00AF47EC"/>
    <w:rsid w:val="00AF5E01"/>
    <w:rsid w:val="00AF6461"/>
    <w:rsid w:val="00AF64BB"/>
    <w:rsid w:val="00AF65D0"/>
    <w:rsid w:val="00AF6C65"/>
    <w:rsid w:val="00AF77D6"/>
    <w:rsid w:val="00AF7EB1"/>
    <w:rsid w:val="00B01CCC"/>
    <w:rsid w:val="00B02EF9"/>
    <w:rsid w:val="00B0303F"/>
    <w:rsid w:val="00B03077"/>
    <w:rsid w:val="00B04FEB"/>
    <w:rsid w:val="00B06E1C"/>
    <w:rsid w:val="00B07084"/>
    <w:rsid w:val="00B0724C"/>
    <w:rsid w:val="00B07305"/>
    <w:rsid w:val="00B07577"/>
    <w:rsid w:val="00B07776"/>
    <w:rsid w:val="00B102E9"/>
    <w:rsid w:val="00B10B5A"/>
    <w:rsid w:val="00B1135B"/>
    <w:rsid w:val="00B129F1"/>
    <w:rsid w:val="00B130FB"/>
    <w:rsid w:val="00B13613"/>
    <w:rsid w:val="00B1380D"/>
    <w:rsid w:val="00B13B0E"/>
    <w:rsid w:val="00B143DA"/>
    <w:rsid w:val="00B143FC"/>
    <w:rsid w:val="00B154E6"/>
    <w:rsid w:val="00B1668B"/>
    <w:rsid w:val="00B16932"/>
    <w:rsid w:val="00B1775D"/>
    <w:rsid w:val="00B20C20"/>
    <w:rsid w:val="00B217D2"/>
    <w:rsid w:val="00B21E83"/>
    <w:rsid w:val="00B21F5F"/>
    <w:rsid w:val="00B239F9"/>
    <w:rsid w:val="00B246E5"/>
    <w:rsid w:val="00B24FA3"/>
    <w:rsid w:val="00B26312"/>
    <w:rsid w:val="00B27EFB"/>
    <w:rsid w:val="00B305DB"/>
    <w:rsid w:val="00B30895"/>
    <w:rsid w:val="00B31088"/>
    <w:rsid w:val="00B32953"/>
    <w:rsid w:val="00B32E7C"/>
    <w:rsid w:val="00B332C5"/>
    <w:rsid w:val="00B3455C"/>
    <w:rsid w:val="00B34C24"/>
    <w:rsid w:val="00B35048"/>
    <w:rsid w:val="00B37129"/>
    <w:rsid w:val="00B4112E"/>
    <w:rsid w:val="00B41D83"/>
    <w:rsid w:val="00B42B67"/>
    <w:rsid w:val="00B42E37"/>
    <w:rsid w:val="00B43674"/>
    <w:rsid w:val="00B45148"/>
    <w:rsid w:val="00B464ED"/>
    <w:rsid w:val="00B46710"/>
    <w:rsid w:val="00B472C1"/>
    <w:rsid w:val="00B478FE"/>
    <w:rsid w:val="00B47915"/>
    <w:rsid w:val="00B501AB"/>
    <w:rsid w:val="00B5035F"/>
    <w:rsid w:val="00B50498"/>
    <w:rsid w:val="00B52147"/>
    <w:rsid w:val="00B52827"/>
    <w:rsid w:val="00B52AA2"/>
    <w:rsid w:val="00B53624"/>
    <w:rsid w:val="00B53B50"/>
    <w:rsid w:val="00B53E41"/>
    <w:rsid w:val="00B53EF9"/>
    <w:rsid w:val="00B54206"/>
    <w:rsid w:val="00B54B28"/>
    <w:rsid w:val="00B55B04"/>
    <w:rsid w:val="00B576C8"/>
    <w:rsid w:val="00B57B52"/>
    <w:rsid w:val="00B6066F"/>
    <w:rsid w:val="00B60853"/>
    <w:rsid w:val="00B60BD3"/>
    <w:rsid w:val="00B60CD8"/>
    <w:rsid w:val="00B61292"/>
    <w:rsid w:val="00B616B3"/>
    <w:rsid w:val="00B6297E"/>
    <w:rsid w:val="00B62BC2"/>
    <w:rsid w:val="00B62D57"/>
    <w:rsid w:val="00B630FE"/>
    <w:rsid w:val="00B6365E"/>
    <w:rsid w:val="00B637E5"/>
    <w:rsid w:val="00B6382E"/>
    <w:rsid w:val="00B63928"/>
    <w:rsid w:val="00B63A3A"/>
    <w:rsid w:val="00B63CCC"/>
    <w:rsid w:val="00B63DF0"/>
    <w:rsid w:val="00B643E6"/>
    <w:rsid w:val="00B64B49"/>
    <w:rsid w:val="00B657DB"/>
    <w:rsid w:val="00B659BD"/>
    <w:rsid w:val="00B659C3"/>
    <w:rsid w:val="00B65AA0"/>
    <w:rsid w:val="00B66C44"/>
    <w:rsid w:val="00B70FD9"/>
    <w:rsid w:val="00B71137"/>
    <w:rsid w:val="00B71411"/>
    <w:rsid w:val="00B72546"/>
    <w:rsid w:val="00B72B4C"/>
    <w:rsid w:val="00B73177"/>
    <w:rsid w:val="00B73B5D"/>
    <w:rsid w:val="00B73F9F"/>
    <w:rsid w:val="00B77354"/>
    <w:rsid w:val="00B77CDB"/>
    <w:rsid w:val="00B8063C"/>
    <w:rsid w:val="00B80E08"/>
    <w:rsid w:val="00B80FED"/>
    <w:rsid w:val="00B81D11"/>
    <w:rsid w:val="00B81F37"/>
    <w:rsid w:val="00B82352"/>
    <w:rsid w:val="00B83236"/>
    <w:rsid w:val="00B83642"/>
    <w:rsid w:val="00B83912"/>
    <w:rsid w:val="00B848A1"/>
    <w:rsid w:val="00B85C8E"/>
    <w:rsid w:val="00B863FB"/>
    <w:rsid w:val="00B87DA7"/>
    <w:rsid w:val="00B90089"/>
    <w:rsid w:val="00B900A8"/>
    <w:rsid w:val="00B900B9"/>
    <w:rsid w:val="00B9044D"/>
    <w:rsid w:val="00B906E5"/>
    <w:rsid w:val="00B90EC3"/>
    <w:rsid w:val="00B91485"/>
    <w:rsid w:val="00B919D7"/>
    <w:rsid w:val="00B92521"/>
    <w:rsid w:val="00B92758"/>
    <w:rsid w:val="00B94038"/>
    <w:rsid w:val="00B962CC"/>
    <w:rsid w:val="00B97EF9"/>
    <w:rsid w:val="00BA19B2"/>
    <w:rsid w:val="00BA2B6F"/>
    <w:rsid w:val="00BA2C44"/>
    <w:rsid w:val="00BA2CCC"/>
    <w:rsid w:val="00BA3889"/>
    <w:rsid w:val="00BA3998"/>
    <w:rsid w:val="00BA3A14"/>
    <w:rsid w:val="00BA63C0"/>
    <w:rsid w:val="00BA6A0B"/>
    <w:rsid w:val="00BA6FB1"/>
    <w:rsid w:val="00BA7704"/>
    <w:rsid w:val="00BB0237"/>
    <w:rsid w:val="00BB0482"/>
    <w:rsid w:val="00BB16EB"/>
    <w:rsid w:val="00BB17EE"/>
    <w:rsid w:val="00BB3B55"/>
    <w:rsid w:val="00BB43BE"/>
    <w:rsid w:val="00BB4494"/>
    <w:rsid w:val="00BB5A62"/>
    <w:rsid w:val="00BB6621"/>
    <w:rsid w:val="00BB7E73"/>
    <w:rsid w:val="00BC015A"/>
    <w:rsid w:val="00BC1648"/>
    <w:rsid w:val="00BC16A3"/>
    <w:rsid w:val="00BC1C37"/>
    <w:rsid w:val="00BC2273"/>
    <w:rsid w:val="00BC32B7"/>
    <w:rsid w:val="00BC63FF"/>
    <w:rsid w:val="00BD07E8"/>
    <w:rsid w:val="00BD19EA"/>
    <w:rsid w:val="00BD418F"/>
    <w:rsid w:val="00BD44E5"/>
    <w:rsid w:val="00BD4C61"/>
    <w:rsid w:val="00BD5E66"/>
    <w:rsid w:val="00BE0381"/>
    <w:rsid w:val="00BE0642"/>
    <w:rsid w:val="00BE0E60"/>
    <w:rsid w:val="00BE0F0E"/>
    <w:rsid w:val="00BE159A"/>
    <w:rsid w:val="00BE295D"/>
    <w:rsid w:val="00BE29D2"/>
    <w:rsid w:val="00BE2F1E"/>
    <w:rsid w:val="00BE429B"/>
    <w:rsid w:val="00BE49DF"/>
    <w:rsid w:val="00BE4E10"/>
    <w:rsid w:val="00BE56DF"/>
    <w:rsid w:val="00BE5E42"/>
    <w:rsid w:val="00BE5E83"/>
    <w:rsid w:val="00BF020F"/>
    <w:rsid w:val="00BF0CBB"/>
    <w:rsid w:val="00BF1A45"/>
    <w:rsid w:val="00BF1B9E"/>
    <w:rsid w:val="00BF1ECB"/>
    <w:rsid w:val="00BF2842"/>
    <w:rsid w:val="00BF2BB2"/>
    <w:rsid w:val="00BF2D2B"/>
    <w:rsid w:val="00BF33BB"/>
    <w:rsid w:val="00BF4000"/>
    <w:rsid w:val="00BF4B12"/>
    <w:rsid w:val="00BF4EF8"/>
    <w:rsid w:val="00BF4F4D"/>
    <w:rsid w:val="00BF52DA"/>
    <w:rsid w:val="00BF5DC1"/>
    <w:rsid w:val="00BF5EDF"/>
    <w:rsid w:val="00BF6143"/>
    <w:rsid w:val="00BF6A61"/>
    <w:rsid w:val="00BF76BE"/>
    <w:rsid w:val="00BF7740"/>
    <w:rsid w:val="00BF77F1"/>
    <w:rsid w:val="00BF7FE8"/>
    <w:rsid w:val="00C01632"/>
    <w:rsid w:val="00C0163A"/>
    <w:rsid w:val="00C01853"/>
    <w:rsid w:val="00C01F8A"/>
    <w:rsid w:val="00C022A7"/>
    <w:rsid w:val="00C026AF"/>
    <w:rsid w:val="00C0278D"/>
    <w:rsid w:val="00C02C54"/>
    <w:rsid w:val="00C03A85"/>
    <w:rsid w:val="00C03E8C"/>
    <w:rsid w:val="00C0419C"/>
    <w:rsid w:val="00C041D2"/>
    <w:rsid w:val="00C04FEC"/>
    <w:rsid w:val="00C05CC2"/>
    <w:rsid w:val="00C06378"/>
    <w:rsid w:val="00C067FC"/>
    <w:rsid w:val="00C06FE6"/>
    <w:rsid w:val="00C06FE8"/>
    <w:rsid w:val="00C0745E"/>
    <w:rsid w:val="00C07D59"/>
    <w:rsid w:val="00C1045D"/>
    <w:rsid w:val="00C10726"/>
    <w:rsid w:val="00C113C1"/>
    <w:rsid w:val="00C1222B"/>
    <w:rsid w:val="00C13B51"/>
    <w:rsid w:val="00C141C5"/>
    <w:rsid w:val="00C142BB"/>
    <w:rsid w:val="00C152D8"/>
    <w:rsid w:val="00C155F2"/>
    <w:rsid w:val="00C17264"/>
    <w:rsid w:val="00C17BC8"/>
    <w:rsid w:val="00C202AB"/>
    <w:rsid w:val="00C207CB"/>
    <w:rsid w:val="00C2096F"/>
    <w:rsid w:val="00C20AA0"/>
    <w:rsid w:val="00C20B14"/>
    <w:rsid w:val="00C20D56"/>
    <w:rsid w:val="00C218DF"/>
    <w:rsid w:val="00C219B2"/>
    <w:rsid w:val="00C225CA"/>
    <w:rsid w:val="00C22FEE"/>
    <w:rsid w:val="00C23090"/>
    <w:rsid w:val="00C231FC"/>
    <w:rsid w:val="00C23553"/>
    <w:rsid w:val="00C23735"/>
    <w:rsid w:val="00C23AEF"/>
    <w:rsid w:val="00C23FCD"/>
    <w:rsid w:val="00C2440A"/>
    <w:rsid w:val="00C24452"/>
    <w:rsid w:val="00C24702"/>
    <w:rsid w:val="00C2499E"/>
    <w:rsid w:val="00C25073"/>
    <w:rsid w:val="00C2619A"/>
    <w:rsid w:val="00C27487"/>
    <w:rsid w:val="00C30C23"/>
    <w:rsid w:val="00C31588"/>
    <w:rsid w:val="00C32032"/>
    <w:rsid w:val="00C32292"/>
    <w:rsid w:val="00C34B23"/>
    <w:rsid w:val="00C357BD"/>
    <w:rsid w:val="00C35871"/>
    <w:rsid w:val="00C36386"/>
    <w:rsid w:val="00C3760B"/>
    <w:rsid w:val="00C40085"/>
    <w:rsid w:val="00C4012A"/>
    <w:rsid w:val="00C40E55"/>
    <w:rsid w:val="00C40F5A"/>
    <w:rsid w:val="00C42430"/>
    <w:rsid w:val="00C45807"/>
    <w:rsid w:val="00C4770A"/>
    <w:rsid w:val="00C477CF"/>
    <w:rsid w:val="00C50357"/>
    <w:rsid w:val="00C50964"/>
    <w:rsid w:val="00C50D3E"/>
    <w:rsid w:val="00C51174"/>
    <w:rsid w:val="00C51D05"/>
    <w:rsid w:val="00C52AFF"/>
    <w:rsid w:val="00C52B7A"/>
    <w:rsid w:val="00C52D3D"/>
    <w:rsid w:val="00C53F04"/>
    <w:rsid w:val="00C5418A"/>
    <w:rsid w:val="00C54381"/>
    <w:rsid w:val="00C55399"/>
    <w:rsid w:val="00C56745"/>
    <w:rsid w:val="00C56C25"/>
    <w:rsid w:val="00C57692"/>
    <w:rsid w:val="00C60200"/>
    <w:rsid w:val="00C613EF"/>
    <w:rsid w:val="00C61F5F"/>
    <w:rsid w:val="00C62630"/>
    <w:rsid w:val="00C629EB"/>
    <w:rsid w:val="00C62C4C"/>
    <w:rsid w:val="00C635B9"/>
    <w:rsid w:val="00C64C15"/>
    <w:rsid w:val="00C65DFF"/>
    <w:rsid w:val="00C66543"/>
    <w:rsid w:val="00C66964"/>
    <w:rsid w:val="00C6735E"/>
    <w:rsid w:val="00C67BCA"/>
    <w:rsid w:val="00C67CAC"/>
    <w:rsid w:val="00C70378"/>
    <w:rsid w:val="00C70554"/>
    <w:rsid w:val="00C710D7"/>
    <w:rsid w:val="00C71367"/>
    <w:rsid w:val="00C71E45"/>
    <w:rsid w:val="00C726B5"/>
    <w:rsid w:val="00C72801"/>
    <w:rsid w:val="00C731C9"/>
    <w:rsid w:val="00C749AB"/>
    <w:rsid w:val="00C766E0"/>
    <w:rsid w:val="00C76B65"/>
    <w:rsid w:val="00C76F70"/>
    <w:rsid w:val="00C77E46"/>
    <w:rsid w:val="00C805ED"/>
    <w:rsid w:val="00C80C16"/>
    <w:rsid w:val="00C80D6F"/>
    <w:rsid w:val="00C811F7"/>
    <w:rsid w:val="00C816D7"/>
    <w:rsid w:val="00C829A3"/>
    <w:rsid w:val="00C83D2D"/>
    <w:rsid w:val="00C83DE7"/>
    <w:rsid w:val="00C83F68"/>
    <w:rsid w:val="00C84324"/>
    <w:rsid w:val="00C844BA"/>
    <w:rsid w:val="00C84E03"/>
    <w:rsid w:val="00C86C6C"/>
    <w:rsid w:val="00C87B23"/>
    <w:rsid w:val="00C87C6F"/>
    <w:rsid w:val="00C87CE4"/>
    <w:rsid w:val="00C87F3E"/>
    <w:rsid w:val="00C90023"/>
    <w:rsid w:val="00C90E79"/>
    <w:rsid w:val="00C9108A"/>
    <w:rsid w:val="00C917B5"/>
    <w:rsid w:val="00C92181"/>
    <w:rsid w:val="00C93325"/>
    <w:rsid w:val="00C95130"/>
    <w:rsid w:val="00C95B02"/>
    <w:rsid w:val="00C95C4A"/>
    <w:rsid w:val="00C96616"/>
    <w:rsid w:val="00C9720D"/>
    <w:rsid w:val="00C9727B"/>
    <w:rsid w:val="00CA03E9"/>
    <w:rsid w:val="00CA24B0"/>
    <w:rsid w:val="00CA270E"/>
    <w:rsid w:val="00CA3611"/>
    <w:rsid w:val="00CA42B1"/>
    <w:rsid w:val="00CA4F64"/>
    <w:rsid w:val="00CA5D99"/>
    <w:rsid w:val="00CA730F"/>
    <w:rsid w:val="00CA7D04"/>
    <w:rsid w:val="00CA7FCA"/>
    <w:rsid w:val="00CB0495"/>
    <w:rsid w:val="00CB0A76"/>
    <w:rsid w:val="00CB15FF"/>
    <w:rsid w:val="00CB217E"/>
    <w:rsid w:val="00CB306B"/>
    <w:rsid w:val="00CB334B"/>
    <w:rsid w:val="00CB3E42"/>
    <w:rsid w:val="00CB4166"/>
    <w:rsid w:val="00CB648D"/>
    <w:rsid w:val="00CB665F"/>
    <w:rsid w:val="00CB67A4"/>
    <w:rsid w:val="00CB6817"/>
    <w:rsid w:val="00CB6D50"/>
    <w:rsid w:val="00CB7494"/>
    <w:rsid w:val="00CC0556"/>
    <w:rsid w:val="00CC0942"/>
    <w:rsid w:val="00CC2086"/>
    <w:rsid w:val="00CC2832"/>
    <w:rsid w:val="00CC323A"/>
    <w:rsid w:val="00CC34B4"/>
    <w:rsid w:val="00CC4C18"/>
    <w:rsid w:val="00CC4C48"/>
    <w:rsid w:val="00CD004B"/>
    <w:rsid w:val="00CD0081"/>
    <w:rsid w:val="00CD2167"/>
    <w:rsid w:val="00CD2800"/>
    <w:rsid w:val="00CD2980"/>
    <w:rsid w:val="00CD2BA5"/>
    <w:rsid w:val="00CD2E02"/>
    <w:rsid w:val="00CD3C3D"/>
    <w:rsid w:val="00CD4C2E"/>
    <w:rsid w:val="00CD5417"/>
    <w:rsid w:val="00CD5D59"/>
    <w:rsid w:val="00CD6BE3"/>
    <w:rsid w:val="00CD7621"/>
    <w:rsid w:val="00CD7FC3"/>
    <w:rsid w:val="00CE0363"/>
    <w:rsid w:val="00CE0437"/>
    <w:rsid w:val="00CE1359"/>
    <w:rsid w:val="00CE187D"/>
    <w:rsid w:val="00CE24F3"/>
    <w:rsid w:val="00CE383D"/>
    <w:rsid w:val="00CE3DCB"/>
    <w:rsid w:val="00CE4EC9"/>
    <w:rsid w:val="00CE544A"/>
    <w:rsid w:val="00CE5512"/>
    <w:rsid w:val="00CE6151"/>
    <w:rsid w:val="00CE6B65"/>
    <w:rsid w:val="00CE759C"/>
    <w:rsid w:val="00CE75EF"/>
    <w:rsid w:val="00CF0FB0"/>
    <w:rsid w:val="00CF11F4"/>
    <w:rsid w:val="00CF1C32"/>
    <w:rsid w:val="00CF1F47"/>
    <w:rsid w:val="00CF2993"/>
    <w:rsid w:val="00CF2AA6"/>
    <w:rsid w:val="00CF2F03"/>
    <w:rsid w:val="00CF309C"/>
    <w:rsid w:val="00CF3ABB"/>
    <w:rsid w:val="00CF423F"/>
    <w:rsid w:val="00CF4BBE"/>
    <w:rsid w:val="00CF6022"/>
    <w:rsid w:val="00CF6920"/>
    <w:rsid w:val="00CF7370"/>
    <w:rsid w:val="00CF7D8C"/>
    <w:rsid w:val="00D00C03"/>
    <w:rsid w:val="00D013B0"/>
    <w:rsid w:val="00D029C6"/>
    <w:rsid w:val="00D04473"/>
    <w:rsid w:val="00D049F3"/>
    <w:rsid w:val="00D04D6C"/>
    <w:rsid w:val="00D05FE1"/>
    <w:rsid w:val="00D06434"/>
    <w:rsid w:val="00D064C4"/>
    <w:rsid w:val="00D07843"/>
    <w:rsid w:val="00D07B29"/>
    <w:rsid w:val="00D1056E"/>
    <w:rsid w:val="00D10D3A"/>
    <w:rsid w:val="00D127EA"/>
    <w:rsid w:val="00D13219"/>
    <w:rsid w:val="00D1405F"/>
    <w:rsid w:val="00D1572D"/>
    <w:rsid w:val="00D15BEF"/>
    <w:rsid w:val="00D15C3C"/>
    <w:rsid w:val="00D1609D"/>
    <w:rsid w:val="00D16290"/>
    <w:rsid w:val="00D16607"/>
    <w:rsid w:val="00D172E6"/>
    <w:rsid w:val="00D177D4"/>
    <w:rsid w:val="00D17A2A"/>
    <w:rsid w:val="00D2019A"/>
    <w:rsid w:val="00D20575"/>
    <w:rsid w:val="00D21A35"/>
    <w:rsid w:val="00D22241"/>
    <w:rsid w:val="00D22AC1"/>
    <w:rsid w:val="00D236B6"/>
    <w:rsid w:val="00D237C7"/>
    <w:rsid w:val="00D23D20"/>
    <w:rsid w:val="00D2448C"/>
    <w:rsid w:val="00D25A88"/>
    <w:rsid w:val="00D26DC8"/>
    <w:rsid w:val="00D304FC"/>
    <w:rsid w:val="00D306FF"/>
    <w:rsid w:val="00D316E5"/>
    <w:rsid w:val="00D31B39"/>
    <w:rsid w:val="00D32874"/>
    <w:rsid w:val="00D32DEE"/>
    <w:rsid w:val="00D33049"/>
    <w:rsid w:val="00D34D07"/>
    <w:rsid w:val="00D35649"/>
    <w:rsid w:val="00D35722"/>
    <w:rsid w:val="00D35DDA"/>
    <w:rsid w:val="00D36A9C"/>
    <w:rsid w:val="00D401C2"/>
    <w:rsid w:val="00D404EF"/>
    <w:rsid w:val="00D410F4"/>
    <w:rsid w:val="00D4146E"/>
    <w:rsid w:val="00D41483"/>
    <w:rsid w:val="00D41CC6"/>
    <w:rsid w:val="00D41F50"/>
    <w:rsid w:val="00D428A2"/>
    <w:rsid w:val="00D428CD"/>
    <w:rsid w:val="00D432DE"/>
    <w:rsid w:val="00D432EB"/>
    <w:rsid w:val="00D43E6F"/>
    <w:rsid w:val="00D446CC"/>
    <w:rsid w:val="00D4563F"/>
    <w:rsid w:val="00D46730"/>
    <w:rsid w:val="00D46EB7"/>
    <w:rsid w:val="00D502DD"/>
    <w:rsid w:val="00D511A7"/>
    <w:rsid w:val="00D5164E"/>
    <w:rsid w:val="00D51800"/>
    <w:rsid w:val="00D51835"/>
    <w:rsid w:val="00D525E3"/>
    <w:rsid w:val="00D557FA"/>
    <w:rsid w:val="00D55A72"/>
    <w:rsid w:val="00D55BE7"/>
    <w:rsid w:val="00D55DFD"/>
    <w:rsid w:val="00D5672E"/>
    <w:rsid w:val="00D57A85"/>
    <w:rsid w:val="00D57D92"/>
    <w:rsid w:val="00D61589"/>
    <w:rsid w:val="00D61BE3"/>
    <w:rsid w:val="00D620A6"/>
    <w:rsid w:val="00D62450"/>
    <w:rsid w:val="00D6266E"/>
    <w:rsid w:val="00D62F99"/>
    <w:rsid w:val="00D636A0"/>
    <w:rsid w:val="00D654EF"/>
    <w:rsid w:val="00D70108"/>
    <w:rsid w:val="00D7067F"/>
    <w:rsid w:val="00D70E08"/>
    <w:rsid w:val="00D713B4"/>
    <w:rsid w:val="00D7291E"/>
    <w:rsid w:val="00D73E3E"/>
    <w:rsid w:val="00D744F2"/>
    <w:rsid w:val="00D748AE"/>
    <w:rsid w:val="00D749CE"/>
    <w:rsid w:val="00D74A0C"/>
    <w:rsid w:val="00D74A5C"/>
    <w:rsid w:val="00D75E29"/>
    <w:rsid w:val="00D75E31"/>
    <w:rsid w:val="00D76DB9"/>
    <w:rsid w:val="00D8060D"/>
    <w:rsid w:val="00D80B4F"/>
    <w:rsid w:val="00D80D71"/>
    <w:rsid w:val="00D82C48"/>
    <w:rsid w:val="00D83822"/>
    <w:rsid w:val="00D83A8A"/>
    <w:rsid w:val="00D83F44"/>
    <w:rsid w:val="00D84AD3"/>
    <w:rsid w:val="00D851F9"/>
    <w:rsid w:val="00D853C0"/>
    <w:rsid w:val="00D86A08"/>
    <w:rsid w:val="00D870E1"/>
    <w:rsid w:val="00D87E68"/>
    <w:rsid w:val="00D901DB"/>
    <w:rsid w:val="00D90332"/>
    <w:rsid w:val="00D908B5"/>
    <w:rsid w:val="00D909B3"/>
    <w:rsid w:val="00D90C65"/>
    <w:rsid w:val="00D90DDC"/>
    <w:rsid w:val="00D911D1"/>
    <w:rsid w:val="00D9192F"/>
    <w:rsid w:val="00D91D14"/>
    <w:rsid w:val="00D92101"/>
    <w:rsid w:val="00D929B5"/>
    <w:rsid w:val="00D92B72"/>
    <w:rsid w:val="00D92FA7"/>
    <w:rsid w:val="00D93599"/>
    <w:rsid w:val="00D93990"/>
    <w:rsid w:val="00D93AC4"/>
    <w:rsid w:val="00D94C4E"/>
    <w:rsid w:val="00D95578"/>
    <w:rsid w:val="00D9559B"/>
    <w:rsid w:val="00D95B17"/>
    <w:rsid w:val="00D95B25"/>
    <w:rsid w:val="00D95B64"/>
    <w:rsid w:val="00D96E37"/>
    <w:rsid w:val="00DA0A86"/>
    <w:rsid w:val="00DA0E7D"/>
    <w:rsid w:val="00DA1305"/>
    <w:rsid w:val="00DA1A2A"/>
    <w:rsid w:val="00DA1CF2"/>
    <w:rsid w:val="00DA1FE1"/>
    <w:rsid w:val="00DA46F4"/>
    <w:rsid w:val="00DA4889"/>
    <w:rsid w:val="00DA4A23"/>
    <w:rsid w:val="00DA5AF9"/>
    <w:rsid w:val="00DA5C62"/>
    <w:rsid w:val="00DA632D"/>
    <w:rsid w:val="00DA640C"/>
    <w:rsid w:val="00DA6901"/>
    <w:rsid w:val="00DA6909"/>
    <w:rsid w:val="00DA7BEE"/>
    <w:rsid w:val="00DB046F"/>
    <w:rsid w:val="00DB0695"/>
    <w:rsid w:val="00DB0BF5"/>
    <w:rsid w:val="00DB0EA6"/>
    <w:rsid w:val="00DB1A44"/>
    <w:rsid w:val="00DB2362"/>
    <w:rsid w:val="00DB3DCD"/>
    <w:rsid w:val="00DB4120"/>
    <w:rsid w:val="00DB559D"/>
    <w:rsid w:val="00DB5875"/>
    <w:rsid w:val="00DB5C36"/>
    <w:rsid w:val="00DB5FFC"/>
    <w:rsid w:val="00DB628E"/>
    <w:rsid w:val="00DC107A"/>
    <w:rsid w:val="00DC23FF"/>
    <w:rsid w:val="00DC2F4F"/>
    <w:rsid w:val="00DC3C6F"/>
    <w:rsid w:val="00DC4109"/>
    <w:rsid w:val="00DC4D6B"/>
    <w:rsid w:val="00DC5204"/>
    <w:rsid w:val="00DC5ED3"/>
    <w:rsid w:val="00DC5FAB"/>
    <w:rsid w:val="00DC6D4C"/>
    <w:rsid w:val="00DC72C5"/>
    <w:rsid w:val="00DC7F26"/>
    <w:rsid w:val="00DD008D"/>
    <w:rsid w:val="00DD09D1"/>
    <w:rsid w:val="00DD27A4"/>
    <w:rsid w:val="00DD2E32"/>
    <w:rsid w:val="00DD57B6"/>
    <w:rsid w:val="00DD6163"/>
    <w:rsid w:val="00DD74E8"/>
    <w:rsid w:val="00DD7DD5"/>
    <w:rsid w:val="00DD7EA9"/>
    <w:rsid w:val="00DE0804"/>
    <w:rsid w:val="00DE0A66"/>
    <w:rsid w:val="00DE0A6C"/>
    <w:rsid w:val="00DE24CE"/>
    <w:rsid w:val="00DE2578"/>
    <w:rsid w:val="00DE2600"/>
    <w:rsid w:val="00DE41FD"/>
    <w:rsid w:val="00DE53A2"/>
    <w:rsid w:val="00DE54E0"/>
    <w:rsid w:val="00DE5FEA"/>
    <w:rsid w:val="00DF02C1"/>
    <w:rsid w:val="00DF269D"/>
    <w:rsid w:val="00DF293E"/>
    <w:rsid w:val="00DF2A73"/>
    <w:rsid w:val="00DF2B98"/>
    <w:rsid w:val="00DF48D6"/>
    <w:rsid w:val="00DF4908"/>
    <w:rsid w:val="00DF4E8C"/>
    <w:rsid w:val="00DF504C"/>
    <w:rsid w:val="00DF5318"/>
    <w:rsid w:val="00DF596C"/>
    <w:rsid w:val="00DF7C21"/>
    <w:rsid w:val="00DF7CD9"/>
    <w:rsid w:val="00E00CC5"/>
    <w:rsid w:val="00E014F1"/>
    <w:rsid w:val="00E03608"/>
    <w:rsid w:val="00E03A4D"/>
    <w:rsid w:val="00E03CFA"/>
    <w:rsid w:val="00E03F52"/>
    <w:rsid w:val="00E04371"/>
    <w:rsid w:val="00E044BD"/>
    <w:rsid w:val="00E051DF"/>
    <w:rsid w:val="00E05413"/>
    <w:rsid w:val="00E0551E"/>
    <w:rsid w:val="00E059A0"/>
    <w:rsid w:val="00E0654A"/>
    <w:rsid w:val="00E07873"/>
    <w:rsid w:val="00E07A0B"/>
    <w:rsid w:val="00E07AE8"/>
    <w:rsid w:val="00E07D89"/>
    <w:rsid w:val="00E07F13"/>
    <w:rsid w:val="00E1075F"/>
    <w:rsid w:val="00E10803"/>
    <w:rsid w:val="00E11084"/>
    <w:rsid w:val="00E1149F"/>
    <w:rsid w:val="00E11D3D"/>
    <w:rsid w:val="00E11FD3"/>
    <w:rsid w:val="00E125C0"/>
    <w:rsid w:val="00E13265"/>
    <w:rsid w:val="00E1438B"/>
    <w:rsid w:val="00E14C4B"/>
    <w:rsid w:val="00E16EB4"/>
    <w:rsid w:val="00E206AD"/>
    <w:rsid w:val="00E208DF"/>
    <w:rsid w:val="00E21620"/>
    <w:rsid w:val="00E2185B"/>
    <w:rsid w:val="00E21A15"/>
    <w:rsid w:val="00E21F62"/>
    <w:rsid w:val="00E21FFE"/>
    <w:rsid w:val="00E221AC"/>
    <w:rsid w:val="00E242E3"/>
    <w:rsid w:val="00E24514"/>
    <w:rsid w:val="00E25E7B"/>
    <w:rsid w:val="00E25FB4"/>
    <w:rsid w:val="00E261AC"/>
    <w:rsid w:val="00E267B1"/>
    <w:rsid w:val="00E2760E"/>
    <w:rsid w:val="00E27752"/>
    <w:rsid w:val="00E27E67"/>
    <w:rsid w:val="00E3097D"/>
    <w:rsid w:val="00E331CB"/>
    <w:rsid w:val="00E341EC"/>
    <w:rsid w:val="00E3526F"/>
    <w:rsid w:val="00E35CE3"/>
    <w:rsid w:val="00E35E50"/>
    <w:rsid w:val="00E35EAB"/>
    <w:rsid w:val="00E36296"/>
    <w:rsid w:val="00E36A9B"/>
    <w:rsid w:val="00E370B5"/>
    <w:rsid w:val="00E3772E"/>
    <w:rsid w:val="00E37885"/>
    <w:rsid w:val="00E41D65"/>
    <w:rsid w:val="00E42430"/>
    <w:rsid w:val="00E42BC1"/>
    <w:rsid w:val="00E4312A"/>
    <w:rsid w:val="00E43169"/>
    <w:rsid w:val="00E43204"/>
    <w:rsid w:val="00E4368F"/>
    <w:rsid w:val="00E44248"/>
    <w:rsid w:val="00E4449F"/>
    <w:rsid w:val="00E45810"/>
    <w:rsid w:val="00E4592D"/>
    <w:rsid w:val="00E45A23"/>
    <w:rsid w:val="00E45D51"/>
    <w:rsid w:val="00E45DEC"/>
    <w:rsid w:val="00E46086"/>
    <w:rsid w:val="00E4633F"/>
    <w:rsid w:val="00E46410"/>
    <w:rsid w:val="00E4662D"/>
    <w:rsid w:val="00E46F6B"/>
    <w:rsid w:val="00E473BD"/>
    <w:rsid w:val="00E4741C"/>
    <w:rsid w:val="00E505D5"/>
    <w:rsid w:val="00E50E6E"/>
    <w:rsid w:val="00E51691"/>
    <w:rsid w:val="00E520C0"/>
    <w:rsid w:val="00E5380D"/>
    <w:rsid w:val="00E5399A"/>
    <w:rsid w:val="00E539FC"/>
    <w:rsid w:val="00E543A2"/>
    <w:rsid w:val="00E55389"/>
    <w:rsid w:val="00E56A2D"/>
    <w:rsid w:val="00E56A3C"/>
    <w:rsid w:val="00E57A57"/>
    <w:rsid w:val="00E604DB"/>
    <w:rsid w:val="00E6193E"/>
    <w:rsid w:val="00E62555"/>
    <w:rsid w:val="00E626DF"/>
    <w:rsid w:val="00E63460"/>
    <w:rsid w:val="00E63893"/>
    <w:rsid w:val="00E63B83"/>
    <w:rsid w:val="00E64FEA"/>
    <w:rsid w:val="00E65487"/>
    <w:rsid w:val="00E6565D"/>
    <w:rsid w:val="00E661D1"/>
    <w:rsid w:val="00E677BE"/>
    <w:rsid w:val="00E71262"/>
    <w:rsid w:val="00E715CA"/>
    <w:rsid w:val="00E71E75"/>
    <w:rsid w:val="00E72E5C"/>
    <w:rsid w:val="00E72FB3"/>
    <w:rsid w:val="00E739C1"/>
    <w:rsid w:val="00E74767"/>
    <w:rsid w:val="00E75012"/>
    <w:rsid w:val="00E75F5B"/>
    <w:rsid w:val="00E760E7"/>
    <w:rsid w:val="00E76470"/>
    <w:rsid w:val="00E76C73"/>
    <w:rsid w:val="00E771D0"/>
    <w:rsid w:val="00E776EE"/>
    <w:rsid w:val="00E77AEF"/>
    <w:rsid w:val="00E8070F"/>
    <w:rsid w:val="00E80C68"/>
    <w:rsid w:val="00E8157B"/>
    <w:rsid w:val="00E831CD"/>
    <w:rsid w:val="00E836BE"/>
    <w:rsid w:val="00E84F37"/>
    <w:rsid w:val="00E858A7"/>
    <w:rsid w:val="00E85A88"/>
    <w:rsid w:val="00E87C32"/>
    <w:rsid w:val="00E9058E"/>
    <w:rsid w:val="00E90CB0"/>
    <w:rsid w:val="00E9120B"/>
    <w:rsid w:val="00E9196D"/>
    <w:rsid w:val="00E91FAC"/>
    <w:rsid w:val="00E92556"/>
    <w:rsid w:val="00E94812"/>
    <w:rsid w:val="00E94FB8"/>
    <w:rsid w:val="00E962FD"/>
    <w:rsid w:val="00E973C7"/>
    <w:rsid w:val="00E978B1"/>
    <w:rsid w:val="00E979C7"/>
    <w:rsid w:val="00E97AB3"/>
    <w:rsid w:val="00E97EF9"/>
    <w:rsid w:val="00EA0689"/>
    <w:rsid w:val="00EA0BA0"/>
    <w:rsid w:val="00EA0BE3"/>
    <w:rsid w:val="00EA1C7C"/>
    <w:rsid w:val="00EA2A62"/>
    <w:rsid w:val="00EA3059"/>
    <w:rsid w:val="00EA34F6"/>
    <w:rsid w:val="00EA3785"/>
    <w:rsid w:val="00EA3C18"/>
    <w:rsid w:val="00EA4FD2"/>
    <w:rsid w:val="00EA529C"/>
    <w:rsid w:val="00EA6AB5"/>
    <w:rsid w:val="00EA6EAE"/>
    <w:rsid w:val="00EA7B4F"/>
    <w:rsid w:val="00EB09CD"/>
    <w:rsid w:val="00EB0D50"/>
    <w:rsid w:val="00EB13DE"/>
    <w:rsid w:val="00EB25D8"/>
    <w:rsid w:val="00EB2DE3"/>
    <w:rsid w:val="00EB3781"/>
    <w:rsid w:val="00EB38BB"/>
    <w:rsid w:val="00EB3EF4"/>
    <w:rsid w:val="00EB440C"/>
    <w:rsid w:val="00EB4A51"/>
    <w:rsid w:val="00EB4E3B"/>
    <w:rsid w:val="00EB59BB"/>
    <w:rsid w:val="00EB661E"/>
    <w:rsid w:val="00EB7693"/>
    <w:rsid w:val="00EC0035"/>
    <w:rsid w:val="00EC0675"/>
    <w:rsid w:val="00EC20CD"/>
    <w:rsid w:val="00EC2201"/>
    <w:rsid w:val="00EC2ED6"/>
    <w:rsid w:val="00EC2FF1"/>
    <w:rsid w:val="00EC3592"/>
    <w:rsid w:val="00EC36C2"/>
    <w:rsid w:val="00EC47A1"/>
    <w:rsid w:val="00EC4C48"/>
    <w:rsid w:val="00EC4C93"/>
    <w:rsid w:val="00EC4F83"/>
    <w:rsid w:val="00EC5434"/>
    <w:rsid w:val="00EC56D5"/>
    <w:rsid w:val="00EC6289"/>
    <w:rsid w:val="00EC6F4E"/>
    <w:rsid w:val="00EC7126"/>
    <w:rsid w:val="00EC71F3"/>
    <w:rsid w:val="00ED012D"/>
    <w:rsid w:val="00ED07E9"/>
    <w:rsid w:val="00ED3A95"/>
    <w:rsid w:val="00ED62B0"/>
    <w:rsid w:val="00ED6E3F"/>
    <w:rsid w:val="00ED7D32"/>
    <w:rsid w:val="00ED7EF3"/>
    <w:rsid w:val="00EE0119"/>
    <w:rsid w:val="00EE03C4"/>
    <w:rsid w:val="00EE1B3F"/>
    <w:rsid w:val="00EE1EB0"/>
    <w:rsid w:val="00EE5CBC"/>
    <w:rsid w:val="00EE69B6"/>
    <w:rsid w:val="00EF0569"/>
    <w:rsid w:val="00EF087B"/>
    <w:rsid w:val="00EF0EF6"/>
    <w:rsid w:val="00EF10DD"/>
    <w:rsid w:val="00EF16D2"/>
    <w:rsid w:val="00EF18AA"/>
    <w:rsid w:val="00EF19FB"/>
    <w:rsid w:val="00EF222E"/>
    <w:rsid w:val="00EF226D"/>
    <w:rsid w:val="00EF22D3"/>
    <w:rsid w:val="00EF304D"/>
    <w:rsid w:val="00EF3708"/>
    <w:rsid w:val="00EF3948"/>
    <w:rsid w:val="00EF4063"/>
    <w:rsid w:val="00EF43B4"/>
    <w:rsid w:val="00EF4D0F"/>
    <w:rsid w:val="00EF57AA"/>
    <w:rsid w:val="00EF6086"/>
    <w:rsid w:val="00EF7046"/>
    <w:rsid w:val="00EF7B89"/>
    <w:rsid w:val="00EF7DD2"/>
    <w:rsid w:val="00EF7FF3"/>
    <w:rsid w:val="00F00B12"/>
    <w:rsid w:val="00F015F9"/>
    <w:rsid w:val="00F0212C"/>
    <w:rsid w:val="00F02F7A"/>
    <w:rsid w:val="00F04273"/>
    <w:rsid w:val="00F05099"/>
    <w:rsid w:val="00F052DD"/>
    <w:rsid w:val="00F05BC0"/>
    <w:rsid w:val="00F0666C"/>
    <w:rsid w:val="00F0703B"/>
    <w:rsid w:val="00F107F9"/>
    <w:rsid w:val="00F10936"/>
    <w:rsid w:val="00F10A41"/>
    <w:rsid w:val="00F111FE"/>
    <w:rsid w:val="00F11A38"/>
    <w:rsid w:val="00F11F42"/>
    <w:rsid w:val="00F12AEE"/>
    <w:rsid w:val="00F149BF"/>
    <w:rsid w:val="00F168C0"/>
    <w:rsid w:val="00F16A22"/>
    <w:rsid w:val="00F16BFE"/>
    <w:rsid w:val="00F20AF3"/>
    <w:rsid w:val="00F22119"/>
    <w:rsid w:val="00F2327C"/>
    <w:rsid w:val="00F24EFB"/>
    <w:rsid w:val="00F250B1"/>
    <w:rsid w:val="00F2556E"/>
    <w:rsid w:val="00F2560D"/>
    <w:rsid w:val="00F25649"/>
    <w:rsid w:val="00F25765"/>
    <w:rsid w:val="00F26B9D"/>
    <w:rsid w:val="00F26E8F"/>
    <w:rsid w:val="00F2713B"/>
    <w:rsid w:val="00F27BF8"/>
    <w:rsid w:val="00F30D4F"/>
    <w:rsid w:val="00F328EE"/>
    <w:rsid w:val="00F33B62"/>
    <w:rsid w:val="00F33DB7"/>
    <w:rsid w:val="00F33FCD"/>
    <w:rsid w:val="00F342B6"/>
    <w:rsid w:val="00F349BD"/>
    <w:rsid w:val="00F352FB"/>
    <w:rsid w:val="00F354BE"/>
    <w:rsid w:val="00F3550C"/>
    <w:rsid w:val="00F357B1"/>
    <w:rsid w:val="00F35E5F"/>
    <w:rsid w:val="00F375A4"/>
    <w:rsid w:val="00F37C84"/>
    <w:rsid w:val="00F40260"/>
    <w:rsid w:val="00F40553"/>
    <w:rsid w:val="00F411EF"/>
    <w:rsid w:val="00F41770"/>
    <w:rsid w:val="00F41904"/>
    <w:rsid w:val="00F420F8"/>
    <w:rsid w:val="00F420FE"/>
    <w:rsid w:val="00F4236F"/>
    <w:rsid w:val="00F428F3"/>
    <w:rsid w:val="00F44317"/>
    <w:rsid w:val="00F467AF"/>
    <w:rsid w:val="00F47FD2"/>
    <w:rsid w:val="00F50F4A"/>
    <w:rsid w:val="00F514DF"/>
    <w:rsid w:val="00F52297"/>
    <w:rsid w:val="00F52543"/>
    <w:rsid w:val="00F53579"/>
    <w:rsid w:val="00F5398B"/>
    <w:rsid w:val="00F55D7E"/>
    <w:rsid w:val="00F577DC"/>
    <w:rsid w:val="00F57B55"/>
    <w:rsid w:val="00F60DDD"/>
    <w:rsid w:val="00F6131C"/>
    <w:rsid w:val="00F61938"/>
    <w:rsid w:val="00F62761"/>
    <w:rsid w:val="00F6291F"/>
    <w:rsid w:val="00F6324B"/>
    <w:rsid w:val="00F63972"/>
    <w:rsid w:val="00F6438D"/>
    <w:rsid w:val="00F64E8D"/>
    <w:rsid w:val="00F64FC4"/>
    <w:rsid w:val="00F65E27"/>
    <w:rsid w:val="00F671FF"/>
    <w:rsid w:val="00F67365"/>
    <w:rsid w:val="00F7033B"/>
    <w:rsid w:val="00F71126"/>
    <w:rsid w:val="00F714E6"/>
    <w:rsid w:val="00F71B92"/>
    <w:rsid w:val="00F71BFD"/>
    <w:rsid w:val="00F72218"/>
    <w:rsid w:val="00F72889"/>
    <w:rsid w:val="00F737C6"/>
    <w:rsid w:val="00F73DB1"/>
    <w:rsid w:val="00F754F6"/>
    <w:rsid w:val="00F75811"/>
    <w:rsid w:val="00F76A28"/>
    <w:rsid w:val="00F80014"/>
    <w:rsid w:val="00F80159"/>
    <w:rsid w:val="00F8031A"/>
    <w:rsid w:val="00F80560"/>
    <w:rsid w:val="00F80698"/>
    <w:rsid w:val="00F80851"/>
    <w:rsid w:val="00F80947"/>
    <w:rsid w:val="00F8096B"/>
    <w:rsid w:val="00F81B2A"/>
    <w:rsid w:val="00F82670"/>
    <w:rsid w:val="00F84624"/>
    <w:rsid w:val="00F85033"/>
    <w:rsid w:val="00F8620A"/>
    <w:rsid w:val="00F865F3"/>
    <w:rsid w:val="00F867E2"/>
    <w:rsid w:val="00F87579"/>
    <w:rsid w:val="00F9061E"/>
    <w:rsid w:val="00F90DD9"/>
    <w:rsid w:val="00F91055"/>
    <w:rsid w:val="00F92A39"/>
    <w:rsid w:val="00F93089"/>
    <w:rsid w:val="00F94323"/>
    <w:rsid w:val="00F946F0"/>
    <w:rsid w:val="00F948BD"/>
    <w:rsid w:val="00F9563D"/>
    <w:rsid w:val="00F9597B"/>
    <w:rsid w:val="00F96301"/>
    <w:rsid w:val="00F96423"/>
    <w:rsid w:val="00F96FC5"/>
    <w:rsid w:val="00F97E6D"/>
    <w:rsid w:val="00F97F38"/>
    <w:rsid w:val="00FA0597"/>
    <w:rsid w:val="00FA1501"/>
    <w:rsid w:val="00FA1B92"/>
    <w:rsid w:val="00FA2D4E"/>
    <w:rsid w:val="00FA52C7"/>
    <w:rsid w:val="00FA58D7"/>
    <w:rsid w:val="00FA6C19"/>
    <w:rsid w:val="00FA6FF3"/>
    <w:rsid w:val="00FA7369"/>
    <w:rsid w:val="00FA7A36"/>
    <w:rsid w:val="00FB076E"/>
    <w:rsid w:val="00FB0BE7"/>
    <w:rsid w:val="00FB0EE9"/>
    <w:rsid w:val="00FB16D9"/>
    <w:rsid w:val="00FB2C26"/>
    <w:rsid w:val="00FB33B2"/>
    <w:rsid w:val="00FB391E"/>
    <w:rsid w:val="00FB4297"/>
    <w:rsid w:val="00FB4E75"/>
    <w:rsid w:val="00FB4FDD"/>
    <w:rsid w:val="00FB5971"/>
    <w:rsid w:val="00FC0056"/>
    <w:rsid w:val="00FC02DD"/>
    <w:rsid w:val="00FC099A"/>
    <w:rsid w:val="00FC1066"/>
    <w:rsid w:val="00FC15C8"/>
    <w:rsid w:val="00FC1617"/>
    <w:rsid w:val="00FC32CC"/>
    <w:rsid w:val="00FC425C"/>
    <w:rsid w:val="00FC4A00"/>
    <w:rsid w:val="00FC5707"/>
    <w:rsid w:val="00FC77F2"/>
    <w:rsid w:val="00FD0530"/>
    <w:rsid w:val="00FD0946"/>
    <w:rsid w:val="00FD0C62"/>
    <w:rsid w:val="00FD1094"/>
    <w:rsid w:val="00FD15AF"/>
    <w:rsid w:val="00FD1EAF"/>
    <w:rsid w:val="00FD235B"/>
    <w:rsid w:val="00FD273E"/>
    <w:rsid w:val="00FD3BC8"/>
    <w:rsid w:val="00FD3FDD"/>
    <w:rsid w:val="00FD47FB"/>
    <w:rsid w:val="00FD6647"/>
    <w:rsid w:val="00FD67F5"/>
    <w:rsid w:val="00FD6C3F"/>
    <w:rsid w:val="00FD6CAF"/>
    <w:rsid w:val="00FD6E4B"/>
    <w:rsid w:val="00FD6F19"/>
    <w:rsid w:val="00FD6F2E"/>
    <w:rsid w:val="00FD7898"/>
    <w:rsid w:val="00FD7C8F"/>
    <w:rsid w:val="00FD7D49"/>
    <w:rsid w:val="00FE1697"/>
    <w:rsid w:val="00FE1C73"/>
    <w:rsid w:val="00FE3808"/>
    <w:rsid w:val="00FE3E02"/>
    <w:rsid w:val="00FE3FCD"/>
    <w:rsid w:val="00FE423B"/>
    <w:rsid w:val="00FE4269"/>
    <w:rsid w:val="00FE42D5"/>
    <w:rsid w:val="00FE4540"/>
    <w:rsid w:val="00FE471D"/>
    <w:rsid w:val="00FE4804"/>
    <w:rsid w:val="00FE48DA"/>
    <w:rsid w:val="00FE59D9"/>
    <w:rsid w:val="00FE663D"/>
    <w:rsid w:val="00FE6CC6"/>
    <w:rsid w:val="00FE6E6F"/>
    <w:rsid w:val="00FF06D6"/>
    <w:rsid w:val="00FF0987"/>
    <w:rsid w:val="00FF0AC4"/>
    <w:rsid w:val="00FF2340"/>
    <w:rsid w:val="00FF26EF"/>
    <w:rsid w:val="00FF2840"/>
    <w:rsid w:val="00FF2BF5"/>
    <w:rsid w:val="00FF2E2B"/>
    <w:rsid w:val="00FF47D5"/>
    <w:rsid w:val="00FF64DE"/>
    <w:rsid w:val="00FF6AAA"/>
    <w:rsid w:val="00FF722E"/>
    <w:rsid w:val="00FF7A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C0E3ED"/>
  <w15:docId w15:val="{10C660EB-0C65-4B11-844D-1CE5F28DB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63F"/>
    <w:pPr>
      <w:spacing w:after="0" w:line="360" w:lineRule="auto"/>
      <w:jc w:val="both"/>
    </w:pPr>
    <w:rPr>
      <w:rFonts w:ascii="Arial" w:eastAsia="Times New Roman" w:hAnsi="Arial" w:cs="Times New Roman"/>
      <w:sz w:val="24"/>
      <w:szCs w:val="20"/>
      <w:lang w:val="en-GB" w:bidi="ar-SA"/>
    </w:rPr>
  </w:style>
  <w:style w:type="paragraph" w:styleId="Heading1">
    <w:name w:val="heading 1"/>
    <w:basedOn w:val="Normal"/>
    <w:next w:val="Normal"/>
    <w:link w:val="Heading1Char"/>
    <w:autoRedefine/>
    <w:uiPriority w:val="9"/>
    <w:qFormat/>
    <w:rsid w:val="00DF504C"/>
    <w:pPr>
      <w:keepNext/>
      <w:keepLines/>
      <w:outlineLvl w:val="0"/>
    </w:pPr>
    <w:rPr>
      <w:rFonts w:eastAsiaTheme="majorEastAsia"/>
      <w:b/>
      <w:sz w:val="32"/>
      <w:szCs w:val="24"/>
    </w:rPr>
  </w:style>
  <w:style w:type="paragraph" w:styleId="Heading2">
    <w:name w:val="heading 2"/>
    <w:basedOn w:val="Normal"/>
    <w:next w:val="Normal"/>
    <w:link w:val="Heading2Char"/>
    <w:autoRedefine/>
    <w:uiPriority w:val="9"/>
    <w:unhideWhenUsed/>
    <w:qFormat/>
    <w:rsid w:val="008B1D2A"/>
    <w:pPr>
      <w:keepNext/>
      <w:keepLines/>
      <w:spacing w:before="40"/>
      <w:outlineLvl w:val="1"/>
    </w:pPr>
    <w:rPr>
      <w:rFonts w:eastAsiaTheme="majorEastAsia" w:cstheme="majorBidi"/>
      <w:b/>
      <w:bCs/>
      <w:sz w:val="28"/>
      <w:szCs w:val="26"/>
      <w:lang w:val="en-US"/>
    </w:rPr>
  </w:style>
  <w:style w:type="paragraph" w:styleId="Heading3">
    <w:name w:val="heading 3"/>
    <w:basedOn w:val="Normal"/>
    <w:next w:val="Normal"/>
    <w:link w:val="Heading3Char"/>
    <w:autoRedefine/>
    <w:uiPriority w:val="9"/>
    <w:unhideWhenUsed/>
    <w:qFormat/>
    <w:rsid w:val="00056F3E"/>
    <w:pPr>
      <w:keepNext/>
      <w:keepLines/>
      <w:spacing w:before="40"/>
      <w:ind w:left="72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FB2C26"/>
    <w:pPr>
      <w:keepNext/>
      <w:keepLines/>
      <w:spacing w:before="40"/>
      <w:ind w:left="720"/>
      <w:outlineLvl w:val="3"/>
    </w:pPr>
    <w:rPr>
      <w:rFonts w:eastAsiaTheme="majorEastAsia" w:cstheme="majorBidi"/>
      <w:b/>
      <w:iCs/>
    </w:rPr>
  </w:style>
  <w:style w:type="paragraph" w:styleId="Heading5">
    <w:name w:val="heading 5"/>
    <w:basedOn w:val="Normal"/>
    <w:next w:val="Normal"/>
    <w:link w:val="Heading5Char"/>
    <w:uiPriority w:val="9"/>
    <w:unhideWhenUsed/>
    <w:qFormat/>
    <w:rsid w:val="009D756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1D2A"/>
    <w:rPr>
      <w:rFonts w:ascii="Arial" w:eastAsiaTheme="majorEastAsia" w:hAnsi="Arial" w:cstheme="majorBidi"/>
      <w:b/>
      <w:bCs/>
      <w:sz w:val="28"/>
      <w:szCs w:val="26"/>
      <w:lang w:bidi="ar-SA"/>
    </w:rPr>
  </w:style>
  <w:style w:type="paragraph" w:styleId="Footer">
    <w:name w:val="footer"/>
    <w:basedOn w:val="Normal"/>
    <w:link w:val="FooterChar"/>
    <w:uiPriority w:val="99"/>
    <w:unhideWhenUsed/>
    <w:rsid w:val="00AB6EF0"/>
    <w:pPr>
      <w:tabs>
        <w:tab w:val="center" w:pos="4680"/>
        <w:tab w:val="right" w:pos="9360"/>
      </w:tabs>
      <w:spacing w:line="240" w:lineRule="auto"/>
    </w:pPr>
  </w:style>
  <w:style w:type="character" w:customStyle="1" w:styleId="FooterChar">
    <w:name w:val="Footer Char"/>
    <w:basedOn w:val="DefaultParagraphFont"/>
    <w:link w:val="Footer"/>
    <w:uiPriority w:val="99"/>
    <w:rsid w:val="00AB6EF0"/>
    <w:rPr>
      <w:rFonts w:ascii="Times New Roman" w:eastAsia="Times New Roman" w:hAnsi="Times New Roman" w:cs="Times New Roman"/>
      <w:sz w:val="24"/>
      <w:szCs w:val="20"/>
      <w:lang w:val="en-GB" w:bidi="ar-SA"/>
    </w:rPr>
  </w:style>
  <w:style w:type="table" w:styleId="TableGrid">
    <w:name w:val="Table Grid"/>
    <w:basedOn w:val="TableNormal"/>
    <w:uiPriority w:val="39"/>
    <w:rsid w:val="00AB6EF0"/>
    <w:pPr>
      <w:spacing w:after="0" w:line="240" w:lineRule="auto"/>
    </w:pPr>
    <w:rPr>
      <w:rFonts w:eastAsia="Times New Roman"/>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autoRedefine/>
    <w:uiPriority w:val="35"/>
    <w:unhideWhenUsed/>
    <w:qFormat/>
    <w:rsid w:val="00AB25DD"/>
    <w:pPr>
      <w:jc w:val="center"/>
    </w:pPr>
    <w:rPr>
      <w:iCs/>
      <w:color w:val="000000" w:themeColor="text1"/>
      <w:szCs w:val="18"/>
    </w:rPr>
  </w:style>
  <w:style w:type="paragraph" w:styleId="Header">
    <w:name w:val="header"/>
    <w:basedOn w:val="Normal"/>
    <w:link w:val="HeaderChar"/>
    <w:uiPriority w:val="99"/>
    <w:unhideWhenUsed/>
    <w:rsid w:val="00A116BA"/>
    <w:pPr>
      <w:tabs>
        <w:tab w:val="center" w:pos="4680"/>
        <w:tab w:val="right" w:pos="9360"/>
      </w:tabs>
      <w:spacing w:line="240" w:lineRule="auto"/>
    </w:pPr>
  </w:style>
  <w:style w:type="character" w:customStyle="1" w:styleId="HeaderChar">
    <w:name w:val="Header Char"/>
    <w:basedOn w:val="DefaultParagraphFont"/>
    <w:link w:val="Header"/>
    <w:uiPriority w:val="99"/>
    <w:rsid w:val="00A116BA"/>
    <w:rPr>
      <w:rFonts w:ascii="Times New Roman" w:eastAsia="Times New Roman" w:hAnsi="Times New Roman" w:cs="Times New Roman"/>
      <w:sz w:val="24"/>
      <w:szCs w:val="20"/>
      <w:lang w:val="en-GB" w:bidi="ar-SA"/>
    </w:rPr>
  </w:style>
  <w:style w:type="paragraph" w:styleId="BalloonText">
    <w:name w:val="Balloon Text"/>
    <w:basedOn w:val="Normal"/>
    <w:link w:val="BalloonTextChar"/>
    <w:uiPriority w:val="99"/>
    <w:semiHidden/>
    <w:unhideWhenUsed/>
    <w:rsid w:val="007B3E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E58"/>
    <w:rPr>
      <w:rFonts w:ascii="Segoe UI" w:eastAsia="Times New Roman" w:hAnsi="Segoe UI" w:cs="Segoe UI"/>
      <w:sz w:val="18"/>
      <w:szCs w:val="18"/>
      <w:lang w:val="en-GB" w:bidi="ar-SA"/>
    </w:rPr>
  </w:style>
  <w:style w:type="character" w:customStyle="1" w:styleId="Heading1Char">
    <w:name w:val="Heading 1 Char"/>
    <w:basedOn w:val="DefaultParagraphFont"/>
    <w:link w:val="Heading1"/>
    <w:uiPriority w:val="9"/>
    <w:rsid w:val="00DF504C"/>
    <w:rPr>
      <w:rFonts w:ascii="Times New Roman" w:eastAsiaTheme="majorEastAsia" w:hAnsi="Times New Roman" w:cs="Times New Roman"/>
      <w:b/>
      <w:sz w:val="32"/>
      <w:szCs w:val="24"/>
      <w:lang w:val="en-GB" w:bidi="ar-SA"/>
    </w:rPr>
  </w:style>
  <w:style w:type="character" w:customStyle="1" w:styleId="Heading3Char">
    <w:name w:val="Heading 3 Char"/>
    <w:basedOn w:val="DefaultParagraphFont"/>
    <w:link w:val="Heading3"/>
    <w:uiPriority w:val="9"/>
    <w:rsid w:val="00056F3E"/>
    <w:rPr>
      <w:rFonts w:ascii="Calibri" w:eastAsiaTheme="majorEastAsia" w:hAnsi="Calibri" w:cstheme="majorBidi"/>
      <w:b/>
      <w:sz w:val="24"/>
      <w:szCs w:val="24"/>
      <w:lang w:val="en-GB" w:bidi="ar-SA"/>
    </w:rPr>
  </w:style>
  <w:style w:type="paragraph" w:customStyle="1" w:styleId="heading10">
    <w:name w:val="heading....1"/>
    <w:basedOn w:val="Heading1"/>
    <w:next w:val="Heading1"/>
    <w:link w:val="heading1Char0"/>
    <w:autoRedefine/>
    <w:qFormat/>
    <w:rsid w:val="00C9727B"/>
    <w:pPr>
      <w:spacing w:line="288" w:lineRule="auto"/>
    </w:pPr>
    <w:rPr>
      <w:bCs/>
      <w:u w:val="single"/>
    </w:rPr>
  </w:style>
  <w:style w:type="character" w:customStyle="1" w:styleId="fontstyle01">
    <w:name w:val="fontstyle01"/>
    <w:basedOn w:val="DefaultParagraphFont"/>
    <w:rsid w:val="008777F6"/>
    <w:rPr>
      <w:rFonts w:ascii="Times New Roman" w:hAnsi="Times New Roman" w:cs="Times New Roman" w:hint="default"/>
      <w:b w:val="0"/>
      <w:bCs w:val="0"/>
      <w:i w:val="0"/>
      <w:iCs w:val="0"/>
      <w:color w:val="000000"/>
      <w:sz w:val="24"/>
      <w:szCs w:val="24"/>
    </w:rPr>
  </w:style>
  <w:style w:type="character" w:customStyle="1" w:styleId="heading1Char0">
    <w:name w:val="heading....1 Char"/>
    <w:basedOn w:val="DefaultParagraphFont"/>
    <w:link w:val="heading10"/>
    <w:rsid w:val="00C9727B"/>
    <w:rPr>
      <w:rFonts w:ascii="Times New Roman" w:eastAsiaTheme="majorEastAsia" w:hAnsi="Times New Roman" w:cstheme="majorBidi"/>
      <w:b/>
      <w:bCs/>
      <w:sz w:val="32"/>
      <w:szCs w:val="24"/>
      <w:u w:val="single"/>
      <w:lang w:val="en-GB" w:bidi="ar-SA"/>
    </w:rPr>
  </w:style>
  <w:style w:type="character" w:styleId="Hyperlink">
    <w:name w:val="Hyperlink"/>
    <w:basedOn w:val="DefaultParagraphFont"/>
    <w:uiPriority w:val="99"/>
    <w:unhideWhenUsed/>
    <w:rsid w:val="000D3FFC"/>
    <w:rPr>
      <w:color w:val="0563C1" w:themeColor="hyperlink"/>
      <w:u w:val="single"/>
    </w:rPr>
  </w:style>
  <w:style w:type="character" w:styleId="UnresolvedMention">
    <w:name w:val="Unresolved Mention"/>
    <w:basedOn w:val="DefaultParagraphFont"/>
    <w:uiPriority w:val="99"/>
    <w:semiHidden/>
    <w:unhideWhenUsed/>
    <w:rsid w:val="000D3FFC"/>
    <w:rPr>
      <w:color w:val="605E5C"/>
      <w:shd w:val="clear" w:color="auto" w:fill="E1DFDD"/>
    </w:rPr>
  </w:style>
  <w:style w:type="paragraph" w:styleId="ListParagraph">
    <w:name w:val="List Paragraph"/>
    <w:basedOn w:val="Normal"/>
    <w:uiPriority w:val="1"/>
    <w:qFormat/>
    <w:rsid w:val="0095112C"/>
    <w:pPr>
      <w:ind w:left="720"/>
      <w:contextualSpacing/>
    </w:pPr>
  </w:style>
  <w:style w:type="paragraph" w:styleId="IntenseQuote">
    <w:name w:val="Intense Quote"/>
    <w:basedOn w:val="Normal"/>
    <w:next w:val="Normal"/>
    <w:link w:val="IntenseQuoteChar"/>
    <w:uiPriority w:val="30"/>
    <w:qFormat/>
    <w:rsid w:val="00D1660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16607"/>
    <w:rPr>
      <w:rFonts w:ascii="Times New Roman" w:eastAsia="Times New Roman" w:hAnsi="Times New Roman" w:cs="Times New Roman"/>
      <w:i/>
      <w:iCs/>
      <w:color w:val="4472C4" w:themeColor="accent1"/>
      <w:sz w:val="24"/>
      <w:szCs w:val="20"/>
      <w:lang w:val="en-GB" w:bidi="ar-SA"/>
    </w:rPr>
  </w:style>
  <w:style w:type="paragraph" w:styleId="TOCHeading">
    <w:name w:val="TOC Heading"/>
    <w:basedOn w:val="Heading1"/>
    <w:next w:val="Normal"/>
    <w:uiPriority w:val="39"/>
    <w:unhideWhenUsed/>
    <w:qFormat/>
    <w:rsid w:val="00D16607"/>
    <w:pPr>
      <w:spacing w:line="259" w:lineRule="auto"/>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180FD3"/>
    <w:pPr>
      <w:tabs>
        <w:tab w:val="right" w:leader="dot" w:pos="9350"/>
      </w:tabs>
      <w:ind w:left="240"/>
      <w:jc w:val="left"/>
    </w:pPr>
    <w:rPr>
      <w:rFonts w:eastAsiaTheme="majorEastAsia"/>
      <w:b/>
      <w:bCs/>
      <w:smallCaps/>
      <w:noProof/>
      <w:szCs w:val="24"/>
    </w:rPr>
  </w:style>
  <w:style w:type="paragraph" w:styleId="TOC1">
    <w:name w:val="toc 1"/>
    <w:basedOn w:val="Normal"/>
    <w:next w:val="Normal"/>
    <w:autoRedefine/>
    <w:uiPriority w:val="39"/>
    <w:unhideWhenUsed/>
    <w:rsid w:val="00385275"/>
    <w:pPr>
      <w:tabs>
        <w:tab w:val="right" w:leader="dot" w:pos="9350"/>
      </w:tabs>
      <w:spacing w:after="120"/>
      <w:jc w:val="center"/>
    </w:pPr>
    <w:rPr>
      <w:b/>
      <w:bCs/>
      <w:caps/>
      <w:noProof/>
      <w:sz w:val="28"/>
      <w:szCs w:val="28"/>
    </w:rPr>
  </w:style>
  <w:style w:type="paragraph" w:styleId="TOC3">
    <w:name w:val="toc 3"/>
    <w:basedOn w:val="Normal"/>
    <w:next w:val="Normal"/>
    <w:autoRedefine/>
    <w:uiPriority w:val="39"/>
    <w:unhideWhenUsed/>
    <w:rsid w:val="00D16607"/>
    <w:pPr>
      <w:ind w:left="480"/>
      <w:jc w:val="left"/>
    </w:pPr>
    <w:rPr>
      <w:rFonts w:asciiTheme="minorHAnsi" w:hAnsiTheme="minorHAnsi" w:cstheme="minorHAnsi"/>
      <w:i/>
      <w:iCs/>
      <w:sz w:val="20"/>
    </w:rPr>
  </w:style>
  <w:style w:type="paragraph" w:styleId="NoSpacing">
    <w:name w:val="No Spacing"/>
    <w:autoRedefine/>
    <w:uiPriority w:val="1"/>
    <w:qFormat/>
    <w:rsid w:val="0082757A"/>
    <w:pPr>
      <w:spacing w:after="0" w:line="240" w:lineRule="auto"/>
      <w:jc w:val="both"/>
    </w:pPr>
    <w:rPr>
      <w:rFonts w:ascii="Arial" w:eastAsia="Times New Roman" w:hAnsi="Arial" w:cs="Times New Roman"/>
      <w:sz w:val="24"/>
      <w:szCs w:val="20"/>
      <w:lang w:val="en-GB" w:bidi="ar-SA"/>
    </w:rPr>
  </w:style>
  <w:style w:type="table" w:styleId="GridTable4-Accent3">
    <w:name w:val="Grid Table 4 Accent 3"/>
    <w:basedOn w:val="TableNormal"/>
    <w:uiPriority w:val="49"/>
    <w:rsid w:val="00BB5A6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unhideWhenUsed/>
    <w:rsid w:val="00601C43"/>
    <w:pPr>
      <w:spacing w:before="100" w:beforeAutospacing="1" w:after="100" w:afterAutospacing="1" w:line="240" w:lineRule="auto"/>
      <w:jc w:val="left"/>
    </w:pPr>
    <w:rPr>
      <w:szCs w:val="24"/>
      <w:lang w:val="en-US" w:bidi="bn-BD"/>
    </w:rPr>
  </w:style>
  <w:style w:type="paragraph" w:styleId="TOC4">
    <w:name w:val="toc 4"/>
    <w:basedOn w:val="Normal"/>
    <w:next w:val="Normal"/>
    <w:autoRedefine/>
    <w:uiPriority w:val="39"/>
    <w:unhideWhenUsed/>
    <w:rsid w:val="00675B30"/>
    <w:pPr>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675B30"/>
    <w:pPr>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675B30"/>
    <w:pPr>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675B30"/>
    <w:pPr>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675B30"/>
    <w:pPr>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675B30"/>
    <w:pPr>
      <w:ind w:left="1920"/>
      <w:jc w:val="left"/>
    </w:pPr>
    <w:rPr>
      <w:rFonts w:asciiTheme="minorHAnsi" w:hAnsiTheme="minorHAnsi" w:cstheme="minorHAnsi"/>
      <w:sz w:val="18"/>
      <w:szCs w:val="18"/>
    </w:rPr>
  </w:style>
  <w:style w:type="paragraph" w:styleId="TableofFigures">
    <w:name w:val="table of figures"/>
    <w:basedOn w:val="Normal"/>
    <w:next w:val="Normal"/>
    <w:uiPriority w:val="99"/>
    <w:unhideWhenUsed/>
    <w:rsid w:val="00675B30"/>
    <w:pPr>
      <w:ind w:left="480" w:hanging="480"/>
      <w:jc w:val="left"/>
    </w:pPr>
    <w:rPr>
      <w:rFonts w:asciiTheme="minorHAnsi" w:hAnsiTheme="minorHAnsi" w:cstheme="minorHAnsi"/>
      <w:smallCaps/>
      <w:sz w:val="20"/>
    </w:rPr>
  </w:style>
  <w:style w:type="character" w:customStyle="1" w:styleId="Heading4Char">
    <w:name w:val="Heading 4 Char"/>
    <w:basedOn w:val="DefaultParagraphFont"/>
    <w:link w:val="Heading4"/>
    <w:uiPriority w:val="9"/>
    <w:rsid w:val="00FB2C26"/>
    <w:rPr>
      <w:rFonts w:ascii="Times New Roman" w:eastAsiaTheme="majorEastAsia" w:hAnsi="Times New Roman" w:cstheme="majorBidi"/>
      <w:b/>
      <w:iCs/>
      <w:sz w:val="24"/>
      <w:szCs w:val="20"/>
      <w:lang w:val="en-GB" w:bidi="ar-SA"/>
    </w:rPr>
  </w:style>
  <w:style w:type="character" w:customStyle="1" w:styleId="fontstyle21">
    <w:name w:val="fontstyle21"/>
    <w:basedOn w:val="DefaultParagraphFont"/>
    <w:rsid w:val="003109CB"/>
    <w:rPr>
      <w:rFonts w:ascii="DIN-Regular" w:hAnsi="DIN-Regular" w:hint="default"/>
      <w:b w:val="0"/>
      <w:bCs w:val="0"/>
      <w:i w:val="0"/>
      <w:iCs w:val="0"/>
      <w:color w:val="242021"/>
      <w:sz w:val="16"/>
      <w:szCs w:val="16"/>
    </w:rPr>
  </w:style>
  <w:style w:type="character" w:customStyle="1" w:styleId="fontstyle31">
    <w:name w:val="fontstyle31"/>
    <w:basedOn w:val="DefaultParagraphFont"/>
    <w:rsid w:val="003109CB"/>
    <w:rPr>
      <w:rFonts w:ascii="Symbol" w:hAnsi="Symbol" w:hint="default"/>
      <w:b w:val="0"/>
      <w:bCs w:val="0"/>
      <w:i w:val="0"/>
      <w:iCs w:val="0"/>
      <w:color w:val="242021"/>
      <w:sz w:val="16"/>
      <w:szCs w:val="16"/>
    </w:rPr>
  </w:style>
  <w:style w:type="character" w:styleId="PlaceholderText">
    <w:name w:val="Placeholder Text"/>
    <w:basedOn w:val="DefaultParagraphFont"/>
    <w:uiPriority w:val="99"/>
    <w:semiHidden/>
    <w:rsid w:val="004657CC"/>
    <w:rPr>
      <w:color w:val="808080"/>
    </w:rPr>
  </w:style>
  <w:style w:type="table" w:styleId="GridTable1Light-Accent1">
    <w:name w:val="Grid Table 1 Light Accent 1"/>
    <w:basedOn w:val="TableNormal"/>
    <w:uiPriority w:val="46"/>
    <w:rsid w:val="00D95B25"/>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95B2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216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5Dark-Accent4">
    <w:name w:val="Grid Table 5 Dark Accent 4"/>
    <w:basedOn w:val="TableNormal"/>
    <w:uiPriority w:val="50"/>
    <w:rsid w:val="00C972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C972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Strong">
    <w:name w:val="Strong"/>
    <w:basedOn w:val="DefaultParagraphFont"/>
    <w:uiPriority w:val="22"/>
    <w:qFormat/>
    <w:rsid w:val="00F354BE"/>
    <w:rPr>
      <w:b/>
      <w:bCs/>
    </w:rPr>
  </w:style>
  <w:style w:type="character" w:customStyle="1" w:styleId="Heading5Char">
    <w:name w:val="Heading 5 Char"/>
    <w:basedOn w:val="DefaultParagraphFont"/>
    <w:link w:val="Heading5"/>
    <w:uiPriority w:val="9"/>
    <w:rsid w:val="009D7567"/>
    <w:rPr>
      <w:rFonts w:asciiTheme="majorHAnsi" w:eastAsiaTheme="majorEastAsia" w:hAnsiTheme="majorHAnsi" w:cstheme="majorBidi"/>
      <w:color w:val="2F5496" w:themeColor="accent1" w:themeShade="BF"/>
      <w:sz w:val="24"/>
      <w:szCs w:val="20"/>
      <w:lang w:val="en-GB" w:bidi="ar-SA"/>
    </w:rPr>
  </w:style>
  <w:style w:type="table" w:styleId="ListTable2-Accent6">
    <w:name w:val="List Table 2 Accent 6"/>
    <w:basedOn w:val="TableNormal"/>
    <w:uiPriority w:val="47"/>
    <w:rsid w:val="004B3CFA"/>
    <w:pPr>
      <w:spacing w:after="0"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FollowedHyperlink">
    <w:name w:val="FollowedHyperlink"/>
    <w:basedOn w:val="DefaultParagraphFont"/>
    <w:uiPriority w:val="99"/>
    <w:semiHidden/>
    <w:unhideWhenUsed/>
    <w:rsid w:val="008B556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37934">
      <w:bodyDiv w:val="1"/>
      <w:marLeft w:val="0"/>
      <w:marRight w:val="0"/>
      <w:marTop w:val="0"/>
      <w:marBottom w:val="0"/>
      <w:divBdr>
        <w:top w:val="none" w:sz="0" w:space="0" w:color="auto"/>
        <w:left w:val="none" w:sz="0" w:space="0" w:color="auto"/>
        <w:bottom w:val="none" w:sz="0" w:space="0" w:color="auto"/>
        <w:right w:val="none" w:sz="0" w:space="0" w:color="auto"/>
      </w:divBdr>
    </w:div>
    <w:div w:id="12462046">
      <w:bodyDiv w:val="1"/>
      <w:marLeft w:val="0"/>
      <w:marRight w:val="0"/>
      <w:marTop w:val="0"/>
      <w:marBottom w:val="0"/>
      <w:divBdr>
        <w:top w:val="none" w:sz="0" w:space="0" w:color="auto"/>
        <w:left w:val="none" w:sz="0" w:space="0" w:color="auto"/>
        <w:bottom w:val="none" w:sz="0" w:space="0" w:color="auto"/>
        <w:right w:val="none" w:sz="0" w:space="0" w:color="auto"/>
      </w:divBdr>
    </w:div>
    <w:div w:id="19090623">
      <w:bodyDiv w:val="1"/>
      <w:marLeft w:val="0"/>
      <w:marRight w:val="0"/>
      <w:marTop w:val="0"/>
      <w:marBottom w:val="0"/>
      <w:divBdr>
        <w:top w:val="none" w:sz="0" w:space="0" w:color="auto"/>
        <w:left w:val="none" w:sz="0" w:space="0" w:color="auto"/>
        <w:bottom w:val="none" w:sz="0" w:space="0" w:color="auto"/>
        <w:right w:val="none" w:sz="0" w:space="0" w:color="auto"/>
      </w:divBdr>
    </w:div>
    <w:div w:id="19862709">
      <w:bodyDiv w:val="1"/>
      <w:marLeft w:val="0"/>
      <w:marRight w:val="0"/>
      <w:marTop w:val="0"/>
      <w:marBottom w:val="0"/>
      <w:divBdr>
        <w:top w:val="none" w:sz="0" w:space="0" w:color="auto"/>
        <w:left w:val="none" w:sz="0" w:space="0" w:color="auto"/>
        <w:bottom w:val="none" w:sz="0" w:space="0" w:color="auto"/>
        <w:right w:val="none" w:sz="0" w:space="0" w:color="auto"/>
      </w:divBdr>
    </w:div>
    <w:div w:id="45103125">
      <w:bodyDiv w:val="1"/>
      <w:marLeft w:val="0"/>
      <w:marRight w:val="0"/>
      <w:marTop w:val="0"/>
      <w:marBottom w:val="0"/>
      <w:divBdr>
        <w:top w:val="none" w:sz="0" w:space="0" w:color="auto"/>
        <w:left w:val="none" w:sz="0" w:space="0" w:color="auto"/>
        <w:bottom w:val="none" w:sz="0" w:space="0" w:color="auto"/>
        <w:right w:val="none" w:sz="0" w:space="0" w:color="auto"/>
      </w:divBdr>
    </w:div>
    <w:div w:id="46684496">
      <w:bodyDiv w:val="1"/>
      <w:marLeft w:val="0"/>
      <w:marRight w:val="0"/>
      <w:marTop w:val="0"/>
      <w:marBottom w:val="0"/>
      <w:divBdr>
        <w:top w:val="none" w:sz="0" w:space="0" w:color="auto"/>
        <w:left w:val="none" w:sz="0" w:space="0" w:color="auto"/>
        <w:bottom w:val="none" w:sz="0" w:space="0" w:color="auto"/>
        <w:right w:val="none" w:sz="0" w:space="0" w:color="auto"/>
      </w:divBdr>
    </w:div>
    <w:div w:id="48844984">
      <w:bodyDiv w:val="1"/>
      <w:marLeft w:val="0"/>
      <w:marRight w:val="0"/>
      <w:marTop w:val="0"/>
      <w:marBottom w:val="0"/>
      <w:divBdr>
        <w:top w:val="none" w:sz="0" w:space="0" w:color="auto"/>
        <w:left w:val="none" w:sz="0" w:space="0" w:color="auto"/>
        <w:bottom w:val="none" w:sz="0" w:space="0" w:color="auto"/>
        <w:right w:val="none" w:sz="0" w:space="0" w:color="auto"/>
      </w:divBdr>
    </w:div>
    <w:div w:id="65342793">
      <w:bodyDiv w:val="1"/>
      <w:marLeft w:val="0"/>
      <w:marRight w:val="0"/>
      <w:marTop w:val="0"/>
      <w:marBottom w:val="0"/>
      <w:divBdr>
        <w:top w:val="none" w:sz="0" w:space="0" w:color="auto"/>
        <w:left w:val="none" w:sz="0" w:space="0" w:color="auto"/>
        <w:bottom w:val="none" w:sz="0" w:space="0" w:color="auto"/>
        <w:right w:val="none" w:sz="0" w:space="0" w:color="auto"/>
      </w:divBdr>
    </w:div>
    <w:div w:id="66266152">
      <w:bodyDiv w:val="1"/>
      <w:marLeft w:val="0"/>
      <w:marRight w:val="0"/>
      <w:marTop w:val="0"/>
      <w:marBottom w:val="0"/>
      <w:divBdr>
        <w:top w:val="none" w:sz="0" w:space="0" w:color="auto"/>
        <w:left w:val="none" w:sz="0" w:space="0" w:color="auto"/>
        <w:bottom w:val="none" w:sz="0" w:space="0" w:color="auto"/>
        <w:right w:val="none" w:sz="0" w:space="0" w:color="auto"/>
      </w:divBdr>
    </w:div>
    <w:div w:id="66346464">
      <w:bodyDiv w:val="1"/>
      <w:marLeft w:val="0"/>
      <w:marRight w:val="0"/>
      <w:marTop w:val="0"/>
      <w:marBottom w:val="0"/>
      <w:divBdr>
        <w:top w:val="none" w:sz="0" w:space="0" w:color="auto"/>
        <w:left w:val="none" w:sz="0" w:space="0" w:color="auto"/>
        <w:bottom w:val="none" w:sz="0" w:space="0" w:color="auto"/>
        <w:right w:val="none" w:sz="0" w:space="0" w:color="auto"/>
      </w:divBdr>
    </w:div>
    <w:div w:id="113015967">
      <w:bodyDiv w:val="1"/>
      <w:marLeft w:val="0"/>
      <w:marRight w:val="0"/>
      <w:marTop w:val="0"/>
      <w:marBottom w:val="0"/>
      <w:divBdr>
        <w:top w:val="none" w:sz="0" w:space="0" w:color="auto"/>
        <w:left w:val="none" w:sz="0" w:space="0" w:color="auto"/>
        <w:bottom w:val="none" w:sz="0" w:space="0" w:color="auto"/>
        <w:right w:val="none" w:sz="0" w:space="0" w:color="auto"/>
      </w:divBdr>
    </w:div>
    <w:div w:id="121923069">
      <w:bodyDiv w:val="1"/>
      <w:marLeft w:val="0"/>
      <w:marRight w:val="0"/>
      <w:marTop w:val="0"/>
      <w:marBottom w:val="0"/>
      <w:divBdr>
        <w:top w:val="none" w:sz="0" w:space="0" w:color="auto"/>
        <w:left w:val="none" w:sz="0" w:space="0" w:color="auto"/>
        <w:bottom w:val="none" w:sz="0" w:space="0" w:color="auto"/>
        <w:right w:val="none" w:sz="0" w:space="0" w:color="auto"/>
      </w:divBdr>
    </w:div>
    <w:div w:id="133378632">
      <w:bodyDiv w:val="1"/>
      <w:marLeft w:val="0"/>
      <w:marRight w:val="0"/>
      <w:marTop w:val="0"/>
      <w:marBottom w:val="0"/>
      <w:divBdr>
        <w:top w:val="none" w:sz="0" w:space="0" w:color="auto"/>
        <w:left w:val="none" w:sz="0" w:space="0" w:color="auto"/>
        <w:bottom w:val="none" w:sz="0" w:space="0" w:color="auto"/>
        <w:right w:val="none" w:sz="0" w:space="0" w:color="auto"/>
      </w:divBdr>
    </w:div>
    <w:div w:id="140775544">
      <w:bodyDiv w:val="1"/>
      <w:marLeft w:val="0"/>
      <w:marRight w:val="0"/>
      <w:marTop w:val="0"/>
      <w:marBottom w:val="0"/>
      <w:divBdr>
        <w:top w:val="none" w:sz="0" w:space="0" w:color="auto"/>
        <w:left w:val="none" w:sz="0" w:space="0" w:color="auto"/>
        <w:bottom w:val="none" w:sz="0" w:space="0" w:color="auto"/>
        <w:right w:val="none" w:sz="0" w:space="0" w:color="auto"/>
      </w:divBdr>
    </w:div>
    <w:div w:id="147017192">
      <w:bodyDiv w:val="1"/>
      <w:marLeft w:val="0"/>
      <w:marRight w:val="0"/>
      <w:marTop w:val="0"/>
      <w:marBottom w:val="0"/>
      <w:divBdr>
        <w:top w:val="none" w:sz="0" w:space="0" w:color="auto"/>
        <w:left w:val="none" w:sz="0" w:space="0" w:color="auto"/>
        <w:bottom w:val="none" w:sz="0" w:space="0" w:color="auto"/>
        <w:right w:val="none" w:sz="0" w:space="0" w:color="auto"/>
      </w:divBdr>
    </w:div>
    <w:div w:id="153304000">
      <w:bodyDiv w:val="1"/>
      <w:marLeft w:val="0"/>
      <w:marRight w:val="0"/>
      <w:marTop w:val="0"/>
      <w:marBottom w:val="0"/>
      <w:divBdr>
        <w:top w:val="none" w:sz="0" w:space="0" w:color="auto"/>
        <w:left w:val="none" w:sz="0" w:space="0" w:color="auto"/>
        <w:bottom w:val="none" w:sz="0" w:space="0" w:color="auto"/>
        <w:right w:val="none" w:sz="0" w:space="0" w:color="auto"/>
      </w:divBdr>
    </w:div>
    <w:div w:id="168638420">
      <w:bodyDiv w:val="1"/>
      <w:marLeft w:val="0"/>
      <w:marRight w:val="0"/>
      <w:marTop w:val="0"/>
      <w:marBottom w:val="0"/>
      <w:divBdr>
        <w:top w:val="none" w:sz="0" w:space="0" w:color="auto"/>
        <w:left w:val="none" w:sz="0" w:space="0" w:color="auto"/>
        <w:bottom w:val="none" w:sz="0" w:space="0" w:color="auto"/>
        <w:right w:val="none" w:sz="0" w:space="0" w:color="auto"/>
      </w:divBdr>
    </w:div>
    <w:div w:id="170147699">
      <w:bodyDiv w:val="1"/>
      <w:marLeft w:val="0"/>
      <w:marRight w:val="0"/>
      <w:marTop w:val="0"/>
      <w:marBottom w:val="0"/>
      <w:divBdr>
        <w:top w:val="none" w:sz="0" w:space="0" w:color="auto"/>
        <w:left w:val="none" w:sz="0" w:space="0" w:color="auto"/>
        <w:bottom w:val="none" w:sz="0" w:space="0" w:color="auto"/>
        <w:right w:val="none" w:sz="0" w:space="0" w:color="auto"/>
      </w:divBdr>
      <w:divsChild>
        <w:div w:id="1915312187">
          <w:marLeft w:val="0"/>
          <w:marRight w:val="0"/>
          <w:marTop w:val="0"/>
          <w:marBottom w:val="0"/>
          <w:divBdr>
            <w:top w:val="single" w:sz="2" w:space="0" w:color="auto"/>
            <w:left w:val="single" w:sz="2" w:space="0" w:color="auto"/>
            <w:bottom w:val="single" w:sz="2" w:space="0" w:color="auto"/>
            <w:right w:val="single" w:sz="2" w:space="0" w:color="auto"/>
          </w:divBdr>
        </w:div>
      </w:divsChild>
    </w:div>
    <w:div w:id="175996473">
      <w:bodyDiv w:val="1"/>
      <w:marLeft w:val="0"/>
      <w:marRight w:val="0"/>
      <w:marTop w:val="0"/>
      <w:marBottom w:val="0"/>
      <w:divBdr>
        <w:top w:val="none" w:sz="0" w:space="0" w:color="auto"/>
        <w:left w:val="none" w:sz="0" w:space="0" w:color="auto"/>
        <w:bottom w:val="none" w:sz="0" w:space="0" w:color="auto"/>
        <w:right w:val="none" w:sz="0" w:space="0" w:color="auto"/>
      </w:divBdr>
    </w:div>
    <w:div w:id="181212299">
      <w:bodyDiv w:val="1"/>
      <w:marLeft w:val="0"/>
      <w:marRight w:val="0"/>
      <w:marTop w:val="0"/>
      <w:marBottom w:val="0"/>
      <w:divBdr>
        <w:top w:val="none" w:sz="0" w:space="0" w:color="auto"/>
        <w:left w:val="none" w:sz="0" w:space="0" w:color="auto"/>
        <w:bottom w:val="none" w:sz="0" w:space="0" w:color="auto"/>
        <w:right w:val="none" w:sz="0" w:space="0" w:color="auto"/>
      </w:divBdr>
    </w:div>
    <w:div w:id="188687477">
      <w:bodyDiv w:val="1"/>
      <w:marLeft w:val="0"/>
      <w:marRight w:val="0"/>
      <w:marTop w:val="0"/>
      <w:marBottom w:val="0"/>
      <w:divBdr>
        <w:top w:val="none" w:sz="0" w:space="0" w:color="auto"/>
        <w:left w:val="none" w:sz="0" w:space="0" w:color="auto"/>
        <w:bottom w:val="none" w:sz="0" w:space="0" w:color="auto"/>
        <w:right w:val="none" w:sz="0" w:space="0" w:color="auto"/>
      </w:divBdr>
      <w:divsChild>
        <w:div w:id="1661228544">
          <w:marLeft w:val="0"/>
          <w:marRight w:val="0"/>
          <w:marTop w:val="0"/>
          <w:marBottom w:val="0"/>
          <w:divBdr>
            <w:top w:val="single" w:sz="2" w:space="0" w:color="auto"/>
            <w:left w:val="single" w:sz="2" w:space="0" w:color="auto"/>
            <w:bottom w:val="single" w:sz="2" w:space="0" w:color="auto"/>
            <w:right w:val="single" w:sz="2" w:space="0" w:color="auto"/>
          </w:divBdr>
        </w:div>
      </w:divsChild>
    </w:div>
    <w:div w:id="200486426">
      <w:bodyDiv w:val="1"/>
      <w:marLeft w:val="0"/>
      <w:marRight w:val="0"/>
      <w:marTop w:val="0"/>
      <w:marBottom w:val="0"/>
      <w:divBdr>
        <w:top w:val="none" w:sz="0" w:space="0" w:color="auto"/>
        <w:left w:val="none" w:sz="0" w:space="0" w:color="auto"/>
        <w:bottom w:val="none" w:sz="0" w:space="0" w:color="auto"/>
        <w:right w:val="none" w:sz="0" w:space="0" w:color="auto"/>
      </w:divBdr>
    </w:div>
    <w:div w:id="213854726">
      <w:bodyDiv w:val="1"/>
      <w:marLeft w:val="0"/>
      <w:marRight w:val="0"/>
      <w:marTop w:val="0"/>
      <w:marBottom w:val="0"/>
      <w:divBdr>
        <w:top w:val="none" w:sz="0" w:space="0" w:color="auto"/>
        <w:left w:val="none" w:sz="0" w:space="0" w:color="auto"/>
        <w:bottom w:val="none" w:sz="0" w:space="0" w:color="auto"/>
        <w:right w:val="none" w:sz="0" w:space="0" w:color="auto"/>
      </w:divBdr>
    </w:div>
    <w:div w:id="217935852">
      <w:bodyDiv w:val="1"/>
      <w:marLeft w:val="0"/>
      <w:marRight w:val="0"/>
      <w:marTop w:val="0"/>
      <w:marBottom w:val="0"/>
      <w:divBdr>
        <w:top w:val="none" w:sz="0" w:space="0" w:color="auto"/>
        <w:left w:val="none" w:sz="0" w:space="0" w:color="auto"/>
        <w:bottom w:val="none" w:sz="0" w:space="0" w:color="auto"/>
        <w:right w:val="none" w:sz="0" w:space="0" w:color="auto"/>
      </w:divBdr>
    </w:div>
    <w:div w:id="230502365">
      <w:bodyDiv w:val="1"/>
      <w:marLeft w:val="0"/>
      <w:marRight w:val="0"/>
      <w:marTop w:val="0"/>
      <w:marBottom w:val="0"/>
      <w:divBdr>
        <w:top w:val="none" w:sz="0" w:space="0" w:color="auto"/>
        <w:left w:val="none" w:sz="0" w:space="0" w:color="auto"/>
        <w:bottom w:val="none" w:sz="0" w:space="0" w:color="auto"/>
        <w:right w:val="none" w:sz="0" w:space="0" w:color="auto"/>
      </w:divBdr>
    </w:div>
    <w:div w:id="231502046">
      <w:bodyDiv w:val="1"/>
      <w:marLeft w:val="0"/>
      <w:marRight w:val="0"/>
      <w:marTop w:val="0"/>
      <w:marBottom w:val="0"/>
      <w:divBdr>
        <w:top w:val="none" w:sz="0" w:space="0" w:color="auto"/>
        <w:left w:val="none" w:sz="0" w:space="0" w:color="auto"/>
        <w:bottom w:val="none" w:sz="0" w:space="0" w:color="auto"/>
        <w:right w:val="none" w:sz="0" w:space="0" w:color="auto"/>
      </w:divBdr>
    </w:div>
    <w:div w:id="252252178">
      <w:bodyDiv w:val="1"/>
      <w:marLeft w:val="0"/>
      <w:marRight w:val="0"/>
      <w:marTop w:val="0"/>
      <w:marBottom w:val="0"/>
      <w:divBdr>
        <w:top w:val="none" w:sz="0" w:space="0" w:color="auto"/>
        <w:left w:val="none" w:sz="0" w:space="0" w:color="auto"/>
        <w:bottom w:val="none" w:sz="0" w:space="0" w:color="auto"/>
        <w:right w:val="none" w:sz="0" w:space="0" w:color="auto"/>
      </w:divBdr>
    </w:div>
    <w:div w:id="261693527">
      <w:bodyDiv w:val="1"/>
      <w:marLeft w:val="0"/>
      <w:marRight w:val="0"/>
      <w:marTop w:val="0"/>
      <w:marBottom w:val="0"/>
      <w:divBdr>
        <w:top w:val="none" w:sz="0" w:space="0" w:color="auto"/>
        <w:left w:val="none" w:sz="0" w:space="0" w:color="auto"/>
        <w:bottom w:val="none" w:sz="0" w:space="0" w:color="auto"/>
        <w:right w:val="none" w:sz="0" w:space="0" w:color="auto"/>
      </w:divBdr>
    </w:div>
    <w:div w:id="280385629">
      <w:bodyDiv w:val="1"/>
      <w:marLeft w:val="0"/>
      <w:marRight w:val="0"/>
      <w:marTop w:val="0"/>
      <w:marBottom w:val="0"/>
      <w:divBdr>
        <w:top w:val="none" w:sz="0" w:space="0" w:color="auto"/>
        <w:left w:val="none" w:sz="0" w:space="0" w:color="auto"/>
        <w:bottom w:val="none" w:sz="0" w:space="0" w:color="auto"/>
        <w:right w:val="none" w:sz="0" w:space="0" w:color="auto"/>
      </w:divBdr>
    </w:div>
    <w:div w:id="305165644">
      <w:bodyDiv w:val="1"/>
      <w:marLeft w:val="0"/>
      <w:marRight w:val="0"/>
      <w:marTop w:val="0"/>
      <w:marBottom w:val="0"/>
      <w:divBdr>
        <w:top w:val="none" w:sz="0" w:space="0" w:color="auto"/>
        <w:left w:val="none" w:sz="0" w:space="0" w:color="auto"/>
        <w:bottom w:val="none" w:sz="0" w:space="0" w:color="auto"/>
        <w:right w:val="none" w:sz="0" w:space="0" w:color="auto"/>
      </w:divBdr>
    </w:div>
    <w:div w:id="319576396">
      <w:bodyDiv w:val="1"/>
      <w:marLeft w:val="0"/>
      <w:marRight w:val="0"/>
      <w:marTop w:val="0"/>
      <w:marBottom w:val="0"/>
      <w:divBdr>
        <w:top w:val="none" w:sz="0" w:space="0" w:color="auto"/>
        <w:left w:val="none" w:sz="0" w:space="0" w:color="auto"/>
        <w:bottom w:val="none" w:sz="0" w:space="0" w:color="auto"/>
        <w:right w:val="none" w:sz="0" w:space="0" w:color="auto"/>
      </w:divBdr>
    </w:div>
    <w:div w:id="323238634">
      <w:bodyDiv w:val="1"/>
      <w:marLeft w:val="0"/>
      <w:marRight w:val="0"/>
      <w:marTop w:val="0"/>
      <w:marBottom w:val="0"/>
      <w:divBdr>
        <w:top w:val="none" w:sz="0" w:space="0" w:color="auto"/>
        <w:left w:val="none" w:sz="0" w:space="0" w:color="auto"/>
        <w:bottom w:val="none" w:sz="0" w:space="0" w:color="auto"/>
        <w:right w:val="none" w:sz="0" w:space="0" w:color="auto"/>
      </w:divBdr>
    </w:div>
    <w:div w:id="326634495">
      <w:bodyDiv w:val="1"/>
      <w:marLeft w:val="0"/>
      <w:marRight w:val="0"/>
      <w:marTop w:val="0"/>
      <w:marBottom w:val="0"/>
      <w:divBdr>
        <w:top w:val="none" w:sz="0" w:space="0" w:color="auto"/>
        <w:left w:val="none" w:sz="0" w:space="0" w:color="auto"/>
        <w:bottom w:val="none" w:sz="0" w:space="0" w:color="auto"/>
        <w:right w:val="none" w:sz="0" w:space="0" w:color="auto"/>
      </w:divBdr>
    </w:div>
    <w:div w:id="339352875">
      <w:bodyDiv w:val="1"/>
      <w:marLeft w:val="0"/>
      <w:marRight w:val="0"/>
      <w:marTop w:val="0"/>
      <w:marBottom w:val="0"/>
      <w:divBdr>
        <w:top w:val="none" w:sz="0" w:space="0" w:color="auto"/>
        <w:left w:val="none" w:sz="0" w:space="0" w:color="auto"/>
        <w:bottom w:val="none" w:sz="0" w:space="0" w:color="auto"/>
        <w:right w:val="none" w:sz="0" w:space="0" w:color="auto"/>
      </w:divBdr>
    </w:div>
    <w:div w:id="343242846">
      <w:bodyDiv w:val="1"/>
      <w:marLeft w:val="0"/>
      <w:marRight w:val="0"/>
      <w:marTop w:val="0"/>
      <w:marBottom w:val="0"/>
      <w:divBdr>
        <w:top w:val="none" w:sz="0" w:space="0" w:color="auto"/>
        <w:left w:val="none" w:sz="0" w:space="0" w:color="auto"/>
        <w:bottom w:val="none" w:sz="0" w:space="0" w:color="auto"/>
        <w:right w:val="none" w:sz="0" w:space="0" w:color="auto"/>
      </w:divBdr>
    </w:div>
    <w:div w:id="347607713">
      <w:bodyDiv w:val="1"/>
      <w:marLeft w:val="0"/>
      <w:marRight w:val="0"/>
      <w:marTop w:val="0"/>
      <w:marBottom w:val="0"/>
      <w:divBdr>
        <w:top w:val="none" w:sz="0" w:space="0" w:color="auto"/>
        <w:left w:val="none" w:sz="0" w:space="0" w:color="auto"/>
        <w:bottom w:val="none" w:sz="0" w:space="0" w:color="auto"/>
        <w:right w:val="none" w:sz="0" w:space="0" w:color="auto"/>
      </w:divBdr>
    </w:div>
    <w:div w:id="356319793">
      <w:bodyDiv w:val="1"/>
      <w:marLeft w:val="0"/>
      <w:marRight w:val="0"/>
      <w:marTop w:val="0"/>
      <w:marBottom w:val="0"/>
      <w:divBdr>
        <w:top w:val="none" w:sz="0" w:space="0" w:color="auto"/>
        <w:left w:val="none" w:sz="0" w:space="0" w:color="auto"/>
        <w:bottom w:val="none" w:sz="0" w:space="0" w:color="auto"/>
        <w:right w:val="none" w:sz="0" w:space="0" w:color="auto"/>
      </w:divBdr>
    </w:div>
    <w:div w:id="359210866">
      <w:bodyDiv w:val="1"/>
      <w:marLeft w:val="0"/>
      <w:marRight w:val="0"/>
      <w:marTop w:val="0"/>
      <w:marBottom w:val="0"/>
      <w:divBdr>
        <w:top w:val="none" w:sz="0" w:space="0" w:color="auto"/>
        <w:left w:val="none" w:sz="0" w:space="0" w:color="auto"/>
        <w:bottom w:val="none" w:sz="0" w:space="0" w:color="auto"/>
        <w:right w:val="none" w:sz="0" w:space="0" w:color="auto"/>
      </w:divBdr>
    </w:div>
    <w:div w:id="369382320">
      <w:bodyDiv w:val="1"/>
      <w:marLeft w:val="0"/>
      <w:marRight w:val="0"/>
      <w:marTop w:val="0"/>
      <w:marBottom w:val="0"/>
      <w:divBdr>
        <w:top w:val="none" w:sz="0" w:space="0" w:color="auto"/>
        <w:left w:val="none" w:sz="0" w:space="0" w:color="auto"/>
        <w:bottom w:val="none" w:sz="0" w:space="0" w:color="auto"/>
        <w:right w:val="none" w:sz="0" w:space="0" w:color="auto"/>
      </w:divBdr>
    </w:div>
    <w:div w:id="372778195">
      <w:bodyDiv w:val="1"/>
      <w:marLeft w:val="0"/>
      <w:marRight w:val="0"/>
      <w:marTop w:val="0"/>
      <w:marBottom w:val="0"/>
      <w:divBdr>
        <w:top w:val="none" w:sz="0" w:space="0" w:color="auto"/>
        <w:left w:val="none" w:sz="0" w:space="0" w:color="auto"/>
        <w:bottom w:val="none" w:sz="0" w:space="0" w:color="auto"/>
        <w:right w:val="none" w:sz="0" w:space="0" w:color="auto"/>
      </w:divBdr>
    </w:div>
    <w:div w:id="375742194">
      <w:bodyDiv w:val="1"/>
      <w:marLeft w:val="0"/>
      <w:marRight w:val="0"/>
      <w:marTop w:val="0"/>
      <w:marBottom w:val="0"/>
      <w:divBdr>
        <w:top w:val="none" w:sz="0" w:space="0" w:color="auto"/>
        <w:left w:val="none" w:sz="0" w:space="0" w:color="auto"/>
        <w:bottom w:val="none" w:sz="0" w:space="0" w:color="auto"/>
        <w:right w:val="none" w:sz="0" w:space="0" w:color="auto"/>
      </w:divBdr>
    </w:div>
    <w:div w:id="387535347">
      <w:bodyDiv w:val="1"/>
      <w:marLeft w:val="0"/>
      <w:marRight w:val="0"/>
      <w:marTop w:val="0"/>
      <w:marBottom w:val="0"/>
      <w:divBdr>
        <w:top w:val="none" w:sz="0" w:space="0" w:color="auto"/>
        <w:left w:val="none" w:sz="0" w:space="0" w:color="auto"/>
        <w:bottom w:val="none" w:sz="0" w:space="0" w:color="auto"/>
        <w:right w:val="none" w:sz="0" w:space="0" w:color="auto"/>
      </w:divBdr>
    </w:div>
    <w:div w:id="406195960">
      <w:bodyDiv w:val="1"/>
      <w:marLeft w:val="0"/>
      <w:marRight w:val="0"/>
      <w:marTop w:val="0"/>
      <w:marBottom w:val="0"/>
      <w:divBdr>
        <w:top w:val="none" w:sz="0" w:space="0" w:color="auto"/>
        <w:left w:val="none" w:sz="0" w:space="0" w:color="auto"/>
        <w:bottom w:val="none" w:sz="0" w:space="0" w:color="auto"/>
        <w:right w:val="none" w:sz="0" w:space="0" w:color="auto"/>
      </w:divBdr>
    </w:div>
    <w:div w:id="410977244">
      <w:bodyDiv w:val="1"/>
      <w:marLeft w:val="0"/>
      <w:marRight w:val="0"/>
      <w:marTop w:val="0"/>
      <w:marBottom w:val="0"/>
      <w:divBdr>
        <w:top w:val="none" w:sz="0" w:space="0" w:color="auto"/>
        <w:left w:val="none" w:sz="0" w:space="0" w:color="auto"/>
        <w:bottom w:val="none" w:sz="0" w:space="0" w:color="auto"/>
        <w:right w:val="none" w:sz="0" w:space="0" w:color="auto"/>
      </w:divBdr>
    </w:div>
    <w:div w:id="417337555">
      <w:bodyDiv w:val="1"/>
      <w:marLeft w:val="0"/>
      <w:marRight w:val="0"/>
      <w:marTop w:val="0"/>
      <w:marBottom w:val="0"/>
      <w:divBdr>
        <w:top w:val="none" w:sz="0" w:space="0" w:color="auto"/>
        <w:left w:val="none" w:sz="0" w:space="0" w:color="auto"/>
        <w:bottom w:val="none" w:sz="0" w:space="0" w:color="auto"/>
        <w:right w:val="none" w:sz="0" w:space="0" w:color="auto"/>
      </w:divBdr>
    </w:div>
    <w:div w:id="422070717">
      <w:bodyDiv w:val="1"/>
      <w:marLeft w:val="0"/>
      <w:marRight w:val="0"/>
      <w:marTop w:val="0"/>
      <w:marBottom w:val="0"/>
      <w:divBdr>
        <w:top w:val="none" w:sz="0" w:space="0" w:color="auto"/>
        <w:left w:val="none" w:sz="0" w:space="0" w:color="auto"/>
        <w:bottom w:val="none" w:sz="0" w:space="0" w:color="auto"/>
        <w:right w:val="none" w:sz="0" w:space="0" w:color="auto"/>
      </w:divBdr>
    </w:div>
    <w:div w:id="442455062">
      <w:bodyDiv w:val="1"/>
      <w:marLeft w:val="0"/>
      <w:marRight w:val="0"/>
      <w:marTop w:val="0"/>
      <w:marBottom w:val="0"/>
      <w:divBdr>
        <w:top w:val="none" w:sz="0" w:space="0" w:color="auto"/>
        <w:left w:val="none" w:sz="0" w:space="0" w:color="auto"/>
        <w:bottom w:val="none" w:sz="0" w:space="0" w:color="auto"/>
        <w:right w:val="none" w:sz="0" w:space="0" w:color="auto"/>
      </w:divBdr>
    </w:div>
    <w:div w:id="447545840">
      <w:bodyDiv w:val="1"/>
      <w:marLeft w:val="0"/>
      <w:marRight w:val="0"/>
      <w:marTop w:val="0"/>
      <w:marBottom w:val="0"/>
      <w:divBdr>
        <w:top w:val="none" w:sz="0" w:space="0" w:color="auto"/>
        <w:left w:val="none" w:sz="0" w:space="0" w:color="auto"/>
        <w:bottom w:val="none" w:sz="0" w:space="0" w:color="auto"/>
        <w:right w:val="none" w:sz="0" w:space="0" w:color="auto"/>
      </w:divBdr>
    </w:div>
    <w:div w:id="463616779">
      <w:bodyDiv w:val="1"/>
      <w:marLeft w:val="0"/>
      <w:marRight w:val="0"/>
      <w:marTop w:val="0"/>
      <w:marBottom w:val="0"/>
      <w:divBdr>
        <w:top w:val="none" w:sz="0" w:space="0" w:color="auto"/>
        <w:left w:val="none" w:sz="0" w:space="0" w:color="auto"/>
        <w:bottom w:val="none" w:sz="0" w:space="0" w:color="auto"/>
        <w:right w:val="none" w:sz="0" w:space="0" w:color="auto"/>
      </w:divBdr>
    </w:div>
    <w:div w:id="474417679">
      <w:bodyDiv w:val="1"/>
      <w:marLeft w:val="0"/>
      <w:marRight w:val="0"/>
      <w:marTop w:val="0"/>
      <w:marBottom w:val="0"/>
      <w:divBdr>
        <w:top w:val="none" w:sz="0" w:space="0" w:color="auto"/>
        <w:left w:val="none" w:sz="0" w:space="0" w:color="auto"/>
        <w:bottom w:val="none" w:sz="0" w:space="0" w:color="auto"/>
        <w:right w:val="none" w:sz="0" w:space="0" w:color="auto"/>
      </w:divBdr>
    </w:div>
    <w:div w:id="484126831">
      <w:bodyDiv w:val="1"/>
      <w:marLeft w:val="0"/>
      <w:marRight w:val="0"/>
      <w:marTop w:val="0"/>
      <w:marBottom w:val="0"/>
      <w:divBdr>
        <w:top w:val="none" w:sz="0" w:space="0" w:color="auto"/>
        <w:left w:val="none" w:sz="0" w:space="0" w:color="auto"/>
        <w:bottom w:val="none" w:sz="0" w:space="0" w:color="auto"/>
        <w:right w:val="none" w:sz="0" w:space="0" w:color="auto"/>
      </w:divBdr>
    </w:div>
    <w:div w:id="502671562">
      <w:bodyDiv w:val="1"/>
      <w:marLeft w:val="0"/>
      <w:marRight w:val="0"/>
      <w:marTop w:val="0"/>
      <w:marBottom w:val="0"/>
      <w:divBdr>
        <w:top w:val="none" w:sz="0" w:space="0" w:color="auto"/>
        <w:left w:val="none" w:sz="0" w:space="0" w:color="auto"/>
        <w:bottom w:val="none" w:sz="0" w:space="0" w:color="auto"/>
        <w:right w:val="none" w:sz="0" w:space="0" w:color="auto"/>
      </w:divBdr>
    </w:div>
    <w:div w:id="510222979">
      <w:bodyDiv w:val="1"/>
      <w:marLeft w:val="0"/>
      <w:marRight w:val="0"/>
      <w:marTop w:val="0"/>
      <w:marBottom w:val="0"/>
      <w:divBdr>
        <w:top w:val="none" w:sz="0" w:space="0" w:color="auto"/>
        <w:left w:val="none" w:sz="0" w:space="0" w:color="auto"/>
        <w:bottom w:val="none" w:sz="0" w:space="0" w:color="auto"/>
        <w:right w:val="none" w:sz="0" w:space="0" w:color="auto"/>
      </w:divBdr>
    </w:div>
    <w:div w:id="518587871">
      <w:bodyDiv w:val="1"/>
      <w:marLeft w:val="0"/>
      <w:marRight w:val="0"/>
      <w:marTop w:val="0"/>
      <w:marBottom w:val="0"/>
      <w:divBdr>
        <w:top w:val="none" w:sz="0" w:space="0" w:color="auto"/>
        <w:left w:val="none" w:sz="0" w:space="0" w:color="auto"/>
        <w:bottom w:val="none" w:sz="0" w:space="0" w:color="auto"/>
        <w:right w:val="none" w:sz="0" w:space="0" w:color="auto"/>
      </w:divBdr>
    </w:div>
    <w:div w:id="532111095">
      <w:bodyDiv w:val="1"/>
      <w:marLeft w:val="0"/>
      <w:marRight w:val="0"/>
      <w:marTop w:val="0"/>
      <w:marBottom w:val="0"/>
      <w:divBdr>
        <w:top w:val="none" w:sz="0" w:space="0" w:color="auto"/>
        <w:left w:val="none" w:sz="0" w:space="0" w:color="auto"/>
        <w:bottom w:val="none" w:sz="0" w:space="0" w:color="auto"/>
        <w:right w:val="none" w:sz="0" w:space="0" w:color="auto"/>
      </w:divBdr>
    </w:div>
    <w:div w:id="534658769">
      <w:bodyDiv w:val="1"/>
      <w:marLeft w:val="0"/>
      <w:marRight w:val="0"/>
      <w:marTop w:val="0"/>
      <w:marBottom w:val="0"/>
      <w:divBdr>
        <w:top w:val="none" w:sz="0" w:space="0" w:color="auto"/>
        <w:left w:val="none" w:sz="0" w:space="0" w:color="auto"/>
        <w:bottom w:val="none" w:sz="0" w:space="0" w:color="auto"/>
        <w:right w:val="none" w:sz="0" w:space="0" w:color="auto"/>
      </w:divBdr>
    </w:div>
    <w:div w:id="560872093">
      <w:bodyDiv w:val="1"/>
      <w:marLeft w:val="0"/>
      <w:marRight w:val="0"/>
      <w:marTop w:val="0"/>
      <w:marBottom w:val="0"/>
      <w:divBdr>
        <w:top w:val="none" w:sz="0" w:space="0" w:color="auto"/>
        <w:left w:val="none" w:sz="0" w:space="0" w:color="auto"/>
        <w:bottom w:val="none" w:sz="0" w:space="0" w:color="auto"/>
        <w:right w:val="none" w:sz="0" w:space="0" w:color="auto"/>
      </w:divBdr>
      <w:divsChild>
        <w:div w:id="1781756095">
          <w:marLeft w:val="0"/>
          <w:marRight w:val="0"/>
          <w:marTop w:val="0"/>
          <w:marBottom w:val="0"/>
          <w:divBdr>
            <w:top w:val="single" w:sz="2" w:space="0" w:color="auto"/>
            <w:left w:val="single" w:sz="2" w:space="0" w:color="auto"/>
            <w:bottom w:val="single" w:sz="2" w:space="0" w:color="auto"/>
            <w:right w:val="single" w:sz="2" w:space="0" w:color="auto"/>
          </w:divBdr>
        </w:div>
      </w:divsChild>
    </w:div>
    <w:div w:id="561526664">
      <w:bodyDiv w:val="1"/>
      <w:marLeft w:val="0"/>
      <w:marRight w:val="0"/>
      <w:marTop w:val="0"/>
      <w:marBottom w:val="0"/>
      <w:divBdr>
        <w:top w:val="none" w:sz="0" w:space="0" w:color="auto"/>
        <w:left w:val="none" w:sz="0" w:space="0" w:color="auto"/>
        <w:bottom w:val="none" w:sz="0" w:space="0" w:color="auto"/>
        <w:right w:val="none" w:sz="0" w:space="0" w:color="auto"/>
      </w:divBdr>
    </w:div>
    <w:div w:id="580990998">
      <w:bodyDiv w:val="1"/>
      <w:marLeft w:val="0"/>
      <w:marRight w:val="0"/>
      <w:marTop w:val="0"/>
      <w:marBottom w:val="0"/>
      <w:divBdr>
        <w:top w:val="none" w:sz="0" w:space="0" w:color="auto"/>
        <w:left w:val="none" w:sz="0" w:space="0" w:color="auto"/>
        <w:bottom w:val="none" w:sz="0" w:space="0" w:color="auto"/>
        <w:right w:val="none" w:sz="0" w:space="0" w:color="auto"/>
      </w:divBdr>
    </w:div>
    <w:div w:id="604583955">
      <w:bodyDiv w:val="1"/>
      <w:marLeft w:val="0"/>
      <w:marRight w:val="0"/>
      <w:marTop w:val="0"/>
      <w:marBottom w:val="0"/>
      <w:divBdr>
        <w:top w:val="none" w:sz="0" w:space="0" w:color="auto"/>
        <w:left w:val="none" w:sz="0" w:space="0" w:color="auto"/>
        <w:bottom w:val="none" w:sz="0" w:space="0" w:color="auto"/>
        <w:right w:val="none" w:sz="0" w:space="0" w:color="auto"/>
      </w:divBdr>
    </w:div>
    <w:div w:id="605308539">
      <w:bodyDiv w:val="1"/>
      <w:marLeft w:val="0"/>
      <w:marRight w:val="0"/>
      <w:marTop w:val="0"/>
      <w:marBottom w:val="0"/>
      <w:divBdr>
        <w:top w:val="none" w:sz="0" w:space="0" w:color="auto"/>
        <w:left w:val="none" w:sz="0" w:space="0" w:color="auto"/>
        <w:bottom w:val="none" w:sz="0" w:space="0" w:color="auto"/>
        <w:right w:val="none" w:sz="0" w:space="0" w:color="auto"/>
      </w:divBdr>
      <w:divsChild>
        <w:div w:id="952396511">
          <w:marLeft w:val="0"/>
          <w:marRight w:val="0"/>
          <w:marTop w:val="0"/>
          <w:marBottom w:val="0"/>
          <w:divBdr>
            <w:top w:val="single" w:sz="2" w:space="0" w:color="auto"/>
            <w:left w:val="single" w:sz="2" w:space="0" w:color="auto"/>
            <w:bottom w:val="single" w:sz="2" w:space="0" w:color="auto"/>
            <w:right w:val="single" w:sz="2" w:space="0" w:color="auto"/>
          </w:divBdr>
        </w:div>
      </w:divsChild>
    </w:div>
    <w:div w:id="619193106">
      <w:bodyDiv w:val="1"/>
      <w:marLeft w:val="0"/>
      <w:marRight w:val="0"/>
      <w:marTop w:val="0"/>
      <w:marBottom w:val="0"/>
      <w:divBdr>
        <w:top w:val="none" w:sz="0" w:space="0" w:color="auto"/>
        <w:left w:val="none" w:sz="0" w:space="0" w:color="auto"/>
        <w:bottom w:val="none" w:sz="0" w:space="0" w:color="auto"/>
        <w:right w:val="none" w:sz="0" w:space="0" w:color="auto"/>
      </w:divBdr>
    </w:div>
    <w:div w:id="622198874">
      <w:bodyDiv w:val="1"/>
      <w:marLeft w:val="0"/>
      <w:marRight w:val="0"/>
      <w:marTop w:val="0"/>
      <w:marBottom w:val="0"/>
      <w:divBdr>
        <w:top w:val="none" w:sz="0" w:space="0" w:color="auto"/>
        <w:left w:val="none" w:sz="0" w:space="0" w:color="auto"/>
        <w:bottom w:val="none" w:sz="0" w:space="0" w:color="auto"/>
        <w:right w:val="none" w:sz="0" w:space="0" w:color="auto"/>
      </w:divBdr>
    </w:div>
    <w:div w:id="632254374">
      <w:bodyDiv w:val="1"/>
      <w:marLeft w:val="0"/>
      <w:marRight w:val="0"/>
      <w:marTop w:val="0"/>
      <w:marBottom w:val="0"/>
      <w:divBdr>
        <w:top w:val="none" w:sz="0" w:space="0" w:color="auto"/>
        <w:left w:val="none" w:sz="0" w:space="0" w:color="auto"/>
        <w:bottom w:val="none" w:sz="0" w:space="0" w:color="auto"/>
        <w:right w:val="none" w:sz="0" w:space="0" w:color="auto"/>
      </w:divBdr>
    </w:div>
    <w:div w:id="646935822">
      <w:bodyDiv w:val="1"/>
      <w:marLeft w:val="0"/>
      <w:marRight w:val="0"/>
      <w:marTop w:val="0"/>
      <w:marBottom w:val="0"/>
      <w:divBdr>
        <w:top w:val="none" w:sz="0" w:space="0" w:color="auto"/>
        <w:left w:val="none" w:sz="0" w:space="0" w:color="auto"/>
        <w:bottom w:val="none" w:sz="0" w:space="0" w:color="auto"/>
        <w:right w:val="none" w:sz="0" w:space="0" w:color="auto"/>
      </w:divBdr>
    </w:div>
    <w:div w:id="661273520">
      <w:bodyDiv w:val="1"/>
      <w:marLeft w:val="0"/>
      <w:marRight w:val="0"/>
      <w:marTop w:val="0"/>
      <w:marBottom w:val="0"/>
      <w:divBdr>
        <w:top w:val="none" w:sz="0" w:space="0" w:color="auto"/>
        <w:left w:val="none" w:sz="0" w:space="0" w:color="auto"/>
        <w:bottom w:val="none" w:sz="0" w:space="0" w:color="auto"/>
        <w:right w:val="none" w:sz="0" w:space="0" w:color="auto"/>
      </w:divBdr>
    </w:div>
    <w:div w:id="686255625">
      <w:bodyDiv w:val="1"/>
      <w:marLeft w:val="0"/>
      <w:marRight w:val="0"/>
      <w:marTop w:val="0"/>
      <w:marBottom w:val="0"/>
      <w:divBdr>
        <w:top w:val="none" w:sz="0" w:space="0" w:color="auto"/>
        <w:left w:val="none" w:sz="0" w:space="0" w:color="auto"/>
        <w:bottom w:val="none" w:sz="0" w:space="0" w:color="auto"/>
        <w:right w:val="none" w:sz="0" w:space="0" w:color="auto"/>
      </w:divBdr>
    </w:div>
    <w:div w:id="692342706">
      <w:bodyDiv w:val="1"/>
      <w:marLeft w:val="0"/>
      <w:marRight w:val="0"/>
      <w:marTop w:val="0"/>
      <w:marBottom w:val="0"/>
      <w:divBdr>
        <w:top w:val="none" w:sz="0" w:space="0" w:color="auto"/>
        <w:left w:val="none" w:sz="0" w:space="0" w:color="auto"/>
        <w:bottom w:val="none" w:sz="0" w:space="0" w:color="auto"/>
        <w:right w:val="none" w:sz="0" w:space="0" w:color="auto"/>
      </w:divBdr>
    </w:div>
    <w:div w:id="698819242">
      <w:bodyDiv w:val="1"/>
      <w:marLeft w:val="0"/>
      <w:marRight w:val="0"/>
      <w:marTop w:val="0"/>
      <w:marBottom w:val="0"/>
      <w:divBdr>
        <w:top w:val="none" w:sz="0" w:space="0" w:color="auto"/>
        <w:left w:val="none" w:sz="0" w:space="0" w:color="auto"/>
        <w:bottom w:val="none" w:sz="0" w:space="0" w:color="auto"/>
        <w:right w:val="none" w:sz="0" w:space="0" w:color="auto"/>
      </w:divBdr>
    </w:div>
    <w:div w:id="708844857">
      <w:bodyDiv w:val="1"/>
      <w:marLeft w:val="0"/>
      <w:marRight w:val="0"/>
      <w:marTop w:val="0"/>
      <w:marBottom w:val="0"/>
      <w:divBdr>
        <w:top w:val="none" w:sz="0" w:space="0" w:color="auto"/>
        <w:left w:val="none" w:sz="0" w:space="0" w:color="auto"/>
        <w:bottom w:val="none" w:sz="0" w:space="0" w:color="auto"/>
        <w:right w:val="none" w:sz="0" w:space="0" w:color="auto"/>
      </w:divBdr>
    </w:div>
    <w:div w:id="733703286">
      <w:bodyDiv w:val="1"/>
      <w:marLeft w:val="0"/>
      <w:marRight w:val="0"/>
      <w:marTop w:val="0"/>
      <w:marBottom w:val="0"/>
      <w:divBdr>
        <w:top w:val="none" w:sz="0" w:space="0" w:color="auto"/>
        <w:left w:val="none" w:sz="0" w:space="0" w:color="auto"/>
        <w:bottom w:val="none" w:sz="0" w:space="0" w:color="auto"/>
        <w:right w:val="none" w:sz="0" w:space="0" w:color="auto"/>
      </w:divBdr>
    </w:div>
    <w:div w:id="755368554">
      <w:bodyDiv w:val="1"/>
      <w:marLeft w:val="0"/>
      <w:marRight w:val="0"/>
      <w:marTop w:val="0"/>
      <w:marBottom w:val="0"/>
      <w:divBdr>
        <w:top w:val="none" w:sz="0" w:space="0" w:color="auto"/>
        <w:left w:val="none" w:sz="0" w:space="0" w:color="auto"/>
        <w:bottom w:val="none" w:sz="0" w:space="0" w:color="auto"/>
        <w:right w:val="none" w:sz="0" w:space="0" w:color="auto"/>
      </w:divBdr>
    </w:div>
    <w:div w:id="758406891">
      <w:bodyDiv w:val="1"/>
      <w:marLeft w:val="0"/>
      <w:marRight w:val="0"/>
      <w:marTop w:val="0"/>
      <w:marBottom w:val="0"/>
      <w:divBdr>
        <w:top w:val="none" w:sz="0" w:space="0" w:color="auto"/>
        <w:left w:val="none" w:sz="0" w:space="0" w:color="auto"/>
        <w:bottom w:val="none" w:sz="0" w:space="0" w:color="auto"/>
        <w:right w:val="none" w:sz="0" w:space="0" w:color="auto"/>
      </w:divBdr>
    </w:div>
    <w:div w:id="782456676">
      <w:bodyDiv w:val="1"/>
      <w:marLeft w:val="0"/>
      <w:marRight w:val="0"/>
      <w:marTop w:val="0"/>
      <w:marBottom w:val="0"/>
      <w:divBdr>
        <w:top w:val="none" w:sz="0" w:space="0" w:color="auto"/>
        <w:left w:val="none" w:sz="0" w:space="0" w:color="auto"/>
        <w:bottom w:val="none" w:sz="0" w:space="0" w:color="auto"/>
        <w:right w:val="none" w:sz="0" w:space="0" w:color="auto"/>
      </w:divBdr>
    </w:div>
    <w:div w:id="794523092">
      <w:bodyDiv w:val="1"/>
      <w:marLeft w:val="0"/>
      <w:marRight w:val="0"/>
      <w:marTop w:val="0"/>
      <w:marBottom w:val="0"/>
      <w:divBdr>
        <w:top w:val="none" w:sz="0" w:space="0" w:color="auto"/>
        <w:left w:val="none" w:sz="0" w:space="0" w:color="auto"/>
        <w:bottom w:val="none" w:sz="0" w:space="0" w:color="auto"/>
        <w:right w:val="none" w:sz="0" w:space="0" w:color="auto"/>
      </w:divBdr>
    </w:div>
    <w:div w:id="800539560">
      <w:bodyDiv w:val="1"/>
      <w:marLeft w:val="0"/>
      <w:marRight w:val="0"/>
      <w:marTop w:val="0"/>
      <w:marBottom w:val="0"/>
      <w:divBdr>
        <w:top w:val="none" w:sz="0" w:space="0" w:color="auto"/>
        <w:left w:val="none" w:sz="0" w:space="0" w:color="auto"/>
        <w:bottom w:val="none" w:sz="0" w:space="0" w:color="auto"/>
        <w:right w:val="none" w:sz="0" w:space="0" w:color="auto"/>
      </w:divBdr>
    </w:div>
    <w:div w:id="800926104">
      <w:bodyDiv w:val="1"/>
      <w:marLeft w:val="0"/>
      <w:marRight w:val="0"/>
      <w:marTop w:val="0"/>
      <w:marBottom w:val="0"/>
      <w:divBdr>
        <w:top w:val="none" w:sz="0" w:space="0" w:color="auto"/>
        <w:left w:val="none" w:sz="0" w:space="0" w:color="auto"/>
        <w:bottom w:val="none" w:sz="0" w:space="0" w:color="auto"/>
        <w:right w:val="none" w:sz="0" w:space="0" w:color="auto"/>
      </w:divBdr>
    </w:div>
    <w:div w:id="808941042">
      <w:bodyDiv w:val="1"/>
      <w:marLeft w:val="0"/>
      <w:marRight w:val="0"/>
      <w:marTop w:val="0"/>
      <w:marBottom w:val="0"/>
      <w:divBdr>
        <w:top w:val="none" w:sz="0" w:space="0" w:color="auto"/>
        <w:left w:val="none" w:sz="0" w:space="0" w:color="auto"/>
        <w:bottom w:val="none" w:sz="0" w:space="0" w:color="auto"/>
        <w:right w:val="none" w:sz="0" w:space="0" w:color="auto"/>
      </w:divBdr>
    </w:div>
    <w:div w:id="824207459">
      <w:bodyDiv w:val="1"/>
      <w:marLeft w:val="0"/>
      <w:marRight w:val="0"/>
      <w:marTop w:val="0"/>
      <w:marBottom w:val="0"/>
      <w:divBdr>
        <w:top w:val="none" w:sz="0" w:space="0" w:color="auto"/>
        <w:left w:val="none" w:sz="0" w:space="0" w:color="auto"/>
        <w:bottom w:val="none" w:sz="0" w:space="0" w:color="auto"/>
        <w:right w:val="none" w:sz="0" w:space="0" w:color="auto"/>
      </w:divBdr>
    </w:div>
    <w:div w:id="853885913">
      <w:bodyDiv w:val="1"/>
      <w:marLeft w:val="0"/>
      <w:marRight w:val="0"/>
      <w:marTop w:val="0"/>
      <w:marBottom w:val="0"/>
      <w:divBdr>
        <w:top w:val="none" w:sz="0" w:space="0" w:color="auto"/>
        <w:left w:val="none" w:sz="0" w:space="0" w:color="auto"/>
        <w:bottom w:val="none" w:sz="0" w:space="0" w:color="auto"/>
        <w:right w:val="none" w:sz="0" w:space="0" w:color="auto"/>
      </w:divBdr>
    </w:div>
    <w:div w:id="876236011">
      <w:bodyDiv w:val="1"/>
      <w:marLeft w:val="0"/>
      <w:marRight w:val="0"/>
      <w:marTop w:val="0"/>
      <w:marBottom w:val="0"/>
      <w:divBdr>
        <w:top w:val="none" w:sz="0" w:space="0" w:color="auto"/>
        <w:left w:val="none" w:sz="0" w:space="0" w:color="auto"/>
        <w:bottom w:val="none" w:sz="0" w:space="0" w:color="auto"/>
        <w:right w:val="none" w:sz="0" w:space="0" w:color="auto"/>
      </w:divBdr>
    </w:div>
    <w:div w:id="883249370">
      <w:bodyDiv w:val="1"/>
      <w:marLeft w:val="0"/>
      <w:marRight w:val="0"/>
      <w:marTop w:val="0"/>
      <w:marBottom w:val="0"/>
      <w:divBdr>
        <w:top w:val="none" w:sz="0" w:space="0" w:color="auto"/>
        <w:left w:val="none" w:sz="0" w:space="0" w:color="auto"/>
        <w:bottom w:val="none" w:sz="0" w:space="0" w:color="auto"/>
        <w:right w:val="none" w:sz="0" w:space="0" w:color="auto"/>
      </w:divBdr>
    </w:div>
    <w:div w:id="887955732">
      <w:bodyDiv w:val="1"/>
      <w:marLeft w:val="0"/>
      <w:marRight w:val="0"/>
      <w:marTop w:val="0"/>
      <w:marBottom w:val="0"/>
      <w:divBdr>
        <w:top w:val="none" w:sz="0" w:space="0" w:color="auto"/>
        <w:left w:val="none" w:sz="0" w:space="0" w:color="auto"/>
        <w:bottom w:val="none" w:sz="0" w:space="0" w:color="auto"/>
        <w:right w:val="none" w:sz="0" w:space="0" w:color="auto"/>
      </w:divBdr>
    </w:div>
    <w:div w:id="889192687">
      <w:bodyDiv w:val="1"/>
      <w:marLeft w:val="0"/>
      <w:marRight w:val="0"/>
      <w:marTop w:val="0"/>
      <w:marBottom w:val="0"/>
      <w:divBdr>
        <w:top w:val="none" w:sz="0" w:space="0" w:color="auto"/>
        <w:left w:val="none" w:sz="0" w:space="0" w:color="auto"/>
        <w:bottom w:val="none" w:sz="0" w:space="0" w:color="auto"/>
        <w:right w:val="none" w:sz="0" w:space="0" w:color="auto"/>
      </w:divBdr>
    </w:div>
    <w:div w:id="895318000">
      <w:bodyDiv w:val="1"/>
      <w:marLeft w:val="0"/>
      <w:marRight w:val="0"/>
      <w:marTop w:val="0"/>
      <w:marBottom w:val="0"/>
      <w:divBdr>
        <w:top w:val="none" w:sz="0" w:space="0" w:color="auto"/>
        <w:left w:val="none" w:sz="0" w:space="0" w:color="auto"/>
        <w:bottom w:val="none" w:sz="0" w:space="0" w:color="auto"/>
        <w:right w:val="none" w:sz="0" w:space="0" w:color="auto"/>
      </w:divBdr>
    </w:div>
    <w:div w:id="914976473">
      <w:bodyDiv w:val="1"/>
      <w:marLeft w:val="0"/>
      <w:marRight w:val="0"/>
      <w:marTop w:val="0"/>
      <w:marBottom w:val="0"/>
      <w:divBdr>
        <w:top w:val="none" w:sz="0" w:space="0" w:color="auto"/>
        <w:left w:val="none" w:sz="0" w:space="0" w:color="auto"/>
        <w:bottom w:val="none" w:sz="0" w:space="0" w:color="auto"/>
        <w:right w:val="none" w:sz="0" w:space="0" w:color="auto"/>
      </w:divBdr>
    </w:div>
    <w:div w:id="917910727">
      <w:bodyDiv w:val="1"/>
      <w:marLeft w:val="0"/>
      <w:marRight w:val="0"/>
      <w:marTop w:val="0"/>
      <w:marBottom w:val="0"/>
      <w:divBdr>
        <w:top w:val="none" w:sz="0" w:space="0" w:color="auto"/>
        <w:left w:val="none" w:sz="0" w:space="0" w:color="auto"/>
        <w:bottom w:val="none" w:sz="0" w:space="0" w:color="auto"/>
        <w:right w:val="none" w:sz="0" w:space="0" w:color="auto"/>
      </w:divBdr>
    </w:div>
    <w:div w:id="923804955">
      <w:bodyDiv w:val="1"/>
      <w:marLeft w:val="0"/>
      <w:marRight w:val="0"/>
      <w:marTop w:val="0"/>
      <w:marBottom w:val="0"/>
      <w:divBdr>
        <w:top w:val="none" w:sz="0" w:space="0" w:color="auto"/>
        <w:left w:val="none" w:sz="0" w:space="0" w:color="auto"/>
        <w:bottom w:val="none" w:sz="0" w:space="0" w:color="auto"/>
        <w:right w:val="none" w:sz="0" w:space="0" w:color="auto"/>
      </w:divBdr>
    </w:div>
    <w:div w:id="924460835">
      <w:bodyDiv w:val="1"/>
      <w:marLeft w:val="0"/>
      <w:marRight w:val="0"/>
      <w:marTop w:val="0"/>
      <w:marBottom w:val="0"/>
      <w:divBdr>
        <w:top w:val="none" w:sz="0" w:space="0" w:color="auto"/>
        <w:left w:val="none" w:sz="0" w:space="0" w:color="auto"/>
        <w:bottom w:val="none" w:sz="0" w:space="0" w:color="auto"/>
        <w:right w:val="none" w:sz="0" w:space="0" w:color="auto"/>
      </w:divBdr>
    </w:div>
    <w:div w:id="930820414">
      <w:bodyDiv w:val="1"/>
      <w:marLeft w:val="0"/>
      <w:marRight w:val="0"/>
      <w:marTop w:val="0"/>
      <w:marBottom w:val="0"/>
      <w:divBdr>
        <w:top w:val="none" w:sz="0" w:space="0" w:color="auto"/>
        <w:left w:val="none" w:sz="0" w:space="0" w:color="auto"/>
        <w:bottom w:val="none" w:sz="0" w:space="0" w:color="auto"/>
        <w:right w:val="none" w:sz="0" w:space="0" w:color="auto"/>
      </w:divBdr>
    </w:div>
    <w:div w:id="938410172">
      <w:bodyDiv w:val="1"/>
      <w:marLeft w:val="0"/>
      <w:marRight w:val="0"/>
      <w:marTop w:val="0"/>
      <w:marBottom w:val="0"/>
      <w:divBdr>
        <w:top w:val="none" w:sz="0" w:space="0" w:color="auto"/>
        <w:left w:val="none" w:sz="0" w:space="0" w:color="auto"/>
        <w:bottom w:val="none" w:sz="0" w:space="0" w:color="auto"/>
        <w:right w:val="none" w:sz="0" w:space="0" w:color="auto"/>
      </w:divBdr>
    </w:div>
    <w:div w:id="941569056">
      <w:bodyDiv w:val="1"/>
      <w:marLeft w:val="0"/>
      <w:marRight w:val="0"/>
      <w:marTop w:val="0"/>
      <w:marBottom w:val="0"/>
      <w:divBdr>
        <w:top w:val="none" w:sz="0" w:space="0" w:color="auto"/>
        <w:left w:val="none" w:sz="0" w:space="0" w:color="auto"/>
        <w:bottom w:val="none" w:sz="0" w:space="0" w:color="auto"/>
        <w:right w:val="none" w:sz="0" w:space="0" w:color="auto"/>
      </w:divBdr>
    </w:div>
    <w:div w:id="941837876">
      <w:bodyDiv w:val="1"/>
      <w:marLeft w:val="0"/>
      <w:marRight w:val="0"/>
      <w:marTop w:val="0"/>
      <w:marBottom w:val="0"/>
      <w:divBdr>
        <w:top w:val="none" w:sz="0" w:space="0" w:color="auto"/>
        <w:left w:val="none" w:sz="0" w:space="0" w:color="auto"/>
        <w:bottom w:val="none" w:sz="0" w:space="0" w:color="auto"/>
        <w:right w:val="none" w:sz="0" w:space="0" w:color="auto"/>
      </w:divBdr>
    </w:div>
    <w:div w:id="942687912">
      <w:bodyDiv w:val="1"/>
      <w:marLeft w:val="0"/>
      <w:marRight w:val="0"/>
      <w:marTop w:val="0"/>
      <w:marBottom w:val="0"/>
      <w:divBdr>
        <w:top w:val="none" w:sz="0" w:space="0" w:color="auto"/>
        <w:left w:val="none" w:sz="0" w:space="0" w:color="auto"/>
        <w:bottom w:val="none" w:sz="0" w:space="0" w:color="auto"/>
        <w:right w:val="none" w:sz="0" w:space="0" w:color="auto"/>
      </w:divBdr>
    </w:div>
    <w:div w:id="946231179">
      <w:bodyDiv w:val="1"/>
      <w:marLeft w:val="0"/>
      <w:marRight w:val="0"/>
      <w:marTop w:val="0"/>
      <w:marBottom w:val="0"/>
      <w:divBdr>
        <w:top w:val="none" w:sz="0" w:space="0" w:color="auto"/>
        <w:left w:val="none" w:sz="0" w:space="0" w:color="auto"/>
        <w:bottom w:val="none" w:sz="0" w:space="0" w:color="auto"/>
        <w:right w:val="none" w:sz="0" w:space="0" w:color="auto"/>
      </w:divBdr>
    </w:div>
    <w:div w:id="950282898">
      <w:bodyDiv w:val="1"/>
      <w:marLeft w:val="0"/>
      <w:marRight w:val="0"/>
      <w:marTop w:val="0"/>
      <w:marBottom w:val="0"/>
      <w:divBdr>
        <w:top w:val="none" w:sz="0" w:space="0" w:color="auto"/>
        <w:left w:val="none" w:sz="0" w:space="0" w:color="auto"/>
        <w:bottom w:val="none" w:sz="0" w:space="0" w:color="auto"/>
        <w:right w:val="none" w:sz="0" w:space="0" w:color="auto"/>
      </w:divBdr>
    </w:div>
    <w:div w:id="974337405">
      <w:bodyDiv w:val="1"/>
      <w:marLeft w:val="0"/>
      <w:marRight w:val="0"/>
      <w:marTop w:val="0"/>
      <w:marBottom w:val="0"/>
      <w:divBdr>
        <w:top w:val="none" w:sz="0" w:space="0" w:color="auto"/>
        <w:left w:val="none" w:sz="0" w:space="0" w:color="auto"/>
        <w:bottom w:val="none" w:sz="0" w:space="0" w:color="auto"/>
        <w:right w:val="none" w:sz="0" w:space="0" w:color="auto"/>
      </w:divBdr>
    </w:div>
    <w:div w:id="992173696">
      <w:bodyDiv w:val="1"/>
      <w:marLeft w:val="0"/>
      <w:marRight w:val="0"/>
      <w:marTop w:val="0"/>
      <w:marBottom w:val="0"/>
      <w:divBdr>
        <w:top w:val="none" w:sz="0" w:space="0" w:color="auto"/>
        <w:left w:val="none" w:sz="0" w:space="0" w:color="auto"/>
        <w:bottom w:val="none" w:sz="0" w:space="0" w:color="auto"/>
        <w:right w:val="none" w:sz="0" w:space="0" w:color="auto"/>
      </w:divBdr>
    </w:div>
    <w:div w:id="1014109654">
      <w:bodyDiv w:val="1"/>
      <w:marLeft w:val="0"/>
      <w:marRight w:val="0"/>
      <w:marTop w:val="0"/>
      <w:marBottom w:val="0"/>
      <w:divBdr>
        <w:top w:val="none" w:sz="0" w:space="0" w:color="auto"/>
        <w:left w:val="none" w:sz="0" w:space="0" w:color="auto"/>
        <w:bottom w:val="none" w:sz="0" w:space="0" w:color="auto"/>
        <w:right w:val="none" w:sz="0" w:space="0" w:color="auto"/>
      </w:divBdr>
    </w:div>
    <w:div w:id="1022972157">
      <w:bodyDiv w:val="1"/>
      <w:marLeft w:val="0"/>
      <w:marRight w:val="0"/>
      <w:marTop w:val="0"/>
      <w:marBottom w:val="0"/>
      <w:divBdr>
        <w:top w:val="none" w:sz="0" w:space="0" w:color="auto"/>
        <w:left w:val="none" w:sz="0" w:space="0" w:color="auto"/>
        <w:bottom w:val="none" w:sz="0" w:space="0" w:color="auto"/>
        <w:right w:val="none" w:sz="0" w:space="0" w:color="auto"/>
      </w:divBdr>
    </w:div>
    <w:div w:id="1030447829">
      <w:bodyDiv w:val="1"/>
      <w:marLeft w:val="0"/>
      <w:marRight w:val="0"/>
      <w:marTop w:val="0"/>
      <w:marBottom w:val="0"/>
      <w:divBdr>
        <w:top w:val="none" w:sz="0" w:space="0" w:color="auto"/>
        <w:left w:val="none" w:sz="0" w:space="0" w:color="auto"/>
        <w:bottom w:val="none" w:sz="0" w:space="0" w:color="auto"/>
        <w:right w:val="none" w:sz="0" w:space="0" w:color="auto"/>
      </w:divBdr>
    </w:div>
    <w:div w:id="1039479130">
      <w:bodyDiv w:val="1"/>
      <w:marLeft w:val="0"/>
      <w:marRight w:val="0"/>
      <w:marTop w:val="0"/>
      <w:marBottom w:val="0"/>
      <w:divBdr>
        <w:top w:val="none" w:sz="0" w:space="0" w:color="auto"/>
        <w:left w:val="none" w:sz="0" w:space="0" w:color="auto"/>
        <w:bottom w:val="none" w:sz="0" w:space="0" w:color="auto"/>
        <w:right w:val="none" w:sz="0" w:space="0" w:color="auto"/>
      </w:divBdr>
    </w:div>
    <w:div w:id="1044330833">
      <w:bodyDiv w:val="1"/>
      <w:marLeft w:val="0"/>
      <w:marRight w:val="0"/>
      <w:marTop w:val="0"/>
      <w:marBottom w:val="0"/>
      <w:divBdr>
        <w:top w:val="none" w:sz="0" w:space="0" w:color="auto"/>
        <w:left w:val="none" w:sz="0" w:space="0" w:color="auto"/>
        <w:bottom w:val="none" w:sz="0" w:space="0" w:color="auto"/>
        <w:right w:val="none" w:sz="0" w:space="0" w:color="auto"/>
      </w:divBdr>
    </w:div>
    <w:div w:id="1063256280">
      <w:bodyDiv w:val="1"/>
      <w:marLeft w:val="0"/>
      <w:marRight w:val="0"/>
      <w:marTop w:val="0"/>
      <w:marBottom w:val="0"/>
      <w:divBdr>
        <w:top w:val="none" w:sz="0" w:space="0" w:color="auto"/>
        <w:left w:val="none" w:sz="0" w:space="0" w:color="auto"/>
        <w:bottom w:val="none" w:sz="0" w:space="0" w:color="auto"/>
        <w:right w:val="none" w:sz="0" w:space="0" w:color="auto"/>
      </w:divBdr>
    </w:div>
    <w:div w:id="1073964617">
      <w:bodyDiv w:val="1"/>
      <w:marLeft w:val="0"/>
      <w:marRight w:val="0"/>
      <w:marTop w:val="0"/>
      <w:marBottom w:val="0"/>
      <w:divBdr>
        <w:top w:val="none" w:sz="0" w:space="0" w:color="auto"/>
        <w:left w:val="none" w:sz="0" w:space="0" w:color="auto"/>
        <w:bottom w:val="none" w:sz="0" w:space="0" w:color="auto"/>
        <w:right w:val="none" w:sz="0" w:space="0" w:color="auto"/>
      </w:divBdr>
    </w:div>
    <w:div w:id="1092775498">
      <w:bodyDiv w:val="1"/>
      <w:marLeft w:val="0"/>
      <w:marRight w:val="0"/>
      <w:marTop w:val="0"/>
      <w:marBottom w:val="0"/>
      <w:divBdr>
        <w:top w:val="none" w:sz="0" w:space="0" w:color="auto"/>
        <w:left w:val="none" w:sz="0" w:space="0" w:color="auto"/>
        <w:bottom w:val="none" w:sz="0" w:space="0" w:color="auto"/>
        <w:right w:val="none" w:sz="0" w:space="0" w:color="auto"/>
      </w:divBdr>
    </w:div>
    <w:div w:id="1096290046">
      <w:bodyDiv w:val="1"/>
      <w:marLeft w:val="0"/>
      <w:marRight w:val="0"/>
      <w:marTop w:val="0"/>
      <w:marBottom w:val="0"/>
      <w:divBdr>
        <w:top w:val="none" w:sz="0" w:space="0" w:color="auto"/>
        <w:left w:val="none" w:sz="0" w:space="0" w:color="auto"/>
        <w:bottom w:val="none" w:sz="0" w:space="0" w:color="auto"/>
        <w:right w:val="none" w:sz="0" w:space="0" w:color="auto"/>
      </w:divBdr>
    </w:div>
    <w:div w:id="1104575632">
      <w:bodyDiv w:val="1"/>
      <w:marLeft w:val="0"/>
      <w:marRight w:val="0"/>
      <w:marTop w:val="0"/>
      <w:marBottom w:val="0"/>
      <w:divBdr>
        <w:top w:val="none" w:sz="0" w:space="0" w:color="auto"/>
        <w:left w:val="none" w:sz="0" w:space="0" w:color="auto"/>
        <w:bottom w:val="none" w:sz="0" w:space="0" w:color="auto"/>
        <w:right w:val="none" w:sz="0" w:space="0" w:color="auto"/>
      </w:divBdr>
    </w:div>
    <w:div w:id="1106850434">
      <w:bodyDiv w:val="1"/>
      <w:marLeft w:val="0"/>
      <w:marRight w:val="0"/>
      <w:marTop w:val="0"/>
      <w:marBottom w:val="0"/>
      <w:divBdr>
        <w:top w:val="none" w:sz="0" w:space="0" w:color="auto"/>
        <w:left w:val="none" w:sz="0" w:space="0" w:color="auto"/>
        <w:bottom w:val="none" w:sz="0" w:space="0" w:color="auto"/>
        <w:right w:val="none" w:sz="0" w:space="0" w:color="auto"/>
      </w:divBdr>
    </w:div>
    <w:div w:id="1115441904">
      <w:bodyDiv w:val="1"/>
      <w:marLeft w:val="0"/>
      <w:marRight w:val="0"/>
      <w:marTop w:val="0"/>
      <w:marBottom w:val="0"/>
      <w:divBdr>
        <w:top w:val="none" w:sz="0" w:space="0" w:color="auto"/>
        <w:left w:val="none" w:sz="0" w:space="0" w:color="auto"/>
        <w:bottom w:val="none" w:sz="0" w:space="0" w:color="auto"/>
        <w:right w:val="none" w:sz="0" w:space="0" w:color="auto"/>
      </w:divBdr>
      <w:divsChild>
        <w:div w:id="1345280111">
          <w:marLeft w:val="0"/>
          <w:marRight w:val="0"/>
          <w:marTop w:val="0"/>
          <w:marBottom w:val="0"/>
          <w:divBdr>
            <w:top w:val="single" w:sz="2" w:space="0" w:color="auto"/>
            <w:left w:val="single" w:sz="2" w:space="0" w:color="auto"/>
            <w:bottom w:val="single" w:sz="2" w:space="0" w:color="auto"/>
            <w:right w:val="single" w:sz="2" w:space="0" w:color="auto"/>
          </w:divBdr>
        </w:div>
      </w:divsChild>
    </w:div>
    <w:div w:id="1124078412">
      <w:bodyDiv w:val="1"/>
      <w:marLeft w:val="0"/>
      <w:marRight w:val="0"/>
      <w:marTop w:val="0"/>
      <w:marBottom w:val="0"/>
      <w:divBdr>
        <w:top w:val="none" w:sz="0" w:space="0" w:color="auto"/>
        <w:left w:val="none" w:sz="0" w:space="0" w:color="auto"/>
        <w:bottom w:val="none" w:sz="0" w:space="0" w:color="auto"/>
        <w:right w:val="none" w:sz="0" w:space="0" w:color="auto"/>
      </w:divBdr>
      <w:divsChild>
        <w:div w:id="973943993">
          <w:marLeft w:val="547"/>
          <w:marRight w:val="0"/>
          <w:marTop w:val="0"/>
          <w:marBottom w:val="0"/>
          <w:divBdr>
            <w:top w:val="none" w:sz="0" w:space="0" w:color="auto"/>
            <w:left w:val="none" w:sz="0" w:space="0" w:color="auto"/>
            <w:bottom w:val="none" w:sz="0" w:space="0" w:color="auto"/>
            <w:right w:val="none" w:sz="0" w:space="0" w:color="auto"/>
          </w:divBdr>
        </w:div>
      </w:divsChild>
    </w:div>
    <w:div w:id="1137721109">
      <w:bodyDiv w:val="1"/>
      <w:marLeft w:val="0"/>
      <w:marRight w:val="0"/>
      <w:marTop w:val="0"/>
      <w:marBottom w:val="0"/>
      <w:divBdr>
        <w:top w:val="none" w:sz="0" w:space="0" w:color="auto"/>
        <w:left w:val="none" w:sz="0" w:space="0" w:color="auto"/>
        <w:bottom w:val="none" w:sz="0" w:space="0" w:color="auto"/>
        <w:right w:val="none" w:sz="0" w:space="0" w:color="auto"/>
      </w:divBdr>
    </w:div>
    <w:div w:id="1138689611">
      <w:bodyDiv w:val="1"/>
      <w:marLeft w:val="0"/>
      <w:marRight w:val="0"/>
      <w:marTop w:val="0"/>
      <w:marBottom w:val="0"/>
      <w:divBdr>
        <w:top w:val="none" w:sz="0" w:space="0" w:color="auto"/>
        <w:left w:val="none" w:sz="0" w:space="0" w:color="auto"/>
        <w:bottom w:val="none" w:sz="0" w:space="0" w:color="auto"/>
        <w:right w:val="none" w:sz="0" w:space="0" w:color="auto"/>
      </w:divBdr>
    </w:div>
    <w:div w:id="1155295322">
      <w:bodyDiv w:val="1"/>
      <w:marLeft w:val="0"/>
      <w:marRight w:val="0"/>
      <w:marTop w:val="0"/>
      <w:marBottom w:val="0"/>
      <w:divBdr>
        <w:top w:val="none" w:sz="0" w:space="0" w:color="auto"/>
        <w:left w:val="none" w:sz="0" w:space="0" w:color="auto"/>
        <w:bottom w:val="none" w:sz="0" w:space="0" w:color="auto"/>
        <w:right w:val="none" w:sz="0" w:space="0" w:color="auto"/>
      </w:divBdr>
    </w:div>
    <w:div w:id="1156916194">
      <w:bodyDiv w:val="1"/>
      <w:marLeft w:val="0"/>
      <w:marRight w:val="0"/>
      <w:marTop w:val="0"/>
      <w:marBottom w:val="0"/>
      <w:divBdr>
        <w:top w:val="none" w:sz="0" w:space="0" w:color="auto"/>
        <w:left w:val="none" w:sz="0" w:space="0" w:color="auto"/>
        <w:bottom w:val="none" w:sz="0" w:space="0" w:color="auto"/>
        <w:right w:val="none" w:sz="0" w:space="0" w:color="auto"/>
      </w:divBdr>
    </w:div>
    <w:div w:id="1167282997">
      <w:bodyDiv w:val="1"/>
      <w:marLeft w:val="0"/>
      <w:marRight w:val="0"/>
      <w:marTop w:val="0"/>
      <w:marBottom w:val="0"/>
      <w:divBdr>
        <w:top w:val="none" w:sz="0" w:space="0" w:color="auto"/>
        <w:left w:val="none" w:sz="0" w:space="0" w:color="auto"/>
        <w:bottom w:val="none" w:sz="0" w:space="0" w:color="auto"/>
        <w:right w:val="none" w:sz="0" w:space="0" w:color="auto"/>
      </w:divBdr>
    </w:div>
    <w:div w:id="1174371184">
      <w:bodyDiv w:val="1"/>
      <w:marLeft w:val="0"/>
      <w:marRight w:val="0"/>
      <w:marTop w:val="0"/>
      <w:marBottom w:val="0"/>
      <w:divBdr>
        <w:top w:val="none" w:sz="0" w:space="0" w:color="auto"/>
        <w:left w:val="none" w:sz="0" w:space="0" w:color="auto"/>
        <w:bottom w:val="none" w:sz="0" w:space="0" w:color="auto"/>
        <w:right w:val="none" w:sz="0" w:space="0" w:color="auto"/>
      </w:divBdr>
    </w:div>
    <w:div w:id="1174952015">
      <w:bodyDiv w:val="1"/>
      <w:marLeft w:val="0"/>
      <w:marRight w:val="0"/>
      <w:marTop w:val="0"/>
      <w:marBottom w:val="0"/>
      <w:divBdr>
        <w:top w:val="none" w:sz="0" w:space="0" w:color="auto"/>
        <w:left w:val="none" w:sz="0" w:space="0" w:color="auto"/>
        <w:bottom w:val="none" w:sz="0" w:space="0" w:color="auto"/>
        <w:right w:val="none" w:sz="0" w:space="0" w:color="auto"/>
      </w:divBdr>
    </w:div>
    <w:div w:id="1179537393">
      <w:bodyDiv w:val="1"/>
      <w:marLeft w:val="0"/>
      <w:marRight w:val="0"/>
      <w:marTop w:val="0"/>
      <w:marBottom w:val="0"/>
      <w:divBdr>
        <w:top w:val="none" w:sz="0" w:space="0" w:color="auto"/>
        <w:left w:val="none" w:sz="0" w:space="0" w:color="auto"/>
        <w:bottom w:val="none" w:sz="0" w:space="0" w:color="auto"/>
        <w:right w:val="none" w:sz="0" w:space="0" w:color="auto"/>
      </w:divBdr>
    </w:div>
    <w:div w:id="1214927520">
      <w:bodyDiv w:val="1"/>
      <w:marLeft w:val="0"/>
      <w:marRight w:val="0"/>
      <w:marTop w:val="0"/>
      <w:marBottom w:val="0"/>
      <w:divBdr>
        <w:top w:val="none" w:sz="0" w:space="0" w:color="auto"/>
        <w:left w:val="none" w:sz="0" w:space="0" w:color="auto"/>
        <w:bottom w:val="none" w:sz="0" w:space="0" w:color="auto"/>
        <w:right w:val="none" w:sz="0" w:space="0" w:color="auto"/>
      </w:divBdr>
    </w:div>
    <w:div w:id="1226061954">
      <w:bodyDiv w:val="1"/>
      <w:marLeft w:val="0"/>
      <w:marRight w:val="0"/>
      <w:marTop w:val="0"/>
      <w:marBottom w:val="0"/>
      <w:divBdr>
        <w:top w:val="none" w:sz="0" w:space="0" w:color="auto"/>
        <w:left w:val="none" w:sz="0" w:space="0" w:color="auto"/>
        <w:bottom w:val="none" w:sz="0" w:space="0" w:color="auto"/>
        <w:right w:val="none" w:sz="0" w:space="0" w:color="auto"/>
      </w:divBdr>
    </w:div>
    <w:div w:id="1227037239">
      <w:bodyDiv w:val="1"/>
      <w:marLeft w:val="0"/>
      <w:marRight w:val="0"/>
      <w:marTop w:val="0"/>
      <w:marBottom w:val="0"/>
      <w:divBdr>
        <w:top w:val="none" w:sz="0" w:space="0" w:color="auto"/>
        <w:left w:val="none" w:sz="0" w:space="0" w:color="auto"/>
        <w:bottom w:val="none" w:sz="0" w:space="0" w:color="auto"/>
        <w:right w:val="none" w:sz="0" w:space="0" w:color="auto"/>
      </w:divBdr>
    </w:div>
    <w:div w:id="1228884661">
      <w:bodyDiv w:val="1"/>
      <w:marLeft w:val="0"/>
      <w:marRight w:val="0"/>
      <w:marTop w:val="0"/>
      <w:marBottom w:val="0"/>
      <w:divBdr>
        <w:top w:val="none" w:sz="0" w:space="0" w:color="auto"/>
        <w:left w:val="none" w:sz="0" w:space="0" w:color="auto"/>
        <w:bottom w:val="none" w:sz="0" w:space="0" w:color="auto"/>
        <w:right w:val="none" w:sz="0" w:space="0" w:color="auto"/>
      </w:divBdr>
    </w:div>
    <w:div w:id="1243026192">
      <w:bodyDiv w:val="1"/>
      <w:marLeft w:val="0"/>
      <w:marRight w:val="0"/>
      <w:marTop w:val="0"/>
      <w:marBottom w:val="0"/>
      <w:divBdr>
        <w:top w:val="none" w:sz="0" w:space="0" w:color="auto"/>
        <w:left w:val="none" w:sz="0" w:space="0" w:color="auto"/>
        <w:bottom w:val="none" w:sz="0" w:space="0" w:color="auto"/>
        <w:right w:val="none" w:sz="0" w:space="0" w:color="auto"/>
      </w:divBdr>
    </w:div>
    <w:div w:id="1263682908">
      <w:bodyDiv w:val="1"/>
      <w:marLeft w:val="0"/>
      <w:marRight w:val="0"/>
      <w:marTop w:val="0"/>
      <w:marBottom w:val="0"/>
      <w:divBdr>
        <w:top w:val="none" w:sz="0" w:space="0" w:color="auto"/>
        <w:left w:val="none" w:sz="0" w:space="0" w:color="auto"/>
        <w:bottom w:val="none" w:sz="0" w:space="0" w:color="auto"/>
        <w:right w:val="none" w:sz="0" w:space="0" w:color="auto"/>
      </w:divBdr>
    </w:div>
    <w:div w:id="1271818485">
      <w:bodyDiv w:val="1"/>
      <w:marLeft w:val="0"/>
      <w:marRight w:val="0"/>
      <w:marTop w:val="0"/>
      <w:marBottom w:val="0"/>
      <w:divBdr>
        <w:top w:val="none" w:sz="0" w:space="0" w:color="auto"/>
        <w:left w:val="none" w:sz="0" w:space="0" w:color="auto"/>
        <w:bottom w:val="none" w:sz="0" w:space="0" w:color="auto"/>
        <w:right w:val="none" w:sz="0" w:space="0" w:color="auto"/>
      </w:divBdr>
    </w:div>
    <w:div w:id="1273436340">
      <w:bodyDiv w:val="1"/>
      <w:marLeft w:val="0"/>
      <w:marRight w:val="0"/>
      <w:marTop w:val="0"/>
      <w:marBottom w:val="0"/>
      <w:divBdr>
        <w:top w:val="none" w:sz="0" w:space="0" w:color="auto"/>
        <w:left w:val="none" w:sz="0" w:space="0" w:color="auto"/>
        <w:bottom w:val="none" w:sz="0" w:space="0" w:color="auto"/>
        <w:right w:val="none" w:sz="0" w:space="0" w:color="auto"/>
      </w:divBdr>
    </w:div>
    <w:div w:id="1283540999">
      <w:bodyDiv w:val="1"/>
      <w:marLeft w:val="0"/>
      <w:marRight w:val="0"/>
      <w:marTop w:val="0"/>
      <w:marBottom w:val="0"/>
      <w:divBdr>
        <w:top w:val="none" w:sz="0" w:space="0" w:color="auto"/>
        <w:left w:val="none" w:sz="0" w:space="0" w:color="auto"/>
        <w:bottom w:val="none" w:sz="0" w:space="0" w:color="auto"/>
        <w:right w:val="none" w:sz="0" w:space="0" w:color="auto"/>
      </w:divBdr>
    </w:div>
    <w:div w:id="1294873096">
      <w:bodyDiv w:val="1"/>
      <w:marLeft w:val="0"/>
      <w:marRight w:val="0"/>
      <w:marTop w:val="0"/>
      <w:marBottom w:val="0"/>
      <w:divBdr>
        <w:top w:val="none" w:sz="0" w:space="0" w:color="auto"/>
        <w:left w:val="none" w:sz="0" w:space="0" w:color="auto"/>
        <w:bottom w:val="none" w:sz="0" w:space="0" w:color="auto"/>
        <w:right w:val="none" w:sz="0" w:space="0" w:color="auto"/>
      </w:divBdr>
    </w:div>
    <w:div w:id="1339190081">
      <w:bodyDiv w:val="1"/>
      <w:marLeft w:val="0"/>
      <w:marRight w:val="0"/>
      <w:marTop w:val="0"/>
      <w:marBottom w:val="0"/>
      <w:divBdr>
        <w:top w:val="none" w:sz="0" w:space="0" w:color="auto"/>
        <w:left w:val="none" w:sz="0" w:space="0" w:color="auto"/>
        <w:bottom w:val="none" w:sz="0" w:space="0" w:color="auto"/>
        <w:right w:val="none" w:sz="0" w:space="0" w:color="auto"/>
      </w:divBdr>
    </w:div>
    <w:div w:id="1355183149">
      <w:bodyDiv w:val="1"/>
      <w:marLeft w:val="0"/>
      <w:marRight w:val="0"/>
      <w:marTop w:val="0"/>
      <w:marBottom w:val="0"/>
      <w:divBdr>
        <w:top w:val="none" w:sz="0" w:space="0" w:color="auto"/>
        <w:left w:val="none" w:sz="0" w:space="0" w:color="auto"/>
        <w:bottom w:val="none" w:sz="0" w:space="0" w:color="auto"/>
        <w:right w:val="none" w:sz="0" w:space="0" w:color="auto"/>
      </w:divBdr>
    </w:div>
    <w:div w:id="1370060772">
      <w:bodyDiv w:val="1"/>
      <w:marLeft w:val="0"/>
      <w:marRight w:val="0"/>
      <w:marTop w:val="0"/>
      <w:marBottom w:val="0"/>
      <w:divBdr>
        <w:top w:val="none" w:sz="0" w:space="0" w:color="auto"/>
        <w:left w:val="none" w:sz="0" w:space="0" w:color="auto"/>
        <w:bottom w:val="none" w:sz="0" w:space="0" w:color="auto"/>
        <w:right w:val="none" w:sz="0" w:space="0" w:color="auto"/>
      </w:divBdr>
    </w:div>
    <w:div w:id="1386753359">
      <w:bodyDiv w:val="1"/>
      <w:marLeft w:val="0"/>
      <w:marRight w:val="0"/>
      <w:marTop w:val="0"/>
      <w:marBottom w:val="0"/>
      <w:divBdr>
        <w:top w:val="none" w:sz="0" w:space="0" w:color="auto"/>
        <w:left w:val="none" w:sz="0" w:space="0" w:color="auto"/>
        <w:bottom w:val="none" w:sz="0" w:space="0" w:color="auto"/>
        <w:right w:val="none" w:sz="0" w:space="0" w:color="auto"/>
      </w:divBdr>
    </w:div>
    <w:div w:id="1391732921">
      <w:bodyDiv w:val="1"/>
      <w:marLeft w:val="0"/>
      <w:marRight w:val="0"/>
      <w:marTop w:val="0"/>
      <w:marBottom w:val="0"/>
      <w:divBdr>
        <w:top w:val="none" w:sz="0" w:space="0" w:color="auto"/>
        <w:left w:val="none" w:sz="0" w:space="0" w:color="auto"/>
        <w:bottom w:val="none" w:sz="0" w:space="0" w:color="auto"/>
        <w:right w:val="none" w:sz="0" w:space="0" w:color="auto"/>
      </w:divBdr>
    </w:div>
    <w:div w:id="1392269060">
      <w:bodyDiv w:val="1"/>
      <w:marLeft w:val="0"/>
      <w:marRight w:val="0"/>
      <w:marTop w:val="0"/>
      <w:marBottom w:val="0"/>
      <w:divBdr>
        <w:top w:val="none" w:sz="0" w:space="0" w:color="auto"/>
        <w:left w:val="none" w:sz="0" w:space="0" w:color="auto"/>
        <w:bottom w:val="none" w:sz="0" w:space="0" w:color="auto"/>
        <w:right w:val="none" w:sz="0" w:space="0" w:color="auto"/>
      </w:divBdr>
    </w:div>
    <w:div w:id="1428115808">
      <w:bodyDiv w:val="1"/>
      <w:marLeft w:val="0"/>
      <w:marRight w:val="0"/>
      <w:marTop w:val="0"/>
      <w:marBottom w:val="0"/>
      <w:divBdr>
        <w:top w:val="none" w:sz="0" w:space="0" w:color="auto"/>
        <w:left w:val="none" w:sz="0" w:space="0" w:color="auto"/>
        <w:bottom w:val="none" w:sz="0" w:space="0" w:color="auto"/>
        <w:right w:val="none" w:sz="0" w:space="0" w:color="auto"/>
      </w:divBdr>
    </w:div>
    <w:div w:id="1433939052">
      <w:bodyDiv w:val="1"/>
      <w:marLeft w:val="0"/>
      <w:marRight w:val="0"/>
      <w:marTop w:val="0"/>
      <w:marBottom w:val="0"/>
      <w:divBdr>
        <w:top w:val="none" w:sz="0" w:space="0" w:color="auto"/>
        <w:left w:val="none" w:sz="0" w:space="0" w:color="auto"/>
        <w:bottom w:val="none" w:sz="0" w:space="0" w:color="auto"/>
        <w:right w:val="none" w:sz="0" w:space="0" w:color="auto"/>
      </w:divBdr>
      <w:divsChild>
        <w:div w:id="848064549">
          <w:marLeft w:val="0"/>
          <w:marRight w:val="0"/>
          <w:marTop w:val="0"/>
          <w:marBottom w:val="0"/>
          <w:divBdr>
            <w:top w:val="single" w:sz="2" w:space="0" w:color="auto"/>
            <w:left w:val="single" w:sz="2" w:space="0" w:color="auto"/>
            <w:bottom w:val="single" w:sz="2" w:space="0" w:color="auto"/>
            <w:right w:val="single" w:sz="2" w:space="0" w:color="auto"/>
          </w:divBdr>
        </w:div>
      </w:divsChild>
    </w:div>
    <w:div w:id="1446078079">
      <w:bodyDiv w:val="1"/>
      <w:marLeft w:val="0"/>
      <w:marRight w:val="0"/>
      <w:marTop w:val="0"/>
      <w:marBottom w:val="0"/>
      <w:divBdr>
        <w:top w:val="none" w:sz="0" w:space="0" w:color="auto"/>
        <w:left w:val="none" w:sz="0" w:space="0" w:color="auto"/>
        <w:bottom w:val="none" w:sz="0" w:space="0" w:color="auto"/>
        <w:right w:val="none" w:sz="0" w:space="0" w:color="auto"/>
      </w:divBdr>
    </w:div>
    <w:div w:id="1460802095">
      <w:bodyDiv w:val="1"/>
      <w:marLeft w:val="0"/>
      <w:marRight w:val="0"/>
      <w:marTop w:val="0"/>
      <w:marBottom w:val="0"/>
      <w:divBdr>
        <w:top w:val="none" w:sz="0" w:space="0" w:color="auto"/>
        <w:left w:val="none" w:sz="0" w:space="0" w:color="auto"/>
        <w:bottom w:val="none" w:sz="0" w:space="0" w:color="auto"/>
        <w:right w:val="none" w:sz="0" w:space="0" w:color="auto"/>
      </w:divBdr>
    </w:div>
    <w:div w:id="1468006721">
      <w:bodyDiv w:val="1"/>
      <w:marLeft w:val="0"/>
      <w:marRight w:val="0"/>
      <w:marTop w:val="0"/>
      <w:marBottom w:val="0"/>
      <w:divBdr>
        <w:top w:val="none" w:sz="0" w:space="0" w:color="auto"/>
        <w:left w:val="none" w:sz="0" w:space="0" w:color="auto"/>
        <w:bottom w:val="none" w:sz="0" w:space="0" w:color="auto"/>
        <w:right w:val="none" w:sz="0" w:space="0" w:color="auto"/>
      </w:divBdr>
    </w:div>
    <w:div w:id="1476221267">
      <w:bodyDiv w:val="1"/>
      <w:marLeft w:val="0"/>
      <w:marRight w:val="0"/>
      <w:marTop w:val="0"/>
      <w:marBottom w:val="0"/>
      <w:divBdr>
        <w:top w:val="none" w:sz="0" w:space="0" w:color="auto"/>
        <w:left w:val="none" w:sz="0" w:space="0" w:color="auto"/>
        <w:bottom w:val="none" w:sz="0" w:space="0" w:color="auto"/>
        <w:right w:val="none" w:sz="0" w:space="0" w:color="auto"/>
      </w:divBdr>
      <w:divsChild>
        <w:div w:id="743554">
          <w:marLeft w:val="0"/>
          <w:marRight w:val="0"/>
          <w:marTop w:val="0"/>
          <w:marBottom w:val="0"/>
          <w:divBdr>
            <w:top w:val="single" w:sz="2" w:space="0" w:color="auto"/>
            <w:left w:val="single" w:sz="2" w:space="0" w:color="auto"/>
            <w:bottom w:val="single" w:sz="2" w:space="0" w:color="auto"/>
            <w:right w:val="single" w:sz="2" w:space="0" w:color="auto"/>
          </w:divBdr>
        </w:div>
      </w:divsChild>
    </w:div>
    <w:div w:id="1482504154">
      <w:bodyDiv w:val="1"/>
      <w:marLeft w:val="0"/>
      <w:marRight w:val="0"/>
      <w:marTop w:val="0"/>
      <w:marBottom w:val="0"/>
      <w:divBdr>
        <w:top w:val="none" w:sz="0" w:space="0" w:color="auto"/>
        <w:left w:val="none" w:sz="0" w:space="0" w:color="auto"/>
        <w:bottom w:val="none" w:sz="0" w:space="0" w:color="auto"/>
        <w:right w:val="none" w:sz="0" w:space="0" w:color="auto"/>
      </w:divBdr>
    </w:div>
    <w:div w:id="1495493535">
      <w:bodyDiv w:val="1"/>
      <w:marLeft w:val="0"/>
      <w:marRight w:val="0"/>
      <w:marTop w:val="0"/>
      <w:marBottom w:val="0"/>
      <w:divBdr>
        <w:top w:val="none" w:sz="0" w:space="0" w:color="auto"/>
        <w:left w:val="none" w:sz="0" w:space="0" w:color="auto"/>
        <w:bottom w:val="none" w:sz="0" w:space="0" w:color="auto"/>
        <w:right w:val="none" w:sz="0" w:space="0" w:color="auto"/>
      </w:divBdr>
    </w:div>
    <w:div w:id="1523666686">
      <w:bodyDiv w:val="1"/>
      <w:marLeft w:val="0"/>
      <w:marRight w:val="0"/>
      <w:marTop w:val="0"/>
      <w:marBottom w:val="0"/>
      <w:divBdr>
        <w:top w:val="none" w:sz="0" w:space="0" w:color="auto"/>
        <w:left w:val="none" w:sz="0" w:space="0" w:color="auto"/>
        <w:bottom w:val="none" w:sz="0" w:space="0" w:color="auto"/>
        <w:right w:val="none" w:sz="0" w:space="0" w:color="auto"/>
      </w:divBdr>
    </w:div>
    <w:div w:id="1556814204">
      <w:bodyDiv w:val="1"/>
      <w:marLeft w:val="0"/>
      <w:marRight w:val="0"/>
      <w:marTop w:val="0"/>
      <w:marBottom w:val="0"/>
      <w:divBdr>
        <w:top w:val="none" w:sz="0" w:space="0" w:color="auto"/>
        <w:left w:val="none" w:sz="0" w:space="0" w:color="auto"/>
        <w:bottom w:val="none" w:sz="0" w:space="0" w:color="auto"/>
        <w:right w:val="none" w:sz="0" w:space="0" w:color="auto"/>
      </w:divBdr>
    </w:div>
    <w:div w:id="1574512023">
      <w:bodyDiv w:val="1"/>
      <w:marLeft w:val="0"/>
      <w:marRight w:val="0"/>
      <w:marTop w:val="0"/>
      <w:marBottom w:val="0"/>
      <w:divBdr>
        <w:top w:val="none" w:sz="0" w:space="0" w:color="auto"/>
        <w:left w:val="none" w:sz="0" w:space="0" w:color="auto"/>
        <w:bottom w:val="none" w:sz="0" w:space="0" w:color="auto"/>
        <w:right w:val="none" w:sz="0" w:space="0" w:color="auto"/>
      </w:divBdr>
    </w:div>
    <w:div w:id="1576669775">
      <w:bodyDiv w:val="1"/>
      <w:marLeft w:val="0"/>
      <w:marRight w:val="0"/>
      <w:marTop w:val="0"/>
      <w:marBottom w:val="0"/>
      <w:divBdr>
        <w:top w:val="none" w:sz="0" w:space="0" w:color="auto"/>
        <w:left w:val="none" w:sz="0" w:space="0" w:color="auto"/>
        <w:bottom w:val="none" w:sz="0" w:space="0" w:color="auto"/>
        <w:right w:val="none" w:sz="0" w:space="0" w:color="auto"/>
      </w:divBdr>
    </w:div>
    <w:div w:id="1586499324">
      <w:bodyDiv w:val="1"/>
      <w:marLeft w:val="0"/>
      <w:marRight w:val="0"/>
      <w:marTop w:val="0"/>
      <w:marBottom w:val="0"/>
      <w:divBdr>
        <w:top w:val="none" w:sz="0" w:space="0" w:color="auto"/>
        <w:left w:val="none" w:sz="0" w:space="0" w:color="auto"/>
        <w:bottom w:val="none" w:sz="0" w:space="0" w:color="auto"/>
        <w:right w:val="none" w:sz="0" w:space="0" w:color="auto"/>
      </w:divBdr>
    </w:div>
    <w:div w:id="1600406946">
      <w:bodyDiv w:val="1"/>
      <w:marLeft w:val="0"/>
      <w:marRight w:val="0"/>
      <w:marTop w:val="0"/>
      <w:marBottom w:val="0"/>
      <w:divBdr>
        <w:top w:val="none" w:sz="0" w:space="0" w:color="auto"/>
        <w:left w:val="none" w:sz="0" w:space="0" w:color="auto"/>
        <w:bottom w:val="none" w:sz="0" w:space="0" w:color="auto"/>
        <w:right w:val="none" w:sz="0" w:space="0" w:color="auto"/>
      </w:divBdr>
    </w:div>
    <w:div w:id="1607883552">
      <w:bodyDiv w:val="1"/>
      <w:marLeft w:val="0"/>
      <w:marRight w:val="0"/>
      <w:marTop w:val="0"/>
      <w:marBottom w:val="0"/>
      <w:divBdr>
        <w:top w:val="none" w:sz="0" w:space="0" w:color="auto"/>
        <w:left w:val="none" w:sz="0" w:space="0" w:color="auto"/>
        <w:bottom w:val="none" w:sz="0" w:space="0" w:color="auto"/>
        <w:right w:val="none" w:sz="0" w:space="0" w:color="auto"/>
      </w:divBdr>
    </w:div>
    <w:div w:id="1613970666">
      <w:bodyDiv w:val="1"/>
      <w:marLeft w:val="0"/>
      <w:marRight w:val="0"/>
      <w:marTop w:val="0"/>
      <w:marBottom w:val="0"/>
      <w:divBdr>
        <w:top w:val="none" w:sz="0" w:space="0" w:color="auto"/>
        <w:left w:val="none" w:sz="0" w:space="0" w:color="auto"/>
        <w:bottom w:val="none" w:sz="0" w:space="0" w:color="auto"/>
        <w:right w:val="none" w:sz="0" w:space="0" w:color="auto"/>
      </w:divBdr>
    </w:div>
    <w:div w:id="1624920319">
      <w:bodyDiv w:val="1"/>
      <w:marLeft w:val="0"/>
      <w:marRight w:val="0"/>
      <w:marTop w:val="0"/>
      <w:marBottom w:val="0"/>
      <w:divBdr>
        <w:top w:val="none" w:sz="0" w:space="0" w:color="auto"/>
        <w:left w:val="none" w:sz="0" w:space="0" w:color="auto"/>
        <w:bottom w:val="none" w:sz="0" w:space="0" w:color="auto"/>
        <w:right w:val="none" w:sz="0" w:space="0" w:color="auto"/>
      </w:divBdr>
    </w:div>
    <w:div w:id="1645235748">
      <w:bodyDiv w:val="1"/>
      <w:marLeft w:val="0"/>
      <w:marRight w:val="0"/>
      <w:marTop w:val="0"/>
      <w:marBottom w:val="0"/>
      <w:divBdr>
        <w:top w:val="none" w:sz="0" w:space="0" w:color="auto"/>
        <w:left w:val="none" w:sz="0" w:space="0" w:color="auto"/>
        <w:bottom w:val="none" w:sz="0" w:space="0" w:color="auto"/>
        <w:right w:val="none" w:sz="0" w:space="0" w:color="auto"/>
      </w:divBdr>
    </w:div>
    <w:div w:id="1654026612">
      <w:bodyDiv w:val="1"/>
      <w:marLeft w:val="0"/>
      <w:marRight w:val="0"/>
      <w:marTop w:val="0"/>
      <w:marBottom w:val="0"/>
      <w:divBdr>
        <w:top w:val="none" w:sz="0" w:space="0" w:color="auto"/>
        <w:left w:val="none" w:sz="0" w:space="0" w:color="auto"/>
        <w:bottom w:val="none" w:sz="0" w:space="0" w:color="auto"/>
        <w:right w:val="none" w:sz="0" w:space="0" w:color="auto"/>
      </w:divBdr>
    </w:div>
    <w:div w:id="1657371342">
      <w:bodyDiv w:val="1"/>
      <w:marLeft w:val="0"/>
      <w:marRight w:val="0"/>
      <w:marTop w:val="0"/>
      <w:marBottom w:val="0"/>
      <w:divBdr>
        <w:top w:val="none" w:sz="0" w:space="0" w:color="auto"/>
        <w:left w:val="none" w:sz="0" w:space="0" w:color="auto"/>
        <w:bottom w:val="none" w:sz="0" w:space="0" w:color="auto"/>
        <w:right w:val="none" w:sz="0" w:space="0" w:color="auto"/>
      </w:divBdr>
    </w:div>
    <w:div w:id="1661810699">
      <w:bodyDiv w:val="1"/>
      <w:marLeft w:val="0"/>
      <w:marRight w:val="0"/>
      <w:marTop w:val="0"/>
      <w:marBottom w:val="0"/>
      <w:divBdr>
        <w:top w:val="none" w:sz="0" w:space="0" w:color="auto"/>
        <w:left w:val="none" w:sz="0" w:space="0" w:color="auto"/>
        <w:bottom w:val="none" w:sz="0" w:space="0" w:color="auto"/>
        <w:right w:val="none" w:sz="0" w:space="0" w:color="auto"/>
      </w:divBdr>
    </w:div>
    <w:div w:id="1664043906">
      <w:bodyDiv w:val="1"/>
      <w:marLeft w:val="0"/>
      <w:marRight w:val="0"/>
      <w:marTop w:val="0"/>
      <w:marBottom w:val="0"/>
      <w:divBdr>
        <w:top w:val="none" w:sz="0" w:space="0" w:color="auto"/>
        <w:left w:val="none" w:sz="0" w:space="0" w:color="auto"/>
        <w:bottom w:val="none" w:sz="0" w:space="0" w:color="auto"/>
        <w:right w:val="none" w:sz="0" w:space="0" w:color="auto"/>
      </w:divBdr>
    </w:div>
    <w:div w:id="1679963107">
      <w:bodyDiv w:val="1"/>
      <w:marLeft w:val="0"/>
      <w:marRight w:val="0"/>
      <w:marTop w:val="0"/>
      <w:marBottom w:val="0"/>
      <w:divBdr>
        <w:top w:val="none" w:sz="0" w:space="0" w:color="auto"/>
        <w:left w:val="none" w:sz="0" w:space="0" w:color="auto"/>
        <w:bottom w:val="none" w:sz="0" w:space="0" w:color="auto"/>
        <w:right w:val="none" w:sz="0" w:space="0" w:color="auto"/>
      </w:divBdr>
    </w:div>
    <w:div w:id="1705979460">
      <w:bodyDiv w:val="1"/>
      <w:marLeft w:val="0"/>
      <w:marRight w:val="0"/>
      <w:marTop w:val="0"/>
      <w:marBottom w:val="0"/>
      <w:divBdr>
        <w:top w:val="none" w:sz="0" w:space="0" w:color="auto"/>
        <w:left w:val="none" w:sz="0" w:space="0" w:color="auto"/>
        <w:bottom w:val="none" w:sz="0" w:space="0" w:color="auto"/>
        <w:right w:val="none" w:sz="0" w:space="0" w:color="auto"/>
      </w:divBdr>
    </w:div>
    <w:div w:id="1713529605">
      <w:bodyDiv w:val="1"/>
      <w:marLeft w:val="0"/>
      <w:marRight w:val="0"/>
      <w:marTop w:val="0"/>
      <w:marBottom w:val="0"/>
      <w:divBdr>
        <w:top w:val="none" w:sz="0" w:space="0" w:color="auto"/>
        <w:left w:val="none" w:sz="0" w:space="0" w:color="auto"/>
        <w:bottom w:val="none" w:sz="0" w:space="0" w:color="auto"/>
        <w:right w:val="none" w:sz="0" w:space="0" w:color="auto"/>
      </w:divBdr>
    </w:div>
    <w:div w:id="1722904593">
      <w:bodyDiv w:val="1"/>
      <w:marLeft w:val="0"/>
      <w:marRight w:val="0"/>
      <w:marTop w:val="0"/>
      <w:marBottom w:val="0"/>
      <w:divBdr>
        <w:top w:val="none" w:sz="0" w:space="0" w:color="auto"/>
        <w:left w:val="none" w:sz="0" w:space="0" w:color="auto"/>
        <w:bottom w:val="none" w:sz="0" w:space="0" w:color="auto"/>
        <w:right w:val="none" w:sz="0" w:space="0" w:color="auto"/>
      </w:divBdr>
    </w:div>
    <w:div w:id="1729763384">
      <w:bodyDiv w:val="1"/>
      <w:marLeft w:val="0"/>
      <w:marRight w:val="0"/>
      <w:marTop w:val="0"/>
      <w:marBottom w:val="0"/>
      <w:divBdr>
        <w:top w:val="none" w:sz="0" w:space="0" w:color="auto"/>
        <w:left w:val="none" w:sz="0" w:space="0" w:color="auto"/>
        <w:bottom w:val="none" w:sz="0" w:space="0" w:color="auto"/>
        <w:right w:val="none" w:sz="0" w:space="0" w:color="auto"/>
      </w:divBdr>
    </w:div>
    <w:div w:id="1733457947">
      <w:bodyDiv w:val="1"/>
      <w:marLeft w:val="0"/>
      <w:marRight w:val="0"/>
      <w:marTop w:val="0"/>
      <w:marBottom w:val="0"/>
      <w:divBdr>
        <w:top w:val="none" w:sz="0" w:space="0" w:color="auto"/>
        <w:left w:val="none" w:sz="0" w:space="0" w:color="auto"/>
        <w:bottom w:val="none" w:sz="0" w:space="0" w:color="auto"/>
        <w:right w:val="none" w:sz="0" w:space="0" w:color="auto"/>
      </w:divBdr>
      <w:divsChild>
        <w:div w:id="1451510450">
          <w:marLeft w:val="0"/>
          <w:marRight w:val="0"/>
          <w:marTop w:val="0"/>
          <w:marBottom w:val="0"/>
          <w:divBdr>
            <w:top w:val="single" w:sz="2" w:space="0" w:color="auto"/>
            <w:left w:val="single" w:sz="2" w:space="0" w:color="auto"/>
            <w:bottom w:val="single" w:sz="2" w:space="0" w:color="auto"/>
            <w:right w:val="single" w:sz="2" w:space="0" w:color="auto"/>
          </w:divBdr>
        </w:div>
      </w:divsChild>
    </w:div>
    <w:div w:id="1734309625">
      <w:bodyDiv w:val="1"/>
      <w:marLeft w:val="0"/>
      <w:marRight w:val="0"/>
      <w:marTop w:val="0"/>
      <w:marBottom w:val="0"/>
      <w:divBdr>
        <w:top w:val="none" w:sz="0" w:space="0" w:color="auto"/>
        <w:left w:val="none" w:sz="0" w:space="0" w:color="auto"/>
        <w:bottom w:val="none" w:sz="0" w:space="0" w:color="auto"/>
        <w:right w:val="none" w:sz="0" w:space="0" w:color="auto"/>
      </w:divBdr>
      <w:divsChild>
        <w:div w:id="1184899334">
          <w:marLeft w:val="0"/>
          <w:marRight w:val="0"/>
          <w:marTop w:val="0"/>
          <w:marBottom w:val="0"/>
          <w:divBdr>
            <w:top w:val="single" w:sz="2" w:space="0" w:color="auto"/>
            <w:left w:val="single" w:sz="2" w:space="0" w:color="auto"/>
            <w:bottom w:val="single" w:sz="2" w:space="0" w:color="auto"/>
            <w:right w:val="single" w:sz="2" w:space="0" w:color="auto"/>
          </w:divBdr>
        </w:div>
      </w:divsChild>
    </w:div>
    <w:div w:id="1759406878">
      <w:bodyDiv w:val="1"/>
      <w:marLeft w:val="0"/>
      <w:marRight w:val="0"/>
      <w:marTop w:val="0"/>
      <w:marBottom w:val="0"/>
      <w:divBdr>
        <w:top w:val="none" w:sz="0" w:space="0" w:color="auto"/>
        <w:left w:val="none" w:sz="0" w:space="0" w:color="auto"/>
        <w:bottom w:val="none" w:sz="0" w:space="0" w:color="auto"/>
        <w:right w:val="none" w:sz="0" w:space="0" w:color="auto"/>
      </w:divBdr>
    </w:div>
    <w:div w:id="1768190172">
      <w:bodyDiv w:val="1"/>
      <w:marLeft w:val="0"/>
      <w:marRight w:val="0"/>
      <w:marTop w:val="0"/>
      <w:marBottom w:val="0"/>
      <w:divBdr>
        <w:top w:val="none" w:sz="0" w:space="0" w:color="auto"/>
        <w:left w:val="none" w:sz="0" w:space="0" w:color="auto"/>
        <w:bottom w:val="none" w:sz="0" w:space="0" w:color="auto"/>
        <w:right w:val="none" w:sz="0" w:space="0" w:color="auto"/>
      </w:divBdr>
    </w:div>
    <w:div w:id="1790541332">
      <w:bodyDiv w:val="1"/>
      <w:marLeft w:val="0"/>
      <w:marRight w:val="0"/>
      <w:marTop w:val="0"/>
      <w:marBottom w:val="0"/>
      <w:divBdr>
        <w:top w:val="none" w:sz="0" w:space="0" w:color="auto"/>
        <w:left w:val="none" w:sz="0" w:space="0" w:color="auto"/>
        <w:bottom w:val="none" w:sz="0" w:space="0" w:color="auto"/>
        <w:right w:val="none" w:sz="0" w:space="0" w:color="auto"/>
      </w:divBdr>
    </w:div>
    <w:div w:id="1796753848">
      <w:bodyDiv w:val="1"/>
      <w:marLeft w:val="0"/>
      <w:marRight w:val="0"/>
      <w:marTop w:val="0"/>
      <w:marBottom w:val="0"/>
      <w:divBdr>
        <w:top w:val="none" w:sz="0" w:space="0" w:color="auto"/>
        <w:left w:val="none" w:sz="0" w:space="0" w:color="auto"/>
        <w:bottom w:val="none" w:sz="0" w:space="0" w:color="auto"/>
        <w:right w:val="none" w:sz="0" w:space="0" w:color="auto"/>
      </w:divBdr>
    </w:div>
    <w:div w:id="1842306057">
      <w:bodyDiv w:val="1"/>
      <w:marLeft w:val="0"/>
      <w:marRight w:val="0"/>
      <w:marTop w:val="0"/>
      <w:marBottom w:val="0"/>
      <w:divBdr>
        <w:top w:val="none" w:sz="0" w:space="0" w:color="auto"/>
        <w:left w:val="none" w:sz="0" w:space="0" w:color="auto"/>
        <w:bottom w:val="none" w:sz="0" w:space="0" w:color="auto"/>
        <w:right w:val="none" w:sz="0" w:space="0" w:color="auto"/>
      </w:divBdr>
    </w:div>
    <w:div w:id="1846631249">
      <w:bodyDiv w:val="1"/>
      <w:marLeft w:val="0"/>
      <w:marRight w:val="0"/>
      <w:marTop w:val="0"/>
      <w:marBottom w:val="0"/>
      <w:divBdr>
        <w:top w:val="none" w:sz="0" w:space="0" w:color="auto"/>
        <w:left w:val="none" w:sz="0" w:space="0" w:color="auto"/>
        <w:bottom w:val="none" w:sz="0" w:space="0" w:color="auto"/>
        <w:right w:val="none" w:sz="0" w:space="0" w:color="auto"/>
      </w:divBdr>
    </w:div>
    <w:div w:id="1847208218">
      <w:bodyDiv w:val="1"/>
      <w:marLeft w:val="0"/>
      <w:marRight w:val="0"/>
      <w:marTop w:val="0"/>
      <w:marBottom w:val="0"/>
      <w:divBdr>
        <w:top w:val="none" w:sz="0" w:space="0" w:color="auto"/>
        <w:left w:val="none" w:sz="0" w:space="0" w:color="auto"/>
        <w:bottom w:val="none" w:sz="0" w:space="0" w:color="auto"/>
        <w:right w:val="none" w:sz="0" w:space="0" w:color="auto"/>
      </w:divBdr>
    </w:div>
    <w:div w:id="1860198245">
      <w:bodyDiv w:val="1"/>
      <w:marLeft w:val="0"/>
      <w:marRight w:val="0"/>
      <w:marTop w:val="0"/>
      <w:marBottom w:val="0"/>
      <w:divBdr>
        <w:top w:val="none" w:sz="0" w:space="0" w:color="auto"/>
        <w:left w:val="none" w:sz="0" w:space="0" w:color="auto"/>
        <w:bottom w:val="none" w:sz="0" w:space="0" w:color="auto"/>
        <w:right w:val="none" w:sz="0" w:space="0" w:color="auto"/>
      </w:divBdr>
    </w:div>
    <w:div w:id="1866673046">
      <w:bodyDiv w:val="1"/>
      <w:marLeft w:val="0"/>
      <w:marRight w:val="0"/>
      <w:marTop w:val="0"/>
      <w:marBottom w:val="0"/>
      <w:divBdr>
        <w:top w:val="none" w:sz="0" w:space="0" w:color="auto"/>
        <w:left w:val="none" w:sz="0" w:space="0" w:color="auto"/>
        <w:bottom w:val="none" w:sz="0" w:space="0" w:color="auto"/>
        <w:right w:val="none" w:sz="0" w:space="0" w:color="auto"/>
      </w:divBdr>
    </w:div>
    <w:div w:id="1885560321">
      <w:bodyDiv w:val="1"/>
      <w:marLeft w:val="0"/>
      <w:marRight w:val="0"/>
      <w:marTop w:val="0"/>
      <w:marBottom w:val="0"/>
      <w:divBdr>
        <w:top w:val="none" w:sz="0" w:space="0" w:color="auto"/>
        <w:left w:val="none" w:sz="0" w:space="0" w:color="auto"/>
        <w:bottom w:val="none" w:sz="0" w:space="0" w:color="auto"/>
        <w:right w:val="none" w:sz="0" w:space="0" w:color="auto"/>
      </w:divBdr>
    </w:div>
    <w:div w:id="1892568343">
      <w:bodyDiv w:val="1"/>
      <w:marLeft w:val="0"/>
      <w:marRight w:val="0"/>
      <w:marTop w:val="0"/>
      <w:marBottom w:val="0"/>
      <w:divBdr>
        <w:top w:val="none" w:sz="0" w:space="0" w:color="auto"/>
        <w:left w:val="none" w:sz="0" w:space="0" w:color="auto"/>
        <w:bottom w:val="none" w:sz="0" w:space="0" w:color="auto"/>
        <w:right w:val="none" w:sz="0" w:space="0" w:color="auto"/>
      </w:divBdr>
    </w:div>
    <w:div w:id="1898004771">
      <w:bodyDiv w:val="1"/>
      <w:marLeft w:val="0"/>
      <w:marRight w:val="0"/>
      <w:marTop w:val="0"/>
      <w:marBottom w:val="0"/>
      <w:divBdr>
        <w:top w:val="none" w:sz="0" w:space="0" w:color="auto"/>
        <w:left w:val="none" w:sz="0" w:space="0" w:color="auto"/>
        <w:bottom w:val="none" w:sz="0" w:space="0" w:color="auto"/>
        <w:right w:val="none" w:sz="0" w:space="0" w:color="auto"/>
      </w:divBdr>
    </w:div>
    <w:div w:id="1939828150">
      <w:bodyDiv w:val="1"/>
      <w:marLeft w:val="0"/>
      <w:marRight w:val="0"/>
      <w:marTop w:val="0"/>
      <w:marBottom w:val="0"/>
      <w:divBdr>
        <w:top w:val="none" w:sz="0" w:space="0" w:color="auto"/>
        <w:left w:val="none" w:sz="0" w:space="0" w:color="auto"/>
        <w:bottom w:val="none" w:sz="0" w:space="0" w:color="auto"/>
        <w:right w:val="none" w:sz="0" w:space="0" w:color="auto"/>
      </w:divBdr>
    </w:div>
    <w:div w:id="1951037939">
      <w:bodyDiv w:val="1"/>
      <w:marLeft w:val="0"/>
      <w:marRight w:val="0"/>
      <w:marTop w:val="0"/>
      <w:marBottom w:val="0"/>
      <w:divBdr>
        <w:top w:val="none" w:sz="0" w:space="0" w:color="auto"/>
        <w:left w:val="none" w:sz="0" w:space="0" w:color="auto"/>
        <w:bottom w:val="none" w:sz="0" w:space="0" w:color="auto"/>
        <w:right w:val="none" w:sz="0" w:space="0" w:color="auto"/>
      </w:divBdr>
    </w:div>
    <w:div w:id="1979456341">
      <w:bodyDiv w:val="1"/>
      <w:marLeft w:val="0"/>
      <w:marRight w:val="0"/>
      <w:marTop w:val="0"/>
      <w:marBottom w:val="0"/>
      <w:divBdr>
        <w:top w:val="none" w:sz="0" w:space="0" w:color="auto"/>
        <w:left w:val="none" w:sz="0" w:space="0" w:color="auto"/>
        <w:bottom w:val="none" w:sz="0" w:space="0" w:color="auto"/>
        <w:right w:val="none" w:sz="0" w:space="0" w:color="auto"/>
      </w:divBdr>
    </w:div>
    <w:div w:id="1995526707">
      <w:bodyDiv w:val="1"/>
      <w:marLeft w:val="0"/>
      <w:marRight w:val="0"/>
      <w:marTop w:val="0"/>
      <w:marBottom w:val="0"/>
      <w:divBdr>
        <w:top w:val="none" w:sz="0" w:space="0" w:color="auto"/>
        <w:left w:val="none" w:sz="0" w:space="0" w:color="auto"/>
        <w:bottom w:val="none" w:sz="0" w:space="0" w:color="auto"/>
        <w:right w:val="none" w:sz="0" w:space="0" w:color="auto"/>
      </w:divBdr>
    </w:div>
    <w:div w:id="1996369180">
      <w:bodyDiv w:val="1"/>
      <w:marLeft w:val="0"/>
      <w:marRight w:val="0"/>
      <w:marTop w:val="0"/>
      <w:marBottom w:val="0"/>
      <w:divBdr>
        <w:top w:val="none" w:sz="0" w:space="0" w:color="auto"/>
        <w:left w:val="none" w:sz="0" w:space="0" w:color="auto"/>
        <w:bottom w:val="none" w:sz="0" w:space="0" w:color="auto"/>
        <w:right w:val="none" w:sz="0" w:space="0" w:color="auto"/>
      </w:divBdr>
    </w:div>
    <w:div w:id="2001423287">
      <w:bodyDiv w:val="1"/>
      <w:marLeft w:val="0"/>
      <w:marRight w:val="0"/>
      <w:marTop w:val="0"/>
      <w:marBottom w:val="0"/>
      <w:divBdr>
        <w:top w:val="none" w:sz="0" w:space="0" w:color="auto"/>
        <w:left w:val="none" w:sz="0" w:space="0" w:color="auto"/>
        <w:bottom w:val="none" w:sz="0" w:space="0" w:color="auto"/>
        <w:right w:val="none" w:sz="0" w:space="0" w:color="auto"/>
      </w:divBdr>
    </w:div>
    <w:div w:id="2007636245">
      <w:bodyDiv w:val="1"/>
      <w:marLeft w:val="0"/>
      <w:marRight w:val="0"/>
      <w:marTop w:val="0"/>
      <w:marBottom w:val="0"/>
      <w:divBdr>
        <w:top w:val="none" w:sz="0" w:space="0" w:color="auto"/>
        <w:left w:val="none" w:sz="0" w:space="0" w:color="auto"/>
        <w:bottom w:val="none" w:sz="0" w:space="0" w:color="auto"/>
        <w:right w:val="none" w:sz="0" w:space="0" w:color="auto"/>
      </w:divBdr>
    </w:div>
    <w:div w:id="2018116501">
      <w:bodyDiv w:val="1"/>
      <w:marLeft w:val="0"/>
      <w:marRight w:val="0"/>
      <w:marTop w:val="0"/>
      <w:marBottom w:val="0"/>
      <w:divBdr>
        <w:top w:val="none" w:sz="0" w:space="0" w:color="auto"/>
        <w:left w:val="none" w:sz="0" w:space="0" w:color="auto"/>
        <w:bottom w:val="none" w:sz="0" w:space="0" w:color="auto"/>
        <w:right w:val="none" w:sz="0" w:space="0" w:color="auto"/>
      </w:divBdr>
      <w:divsChild>
        <w:div w:id="1310017187">
          <w:marLeft w:val="0"/>
          <w:marRight w:val="0"/>
          <w:marTop w:val="0"/>
          <w:marBottom w:val="0"/>
          <w:divBdr>
            <w:top w:val="single" w:sz="2" w:space="0" w:color="auto"/>
            <w:left w:val="single" w:sz="2" w:space="0" w:color="auto"/>
            <w:bottom w:val="single" w:sz="2" w:space="0" w:color="auto"/>
            <w:right w:val="single" w:sz="2" w:space="0" w:color="auto"/>
          </w:divBdr>
        </w:div>
      </w:divsChild>
    </w:div>
    <w:div w:id="2050718970">
      <w:bodyDiv w:val="1"/>
      <w:marLeft w:val="0"/>
      <w:marRight w:val="0"/>
      <w:marTop w:val="0"/>
      <w:marBottom w:val="0"/>
      <w:divBdr>
        <w:top w:val="none" w:sz="0" w:space="0" w:color="auto"/>
        <w:left w:val="none" w:sz="0" w:space="0" w:color="auto"/>
        <w:bottom w:val="none" w:sz="0" w:space="0" w:color="auto"/>
        <w:right w:val="none" w:sz="0" w:space="0" w:color="auto"/>
      </w:divBdr>
    </w:div>
    <w:div w:id="2055881104">
      <w:bodyDiv w:val="1"/>
      <w:marLeft w:val="0"/>
      <w:marRight w:val="0"/>
      <w:marTop w:val="0"/>
      <w:marBottom w:val="0"/>
      <w:divBdr>
        <w:top w:val="none" w:sz="0" w:space="0" w:color="auto"/>
        <w:left w:val="none" w:sz="0" w:space="0" w:color="auto"/>
        <w:bottom w:val="none" w:sz="0" w:space="0" w:color="auto"/>
        <w:right w:val="none" w:sz="0" w:space="0" w:color="auto"/>
      </w:divBdr>
    </w:div>
    <w:div w:id="2058507973">
      <w:bodyDiv w:val="1"/>
      <w:marLeft w:val="0"/>
      <w:marRight w:val="0"/>
      <w:marTop w:val="0"/>
      <w:marBottom w:val="0"/>
      <w:divBdr>
        <w:top w:val="none" w:sz="0" w:space="0" w:color="auto"/>
        <w:left w:val="none" w:sz="0" w:space="0" w:color="auto"/>
        <w:bottom w:val="none" w:sz="0" w:space="0" w:color="auto"/>
        <w:right w:val="none" w:sz="0" w:space="0" w:color="auto"/>
      </w:divBdr>
    </w:div>
    <w:div w:id="2061439555">
      <w:bodyDiv w:val="1"/>
      <w:marLeft w:val="0"/>
      <w:marRight w:val="0"/>
      <w:marTop w:val="0"/>
      <w:marBottom w:val="0"/>
      <w:divBdr>
        <w:top w:val="none" w:sz="0" w:space="0" w:color="auto"/>
        <w:left w:val="none" w:sz="0" w:space="0" w:color="auto"/>
        <w:bottom w:val="none" w:sz="0" w:space="0" w:color="auto"/>
        <w:right w:val="none" w:sz="0" w:space="0" w:color="auto"/>
      </w:divBdr>
    </w:div>
    <w:div w:id="2067288968">
      <w:bodyDiv w:val="1"/>
      <w:marLeft w:val="0"/>
      <w:marRight w:val="0"/>
      <w:marTop w:val="0"/>
      <w:marBottom w:val="0"/>
      <w:divBdr>
        <w:top w:val="none" w:sz="0" w:space="0" w:color="auto"/>
        <w:left w:val="none" w:sz="0" w:space="0" w:color="auto"/>
        <w:bottom w:val="none" w:sz="0" w:space="0" w:color="auto"/>
        <w:right w:val="none" w:sz="0" w:space="0" w:color="auto"/>
      </w:divBdr>
    </w:div>
    <w:div w:id="2070111466">
      <w:bodyDiv w:val="1"/>
      <w:marLeft w:val="0"/>
      <w:marRight w:val="0"/>
      <w:marTop w:val="0"/>
      <w:marBottom w:val="0"/>
      <w:divBdr>
        <w:top w:val="none" w:sz="0" w:space="0" w:color="auto"/>
        <w:left w:val="none" w:sz="0" w:space="0" w:color="auto"/>
        <w:bottom w:val="none" w:sz="0" w:space="0" w:color="auto"/>
        <w:right w:val="none" w:sz="0" w:space="0" w:color="auto"/>
      </w:divBdr>
    </w:div>
    <w:div w:id="2078892887">
      <w:bodyDiv w:val="1"/>
      <w:marLeft w:val="0"/>
      <w:marRight w:val="0"/>
      <w:marTop w:val="0"/>
      <w:marBottom w:val="0"/>
      <w:divBdr>
        <w:top w:val="none" w:sz="0" w:space="0" w:color="auto"/>
        <w:left w:val="none" w:sz="0" w:space="0" w:color="auto"/>
        <w:bottom w:val="none" w:sz="0" w:space="0" w:color="auto"/>
        <w:right w:val="none" w:sz="0" w:space="0" w:color="auto"/>
      </w:divBdr>
    </w:div>
    <w:div w:id="2085909468">
      <w:bodyDiv w:val="1"/>
      <w:marLeft w:val="0"/>
      <w:marRight w:val="0"/>
      <w:marTop w:val="0"/>
      <w:marBottom w:val="0"/>
      <w:divBdr>
        <w:top w:val="none" w:sz="0" w:space="0" w:color="auto"/>
        <w:left w:val="none" w:sz="0" w:space="0" w:color="auto"/>
        <w:bottom w:val="none" w:sz="0" w:space="0" w:color="auto"/>
        <w:right w:val="none" w:sz="0" w:space="0" w:color="auto"/>
      </w:divBdr>
    </w:div>
    <w:div w:id="2090033675">
      <w:bodyDiv w:val="1"/>
      <w:marLeft w:val="0"/>
      <w:marRight w:val="0"/>
      <w:marTop w:val="0"/>
      <w:marBottom w:val="0"/>
      <w:divBdr>
        <w:top w:val="none" w:sz="0" w:space="0" w:color="auto"/>
        <w:left w:val="none" w:sz="0" w:space="0" w:color="auto"/>
        <w:bottom w:val="none" w:sz="0" w:space="0" w:color="auto"/>
        <w:right w:val="none" w:sz="0" w:space="0" w:color="auto"/>
      </w:divBdr>
    </w:div>
    <w:div w:id="2094275705">
      <w:bodyDiv w:val="1"/>
      <w:marLeft w:val="0"/>
      <w:marRight w:val="0"/>
      <w:marTop w:val="0"/>
      <w:marBottom w:val="0"/>
      <w:divBdr>
        <w:top w:val="none" w:sz="0" w:space="0" w:color="auto"/>
        <w:left w:val="none" w:sz="0" w:space="0" w:color="auto"/>
        <w:bottom w:val="none" w:sz="0" w:space="0" w:color="auto"/>
        <w:right w:val="none" w:sz="0" w:space="0" w:color="auto"/>
      </w:divBdr>
    </w:div>
    <w:div w:id="2105764787">
      <w:bodyDiv w:val="1"/>
      <w:marLeft w:val="0"/>
      <w:marRight w:val="0"/>
      <w:marTop w:val="0"/>
      <w:marBottom w:val="0"/>
      <w:divBdr>
        <w:top w:val="none" w:sz="0" w:space="0" w:color="auto"/>
        <w:left w:val="none" w:sz="0" w:space="0" w:color="auto"/>
        <w:bottom w:val="none" w:sz="0" w:space="0" w:color="auto"/>
        <w:right w:val="none" w:sz="0" w:space="0" w:color="auto"/>
      </w:divBdr>
    </w:div>
    <w:div w:id="2119333313">
      <w:bodyDiv w:val="1"/>
      <w:marLeft w:val="0"/>
      <w:marRight w:val="0"/>
      <w:marTop w:val="0"/>
      <w:marBottom w:val="0"/>
      <w:divBdr>
        <w:top w:val="none" w:sz="0" w:space="0" w:color="auto"/>
        <w:left w:val="none" w:sz="0" w:space="0" w:color="auto"/>
        <w:bottom w:val="none" w:sz="0" w:space="0" w:color="auto"/>
        <w:right w:val="none" w:sz="0" w:space="0" w:color="auto"/>
      </w:divBdr>
    </w:div>
    <w:div w:id="2132940082">
      <w:bodyDiv w:val="1"/>
      <w:marLeft w:val="0"/>
      <w:marRight w:val="0"/>
      <w:marTop w:val="0"/>
      <w:marBottom w:val="0"/>
      <w:divBdr>
        <w:top w:val="none" w:sz="0" w:space="0" w:color="auto"/>
        <w:left w:val="none" w:sz="0" w:space="0" w:color="auto"/>
        <w:bottom w:val="none" w:sz="0" w:space="0" w:color="auto"/>
        <w:right w:val="none" w:sz="0" w:space="0" w:color="auto"/>
      </w:divBdr>
    </w:div>
    <w:div w:id="21411419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delta.com/us/en/about-delta/sustainability" TargetMode="External"/><Relationship Id="rId18" Type="http://schemas.openxmlformats.org/officeDocument/2006/relationships/hyperlink" Target="https://corporate.ryanair.com/sustainability/customer-carbon-offsett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elta.com/us/en/about-delta/sustainability" TargetMode="External"/><Relationship Id="rId17" Type="http://schemas.openxmlformats.org/officeDocument/2006/relationships/hyperlink" Target="https://corporate.ryanair.com/sustainability/" TargetMode="External"/><Relationship Id="rId2" Type="http://schemas.openxmlformats.org/officeDocument/2006/relationships/numbering" Target="numbering.xml"/><Relationship Id="rId16" Type="http://schemas.openxmlformats.org/officeDocument/2006/relationships/hyperlink" Target="https://www.klm.com/information/sustainability/saf" TargetMode="External"/><Relationship Id="rId20" Type="http://schemas.openxmlformats.org/officeDocument/2006/relationships/hyperlink" Target="https://corporate.ryanair.com/wp-content/uploads/2024/06/Ryanair-2024-Sustainability-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airways.com/content/information/about-ba/ba-better-world/planet" TargetMode="External"/><Relationship Id="rId5" Type="http://schemas.openxmlformats.org/officeDocument/2006/relationships/webSettings" Target="webSettings.xml"/><Relationship Id="rId15" Type="http://schemas.openxmlformats.org/officeDocument/2006/relationships/hyperlink" Target="https://www.iata.org/en/programs/sustainability/sustainable-aviation-fuels/" TargetMode="External"/><Relationship Id="rId10" Type="http://schemas.openxmlformats.org/officeDocument/2006/relationships/hyperlink" Target="https://www.airnewzealandnewsroom.com/press-release-2024-mission-next-gen-aircraft-announces-technical-demonstrator-programme-with-beta-technologies-aircraft-flying-aotearoa-from-2025" TargetMode="External"/><Relationship Id="rId19" Type="http://schemas.openxmlformats.org/officeDocument/2006/relationships/hyperlink" Target="https://corporate.ryanair.com/sustainability/customer-carbon-offsetting/"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mediacentre.easyjet.com/story/13660/easyjet-s-partner-wright-electric-begins-engine-development-program-for-186-seat-electric-aircraf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A20943-2E11-4A59-BC7A-13720C54B55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180AF-CC2D-472B-A4B8-137CF9A59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3446</Words>
  <Characters>19644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 Begum</dc:creator>
  <cp:keywords/>
  <dc:description/>
  <cp:lastModifiedBy>Rekha Begum</cp:lastModifiedBy>
  <cp:revision>2</cp:revision>
  <dcterms:created xsi:type="dcterms:W3CDTF">2025-03-06T21:53:00Z</dcterms:created>
  <dcterms:modified xsi:type="dcterms:W3CDTF">2025-03-06T21:53:00Z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21fabc0305ca570ac638e8fa2ba28c86144d8f8c8818287facdb6250b1ce2c38</vt:lpwstr>
  </property>
</Properties>
</file>