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A190C" w14:textId="77777777" w:rsidR="001B044A" w:rsidRDefault="001B044A" w:rsidP="001B044A">
      <w:pPr>
        <w:jc w:val="center"/>
        <w:rPr>
          <w:rFonts w:ascii="Arial" w:eastAsia="Calibri" w:hAnsi="Arial" w:cs="Arial"/>
          <w:bCs/>
          <w:w w:val="105"/>
          <w:sz w:val="44"/>
          <w:szCs w:val="44"/>
        </w:rPr>
      </w:pPr>
    </w:p>
    <w:p w14:paraId="2FDEE669" w14:textId="153A1527" w:rsidR="001B044A" w:rsidRDefault="001B044A" w:rsidP="001B044A">
      <w:pPr>
        <w:jc w:val="center"/>
        <w:rPr>
          <w:rFonts w:ascii="Arial" w:eastAsia="Calibri" w:hAnsi="Arial" w:cs="Arial"/>
          <w:bCs/>
          <w:w w:val="105"/>
          <w:sz w:val="44"/>
          <w:szCs w:val="44"/>
        </w:rPr>
      </w:pPr>
    </w:p>
    <w:p w14:paraId="714F18B6" w14:textId="77777777" w:rsidR="00825BC1" w:rsidRPr="00825BC1" w:rsidRDefault="00825BC1" w:rsidP="001B044A">
      <w:pPr>
        <w:jc w:val="center"/>
        <w:rPr>
          <w:rFonts w:ascii="Times New Roman" w:eastAsia="Calibri" w:hAnsi="Times New Roman" w:cs="Times New Roman"/>
          <w:bCs/>
          <w:w w:val="105"/>
          <w:sz w:val="44"/>
          <w:szCs w:val="44"/>
        </w:rPr>
      </w:pPr>
    </w:p>
    <w:p w14:paraId="6DB00C76" w14:textId="6A9D4EA4" w:rsidR="0085334F" w:rsidRPr="00825BC1" w:rsidRDefault="001B044A" w:rsidP="006D489F">
      <w:pPr>
        <w:jc w:val="center"/>
        <w:rPr>
          <w:rFonts w:ascii="Times New Roman" w:eastAsia="Calibri" w:hAnsi="Times New Roman" w:cs="Times New Roman"/>
          <w:bCs/>
          <w:w w:val="105"/>
          <w:sz w:val="44"/>
          <w:szCs w:val="44"/>
        </w:rPr>
      </w:pPr>
      <w:r w:rsidRPr="00825BC1">
        <w:rPr>
          <w:rFonts w:ascii="Times New Roman" w:eastAsia="Calibri" w:hAnsi="Times New Roman" w:cs="Times New Roman"/>
          <w:bCs/>
          <w:w w:val="105"/>
          <w:sz w:val="44"/>
          <w:szCs w:val="44"/>
        </w:rPr>
        <w:t>Planning</w:t>
      </w:r>
      <w:r w:rsidRPr="00825BC1">
        <w:rPr>
          <w:rFonts w:ascii="Times New Roman" w:eastAsia="Calibri" w:hAnsi="Times New Roman" w:cs="Times New Roman"/>
          <w:bCs/>
          <w:spacing w:val="-13"/>
          <w:w w:val="105"/>
          <w:sz w:val="44"/>
          <w:szCs w:val="44"/>
        </w:rPr>
        <w:t xml:space="preserve"> </w:t>
      </w:r>
      <w:r w:rsidRPr="00825BC1">
        <w:rPr>
          <w:rFonts w:ascii="Times New Roman" w:eastAsia="Calibri" w:hAnsi="Times New Roman" w:cs="Times New Roman"/>
          <w:bCs/>
          <w:w w:val="105"/>
          <w:sz w:val="44"/>
          <w:szCs w:val="44"/>
        </w:rPr>
        <w:t>and</w:t>
      </w:r>
      <w:r w:rsidRPr="00825BC1">
        <w:rPr>
          <w:rFonts w:ascii="Times New Roman" w:eastAsia="Calibri" w:hAnsi="Times New Roman" w:cs="Times New Roman"/>
          <w:bCs/>
          <w:spacing w:val="-13"/>
          <w:w w:val="105"/>
          <w:sz w:val="44"/>
          <w:szCs w:val="44"/>
        </w:rPr>
        <w:t xml:space="preserve"> </w:t>
      </w:r>
      <w:r w:rsidRPr="00825BC1">
        <w:rPr>
          <w:rFonts w:ascii="Times New Roman" w:eastAsia="Calibri" w:hAnsi="Times New Roman" w:cs="Times New Roman"/>
          <w:bCs/>
          <w:w w:val="105"/>
          <w:sz w:val="44"/>
          <w:szCs w:val="44"/>
        </w:rPr>
        <w:t>Delivering</w:t>
      </w:r>
      <w:r w:rsidRPr="00825BC1">
        <w:rPr>
          <w:rFonts w:ascii="Times New Roman" w:eastAsia="Calibri" w:hAnsi="Times New Roman" w:cs="Times New Roman"/>
          <w:bCs/>
          <w:spacing w:val="-12"/>
          <w:w w:val="105"/>
          <w:sz w:val="44"/>
          <w:szCs w:val="44"/>
        </w:rPr>
        <w:t xml:space="preserve"> </w:t>
      </w:r>
      <w:r w:rsidRPr="00825BC1">
        <w:rPr>
          <w:rFonts w:ascii="Times New Roman" w:eastAsia="Calibri" w:hAnsi="Times New Roman" w:cs="Times New Roman"/>
          <w:bCs/>
          <w:w w:val="105"/>
          <w:sz w:val="44"/>
          <w:szCs w:val="44"/>
        </w:rPr>
        <w:t>an</w:t>
      </w:r>
      <w:r w:rsidRPr="00825BC1">
        <w:rPr>
          <w:rFonts w:ascii="Times New Roman" w:eastAsia="Calibri" w:hAnsi="Times New Roman" w:cs="Times New Roman"/>
          <w:bCs/>
          <w:spacing w:val="-15"/>
          <w:w w:val="105"/>
          <w:sz w:val="44"/>
          <w:szCs w:val="44"/>
        </w:rPr>
        <w:t xml:space="preserve"> </w:t>
      </w:r>
      <w:r w:rsidRPr="00825BC1">
        <w:rPr>
          <w:rFonts w:ascii="Times New Roman" w:eastAsia="Calibri" w:hAnsi="Times New Roman" w:cs="Times New Roman"/>
          <w:bCs/>
          <w:w w:val="105"/>
          <w:sz w:val="44"/>
          <w:szCs w:val="44"/>
        </w:rPr>
        <w:t>International</w:t>
      </w:r>
      <w:r w:rsidRPr="00825BC1">
        <w:rPr>
          <w:rFonts w:ascii="Times New Roman" w:eastAsia="Calibri" w:hAnsi="Times New Roman" w:cs="Times New Roman"/>
          <w:bCs/>
          <w:spacing w:val="-13"/>
          <w:w w:val="105"/>
          <w:sz w:val="44"/>
          <w:szCs w:val="44"/>
        </w:rPr>
        <w:t xml:space="preserve"> </w:t>
      </w:r>
      <w:r w:rsidRPr="00825BC1">
        <w:rPr>
          <w:rFonts w:ascii="Times New Roman" w:eastAsia="Calibri" w:hAnsi="Times New Roman" w:cs="Times New Roman"/>
          <w:bCs/>
          <w:w w:val="105"/>
          <w:sz w:val="44"/>
          <w:szCs w:val="44"/>
        </w:rPr>
        <w:t>Meeting/Event</w:t>
      </w:r>
    </w:p>
    <w:p w14:paraId="45EB865F" w14:textId="77777777" w:rsidR="006D489F" w:rsidRPr="00825BC1" w:rsidRDefault="006D489F" w:rsidP="006D489F">
      <w:pPr>
        <w:jc w:val="center"/>
        <w:rPr>
          <w:rFonts w:ascii="Times New Roman" w:eastAsia="Calibri" w:hAnsi="Times New Roman" w:cs="Times New Roman"/>
          <w:bCs/>
          <w:w w:val="105"/>
          <w:sz w:val="44"/>
          <w:szCs w:val="44"/>
        </w:rPr>
      </w:pPr>
    </w:p>
    <w:p w14:paraId="3B547F44" w14:textId="77777777" w:rsidR="006D489F" w:rsidRPr="00825BC1" w:rsidRDefault="006D489F" w:rsidP="006D489F">
      <w:pPr>
        <w:jc w:val="center"/>
        <w:rPr>
          <w:rFonts w:ascii="Times New Roman" w:eastAsia="Calibri" w:hAnsi="Times New Roman" w:cs="Times New Roman"/>
          <w:bCs/>
          <w:w w:val="105"/>
          <w:sz w:val="44"/>
          <w:szCs w:val="44"/>
        </w:rPr>
      </w:pPr>
    </w:p>
    <w:p w14:paraId="12B8A5F8" w14:textId="77777777" w:rsidR="006D489F" w:rsidRPr="00825BC1" w:rsidRDefault="006D489F" w:rsidP="006D489F">
      <w:pPr>
        <w:jc w:val="center"/>
        <w:rPr>
          <w:rFonts w:ascii="Times New Roman" w:eastAsia="Calibri" w:hAnsi="Times New Roman" w:cs="Times New Roman"/>
          <w:bCs/>
          <w:w w:val="105"/>
          <w:sz w:val="44"/>
          <w:szCs w:val="44"/>
        </w:rPr>
      </w:pPr>
    </w:p>
    <w:p w14:paraId="0414BA7D" w14:textId="77777777" w:rsidR="006D489F" w:rsidRPr="00825BC1" w:rsidRDefault="006D489F" w:rsidP="006D489F">
      <w:pPr>
        <w:jc w:val="center"/>
        <w:rPr>
          <w:rFonts w:ascii="Times New Roman" w:eastAsia="Calibri" w:hAnsi="Times New Roman" w:cs="Times New Roman"/>
          <w:bCs/>
          <w:w w:val="105"/>
          <w:sz w:val="44"/>
          <w:szCs w:val="44"/>
        </w:rPr>
      </w:pPr>
    </w:p>
    <w:p w14:paraId="6882CAC1" w14:textId="77777777" w:rsidR="006D489F" w:rsidRPr="00825BC1" w:rsidRDefault="006D489F" w:rsidP="006D489F">
      <w:pPr>
        <w:jc w:val="center"/>
        <w:rPr>
          <w:rFonts w:ascii="Times New Roman" w:eastAsia="Calibri" w:hAnsi="Times New Roman" w:cs="Times New Roman"/>
          <w:bCs/>
          <w:w w:val="105"/>
          <w:sz w:val="44"/>
          <w:szCs w:val="44"/>
        </w:rPr>
      </w:pPr>
    </w:p>
    <w:p w14:paraId="1F38A4D0" w14:textId="77777777" w:rsidR="00825BC1" w:rsidRPr="00825BC1" w:rsidRDefault="00825BC1" w:rsidP="006D489F">
      <w:pPr>
        <w:jc w:val="center"/>
        <w:rPr>
          <w:rFonts w:ascii="Times New Roman" w:eastAsia="Calibri" w:hAnsi="Times New Roman" w:cs="Times New Roman"/>
          <w:bCs/>
          <w:w w:val="105"/>
          <w:sz w:val="44"/>
          <w:szCs w:val="44"/>
        </w:rPr>
      </w:pPr>
    </w:p>
    <w:p w14:paraId="2E6E4F41" w14:textId="77777777" w:rsidR="00825BC1" w:rsidRPr="00825BC1" w:rsidRDefault="00825BC1" w:rsidP="006D489F">
      <w:pPr>
        <w:jc w:val="center"/>
        <w:rPr>
          <w:rFonts w:ascii="Times New Roman" w:eastAsia="Calibri" w:hAnsi="Times New Roman" w:cs="Times New Roman"/>
          <w:bCs/>
          <w:w w:val="105"/>
          <w:sz w:val="44"/>
          <w:szCs w:val="44"/>
        </w:rPr>
      </w:pPr>
    </w:p>
    <w:p w14:paraId="1F9E38FE" w14:textId="77777777" w:rsidR="00825BC1" w:rsidRPr="00825BC1" w:rsidRDefault="00825BC1" w:rsidP="006D489F">
      <w:pPr>
        <w:jc w:val="center"/>
        <w:rPr>
          <w:rFonts w:ascii="Times New Roman" w:eastAsia="Calibri" w:hAnsi="Times New Roman" w:cs="Times New Roman"/>
          <w:bCs/>
          <w:w w:val="105"/>
          <w:sz w:val="44"/>
          <w:szCs w:val="44"/>
        </w:rPr>
      </w:pPr>
    </w:p>
    <w:p w14:paraId="038229E2" w14:textId="77777777" w:rsidR="006D489F" w:rsidRPr="00825BC1" w:rsidRDefault="006D489F" w:rsidP="006D489F">
      <w:pPr>
        <w:jc w:val="center"/>
        <w:rPr>
          <w:rFonts w:ascii="Times New Roman" w:eastAsia="Calibri" w:hAnsi="Times New Roman" w:cs="Times New Roman"/>
          <w:bCs/>
          <w:w w:val="105"/>
          <w:sz w:val="44"/>
          <w:szCs w:val="44"/>
        </w:rPr>
      </w:pPr>
    </w:p>
    <w:p w14:paraId="527B7AEC" w14:textId="77777777" w:rsidR="006D489F" w:rsidRPr="00825BC1" w:rsidRDefault="006D489F" w:rsidP="006D489F">
      <w:pPr>
        <w:jc w:val="center"/>
        <w:rPr>
          <w:rFonts w:ascii="Times New Roman" w:eastAsia="Calibri" w:hAnsi="Times New Roman" w:cs="Times New Roman"/>
          <w:bCs/>
          <w:w w:val="105"/>
          <w:sz w:val="44"/>
          <w:szCs w:val="44"/>
        </w:rPr>
      </w:pPr>
    </w:p>
    <w:p w14:paraId="1898BE43" w14:textId="77777777" w:rsidR="006D489F" w:rsidRPr="00825BC1" w:rsidRDefault="006D489F" w:rsidP="006D489F">
      <w:pPr>
        <w:jc w:val="center"/>
        <w:rPr>
          <w:rFonts w:ascii="Times New Roman" w:eastAsia="Calibri" w:hAnsi="Times New Roman" w:cs="Times New Roman"/>
          <w:bCs/>
          <w:w w:val="105"/>
          <w:sz w:val="32"/>
          <w:szCs w:val="32"/>
        </w:rPr>
      </w:pPr>
    </w:p>
    <w:p w14:paraId="2BEBD55A" w14:textId="724CA2F5" w:rsidR="006D489F" w:rsidRPr="00825BC1" w:rsidRDefault="006D489F" w:rsidP="006D489F">
      <w:pPr>
        <w:rPr>
          <w:rFonts w:ascii="Times New Roman" w:eastAsia="Calibri" w:hAnsi="Times New Roman" w:cs="Times New Roman"/>
          <w:bCs/>
          <w:w w:val="105"/>
          <w:sz w:val="28"/>
          <w:szCs w:val="28"/>
        </w:rPr>
      </w:pPr>
      <w:r w:rsidRPr="00825BC1">
        <w:rPr>
          <w:rFonts w:ascii="Times New Roman" w:eastAsia="Calibri" w:hAnsi="Times New Roman" w:cs="Times New Roman"/>
          <w:bCs/>
          <w:w w:val="105"/>
          <w:sz w:val="28"/>
          <w:szCs w:val="28"/>
        </w:rPr>
        <w:t>STUDENT NAME: MIHAELA ANTON</w:t>
      </w:r>
    </w:p>
    <w:p w14:paraId="0895A3BC" w14:textId="12E983BE" w:rsidR="006D489F" w:rsidRPr="00825BC1" w:rsidRDefault="006D489F" w:rsidP="006D489F">
      <w:pPr>
        <w:rPr>
          <w:rFonts w:ascii="Times New Roman" w:eastAsia="Calibri" w:hAnsi="Times New Roman" w:cs="Times New Roman"/>
          <w:bCs/>
          <w:w w:val="105"/>
          <w:sz w:val="28"/>
          <w:szCs w:val="28"/>
        </w:rPr>
      </w:pPr>
      <w:r w:rsidRPr="00825BC1">
        <w:rPr>
          <w:rFonts w:ascii="Times New Roman" w:eastAsia="Calibri" w:hAnsi="Times New Roman" w:cs="Times New Roman"/>
          <w:bCs/>
          <w:w w:val="105"/>
          <w:sz w:val="28"/>
          <w:szCs w:val="28"/>
        </w:rPr>
        <w:t>STUDENT NUMBER: 2122259</w:t>
      </w:r>
    </w:p>
    <w:p w14:paraId="30D0404C" w14:textId="253614CD" w:rsidR="006D489F" w:rsidRPr="00825BC1" w:rsidRDefault="006D489F" w:rsidP="006D489F">
      <w:pPr>
        <w:rPr>
          <w:rFonts w:ascii="Times New Roman" w:eastAsia="Calibri" w:hAnsi="Times New Roman" w:cs="Times New Roman"/>
          <w:bCs/>
          <w:w w:val="105"/>
          <w:sz w:val="28"/>
          <w:szCs w:val="28"/>
        </w:rPr>
      </w:pPr>
      <w:r w:rsidRPr="00825BC1">
        <w:rPr>
          <w:rFonts w:ascii="Times New Roman" w:eastAsia="Calibri" w:hAnsi="Times New Roman" w:cs="Times New Roman"/>
          <w:bCs/>
          <w:w w:val="105"/>
          <w:sz w:val="28"/>
          <w:szCs w:val="28"/>
        </w:rPr>
        <w:t>MODULE NAME: INTERNATIONAL MEETINGS MANAGEMENT</w:t>
      </w:r>
    </w:p>
    <w:p w14:paraId="29E299EF" w14:textId="02E290DD" w:rsidR="006D489F" w:rsidRPr="00825BC1" w:rsidRDefault="006D489F" w:rsidP="006D489F">
      <w:pPr>
        <w:rPr>
          <w:rFonts w:ascii="Times New Roman" w:eastAsia="Calibri" w:hAnsi="Times New Roman" w:cs="Times New Roman"/>
          <w:bCs/>
          <w:w w:val="105"/>
          <w:sz w:val="28"/>
          <w:szCs w:val="28"/>
        </w:rPr>
      </w:pPr>
      <w:r w:rsidRPr="00825BC1">
        <w:rPr>
          <w:rFonts w:ascii="Times New Roman" w:eastAsia="Calibri" w:hAnsi="Times New Roman" w:cs="Times New Roman"/>
          <w:bCs/>
          <w:w w:val="105"/>
          <w:sz w:val="28"/>
          <w:szCs w:val="28"/>
        </w:rPr>
        <w:t>MODULE NUMBER: BMIH6007</w:t>
      </w:r>
    </w:p>
    <w:p w14:paraId="3D700564" w14:textId="1D24F8E3" w:rsidR="006D489F" w:rsidRDefault="006D489F" w:rsidP="006D489F">
      <w:pPr>
        <w:rPr>
          <w:rFonts w:ascii="Times New Roman" w:eastAsia="Calibri" w:hAnsi="Times New Roman" w:cs="Times New Roman"/>
          <w:bCs/>
          <w:w w:val="105"/>
          <w:sz w:val="28"/>
          <w:szCs w:val="28"/>
        </w:rPr>
      </w:pPr>
      <w:r w:rsidRPr="00825BC1">
        <w:rPr>
          <w:rFonts w:ascii="Times New Roman" w:eastAsia="Calibri" w:hAnsi="Times New Roman" w:cs="Times New Roman"/>
          <w:bCs/>
          <w:w w:val="105"/>
          <w:sz w:val="28"/>
          <w:szCs w:val="28"/>
        </w:rPr>
        <w:t xml:space="preserve">LECTURER NAME: PHILIPPA </w:t>
      </w:r>
      <w:r w:rsidR="00825BC1" w:rsidRPr="00825BC1">
        <w:rPr>
          <w:rFonts w:ascii="Times New Roman" w:eastAsia="Calibri" w:hAnsi="Times New Roman" w:cs="Times New Roman"/>
          <w:bCs/>
          <w:w w:val="105"/>
          <w:sz w:val="28"/>
          <w:szCs w:val="28"/>
        </w:rPr>
        <w:t>FITZGERALD</w:t>
      </w:r>
    </w:p>
    <w:p w14:paraId="5B725421" w14:textId="77777777" w:rsidR="00DF020B" w:rsidRDefault="00DF020B" w:rsidP="006D489F">
      <w:pPr>
        <w:rPr>
          <w:rFonts w:ascii="Times New Roman" w:eastAsia="Calibri" w:hAnsi="Times New Roman" w:cs="Times New Roman"/>
          <w:bCs/>
          <w:w w:val="105"/>
          <w:sz w:val="28"/>
          <w:szCs w:val="28"/>
        </w:rPr>
      </w:pPr>
    </w:p>
    <w:p w14:paraId="2739EFD6" w14:textId="77777777" w:rsidR="00DF020B" w:rsidRPr="00DF020B" w:rsidRDefault="00DF020B" w:rsidP="00803741">
      <w:pPr>
        <w:pStyle w:val="Heading1"/>
        <w:rPr>
          <w:rFonts w:eastAsia="Calibri"/>
          <w:w w:val="105"/>
        </w:rPr>
      </w:pPr>
      <w:bookmarkStart w:id="0" w:name="_Toc160019556"/>
      <w:r w:rsidRPr="00DF020B">
        <w:rPr>
          <w:rFonts w:eastAsia="Calibri"/>
          <w:w w:val="105"/>
        </w:rPr>
        <w:lastRenderedPageBreak/>
        <w:t>Executive Summary</w:t>
      </w:r>
      <w:bookmarkEnd w:id="0"/>
    </w:p>
    <w:p w14:paraId="74B2A1BB" w14:textId="77777777"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The report presents the plan for the Environmental seminar to be held on the Hospitality industry in Crystal, London. The venue has been selected for the seminar based on its sustainability credentials which match with the values and sentiments upheld by the seminar. Moreover, the Seminar will be a two-day event which will involve guests from various industries. The seminar is expected to generate at least a profit of £80,000. The seminar will urge industry professionals to integrate sustainability practices within their businesses and even motivate others to comply with the same. It will try to capitalise on the trend of green consumerism, which has influenced people to choose more sustainable and eco-friendly approaches to travelling.   </w:t>
      </w:r>
      <w:r w:rsidRPr="00DF020B">
        <w:rPr>
          <w:rFonts w:ascii="Times New Roman" w:eastAsia="Calibri" w:hAnsi="Times New Roman" w:cs="Times New Roman"/>
          <w:bCs/>
          <w:w w:val="105"/>
          <w:sz w:val="24"/>
          <w:szCs w:val="24"/>
        </w:rPr>
        <w:br w:type="page"/>
      </w:r>
    </w:p>
    <w:sdt>
      <w:sdtPr>
        <w:rPr>
          <w:rFonts w:ascii="Times New Roman" w:eastAsia="Calibri" w:hAnsi="Times New Roman" w:cs="Times New Roman"/>
          <w:bCs/>
          <w:w w:val="105"/>
          <w:sz w:val="24"/>
          <w:szCs w:val="24"/>
        </w:rPr>
        <w:id w:val="-2118825996"/>
        <w:docPartObj>
          <w:docPartGallery w:val="Table of Contents"/>
          <w:docPartUnique/>
        </w:docPartObj>
      </w:sdtPr>
      <w:sdtEndPr>
        <w:rPr>
          <w:b/>
        </w:rPr>
      </w:sdtEndPr>
      <w:sdtContent>
        <w:p w14:paraId="03F37D98" w14:textId="77777777" w:rsidR="00DF020B" w:rsidRPr="00DF020B" w:rsidRDefault="00DF020B" w:rsidP="00DF020B">
          <w:pPr>
            <w:rPr>
              <w:rFonts w:ascii="Times New Roman" w:eastAsia="Calibri" w:hAnsi="Times New Roman" w:cs="Times New Roman"/>
              <w:b/>
              <w:bCs/>
              <w:w w:val="105"/>
              <w:sz w:val="32"/>
              <w:szCs w:val="32"/>
            </w:rPr>
          </w:pPr>
          <w:r w:rsidRPr="00DF020B">
            <w:rPr>
              <w:rFonts w:ascii="Times New Roman" w:eastAsia="Calibri" w:hAnsi="Times New Roman" w:cs="Times New Roman"/>
              <w:b/>
              <w:bCs/>
              <w:w w:val="105"/>
              <w:sz w:val="32"/>
              <w:szCs w:val="32"/>
            </w:rPr>
            <w:t>Table of Contents</w:t>
          </w:r>
        </w:p>
        <w:p w14:paraId="3B51C38A" w14:textId="6B5C0F9C" w:rsidR="00803741" w:rsidRPr="00803741" w:rsidRDefault="00DF020B">
          <w:pPr>
            <w:pStyle w:val="TOC1"/>
            <w:tabs>
              <w:tab w:val="right" w:leader="dot" w:pos="9016"/>
            </w:tabs>
            <w:rPr>
              <w:rFonts w:ascii="Times New Roman" w:eastAsiaTheme="minorEastAsia" w:hAnsi="Times New Roman" w:cs="Times New Roman"/>
              <w:noProof/>
              <w:sz w:val="24"/>
              <w:szCs w:val="24"/>
              <w:lang w:eastAsia="en-GB"/>
            </w:rPr>
          </w:pPr>
          <w:r w:rsidRPr="00DF020B">
            <w:rPr>
              <w:rFonts w:ascii="Times New Roman" w:eastAsia="Calibri" w:hAnsi="Times New Roman" w:cs="Times New Roman"/>
              <w:bCs/>
              <w:w w:val="105"/>
              <w:sz w:val="24"/>
              <w:szCs w:val="24"/>
            </w:rPr>
            <w:fldChar w:fldCharType="begin"/>
          </w:r>
          <w:r w:rsidRPr="00DF020B">
            <w:rPr>
              <w:rFonts w:ascii="Times New Roman" w:eastAsia="Calibri" w:hAnsi="Times New Roman" w:cs="Times New Roman"/>
              <w:bCs/>
              <w:w w:val="105"/>
              <w:sz w:val="24"/>
              <w:szCs w:val="24"/>
            </w:rPr>
            <w:instrText xml:space="preserve"> TOC \o "1-3" \h \z \u </w:instrText>
          </w:r>
          <w:r w:rsidRPr="00DF020B">
            <w:rPr>
              <w:rFonts w:ascii="Times New Roman" w:eastAsia="Calibri" w:hAnsi="Times New Roman" w:cs="Times New Roman"/>
              <w:bCs/>
              <w:w w:val="105"/>
              <w:sz w:val="24"/>
              <w:szCs w:val="24"/>
            </w:rPr>
            <w:fldChar w:fldCharType="separate"/>
          </w:r>
          <w:hyperlink w:anchor="_Toc160019556" w:history="1">
            <w:r w:rsidR="00803741" w:rsidRPr="00803741">
              <w:rPr>
                <w:rStyle w:val="Hyperlink"/>
                <w:rFonts w:ascii="Times New Roman" w:eastAsia="Calibri" w:hAnsi="Times New Roman" w:cs="Times New Roman"/>
                <w:noProof/>
                <w:w w:val="105"/>
                <w:sz w:val="24"/>
                <w:szCs w:val="24"/>
              </w:rPr>
              <w:t>Executive Summary</w:t>
            </w:r>
            <w:r w:rsidR="00803741" w:rsidRPr="00803741">
              <w:rPr>
                <w:rFonts w:ascii="Times New Roman" w:hAnsi="Times New Roman" w:cs="Times New Roman"/>
                <w:noProof/>
                <w:webHidden/>
                <w:sz w:val="24"/>
                <w:szCs w:val="24"/>
              </w:rPr>
              <w:tab/>
            </w:r>
            <w:r w:rsidR="00803741" w:rsidRPr="00803741">
              <w:rPr>
                <w:rFonts w:ascii="Times New Roman" w:hAnsi="Times New Roman" w:cs="Times New Roman"/>
                <w:noProof/>
                <w:webHidden/>
                <w:sz w:val="24"/>
                <w:szCs w:val="24"/>
              </w:rPr>
              <w:fldChar w:fldCharType="begin"/>
            </w:r>
            <w:r w:rsidR="00803741" w:rsidRPr="00803741">
              <w:rPr>
                <w:rFonts w:ascii="Times New Roman" w:hAnsi="Times New Roman" w:cs="Times New Roman"/>
                <w:noProof/>
                <w:webHidden/>
                <w:sz w:val="24"/>
                <w:szCs w:val="24"/>
              </w:rPr>
              <w:instrText xml:space="preserve"> PAGEREF _Toc160019556 \h </w:instrText>
            </w:r>
            <w:r w:rsidR="00803741" w:rsidRPr="00803741">
              <w:rPr>
                <w:rFonts w:ascii="Times New Roman" w:hAnsi="Times New Roman" w:cs="Times New Roman"/>
                <w:noProof/>
                <w:webHidden/>
                <w:sz w:val="24"/>
                <w:szCs w:val="24"/>
              </w:rPr>
            </w:r>
            <w:r w:rsidR="00803741" w:rsidRPr="00803741">
              <w:rPr>
                <w:rFonts w:ascii="Times New Roman" w:hAnsi="Times New Roman" w:cs="Times New Roman"/>
                <w:noProof/>
                <w:webHidden/>
                <w:sz w:val="24"/>
                <w:szCs w:val="24"/>
              </w:rPr>
              <w:fldChar w:fldCharType="separate"/>
            </w:r>
            <w:r w:rsidR="00803741" w:rsidRPr="00803741">
              <w:rPr>
                <w:rFonts w:ascii="Times New Roman" w:hAnsi="Times New Roman" w:cs="Times New Roman"/>
                <w:noProof/>
                <w:webHidden/>
                <w:sz w:val="24"/>
                <w:szCs w:val="24"/>
              </w:rPr>
              <w:t>2</w:t>
            </w:r>
            <w:r w:rsidR="00803741" w:rsidRPr="00803741">
              <w:rPr>
                <w:rFonts w:ascii="Times New Roman" w:hAnsi="Times New Roman" w:cs="Times New Roman"/>
                <w:noProof/>
                <w:webHidden/>
                <w:sz w:val="24"/>
                <w:szCs w:val="24"/>
              </w:rPr>
              <w:fldChar w:fldCharType="end"/>
            </w:r>
          </w:hyperlink>
        </w:p>
        <w:p w14:paraId="4AC76770" w14:textId="0C32BA54" w:rsidR="00803741" w:rsidRPr="00803741" w:rsidRDefault="00000000">
          <w:pPr>
            <w:pStyle w:val="TOC1"/>
            <w:tabs>
              <w:tab w:val="right" w:leader="dot" w:pos="9016"/>
            </w:tabs>
            <w:rPr>
              <w:rFonts w:ascii="Times New Roman" w:eastAsiaTheme="minorEastAsia" w:hAnsi="Times New Roman" w:cs="Times New Roman"/>
              <w:noProof/>
              <w:sz w:val="24"/>
              <w:szCs w:val="24"/>
              <w:lang w:eastAsia="en-GB"/>
            </w:rPr>
          </w:pPr>
          <w:hyperlink w:anchor="_Toc160019557" w:history="1">
            <w:r w:rsidR="00803741" w:rsidRPr="00803741">
              <w:rPr>
                <w:rStyle w:val="Hyperlink"/>
                <w:rFonts w:ascii="Times New Roman" w:eastAsia="Calibri" w:hAnsi="Times New Roman" w:cs="Times New Roman"/>
                <w:noProof/>
                <w:w w:val="105"/>
                <w:sz w:val="24"/>
                <w:szCs w:val="24"/>
              </w:rPr>
              <w:t>Introduction</w:t>
            </w:r>
            <w:r w:rsidR="00803741" w:rsidRPr="00803741">
              <w:rPr>
                <w:rFonts w:ascii="Times New Roman" w:hAnsi="Times New Roman" w:cs="Times New Roman"/>
                <w:noProof/>
                <w:webHidden/>
                <w:sz w:val="24"/>
                <w:szCs w:val="24"/>
              </w:rPr>
              <w:tab/>
            </w:r>
            <w:r w:rsidR="00803741" w:rsidRPr="00803741">
              <w:rPr>
                <w:rFonts w:ascii="Times New Roman" w:hAnsi="Times New Roman" w:cs="Times New Roman"/>
                <w:noProof/>
                <w:webHidden/>
                <w:sz w:val="24"/>
                <w:szCs w:val="24"/>
              </w:rPr>
              <w:fldChar w:fldCharType="begin"/>
            </w:r>
            <w:r w:rsidR="00803741" w:rsidRPr="00803741">
              <w:rPr>
                <w:rFonts w:ascii="Times New Roman" w:hAnsi="Times New Roman" w:cs="Times New Roman"/>
                <w:noProof/>
                <w:webHidden/>
                <w:sz w:val="24"/>
                <w:szCs w:val="24"/>
              </w:rPr>
              <w:instrText xml:space="preserve"> PAGEREF _Toc160019557 \h </w:instrText>
            </w:r>
            <w:r w:rsidR="00803741" w:rsidRPr="00803741">
              <w:rPr>
                <w:rFonts w:ascii="Times New Roman" w:hAnsi="Times New Roman" w:cs="Times New Roman"/>
                <w:noProof/>
                <w:webHidden/>
                <w:sz w:val="24"/>
                <w:szCs w:val="24"/>
              </w:rPr>
            </w:r>
            <w:r w:rsidR="00803741" w:rsidRPr="00803741">
              <w:rPr>
                <w:rFonts w:ascii="Times New Roman" w:hAnsi="Times New Roman" w:cs="Times New Roman"/>
                <w:noProof/>
                <w:webHidden/>
                <w:sz w:val="24"/>
                <w:szCs w:val="24"/>
              </w:rPr>
              <w:fldChar w:fldCharType="separate"/>
            </w:r>
            <w:r w:rsidR="00803741" w:rsidRPr="00803741">
              <w:rPr>
                <w:rFonts w:ascii="Times New Roman" w:hAnsi="Times New Roman" w:cs="Times New Roman"/>
                <w:noProof/>
                <w:webHidden/>
                <w:sz w:val="24"/>
                <w:szCs w:val="24"/>
              </w:rPr>
              <w:t>4</w:t>
            </w:r>
            <w:r w:rsidR="00803741" w:rsidRPr="00803741">
              <w:rPr>
                <w:rFonts w:ascii="Times New Roman" w:hAnsi="Times New Roman" w:cs="Times New Roman"/>
                <w:noProof/>
                <w:webHidden/>
                <w:sz w:val="24"/>
                <w:szCs w:val="24"/>
              </w:rPr>
              <w:fldChar w:fldCharType="end"/>
            </w:r>
          </w:hyperlink>
        </w:p>
        <w:p w14:paraId="5ED81983" w14:textId="69D3EDDE" w:rsidR="00803741" w:rsidRPr="00803741" w:rsidRDefault="00000000">
          <w:pPr>
            <w:pStyle w:val="TOC1"/>
            <w:tabs>
              <w:tab w:val="right" w:leader="dot" w:pos="9016"/>
            </w:tabs>
            <w:rPr>
              <w:rFonts w:ascii="Times New Roman" w:eastAsiaTheme="minorEastAsia" w:hAnsi="Times New Roman" w:cs="Times New Roman"/>
              <w:noProof/>
              <w:sz w:val="24"/>
              <w:szCs w:val="24"/>
              <w:lang w:eastAsia="en-GB"/>
            </w:rPr>
          </w:pPr>
          <w:hyperlink w:anchor="_Toc160019558" w:history="1">
            <w:r w:rsidR="00803741" w:rsidRPr="00803741">
              <w:rPr>
                <w:rStyle w:val="Hyperlink"/>
                <w:rFonts w:ascii="Times New Roman" w:eastAsia="Calibri" w:hAnsi="Times New Roman" w:cs="Times New Roman"/>
                <w:noProof/>
                <w:w w:val="105"/>
                <w:sz w:val="24"/>
                <w:szCs w:val="24"/>
              </w:rPr>
              <w:t>The Event Cycle</w:t>
            </w:r>
            <w:r w:rsidR="00803741" w:rsidRPr="00803741">
              <w:rPr>
                <w:rFonts w:ascii="Times New Roman" w:hAnsi="Times New Roman" w:cs="Times New Roman"/>
                <w:noProof/>
                <w:webHidden/>
                <w:sz w:val="24"/>
                <w:szCs w:val="24"/>
              </w:rPr>
              <w:tab/>
            </w:r>
            <w:r w:rsidR="00803741" w:rsidRPr="00803741">
              <w:rPr>
                <w:rFonts w:ascii="Times New Roman" w:hAnsi="Times New Roman" w:cs="Times New Roman"/>
                <w:noProof/>
                <w:webHidden/>
                <w:sz w:val="24"/>
                <w:szCs w:val="24"/>
              </w:rPr>
              <w:fldChar w:fldCharType="begin"/>
            </w:r>
            <w:r w:rsidR="00803741" w:rsidRPr="00803741">
              <w:rPr>
                <w:rFonts w:ascii="Times New Roman" w:hAnsi="Times New Roman" w:cs="Times New Roman"/>
                <w:noProof/>
                <w:webHidden/>
                <w:sz w:val="24"/>
                <w:szCs w:val="24"/>
              </w:rPr>
              <w:instrText xml:space="preserve"> PAGEREF _Toc160019558 \h </w:instrText>
            </w:r>
            <w:r w:rsidR="00803741" w:rsidRPr="00803741">
              <w:rPr>
                <w:rFonts w:ascii="Times New Roman" w:hAnsi="Times New Roman" w:cs="Times New Roman"/>
                <w:noProof/>
                <w:webHidden/>
                <w:sz w:val="24"/>
                <w:szCs w:val="24"/>
              </w:rPr>
            </w:r>
            <w:r w:rsidR="00803741" w:rsidRPr="00803741">
              <w:rPr>
                <w:rFonts w:ascii="Times New Roman" w:hAnsi="Times New Roman" w:cs="Times New Roman"/>
                <w:noProof/>
                <w:webHidden/>
                <w:sz w:val="24"/>
                <w:szCs w:val="24"/>
              </w:rPr>
              <w:fldChar w:fldCharType="separate"/>
            </w:r>
            <w:r w:rsidR="00803741" w:rsidRPr="00803741">
              <w:rPr>
                <w:rFonts w:ascii="Times New Roman" w:hAnsi="Times New Roman" w:cs="Times New Roman"/>
                <w:noProof/>
                <w:webHidden/>
                <w:sz w:val="24"/>
                <w:szCs w:val="24"/>
              </w:rPr>
              <w:t>4</w:t>
            </w:r>
            <w:r w:rsidR="00803741" w:rsidRPr="00803741">
              <w:rPr>
                <w:rFonts w:ascii="Times New Roman" w:hAnsi="Times New Roman" w:cs="Times New Roman"/>
                <w:noProof/>
                <w:webHidden/>
                <w:sz w:val="24"/>
                <w:szCs w:val="24"/>
              </w:rPr>
              <w:fldChar w:fldCharType="end"/>
            </w:r>
          </w:hyperlink>
        </w:p>
        <w:p w14:paraId="2357B106" w14:textId="17706518" w:rsidR="00803741" w:rsidRPr="00803741" w:rsidRDefault="00000000">
          <w:pPr>
            <w:pStyle w:val="TOC1"/>
            <w:tabs>
              <w:tab w:val="right" w:leader="dot" w:pos="9016"/>
            </w:tabs>
            <w:rPr>
              <w:rFonts w:ascii="Times New Roman" w:eastAsiaTheme="minorEastAsia" w:hAnsi="Times New Roman" w:cs="Times New Roman"/>
              <w:noProof/>
              <w:sz w:val="24"/>
              <w:szCs w:val="24"/>
              <w:lang w:eastAsia="en-GB"/>
            </w:rPr>
          </w:pPr>
          <w:hyperlink w:anchor="_Toc160019559" w:history="1">
            <w:r w:rsidR="00803741" w:rsidRPr="00803741">
              <w:rPr>
                <w:rStyle w:val="Hyperlink"/>
                <w:rFonts w:ascii="Times New Roman" w:eastAsia="Calibri" w:hAnsi="Times New Roman" w:cs="Times New Roman"/>
                <w:noProof/>
                <w:w w:val="105"/>
                <w:sz w:val="24"/>
                <w:szCs w:val="24"/>
              </w:rPr>
              <w:t>Event Concept</w:t>
            </w:r>
            <w:r w:rsidR="00803741" w:rsidRPr="00803741">
              <w:rPr>
                <w:rFonts w:ascii="Times New Roman" w:hAnsi="Times New Roman" w:cs="Times New Roman"/>
                <w:noProof/>
                <w:webHidden/>
                <w:sz w:val="24"/>
                <w:szCs w:val="24"/>
              </w:rPr>
              <w:tab/>
            </w:r>
            <w:r w:rsidR="00803741" w:rsidRPr="00803741">
              <w:rPr>
                <w:rFonts w:ascii="Times New Roman" w:hAnsi="Times New Roman" w:cs="Times New Roman"/>
                <w:noProof/>
                <w:webHidden/>
                <w:sz w:val="24"/>
                <w:szCs w:val="24"/>
              </w:rPr>
              <w:fldChar w:fldCharType="begin"/>
            </w:r>
            <w:r w:rsidR="00803741" w:rsidRPr="00803741">
              <w:rPr>
                <w:rFonts w:ascii="Times New Roman" w:hAnsi="Times New Roman" w:cs="Times New Roman"/>
                <w:noProof/>
                <w:webHidden/>
                <w:sz w:val="24"/>
                <w:szCs w:val="24"/>
              </w:rPr>
              <w:instrText xml:space="preserve"> PAGEREF _Toc160019559 \h </w:instrText>
            </w:r>
            <w:r w:rsidR="00803741" w:rsidRPr="00803741">
              <w:rPr>
                <w:rFonts w:ascii="Times New Roman" w:hAnsi="Times New Roman" w:cs="Times New Roman"/>
                <w:noProof/>
                <w:webHidden/>
                <w:sz w:val="24"/>
                <w:szCs w:val="24"/>
              </w:rPr>
            </w:r>
            <w:r w:rsidR="00803741" w:rsidRPr="00803741">
              <w:rPr>
                <w:rFonts w:ascii="Times New Roman" w:hAnsi="Times New Roman" w:cs="Times New Roman"/>
                <w:noProof/>
                <w:webHidden/>
                <w:sz w:val="24"/>
                <w:szCs w:val="24"/>
              </w:rPr>
              <w:fldChar w:fldCharType="separate"/>
            </w:r>
            <w:r w:rsidR="00803741" w:rsidRPr="00803741">
              <w:rPr>
                <w:rFonts w:ascii="Times New Roman" w:hAnsi="Times New Roman" w:cs="Times New Roman"/>
                <w:noProof/>
                <w:webHidden/>
                <w:sz w:val="24"/>
                <w:szCs w:val="24"/>
              </w:rPr>
              <w:t>6</w:t>
            </w:r>
            <w:r w:rsidR="00803741" w:rsidRPr="00803741">
              <w:rPr>
                <w:rFonts w:ascii="Times New Roman" w:hAnsi="Times New Roman" w:cs="Times New Roman"/>
                <w:noProof/>
                <w:webHidden/>
                <w:sz w:val="24"/>
                <w:szCs w:val="24"/>
              </w:rPr>
              <w:fldChar w:fldCharType="end"/>
            </w:r>
          </w:hyperlink>
        </w:p>
        <w:p w14:paraId="762F055F" w14:textId="05E3BC23" w:rsidR="00803741" w:rsidRPr="00803741" w:rsidRDefault="00000000">
          <w:pPr>
            <w:pStyle w:val="TOC1"/>
            <w:tabs>
              <w:tab w:val="right" w:leader="dot" w:pos="9016"/>
            </w:tabs>
            <w:rPr>
              <w:rFonts w:ascii="Times New Roman" w:eastAsiaTheme="minorEastAsia" w:hAnsi="Times New Roman" w:cs="Times New Roman"/>
              <w:noProof/>
              <w:sz w:val="24"/>
              <w:szCs w:val="24"/>
              <w:lang w:eastAsia="en-GB"/>
            </w:rPr>
          </w:pPr>
          <w:hyperlink w:anchor="_Toc160019560" w:history="1">
            <w:r w:rsidR="00803741" w:rsidRPr="00803741">
              <w:rPr>
                <w:rStyle w:val="Hyperlink"/>
                <w:rFonts w:ascii="Times New Roman" w:eastAsia="Calibri" w:hAnsi="Times New Roman" w:cs="Times New Roman"/>
                <w:noProof/>
                <w:w w:val="105"/>
                <w:sz w:val="24"/>
                <w:szCs w:val="24"/>
              </w:rPr>
              <w:t>Aim and Objectives of the Meeting / Event</w:t>
            </w:r>
            <w:r w:rsidR="00803741" w:rsidRPr="00803741">
              <w:rPr>
                <w:rFonts w:ascii="Times New Roman" w:hAnsi="Times New Roman" w:cs="Times New Roman"/>
                <w:noProof/>
                <w:webHidden/>
                <w:sz w:val="24"/>
                <w:szCs w:val="24"/>
              </w:rPr>
              <w:tab/>
            </w:r>
            <w:r w:rsidR="00803741" w:rsidRPr="00803741">
              <w:rPr>
                <w:rFonts w:ascii="Times New Roman" w:hAnsi="Times New Roman" w:cs="Times New Roman"/>
                <w:noProof/>
                <w:webHidden/>
                <w:sz w:val="24"/>
                <w:szCs w:val="24"/>
              </w:rPr>
              <w:fldChar w:fldCharType="begin"/>
            </w:r>
            <w:r w:rsidR="00803741" w:rsidRPr="00803741">
              <w:rPr>
                <w:rFonts w:ascii="Times New Roman" w:hAnsi="Times New Roman" w:cs="Times New Roman"/>
                <w:noProof/>
                <w:webHidden/>
                <w:sz w:val="24"/>
                <w:szCs w:val="24"/>
              </w:rPr>
              <w:instrText xml:space="preserve"> PAGEREF _Toc160019560 \h </w:instrText>
            </w:r>
            <w:r w:rsidR="00803741" w:rsidRPr="00803741">
              <w:rPr>
                <w:rFonts w:ascii="Times New Roman" w:hAnsi="Times New Roman" w:cs="Times New Roman"/>
                <w:noProof/>
                <w:webHidden/>
                <w:sz w:val="24"/>
                <w:szCs w:val="24"/>
              </w:rPr>
            </w:r>
            <w:r w:rsidR="00803741" w:rsidRPr="00803741">
              <w:rPr>
                <w:rFonts w:ascii="Times New Roman" w:hAnsi="Times New Roman" w:cs="Times New Roman"/>
                <w:noProof/>
                <w:webHidden/>
                <w:sz w:val="24"/>
                <w:szCs w:val="24"/>
              </w:rPr>
              <w:fldChar w:fldCharType="separate"/>
            </w:r>
            <w:r w:rsidR="00803741" w:rsidRPr="00803741">
              <w:rPr>
                <w:rFonts w:ascii="Times New Roman" w:hAnsi="Times New Roman" w:cs="Times New Roman"/>
                <w:noProof/>
                <w:webHidden/>
                <w:sz w:val="24"/>
                <w:szCs w:val="24"/>
              </w:rPr>
              <w:t>8</w:t>
            </w:r>
            <w:r w:rsidR="00803741" w:rsidRPr="00803741">
              <w:rPr>
                <w:rFonts w:ascii="Times New Roman" w:hAnsi="Times New Roman" w:cs="Times New Roman"/>
                <w:noProof/>
                <w:webHidden/>
                <w:sz w:val="24"/>
                <w:szCs w:val="24"/>
              </w:rPr>
              <w:fldChar w:fldCharType="end"/>
            </w:r>
          </w:hyperlink>
        </w:p>
        <w:p w14:paraId="04EE17AF" w14:textId="0DFDCE4F" w:rsidR="00803741" w:rsidRPr="00803741" w:rsidRDefault="00000000">
          <w:pPr>
            <w:pStyle w:val="TOC1"/>
            <w:tabs>
              <w:tab w:val="right" w:leader="dot" w:pos="9016"/>
            </w:tabs>
            <w:rPr>
              <w:rFonts w:ascii="Times New Roman" w:eastAsiaTheme="minorEastAsia" w:hAnsi="Times New Roman" w:cs="Times New Roman"/>
              <w:noProof/>
              <w:sz w:val="24"/>
              <w:szCs w:val="24"/>
              <w:lang w:eastAsia="en-GB"/>
            </w:rPr>
          </w:pPr>
          <w:hyperlink w:anchor="_Toc160019561" w:history="1">
            <w:r w:rsidR="00803741" w:rsidRPr="00803741">
              <w:rPr>
                <w:rStyle w:val="Hyperlink"/>
                <w:rFonts w:ascii="Times New Roman" w:eastAsia="Calibri" w:hAnsi="Times New Roman" w:cs="Times New Roman"/>
                <w:noProof/>
                <w:w w:val="105"/>
                <w:sz w:val="24"/>
                <w:szCs w:val="24"/>
              </w:rPr>
              <w:t>Event Operations</w:t>
            </w:r>
            <w:r w:rsidR="00803741" w:rsidRPr="00803741">
              <w:rPr>
                <w:rFonts w:ascii="Times New Roman" w:hAnsi="Times New Roman" w:cs="Times New Roman"/>
                <w:noProof/>
                <w:webHidden/>
                <w:sz w:val="24"/>
                <w:szCs w:val="24"/>
              </w:rPr>
              <w:tab/>
            </w:r>
            <w:r w:rsidR="00803741" w:rsidRPr="00803741">
              <w:rPr>
                <w:rFonts w:ascii="Times New Roman" w:hAnsi="Times New Roman" w:cs="Times New Roman"/>
                <w:noProof/>
                <w:webHidden/>
                <w:sz w:val="24"/>
                <w:szCs w:val="24"/>
              </w:rPr>
              <w:fldChar w:fldCharType="begin"/>
            </w:r>
            <w:r w:rsidR="00803741" w:rsidRPr="00803741">
              <w:rPr>
                <w:rFonts w:ascii="Times New Roman" w:hAnsi="Times New Roman" w:cs="Times New Roman"/>
                <w:noProof/>
                <w:webHidden/>
                <w:sz w:val="24"/>
                <w:szCs w:val="24"/>
              </w:rPr>
              <w:instrText xml:space="preserve"> PAGEREF _Toc160019561 \h </w:instrText>
            </w:r>
            <w:r w:rsidR="00803741" w:rsidRPr="00803741">
              <w:rPr>
                <w:rFonts w:ascii="Times New Roman" w:hAnsi="Times New Roman" w:cs="Times New Roman"/>
                <w:noProof/>
                <w:webHidden/>
                <w:sz w:val="24"/>
                <w:szCs w:val="24"/>
              </w:rPr>
            </w:r>
            <w:r w:rsidR="00803741" w:rsidRPr="00803741">
              <w:rPr>
                <w:rFonts w:ascii="Times New Roman" w:hAnsi="Times New Roman" w:cs="Times New Roman"/>
                <w:noProof/>
                <w:webHidden/>
                <w:sz w:val="24"/>
                <w:szCs w:val="24"/>
              </w:rPr>
              <w:fldChar w:fldCharType="separate"/>
            </w:r>
            <w:r w:rsidR="00803741" w:rsidRPr="00803741">
              <w:rPr>
                <w:rFonts w:ascii="Times New Roman" w:hAnsi="Times New Roman" w:cs="Times New Roman"/>
                <w:noProof/>
                <w:webHidden/>
                <w:sz w:val="24"/>
                <w:szCs w:val="24"/>
              </w:rPr>
              <w:t>9</w:t>
            </w:r>
            <w:r w:rsidR="00803741" w:rsidRPr="00803741">
              <w:rPr>
                <w:rFonts w:ascii="Times New Roman" w:hAnsi="Times New Roman" w:cs="Times New Roman"/>
                <w:noProof/>
                <w:webHidden/>
                <w:sz w:val="24"/>
                <w:szCs w:val="24"/>
              </w:rPr>
              <w:fldChar w:fldCharType="end"/>
            </w:r>
          </w:hyperlink>
        </w:p>
        <w:p w14:paraId="3D0F45F4" w14:textId="1B09A3EF" w:rsidR="00803741" w:rsidRPr="00803741" w:rsidRDefault="00000000">
          <w:pPr>
            <w:pStyle w:val="TOC1"/>
            <w:tabs>
              <w:tab w:val="right" w:leader="dot" w:pos="9016"/>
            </w:tabs>
            <w:rPr>
              <w:rFonts w:ascii="Times New Roman" w:eastAsiaTheme="minorEastAsia" w:hAnsi="Times New Roman" w:cs="Times New Roman"/>
              <w:noProof/>
              <w:sz w:val="24"/>
              <w:szCs w:val="24"/>
              <w:lang w:eastAsia="en-GB"/>
            </w:rPr>
          </w:pPr>
          <w:hyperlink w:anchor="_Toc160019562" w:history="1">
            <w:r w:rsidR="00803741" w:rsidRPr="00803741">
              <w:rPr>
                <w:rStyle w:val="Hyperlink"/>
                <w:rFonts w:ascii="Times New Roman" w:eastAsia="Calibri" w:hAnsi="Times New Roman" w:cs="Times New Roman"/>
                <w:noProof/>
                <w:w w:val="105"/>
                <w:sz w:val="24"/>
                <w:szCs w:val="24"/>
              </w:rPr>
              <w:t>Event Budget</w:t>
            </w:r>
            <w:r w:rsidR="00803741" w:rsidRPr="00803741">
              <w:rPr>
                <w:rFonts w:ascii="Times New Roman" w:hAnsi="Times New Roman" w:cs="Times New Roman"/>
                <w:noProof/>
                <w:webHidden/>
                <w:sz w:val="24"/>
                <w:szCs w:val="24"/>
              </w:rPr>
              <w:tab/>
            </w:r>
            <w:r w:rsidR="00803741" w:rsidRPr="00803741">
              <w:rPr>
                <w:rFonts w:ascii="Times New Roman" w:hAnsi="Times New Roman" w:cs="Times New Roman"/>
                <w:noProof/>
                <w:webHidden/>
                <w:sz w:val="24"/>
                <w:szCs w:val="24"/>
              </w:rPr>
              <w:fldChar w:fldCharType="begin"/>
            </w:r>
            <w:r w:rsidR="00803741" w:rsidRPr="00803741">
              <w:rPr>
                <w:rFonts w:ascii="Times New Roman" w:hAnsi="Times New Roman" w:cs="Times New Roman"/>
                <w:noProof/>
                <w:webHidden/>
                <w:sz w:val="24"/>
                <w:szCs w:val="24"/>
              </w:rPr>
              <w:instrText xml:space="preserve"> PAGEREF _Toc160019562 \h </w:instrText>
            </w:r>
            <w:r w:rsidR="00803741" w:rsidRPr="00803741">
              <w:rPr>
                <w:rFonts w:ascii="Times New Roman" w:hAnsi="Times New Roman" w:cs="Times New Roman"/>
                <w:noProof/>
                <w:webHidden/>
                <w:sz w:val="24"/>
                <w:szCs w:val="24"/>
              </w:rPr>
            </w:r>
            <w:r w:rsidR="00803741" w:rsidRPr="00803741">
              <w:rPr>
                <w:rFonts w:ascii="Times New Roman" w:hAnsi="Times New Roman" w:cs="Times New Roman"/>
                <w:noProof/>
                <w:webHidden/>
                <w:sz w:val="24"/>
                <w:szCs w:val="24"/>
              </w:rPr>
              <w:fldChar w:fldCharType="separate"/>
            </w:r>
            <w:r w:rsidR="00803741" w:rsidRPr="00803741">
              <w:rPr>
                <w:rFonts w:ascii="Times New Roman" w:hAnsi="Times New Roman" w:cs="Times New Roman"/>
                <w:noProof/>
                <w:webHidden/>
                <w:sz w:val="24"/>
                <w:szCs w:val="24"/>
              </w:rPr>
              <w:t>13</w:t>
            </w:r>
            <w:r w:rsidR="00803741" w:rsidRPr="00803741">
              <w:rPr>
                <w:rFonts w:ascii="Times New Roman" w:hAnsi="Times New Roman" w:cs="Times New Roman"/>
                <w:noProof/>
                <w:webHidden/>
                <w:sz w:val="24"/>
                <w:szCs w:val="24"/>
              </w:rPr>
              <w:fldChar w:fldCharType="end"/>
            </w:r>
          </w:hyperlink>
        </w:p>
        <w:p w14:paraId="0DFB7005" w14:textId="1A6955E3" w:rsidR="00803741" w:rsidRPr="00803741" w:rsidRDefault="00000000">
          <w:pPr>
            <w:pStyle w:val="TOC1"/>
            <w:tabs>
              <w:tab w:val="right" w:leader="dot" w:pos="9016"/>
            </w:tabs>
            <w:rPr>
              <w:rFonts w:ascii="Times New Roman" w:eastAsiaTheme="minorEastAsia" w:hAnsi="Times New Roman" w:cs="Times New Roman"/>
              <w:noProof/>
              <w:sz w:val="24"/>
              <w:szCs w:val="24"/>
              <w:lang w:eastAsia="en-GB"/>
            </w:rPr>
          </w:pPr>
          <w:hyperlink w:anchor="_Toc160019563" w:history="1">
            <w:r w:rsidR="00803741" w:rsidRPr="00803741">
              <w:rPr>
                <w:rStyle w:val="Hyperlink"/>
                <w:rFonts w:ascii="Times New Roman" w:eastAsia="Calibri" w:hAnsi="Times New Roman" w:cs="Times New Roman"/>
                <w:noProof/>
                <w:w w:val="105"/>
                <w:sz w:val="24"/>
                <w:szCs w:val="24"/>
              </w:rPr>
              <w:t>Industry Trends/Impacts</w:t>
            </w:r>
            <w:r w:rsidR="00803741" w:rsidRPr="00803741">
              <w:rPr>
                <w:rFonts w:ascii="Times New Roman" w:hAnsi="Times New Roman" w:cs="Times New Roman"/>
                <w:noProof/>
                <w:webHidden/>
                <w:sz w:val="24"/>
                <w:szCs w:val="24"/>
              </w:rPr>
              <w:tab/>
            </w:r>
            <w:r w:rsidR="00803741" w:rsidRPr="00803741">
              <w:rPr>
                <w:rFonts w:ascii="Times New Roman" w:hAnsi="Times New Roman" w:cs="Times New Roman"/>
                <w:noProof/>
                <w:webHidden/>
                <w:sz w:val="24"/>
                <w:szCs w:val="24"/>
              </w:rPr>
              <w:fldChar w:fldCharType="begin"/>
            </w:r>
            <w:r w:rsidR="00803741" w:rsidRPr="00803741">
              <w:rPr>
                <w:rFonts w:ascii="Times New Roman" w:hAnsi="Times New Roman" w:cs="Times New Roman"/>
                <w:noProof/>
                <w:webHidden/>
                <w:sz w:val="24"/>
                <w:szCs w:val="24"/>
              </w:rPr>
              <w:instrText xml:space="preserve"> PAGEREF _Toc160019563 \h </w:instrText>
            </w:r>
            <w:r w:rsidR="00803741" w:rsidRPr="00803741">
              <w:rPr>
                <w:rFonts w:ascii="Times New Roman" w:hAnsi="Times New Roman" w:cs="Times New Roman"/>
                <w:noProof/>
                <w:webHidden/>
                <w:sz w:val="24"/>
                <w:szCs w:val="24"/>
              </w:rPr>
            </w:r>
            <w:r w:rsidR="00803741" w:rsidRPr="00803741">
              <w:rPr>
                <w:rFonts w:ascii="Times New Roman" w:hAnsi="Times New Roman" w:cs="Times New Roman"/>
                <w:noProof/>
                <w:webHidden/>
                <w:sz w:val="24"/>
                <w:szCs w:val="24"/>
              </w:rPr>
              <w:fldChar w:fldCharType="separate"/>
            </w:r>
            <w:r w:rsidR="00803741" w:rsidRPr="00803741">
              <w:rPr>
                <w:rFonts w:ascii="Times New Roman" w:hAnsi="Times New Roman" w:cs="Times New Roman"/>
                <w:noProof/>
                <w:webHidden/>
                <w:sz w:val="24"/>
                <w:szCs w:val="24"/>
              </w:rPr>
              <w:t>15</w:t>
            </w:r>
            <w:r w:rsidR="00803741" w:rsidRPr="00803741">
              <w:rPr>
                <w:rFonts w:ascii="Times New Roman" w:hAnsi="Times New Roman" w:cs="Times New Roman"/>
                <w:noProof/>
                <w:webHidden/>
                <w:sz w:val="24"/>
                <w:szCs w:val="24"/>
              </w:rPr>
              <w:fldChar w:fldCharType="end"/>
            </w:r>
          </w:hyperlink>
        </w:p>
        <w:p w14:paraId="02052325" w14:textId="14480CC9" w:rsidR="00803741" w:rsidRPr="00803741" w:rsidRDefault="00000000">
          <w:pPr>
            <w:pStyle w:val="TOC1"/>
            <w:tabs>
              <w:tab w:val="right" w:leader="dot" w:pos="9016"/>
            </w:tabs>
            <w:rPr>
              <w:rFonts w:ascii="Times New Roman" w:eastAsiaTheme="minorEastAsia" w:hAnsi="Times New Roman" w:cs="Times New Roman"/>
              <w:noProof/>
              <w:sz w:val="24"/>
              <w:szCs w:val="24"/>
              <w:lang w:eastAsia="en-GB"/>
            </w:rPr>
          </w:pPr>
          <w:hyperlink w:anchor="_Toc160019564" w:history="1">
            <w:r w:rsidR="00803741" w:rsidRPr="00803741">
              <w:rPr>
                <w:rStyle w:val="Hyperlink"/>
                <w:rFonts w:ascii="Times New Roman" w:eastAsia="Calibri" w:hAnsi="Times New Roman" w:cs="Times New Roman"/>
                <w:noProof/>
                <w:w w:val="105"/>
                <w:sz w:val="24"/>
                <w:szCs w:val="24"/>
              </w:rPr>
              <w:t>Cultural and Situational Considerations</w:t>
            </w:r>
            <w:r w:rsidR="00803741" w:rsidRPr="00803741">
              <w:rPr>
                <w:rFonts w:ascii="Times New Roman" w:hAnsi="Times New Roman" w:cs="Times New Roman"/>
                <w:noProof/>
                <w:webHidden/>
                <w:sz w:val="24"/>
                <w:szCs w:val="24"/>
              </w:rPr>
              <w:tab/>
            </w:r>
            <w:r w:rsidR="00803741" w:rsidRPr="00803741">
              <w:rPr>
                <w:rFonts w:ascii="Times New Roman" w:hAnsi="Times New Roman" w:cs="Times New Roman"/>
                <w:noProof/>
                <w:webHidden/>
                <w:sz w:val="24"/>
                <w:szCs w:val="24"/>
              </w:rPr>
              <w:fldChar w:fldCharType="begin"/>
            </w:r>
            <w:r w:rsidR="00803741" w:rsidRPr="00803741">
              <w:rPr>
                <w:rFonts w:ascii="Times New Roman" w:hAnsi="Times New Roman" w:cs="Times New Roman"/>
                <w:noProof/>
                <w:webHidden/>
                <w:sz w:val="24"/>
                <w:szCs w:val="24"/>
              </w:rPr>
              <w:instrText xml:space="preserve"> PAGEREF _Toc160019564 \h </w:instrText>
            </w:r>
            <w:r w:rsidR="00803741" w:rsidRPr="00803741">
              <w:rPr>
                <w:rFonts w:ascii="Times New Roman" w:hAnsi="Times New Roman" w:cs="Times New Roman"/>
                <w:noProof/>
                <w:webHidden/>
                <w:sz w:val="24"/>
                <w:szCs w:val="24"/>
              </w:rPr>
            </w:r>
            <w:r w:rsidR="00803741" w:rsidRPr="00803741">
              <w:rPr>
                <w:rFonts w:ascii="Times New Roman" w:hAnsi="Times New Roman" w:cs="Times New Roman"/>
                <w:noProof/>
                <w:webHidden/>
                <w:sz w:val="24"/>
                <w:szCs w:val="24"/>
              </w:rPr>
              <w:fldChar w:fldCharType="separate"/>
            </w:r>
            <w:r w:rsidR="00803741" w:rsidRPr="00803741">
              <w:rPr>
                <w:rFonts w:ascii="Times New Roman" w:hAnsi="Times New Roman" w:cs="Times New Roman"/>
                <w:noProof/>
                <w:webHidden/>
                <w:sz w:val="24"/>
                <w:szCs w:val="24"/>
              </w:rPr>
              <w:t>16</w:t>
            </w:r>
            <w:r w:rsidR="00803741" w:rsidRPr="00803741">
              <w:rPr>
                <w:rFonts w:ascii="Times New Roman" w:hAnsi="Times New Roman" w:cs="Times New Roman"/>
                <w:noProof/>
                <w:webHidden/>
                <w:sz w:val="24"/>
                <w:szCs w:val="24"/>
              </w:rPr>
              <w:fldChar w:fldCharType="end"/>
            </w:r>
          </w:hyperlink>
        </w:p>
        <w:p w14:paraId="1A22062E" w14:textId="2B12F0FC" w:rsidR="00803741" w:rsidRPr="00803741" w:rsidRDefault="00000000">
          <w:pPr>
            <w:pStyle w:val="TOC1"/>
            <w:tabs>
              <w:tab w:val="right" w:leader="dot" w:pos="9016"/>
            </w:tabs>
            <w:rPr>
              <w:rFonts w:ascii="Times New Roman" w:eastAsiaTheme="minorEastAsia" w:hAnsi="Times New Roman" w:cs="Times New Roman"/>
              <w:noProof/>
              <w:sz w:val="24"/>
              <w:szCs w:val="24"/>
              <w:lang w:eastAsia="en-GB"/>
            </w:rPr>
          </w:pPr>
          <w:hyperlink w:anchor="_Toc160019565" w:history="1">
            <w:r w:rsidR="00803741" w:rsidRPr="00803741">
              <w:rPr>
                <w:rStyle w:val="Hyperlink"/>
                <w:rFonts w:ascii="Times New Roman" w:eastAsia="Calibri" w:hAnsi="Times New Roman" w:cs="Times New Roman"/>
                <w:noProof/>
                <w:w w:val="105"/>
                <w:sz w:val="24"/>
                <w:szCs w:val="24"/>
              </w:rPr>
              <w:t>Conclusion</w:t>
            </w:r>
            <w:r w:rsidR="00803741" w:rsidRPr="00803741">
              <w:rPr>
                <w:rFonts w:ascii="Times New Roman" w:hAnsi="Times New Roman" w:cs="Times New Roman"/>
                <w:noProof/>
                <w:webHidden/>
                <w:sz w:val="24"/>
                <w:szCs w:val="24"/>
              </w:rPr>
              <w:tab/>
            </w:r>
            <w:r w:rsidR="00803741" w:rsidRPr="00803741">
              <w:rPr>
                <w:rFonts w:ascii="Times New Roman" w:hAnsi="Times New Roman" w:cs="Times New Roman"/>
                <w:noProof/>
                <w:webHidden/>
                <w:sz w:val="24"/>
                <w:szCs w:val="24"/>
              </w:rPr>
              <w:fldChar w:fldCharType="begin"/>
            </w:r>
            <w:r w:rsidR="00803741" w:rsidRPr="00803741">
              <w:rPr>
                <w:rFonts w:ascii="Times New Roman" w:hAnsi="Times New Roman" w:cs="Times New Roman"/>
                <w:noProof/>
                <w:webHidden/>
                <w:sz w:val="24"/>
                <w:szCs w:val="24"/>
              </w:rPr>
              <w:instrText xml:space="preserve"> PAGEREF _Toc160019565 \h </w:instrText>
            </w:r>
            <w:r w:rsidR="00803741" w:rsidRPr="00803741">
              <w:rPr>
                <w:rFonts w:ascii="Times New Roman" w:hAnsi="Times New Roman" w:cs="Times New Roman"/>
                <w:noProof/>
                <w:webHidden/>
                <w:sz w:val="24"/>
                <w:szCs w:val="24"/>
              </w:rPr>
            </w:r>
            <w:r w:rsidR="00803741" w:rsidRPr="00803741">
              <w:rPr>
                <w:rFonts w:ascii="Times New Roman" w:hAnsi="Times New Roman" w:cs="Times New Roman"/>
                <w:noProof/>
                <w:webHidden/>
                <w:sz w:val="24"/>
                <w:szCs w:val="24"/>
              </w:rPr>
              <w:fldChar w:fldCharType="separate"/>
            </w:r>
            <w:r w:rsidR="00803741" w:rsidRPr="00803741">
              <w:rPr>
                <w:rFonts w:ascii="Times New Roman" w:hAnsi="Times New Roman" w:cs="Times New Roman"/>
                <w:noProof/>
                <w:webHidden/>
                <w:sz w:val="24"/>
                <w:szCs w:val="24"/>
              </w:rPr>
              <w:t>17</w:t>
            </w:r>
            <w:r w:rsidR="00803741" w:rsidRPr="00803741">
              <w:rPr>
                <w:rFonts w:ascii="Times New Roman" w:hAnsi="Times New Roman" w:cs="Times New Roman"/>
                <w:noProof/>
                <w:webHidden/>
                <w:sz w:val="24"/>
                <w:szCs w:val="24"/>
              </w:rPr>
              <w:fldChar w:fldCharType="end"/>
            </w:r>
          </w:hyperlink>
        </w:p>
        <w:p w14:paraId="2653CDFC" w14:textId="77709E80" w:rsidR="00803741" w:rsidRDefault="00000000">
          <w:pPr>
            <w:pStyle w:val="TOC1"/>
            <w:tabs>
              <w:tab w:val="right" w:leader="dot" w:pos="9016"/>
            </w:tabs>
            <w:rPr>
              <w:rFonts w:eastAsiaTheme="minorEastAsia"/>
              <w:noProof/>
              <w:sz w:val="24"/>
              <w:szCs w:val="24"/>
              <w:lang w:eastAsia="en-GB"/>
            </w:rPr>
          </w:pPr>
          <w:hyperlink w:anchor="_Toc160019566" w:history="1">
            <w:r w:rsidR="00803741" w:rsidRPr="00803741">
              <w:rPr>
                <w:rStyle w:val="Hyperlink"/>
                <w:rFonts w:ascii="Times New Roman" w:eastAsia="Calibri" w:hAnsi="Times New Roman" w:cs="Times New Roman"/>
                <w:noProof/>
                <w:w w:val="105"/>
                <w:sz w:val="24"/>
                <w:szCs w:val="24"/>
              </w:rPr>
              <w:t>References</w:t>
            </w:r>
            <w:r w:rsidR="00803741" w:rsidRPr="00803741">
              <w:rPr>
                <w:rFonts w:ascii="Times New Roman" w:hAnsi="Times New Roman" w:cs="Times New Roman"/>
                <w:noProof/>
                <w:webHidden/>
                <w:sz w:val="24"/>
                <w:szCs w:val="24"/>
              </w:rPr>
              <w:tab/>
            </w:r>
            <w:r w:rsidR="00803741" w:rsidRPr="00803741">
              <w:rPr>
                <w:rFonts w:ascii="Times New Roman" w:hAnsi="Times New Roman" w:cs="Times New Roman"/>
                <w:noProof/>
                <w:webHidden/>
                <w:sz w:val="24"/>
                <w:szCs w:val="24"/>
              </w:rPr>
              <w:fldChar w:fldCharType="begin"/>
            </w:r>
            <w:r w:rsidR="00803741" w:rsidRPr="00803741">
              <w:rPr>
                <w:rFonts w:ascii="Times New Roman" w:hAnsi="Times New Roman" w:cs="Times New Roman"/>
                <w:noProof/>
                <w:webHidden/>
                <w:sz w:val="24"/>
                <w:szCs w:val="24"/>
              </w:rPr>
              <w:instrText xml:space="preserve"> PAGEREF _Toc160019566 \h </w:instrText>
            </w:r>
            <w:r w:rsidR="00803741" w:rsidRPr="00803741">
              <w:rPr>
                <w:rFonts w:ascii="Times New Roman" w:hAnsi="Times New Roman" w:cs="Times New Roman"/>
                <w:noProof/>
                <w:webHidden/>
                <w:sz w:val="24"/>
                <w:szCs w:val="24"/>
              </w:rPr>
            </w:r>
            <w:r w:rsidR="00803741" w:rsidRPr="00803741">
              <w:rPr>
                <w:rFonts w:ascii="Times New Roman" w:hAnsi="Times New Roman" w:cs="Times New Roman"/>
                <w:noProof/>
                <w:webHidden/>
                <w:sz w:val="24"/>
                <w:szCs w:val="24"/>
              </w:rPr>
              <w:fldChar w:fldCharType="separate"/>
            </w:r>
            <w:r w:rsidR="00803741" w:rsidRPr="00803741">
              <w:rPr>
                <w:rFonts w:ascii="Times New Roman" w:hAnsi="Times New Roman" w:cs="Times New Roman"/>
                <w:noProof/>
                <w:webHidden/>
                <w:sz w:val="24"/>
                <w:szCs w:val="24"/>
              </w:rPr>
              <w:t>18</w:t>
            </w:r>
            <w:r w:rsidR="00803741" w:rsidRPr="00803741">
              <w:rPr>
                <w:rFonts w:ascii="Times New Roman" w:hAnsi="Times New Roman" w:cs="Times New Roman"/>
                <w:noProof/>
                <w:webHidden/>
                <w:sz w:val="24"/>
                <w:szCs w:val="24"/>
              </w:rPr>
              <w:fldChar w:fldCharType="end"/>
            </w:r>
          </w:hyperlink>
        </w:p>
        <w:p w14:paraId="5BB667CF" w14:textId="7811FAA9"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fldChar w:fldCharType="end"/>
          </w:r>
        </w:p>
      </w:sdtContent>
    </w:sdt>
    <w:p w14:paraId="7FB94670" w14:textId="77777777"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br w:type="page"/>
      </w:r>
    </w:p>
    <w:p w14:paraId="01D03984" w14:textId="77777777" w:rsidR="00DF020B" w:rsidRPr="00803741" w:rsidRDefault="00DF020B" w:rsidP="00803741">
      <w:pPr>
        <w:pStyle w:val="Heading1"/>
        <w:rPr>
          <w:rFonts w:ascii="Times New Roman" w:eastAsia="Calibri" w:hAnsi="Times New Roman" w:cs="Times New Roman"/>
          <w:w w:val="105"/>
        </w:rPr>
      </w:pPr>
      <w:bookmarkStart w:id="1" w:name="_Toc159836435"/>
      <w:bookmarkStart w:id="2" w:name="_Toc160019557"/>
      <w:r w:rsidRPr="00803741">
        <w:rPr>
          <w:rFonts w:ascii="Times New Roman" w:eastAsia="Calibri" w:hAnsi="Times New Roman" w:cs="Times New Roman"/>
          <w:w w:val="105"/>
        </w:rPr>
        <w:lastRenderedPageBreak/>
        <w:t>Introduction</w:t>
      </w:r>
      <w:bookmarkEnd w:id="1"/>
      <w:bookmarkEnd w:id="2"/>
      <w:r w:rsidRPr="00803741">
        <w:rPr>
          <w:rFonts w:ascii="Times New Roman" w:eastAsia="Calibri" w:hAnsi="Times New Roman" w:cs="Times New Roman"/>
          <w:w w:val="105"/>
        </w:rPr>
        <w:t xml:space="preserve"> </w:t>
      </w:r>
    </w:p>
    <w:p w14:paraId="2C3B3620" w14:textId="74BB5B05"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According to Yoon and Wang (2023) MICE industry stands for Meetings, Incentives, Conferences and Exhibitions and encompasses a large segment of the tourism industry focusing on planning and organizing large-scale business events. The event will be a two-day Environmentally Sustainable Hospitality Summit to be held at Crystal London. The purpose of the seminar will be to promote the adoption of sustainable practices within the hospitality industry by connecting with industry leaders from various sectors with a shared interest in sustainability. It will also be a platform for knowledge sharing, collaboration, and action on sustainability challenges and opportunities. The hospitality industry has been a significant contributor to environmental pollution as, in 2016, tourism-related transport worldwide contributed to 5% of carbon dioxide emissions (Statista, 2021).  The location has been chosen as the Crystal, London. Crystal is one of the most sustainable buildings in the UK with exemplary sustainability credentials like BREEAM Outstanding and LEED Platinum (</w:t>
      </w:r>
      <w:proofErr w:type="spellStart"/>
      <w:r w:rsidRPr="00DF020B">
        <w:rPr>
          <w:rFonts w:ascii="Times New Roman" w:eastAsia="Calibri" w:hAnsi="Times New Roman" w:cs="Times New Roman"/>
          <w:bCs/>
          <w:w w:val="105"/>
          <w:sz w:val="24"/>
          <w:szCs w:val="24"/>
        </w:rPr>
        <w:t>wilkinsoneyre</w:t>
      </w:r>
      <w:proofErr w:type="spellEnd"/>
      <w:r w:rsidRPr="00DF020B">
        <w:rPr>
          <w:rFonts w:ascii="Times New Roman" w:eastAsia="Calibri" w:hAnsi="Times New Roman" w:cs="Times New Roman"/>
          <w:bCs/>
          <w:w w:val="105"/>
          <w:sz w:val="24"/>
          <w:szCs w:val="24"/>
        </w:rPr>
        <w:t>, 2024). The venue is known for integrating new technologies to reduce energy consumption rather than relying on passive systems.</w:t>
      </w:r>
    </w:p>
    <w:p w14:paraId="769833CE" w14:textId="77777777"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noProof/>
          <w:w w:val="105"/>
          <w:sz w:val="24"/>
          <w:szCs w:val="24"/>
          <w:lang w:val="en-IN"/>
        </w:rPr>
        <w:drawing>
          <wp:inline distT="0" distB="0" distL="0" distR="0" wp14:anchorId="70D9F5AE" wp14:editId="74B310F7">
            <wp:extent cx="3962743" cy="3254022"/>
            <wp:effectExtent l="0" t="0" r="0" b="3810"/>
            <wp:docPr id="2" name="Picture 2" descr="A graph with numbers and a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with numbers and a bar&#10;&#10;Description automatically generated"/>
                    <pic:cNvPicPr/>
                  </pic:nvPicPr>
                  <pic:blipFill>
                    <a:blip r:embed="rId7"/>
                    <a:stretch>
                      <a:fillRect/>
                    </a:stretch>
                  </pic:blipFill>
                  <pic:spPr>
                    <a:xfrm>
                      <a:off x="0" y="0"/>
                      <a:ext cx="3962743" cy="3254022"/>
                    </a:xfrm>
                    <a:prstGeom prst="rect">
                      <a:avLst/>
                    </a:prstGeom>
                  </pic:spPr>
                </pic:pic>
              </a:graphicData>
            </a:graphic>
          </wp:inline>
        </w:drawing>
      </w:r>
    </w:p>
    <w:p w14:paraId="48084FEF" w14:textId="77777777" w:rsidR="00DF020B" w:rsidRPr="00DF020B" w:rsidRDefault="00DF020B" w:rsidP="00DF020B">
      <w:pPr>
        <w:rPr>
          <w:rFonts w:ascii="Times New Roman" w:eastAsia="Calibri" w:hAnsi="Times New Roman" w:cs="Times New Roman"/>
          <w:b/>
          <w:bCs/>
          <w:w w:val="105"/>
          <w:sz w:val="24"/>
          <w:szCs w:val="24"/>
        </w:rPr>
      </w:pPr>
      <w:r w:rsidRPr="00DF020B">
        <w:rPr>
          <w:rFonts w:ascii="Times New Roman" w:eastAsia="Calibri" w:hAnsi="Times New Roman" w:cs="Times New Roman"/>
          <w:b/>
          <w:bCs/>
          <w:w w:val="105"/>
          <w:sz w:val="24"/>
          <w:szCs w:val="24"/>
        </w:rPr>
        <w:t>Figure 1: Tourism-related transport's share of carbon emissions worldwide</w:t>
      </w:r>
    </w:p>
    <w:p w14:paraId="01EF6576" w14:textId="77777777"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(Source: Statista, 2021)</w:t>
      </w:r>
    </w:p>
    <w:p w14:paraId="581406FB" w14:textId="77777777" w:rsidR="00DF020B" w:rsidRPr="00803741" w:rsidRDefault="00DF020B" w:rsidP="00803741">
      <w:pPr>
        <w:pStyle w:val="Heading1"/>
        <w:rPr>
          <w:rFonts w:ascii="Times New Roman" w:eastAsia="Calibri" w:hAnsi="Times New Roman" w:cs="Times New Roman"/>
          <w:w w:val="105"/>
        </w:rPr>
      </w:pPr>
      <w:bookmarkStart w:id="3" w:name="_Toc159836436"/>
      <w:bookmarkStart w:id="4" w:name="_Toc160019558"/>
      <w:r w:rsidRPr="00803741">
        <w:rPr>
          <w:rFonts w:ascii="Times New Roman" w:eastAsia="Calibri" w:hAnsi="Times New Roman" w:cs="Times New Roman"/>
          <w:w w:val="105"/>
        </w:rPr>
        <w:t>The Event Cycle</w:t>
      </w:r>
      <w:bookmarkEnd w:id="3"/>
      <w:bookmarkEnd w:id="4"/>
      <w:r w:rsidRPr="00803741">
        <w:rPr>
          <w:rFonts w:ascii="Times New Roman" w:eastAsia="Calibri" w:hAnsi="Times New Roman" w:cs="Times New Roman"/>
          <w:w w:val="105"/>
        </w:rPr>
        <w:t xml:space="preserve"> </w:t>
      </w:r>
    </w:p>
    <w:p w14:paraId="135C9DFC" w14:textId="77777777"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The event cycle refers to a framework which outlines the key stages in planning, executing, and evaluating an event (Jones, 2017). Application of this framework in the environmentally sustainable hospitality summit will maximise the impact of the seminar. It consists of the following:</w:t>
      </w:r>
    </w:p>
    <w:p w14:paraId="63258C02" w14:textId="77777777" w:rsidR="00DF020B" w:rsidRPr="00DF020B" w:rsidRDefault="00DF020B" w:rsidP="00DF020B">
      <w:pPr>
        <w:rPr>
          <w:rFonts w:ascii="Times New Roman" w:eastAsia="Calibri" w:hAnsi="Times New Roman" w:cs="Times New Roman"/>
          <w:bCs/>
          <w:w w:val="105"/>
          <w:sz w:val="24"/>
          <w:szCs w:val="24"/>
        </w:rPr>
      </w:pPr>
    </w:p>
    <w:p w14:paraId="32792329" w14:textId="620B5872" w:rsidR="00DF020B" w:rsidRPr="00DF020B" w:rsidRDefault="00DF020B" w:rsidP="00DF020B">
      <w:pPr>
        <w:numPr>
          <w:ilvl w:val="0"/>
          <w:numId w:val="12"/>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lastRenderedPageBreak/>
        <w:t xml:space="preserve">Strategic Planning: this stage represents the formation of the overall aim, vision, and objective of the event (EPG, 2024). In this case for the environmental seminar, the specific objectives were to attract at least 200 attendees, a 90% satisfaction rate and secure £25,000 in sponsorships.  It also includes the identification of the target audience like industrial leaders and sustainability professionals in this case. The venue crystal was also selected during this phase based on its sustainability, </w:t>
      </w:r>
      <w:r w:rsidR="00803741" w:rsidRPr="00DF020B">
        <w:rPr>
          <w:rFonts w:ascii="Times New Roman" w:eastAsia="Calibri" w:hAnsi="Times New Roman" w:cs="Times New Roman"/>
          <w:bCs/>
          <w:w w:val="105"/>
          <w:sz w:val="24"/>
          <w:szCs w:val="24"/>
        </w:rPr>
        <w:t>commitment,</w:t>
      </w:r>
      <w:r w:rsidRPr="00DF020B">
        <w:rPr>
          <w:rFonts w:ascii="Times New Roman" w:eastAsia="Calibri" w:hAnsi="Times New Roman" w:cs="Times New Roman"/>
          <w:bCs/>
          <w:w w:val="105"/>
          <w:sz w:val="24"/>
          <w:szCs w:val="24"/>
        </w:rPr>
        <w:t xml:space="preserve"> and central location. A realistic budget and the efficient allocation of the budget were also done during the planning of the seminar. </w:t>
      </w:r>
    </w:p>
    <w:p w14:paraId="6C46AE17" w14:textId="1D207EBF" w:rsidR="00DF020B" w:rsidRPr="00DF020B" w:rsidRDefault="00DF020B" w:rsidP="00DF020B">
      <w:pPr>
        <w:numPr>
          <w:ilvl w:val="0"/>
          <w:numId w:val="12"/>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Organising:  this stage is marked by key activities like the formation of the team, allocation of tasks, the establishment of the communication channel, marketing and promotion, </w:t>
      </w:r>
      <w:r w:rsidR="00803741" w:rsidRPr="00DF020B">
        <w:rPr>
          <w:rFonts w:ascii="Times New Roman" w:eastAsia="Calibri" w:hAnsi="Times New Roman" w:cs="Times New Roman"/>
          <w:bCs/>
          <w:w w:val="105"/>
          <w:sz w:val="24"/>
          <w:szCs w:val="24"/>
        </w:rPr>
        <w:t>registration,</w:t>
      </w:r>
      <w:r w:rsidRPr="00DF020B">
        <w:rPr>
          <w:rFonts w:ascii="Times New Roman" w:eastAsia="Calibri" w:hAnsi="Times New Roman" w:cs="Times New Roman"/>
          <w:bCs/>
          <w:w w:val="105"/>
          <w:sz w:val="24"/>
          <w:szCs w:val="24"/>
        </w:rPr>
        <w:t xml:space="preserve"> and logistics management and even the integration of the technology. In this phase, a user-friendly registration system was developed and logistical details like travel and accommodation were managed. </w:t>
      </w:r>
    </w:p>
    <w:p w14:paraId="6E918C28" w14:textId="4666632B" w:rsidR="00DF020B" w:rsidRPr="00DF020B" w:rsidRDefault="00DF020B" w:rsidP="00DF020B">
      <w:pPr>
        <w:numPr>
          <w:ilvl w:val="0"/>
          <w:numId w:val="12"/>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Measuring: this stage will involve the organisers to track key metrics throughout the planning and execution stages like website traffic, registration numbers, sponsorship revenue and social media engagement (</w:t>
      </w:r>
      <w:r w:rsidRPr="00DF020B">
        <w:rPr>
          <w:rFonts w:ascii="Times New Roman" w:eastAsia="Calibri" w:hAnsi="Times New Roman" w:cs="Times New Roman"/>
          <w:bCs/>
          <w:w w:val="105"/>
          <w:sz w:val="24"/>
          <w:szCs w:val="24"/>
          <w:lang w:val="en-US"/>
        </w:rPr>
        <w:t>Holmes and Ali-Knight, 2017</w:t>
      </w:r>
      <w:r w:rsidRPr="00DF020B">
        <w:rPr>
          <w:rFonts w:ascii="Times New Roman" w:eastAsia="Calibri" w:hAnsi="Times New Roman" w:cs="Times New Roman"/>
          <w:bCs/>
          <w:w w:val="105"/>
          <w:sz w:val="24"/>
          <w:szCs w:val="24"/>
        </w:rPr>
        <w:t xml:space="preserve">). The financial performance of the seminar will also need to be assessed by analysing the event budget and the actual expenditures. This stage will also require creating a comprehensive report of the event, summarising performance, key </w:t>
      </w:r>
      <w:r w:rsidR="00803741" w:rsidRPr="00DF020B">
        <w:rPr>
          <w:rFonts w:ascii="Times New Roman" w:eastAsia="Calibri" w:hAnsi="Times New Roman" w:cs="Times New Roman"/>
          <w:bCs/>
          <w:w w:val="105"/>
          <w:sz w:val="24"/>
          <w:szCs w:val="24"/>
        </w:rPr>
        <w:t>learnings,</w:t>
      </w:r>
      <w:r w:rsidRPr="00DF020B">
        <w:rPr>
          <w:rFonts w:ascii="Times New Roman" w:eastAsia="Calibri" w:hAnsi="Times New Roman" w:cs="Times New Roman"/>
          <w:bCs/>
          <w:w w:val="105"/>
          <w:sz w:val="24"/>
          <w:szCs w:val="24"/>
        </w:rPr>
        <w:t xml:space="preserve"> and recommendations for future iterations. </w:t>
      </w:r>
    </w:p>
    <w:p w14:paraId="60BAD8A2" w14:textId="144EA54B" w:rsidR="00DF020B" w:rsidRPr="00DF020B" w:rsidRDefault="00DF020B" w:rsidP="00DF020B">
      <w:pPr>
        <w:numPr>
          <w:ilvl w:val="0"/>
          <w:numId w:val="12"/>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Analysing: in this stage, the data obtained through surveys, financial reports and feedback will be analysed to identify the strengths, </w:t>
      </w:r>
      <w:r w:rsidR="00826B39" w:rsidRPr="00DF020B">
        <w:rPr>
          <w:rFonts w:ascii="Times New Roman" w:eastAsia="Calibri" w:hAnsi="Times New Roman" w:cs="Times New Roman"/>
          <w:bCs/>
          <w:w w:val="105"/>
          <w:sz w:val="24"/>
          <w:szCs w:val="24"/>
        </w:rPr>
        <w:t>weaknesses,</w:t>
      </w:r>
      <w:r w:rsidRPr="00DF020B">
        <w:rPr>
          <w:rFonts w:ascii="Times New Roman" w:eastAsia="Calibri" w:hAnsi="Times New Roman" w:cs="Times New Roman"/>
          <w:bCs/>
          <w:w w:val="105"/>
          <w:sz w:val="24"/>
          <w:szCs w:val="24"/>
        </w:rPr>
        <w:t xml:space="preserve"> and areas for improvement. To assess the relative success, the performance of the event will also be compared with the industry benchmarks. Finally, the data will be interpreted to identify trends and insights related to the future of sustainable hospitality and event planning. </w:t>
      </w:r>
    </w:p>
    <w:p w14:paraId="7B15B3A9" w14:textId="77777777" w:rsidR="00DF020B" w:rsidRPr="00DF020B" w:rsidRDefault="00DF020B" w:rsidP="00DF020B">
      <w:pPr>
        <w:rPr>
          <w:rFonts w:ascii="Times New Roman" w:eastAsia="Calibri" w:hAnsi="Times New Roman" w:cs="Times New Roman"/>
          <w:bCs/>
          <w:w w:val="105"/>
          <w:sz w:val="24"/>
          <w:szCs w:val="24"/>
        </w:rPr>
      </w:pPr>
    </w:p>
    <w:p w14:paraId="0A9A616B" w14:textId="77777777" w:rsidR="00DF020B" w:rsidRPr="00DF020B" w:rsidRDefault="00DF020B" w:rsidP="00DF020B">
      <w:pPr>
        <w:rPr>
          <w:rFonts w:ascii="Times New Roman" w:eastAsia="Calibri" w:hAnsi="Times New Roman" w:cs="Times New Roman"/>
          <w:b/>
          <w:bCs/>
          <w:w w:val="105"/>
          <w:sz w:val="24"/>
          <w:szCs w:val="24"/>
        </w:rPr>
      </w:pPr>
      <w:r w:rsidRPr="00DF020B">
        <w:rPr>
          <w:rFonts w:ascii="Times New Roman" w:eastAsia="Calibri" w:hAnsi="Times New Roman" w:cs="Times New Roman"/>
          <w:b/>
          <w:bCs/>
          <w:w w:val="105"/>
          <w:sz w:val="24"/>
          <w:szCs w:val="24"/>
        </w:rPr>
        <w:br w:type="page"/>
      </w:r>
    </w:p>
    <w:p w14:paraId="5F9805A2" w14:textId="77777777" w:rsidR="00DF020B" w:rsidRPr="00803741" w:rsidRDefault="00DF020B" w:rsidP="00803741">
      <w:pPr>
        <w:pStyle w:val="Heading1"/>
        <w:rPr>
          <w:rFonts w:ascii="Times New Roman" w:eastAsia="Calibri" w:hAnsi="Times New Roman" w:cs="Times New Roman"/>
          <w:w w:val="105"/>
        </w:rPr>
      </w:pPr>
      <w:bookmarkStart w:id="5" w:name="_Toc159836437"/>
      <w:bookmarkStart w:id="6" w:name="_Toc160019559"/>
      <w:r w:rsidRPr="00803741">
        <w:rPr>
          <w:rFonts w:ascii="Times New Roman" w:eastAsia="Calibri" w:hAnsi="Times New Roman" w:cs="Times New Roman"/>
          <w:w w:val="105"/>
        </w:rPr>
        <w:lastRenderedPageBreak/>
        <w:t>Event Concept</w:t>
      </w:r>
      <w:bookmarkEnd w:id="5"/>
      <w:bookmarkEnd w:id="6"/>
      <w:r w:rsidRPr="00803741">
        <w:rPr>
          <w:rFonts w:ascii="Times New Roman" w:eastAsia="Calibri" w:hAnsi="Times New Roman" w:cs="Times New Roman"/>
          <w:w w:val="105"/>
        </w:rPr>
        <w:t xml:space="preserve"> </w:t>
      </w:r>
    </w:p>
    <w:p w14:paraId="661D07CB" w14:textId="6A8A16CE"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The event is on Environmentally Sustainable Hospitality Summit which will be organised and delivered at Crystal London. It will include industry leaders from various sectors interested in sustainability. The event will promote the adoption of environmentally sustainable practices within the hospitality industry. According to </w:t>
      </w:r>
      <w:proofErr w:type="spellStart"/>
      <w:r w:rsidRPr="00DF020B">
        <w:rPr>
          <w:rFonts w:ascii="Times New Roman" w:eastAsia="Calibri" w:hAnsi="Times New Roman" w:cs="Times New Roman"/>
          <w:bCs/>
          <w:w w:val="105"/>
          <w:sz w:val="24"/>
          <w:szCs w:val="24"/>
        </w:rPr>
        <w:t>Peimani</w:t>
      </w:r>
      <w:proofErr w:type="spellEnd"/>
      <w:r w:rsidRPr="00DF020B">
        <w:rPr>
          <w:rFonts w:ascii="Times New Roman" w:eastAsia="Calibri" w:hAnsi="Times New Roman" w:cs="Times New Roman"/>
          <w:bCs/>
          <w:w w:val="105"/>
          <w:sz w:val="24"/>
          <w:szCs w:val="24"/>
        </w:rPr>
        <w:t xml:space="preserve"> and </w:t>
      </w:r>
      <w:proofErr w:type="spellStart"/>
      <w:r w:rsidRPr="00DF020B">
        <w:rPr>
          <w:rFonts w:ascii="Times New Roman" w:eastAsia="Calibri" w:hAnsi="Times New Roman" w:cs="Times New Roman"/>
          <w:bCs/>
          <w:w w:val="105"/>
          <w:sz w:val="24"/>
          <w:szCs w:val="24"/>
        </w:rPr>
        <w:t>Kamalipour</w:t>
      </w:r>
      <w:proofErr w:type="spellEnd"/>
      <w:r w:rsidRPr="00DF020B">
        <w:rPr>
          <w:rFonts w:ascii="Times New Roman" w:eastAsia="Calibri" w:hAnsi="Times New Roman" w:cs="Times New Roman"/>
          <w:bCs/>
          <w:w w:val="105"/>
          <w:sz w:val="24"/>
          <w:szCs w:val="24"/>
        </w:rPr>
        <w:t xml:space="preserve"> (2021) seminars are critical group discussions that can help people improve their knowledge and understanding of a topic. Keynote speakers, panel discussions, breakout sessions, case studies, workshops, and networking opportunities are the main highlights of the event. The event will be a great platform for the delegates to make their businesses more sustainable by gaining valuable knowledge, insights, and connections.</w:t>
      </w:r>
    </w:p>
    <w:tbl>
      <w:tblPr>
        <w:tblStyle w:val="TableGrid"/>
        <w:tblW w:w="0" w:type="auto"/>
        <w:tblLook w:val="04A0" w:firstRow="1" w:lastRow="0" w:firstColumn="1" w:lastColumn="0" w:noHBand="0" w:noVBand="1"/>
      </w:tblPr>
      <w:tblGrid>
        <w:gridCol w:w="1129"/>
        <w:gridCol w:w="993"/>
        <w:gridCol w:w="2268"/>
        <w:gridCol w:w="4626"/>
      </w:tblGrid>
      <w:tr w:rsidR="00DF020B" w:rsidRPr="00DF020B" w14:paraId="503D4390" w14:textId="77777777" w:rsidTr="006B6A84">
        <w:tc>
          <w:tcPr>
            <w:tcW w:w="1129" w:type="dxa"/>
            <w:shd w:val="clear" w:color="auto" w:fill="1F4E79" w:themeFill="accent5" w:themeFillShade="80"/>
          </w:tcPr>
          <w:p w14:paraId="02C0DED3" w14:textId="77777777" w:rsidR="00DF020B" w:rsidRPr="00DF020B" w:rsidRDefault="00DF020B" w:rsidP="00DF020B">
            <w:pPr>
              <w:spacing w:after="160" w:line="259" w:lineRule="auto"/>
              <w:rPr>
                <w:rFonts w:ascii="Times New Roman" w:eastAsia="Calibri" w:hAnsi="Times New Roman" w:cs="Times New Roman"/>
                <w:b/>
                <w:bCs/>
                <w:w w:val="105"/>
                <w:sz w:val="24"/>
                <w:szCs w:val="24"/>
              </w:rPr>
            </w:pPr>
            <w:r w:rsidRPr="00DF020B">
              <w:rPr>
                <w:rFonts w:ascii="Times New Roman" w:eastAsia="Calibri" w:hAnsi="Times New Roman" w:cs="Times New Roman"/>
                <w:b/>
                <w:bCs/>
                <w:color w:val="FFFFFF" w:themeColor="background1"/>
                <w:w w:val="105"/>
                <w:sz w:val="24"/>
                <w:szCs w:val="24"/>
              </w:rPr>
              <w:t>Day</w:t>
            </w:r>
          </w:p>
        </w:tc>
        <w:tc>
          <w:tcPr>
            <w:tcW w:w="993" w:type="dxa"/>
            <w:shd w:val="clear" w:color="auto" w:fill="1F4E79" w:themeFill="accent5" w:themeFillShade="80"/>
          </w:tcPr>
          <w:p w14:paraId="3C310398" w14:textId="77777777" w:rsidR="00DF020B" w:rsidRPr="00DF020B" w:rsidRDefault="00DF020B" w:rsidP="00DF020B">
            <w:pPr>
              <w:spacing w:after="160" w:line="259" w:lineRule="auto"/>
              <w:rPr>
                <w:rFonts w:ascii="Times New Roman" w:eastAsia="Calibri" w:hAnsi="Times New Roman" w:cs="Times New Roman"/>
                <w:b/>
                <w:bCs/>
                <w:w w:val="105"/>
                <w:sz w:val="24"/>
                <w:szCs w:val="24"/>
              </w:rPr>
            </w:pPr>
            <w:r w:rsidRPr="00DF020B">
              <w:rPr>
                <w:rFonts w:ascii="Times New Roman" w:eastAsia="Calibri" w:hAnsi="Times New Roman" w:cs="Times New Roman"/>
                <w:b/>
                <w:bCs/>
                <w:color w:val="FFFFFF" w:themeColor="background1"/>
                <w:w w:val="105"/>
                <w:sz w:val="24"/>
                <w:szCs w:val="24"/>
              </w:rPr>
              <w:t>Time</w:t>
            </w:r>
          </w:p>
        </w:tc>
        <w:tc>
          <w:tcPr>
            <w:tcW w:w="2268" w:type="dxa"/>
            <w:shd w:val="clear" w:color="auto" w:fill="1F4E79" w:themeFill="accent5" w:themeFillShade="80"/>
          </w:tcPr>
          <w:p w14:paraId="3F63A7E0" w14:textId="77777777" w:rsidR="00DF020B" w:rsidRPr="00DF020B" w:rsidRDefault="00DF020B" w:rsidP="00DF020B">
            <w:pPr>
              <w:spacing w:after="160" w:line="259" w:lineRule="auto"/>
              <w:rPr>
                <w:rFonts w:ascii="Times New Roman" w:eastAsia="Calibri" w:hAnsi="Times New Roman" w:cs="Times New Roman"/>
                <w:b/>
                <w:bCs/>
                <w:w w:val="105"/>
                <w:sz w:val="24"/>
                <w:szCs w:val="24"/>
              </w:rPr>
            </w:pPr>
            <w:r w:rsidRPr="00DF020B">
              <w:rPr>
                <w:rFonts w:ascii="Times New Roman" w:eastAsia="Calibri" w:hAnsi="Times New Roman" w:cs="Times New Roman"/>
                <w:b/>
                <w:bCs/>
                <w:color w:val="FFFFFF" w:themeColor="background1"/>
                <w:w w:val="105"/>
                <w:sz w:val="24"/>
                <w:szCs w:val="24"/>
              </w:rPr>
              <w:t>Activity</w:t>
            </w:r>
          </w:p>
        </w:tc>
        <w:tc>
          <w:tcPr>
            <w:tcW w:w="4626" w:type="dxa"/>
            <w:shd w:val="clear" w:color="auto" w:fill="1F4E79" w:themeFill="accent5" w:themeFillShade="80"/>
          </w:tcPr>
          <w:p w14:paraId="6D2C1C0E" w14:textId="77777777" w:rsidR="00DF020B" w:rsidRPr="00DF020B" w:rsidRDefault="00DF020B" w:rsidP="00DF020B">
            <w:pPr>
              <w:spacing w:after="160" w:line="259" w:lineRule="auto"/>
              <w:rPr>
                <w:rFonts w:ascii="Times New Roman" w:eastAsia="Calibri" w:hAnsi="Times New Roman" w:cs="Times New Roman"/>
                <w:b/>
                <w:bCs/>
                <w:w w:val="105"/>
                <w:sz w:val="24"/>
                <w:szCs w:val="24"/>
              </w:rPr>
            </w:pPr>
            <w:r w:rsidRPr="00DF020B">
              <w:rPr>
                <w:rFonts w:ascii="Times New Roman" w:eastAsia="Calibri" w:hAnsi="Times New Roman" w:cs="Times New Roman"/>
                <w:b/>
                <w:bCs/>
                <w:color w:val="FFFFFF" w:themeColor="background1"/>
                <w:w w:val="105"/>
                <w:sz w:val="24"/>
                <w:szCs w:val="24"/>
              </w:rPr>
              <w:t>Description</w:t>
            </w:r>
          </w:p>
        </w:tc>
      </w:tr>
      <w:tr w:rsidR="00DF020B" w:rsidRPr="00DF020B" w14:paraId="06136FAB" w14:textId="77777777" w:rsidTr="006B6A84">
        <w:tc>
          <w:tcPr>
            <w:tcW w:w="1129" w:type="dxa"/>
            <w:vMerge w:val="restart"/>
            <w:shd w:val="clear" w:color="auto" w:fill="1F4E79" w:themeFill="accent5" w:themeFillShade="80"/>
          </w:tcPr>
          <w:p w14:paraId="5955DC87" w14:textId="77777777" w:rsidR="00DF020B" w:rsidRPr="00DF020B" w:rsidRDefault="00DF020B" w:rsidP="00DF020B">
            <w:pPr>
              <w:spacing w:after="160" w:line="259" w:lineRule="auto"/>
              <w:rPr>
                <w:rFonts w:ascii="Times New Roman" w:eastAsia="Calibri" w:hAnsi="Times New Roman" w:cs="Times New Roman"/>
                <w:b/>
                <w:bCs/>
                <w:w w:val="105"/>
                <w:sz w:val="24"/>
                <w:szCs w:val="24"/>
              </w:rPr>
            </w:pPr>
            <w:r w:rsidRPr="00DF020B">
              <w:rPr>
                <w:rFonts w:ascii="Times New Roman" w:eastAsia="Calibri" w:hAnsi="Times New Roman" w:cs="Times New Roman"/>
                <w:b/>
                <w:bCs/>
                <w:color w:val="FFFFFF" w:themeColor="background1"/>
                <w:w w:val="105"/>
                <w:sz w:val="24"/>
                <w:szCs w:val="24"/>
              </w:rPr>
              <w:t>Day 1</w:t>
            </w:r>
          </w:p>
        </w:tc>
        <w:tc>
          <w:tcPr>
            <w:tcW w:w="993" w:type="dxa"/>
            <w:shd w:val="clear" w:color="auto" w:fill="FFF2CC" w:themeFill="accent4" w:themeFillTint="33"/>
          </w:tcPr>
          <w:p w14:paraId="4DFA127D"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8:00 AM - 9:00 AM</w:t>
            </w:r>
          </w:p>
        </w:tc>
        <w:tc>
          <w:tcPr>
            <w:tcW w:w="2268" w:type="dxa"/>
            <w:shd w:val="clear" w:color="auto" w:fill="FFF2CC" w:themeFill="accent4" w:themeFillTint="33"/>
          </w:tcPr>
          <w:p w14:paraId="0DA43163"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Registration &amp; Welcome Breakfast</w:t>
            </w:r>
          </w:p>
        </w:tc>
        <w:tc>
          <w:tcPr>
            <w:tcW w:w="4626" w:type="dxa"/>
            <w:shd w:val="clear" w:color="auto" w:fill="FFF2CC" w:themeFill="accent4" w:themeFillTint="33"/>
          </w:tcPr>
          <w:p w14:paraId="6F074C9F"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Enjoy a sustainable breakfast spread by networking with fellow delegates</w:t>
            </w:r>
          </w:p>
        </w:tc>
      </w:tr>
      <w:tr w:rsidR="00DF020B" w:rsidRPr="00DF020B" w14:paraId="797DCC6A" w14:textId="77777777" w:rsidTr="006B6A84">
        <w:tc>
          <w:tcPr>
            <w:tcW w:w="1129" w:type="dxa"/>
            <w:vMerge/>
            <w:shd w:val="clear" w:color="auto" w:fill="1F4E79" w:themeFill="accent5" w:themeFillShade="80"/>
          </w:tcPr>
          <w:p w14:paraId="32AFA8FF" w14:textId="77777777" w:rsidR="00DF020B" w:rsidRPr="00DF020B" w:rsidRDefault="00DF020B" w:rsidP="00DF020B">
            <w:pPr>
              <w:spacing w:after="160" w:line="259" w:lineRule="auto"/>
              <w:rPr>
                <w:rFonts w:ascii="Times New Roman" w:eastAsia="Calibri" w:hAnsi="Times New Roman" w:cs="Times New Roman"/>
                <w:b/>
                <w:bCs/>
                <w:w w:val="105"/>
                <w:sz w:val="24"/>
                <w:szCs w:val="24"/>
              </w:rPr>
            </w:pPr>
          </w:p>
        </w:tc>
        <w:tc>
          <w:tcPr>
            <w:tcW w:w="993" w:type="dxa"/>
            <w:shd w:val="clear" w:color="auto" w:fill="FFF2CC" w:themeFill="accent4" w:themeFillTint="33"/>
          </w:tcPr>
          <w:p w14:paraId="17F3091E"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9:00 AM - 10:00 AM</w:t>
            </w:r>
          </w:p>
        </w:tc>
        <w:tc>
          <w:tcPr>
            <w:tcW w:w="2268" w:type="dxa"/>
            <w:shd w:val="clear" w:color="auto" w:fill="FFF2CC" w:themeFill="accent4" w:themeFillTint="33"/>
          </w:tcPr>
          <w:p w14:paraId="61B18C81"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Opening Keynote: The Future of Sustainable Hospitality</w:t>
            </w:r>
          </w:p>
        </w:tc>
        <w:tc>
          <w:tcPr>
            <w:tcW w:w="4626" w:type="dxa"/>
            <w:shd w:val="clear" w:color="auto" w:fill="FFF2CC" w:themeFill="accent4" w:themeFillTint="33"/>
          </w:tcPr>
          <w:p w14:paraId="73680B13"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The challenges and opportunities in creating a more sustainable hospitality sector will be presented by an inspiring industry leader. </w:t>
            </w:r>
          </w:p>
        </w:tc>
      </w:tr>
      <w:tr w:rsidR="00DF020B" w:rsidRPr="00DF020B" w14:paraId="6A873C2A" w14:textId="77777777" w:rsidTr="006B6A84">
        <w:tc>
          <w:tcPr>
            <w:tcW w:w="1129" w:type="dxa"/>
            <w:vMerge/>
            <w:shd w:val="clear" w:color="auto" w:fill="1F4E79" w:themeFill="accent5" w:themeFillShade="80"/>
          </w:tcPr>
          <w:p w14:paraId="6A17E9BA" w14:textId="77777777" w:rsidR="00DF020B" w:rsidRPr="00DF020B" w:rsidRDefault="00DF020B" w:rsidP="00DF020B">
            <w:pPr>
              <w:spacing w:after="160" w:line="259" w:lineRule="auto"/>
              <w:rPr>
                <w:rFonts w:ascii="Times New Roman" w:eastAsia="Calibri" w:hAnsi="Times New Roman" w:cs="Times New Roman"/>
                <w:b/>
                <w:bCs/>
                <w:w w:val="105"/>
                <w:sz w:val="24"/>
                <w:szCs w:val="24"/>
              </w:rPr>
            </w:pPr>
          </w:p>
        </w:tc>
        <w:tc>
          <w:tcPr>
            <w:tcW w:w="993" w:type="dxa"/>
            <w:shd w:val="clear" w:color="auto" w:fill="FFF2CC" w:themeFill="accent4" w:themeFillTint="33"/>
          </w:tcPr>
          <w:p w14:paraId="326E8214"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10:00 AM - 10:30 AM</w:t>
            </w:r>
          </w:p>
        </w:tc>
        <w:tc>
          <w:tcPr>
            <w:tcW w:w="2268" w:type="dxa"/>
            <w:shd w:val="clear" w:color="auto" w:fill="FFF2CC" w:themeFill="accent4" w:themeFillTint="33"/>
          </w:tcPr>
          <w:p w14:paraId="5480F642"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Coffee Break &amp; Networking</w:t>
            </w:r>
          </w:p>
        </w:tc>
        <w:tc>
          <w:tcPr>
            <w:tcW w:w="4626" w:type="dxa"/>
            <w:shd w:val="clear" w:color="auto" w:fill="FFF2CC" w:themeFill="accent4" w:themeFillTint="33"/>
          </w:tcPr>
          <w:p w14:paraId="72741645"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Exploring the exhibition area showcasing sustainable solutions and continuing building connections</w:t>
            </w:r>
          </w:p>
        </w:tc>
      </w:tr>
      <w:tr w:rsidR="00DF020B" w:rsidRPr="00DF020B" w14:paraId="1B59043A" w14:textId="77777777" w:rsidTr="006B6A84">
        <w:tc>
          <w:tcPr>
            <w:tcW w:w="1129" w:type="dxa"/>
            <w:vMerge/>
            <w:shd w:val="clear" w:color="auto" w:fill="1F4E79" w:themeFill="accent5" w:themeFillShade="80"/>
          </w:tcPr>
          <w:p w14:paraId="611C1510" w14:textId="77777777" w:rsidR="00DF020B" w:rsidRPr="00DF020B" w:rsidRDefault="00DF020B" w:rsidP="00DF020B">
            <w:pPr>
              <w:spacing w:after="160" w:line="259" w:lineRule="auto"/>
              <w:rPr>
                <w:rFonts w:ascii="Times New Roman" w:eastAsia="Calibri" w:hAnsi="Times New Roman" w:cs="Times New Roman"/>
                <w:b/>
                <w:bCs/>
                <w:w w:val="105"/>
                <w:sz w:val="24"/>
                <w:szCs w:val="24"/>
              </w:rPr>
            </w:pPr>
          </w:p>
        </w:tc>
        <w:tc>
          <w:tcPr>
            <w:tcW w:w="993" w:type="dxa"/>
            <w:shd w:val="clear" w:color="auto" w:fill="FFF2CC" w:themeFill="accent4" w:themeFillTint="33"/>
          </w:tcPr>
          <w:p w14:paraId="0D60DFAE"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10:30 AM - 12:00 PM</w:t>
            </w:r>
          </w:p>
        </w:tc>
        <w:tc>
          <w:tcPr>
            <w:tcW w:w="2268" w:type="dxa"/>
            <w:shd w:val="clear" w:color="auto" w:fill="FFF2CC" w:themeFill="accent4" w:themeFillTint="33"/>
          </w:tcPr>
          <w:p w14:paraId="5871DA05"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Breakout Sessions</w:t>
            </w:r>
          </w:p>
        </w:tc>
        <w:tc>
          <w:tcPr>
            <w:tcW w:w="4626" w:type="dxa"/>
            <w:shd w:val="clear" w:color="auto" w:fill="FFF2CC" w:themeFill="accent4" w:themeFillTint="33"/>
          </w:tcPr>
          <w:p w14:paraId="22C5DA6B"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A variety of sessions focusing on specific sustainability topics like reducing energy consumption in hotels and implementing sustainable food practices</w:t>
            </w:r>
          </w:p>
        </w:tc>
      </w:tr>
      <w:tr w:rsidR="00DF020B" w:rsidRPr="00DF020B" w14:paraId="2BDC4A15" w14:textId="77777777" w:rsidTr="006B6A84">
        <w:tc>
          <w:tcPr>
            <w:tcW w:w="1129" w:type="dxa"/>
            <w:vMerge/>
            <w:shd w:val="clear" w:color="auto" w:fill="1F4E79" w:themeFill="accent5" w:themeFillShade="80"/>
          </w:tcPr>
          <w:p w14:paraId="4103F83E" w14:textId="77777777" w:rsidR="00DF020B" w:rsidRPr="00DF020B" w:rsidRDefault="00DF020B" w:rsidP="00DF020B">
            <w:pPr>
              <w:spacing w:after="160" w:line="259" w:lineRule="auto"/>
              <w:rPr>
                <w:rFonts w:ascii="Times New Roman" w:eastAsia="Calibri" w:hAnsi="Times New Roman" w:cs="Times New Roman"/>
                <w:b/>
                <w:bCs/>
                <w:w w:val="105"/>
                <w:sz w:val="24"/>
                <w:szCs w:val="24"/>
              </w:rPr>
            </w:pPr>
          </w:p>
        </w:tc>
        <w:tc>
          <w:tcPr>
            <w:tcW w:w="993" w:type="dxa"/>
            <w:shd w:val="clear" w:color="auto" w:fill="FFF2CC" w:themeFill="accent4" w:themeFillTint="33"/>
          </w:tcPr>
          <w:p w14:paraId="50572DD3"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12:00 PM - 1:30 PM</w:t>
            </w:r>
          </w:p>
        </w:tc>
        <w:tc>
          <w:tcPr>
            <w:tcW w:w="2268" w:type="dxa"/>
            <w:shd w:val="clear" w:color="auto" w:fill="FFF2CC" w:themeFill="accent4" w:themeFillTint="33"/>
          </w:tcPr>
          <w:p w14:paraId="3B85E68C"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Sustainable Lunch &amp; Networking</w:t>
            </w:r>
          </w:p>
        </w:tc>
        <w:tc>
          <w:tcPr>
            <w:tcW w:w="4626" w:type="dxa"/>
            <w:shd w:val="clear" w:color="auto" w:fill="FFF2CC" w:themeFill="accent4" w:themeFillTint="33"/>
          </w:tcPr>
          <w:p w14:paraId="1AEA5C1B"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A delicious and eco-friendly lunch will be provided</w:t>
            </w:r>
          </w:p>
        </w:tc>
      </w:tr>
      <w:tr w:rsidR="00DF020B" w:rsidRPr="00DF020B" w14:paraId="58C50E22" w14:textId="77777777" w:rsidTr="006B6A84">
        <w:tc>
          <w:tcPr>
            <w:tcW w:w="1129" w:type="dxa"/>
            <w:vMerge/>
            <w:shd w:val="clear" w:color="auto" w:fill="1F4E79" w:themeFill="accent5" w:themeFillShade="80"/>
          </w:tcPr>
          <w:p w14:paraId="3D12CC0A" w14:textId="77777777" w:rsidR="00DF020B" w:rsidRPr="00DF020B" w:rsidRDefault="00DF020B" w:rsidP="00DF020B">
            <w:pPr>
              <w:spacing w:after="160" w:line="259" w:lineRule="auto"/>
              <w:rPr>
                <w:rFonts w:ascii="Times New Roman" w:eastAsia="Calibri" w:hAnsi="Times New Roman" w:cs="Times New Roman"/>
                <w:b/>
                <w:bCs/>
                <w:w w:val="105"/>
                <w:sz w:val="24"/>
                <w:szCs w:val="24"/>
              </w:rPr>
            </w:pPr>
          </w:p>
        </w:tc>
        <w:tc>
          <w:tcPr>
            <w:tcW w:w="993" w:type="dxa"/>
            <w:shd w:val="clear" w:color="auto" w:fill="FFF2CC" w:themeFill="accent4" w:themeFillTint="33"/>
          </w:tcPr>
          <w:p w14:paraId="152A6F41"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1:30 PM - 3:00 PM</w:t>
            </w:r>
          </w:p>
        </w:tc>
        <w:tc>
          <w:tcPr>
            <w:tcW w:w="2268" w:type="dxa"/>
            <w:shd w:val="clear" w:color="auto" w:fill="FFF2CC" w:themeFill="accent4" w:themeFillTint="33"/>
          </w:tcPr>
          <w:p w14:paraId="17FADF5E"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Panel Discussion: Overcoming Sustainability Challenges</w:t>
            </w:r>
          </w:p>
        </w:tc>
        <w:tc>
          <w:tcPr>
            <w:tcW w:w="4626" w:type="dxa"/>
            <w:shd w:val="clear" w:color="auto" w:fill="FFF2CC" w:themeFill="accent4" w:themeFillTint="33"/>
          </w:tcPr>
          <w:p w14:paraId="0E57C8F5"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The industry experts will hold a discussion on the key challenges and potential solutions in implementing sustainable practices in the hospitality industry</w:t>
            </w:r>
          </w:p>
        </w:tc>
      </w:tr>
      <w:tr w:rsidR="00DF020B" w:rsidRPr="00DF020B" w14:paraId="28CF3C4E" w14:textId="77777777" w:rsidTr="006B6A84">
        <w:tc>
          <w:tcPr>
            <w:tcW w:w="1129" w:type="dxa"/>
            <w:vMerge/>
            <w:shd w:val="clear" w:color="auto" w:fill="1F4E79" w:themeFill="accent5" w:themeFillShade="80"/>
          </w:tcPr>
          <w:p w14:paraId="1ABC11DC" w14:textId="77777777" w:rsidR="00DF020B" w:rsidRPr="00DF020B" w:rsidRDefault="00DF020B" w:rsidP="00DF020B">
            <w:pPr>
              <w:spacing w:after="160" w:line="259" w:lineRule="auto"/>
              <w:rPr>
                <w:rFonts w:ascii="Times New Roman" w:eastAsia="Calibri" w:hAnsi="Times New Roman" w:cs="Times New Roman"/>
                <w:b/>
                <w:bCs/>
                <w:w w:val="105"/>
                <w:sz w:val="24"/>
                <w:szCs w:val="24"/>
              </w:rPr>
            </w:pPr>
          </w:p>
        </w:tc>
        <w:tc>
          <w:tcPr>
            <w:tcW w:w="993" w:type="dxa"/>
            <w:shd w:val="clear" w:color="auto" w:fill="FFF2CC" w:themeFill="accent4" w:themeFillTint="33"/>
          </w:tcPr>
          <w:p w14:paraId="3C05E0CA"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3:00 PM - 3:30 PM</w:t>
            </w:r>
          </w:p>
        </w:tc>
        <w:tc>
          <w:tcPr>
            <w:tcW w:w="2268" w:type="dxa"/>
            <w:shd w:val="clear" w:color="auto" w:fill="FFF2CC" w:themeFill="accent4" w:themeFillTint="33"/>
          </w:tcPr>
          <w:p w14:paraId="488D843E"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Afternoon Tea &amp; Networking</w:t>
            </w:r>
          </w:p>
        </w:tc>
        <w:tc>
          <w:tcPr>
            <w:tcW w:w="4626" w:type="dxa"/>
            <w:shd w:val="clear" w:color="auto" w:fill="FFF2CC" w:themeFill="accent4" w:themeFillTint="33"/>
          </w:tcPr>
          <w:p w14:paraId="781716B6" w14:textId="7F3D6040" w:rsidR="00DF020B" w:rsidRPr="00DF020B" w:rsidRDefault="00DF020B" w:rsidP="00DF020B">
            <w:pPr>
              <w:spacing w:after="160" w:line="259" w:lineRule="auto"/>
              <w:rPr>
                <w:rFonts w:ascii="Times New Roman" w:eastAsia="Calibri" w:hAnsi="Times New Roman" w:cs="Times New Roman"/>
                <w:bCs/>
                <w:w w:val="105"/>
                <w:sz w:val="24"/>
                <w:szCs w:val="24"/>
              </w:rPr>
            </w:pPr>
            <w:r>
              <w:rPr>
                <w:rFonts w:ascii="Times New Roman" w:eastAsia="Calibri" w:hAnsi="Times New Roman" w:cs="Times New Roman"/>
                <w:bCs/>
                <w:w w:val="105"/>
                <w:sz w:val="24"/>
                <w:szCs w:val="24"/>
              </w:rPr>
              <w:t>A</w:t>
            </w:r>
            <w:r w:rsidRPr="00DF020B">
              <w:rPr>
                <w:rFonts w:ascii="Times New Roman" w:eastAsia="Calibri" w:hAnsi="Times New Roman" w:cs="Times New Roman"/>
                <w:bCs/>
                <w:w w:val="105"/>
                <w:sz w:val="24"/>
                <w:szCs w:val="24"/>
              </w:rPr>
              <w:t xml:space="preserve"> selection of teas and treats while connecting with fellow attendees</w:t>
            </w:r>
          </w:p>
        </w:tc>
      </w:tr>
      <w:tr w:rsidR="00DF020B" w:rsidRPr="00DF020B" w14:paraId="5A6875EE" w14:textId="77777777" w:rsidTr="006B6A84">
        <w:tc>
          <w:tcPr>
            <w:tcW w:w="1129" w:type="dxa"/>
            <w:vMerge/>
            <w:shd w:val="clear" w:color="auto" w:fill="1F4E79" w:themeFill="accent5" w:themeFillShade="80"/>
          </w:tcPr>
          <w:p w14:paraId="31493D4D" w14:textId="77777777" w:rsidR="00DF020B" w:rsidRPr="00DF020B" w:rsidRDefault="00DF020B" w:rsidP="00DF020B">
            <w:pPr>
              <w:spacing w:after="160" w:line="259" w:lineRule="auto"/>
              <w:rPr>
                <w:rFonts w:ascii="Times New Roman" w:eastAsia="Calibri" w:hAnsi="Times New Roman" w:cs="Times New Roman"/>
                <w:b/>
                <w:bCs/>
                <w:w w:val="105"/>
                <w:sz w:val="24"/>
                <w:szCs w:val="24"/>
              </w:rPr>
            </w:pPr>
          </w:p>
        </w:tc>
        <w:tc>
          <w:tcPr>
            <w:tcW w:w="993" w:type="dxa"/>
            <w:shd w:val="clear" w:color="auto" w:fill="FFF2CC" w:themeFill="accent4" w:themeFillTint="33"/>
          </w:tcPr>
          <w:p w14:paraId="61C178F4"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3:30 PM - 5:00 PM</w:t>
            </w:r>
          </w:p>
        </w:tc>
        <w:tc>
          <w:tcPr>
            <w:tcW w:w="2268" w:type="dxa"/>
            <w:shd w:val="clear" w:color="auto" w:fill="FFF2CC" w:themeFill="accent4" w:themeFillTint="33"/>
          </w:tcPr>
          <w:p w14:paraId="564A1B81"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Case Studies: Putting Sustainability into Practice</w:t>
            </w:r>
          </w:p>
        </w:tc>
        <w:tc>
          <w:tcPr>
            <w:tcW w:w="4626" w:type="dxa"/>
            <w:shd w:val="clear" w:color="auto" w:fill="FFF2CC" w:themeFill="accent4" w:themeFillTint="33"/>
          </w:tcPr>
          <w:p w14:paraId="740E0F28"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Demonstration of real-world examples of how hotels and businesses are successfully implementing sustainable practices.</w:t>
            </w:r>
          </w:p>
        </w:tc>
      </w:tr>
      <w:tr w:rsidR="00DF020B" w:rsidRPr="00DF020B" w14:paraId="06E79DF7" w14:textId="77777777" w:rsidTr="006B6A84">
        <w:tc>
          <w:tcPr>
            <w:tcW w:w="1129" w:type="dxa"/>
            <w:vMerge/>
            <w:shd w:val="clear" w:color="auto" w:fill="1F4E79" w:themeFill="accent5" w:themeFillShade="80"/>
          </w:tcPr>
          <w:p w14:paraId="748103CC" w14:textId="77777777" w:rsidR="00DF020B" w:rsidRPr="00DF020B" w:rsidRDefault="00DF020B" w:rsidP="00DF020B">
            <w:pPr>
              <w:spacing w:after="160" w:line="259" w:lineRule="auto"/>
              <w:rPr>
                <w:rFonts w:ascii="Times New Roman" w:eastAsia="Calibri" w:hAnsi="Times New Roman" w:cs="Times New Roman"/>
                <w:b/>
                <w:bCs/>
                <w:w w:val="105"/>
                <w:sz w:val="24"/>
                <w:szCs w:val="24"/>
              </w:rPr>
            </w:pPr>
          </w:p>
        </w:tc>
        <w:tc>
          <w:tcPr>
            <w:tcW w:w="993" w:type="dxa"/>
            <w:shd w:val="clear" w:color="auto" w:fill="FFF2CC" w:themeFill="accent4" w:themeFillTint="33"/>
          </w:tcPr>
          <w:p w14:paraId="147BAF3C"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5:00 PM - 6:00 PM</w:t>
            </w:r>
          </w:p>
        </w:tc>
        <w:tc>
          <w:tcPr>
            <w:tcW w:w="2268" w:type="dxa"/>
            <w:shd w:val="clear" w:color="auto" w:fill="FFF2CC" w:themeFill="accent4" w:themeFillTint="33"/>
          </w:tcPr>
          <w:p w14:paraId="67FE49AA"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Networking Reception</w:t>
            </w:r>
          </w:p>
        </w:tc>
        <w:tc>
          <w:tcPr>
            <w:tcW w:w="4626" w:type="dxa"/>
            <w:shd w:val="clear" w:color="auto" w:fill="FFF2CC" w:themeFill="accent4" w:themeFillTint="33"/>
          </w:tcPr>
          <w:p w14:paraId="215CF9CB"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The day ends with drinks and hors d'oeuvres in a relaxed setting.</w:t>
            </w:r>
          </w:p>
        </w:tc>
      </w:tr>
      <w:tr w:rsidR="00DF020B" w:rsidRPr="00DF020B" w14:paraId="3C8F4D60" w14:textId="77777777" w:rsidTr="006B6A84">
        <w:tc>
          <w:tcPr>
            <w:tcW w:w="1129" w:type="dxa"/>
            <w:vMerge w:val="restart"/>
            <w:shd w:val="clear" w:color="auto" w:fill="1F4E79" w:themeFill="accent5" w:themeFillShade="80"/>
          </w:tcPr>
          <w:p w14:paraId="7EA3CF90" w14:textId="77777777" w:rsidR="00DF020B" w:rsidRPr="00DF020B" w:rsidRDefault="00DF020B" w:rsidP="00DF020B">
            <w:pPr>
              <w:spacing w:after="160" w:line="259" w:lineRule="auto"/>
              <w:rPr>
                <w:rFonts w:ascii="Times New Roman" w:eastAsia="Calibri" w:hAnsi="Times New Roman" w:cs="Times New Roman"/>
                <w:b/>
                <w:bCs/>
                <w:w w:val="105"/>
                <w:sz w:val="24"/>
                <w:szCs w:val="24"/>
              </w:rPr>
            </w:pPr>
            <w:r w:rsidRPr="00DF020B">
              <w:rPr>
                <w:rFonts w:ascii="Times New Roman" w:eastAsia="Calibri" w:hAnsi="Times New Roman" w:cs="Times New Roman"/>
                <w:b/>
                <w:bCs/>
                <w:color w:val="FFFFFF" w:themeColor="background1"/>
                <w:w w:val="105"/>
                <w:sz w:val="24"/>
                <w:szCs w:val="24"/>
              </w:rPr>
              <w:t>Day 2</w:t>
            </w:r>
          </w:p>
        </w:tc>
        <w:tc>
          <w:tcPr>
            <w:tcW w:w="993" w:type="dxa"/>
            <w:shd w:val="clear" w:color="auto" w:fill="FFF2CC" w:themeFill="accent4" w:themeFillTint="33"/>
          </w:tcPr>
          <w:p w14:paraId="6D5EC869"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8:00 AM - 9:00 AM</w:t>
            </w:r>
          </w:p>
        </w:tc>
        <w:tc>
          <w:tcPr>
            <w:tcW w:w="2268" w:type="dxa"/>
            <w:shd w:val="clear" w:color="auto" w:fill="FFF2CC" w:themeFill="accent4" w:themeFillTint="33"/>
          </w:tcPr>
          <w:p w14:paraId="683B6325"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Breakfast &amp; Networking</w:t>
            </w:r>
          </w:p>
        </w:tc>
        <w:tc>
          <w:tcPr>
            <w:tcW w:w="4626" w:type="dxa"/>
            <w:shd w:val="clear" w:color="auto" w:fill="FFF2CC" w:themeFill="accent4" w:themeFillTint="33"/>
          </w:tcPr>
          <w:p w14:paraId="49577E26"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Getting fuelled up for another day of learning and connection.</w:t>
            </w:r>
          </w:p>
        </w:tc>
      </w:tr>
      <w:tr w:rsidR="00DF020B" w:rsidRPr="00DF020B" w14:paraId="7260D117" w14:textId="77777777" w:rsidTr="006B6A84">
        <w:tc>
          <w:tcPr>
            <w:tcW w:w="1129" w:type="dxa"/>
            <w:vMerge/>
            <w:shd w:val="clear" w:color="auto" w:fill="1F4E79" w:themeFill="accent5" w:themeFillShade="80"/>
          </w:tcPr>
          <w:p w14:paraId="60981FFC" w14:textId="77777777" w:rsidR="00DF020B" w:rsidRPr="00DF020B" w:rsidRDefault="00DF020B" w:rsidP="00DF020B">
            <w:pPr>
              <w:spacing w:after="160" w:line="259" w:lineRule="auto"/>
              <w:rPr>
                <w:rFonts w:ascii="Times New Roman" w:eastAsia="Calibri" w:hAnsi="Times New Roman" w:cs="Times New Roman"/>
                <w:bCs/>
                <w:w w:val="105"/>
                <w:sz w:val="24"/>
                <w:szCs w:val="24"/>
              </w:rPr>
            </w:pPr>
          </w:p>
        </w:tc>
        <w:tc>
          <w:tcPr>
            <w:tcW w:w="993" w:type="dxa"/>
            <w:shd w:val="clear" w:color="auto" w:fill="FFF2CC" w:themeFill="accent4" w:themeFillTint="33"/>
          </w:tcPr>
          <w:p w14:paraId="470FE4A8"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9:00 AM - 10:30 AM</w:t>
            </w:r>
          </w:p>
        </w:tc>
        <w:tc>
          <w:tcPr>
            <w:tcW w:w="2268" w:type="dxa"/>
            <w:shd w:val="clear" w:color="auto" w:fill="FFF2CC" w:themeFill="accent4" w:themeFillTint="33"/>
          </w:tcPr>
          <w:p w14:paraId="47C3E044"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Interactive Workshops</w:t>
            </w:r>
          </w:p>
        </w:tc>
        <w:tc>
          <w:tcPr>
            <w:tcW w:w="4626" w:type="dxa"/>
            <w:shd w:val="clear" w:color="auto" w:fill="FFF2CC" w:themeFill="accent4" w:themeFillTint="33"/>
          </w:tcPr>
          <w:p w14:paraId="407F655F"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Participants will be involved in hands-on workshops to gain practical skills for implementing sustainable practices in their own business</w:t>
            </w:r>
          </w:p>
        </w:tc>
      </w:tr>
      <w:tr w:rsidR="00DF020B" w:rsidRPr="00DF020B" w14:paraId="70749529" w14:textId="77777777" w:rsidTr="006B6A84">
        <w:tc>
          <w:tcPr>
            <w:tcW w:w="1129" w:type="dxa"/>
            <w:vMerge/>
            <w:shd w:val="clear" w:color="auto" w:fill="1F4E79" w:themeFill="accent5" w:themeFillShade="80"/>
          </w:tcPr>
          <w:p w14:paraId="0742488F" w14:textId="77777777" w:rsidR="00DF020B" w:rsidRPr="00DF020B" w:rsidRDefault="00DF020B" w:rsidP="00DF020B">
            <w:pPr>
              <w:spacing w:after="160" w:line="259" w:lineRule="auto"/>
              <w:rPr>
                <w:rFonts w:ascii="Times New Roman" w:eastAsia="Calibri" w:hAnsi="Times New Roman" w:cs="Times New Roman"/>
                <w:bCs/>
                <w:w w:val="105"/>
                <w:sz w:val="24"/>
                <w:szCs w:val="24"/>
              </w:rPr>
            </w:pPr>
          </w:p>
        </w:tc>
        <w:tc>
          <w:tcPr>
            <w:tcW w:w="993" w:type="dxa"/>
            <w:shd w:val="clear" w:color="auto" w:fill="FFF2CC" w:themeFill="accent4" w:themeFillTint="33"/>
          </w:tcPr>
          <w:p w14:paraId="14E64A54"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10:30 AM - 11:00 AM</w:t>
            </w:r>
          </w:p>
        </w:tc>
        <w:tc>
          <w:tcPr>
            <w:tcW w:w="2268" w:type="dxa"/>
            <w:shd w:val="clear" w:color="auto" w:fill="FFF2CC" w:themeFill="accent4" w:themeFillTint="33"/>
          </w:tcPr>
          <w:p w14:paraId="61BE2AB7"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Coffee Break &amp; Networking</w:t>
            </w:r>
          </w:p>
        </w:tc>
        <w:tc>
          <w:tcPr>
            <w:tcW w:w="4626" w:type="dxa"/>
            <w:shd w:val="clear" w:color="auto" w:fill="FFF2CC" w:themeFill="accent4" w:themeFillTint="33"/>
          </w:tcPr>
          <w:p w14:paraId="5779A325"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A break to connect with fellow participants.</w:t>
            </w:r>
          </w:p>
        </w:tc>
      </w:tr>
      <w:tr w:rsidR="00DF020B" w:rsidRPr="00DF020B" w14:paraId="425EFFC1" w14:textId="77777777" w:rsidTr="006B6A84">
        <w:tc>
          <w:tcPr>
            <w:tcW w:w="1129" w:type="dxa"/>
            <w:vMerge/>
            <w:shd w:val="clear" w:color="auto" w:fill="1F4E79" w:themeFill="accent5" w:themeFillShade="80"/>
          </w:tcPr>
          <w:p w14:paraId="438B341D" w14:textId="77777777" w:rsidR="00DF020B" w:rsidRPr="00DF020B" w:rsidRDefault="00DF020B" w:rsidP="00DF020B">
            <w:pPr>
              <w:spacing w:after="160" w:line="259" w:lineRule="auto"/>
              <w:rPr>
                <w:rFonts w:ascii="Times New Roman" w:eastAsia="Calibri" w:hAnsi="Times New Roman" w:cs="Times New Roman"/>
                <w:bCs/>
                <w:w w:val="105"/>
                <w:sz w:val="24"/>
                <w:szCs w:val="24"/>
              </w:rPr>
            </w:pPr>
          </w:p>
        </w:tc>
        <w:tc>
          <w:tcPr>
            <w:tcW w:w="993" w:type="dxa"/>
            <w:shd w:val="clear" w:color="auto" w:fill="FFF2CC" w:themeFill="accent4" w:themeFillTint="33"/>
          </w:tcPr>
          <w:p w14:paraId="4E5B1DDE"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11:00 AM - 12:30 PM</w:t>
            </w:r>
          </w:p>
        </w:tc>
        <w:tc>
          <w:tcPr>
            <w:tcW w:w="2268" w:type="dxa"/>
            <w:shd w:val="clear" w:color="auto" w:fill="FFF2CC" w:themeFill="accent4" w:themeFillTint="33"/>
          </w:tcPr>
          <w:p w14:paraId="1895A59E"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World Café: Collaborative Problem-Solving</w:t>
            </w:r>
          </w:p>
        </w:tc>
        <w:tc>
          <w:tcPr>
            <w:tcW w:w="4626" w:type="dxa"/>
            <w:shd w:val="clear" w:color="auto" w:fill="FFF2CC" w:themeFill="accent4" w:themeFillTint="33"/>
          </w:tcPr>
          <w:p w14:paraId="3FFF5B51"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Key sustainability challenges will be discussed and solutions in small group settings will be brainstormed.</w:t>
            </w:r>
          </w:p>
        </w:tc>
      </w:tr>
      <w:tr w:rsidR="00DF020B" w:rsidRPr="00DF020B" w14:paraId="7BDE9A94" w14:textId="77777777" w:rsidTr="006B6A84">
        <w:tc>
          <w:tcPr>
            <w:tcW w:w="1129" w:type="dxa"/>
            <w:vMerge/>
            <w:shd w:val="clear" w:color="auto" w:fill="1F4E79" w:themeFill="accent5" w:themeFillShade="80"/>
          </w:tcPr>
          <w:p w14:paraId="518653F9" w14:textId="77777777" w:rsidR="00DF020B" w:rsidRPr="00DF020B" w:rsidRDefault="00DF020B" w:rsidP="00DF020B">
            <w:pPr>
              <w:spacing w:after="160" w:line="259" w:lineRule="auto"/>
              <w:rPr>
                <w:rFonts w:ascii="Times New Roman" w:eastAsia="Calibri" w:hAnsi="Times New Roman" w:cs="Times New Roman"/>
                <w:bCs/>
                <w:w w:val="105"/>
                <w:sz w:val="24"/>
                <w:szCs w:val="24"/>
              </w:rPr>
            </w:pPr>
          </w:p>
        </w:tc>
        <w:tc>
          <w:tcPr>
            <w:tcW w:w="993" w:type="dxa"/>
            <w:shd w:val="clear" w:color="auto" w:fill="FFF2CC" w:themeFill="accent4" w:themeFillTint="33"/>
          </w:tcPr>
          <w:p w14:paraId="29504E87"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12:30 PM - 1:30 PM</w:t>
            </w:r>
          </w:p>
        </w:tc>
        <w:tc>
          <w:tcPr>
            <w:tcW w:w="2268" w:type="dxa"/>
            <w:shd w:val="clear" w:color="auto" w:fill="FFF2CC" w:themeFill="accent4" w:themeFillTint="33"/>
          </w:tcPr>
          <w:p w14:paraId="08E14712"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Sustainable Lunch &amp; Networking</w:t>
            </w:r>
          </w:p>
        </w:tc>
        <w:tc>
          <w:tcPr>
            <w:tcW w:w="4626" w:type="dxa"/>
            <w:shd w:val="clear" w:color="auto" w:fill="FFF2CC" w:themeFill="accent4" w:themeFillTint="33"/>
          </w:tcPr>
          <w:p w14:paraId="45702F97"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A final networking lunch before the closing session.</w:t>
            </w:r>
          </w:p>
        </w:tc>
      </w:tr>
      <w:tr w:rsidR="00DF020B" w:rsidRPr="00DF020B" w14:paraId="26BD6F2F" w14:textId="77777777" w:rsidTr="006B6A84">
        <w:tc>
          <w:tcPr>
            <w:tcW w:w="1129" w:type="dxa"/>
            <w:vMerge/>
            <w:shd w:val="clear" w:color="auto" w:fill="1F4E79" w:themeFill="accent5" w:themeFillShade="80"/>
          </w:tcPr>
          <w:p w14:paraId="25DD2118" w14:textId="77777777" w:rsidR="00DF020B" w:rsidRPr="00DF020B" w:rsidRDefault="00DF020B" w:rsidP="00DF020B">
            <w:pPr>
              <w:spacing w:after="160" w:line="259" w:lineRule="auto"/>
              <w:rPr>
                <w:rFonts w:ascii="Times New Roman" w:eastAsia="Calibri" w:hAnsi="Times New Roman" w:cs="Times New Roman"/>
                <w:bCs/>
                <w:w w:val="105"/>
                <w:sz w:val="24"/>
                <w:szCs w:val="24"/>
              </w:rPr>
            </w:pPr>
          </w:p>
        </w:tc>
        <w:tc>
          <w:tcPr>
            <w:tcW w:w="993" w:type="dxa"/>
            <w:shd w:val="clear" w:color="auto" w:fill="FFF2CC" w:themeFill="accent4" w:themeFillTint="33"/>
          </w:tcPr>
          <w:p w14:paraId="2F4B5CFA"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1:30 PM - 2:30 PM</w:t>
            </w:r>
          </w:p>
        </w:tc>
        <w:tc>
          <w:tcPr>
            <w:tcW w:w="2268" w:type="dxa"/>
            <w:shd w:val="clear" w:color="auto" w:fill="FFF2CC" w:themeFill="accent4" w:themeFillTint="33"/>
          </w:tcPr>
          <w:p w14:paraId="793AB2B1"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Closing Keynote: Charting the Course for a Sustainable Future</w:t>
            </w:r>
          </w:p>
        </w:tc>
        <w:tc>
          <w:tcPr>
            <w:tcW w:w="4626" w:type="dxa"/>
            <w:shd w:val="clear" w:color="auto" w:fill="FFF2CC" w:themeFill="accent4" w:themeFillTint="33"/>
          </w:tcPr>
          <w:p w14:paraId="5BE62244"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Inspiring the attendees to </w:t>
            </w:r>
            <w:proofErr w:type="gramStart"/>
            <w:r w:rsidRPr="00DF020B">
              <w:rPr>
                <w:rFonts w:ascii="Times New Roman" w:eastAsia="Calibri" w:hAnsi="Times New Roman" w:cs="Times New Roman"/>
                <w:bCs/>
                <w:w w:val="105"/>
                <w:sz w:val="24"/>
                <w:szCs w:val="24"/>
              </w:rPr>
              <w:t>take action</w:t>
            </w:r>
            <w:proofErr w:type="gramEnd"/>
            <w:r w:rsidRPr="00DF020B">
              <w:rPr>
                <w:rFonts w:ascii="Times New Roman" w:eastAsia="Calibri" w:hAnsi="Times New Roman" w:cs="Times New Roman"/>
                <w:bCs/>
                <w:w w:val="105"/>
                <w:sz w:val="24"/>
                <w:szCs w:val="24"/>
              </w:rPr>
              <w:t xml:space="preserve"> on sustainability in their own business or role. </w:t>
            </w:r>
          </w:p>
        </w:tc>
      </w:tr>
      <w:tr w:rsidR="00DF020B" w:rsidRPr="00DF020B" w14:paraId="1AC0FA26" w14:textId="77777777" w:rsidTr="006B6A84">
        <w:tc>
          <w:tcPr>
            <w:tcW w:w="1129" w:type="dxa"/>
            <w:vMerge/>
            <w:shd w:val="clear" w:color="auto" w:fill="1F4E79" w:themeFill="accent5" w:themeFillShade="80"/>
          </w:tcPr>
          <w:p w14:paraId="4C5F27CE" w14:textId="77777777" w:rsidR="00DF020B" w:rsidRPr="00DF020B" w:rsidRDefault="00DF020B" w:rsidP="00DF020B">
            <w:pPr>
              <w:spacing w:after="160" w:line="259" w:lineRule="auto"/>
              <w:rPr>
                <w:rFonts w:ascii="Times New Roman" w:eastAsia="Calibri" w:hAnsi="Times New Roman" w:cs="Times New Roman"/>
                <w:bCs/>
                <w:w w:val="105"/>
                <w:sz w:val="24"/>
                <w:szCs w:val="24"/>
              </w:rPr>
            </w:pPr>
          </w:p>
        </w:tc>
        <w:tc>
          <w:tcPr>
            <w:tcW w:w="993" w:type="dxa"/>
            <w:shd w:val="clear" w:color="auto" w:fill="FFF2CC" w:themeFill="accent4" w:themeFillTint="33"/>
          </w:tcPr>
          <w:p w14:paraId="7986D97B"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2:30 PM - 3:00 PM</w:t>
            </w:r>
          </w:p>
        </w:tc>
        <w:tc>
          <w:tcPr>
            <w:tcW w:w="2268" w:type="dxa"/>
            <w:shd w:val="clear" w:color="auto" w:fill="FFF2CC" w:themeFill="accent4" w:themeFillTint="33"/>
          </w:tcPr>
          <w:p w14:paraId="4552471C" w14:textId="2365F38C"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Closing Remarks and Action Plan</w:t>
            </w:r>
          </w:p>
        </w:tc>
        <w:tc>
          <w:tcPr>
            <w:tcW w:w="4626" w:type="dxa"/>
            <w:shd w:val="clear" w:color="auto" w:fill="FFF2CC" w:themeFill="accent4" w:themeFillTint="33"/>
          </w:tcPr>
          <w:p w14:paraId="007EC7BB"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A personalised action plan for implementing sustainable practices will be developed. </w:t>
            </w:r>
          </w:p>
        </w:tc>
      </w:tr>
    </w:tbl>
    <w:p w14:paraId="78493388" w14:textId="77777777" w:rsidR="00DF020B" w:rsidRPr="00DF020B" w:rsidRDefault="00DF020B" w:rsidP="00DF020B">
      <w:pPr>
        <w:rPr>
          <w:rFonts w:ascii="Times New Roman" w:eastAsia="Calibri" w:hAnsi="Times New Roman" w:cs="Times New Roman"/>
          <w:b/>
          <w:bCs/>
          <w:w w:val="105"/>
          <w:sz w:val="24"/>
          <w:szCs w:val="24"/>
        </w:rPr>
      </w:pPr>
      <w:r w:rsidRPr="00DF020B">
        <w:rPr>
          <w:rFonts w:ascii="Times New Roman" w:eastAsia="Calibri" w:hAnsi="Times New Roman" w:cs="Times New Roman"/>
          <w:b/>
          <w:bCs/>
          <w:w w:val="105"/>
          <w:sz w:val="24"/>
          <w:szCs w:val="24"/>
        </w:rPr>
        <w:t>Table 1: Itinerary Table</w:t>
      </w:r>
    </w:p>
    <w:p w14:paraId="2B4AE8CC" w14:textId="77777777"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(Source: Created by the learner)</w:t>
      </w:r>
    </w:p>
    <w:p w14:paraId="73D1AA0E" w14:textId="77777777" w:rsidR="00DF020B" w:rsidRPr="00DF020B" w:rsidRDefault="00DF020B" w:rsidP="00DF020B">
      <w:pPr>
        <w:rPr>
          <w:rFonts w:ascii="Times New Roman" w:eastAsia="Calibri" w:hAnsi="Times New Roman" w:cs="Times New Roman"/>
          <w:b/>
          <w:bCs/>
          <w:w w:val="105"/>
          <w:sz w:val="24"/>
          <w:szCs w:val="24"/>
        </w:rPr>
      </w:pPr>
      <w:r w:rsidRPr="00DF020B">
        <w:rPr>
          <w:rFonts w:ascii="Times New Roman" w:eastAsia="Calibri" w:hAnsi="Times New Roman" w:cs="Times New Roman"/>
          <w:b/>
          <w:bCs/>
          <w:w w:val="105"/>
          <w:sz w:val="24"/>
          <w:szCs w:val="24"/>
        </w:rPr>
        <w:br w:type="page"/>
      </w:r>
    </w:p>
    <w:p w14:paraId="4D75D405" w14:textId="77777777" w:rsidR="00DF020B" w:rsidRPr="00803741" w:rsidRDefault="00DF020B" w:rsidP="00803741">
      <w:pPr>
        <w:pStyle w:val="Heading1"/>
        <w:rPr>
          <w:rFonts w:ascii="Times New Roman" w:eastAsia="Calibri" w:hAnsi="Times New Roman" w:cs="Times New Roman"/>
          <w:w w:val="105"/>
        </w:rPr>
      </w:pPr>
      <w:bookmarkStart w:id="7" w:name="_Toc159836438"/>
      <w:bookmarkStart w:id="8" w:name="_Toc160019560"/>
      <w:r w:rsidRPr="00803741">
        <w:rPr>
          <w:rFonts w:ascii="Times New Roman" w:eastAsia="Calibri" w:hAnsi="Times New Roman" w:cs="Times New Roman"/>
          <w:w w:val="105"/>
        </w:rPr>
        <w:lastRenderedPageBreak/>
        <w:t>Aim and Objectives of the Meeting / Event</w:t>
      </w:r>
      <w:bookmarkEnd w:id="7"/>
      <w:bookmarkEnd w:id="8"/>
      <w:r w:rsidRPr="00803741">
        <w:rPr>
          <w:rFonts w:ascii="Times New Roman" w:eastAsia="Calibri" w:hAnsi="Times New Roman" w:cs="Times New Roman"/>
          <w:w w:val="105"/>
        </w:rPr>
        <w:t xml:space="preserve"> </w:t>
      </w:r>
    </w:p>
    <w:p w14:paraId="3C53A440" w14:textId="7E7BF135"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Overarching Aim: The seminar aims to organise and deliver a successful environmentally sustainable hospitality summit at Crystal London, by attracting industry leaders from various sectors and promoting the adoption of sustainable practices within the hospitality industry.</w:t>
      </w:r>
    </w:p>
    <w:p w14:paraId="6FD0FC52" w14:textId="77777777"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SMART Objectives</w:t>
      </w:r>
    </w:p>
    <w:p w14:paraId="3F6CC429" w14:textId="77777777" w:rsidR="00DF020B" w:rsidRPr="00DF020B" w:rsidRDefault="00DF020B" w:rsidP="00DF020B">
      <w:pPr>
        <w:numPr>
          <w:ilvl w:val="0"/>
          <w:numId w:val="2"/>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To secure 200 attendees, including 50 C-level executives, from diverse sustainability-focused industries by March 31st, 2024.</w:t>
      </w:r>
    </w:p>
    <w:p w14:paraId="4AAE21CD" w14:textId="3D6777D3" w:rsidR="00DF020B" w:rsidRPr="00DF020B" w:rsidRDefault="00DF020B" w:rsidP="00DF020B">
      <w:pPr>
        <w:numPr>
          <w:ilvl w:val="0"/>
          <w:numId w:val="2"/>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To achieve 90% attendee satisfaction with the event content, logistics, and networking opportunities, as measured by post-event surveys by April 15th, 2024.</w:t>
      </w:r>
    </w:p>
    <w:p w14:paraId="15538533" w14:textId="5BD5E3AB" w:rsidR="00DF020B" w:rsidRPr="00DF020B" w:rsidRDefault="00DF020B" w:rsidP="00DF020B">
      <w:pPr>
        <w:numPr>
          <w:ilvl w:val="0"/>
          <w:numId w:val="2"/>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To secure sponsorship deals worth £25,000 by February 29th, 2024, to ensure financial sustainability and showcase industry support for sustainable practices.</w:t>
      </w:r>
    </w:p>
    <w:p w14:paraId="4029B332" w14:textId="77777777" w:rsidR="00DF020B" w:rsidRPr="00DF020B" w:rsidRDefault="00DF020B" w:rsidP="00DF020B">
      <w:pPr>
        <w:rPr>
          <w:rFonts w:ascii="Times New Roman" w:eastAsia="Calibri" w:hAnsi="Times New Roman" w:cs="Times New Roman"/>
          <w:bCs/>
          <w:w w:val="105"/>
          <w:sz w:val="24"/>
          <w:szCs w:val="24"/>
        </w:rPr>
      </w:pPr>
    </w:p>
    <w:p w14:paraId="1ACC4B73" w14:textId="77777777" w:rsidR="00DF020B" w:rsidRPr="00DF020B" w:rsidRDefault="00DF020B" w:rsidP="00DF020B">
      <w:pPr>
        <w:rPr>
          <w:rFonts w:ascii="Times New Roman" w:eastAsia="Calibri" w:hAnsi="Times New Roman" w:cs="Times New Roman"/>
          <w:b/>
          <w:bCs/>
          <w:w w:val="105"/>
          <w:sz w:val="24"/>
          <w:szCs w:val="24"/>
        </w:rPr>
      </w:pPr>
      <w:r w:rsidRPr="00DF020B">
        <w:rPr>
          <w:rFonts w:ascii="Times New Roman" w:eastAsia="Calibri" w:hAnsi="Times New Roman" w:cs="Times New Roman"/>
          <w:b/>
          <w:bCs/>
          <w:w w:val="105"/>
          <w:sz w:val="24"/>
          <w:szCs w:val="24"/>
        </w:rPr>
        <w:br w:type="page"/>
      </w:r>
    </w:p>
    <w:p w14:paraId="2A773CCA" w14:textId="77777777" w:rsidR="00DF020B" w:rsidRPr="00803741" w:rsidRDefault="00DF020B" w:rsidP="00803741">
      <w:pPr>
        <w:pStyle w:val="Heading1"/>
        <w:rPr>
          <w:rFonts w:ascii="Times New Roman" w:eastAsia="Calibri" w:hAnsi="Times New Roman" w:cs="Times New Roman"/>
          <w:w w:val="105"/>
        </w:rPr>
      </w:pPr>
      <w:bookmarkStart w:id="9" w:name="_Toc159836439"/>
      <w:bookmarkStart w:id="10" w:name="_Toc160019561"/>
      <w:r w:rsidRPr="00803741">
        <w:rPr>
          <w:rFonts w:ascii="Times New Roman" w:eastAsia="Calibri" w:hAnsi="Times New Roman" w:cs="Times New Roman"/>
          <w:w w:val="105"/>
        </w:rPr>
        <w:lastRenderedPageBreak/>
        <w:t>Event Operations</w:t>
      </w:r>
      <w:bookmarkEnd w:id="9"/>
      <w:bookmarkEnd w:id="10"/>
      <w:r w:rsidRPr="00803741">
        <w:rPr>
          <w:rFonts w:ascii="Times New Roman" w:eastAsia="Calibri" w:hAnsi="Times New Roman" w:cs="Times New Roman"/>
          <w:w w:val="105"/>
        </w:rPr>
        <w:t xml:space="preserve"> </w:t>
      </w:r>
    </w:p>
    <w:tbl>
      <w:tblPr>
        <w:tblW w:w="5000" w:type="pct"/>
        <w:tblCellMar>
          <w:left w:w="0" w:type="dxa"/>
          <w:right w:w="0" w:type="dxa"/>
        </w:tblCellMar>
        <w:tblLook w:val="04A0" w:firstRow="1" w:lastRow="0" w:firstColumn="1" w:lastColumn="0" w:noHBand="0" w:noVBand="1"/>
      </w:tblPr>
      <w:tblGrid>
        <w:gridCol w:w="1574"/>
        <w:gridCol w:w="2729"/>
        <w:gridCol w:w="2196"/>
        <w:gridCol w:w="2511"/>
      </w:tblGrid>
      <w:tr w:rsidR="00DF020B" w:rsidRPr="00DF020B" w14:paraId="0256371C" w14:textId="77777777" w:rsidTr="006B6A84">
        <w:trPr>
          <w:trHeight w:val="315"/>
        </w:trPr>
        <w:tc>
          <w:tcPr>
            <w:tcW w:w="835" w:type="pct"/>
            <w:tcBorders>
              <w:top w:val="single" w:sz="6" w:space="0" w:color="CCCCCC"/>
              <w:left w:val="single" w:sz="6" w:space="0" w:color="CCCCCC"/>
              <w:bottom w:val="single" w:sz="6" w:space="0" w:color="CCCCCC"/>
              <w:right w:val="single" w:sz="6" w:space="0" w:color="CCCCCC"/>
            </w:tcBorders>
            <w:shd w:val="clear" w:color="auto" w:fill="1F4E79" w:themeFill="accent5" w:themeFillShade="80"/>
            <w:tcMar>
              <w:top w:w="30" w:type="dxa"/>
              <w:left w:w="45" w:type="dxa"/>
              <w:bottom w:w="30" w:type="dxa"/>
              <w:right w:w="45" w:type="dxa"/>
            </w:tcMar>
            <w:vAlign w:val="bottom"/>
            <w:hideMark/>
          </w:tcPr>
          <w:p w14:paraId="3B63EC32" w14:textId="77777777" w:rsidR="00DF020B" w:rsidRPr="00DF020B" w:rsidRDefault="00DF020B" w:rsidP="00DF020B">
            <w:pPr>
              <w:rPr>
                <w:rFonts w:ascii="Times New Roman" w:eastAsia="Calibri" w:hAnsi="Times New Roman" w:cs="Times New Roman"/>
                <w:b/>
                <w:bCs/>
                <w:w w:val="105"/>
                <w:sz w:val="24"/>
                <w:szCs w:val="24"/>
              </w:rPr>
            </w:pPr>
            <w:r w:rsidRPr="00DF020B">
              <w:rPr>
                <w:rFonts w:ascii="Times New Roman" w:eastAsia="Calibri" w:hAnsi="Times New Roman" w:cs="Times New Roman"/>
                <w:b/>
                <w:bCs/>
                <w:color w:val="FFFFFF" w:themeColor="background1"/>
                <w:w w:val="105"/>
                <w:sz w:val="24"/>
                <w:szCs w:val="24"/>
              </w:rPr>
              <w:t>Skill</w:t>
            </w:r>
          </w:p>
        </w:tc>
        <w:tc>
          <w:tcPr>
            <w:tcW w:w="1552" w:type="pct"/>
            <w:tcBorders>
              <w:top w:val="single" w:sz="6" w:space="0" w:color="CCCCCC"/>
              <w:left w:val="single" w:sz="6" w:space="0" w:color="CCCCCC"/>
              <w:bottom w:val="single" w:sz="6" w:space="0" w:color="CCCCCC"/>
              <w:right w:val="single" w:sz="6" w:space="0" w:color="CCCCCC"/>
            </w:tcBorders>
            <w:shd w:val="clear" w:color="auto" w:fill="1F4E79" w:themeFill="accent5" w:themeFillShade="80"/>
            <w:tcMar>
              <w:top w:w="30" w:type="dxa"/>
              <w:left w:w="45" w:type="dxa"/>
              <w:bottom w:w="30" w:type="dxa"/>
              <w:right w:w="45" w:type="dxa"/>
            </w:tcMar>
            <w:vAlign w:val="bottom"/>
            <w:hideMark/>
          </w:tcPr>
          <w:p w14:paraId="036919B4" w14:textId="77777777" w:rsidR="00DF020B" w:rsidRPr="00DF020B" w:rsidRDefault="00DF020B" w:rsidP="00DF020B">
            <w:pPr>
              <w:rPr>
                <w:rFonts w:ascii="Times New Roman" w:eastAsia="Calibri" w:hAnsi="Times New Roman" w:cs="Times New Roman"/>
                <w:b/>
                <w:bCs/>
                <w:w w:val="105"/>
                <w:sz w:val="24"/>
                <w:szCs w:val="24"/>
              </w:rPr>
            </w:pPr>
            <w:r w:rsidRPr="00DF020B">
              <w:rPr>
                <w:rFonts w:ascii="Times New Roman" w:eastAsia="Calibri" w:hAnsi="Times New Roman" w:cs="Times New Roman"/>
                <w:b/>
                <w:bCs/>
                <w:color w:val="FFFFFF" w:themeColor="background1"/>
                <w:w w:val="105"/>
                <w:sz w:val="24"/>
                <w:szCs w:val="24"/>
              </w:rPr>
              <w:t>Description</w:t>
            </w:r>
          </w:p>
        </w:tc>
        <w:tc>
          <w:tcPr>
            <w:tcW w:w="1182" w:type="pct"/>
            <w:tcBorders>
              <w:top w:val="single" w:sz="6" w:space="0" w:color="CCCCCC"/>
              <w:left w:val="single" w:sz="6" w:space="0" w:color="CCCCCC"/>
              <w:bottom w:val="single" w:sz="6" w:space="0" w:color="CCCCCC"/>
              <w:right w:val="single" w:sz="6" w:space="0" w:color="CCCCCC"/>
            </w:tcBorders>
            <w:shd w:val="clear" w:color="auto" w:fill="1F4E79" w:themeFill="accent5" w:themeFillShade="80"/>
            <w:tcMar>
              <w:top w:w="30" w:type="dxa"/>
              <w:left w:w="45" w:type="dxa"/>
              <w:bottom w:w="30" w:type="dxa"/>
              <w:right w:w="45" w:type="dxa"/>
            </w:tcMar>
            <w:vAlign w:val="bottom"/>
            <w:hideMark/>
          </w:tcPr>
          <w:p w14:paraId="720BB234" w14:textId="77777777" w:rsidR="00DF020B" w:rsidRPr="00DF020B" w:rsidRDefault="00DF020B" w:rsidP="00DF020B">
            <w:pPr>
              <w:rPr>
                <w:rFonts w:ascii="Times New Roman" w:eastAsia="Calibri" w:hAnsi="Times New Roman" w:cs="Times New Roman"/>
                <w:b/>
                <w:bCs/>
                <w:w w:val="105"/>
                <w:sz w:val="24"/>
                <w:szCs w:val="24"/>
              </w:rPr>
            </w:pPr>
            <w:r w:rsidRPr="00DF020B">
              <w:rPr>
                <w:rFonts w:ascii="Times New Roman" w:eastAsia="Calibri" w:hAnsi="Times New Roman" w:cs="Times New Roman"/>
                <w:b/>
                <w:bCs/>
                <w:color w:val="FFFFFF" w:themeColor="background1"/>
                <w:w w:val="105"/>
                <w:sz w:val="24"/>
                <w:szCs w:val="24"/>
              </w:rPr>
              <w:t>Human Resource Requirement</w:t>
            </w:r>
          </w:p>
        </w:tc>
        <w:tc>
          <w:tcPr>
            <w:tcW w:w="1431" w:type="pct"/>
            <w:tcBorders>
              <w:top w:val="single" w:sz="6" w:space="0" w:color="CCCCCC"/>
              <w:left w:val="single" w:sz="6" w:space="0" w:color="CCCCCC"/>
              <w:bottom w:val="single" w:sz="6" w:space="0" w:color="CCCCCC"/>
              <w:right w:val="single" w:sz="6" w:space="0" w:color="CCCCCC"/>
            </w:tcBorders>
            <w:shd w:val="clear" w:color="auto" w:fill="1F4E79" w:themeFill="accent5" w:themeFillShade="80"/>
            <w:tcMar>
              <w:top w:w="30" w:type="dxa"/>
              <w:left w:w="0" w:type="dxa"/>
              <w:bottom w:w="30" w:type="dxa"/>
              <w:right w:w="0" w:type="dxa"/>
            </w:tcMar>
            <w:vAlign w:val="bottom"/>
            <w:hideMark/>
          </w:tcPr>
          <w:p w14:paraId="45C06E59" w14:textId="77777777" w:rsidR="00DF020B" w:rsidRPr="00DF020B" w:rsidRDefault="00DF020B" w:rsidP="00DF020B">
            <w:pPr>
              <w:rPr>
                <w:rFonts w:ascii="Times New Roman" w:eastAsia="Calibri" w:hAnsi="Times New Roman" w:cs="Times New Roman"/>
                <w:b/>
                <w:bCs/>
                <w:w w:val="105"/>
                <w:sz w:val="24"/>
                <w:szCs w:val="24"/>
              </w:rPr>
            </w:pPr>
            <w:r w:rsidRPr="00DF020B">
              <w:rPr>
                <w:rFonts w:ascii="Times New Roman" w:eastAsia="Calibri" w:hAnsi="Times New Roman" w:cs="Times New Roman"/>
                <w:b/>
                <w:bCs/>
                <w:color w:val="FFFFFF" w:themeColor="background1"/>
                <w:w w:val="105"/>
                <w:sz w:val="24"/>
                <w:szCs w:val="24"/>
              </w:rPr>
              <w:t>Technology Requirement</w:t>
            </w:r>
          </w:p>
        </w:tc>
      </w:tr>
      <w:tr w:rsidR="00DF020B" w:rsidRPr="00DF020B" w14:paraId="2A5C38C1" w14:textId="77777777" w:rsidTr="006B6A84">
        <w:trPr>
          <w:trHeight w:val="315"/>
        </w:trPr>
        <w:tc>
          <w:tcPr>
            <w:tcW w:w="835" w:type="pct"/>
            <w:tcBorders>
              <w:top w:val="single" w:sz="6" w:space="0" w:color="CCCCCC"/>
              <w:left w:val="single" w:sz="6" w:space="0" w:color="CCCCCC"/>
              <w:bottom w:val="single" w:sz="6" w:space="0" w:color="CCCCCC"/>
              <w:right w:val="single" w:sz="6" w:space="0" w:color="CCCCCC"/>
            </w:tcBorders>
            <w:shd w:val="clear" w:color="auto" w:fill="1F4E79" w:themeFill="accent5" w:themeFillShade="80"/>
            <w:tcMar>
              <w:top w:w="30" w:type="dxa"/>
              <w:left w:w="45" w:type="dxa"/>
              <w:bottom w:w="30" w:type="dxa"/>
              <w:right w:w="45" w:type="dxa"/>
            </w:tcMar>
            <w:vAlign w:val="bottom"/>
            <w:hideMark/>
          </w:tcPr>
          <w:p w14:paraId="408CDA6E" w14:textId="77777777" w:rsidR="00DF020B" w:rsidRPr="00DF020B" w:rsidRDefault="00DF020B" w:rsidP="00DF020B">
            <w:pPr>
              <w:rPr>
                <w:rFonts w:ascii="Times New Roman" w:eastAsia="Calibri" w:hAnsi="Times New Roman" w:cs="Times New Roman"/>
                <w:b/>
                <w:bCs/>
                <w:w w:val="105"/>
                <w:sz w:val="24"/>
                <w:szCs w:val="24"/>
              </w:rPr>
            </w:pPr>
            <w:r w:rsidRPr="00DF020B">
              <w:rPr>
                <w:rFonts w:ascii="Times New Roman" w:eastAsia="Calibri" w:hAnsi="Times New Roman" w:cs="Times New Roman"/>
                <w:b/>
                <w:bCs/>
                <w:color w:val="FFFFFF" w:themeColor="background1"/>
                <w:w w:val="105"/>
                <w:sz w:val="24"/>
                <w:szCs w:val="24"/>
              </w:rPr>
              <w:t>Planning &amp; Management</w:t>
            </w:r>
          </w:p>
        </w:tc>
        <w:tc>
          <w:tcPr>
            <w:tcW w:w="1552" w:type="pct"/>
            <w:tcBorders>
              <w:top w:val="single" w:sz="6" w:space="0" w:color="CCCCCC"/>
              <w:left w:val="single" w:sz="6" w:space="0" w:color="CCCCCC"/>
              <w:bottom w:val="single" w:sz="6" w:space="0" w:color="CCCCCC"/>
              <w:right w:val="single" w:sz="6" w:space="0" w:color="CCCCCC"/>
            </w:tcBorders>
            <w:shd w:val="clear" w:color="auto" w:fill="FBE4D5" w:themeFill="accent2" w:themeFillTint="33"/>
            <w:tcMar>
              <w:top w:w="30" w:type="dxa"/>
              <w:left w:w="45" w:type="dxa"/>
              <w:bottom w:w="30" w:type="dxa"/>
              <w:right w:w="45" w:type="dxa"/>
            </w:tcMar>
            <w:vAlign w:val="bottom"/>
            <w:hideMark/>
          </w:tcPr>
          <w:p w14:paraId="76A47CB6" w14:textId="77777777"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Will be required to:</w:t>
            </w:r>
          </w:p>
          <w:p w14:paraId="1F513F4A" w14:textId="725A6547" w:rsidR="00DF020B" w:rsidRPr="00DF020B" w:rsidRDefault="00DF020B" w:rsidP="00DF020B">
            <w:pPr>
              <w:numPr>
                <w:ilvl w:val="0"/>
                <w:numId w:val="3"/>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Develop and manage event budget. </w:t>
            </w:r>
          </w:p>
          <w:p w14:paraId="0AF5C663" w14:textId="64C3DA03" w:rsidR="00DF020B" w:rsidRPr="00DF020B" w:rsidRDefault="00DF020B" w:rsidP="00DF020B">
            <w:pPr>
              <w:numPr>
                <w:ilvl w:val="0"/>
                <w:numId w:val="3"/>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Schedule and manage logistics Oversee speaker selection and content development. </w:t>
            </w:r>
          </w:p>
          <w:p w14:paraId="11C888E7" w14:textId="6E4715BF" w:rsidR="00DF020B" w:rsidRPr="00DF020B" w:rsidRDefault="00DF020B" w:rsidP="00DF020B">
            <w:pPr>
              <w:numPr>
                <w:ilvl w:val="0"/>
                <w:numId w:val="3"/>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Coordinate marketing and promotion. </w:t>
            </w:r>
          </w:p>
          <w:p w14:paraId="5538BD97" w14:textId="77777777" w:rsidR="00DF020B" w:rsidRPr="00DF020B" w:rsidRDefault="00DF020B" w:rsidP="00DF020B">
            <w:pPr>
              <w:numPr>
                <w:ilvl w:val="0"/>
                <w:numId w:val="3"/>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Manage team and delegate tasks</w:t>
            </w:r>
          </w:p>
        </w:tc>
        <w:tc>
          <w:tcPr>
            <w:tcW w:w="1182" w:type="pct"/>
            <w:tcBorders>
              <w:top w:val="single" w:sz="6" w:space="0" w:color="CCCCCC"/>
              <w:left w:val="single" w:sz="6" w:space="0" w:color="CCCCCC"/>
              <w:bottom w:val="single" w:sz="6" w:space="0" w:color="CCCCCC"/>
              <w:right w:val="single" w:sz="6" w:space="0" w:color="CCCCCC"/>
            </w:tcBorders>
            <w:shd w:val="clear" w:color="auto" w:fill="FBE4D5" w:themeFill="accent2" w:themeFillTint="33"/>
            <w:tcMar>
              <w:top w:w="30" w:type="dxa"/>
              <w:left w:w="45" w:type="dxa"/>
              <w:bottom w:w="30" w:type="dxa"/>
              <w:right w:w="45" w:type="dxa"/>
            </w:tcMar>
            <w:vAlign w:val="bottom"/>
            <w:hideMark/>
          </w:tcPr>
          <w:p w14:paraId="7CCE221E" w14:textId="77777777" w:rsidR="00DF020B" w:rsidRPr="00DF020B" w:rsidRDefault="00DF020B" w:rsidP="00DF020B">
            <w:pPr>
              <w:numPr>
                <w:ilvl w:val="0"/>
                <w:numId w:val="3"/>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Project Manager</w:t>
            </w:r>
          </w:p>
          <w:p w14:paraId="0AFFD80E" w14:textId="77777777" w:rsidR="00DF020B" w:rsidRPr="00DF020B" w:rsidRDefault="00DF020B" w:rsidP="00DF020B">
            <w:pPr>
              <w:numPr>
                <w:ilvl w:val="0"/>
                <w:numId w:val="3"/>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Event Planner</w:t>
            </w:r>
          </w:p>
          <w:p w14:paraId="14104E01" w14:textId="77777777" w:rsidR="00DF020B" w:rsidRPr="00DF020B" w:rsidRDefault="00DF020B" w:rsidP="00DF020B">
            <w:pPr>
              <w:numPr>
                <w:ilvl w:val="0"/>
                <w:numId w:val="3"/>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Marketing Manager</w:t>
            </w:r>
          </w:p>
        </w:tc>
        <w:tc>
          <w:tcPr>
            <w:tcW w:w="1431" w:type="pct"/>
            <w:tcBorders>
              <w:top w:val="single" w:sz="6" w:space="0" w:color="CCCCCC"/>
              <w:left w:val="single" w:sz="6" w:space="0" w:color="CCCCCC"/>
              <w:bottom w:val="single" w:sz="6" w:space="0" w:color="CCCCCC"/>
              <w:right w:val="single" w:sz="6" w:space="0" w:color="CCCCCC"/>
            </w:tcBorders>
            <w:shd w:val="clear" w:color="auto" w:fill="FBE4D5" w:themeFill="accent2" w:themeFillTint="33"/>
            <w:tcMar>
              <w:top w:w="30" w:type="dxa"/>
              <w:left w:w="0" w:type="dxa"/>
              <w:bottom w:w="30" w:type="dxa"/>
              <w:right w:w="0" w:type="dxa"/>
            </w:tcMar>
            <w:vAlign w:val="bottom"/>
            <w:hideMark/>
          </w:tcPr>
          <w:p w14:paraId="508D49B0" w14:textId="77777777" w:rsidR="00DF020B" w:rsidRPr="00DF020B" w:rsidRDefault="00DF020B" w:rsidP="00DF020B">
            <w:pPr>
              <w:numPr>
                <w:ilvl w:val="0"/>
                <w:numId w:val="3"/>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Project management software like Asana (</w:t>
            </w:r>
            <w:r w:rsidRPr="00DF020B">
              <w:rPr>
                <w:rFonts w:ascii="Times New Roman" w:eastAsia="Calibri" w:hAnsi="Times New Roman" w:cs="Times New Roman"/>
                <w:bCs/>
                <w:w w:val="105"/>
                <w:sz w:val="24"/>
                <w:szCs w:val="24"/>
                <w:lang w:val="en-US"/>
              </w:rPr>
              <w:t>Simon, 2022</w:t>
            </w:r>
            <w:r w:rsidRPr="00DF020B">
              <w:rPr>
                <w:rFonts w:ascii="Times New Roman" w:eastAsia="Calibri" w:hAnsi="Times New Roman" w:cs="Times New Roman"/>
                <w:bCs/>
                <w:w w:val="105"/>
                <w:sz w:val="24"/>
                <w:szCs w:val="24"/>
              </w:rPr>
              <w:t>)</w:t>
            </w:r>
          </w:p>
          <w:p w14:paraId="5750D029" w14:textId="77777777" w:rsidR="00DF020B" w:rsidRPr="00DF020B" w:rsidRDefault="00DF020B" w:rsidP="00DF020B">
            <w:pPr>
              <w:numPr>
                <w:ilvl w:val="0"/>
                <w:numId w:val="3"/>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Communication tools like Zoom</w:t>
            </w:r>
          </w:p>
          <w:p w14:paraId="524E8BF6" w14:textId="77777777" w:rsidR="00DF020B" w:rsidRPr="00DF020B" w:rsidRDefault="00DF020B" w:rsidP="00DF020B">
            <w:pPr>
              <w:numPr>
                <w:ilvl w:val="0"/>
                <w:numId w:val="3"/>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Budgeting and financial management software (</w:t>
            </w:r>
            <w:r w:rsidRPr="00DF020B">
              <w:rPr>
                <w:rFonts w:ascii="Times New Roman" w:eastAsia="Calibri" w:hAnsi="Times New Roman" w:cs="Times New Roman"/>
                <w:bCs/>
                <w:w w:val="105"/>
                <w:sz w:val="24"/>
                <w:szCs w:val="24"/>
                <w:lang w:val="en-US"/>
              </w:rPr>
              <w:t xml:space="preserve">Dinh </w:t>
            </w:r>
            <w:r w:rsidRPr="00DF020B">
              <w:rPr>
                <w:rFonts w:ascii="Times New Roman" w:eastAsia="Calibri" w:hAnsi="Times New Roman" w:cs="Times New Roman"/>
                <w:bCs/>
                <w:i/>
                <w:w w:val="105"/>
                <w:sz w:val="24"/>
                <w:szCs w:val="24"/>
                <w:lang w:val="en-US"/>
              </w:rPr>
              <w:t>et al</w:t>
            </w:r>
            <w:r w:rsidRPr="00DF020B">
              <w:rPr>
                <w:rFonts w:ascii="Times New Roman" w:eastAsia="Calibri" w:hAnsi="Times New Roman" w:cs="Times New Roman"/>
                <w:bCs/>
                <w:w w:val="105"/>
                <w:sz w:val="24"/>
                <w:szCs w:val="24"/>
                <w:lang w:val="en-US"/>
              </w:rPr>
              <w:t>., 2021</w:t>
            </w:r>
            <w:r w:rsidRPr="00DF020B">
              <w:rPr>
                <w:rFonts w:ascii="Times New Roman" w:eastAsia="Calibri" w:hAnsi="Times New Roman" w:cs="Times New Roman"/>
                <w:bCs/>
                <w:w w:val="105"/>
                <w:sz w:val="24"/>
                <w:szCs w:val="24"/>
              </w:rPr>
              <w:t>)</w:t>
            </w:r>
          </w:p>
        </w:tc>
      </w:tr>
      <w:tr w:rsidR="00DF020B" w:rsidRPr="00DF020B" w14:paraId="0A5ED69A" w14:textId="77777777" w:rsidTr="006B6A84">
        <w:trPr>
          <w:trHeight w:val="315"/>
        </w:trPr>
        <w:tc>
          <w:tcPr>
            <w:tcW w:w="835" w:type="pct"/>
            <w:tcBorders>
              <w:top w:val="single" w:sz="6" w:space="0" w:color="CCCCCC"/>
              <w:left w:val="single" w:sz="6" w:space="0" w:color="CCCCCC"/>
              <w:bottom w:val="single" w:sz="6" w:space="0" w:color="CCCCCC"/>
              <w:right w:val="single" w:sz="6" w:space="0" w:color="CCCCCC"/>
            </w:tcBorders>
            <w:shd w:val="clear" w:color="auto" w:fill="1F4E79" w:themeFill="accent5" w:themeFillShade="80"/>
            <w:tcMar>
              <w:top w:w="30" w:type="dxa"/>
              <w:left w:w="45" w:type="dxa"/>
              <w:bottom w:w="30" w:type="dxa"/>
              <w:right w:w="45" w:type="dxa"/>
            </w:tcMar>
            <w:vAlign w:val="bottom"/>
            <w:hideMark/>
          </w:tcPr>
          <w:p w14:paraId="2EFA1C88" w14:textId="77777777" w:rsidR="00DF020B" w:rsidRPr="00DF020B" w:rsidRDefault="00DF020B" w:rsidP="00DF020B">
            <w:pPr>
              <w:rPr>
                <w:rFonts w:ascii="Times New Roman" w:eastAsia="Calibri" w:hAnsi="Times New Roman" w:cs="Times New Roman"/>
                <w:b/>
                <w:bCs/>
                <w:w w:val="105"/>
                <w:sz w:val="24"/>
                <w:szCs w:val="24"/>
              </w:rPr>
            </w:pPr>
            <w:r w:rsidRPr="00DF020B">
              <w:rPr>
                <w:rFonts w:ascii="Times New Roman" w:eastAsia="Calibri" w:hAnsi="Times New Roman" w:cs="Times New Roman"/>
                <w:b/>
                <w:bCs/>
                <w:color w:val="FFFFFF" w:themeColor="background1"/>
                <w:w w:val="105"/>
                <w:sz w:val="24"/>
                <w:szCs w:val="24"/>
              </w:rPr>
              <w:t>Marketing &amp; Promotion</w:t>
            </w:r>
          </w:p>
        </w:tc>
        <w:tc>
          <w:tcPr>
            <w:tcW w:w="1552" w:type="pct"/>
            <w:tcBorders>
              <w:top w:val="single" w:sz="6" w:space="0" w:color="CCCCCC"/>
              <w:left w:val="single" w:sz="6" w:space="0" w:color="CCCCCC"/>
              <w:bottom w:val="single" w:sz="6" w:space="0" w:color="CCCCCC"/>
              <w:right w:val="single" w:sz="6" w:space="0" w:color="CCCCCC"/>
            </w:tcBorders>
            <w:shd w:val="clear" w:color="auto" w:fill="FBE4D5" w:themeFill="accent2" w:themeFillTint="33"/>
            <w:tcMar>
              <w:top w:w="30" w:type="dxa"/>
              <w:left w:w="45" w:type="dxa"/>
              <w:bottom w:w="30" w:type="dxa"/>
              <w:right w:w="45" w:type="dxa"/>
            </w:tcMar>
            <w:vAlign w:val="bottom"/>
            <w:hideMark/>
          </w:tcPr>
          <w:p w14:paraId="4C254DC5" w14:textId="5EB47AA3"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Will be required to:</w:t>
            </w:r>
          </w:p>
          <w:p w14:paraId="4E255987" w14:textId="0A94765D" w:rsidR="00DF020B" w:rsidRPr="00DF020B" w:rsidRDefault="00DF020B" w:rsidP="00DF020B">
            <w:pPr>
              <w:numPr>
                <w:ilvl w:val="0"/>
                <w:numId w:val="4"/>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Develop and execute marketing strategy.</w:t>
            </w:r>
          </w:p>
          <w:p w14:paraId="09E87D84" w14:textId="12B4E83B" w:rsidR="00DF020B" w:rsidRPr="00DF020B" w:rsidRDefault="00DF020B" w:rsidP="00DF020B">
            <w:pPr>
              <w:numPr>
                <w:ilvl w:val="0"/>
                <w:numId w:val="4"/>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Manage social media and PR outreach. </w:t>
            </w:r>
          </w:p>
          <w:p w14:paraId="3723F2E4" w14:textId="39EFFC34" w:rsidR="00DF020B" w:rsidRPr="00DF020B" w:rsidRDefault="00DF020B" w:rsidP="00DF020B">
            <w:pPr>
              <w:numPr>
                <w:ilvl w:val="0"/>
                <w:numId w:val="4"/>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Create and distribute promotional materials. </w:t>
            </w:r>
          </w:p>
          <w:p w14:paraId="7929E8AB" w14:textId="77777777" w:rsidR="00DF020B" w:rsidRPr="00DF020B" w:rsidRDefault="00DF020B" w:rsidP="00DF020B">
            <w:pPr>
              <w:numPr>
                <w:ilvl w:val="0"/>
                <w:numId w:val="4"/>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Secure media partnerships</w:t>
            </w:r>
          </w:p>
        </w:tc>
        <w:tc>
          <w:tcPr>
            <w:tcW w:w="1182" w:type="pct"/>
            <w:tcBorders>
              <w:top w:val="single" w:sz="6" w:space="0" w:color="CCCCCC"/>
              <w:left w:val="single" w:sz="6" w:space="0" w:color="CCCCCC"/>
              <w:bottom w:val="single" w:sz="6" w:space="0" w:color="CCCCCC"/>
              <w:right w:val="single" w:sz="6" w:space="0" w:color="CCCCCC"/>
            </w:tcBorders>
            <w:shd w:val="clear" w:color="auto" w:fill="FBE4D5" w:themeFill="accent2" w:themeFillTint="33"/>
            <w:tcMar>
              <w:top w:w="30" w:type="dxa"/>
              <w:left w:w="45" w:type="dxa"/>
              <w:bottom w:w="30" w:type="dxa"/>
              <w:right w:w="45" w:type="dxa"/>
            </w:tcMar>
            <w:vAlign w:val="bottom"/>
            <w:hideMark/>
          </w:tcPr>
          <w:p w14:paraId="57CFF223" w14:textId="77777777" w:rsidR="00DF020B" w:rsidRPr="00DF020B" w:rsidRDefault="00DF020B" w:rsidP="00DF020B">
            <w:pPr>
              <w:numPr>
                <w:ilvl w:val="0"/>
                <w:numId w:val="4"/>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Marketing Specialist</w:t>
            </w:r>
          </w:p>
          <w:p w14:paraId="5F891908" w14:textId="77777777" w:rsidR="00DF020B" w:rsidRPr="00DF020B" w:rsidRDefault="00DF020B" w:rsidP="00DF020B">
            <w:pPr>
              <w:numPr>
                <w:ilvl w:val="0"/>
                <w:numId w:val="4"/>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Social Media Manager</w:t>
            </w:r>
          </w:p>
          <w:p w14:paraId="29922C76" w14:textId="77777777" w:rsidR="00DF020B" w:rsidRPr="00DF020B" w:rsidRDefault="00DF020B" w:rsidP="00DF020B">
            <w:pPr>
              <w:numPr>
                <w:ilvl w:val="0"/>
                <w:numId w:val="4"/>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Public Relations Specialist</w:t>
            </w:r>
          </w:p>
        </w:tc>
        <w:tc>
          <w:tcPr>
            <w:tcW w:w="1431" w:type="pct"/>
            <w:tcBorders>
              <w:top w:val="single" w:sz="6" w:space="0" w:color="CCCCCC"/>
              <w:left w:val="single" w:sz="6" w:space="0" w:color="CCCCCC"/>
              <w:bottom w:val="single" w:sz="6" w:space="0" w:color="CCCCCC"/>
              <w:right w:val="single" w:sz="6" w:space="0" w:color="CCCCCC"/>
            </w:tcBorders>
            <w:shd w:val="clear" w:color="auto" w:fill="FBE4D5" w:themeFill="accent2" w:themeFillTint="33"/>
            <w:tcMar>
              <w:top w:w="30" w:type="dxa"/>
              <w:left w:w="0" w:type="dxa"/>
              <w:bottom w:w="30" w:type="dxa"/>
              <w:right w:w="0" w:type="dxa"/>
            </w:tcMar>
            <w:vAlign w:val="bottom"/>
            <w:hideMark/>
          </w:tcPr>
          <w:p w14:paraId="67C07B90" w14:textId="77777777" w:rsidR="00DF020B" w:rsidRPr="00DF020B" w:rsidRDefault="00DF020B" w:rsidP="00DF020B">
            <w:pPr>
              <w:numPr>
                <w:ilvl w:val="0"/>
                <w:numId w:val="4"/>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Marketing automation tools like Mailchimp </w:t>
            </w:r>
            <w:r w:rsidRPr="00DF020B">
              <w:rPr>
                <w:rFonts w:ascii="Times New Roman" w:eastAsia="Calibri" w:hAnsi="Times New Roman" w:cs="Times New Roman"/>
                <w:bCs/>
                <w:w w:val="105"/>
                <w:sz w:val="24"/>
                <w:szCs w:val="24"/>
                <w:lang w:val="en-US"/>
              </w:rPr>
              <w:t>(</w:t>
            </w:r>
            <w:proofErr w:type="spellStart"/>
            <w:r w:rsidRPr="00DF020B">
              <w:rPr>
                <w:rFonts w:ascii="Times New Roman" w:eastAsia="Calibri" w:hAnsi="Times New Roman" w:cs="Times New Roman"/>
                <w:bCs/>
                <w:w w:val="105"/>
                <w:sz w:val="24"/>
                <w:szCs w:val="24"/>
                <w:lang w:val="en-US"/>
              </w:rPr>
              <w:t>Korpiniemi</w:t>
            </w:r>
            <w:proofErr w:type="spellEnd"/>
            <w:r w:rsidRPr="00DF020B">
              <w:rPr>
                <w:rFonts w:ascii="Times New Roman" w:eastAsia="Calibri" w:hAnsi="Times New Roman" w:cs="Times New Roman"/>
                <w:bCs/>
                <w:w w:val="105"/>
                <w:sz w:val="24"/>
                <w:szCs w:val="24"/>
                <w:lang w:val="en-US"/>
              </w:rPr>
              <w:t>, 2022)</w:t>
            </w:r>
          </w:p>
          <w:p w14:paraId="5E513534" w14:textId="77777777" w:rsidR="00DF020B" w:rsidRPr="00DF020B" w:rsidRDefault="00DF020B" w:rsidP="00DF020B">
            <w:pPr>
              <w:numPr>
                <w:ilvl w:val="0"/>
                <w:numId w:val="4"/>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Social media management platforms </w:t>
            </w:r>
            <w:r w:rsidRPr="00DF020B">
              <w:rPr>
                <w:rFonts w:ascii="Times New Roman" w:eastAsia="Calibri" w:hAnsi="Times New Roman" w:cs="Times New Roman"/>
                <w:bCs/>
                <w:w w:val="105"/>
                <w:sz w:val="24"/>
                <w:szCs w:val="24"/>
                <w:lang w:val="en-US"/>
              </w:rPr>
              <w:t>(Landa, 2021)</w:t>
            </w:r>
          </w:p>
          <w:p w14:paraId="6C72E953" w14:textId="77777777" w:rsidR="00DF020B" w:rsidRPr="00DF020B" w:rsidRDefault="00DF020B" w:rsidP="00DF020B">
            <w:pPr>
              <w:numPr>
                <w:ilvl w:val="0"/>
                <w:numId w:val="4"/>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Design software like Adobe Creative Suite</w:t>
            </w:r>
          </w:p>
          <w:p w14:paraId="0F6E0267" w14:textId="77777777" w:rsidR="00DF020B" w:rsidRPr="00DF020B" w:rsidRDefault="00DF020B" w:rsidP="00DF020B">
            <w:pPr>
              <w:numPr>
                <w:ilvl w:val="0"/>
                <w:numId w:val="4"/>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Content management system (CMS) for website</w:t>
            </w:r>
          </w:p>
        </w:tc>
      </w:tr>
      <w:tr w:rsidR="00DF020B" w:rsidRPr="00DF020B" w14:paraId="7DCBC13A" w14:textId="77777777" w:rsidTr="006B6A84">
        <w:trPr>
          <w:trHeight w:val="315"/>
        </w:trPr>
        <w:tc>
          <w:tcPr>
            <w:tcW w:w="835" w:type="pct"/>
            <w:tcBorders>
              <w:top w:val="single" w:sz="6" w:space="0" w:color="CCCCCC"/>
              <w:left w:val="single" w:sz="6" w:space="0" w:color="CCCCCC"/>
              <w:bottom w:val="single" w:sz="6" w:space="0" w:color="CCCCCC"/>
              <w:right w:val="single" w:sz="6" w:space="0" w:color="CCCCCC"/>
            </w:tcBorders>
            <w:shd w:val="clear" w:color="auto" w:fill="1F4E79" w:themeFill="accent5" w:themeFillShade="80"/>
            <w:tcMar>
              <w:top w:w="30" w:type="dxa"/>
              <w:left w:w="45" w:type="dxa"/>
              <w:bottom w:w="30" w:type="dxa"/>
              <w:right w:w="45" w:type="dxa"/>
            </w:tcMar>
            <w:vAlign w:val="bottom"/>
            <w:hideMark/>
          </w:tcPr>
          <w:p w14:paraId="735B99B9" w14:textId="77777777" w:rsidR="00DF020B" w:rsidRPr="00DF020B" w:rsidRDefault="00DF020B" w:rsidP="00DF020B">
            <w:pPr>
              <w:rPr>
                <w:rFonts w:ascii="Times New Roman" w:eastAsia="Calibri" w:hAnsi="Times New Roman" w:cs="Times New Roman"/>
                <w:b/>
                <w:bCs/>
                <w:w w:val="105"/>
                <w:sz w:val="24"/>
                <w:szCs w:val="24"/>
              </w:rPr>
            </w:pPr>
            <w:r w:rsidRPr="00DF020B">
              <w:rPr>
                <w:rFonts w:ascii="Times New Roman" w:eastAsia="Calibri" w:hAnsi="Times New Roman" w:cs="Times New Roman"/>
                <w:b/>
                <w:bCs/>
                <w:color w:val="FFFFFF" w:themeColor="background1"/>
                <w:w w:val="105"/>
                <w:sz w:val="24"/>
                <w:szCs w:val="24"/>
              </w:rPr>
              <w:t>Speaker Management</w:t>
            </w:r>
          </w:p>
        </w:tc>
        <w:tc>
          <w:tcPr>
            <w:tcW w:w="1552" w:type="pct"/>
            <w:tcBorders>
              <w:top w:val="single" w:sz="6" w:space="0" w:color="CCCCCC"/>
              <w:left w:val="single" w:sz="6" w:space="0" w:color="CCCCCC"/>
              <w:bottom w:val="single" w:sz="6" w:space="0" w:color="CCCCCC"/>
              <w:right w:val="single" w:sz="6" w:space="0" w:color="CCCCCC"/>
            </w:tcBorders>
            <w:shd w:val="clear" w:color="auto" w:fill="FBE4D5" w:themeFill="accent2" w:themeFillTint="33"/>
            <w:tcMar>
              <w:top w:w="30" w:type="dxa"/>
              <w:left w:w="45" w:type="dxa"/>
              <w:bottom w:w="30" w:type="dxa"/>
              <w:right w:w="45" w:type="dxa"/>
            </w:tcMar>
            <w:vAlign w:val="bottom"/>
            <w:hideMark/>
          </w:tcPr>
          <w:p w14:paraId="1C254EDD" w14:textId="2D37AD1D"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Will be required to:</w:t>
            </w:r>
          </w:p>
          <w:p w14:paraId="5E4F231D" w14:textId="2D5E5B5C" w:rsidR="00DF020B" w:rsidRPr="00DF020B" w:rsidRDefault="00DF020B" w:rsidP="00DF020B">
            <w:pPr>
              <w:numPr>
                <w:ilvl w:val="0"/>
                <w:numId w:val="5"/>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lastRenderedPageBreak/>
              <w:t xml:space="preserve">Research and identify potential speakers. </w:t>
            </w:r>
          </w:p>
          <w:p w14:paraId="1D02FD88" w14:textId="42C2FE0C" w:rsidR="00DF020B" w:rsidRPr="00DF020B" w:rsidRDefault="00DF020B" w:rsidP="00DF020B">
            <w:pPr>
              <w:numPr>
                <w:ilvl w:val="0"/>
                <w:numId w:val="5"/>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Negotiate speaker fees and contracts. </w:t>
            </w:r>
          </w:p>
          <w:p w14:paraId="16C516C3" w14:textId="0BF8F4C2" w:rsidR="00DF020B" w:rsidRPr="00DF020B" w:rsidRDefault="00DF020B" w:rsidP="00DF020B">
            <w:pPr>
              <w:numPr>
                <w:ilvl w:val="0"/>
                <w:numId w:val="5"/>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Manage speaker travel and logistics. </w:t>
            </w:r>
          </w:p>
          <w:p w14:paraId="2206EDD7" w14:textId="68D27171" w:rsidR="00DF020B" w:rsidRPr="00DF020B" w:rsidRDefault="00DF020B" w:rsidP="00DF020B">
            <w:pPr>
              <w:numPr>
                <w:ilvl w:val="0"/>
                <w:numId w:val="5"/>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Coordinate presentations and rehearsals</w:t>
            </w:r>
            <w:r>
              <w:rPr>
                <w:rFonts w:ascii="Times New Roman" w:eastAsia="Calibri" w:hAnsi="Times New Roman" w:cs="Times New Roman"/>
                <w:bCs/>
                <w:w w:val="105"/>
                <w:sz w:val="24"/>
                <w:szCs w:val="24"/>
              </w:rPr>
              <w:t>.</w:t>
            </w:r>
          </w:p>
        </w:tc>
        <w:tc>
          <w:tcPr>
            <w:tcW w:w="1182" w:type="pct"/>
            <w:tcBorders>
              <w:top w:val="single" w:sz="6" w:space="0" w:color="CCCCCC"/>
              <w:left w:val="single" w:sz="6" w:space="0" w:color="CCCCCC"/>
              <w:bottom w:val="single" w:sz="6" w:space="0" w:color="CCCCCC"/>
              <w:right w:val="single" w:sz="6" w:space="0" w:color="CCCCCC"/>
            </w:tcBorders>
            <w:shd w:val="clear" w:color="auto" w:fill="FBE4D5" w:themeFill="accent2" w:themeFillTint="33"/>
            <w:tcMar>
              <w:top w:w="30" w:type="dxa"/>
              <w:left w:w="45" w:type="dxa"/>
              <w:bottom w:w="30" w:type="dxa"/>
              <w:right w:w="45" w:type="dxa"/>
            </w:tcMar>
            <w:vAlign w:val="bottom"/>
            <w:hideMark/>
          </w:tcPr>
          <w:p w14:paraId="7EDF1104" w14:textId="77777777" w:rsidR="00DF020B" w:rsidRPr="00DF020B" w:rsidRDefault="00DF020B" w:rsidP="00DF020B">
            <w:pPr>
              <w:numPr>
                <w:ilvl w:val="0"/>
                <w:numId w:val="5"/>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lastRenderedPageBreak/>
              <w:t>Speaker Coordinator</w:t>
            </w:r>
          </w:p>
          <w:p w14:paraId="4E9CC455" w14:textId="77777777" w:rsidR="00DF020B" w:rsidRPr="00DF020B" w:rsidRDefault="00DF020B" w:rsidP="00DF020B">
            <w:pPr>
              <w:numPr>
                <w:ilvl w:val="0"/>
                <w:numId w:val="5"/>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lastRenderedPageBreak/>
              <w:t>Content Curator</w:t>
            </w:r>
          </w:p>
        </w:tc>
        <w:tc>
          <w:tcPr>
            <w:tcW w:w="1431" w:type="pct"/>
            <w:tcBorders>
              <w:top w:val="single" w:sz="6" w:space="0" w:color="CCCCCC"/>
              <w:left w:val="single" w:sz="6" w:space="0" w:color="CCCCCC"/>
              <w:bottom w:val="single" w:sz="6" w:space="0" w:color="CCCCCC"/>
              <w:right w:val="single" w:sz="6" w:space="0" w:color="CCCCCC"/>
            </w:tcBorders>
            <w:shd w:val="clear" w:color="auto" w:fill="FBE4D5" w:themeFill="accent2" w:themeFillTint="33"/>
            <w:tcMar>
              <w:top w:w="30" w:type="dxa"/>
              <w:left w:w="0" w:type="dxa"/>
              <w:bottom w:w="30" w:type="dxa"/>
              <w:right w:w="0" w:type="dxa"/>
            </w:tcMar>
            <w:vAlign w:val="bottom"/>
            <w:hideMark/>
          </w:tcPr>
          <w:p w14:paraId="6F24D0B6" w14:textId="77777777" w:rsidR="00DF020B" w:rsidRPr="00DF020B" w:rsidRDefault="00DF020B" w:rsidP="00DF020B">
            <w:pPr>
              <w:numPr>
                <w:ilvl w:val="0"/>
                <w:numId w:val="5"/>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lastRenderedPageBreak/>
              <w:t xml:space="preserve">Speaker management platform like Whova </w:t>
            </w:r>
            <w:r w:rsidRPr="00DF020B">
              <w:rPr>
                <w:rFonts w:ascii="Times New Roman" w:eastAsia="Calibri" w:hAnsi="Times New Roman" w:cs="Times New Roman"/>
                <w:bCs/>
                <w:w w:val="105"/>
                <w:sz w:val="24"/>
                <w:szCs w:val="24"/>
                <w:lang w:val="en-US"/>
              </w:rPr>
              <w:lastRenderedPageBreak/>
              <w:t xml:space="preserve">(Robertson-Kirkland </w:t>
            </w:r>
            <w:r w:rsidRPr="00DF020B">
              <w:rPr>
                <w:rFonts w:ascii="Times New Roman" w:eastAsia="Calibri" w:hAnsi="Times New Roman" w:cs="Times New Roman"/>
                <w:bCs/>
                <w:i/>
                <w:w w:val="105"/>
                <w:sz w:val="24"/>
                <w:szCs w:val="24"/>
                <w:lang w:val="en-US"/>
              </w:rPr>
              <w:t>et al</w:t>
            </w:r>
            <w:r w:rsidRPr="00DF020B">
              <w:rPr>
                <w:rFonts w:ascii="Times New Roman" w:eastAsia="Calibri" w:hAnsi="Times New Roman" w:cs="Times New Roman"/>
                <w:bCs/>
                <w:w w:val="105"/>
                <w:sz w:val="24"/>
                <w:szCs w:val="24"/>
                <w:lang w:val="en-US"/>
              </w:rPr>
              <w:t>., 2021</w:t>
            </w:r>
            <w:r w:rsidRPr="00DF020B">
              <w:rPr>
                <w:rFonts w:ascii="Times New Roman" w:eastAsia="Calibri" w:hAnsi="Times New Roman" w:cs="Times New Roman"/>
                <w:bCs/>
                <w:w w:val="105"/>
                <w:sz w:val="24"/>
                <w:szCs w:val="24"/>
              </w:rPr>
              <w:t>)</w:t>
            </w:r>
          </w:p>
          <w:p w14:paraId="7267BC2B" w14:textId="77777777" w:rsidR="00DF020B" w:rsidRPr="00DF020B" w:rsidRDefault="00DF020B" w:rsidP="00DF020B">
            <w:pPr>
              <w:numPr>
                <w:ilvl w:val="0"/>
                <w:numId w:val="5"/>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Online presentation tools like Google Slides</w:t>
            </w:r>
          </w:p>
          <w:p w14:paraId="10AAA6C0" w14:textId="77777777" w:rsidR="00DF020B" w:rsidRPr="00DF020B" w:rsidRDefault="00DF020B" w:rsidP="00DF020B">
            <w:pPr>
              <w:numPr>
                <w:ilvl w:val="0"/>
                <w:numId w:val="5"/>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Video conferencing software like Zoom </w:t>
            </w:r>
          </w:p>
        </w:tc>
      </w:tr>
      <w:tr w:rsidR="00DF020B" w:rsidRPr="00DF020B" w14:paraId="675E7589" w14:textId="77777777" w:rsidTr="006B6A84">
        <w:trPr>
          <w:trHeight w:val="315"/>
        </w:trPr>
        <w:tc>
          <w:tcPr>
            <w:tcW w:w="835" w:type="pct"/>
            <w:tcBorders>
              <w:top w:val="single" w:sz="6" w:space="0" w:color="CCCCCC"/>
              <w:left w:val="single" w:sz="6" w:space="0" w:color="CCCCCC"/>
              <w:bottom w:val="single" w:sz="6" w:space="0" w:color="CCCCCC"/>
              <w:right w:val="single" w:sz="6" w:space="0" w:color="CCCCCC"/>
            </w:tcBorders>
            <w:shd w:val="clear" w:color="auto" w:fill="1F4E79" w:themeFill="accent5" w:themeFillShade="80"/>
            <w:tcMar>
              <w:top w:w="30" w:type="dxa"/>
              <w:left w:w="45" w:type="dxa"/>
              <w:bottom w:w="30" w:type="dxa"/>
              <w:right w:w="45" w:type="dxa"/>
            </w:tcMar>
            <w:vAlign w:val="bottom"/>
            <w:hideMark/>
          </w:tcPr>
          <w:p w14:paraId="0CC0D817" w14:textId="77777777" w:rsidR="00DF020B" w:rsidRPr="00DF020B" w:rsidRDefault="00DF020B" w:rsidP="00DF020B">
            <w:pPr>
              <w:rPr>
                <w:rFonts w:ascii="Times New Roman" w:eastAsia="Calibri" w:hAnsi="Times New Roman" w:cs="Times New Roman"/>
                <w:b/>
                <w:bCs/>
                <w:w w:val="105"/>
                <w:sz w:val="24"/>
                <w:szCs w:val="24"/>
              </w:rPr>
            </w:pPr>
            <w:r w:rsidRPr="00DF020B">
              <w:rPr>
                <w:rFonts w:ascii="Times New Roman" w:eastAsia="Calibri" w:hAnsi="Times New Roman" w:cs="Times New Roman"/>
                <w:b/>
                <w:bCs/>
                <w:color w:val="FFFFFF" w:themeColor="background1"/>
                <w:w w:val="105"/>
                <w:sz w:val="24"/>
                <w:szCs w:val="24"/>
              </w:rPr>
              <w:lastRenderedPageBreak/>
              <w:t>Logistics &amp; Operations</w:t>
            </w:r>
          </w:p>
        </w:tc>
        <w:tc>
          <w:tcPr>
            <w:tcW w:w="1552" w:type="pct"/>
            <w:tcBorders>
              <w:top w:val="single" w:sz="6" w:space="0" w:color="CCCCCC"/>
              <w:left w:val="single" w:sz="6" w:space="0" w:color="CCCCCC"/>
              <w:bottom w:val="single" w:sz="6" w:space="0" w:color="CCCCCC"/>
              <w:right w:val="single" w:sz="6" w:space="0" w:color="CCCCCC"/>
            </w:tcBorders>
            <w:shd w:val="clear" w:color="auto" w:fill="FBE4D5" w:themeFill="accent2" w:themeFillTint="33"/>
            <w:tcMar>
              <w:top w:w="30" w:type="dxa"/>
              <w:left w:w="45" w:type="dxa"/>
              <w:bottom w:w="30" w:type="dxa"/>
              <w:right w:w="45" w:type="dxa"/>
            </w:tcMar>
            <w:vAlign w:val="bottom"/>
            <w:hideMark/>
          </w:tcPr>
          <w:p w14:paraId="5D2EB44F" w14:textId="5FD03E84"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Will be required to:</w:t>
            </w:r>
          </w:p>
          <w:p w14:paraId="63C81F40" w14:textId="1C07C86F"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Secure and manage the event venue.</w:t>
            </w:r>
          </w:p>
          <w:p w14:paraId="0F63D150" w14:textId="12494DA5" w:rsidR="00DF020B" w:rsidRPr="00DF020B" w:rsidRDefault="00DF020B" w:rsidP="00DF020B">
            <w:pPr>
              <w:numPr>
                <w:ilvl w:val="0"/>
                <w:numId w:val="6"/>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Arrange catering and hospitality services. </w:t>
            </w:r>
          </w:p>
          <w:p w14:paraId="0361B598" w14:textId="62FFF958" w:rsidR="00DF020B" w:rsidRPr="00DF020B" w:rsidRDefault="00DF020B" w:rsidP="00DF020B">
            <w:pPr>
              <w:numPr>
                <w:ilvl w:val="0"/>
                <w:numId w:val="6"/>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Manage technology and audio-visual equipment. </w:t>
            </w:r>
          </w:p>
          <w:p w14:paraId="56803F4A" w14:textId="77777777" w:rsidR="00DF020B" w:rsidRPr="00DF020B" w:rsidRDefault="00DF020B" w:rsidP="00DF020B">
            <w:pPr>
              <w:numPr>
                <w:ilvl w:val="0"/>
                <w:numId w:val="6"/>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Oversee event setup and breakdown</w:t>
            </w:r>
          </w:p>
        </w:tc>
        <w:tc>
          <w:tcPr>
            <w:tcW w:w="1182" w:type="pct"/>
            <w:tcBorders>
              <w:top w:val="single" w:sz="6" w:space="0" w:color="CCCCCC"/>
              <w:left w:val="single" w:sz="6" w:space="0" w:color="CCCCCC"/>
              <w:bottom w:val="single" w:sz="6" w:space="0" w:color="CCCCCC"/>
              <w:right w:val="single" w:sz="6" w:space="0" w:color="CCCCCC"/>
            </w:tcBorders>
            <w:shd w:val="clear" w:color="auto" w:fill="FBE4D5" w:themeFill="accent2" w:themeFillTint="33"/>
            <w:tcMar>
              <w:top w:w="30" w:type="dxa"/>
              <w:left w:w="45" w:type="dxa"/>
              <w:bottom w:w="30" w:type="dxa"/>
              <w:right w:w="45" w:type="dxa"/>
            </w:tcMar>
            <w:vAlign w:val="bottom"/>
            <w:hideMark/>
          </w:tcPr>
          <w:p w14:paraId="1108E722" w14:textId="77777777" w:rsidR="00DF020B" w:rsidRPr="00DF020B" w:rsidRDefault="00DF020B" w:rsidP="00DF020B">
            <w:pPr>
              <w:numPr>
                <w:ilvl w:val="0"/>
                <w:numId w:val="6"/>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Venue Coordinator</w:t>
            </w:r>
          </w:p>
          <w:p w14:paraId="1D97B063" w14:textId="77777777" w:rsidR="00DF020B" w:rsidRPr="00DF020B" w:rsidRDefault="00DF020B" w:rsidP="00DF020B">
            <w:pPr>
              <w:numPr>
                <w:ilvl w:val="0"/>
                <w:numId w:val="6"/>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Operations Manager</w:t>
            </w:r>
          </w:p>
          <w:p w14:paraId="5F567FCF" w14:textId="77777777" w:rsidR="00DF020B" w:rsidRPr="00DF020B" w:rsidRDefault="00DF020B" w:rsidP="00DF020B">
            <w:pPr>
              <w:numPr>
                <w:ilvl w:val="0"/>
                <w:numId w:val="6"/>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AV Technician</w:t>
            </w:r>
          </w:p>
        </w:tc>
        <w:tc>
          <w:tcPr>
            <w:tcW w:w="1431" w:type="pct"/>
            <w:tcBorders>
              <w:top w:val="single" w:sz="6" w:space="0" w:color="CCCCCC"/>
              <w:left w:val="single" w:sz="6" w:space="0" w:color="CCCCCC"/>
              <w:bottom w:val="single" w:sz="6" w:space="0" w:color="CCCCCC"/>
              <w:right w:val="single" w:sz="6" w:space="0" w:color="CCCCCC"/>
            </w:tcBorders>
            <w:shd w:val="clear" w:color="auto" w:fill="FBE4D5" w:themeFill="accent2" w:themeFillTint="33"/>
            <w:tcMar>
              <w:top w:w="30" w:type="dxa"/>
              <w:left w:w="0" w:type="dxa"/>
              <w:bottom w:w="30" w:type="dxa"/>
              <w:right w:w="0" w:type="dxa"/>
            </w:tcMar>
            <w:vAlign w:val="bottom"/>
            <w:hideMark/>
          </w:tcPr>
          <w:p w14:paraId="14720ABC" w14:textId="77777777" w:rsidR="00DF020B" w:rsidRPr="00DF020B" w:rsidRDefault="00DF020B" w:rsidP="00DF020B">
            <w:pPr>
              <w:numPr>
                <w:ilvl w:val="0"/>
                <w:numId w:val="6"/>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Event management platform like Eventbrite </w:t>
            </w:r>
            <w:r w:rsidRPr="00DF020B">
              <w:rPr>
                <w:rFonts w:ascii="Times New Roman" w:eastAsia="Calibri" w:hAnsi="Times New Roman" w:cs="Times New Roman"/>
                <w:bCs/>
                <w:w w:val="105"/>
                <w:sz w:val="24"/>
                <w:szCs w:val="24"/>
                <w:lang w:val="en-US"/>
              </w:rPr>
              <w:t>(Mendez Cordero and Neubert, 2023)</w:t>
            </w:r>
          </w:p>
          <w:p w14:paraId="76127C4D" w14:textId="77777777" w:rsidR="00DF020B" w:rsidRPr="00DF020B" w:rsidRDefault="00DF020B" w:rsidP="00DF020B">
            <w:pPr>
              <w:numPr>
                <w:ilvl w:val="0"/>
                <w:numId w:val="6"/>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Catering management software like </w:t>
            </w:r>
            <w:proofErr w:type="spellStart"/>
            <w:r w:rsidRPr="00DF020B">
              <w:rPr>
                <w:rFonts w:ascii="Times New Roman" w:eastAsia="Calibri" w:hAnsi="Times New Roman" w:cs="Times New Roman"/>
                <w:bCs/>
                <w:w w:val="105"/>
                <w:sz w:val="24"/>
                <w:szCs w:val="24"/>
              </w:rPr>
              <w:t>MealSuite</w:t>
            </w:r>
            <w:proofErr w:type="spellEnd"/>
          </w:p>
          <w:p w14:paraId="3E37840B" w14:textId="77777777" w:rsidR="00DF020B" w:rsidRPr="00DF020B" w:rsidRDefault="00DF020B" w:rsidP="00DF020B">
            <w:pPr>
              <w:numPr>
                <w:ilvl w:val="0"/>
                <w:numId w:val="6"/>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Inventory management software like </w:t>
            </w:r>
            <w:proofErr w:type="spellStart"/>
            <w:r w:rsidRPr="00DF020B">
              <w:rPr>
                <w:rFonts w:ascii="Times New Roman" w:eastAsia="Calibri" w:hAnsi="Times New Roman" w:cs="Times New Roman"/>
                <w:bCs/>
                <w:w w:val="105"/>
                <w:sz w:val="24"/>
                <w:szCs w:val="24"/>
              </w:rPr>
              <w:t>Zoho</w:t>
            </w:r>
            <w:proofErr w:type="spellEnd"/>
            <w:r w:rsidRPr="00DF020B">
              <w:rPr>
                <w:rFonts w:ascii="Times New Roman" w:eastAsia="Calibri" w:hAnsi="Times New Roman" w:cs="Times New Roman"/>
                <w:bCs/>
                <w:w w:val="105"/>
                <w:sz w:val="24"/>
                <w:szCs w:val="24"/>
              </w:rPr>
              <w:t xml:space="preserve"> Inventory (</w:t>
            </w:r>
            <w:r w:rsidRPr="00DF020B">
              <w:rPr>
                <w:rFonts w:ascii="Times New Roman" w:eastAsia="Calibri" w:hAnsi="Times New Roman" w:cs="Times New Roman"/>
                <w:bCs/>
                <w:w w:val="105"/>
                <w:sz w:val="24"/>
                <w:szCs w:val="24"/>
                <w:lang w:val="en-US"/>
              </w:rPr>
              <w:t>EMMANUEL, 2022)</w:t>
            </w:r>
          </w:p>
          <w:p w14:paraId="72D16D63" w14:textId="77777777" w:rsidR="00DF020B" w:rsidRPr="00DF020B" w:rsidRDefault="00DF020B" w:rsidP="00DF020B">
            <w:pPr>
              <w:numPr>
                <w:ilvl w:val="0"/>
                <w:numId w:val="6"/>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Event production software like </w:t>
            </w:r>
            <w:proofErr w:type="spellStart"/>
            <w:r w:rsidRPr="00DF020B">
              <w:rPr>
                <w:rFonts w:ascii="Times New Roman" w:eastAsia="Calibri" w:hAnsi="Times New Roman" w:cs="Times New Roman"/>
                <w:bCs/>
                <w:w w:val="105"/>
                <w:sz w:val="24"/>
                <w:szCs w:val="24"/>
              </w:rPr>
              <w:t>QLab</w:t>
            </w:r>
            <w:proofErr w:type="spellEnd"/>
          </w:p>
        </w:tc>
      </w:tr>
      <w:tr w:rsidR="00DF020B" w:rsidRPr="00DF020B" w14:paraId="6BD8C683" w14:textId="77777777" w:rsidTr="006B6A84">
        <w:trPr>
          <w:trHeight w:val="315"/>
        </w:trPr>
        <w:tc>
          <w:tcPr>
            <w:tcW w:w="835" w:type="pct"/>
            <w:tcBorders>
              <w:top w:val="single" w:sz="6" w:space="0" w:color="CCCCCC"/>
              <w:left w:val="single" w:sz="6" w:space="0" w:color="CCCCCC"/>
              <w:bottom w:val="single" w:sz="6" w:space="0" w:color="CCCCCC"/>
              <w:right w:val="single" w:sz="6" w:space="0" w:color="CCCCCC"/>
            </w:tcBorders>
            <w:shd w:val="clear" w:color="auto" w:fill="1F4E79" w:themeFill="accent5" w:themeFillShade="80"/>
            <w:tcMar>
              <w:top w:w="30" w:type="dxa"/>
              <w:left w:w="45" w:type="dxa"/>
              <w:bottom w:w="30" w:type="dxa"/>
              <w:right w:w="45" w:type="dxa"/>
            </w:tcMar>
            <w:vAlign w:val="bottom"/>
            <w:hideMark/>
          </w:tcPr>
          <w:p w14:paraId="2DCFEB4D" w14:textId="77777777" w:rsidR="00DF020B" w:rsidRPr="00DF020B" w:rsidRDefault="00DF020B" w:rsidP="00DF020B">
            <w:pPr>
              <w:rPr>
                <w:rFonts w:ascii="Times New Roman" w:eastAsia="Calibri" w:hAnsi="Times New Roman" w:cs="Times New Roman"/>
                <w:b/>
                <w:bCs/>
                <w:w w:val="105"/>
                <w:sz w:val="24"/>
                <w:szCs w:val="24"/>
              </w:rPr>
            </w:pPr>
            <w:r w:rsidRPr="00DF020B">
              <w:rPr>
                <w:rFonts w:ascii="Times New Roman" w:eastAsia="Calibri" w:hAnsi="Times New Roman" w:cs="Times New Roman"/>
                <w:b/>
                <w:bCs/>
                <w:color w:val="FFFFFF" w:themeColor="background1"/>
                <w:w w:val="105"/>
                <w:sz w:val="24"/>
                <w:szCs w:val="24"/>
              </w:rPr>
              <w:t>Financial Management</w:t>
            </w:r>
          </w:p>
        </w:tc>
        <w:tc>
          <w:tcPr>
            <w:tcW w:w="1552" w:type="pct"/>
            <w:tcBorders>
              <w:top w:val="single" w:sz="6" w:space="0" w:color="CCCCCC"/>
              <w:left w:val="single" w:sz="6" w:space="0" w:color="CCCCCC"/>
              <w:bottom w:val="single" w:sz="6" w:space="0" w:color="CCCCCC"/>
              <w:right w:val="single" w:sz="6" w:space="0" w:color="CCCCCC"/>
            </w:tcBorders>
            <w:shd w:val="clear" w:color="auto" w:fill="FBE4D5" w:themeFill="accent2" w:themeFillTint="33"/>
            <w:tcMar>
              <w:top w:w="30" w:type="dxa"/>
              <w:left w:w="45" w:type="dxa"/>
              <w:bottom w:w="30" w:type="dxa"/>
              <w:right w:w="45" w:type="dxa"/>
            </w:tcMar>
            <w:vAlign w:val="bottom"/>
            <w:hideMark/>
          </w:tcPr>
          <w:p w14:paraId="1C82BD58" w14:textId="4DC69CDF"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Will be required to:</w:t>
            </w:r>
          </w:p>
          <w:p w14:paraId="5EA6A0AC" w14:textId="23BE1EB2" w:rsidR="00DF020B" w:rsidRPr="00DF020B" w:rsidRDefault="00DF020B" w:rsidP="00DF020B">
            <w:pPr>
              <w:numPr>
                <w:ilvl w:val="0"/>
                <w:numId w:val="7"/>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Manage event budget and track expenses. </w:t>
            </w:r>
          </w:p>
          <w:p w14:paraId="396EE02B" w14:textId="34C97CD0" w:rsidR="00DF020B" w:rsidRPr="00DF020B" w:rsidRDefault="00DF020B" w:rsidP="00DF020B">
            <w:pPr>
              <w:numPr>
                <w:ilvl w:val="0"/>
                <w:numId w:val="7"/>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Secure sponsorships and partnerships</w:t>
            </w:r>
            <w:r>
              <w:rPr>
                <w:rFonts w:ascii="Times New Roman" w:eastAsia="Calibri" w:hAnsi="Times New Roman" w:cs="Times New Roman"/>
                <w:bCs/>
                <w:w w:val="105"/>
                <w:sz w:val="24"/>
                <w:szCs w:val="24"/>
              </w:rPr>
              <w:t>.</w:t>
            </w:r>
            <w:r w:rsidRPr="00DF020B">
              <w:rPr>
                <w:rFonts w:ascii="Times New Roman" w:eastAsia="Calibri" w:hAnsi="Times New Roman" w:cs="Times New Roman"/>
                <w:bCs/>
                <w:w w:val="105"/>
                <w:sz w:val="24"/>
                <w:szCs w:val="24"/>
              </w:rPr>
              <w:t xml:space="preserve"> </w:t>
            </w:r>
          </w:p>
          <w:p w14:paraId="6D9AAADC" w14:textId="66F3DF46" w:rsidR="00DF020B" w:rsidRPr="00DF020B" w:rsidRDefault="00DF020B" w:rsidP="00DF020B">
            <w:pPr>
              <w:numPr>
                <w:ilvl w:val="0"/>
                <w:numId w:val="7"/>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lastRenderedPageBreak/>
              <w:t xml:space="preserve">Invoice sponsors and attendees. </w:t>
            </w:r>
          </w:p>
          <w:p w14:paraId="6199A092" w14:textId="30C5FF1F" w:rsidR="00DF020B" w:rsidRPr="00DF020B" w:rsidRDefault="00DF020B" w:rsidP="00DF020B">
            <w:pPr>
              <w:numPr>
                <w:ilvl w:val="0"/>
                <w:numId w:val="7"/>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Reconcile accounts and financial reporting</w:t>
            </w:r>
            <w:r>
              <w:rPr>
                <w:rFonts w:ascii="Times New Roman" w:eastAsia="Calibri" w:hAnsi="Times New Roman" w:cs="Times New Roman"/>
                <w:bCs/>
                <w:w w:val="105"/>
                <w:sz w:val="24"/>
                <w:szCs w:val="24"/>
              </w:rPr>
              <w:t>.</w:t>
            </w:r>
          </w:p>
        </w:tc>
        <w:tc>
          <w:tcPr>
            <w:tcW w:w="1182" w:type="pct"/>
            <w:tcBorders>
              <w:top w:val="single" w:sz="6" w:space="0" w:color="CCCCCC"/>
              <w:left w:val="single" w:sz="6" w:space="0" w:color="CCCCCC"/>
              <w:bottom w:val="single" w:sz="6" w:space="0" w:color="CCCCCC"/>
              <w:right w:val="single" w:sz="6" w:space="0" w:color="CCCCCC"/>
            </w:tcBorders>
            <w:shd w:val="clear" w:color="auto" w:fill="FBE4D5" w:themeFill="accent2" w:themeFillTint="33"/>
            <w:tcMar>
              <w:top w:w="30" w:type="dxa"/>
              <w:left w:w="45" w:type="dxa"/>
              <w:bottom w:w="30" w:type="dxa"/>
              <w:right w:w="45" w:type="dxa"/>
            </w:tcMar>
            <w:vAlign w:val="bottom"/>
            <w:hideMark/>
          </w:tcPr>
          <w:p w14:paraId="5DB1FB8C" w14:textId="77777777" w:rsidR="00DF020B" w:rsidRPr="00DF020B" w:rsidRDefault="00DF020B" w:rsidP="00DF020B">
            <w:pPr>
              <w:numPr>
                <w:ilvl w:val="0"/>
                <w:numId w:val="7"/>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lastRenderedPageBreak/>
              <w:t>Finance Manager</w:t>
            </w:r>
          </w:p>
          <w:p w14:paraId="100C0307" w14:textId="77777777" w:rsidR="00DF020B" w:rsidRPr="00DF020B" w:rsidRDefault="00DF020B" w:rsidP="00DF020B">
            <w:pPr>
              <w:numPr>
                <w:ilvl w:val="0"/>
                <w:numId w:val="7"/>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Sponsorship Manager</w:t>
            </w:r>
          </w:p>
        </w:tc>
        <w:tc>
          <w:tcPr>
            <w:tcW w:w="1431" w:type="pct"/>
            <w:tcBorders>
              <w:top w:val="single" w:sz="6" w:space="0" w:color="CCCCCC"/>
              <w:left w:val="single" w:sz="6" w:space="0" w:color="CCCCCC"/>
              <w:bottom w:val="single" w:sz="6" w:space="0" w:color="CCCCCC"/>
              <w:right w:val="single" w:sz="6" w:space="0" w:color="CCCCCC"/>
            </w:tcBorders>
            <w:shd w:val="clear" w:color="auto" w:fill="FBE4D5" w:themeFill="accent2" w:themeFillTint="33"/>
            <w:tcMar>
              <w:top w:w="30" w:type="dxa"/>
              <w:left w:w="0" w:type="dxa"/>
              <w:bottom w:w="30" w:type="dxa"/>
              <w:right w:w="0" w:type="dxa"/>
            </w:tcMar>
            <w:vAlign w:val="bottom"/>
            <w:hideMark/>
          </w:tcPr>
          <w:p w14:paraId="37DCDCDD" w14:textId="77777777" w:rsidR="00DF020B" w:rsidRPr="00DF020B" w:rsidRDefault="00DF020B" w:rsidP="00DF020B">
            <w:pPr>
              <w:numPr>
                <w:ilvl w:val="0"/>
                <w:numId w:val="8"/>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Accounting software like QuickBooks</w:t>
            </w:r>
          </w:p>
          <w:p w14:paraId="2F11E267" w14:textId="77777777" w:rsidR="00DF020B" w:rsidRPr="00DF020B" w:rsidRDefault="00DF020B" w:rsidP="00DF020B">
            <w:pPr>
              <w:numPr>
                <w:ilvl w:val="0"/>
                <w:numId w:val="8"/>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CRM (Customer Relationship Management) software like Salesforce</w:t>
            </w:r>
          </w:p>
          <w:p w14:paraId="5C275445" w14:textId="77777777" w:rsidR="00DF020B" w:rsidRPr="00DF020B" w:rsidRDefault="00DF020B" w:rsidP="00DF020B">
            <w:pPr>
              <w:numPr>
                <w:ilvl w:val="0"/>
                <w:numId w:val="8"/>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lastRenderedPageBreak/>
              <w:t>Online payment processing like PayPal</w:t>
            </w:r>
          </w:p>
        </w:tc>
      </w:tr>
      <w:tr w:rsidR="00DF020B" w:rsidRPr="00DF020B" w14:paraId="529FEC9E" w14:textId="77777777" w:rsidTr="006B6A84">
        <w:trPr>
          <w:trHeight w:val="315"/>
        </w:trPr>
        <w:tc>
          <w:tcPr>
            <w:tcW w:w="835" w:type="pct"/>
            <w:tcBorders>
              <w:top w:val="single" w:sz="6" w:space="0" w:color="CCCCCC"/>
              <w:left w:val="single" w:sz="6" w:space="0" w:color="CCCCCC"/>
              <w:bottom w:val="single" w:sz="6" w:space="0" w:color="CCCCCC"/>
              <w:right w:val="single" w:sz="6" w:space="0" w:color="CCCCCC"/>
            </w:tcBorders>
            <w:shd w:val="clear" w:color="auto" w:fill="1F4E79" w:themeFill="accent5" w:themeFillShade="80"/>
            <w:tcMar>
              <w:top w:w="30" w:type="dxa"/>
              <w:left w:w="45" w:type="dxa"/>
              <w:bottom w:w="30" w:type="dxa"/>
              <w:right w:w="45" w:type="dxa"/>
            </w:tcMar>
            <w:vAlign w:val="bottom"/>
            <w:hideMark/>
          </w:tcPr>
          <w:p w14:paraId="76447B8F" w14:textId="77777777" w:rsidR="00DF020B" w:rsidRPr="00DF020B" w:rsidRDefault="00DF020B" w:rsidP="00DF020B">
            <w:pPr>
              <w:rPr>
                <w:rFonts w:ascii="Times New Roman" w:eastAsia="Calibri" w:hAnsi="Times New Roman" w:cs="Times New Roman"/>
                <w:b/>
                <w:bCs/>
                <w:w w:val="105"/>
                <w:sz w:val="24"/>
                <w:szCs w:val="24"/>
              </w:rPr>
            </w:pPr>
            <w:r w:rsidRPr="00DF020B">
              <w:rPr>
                <w:rFonts w:ascii="Times New Roman" w:eastAsia="Calibri" w:hAnsi="Times New Roman" w:cs="Times New Roman"/>
                <w:b/>
                <w:bCs/>
                <w:color w:val="FFFFFF" w:themeColor="background1"/>
                <w:w w:val="105"/>
                <w:sz w:val="24"/>
                <w:szCs w:val="24"/>
              </w:rPr>
              <w:lastRenderedPageBreak/>
              <w:t>Design &amp; Production</w:t>
            </w:r>
          </w:p>
        </w:tc>
        <w:tc>
          <w:tcPr>
            <w:tcW w:w="1552" w:type="pct"/>
            <w:tcBorders>
              <w:top w:val="single" w:sz="6" w:space="0" w:color="CCCCCC"/>
              <w:left w:val="single" w:sz="6" w:space="0" w:color="CCCCCC"/>
              <w:bottom w:val="single" w:sz="6" w:space="0" w:color="CCCCCC"/>
              <w:right w:val="single" w:sz="6" w:space="0" w:color="CCCCCC"/>
            </w:tcBorders>
            <w:shd w:val="clear" w:color="auto" w:fill="FBE4D5" w:themeFill="accent2" w:themeFillTint="33"/>
            <w:tcMar>
              <w:top w:w="30" w:type="dxa"/>
              <w:left w:w="45" w:type="dxa"/>
              <w:bottom w:w="30" w:type="dxa"/>
              <w:right w:w="45" w:type="dxa"/>
            </w:tcMar>
            <w:vAlign w:val="bottom"/>
            <w:hideMark/>
          </w:tcPr>
          <w:p w14:paraId="3C451369" w14:textId="77777777"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Will be required to: </w:t>
            </w:r>
          </w:p>
          <w:p w14:paraId="410683BA" w14:textId="0ECC9924" w:rsidR="00DF020B" w:rsidRPr="00DF020B" w:rsidRDefault="00DF020B" w:rsidP="00DF020B">
            <w:pPr>
              <w:numPr>
                <w:ilvl w:val="0"/>
                <w:numId w:val="9"/>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Develop event branding and visual identity. </w:t>
            </w:r>
          </w:p>
          <w:p w14:paraId="31F85595" w14:textId="2C0A459E" w:rsidR="00DF020B" w:rsidRPr="00DF020B" w:rsidRDefault="00DF020B" w:rsidP="00DF020B">
            <w:pPr>
              <w:numPr>
                <w:ilvl w:val="0"/>
                <w:numId w:val="9"/>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Design marketing materials and signage. </w:t>
            </w:r>
          </w:p>
          <w:p w14:paraId="1EF7F4E5" w14:textId="159E81DD" w:rsidR="00DF020B" w:rsidRPr="00DF020B" w:rsidRDefault="00DF020B" w:rsidP="00DF020B">
            <w:pPr>
              <w:numPr>
                <w:ilvl w:val="0"/>
                <w:numId w:val="9"/>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Manage website and online platform. </w:t>
            </w:r>
          </w:p>
          <w:p w14:paraId="297ABEC6" w14:textId="7CE8ADC9" w:rsidR="00DF020B" w:rsidRPr="00DF020B" w:rsidRDefault="00DF020B" w:rsidP="00DF020B">
            <w:pPr>
              <w:numPr>
                <w:ilvl w:val="0"/>
                <w:numId w:val="9"/>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Create presentations and event materials</w:t>
            </w:r>
            <w:r>
              <w:rPr>
                <w:rFonts w:ascii="Times New Roman" w:eastAsia="Calibri" w:hAnsi="Times New Roman" w:cs="Times New Roman"/>
                <w:bCs/>
                <w:w w:val="105"/>
                <w:sz w:val="24"/>
                <w:szCs w:val="24"/>
              </w:rPr>
              <w:t>.</w:t>
            </w:r>
          </w:p>
        </w:tc>
        <w:tc>
          <w:tcPr>
            <w:tcW w:w="1182" w:type="pct"/>
            <w:tcBorders>
              <w:top w:val="single" w:sz="6" w:space="0" w:color="CCCCCC"/>
              <w:left w:val="single" w:sz="6" w:space="0" w:color="CCCCCC"/>
              <w:bottom w:val="single" w:sz="6" w:space="0" w:color="CCCCCC"/>
              <w:right w:val="single" w:sz="6" w:space="0" w:color="CCCCCC"/>
            </w:tcBorders>
            <w:shd w:val="clear" w:color="auto" w:fill="FBE4D5" w:themeFill="accent2" w:themeFillTint="33"/>
            <w:tcMar>
              <w:top w:w="30" w:type="dxa"/>
              <w:left w:w="45" w:type="dxa"/>
              <w:bottom w:w="30" w:type="dxa"/>
              <w:right w:w="45" w:type="dxa"/>
            </w:tcMar>
            <w:vAlign w:val="bottom"/>
            <w:hideMark/>
          </w:tcPr>
          <w:p w14:paraId="64F573A4" w14:textId="77777777" w:rsidR="00DF020B" w:rsidRPr="00DF020B" w:rsidRDefault="00DF020B" w:rsidP="00DF020B">
            <w:pPr>
              <w:numPr>
                <w:ilvl w:val="0"/>
                <w:numId w:val="9"/>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Graphic Designer</w:t>
            </w:r>
          </w:p>
          <w:p w14:paraId="37623FE2" w14:textId="77777777" w:rsidR="00DF020B" w:rsidRPr="00DF020B" w:rsidRDefault="00DF020B" w:rsidP="00DF020B">
            <w:pPr>
              <w:numPr>
                <w:ilvl w:val="0"/>
                <w:numId w:val="9"/>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Web Developer</w:t>
            </w:r>
          </w:p>
        </w:tc>
        <w:tc>
          <w:tcPr>
            <w:tcW w:w="1431" w:type="pct"/>
            <w:tcBorders>
              <w:top w:val="single" w:sz="6" w:space="0" w:color="CCCCCC"/>
              <w:left w:val="single" w:sz="6" w:space="0" w:color="CCCCCC"/>
              <w:bottom w:val="single" w:sz="6" w:space="0" w:color="CCCCCC"/>
              <w:right w:val="single" w:sz="6" w:space="0" w:color="CCCCCC"/>
            </w:tcBorders>
            <w:shd w:val="clear" w:color="auto" w:fill="FBE4D5" w:themeFill="accent2" w:themeFillTint="33"/>
            <w:tcMar>
              <w:top w:w="30" w:type="dxa"/>
              <w:left w:w="0" w:type="dxa"/>
              <w:bottom w:w="30" w:type="dxa"/>
              <w:right w:w="0" w:type="dxa"/>
            </w:tcMar>
            <w:vAlign w:val="bottom"/>
            <w:hideMark/>
          </w:tcPr>
          <w:p w14:paraId="4F398AC1" w14:textId="77777777" w:rsidR="00DF020B" w:rsidRPr="00DF020B" w:rsidRDefault="00DF020B" w:rsidP="00DF020B">
            <w:pPr>
              <w:numPr>
                <w:ilvl w:val="0"/>
                <w:numId w:val="9"/>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Design software like Adobe Creative Suite</w:t>
            </w:r>
          </w:p>
          <w:p w14:paraId="6D8CFD28" w14:textId="77777777" w:rsidR="00DF020B" w:rsidRPr="00DF020B" w:rsidRDefault="00DF020B" w:rsidP="00DF020B">
            <w:pPr>
              <w:numPr>
                <w:ilvl w:val="0"/>
                <w:numId w:val="9"/>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Content management system (CMS) for website </w:t>
            </w:r>
          </w:p>
          <w:p w14:paraId="54D8C8B6" w14:textId="77777777" w:rsidR="00DF020B" w:rsidRPr="00DF020B" w:rsidRDefault="00DF020B" w:rsidP="00DF020B">
            <w:pPr>
              <w:numPr>
                <w:ilvl w:val="0"/>
                <w:numId w:val="9"/>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Email marketing platforms like </w:t>
            </w:r>
            <w:proofErr w:type="gramStart"/>
            <w:r w:rsidRPr="00DF020B">
              <w:rPr>
                <w:rFonts w:ascii="Times New Roman" w:eastAsia="Calibri" w:hAnsi="Times New Roman" w:cs="Times New Roman"/>
                <w:bCs/>
                <w:w w:val="105"/>
                <w:sz w:val="24"/>
                <w:szCs w:val="24"/>
              </w:rPr>
              <w:t>Mailchimp</w:t>
            </w:r>
            <w:proofErr w:type="gramEnd"/>
          </w:p>
          <w:p w14:paraId="1B98DE96" w14:textId="77777777" w:rsidR="00DF020B" w:rsidRPr="00DF020B" w:rsidRDefault="00DF020B" w:rsidP="00DF020B">
            <w:pPr>
              <w:numPr>
                <w:ilvl w:val="0"/>
                <w:numId w:val="9"/>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Presentation software like Microsoft PowerPoint</w:t>
            </w:r>
          </w:p>
        </w:tc>
      </w:tr>
      <w:tr w:rsidR="00DF020B" w:rsidRPr="00DF020B" w14:paraId="2CE86CE8" w14:textId="77777777" w:rsidTr="006B6A84">
        <w:trPr>
          <w:trHeight w:val="315"/>
        </w:trPr>
        <w:tc>
          <w:tcPr>
            <w:tcW w:w="835" w:type="pct"/>
            <w:tcBorders>
              <w:top w:val="single" w:sz="6" w:space="0" w:color="CCCCCC"/>
              <w:left w:val="single" w:sz="6" w:space="0" w:color="CCCCCC"/>
              <w:bottom w:val="single" w:sz="6" w:space="0" w:color="CCCCCC"/>
              <w:right w:val="single" w:sz="6" w:space="0" w:color="CCCCCC"/>
            </w:tcBorders>
            <w:shd w:val="clear" w:color="auto" w:fill="1F4E79" w:themeFill="accent5" w:themeFillShade="80"/>
            <w:tcMar>
              <w:top w:w="30" w:type="dxa"/>
              <w:left w:w="45" w:type="dxa"/>
              <w:bottom w:w="30" w:type="dxa"/>
              <w:right w:w="45" w:type="dxa"/>
            </w:tcMar>
            <w:vAlign w:val="bottom"/>
            <w:hideMark/>
          </w:tcPr>
          <w:p w14:paraId="5C455837" w14:textId="77777777" w:rsidR="00DF020B" w:rsidRPr="00DF020B" w:rsidRDefault="00DF020B" w:rsidP="00DF020B">
            <w:pPr>
              <w:rPr>
                <w:rFonts w:ascii="Times New Roman" w:eastAsia="Calibri" w:hAnsi="Times New Roman" w:cs="Times New Roman"/>
                <w:b/>
                <w:bCs/>
                <w:w w:val="105"/>
                <w:sz w:val="24"/>
                <w:szCs w:val="24"/>
              </w:rPr>
            </w:pPr>
            <w:r w:rsidRPr="00DF020B">
              <w:rPr>
                <w:rFonts w:ascii="Times New Roman" w:eastAsia="Calibri" w:hAnsi="Times New Roman" w:cs="Times New Roman"/>
                <w:b/>
                <w:bCs/>
                <w:color w:val="FFFFFF" w:themeColor="background1"/>
                <w:w w:val="105"/>
                <w:sz w:val="24"/>
                <w:szCs w:val="24"/>
              </w:rPr>
              <w:t>Sustainability Expertise</w:t>
            </w:r>
          </w:p>
        </w:tc>
        <w:tc>
          <w:tcPr>
            <w:tcW w:w="1552" w:type="pct"/>
            <w:tcBorders>
              <w:top w:val="single" w:sz="6" w:space="0" w:color="CCCCCC"/>
              <w:left w:val="single" w:sz="6" w:space="0" w:color="CCCCCC"/>
              <w:bottom w:val="single" w:sz="6" w:space="0" w:color="CCCCCC"/>
              <w:right w:val="single" w:sz="6" w:space="0" w:color="CCCCCC"/>
            </w:tcBorders>
            <w:shd w:val="clear" w:color="auto" w:fill="FBE4D5" w:themeFill="accent2" w:themeFillTint="33"/>
            <w:tcMar>
              <w:top w:w="30" w:type="dxa"/>
              <w:left w:w="45" w:type="dxa"/>
              <w:bottom w:w="30" w:type="dxa"/>
              <w:right w:w="45" w:type="dxa"/>
            </w:tcMar>
            <w:vAlign w:val="bottom"/>
            <w:hideMark/>
          </w:tcPr>
          <w:p w14:paraId="6B56289E" w14:textId="77777777"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Will be required to: </w:t>
            </w:r>
          </w:p>
          <w:p w14:paraId="63613227" w14:textId="131CCAA6" w:rsidR="00DF020B" w:rsidRPr="00DF020B" w:rsidRDefault="00DF020B" w:rsidP="00DF020B">
            <w:pPr>
              <w:numPr>
                <w:ilvl w:val="0"/>
                <w:numId w:val="10"/>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Ensure all aspects of the event adhere to sustainable practices. </w:t>
            </w:r>
          </w:p>
          <w:p w14:paraId="22CDECA5" w14:textId="626C9EA6" w:rsidR="00DF020B" w:rsidRPr="00DF020B" w:rsidRDefault="00DF020B" w:rsidP="00DF020B">
            <w:pPr>
              <w:numPr>
                <w:ilvl w:val="0"/>
                <w:numId w:val="10"/>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Select eco-friendly vendors and partners. </w:t>
            </w:r>
          </w:p>
          <w:p w14:paraId="50FC2DB0" w14:textId="7C0F2B4F" w:rsidR="00DF020B" w:rsidRPr="00DF020B" w:rsidRDefault="00DF020B" w:rsidP="00DF020B">
            <w:pPr>
              <w:numPr>
                <w:ilvl w:val="0"/>
                <w:numId w:val="10"/>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Educate attendees on sustainable hospitality practices</w:t>
            </w:r>
            <w:r>
              <w:rPr>
                <w:rFonts w:ascii="Times New Roman" w:eastAsia="Calibri" w:hAnsi="Times New Roman" w:cs="Times New Roman"/>
                <w:bCs/>
                <w:w w:val="105"/>
                <w:sz w:val="24"/>
                <w:szCs w:val="24"/>
              </w:rPr>
              <w:t>.</w:t>
            </w:r>
          </w:p>
        </w:tc>
        <w:tc>
          <w:tcPr>
            <w:tcW w:w="1182" w:type="pct"/>
            <w:tcBorders>
              <w:top w:val="single" w:sz="6" w:space="0" w:color="CCCCCC"/>
              <w:left w:val="single" w:sz="6" w:space="0" w:color="CCCCCC"/>
              <w:bottom w:val="single" w:sz="6" w:space="0" w:color="CCCCCC"/>
              <w:right w:val="single" w:sz="6" w:space="0" w:color="CCCCCC"/>
            </w:tcBorders>
            <w:shd w:val="clear" w:color="auto" w:fill="FBE4D5" w:themeFill="accent2" w:themeFillTint="33"/>
            <w:tcMar>
              <w:top w:w="30" w:type="dxa"/>
              <w:left w:w="45" w:type="dxa"/>
              <w:bottom w:w="30" w:type="dxa"/>
              <w:right w:w="45" w:type="dxa"/>
            </w:tcMar>
            <w:vAlign w:val="bottom"/>
            <w:hideMark/>
          </w:tcPr>
          <w:p w14:paraId="7571982B" w14:textId="77777777" w:rsidR="00DF020B" w:rsidRPr="00DF020B" w:rsidRDefault="00DF020B" w:rsidP="00DF020B">
            <w:pPr>
              <w:numPr>
                <w:ilvl w:val="0"/>
                <w:numId w:val="10"/>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Sustainability Consultant</w:t>
            </w:r>
          </w:p>
          <w:p w14:paraId="21E7A4A8" w14:textId="77777777" w:rsidR="00DF020B" w:rsidRPr="00DF020B" w:rsidRDefault="00DF020B" w:rsidP="00DF020B">
            <w:pPr>
              <w:numPr>
                <w:ilvl w:val="0"/>
                <w:numId w:val="10"/>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Sustainability Lead</w:t>
            </w:r>
          </w:p>
        </w:tc>
        <w:tc>
          <w:tcPr>
            <w:tcW w:w="1431" w:type="pct"/>
            <w:tcBorders>
              <w:top w:val="single" w:sz="6" w:space="0" w:color="CCCCCC"/>
              <w:left w:val="single" w:sz="6" w:space="0" w:color="CCCCCC"/>
              <w:bottom w:val="single" w:sz="6" w:space="0" w:color="CCCCCC"/>
              <w:right w:val="single" w:sz="6" w:space="0" w:color="CCCCCC"/>
            </w:tcBorders>
            <w:shd w:val="clear" w:color="auto" w:fill="FBE4D5" w:themeFill="accent2" w:themeFillTint="33"/>
            <w:tcMar>
              <w:top w:w="30" w:type="dxa"/>
              <w:left w:w="0" w:type="dxa"/>
              <w:bottom w:w="30" w:type="dxa"/>
              <w:right w:w="0" w:type="dxa"/>
            </w:tcMar>
            <w:vAlign w:val="bottom"/>
            <w:hideMark/>
          </w:tcPr>
          <w:p w14:paraId="4EA47E66" w14:textId="77777777" w:rsidR="00DF020B" w:rsidRPr="00DF020B" w:rsidRDefault="00DF020B" w:rsidP="00DF020B">
            <w:pPr>
              <w:numPr>
                <w:ilvl w:val="0"/>
                <w:numId w:val="10"/>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Sustainability assessment tools like the Global Reporting Initiative</w:t>
            </w:r>
          </w:p>
          <w:p w14:paraId="1791DFD5" w14:textId="77777777" w:rsidR="00DF020B" w:rsidRPr="00DF020B" w:rsidRDefault="00DF020B" w:rsidP="00DF020B">
            <w:pPr>
              <w:numPr>
                <w:ilvl w:val="0"/>
                <w:numId w:val="10"/>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Carbon footprint calculators like </w:t>
            </w:r>
            <w:proofErr w:type="spellStart"/>
            <w:proofErr w:type="gramStart"/>
            <w:r w:rsidRPr="00DF020B">
              <w:rPr>
                <w:rFonts w:ascii="Times New Roman" w:eastAsia="Calibri" w:hAnsi="Times New Roman" w:cs="Times New Roman"/>
                <w:bCs/>
                <w:w w:val="105"/>
                <w:sz w:val="24"/>
                <w:szCs w:val="24"/>
              </w:rPr>
              <w:t>MyClimate</w:t>
            </w:r>
            <w:proofErr w:type="spellEnd"/>
            <w:r w:rsidRPr="00DF020B">
              <w:rPr>
                <w:rFonts w:ascii="Times New Roman" w:eastAsia="Calibri" w:hAnsi="Times New Roman" w:cs="Times New Roman"/>
                <w:bCs/>
                <w:w w:val="105"/>
                <w:sz w:val="24"/>
                <w:szCs w:val="24"/>
              </w:rPr>
              <w:t xml:space="preserve">  (</w:t>
            </w:r>
            <w:proofErr w:type="gramEnd"/>
            <w:r w:rsidRPr="00DF020B">
              <w:rPr>
                <w:rFonts w:ascii="Times New Roman" w:eastAsia="Calibri" w:hAnsi="Times New Roman" w:cs="Times New Roman"/>
                <w:bCs/>
                <w:w w:val="105"/>
                <w:sz w:val="24"/>
                <w:szCs w:val="24"/>
                <w:lang w:val="en-US"/>
              </w:rPr>
              <w:t>Sundberg, 2021</w:t>
            </w:r>
            <w:r w:rsidRPr="00DF020B">
              <w:rPr>
                <w:rFonts w:ascii="Times New Roman" w:eastAsia="Calibri" w:hAnsi="Times New Roman" w:cs="Times New Roman"/>
                <w:bCs/>
                <w:w w:val="105"/>
                <w:sz w:val="24"/>
                <w:szCs w:val="24"/>
              </w:rPr>
              <w:t>)</w:t>
            </w:r>
          </w:p>
          <w:p w14:paraId="52449A83" w14:textId="77777777" w:rsidR="00DF020B" w:rsidRPr="00DF020B" w:rsidRDefault="00DF020B" w:rsidP="00DF020B">
            <w:pPr>
              <w:numPr>
                <w:ilvl w:val="0"/>
                <w:numId w:val="10"/>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Educational resources and platforms like Green Hotelier</w:t>
            </w:r>
          </w:p>
        </w:tc>
      </w:tr>
      <w:tr w:rsidR="00DF020B" w:rsidRPr="00DF020B" w14:paraId="2A668606" w14:textId="77777777" w:rsidTr="006B6A84">
        <w:trPr>
          <w:trHeight w:val="315"/>
        </w:trPr>
        <w:tc>
          <w:tcPr>
            <w:tcW w:w="835" w:type="pct"/>
            <w:tcBorders>
              <w:top w:val="single" w:sz="6" w:space="0" w:color="CCCCCC"/>
              <w:left w:val="single" w:sz="6" w:space="0" w:color="CCCCCC"/>
              <w:bottom w:val="single" w:sz="6" w:space="0" w:color="CCCCCC"/>
              <w:right w:val="single" w:sz="6" w:space="0" w:color="CCCCCC"/>
            </w:tcBorders>
            <w:shd w:val="clear" w:color="auto" w:fill="1F4E79" w:themeFill="accent5" w:themeFillShade="80"/>
            <w:tcMar>
              <w:top w:w="30" w:type="dxa"/>
              <w:left w:w="45" w:type="dxa"/>
              <w:bottom w:w="30" w:type="dxa"/>
              <w:right w:w="45" w:type="dxa"/>
            </w:tcMar>
            <w:vAlign w:val="bottom"/>
            <w:hideMark/>
          </w:tcPr>
          <w:p w14:paraId="6BA6C789" w14:textId="77777777" w:rsidR="00DF020B" w:rsidRPr="00DF020B" w:rsidRDefault="00DF020B" w:rsidP="00DF020B">
            <w:pPr>
              <w:rPr>
                <w:rFonts w:ascii="Times New Roman" w:eastAsia="Calibri" w:hAnsi="Times New Roman" w:cs="Times New Roman"/>
                <w:b/>
                <w:bCs/>
                <w:w w:val="105"/>
                <w:sz w:val="24"/>
                <w:szCs w:val="24"/>
              </w:rPr>
            </w:pPr>
            <w:r w:rsidRPr="00DF020B">
              <w:rPr>
                <w:rFonts w:ascii="Times New Roman" w:eastAsia="Calibri" w:hAnsi="Times New Roman" w:cs="Times New Roman"/>
                <w:b/>
                <w:bCs/>
                <w:color w:val="FFFFFF" w:themeColor="background1"/>
                <w:w w:val="105"/>
                <w:sz w:val="24"/>
                <w:szCs w:val="24"/>
              </w:rPr>
              <w:t>Data &amp; Evaluation:</w:t>
            </w:r>
          </w:p>
        </w:tc>
        <w:tc>
          <w:tcPr>
            <w:tcW w:w="1552" w:type="pct"/>
            <w:tcBorders>
              <w:top w:val="single" w:sz="6" w:space="0" w:color="CCCCCC"/>
              <w:left w:val="single" w:sz="6" w:space="0" w:color="CCCCCC"/>
              <w:bottom w:val="single" w:sz="6" w:space="0" w:color="CCCCCC"/>
              <w:right w:val="single" w:sz="6" w:space="0" w:color="CCCCCC"/>
            </w:tcBorders>
            <w:shd w:val="clear" w:color="auto" w:fill="FBE4D5" w:themeFill="accent2" w:themeFillTint="33"/>
            <w:tcMar>
              <w:top w:w="30" w:type="dxa"/>
              <w:left w:w="45" w:type="dxa"/>
              <w:bottom w:w="30" w:type="dxa"/>
              <w:right w:w="45" w:type="dxa"/>
            </w:tcMar>
            <w:vAlign w:val="bottom"/>
            <w:hideMark/>
          </w:tcPr>
          <w:p w14:paraId="7841C901" w14:textId="77777777"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Will be required to: </w:t>
            </w:r>
          </w:p>
          <w:p w14:paraId="0EC91D7B" w14:textId="77F62EC8" w:rsidR="00DF020B" w:rsidRPr="00DF020B" w:rsidRDefault="00DF020B" w:rsidP="00DF020B">
            <w:pPr>
              <w:numPr>
                <w:ilvl w:val="0"/>
                <w:numId w:val="11"/>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Collect and analyse attendee data. </w:t>
            </w:r>
          </w:p>
          <w:p w14:paraId="547CC3BC" w14:textId="3A6DABCA" w:rsidR="00DF020B" w:rsidRPr="00DF020B" w:rsidRDefault="00DF020B" w:rsidP="00DF020B">
            <w:pPr>
              <w:numPr>
                <w:ilvl w:val="0"/>
                <w:numId w:val="11"/>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lastRenderedPageBreak/>
              <w:t>Track event metrics and ROI</w:t>
            </w:r>
            <w:r>
              <w:rPr>
                <w:rFonts w:ascii="Times New Roman" w:eastAsia="Calibri" w:hAnsi="Times New Roman" w:cs="Times New Roman"/>
                <w:bCs/>
                <w:w w:val="105"/>
                <w:sz w:val="24"/>
                <w:szCs w:val="24"/>
              </w:rPr>
              <w:t>.</w:t>
            </w:r>
            <w:r w:rsidRPr="00DF020B">
              <w:rPr>
                <w:rFonts w:ascii="Times New Roman" w:eastAsia="Calibri" w:hAnsi="Times New Roman" w:cs="Times New Roman"/>
                <w:bCs/>
                <w:w w:val="105"/>
                <w:sz w:val="24"/>
                <w:szCs w:val="24"/>
              </w:rPr>
              <w:t xml:space="preserve"> </w:t>
            </w:r>
          </w:p>
          <w:p w14:paraId="516DEB26" w14:textId="6F95815D" w:rsidR="00DF020B" w:rsidRPr="00DF020B" w:rsidRDefault="00DF020B" w:rsidP="00DF020B">
            <w:pPr>
              <w:numPr>
                <w:ilvl w:val="0"/>
                <w:numId w:val="11"/>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Conduct post-event surveys and feedback.</w:t>
            </w:r>
          </w:p>
          <w:p w14:paraId="00E2E135" w14:textId="5590B695" w:rsidR="00DF020B" w:rsidRPr="00DF020B" w:rsidRDefault="00DF020B" w:rsidP="00DF020B">
            <w:pPr>
              <w:numPr>
                <w:ilvl w:val="0"/>
                <w:numId w:val="11"/>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Generate reports and recommendations</w:t>
            </w:r>
            <w:r>
              <w:rPr>
                <w:rFonts w:ascii="Times New Roman" w:eastAsia="Calibri" w:hAnsi="Times New Roman" w:cs="Times New Roman"/>
                <w:bCs/>
                <w:w w:val="105"/>
                <w:sz w:val="24"/>
                <w:szCs w:val="24"/>
              </w:rPr>
              <w:t>.</w:t>
            </w:r>
          </w:p>
        </w:tc>
        <w:tc>
          <w:tcPr>
            <w:tcW w:w="1182" w:type="pct"/>
            <w:tcBorders>
              <w:top w:val="single" w:sz="6" w:space="0" w:color="CCCCCC"/>
              <w:left w:val="single" w:sz="6" w:space="0" w:color="CCCCCC"/>
              <w:bottom w:val="single" w:sz="6" w:space="0" w:color="CCCCCC"/>
              <w:right w:val="single" w:sz="6" w:space="0" w:color="CCCCCC"/>
            </w:tcBorders>
            <w:shd w:val="clear" w:color="auto" w:fill="FBE4D5" w:themeFill="accent2" w:themeFillTint="33"/>
            <w:tcMar>
              <w:top w:w="30" w:type="dxa"/>
              <w:left w:w="45" w:type="dxa"/>
              <w:bottom w:w="30" w:type="dxa"/>
              <w:right w:w="45" w:type="dxa"/>
            </w:tcMar>
            <w:vAlign w:val="bottom"/>
            <w:hideMark/>
          </w:tcPr>
          <w:p w14:paraId="1AE65DE9" w14:textId="77777777" w:rsidR="00DF020B" w:rsidRPr="00DF020B" w:rsidRDefault="00DF020B" w:rsidP="00DF020B">
            <w:pPr>
              <w:numPr>
                <w:ilvl w:val="0"/>
                <w:numId w:val="11"/>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lastRenderedPageBreak/>
              <w:t>Data Analyst</w:t>
            </w:r>
          </w:p>
          <w:p w14:paraId="12AD7B35" w14:textId="77777777" w:rsidR="00DF020B" w:rsidRPr="00DF020B" w:rsidRDefault="00DF020B" w:rsidP="00DF020B">
            <w:pPr>
              <w:numPr>
                <w:ilvl w:val="0"/>
                <w:numId w:val="11"/>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Evaluation Specialist</w:t>
            </w:r>
          </w:p>
        </w:tc>
        <w:tc>
          <w:tcPr>
            <w:tcW w:w="1431" w:type="pct"/>
            <w:tcBorders>
              <w:top w:val="single" w:sz="6" w:space="0" w:color="CCCCCC"/>
              <w:left w:val="single" w:sz="6" w:space="0" w:color="CCCCCC"/>
              <w:bottom w:val="single" w:sz="6" w:space="0" w:color="CCCCCC"/>
              <w:right w:val="single" w:sz="6" w:space="0" w:color="CCCCCC"/>
            </w:tcBorders>
            <w:shd w:val="clear" w:color="auto" w:fill="FBE4D5" w:themeFill="accent2" w:themeFillTint="33"/>
            <w:tcMar>
              <w:top w:w="30" w:type="dxa"/>
              <w:left w:w="0" w:type="dxa"/>
              <w:bottom w:w="30" w:type="dxa"/>
              <w:right w:w="0" w:type="dxa"/>
            </w:tcMar>
            <w:vAlign w:val="bottom"/>
            <w:hideMark/>
          </w:tcPr>
          <w:p w14:paraId="245C4AC7" w14:textId="77777777" w:rsidR="00DF020B" w:rsidRPr="00DF020B" w:rsidRDefault="00DF020B" w:rsidP="00DF020B">
            <w:pPr>
              <w:numPr>
                <w:ilvl w:val="0"/>
                <w:numId w:val="11"/>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Data analysis software like Excel </w:t>
            </w:r>
          </w:p>
          <w:p w14:paraId="03AD7E10" w14:textId="77777777" w:rsidR="00DF020B" w:rsidRPr="00DF020B" w:rsidRDefault="00DF020B" w:rsidP="00DF020B">
            <w:pPr>
              <w:numPr>
                <w:ilvl w:val="0"/>
                <w:numId w:val="11"/>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Tableau Survey management </w:t>
            </w:r>
            <w:r w:rsidRPr="00DF020B">
              <w:rPr>
                <w:rFonts w:ascii="Times New Roman" w:eastAsia="Calibri" w:hAnsi="Times New Roman" w:cs="Times New Roman"/>
                <w:bCs/>
                <w:w w:val="105"/>
                <w:sz w:val="24"/>
                <w:szCs w:val="24"/>
              </w:rPr>
              <w:lastRenderedPageBreak/>
              <w:t>platforms like SurveyMonkey</w:t>
            </w:r>
          </w:p>
          <w:p w14:paraId="31C9EBC4" w14:textId="77777777" w:rsidR="00DF020B" w:rsidRPr="00DF020B" w:rsidRDefault="00DF020B" w:rsidP="00DF020B">
            <w:pPr>
              <w:numPr>
                <w:ilvl w:val="0"/>
                <w:numId w:val="11"/>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Reporting and presentation tools like Google Data Studio and Microsoft Power BI) </w:t>
            </w:r>
            <w:r w:rsidRPr="00DF020B">
              <w:rPr>
                <w:rFonts w:ascii="Times New Roman" w:eastAsia="Calibri" w:hAnsi="Times New Roman" w:cs="Times New Roman"/>
                <w:bCs/>
                <w:w w:val="105"/>
                <w:sz w:val="24"/>
                <w:szCs w:val="24"/>
                <w:lang w:val="en-US"/>
              </w:rPr>
              <w:t xml:space="preserve">(Pellegrino </w:t>
            </w:r>
            <w:r w:rsidRPr="00DF020B">
              <w:rPr>
                <w:rFonts w:ascii="Times New Roman" w:eastAsia="Calibri" w:hAnsi="Times New Roman" w:cs="Times New Roman"/>
                <w:bCs/>
                <w:i/>
                <w:w w:val="105"/>
                <w:sz w:val="24"/>
                <w:szCs w:val="24"/>
                <w:lang w:val="en-US"/>
              </w:rPr>
              <w:t>et al</w:t>
            </w:r>
            <w:r w:rsidRPr="00DF020B">
              <w:rPr>
                <w:rFonts w:ascii="Times New Roman" w:eastAsia="Calibri" w:hAnsi="Times New Roman" w:cs="Times New Roman"/>
                <w:bCs/>
                <w:w w:val="105"/>
                <w:sz w:val="24"/>
                <w:szCs w:val="24"/>
                <w:lang w:val="en-US"/>
              </w:rPr>
              <w:t>., 2021</w:t>
            </w:r>
            <w:r w:rsidRPr="00DF020B">
              <w:rPr>
                <w:rFonts w:ascii="Times New Roman" w:eastAsia="Calibri" w:hAnsi="Times New Roman" w:cs="Times New Roman"/>
                <w:bCs/>
                <w:w w:val="105"/>
                <w:sz w:val="24"/>
                <w:szCs w:val="24"/>
              </w:rPr>
              <w:t>)</w:t>
            </w:r>
          </w:p>
        </w:tc>
      </w:tr>
    </w:tbl>
    <w:p w14:paraId="3A305EC5" w14:textId="77777777" w:rsidR="00DF020B" w:rsidRPr="00DF020B" w:rsidRDefault="00DF020B" w:rsidP="00DF020B">
      <w:pPr>
        <w:rPr>
          <w:rFonts w:ascii="Times New Roman" w:eastAsia="Calibri" w:hAnsi="Times New Roman" w:cs="Times New Roman"/>
          <w:b/>
          <w:bCs/>
          <w:w w:val="105"/>
          <w:sz w:val="24"/>
          <w:szCs w:val="24"/>
        </w:rPr>
      </w:pPr>
      <w:r w:rsidRPr="00DF020B">
        <w:rPr>
          <w:rFonts w:ascii="Times New Roman" w:eastAsia="Calibri" w:hAnsi="Times New Roman" w:cs="Times New Roman"/>
          <w:b/>
          <w:bCs/>
          <w:w w:val="105"/>
          <w:sz w:val="24"/>
          <w:szCs w:val="24"/>
        </w:rPr>
        <w:lastRenderedPageBreak/>
        <w:t>Table 2: Skill and Resource Requirement table</w:t>
      </w:r>
    </w:p>
    <w:p w14:paraId="6CB091CE" w14:textId="77777777"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(Source: Created by the learner)</w:t>
      </w:r>
    </w:p>
    <w:p w14:paraId="4CD67316" w14:textId="77777777" w:rsidR="00DF020B" w:rsidRPr="00DF020B" w:rsidRDefault="00DF020B" w:rsidP="00DF020B">
      <w:pPr>
        <w:rPr>
          <w:rFonts w:ascii="Times New Roman" w:eastAsia="Calibri" w:hAnsi="Times New Roman" w:cs="Times New Roman"/>
          <w:bCs/>
          <w:w w:val="105"/>
          <w:sz w:val="24"/>
          <w:szCs w:val="24"/>
        </w:rPr>
      </w:pPr>
    </w:p>
    <w:p w14:paraId="5A09F885" w14:textId="77777777" w:rsidR="00DF020B" w:rsidRPr="00DF020B" w:rsidRDefault="00DF020B" w:rsidP="00DF020B">
      <w:pPr>
        <w:rPr>
          <w:rFonts w:ascii="Times New Roman" w:eastAsia="Calibri" w:hAnsi="Times New Roman" w:cs="Times New Roman"/>
          <w:bCs/>
          <w:w w:val="105"/>
          <w:sz w:val="24"/>
          <w:szCs w:val="24"/>
        </w:rPr>
      </w:pPr>
    </w:p>
    <w:p w14:paraId="4B8FE4E0" w14:textId="77777777" w:rsidR="00DF020B" w:rsidRPr="00DF020B" w:rsidRDefault="00DF020B" w:rsidP="00DF020B">
      <w:pPr>
        <w:rPr>
          <w:rFonts w:ascii="Times New Roman" w:eastAsia="Calibri" w:hAnsi="Times New Roman" w:cs="Times New Roman"/>
          <w:b/>
          <w:bCs/>
          <w:w w:val="105"/>
          <w:sz w:val="24"/>
          <w:szCs w:val="24"/>
        </w:rPr>
      </w:pPr>
      <w:r w:rsidRPr="00DF020B">
        <w:rPr>
          <w:rFonts w:ascii="Times New Roman" w:eastAsia="Calibri" w:hAnsi="Times New Roman" w:cs="Times New Roman"/>
          <w:b/>
          <w:bCs/>
          <w:w w:val="105"/>
          <w:sz w:val="24"/>
          <w:szCs w:val="24"/>
        </w:rPr>
        <w:br w:type="page"/>
      </w:r>
    </w:p>
    <w:p w14:paraId="6A4C480E" w14:textId="77777777" w:rsidR="00DF020B" w:rsidRPr="00803741" w:rsidRDefault="00DF020B" w:rsidP="00803741">
      <w:pPr>
        <w:pStyle w:val="Heading1"/>
        <w:rPr>
          <w:rFonts w:ascii="Times New Roman" w:eastAsia="Calibri" w:hAnsi="Times New Roman" w:cs="Times New Roman"/>
          <w:w w:val="105"/>
        </w:rPr>
      </w:pPr>
      <w:bookmarkStart w:id="11" w:name="_Toc159836440"/>
      <w:bookmarkStart w:id="12" w:name="_Toc160019562"/>
      <w:r w:rsidRPr="00803741">
        <w:rPr>
          <w:rFonts w:ascii="Times New Roman" w:eastAsia="Calibri" w:hAnsi="Times New Roman" w:cs="Times New Roman"/>
          <w:w w:val="105"/>
        </w:rPr>
        <w:lastRenderedPageBreak/>
        <w:t>Event Budget</w:t>
      </w:r>
      <w:bookmarkEnd w:id="11"/>
      <w:bookmarkEnd w:id="12"/>
      <w:r w:rsidRPr="00803741">
        <w:rPr>
          <w:rFonts w:ascii="Times New Roman" w:eastAsia="Calibri" w:hAnsi="Times New Roman" w:cs="Times New Roman"/>
          <w:w w:val="105"/>
        </w:rPr>
        <w:t xml:space="preserve"> </w:t>
      </w:r>
    </w:p>
    <w:tbl>
      <w:tblPr>
        <w:tblStyle w:val="TableGrid"/>
        <w:tblW w:w="5000" w:type="pct"/>
        <w:tblLook w:val="04A0" w:firstRow="1" w:lastRow="0" w:firstColumn="1" w:lastColumn="0" w:noHBand="0" w:noVBand="1"/>
      </w:tblPr>
      <w:tblGrid>
        <w:gridCol w:w="2029"/>
        <w:gridCol w:w="2362"/>
        <w:gridCol w:w="4625"/>
      </w:tblGrid>
      <w:tr w:rsidR="00DF020B" w:rsidRPr="00DF020B" w14:paraId="4E865124" w14:textId="77777777" w:rsidTr="006B6A84">
        <w:trPr>
          <w:trHeight w:val="315"/>
        </w:trPr>
        <w:tc>
          <w:tcPr>
            <w:tcW w:w="1125" w:type="pct"/>
            <w:shd w:val="clear" w:color="auto" w:fill="323E4F" w:themeFill="text2" w:themeFillShade="BF"/>
            <w:hideMark/>
          </w:tcPr>
          <w:p w14:paraId="0B752365" w14:textId="77777777" w:rsidR="00DF020B" w:rsidRPr="00DF020B" w:rsidRDefault="00DF020B" w:rsidP="00DF020B">
            <w:pPr>
              <w:spacing w:after="160" w:line="259" w:lineRule="auto"/>
              <w:rPr>
                <w:rFonts w:ascii="Times New Roman" w:eastAsia="Calibri" w:hAnsi="Times New Roman" w:cs="Times New Roman"/>
                <w:b/>
                <w:bCs/>
                <w:w w:val="105"/>
                <w:sz w:val="24"/>
                <w:szCs w:val="24"/>
              </w:rPr>
            </w:pPr>
            <w:r w:rsidRPr="00DF020B">
              <w:rPr>
                <w:rFonts w:ascii="Times New Roman" w:eastAsia="Calibri" w:hAnsi="Times New Roman" w:cs="Times New Roman"/>
                <w:b/>
                <w:bCs/>
                <w:color w:val="FFFFFF" w:themeColor="background1"/>
                <w:w w:val="105"/>
                <w:sz w:val="24"/>
                <w:szCs w:val="24"/>
              </w:rPr>
              <w:t>Source</w:t>
            </w:r>
          </w:p>
        </w:tc>
        <w:tc>
          <w:tcPr>
            <w:tcW w:w="1310" w:type="pct"/>
            <w:shd w:val="clear" w:color="auto" w:fill="323E4F" w:themeFill="text2" w:themeFillShade="BF"/>
            <w:hideMark/>
          </w:tcPr>
          <w:p w14:paraId="27DB9928" w14:textId="77777777" w:rsidR="00DF020B" w:rsidRPr="00DF020B" w:rsidRDefault="00DF020B" w:rsidP="00DF020B">
            <w:pPr>
              <w:spacing w:after="160" w:line="259" w:lineRule="auto"/>
              <w:rPr>
                <w:rFonts w:ascii="Times New Roman" w:eastAsia="Calibri" w:hAnsi="Times New Roman" w:cs="Times New Roman"/>
                <w:b/>
                <w:bCs/>
                <w:w w:val="105"/>
                <w:sz w:val="24"/>
                <w:szCs w:val="24"/>
              </w:rPr>
            </w:pPr>
            <w:r w:rsidRPr="00DF020B">
              <w:rPr>
                <w:rFonts w:ascii="Times New Roman" w:eastAsia="Calibri" w:hAnsi="Times New Roman" w:cs="Times New Roman"/>
                <w:b/>
                <w:bCs/>
                <w:color w:val="FFFFFF" w:themeColor="background1"/>
                <w:w w:val="105"/>
                <w:sz w:val="24"/>
                <w:szCs w:val="24"/>
              </w:rPr>
              <w:t>Estimated Amount (GBP)</w:t>
            </w:r>
          </w:p>
        </w:tc>
        <w:tc>
          <w:tcPr>
            <w:tcW w:w="2565" w:type="pct"/>
            <w:shd w:val="clear" w:color="auto" w:fill="323E4F" w:themeFill="text2" w:themeFillShade="BF"/>
            <w:hideMark/>
          </w:tcPr>
          <w:p w14:paraId="2E8F679A" w14:textId="77777777" w:rsidR="00DF020B" w:rsidRPr="00DF020B" w:rsidRDefault="00DF020B" w:rsidP="00DF020B">
            <w:pPr>
              <w:spacing w:after="160" w:line="259" w:lineRule="auto"/>
              <w:rPr>
                <w:rFonts w:ascii="Times New Roman" w:eastAsia="Calibri" w:hAnsi="Times New Roman" w:cs="Times New Roman"/>
                <w:b/>
                <w:bCs/>
                <w:w w:val="105"/>
                <w:sz w:val="24"/>
                <w:szCs w:val="24"/>
              </w:rPr>
            </w:pPr>
            <w:r w:rsidRPr="00DF020B">
              <w:rPr>
                <w:rFonts w:ascii="Times New Roman" w:eastAsia="Calibri" w:hAnsi="Times New Roman" w:cs="Times New Roman"/>
                <w:b/>
                <w:bCs/>
                <w:color w:val="FFFFFF" w:themeColor="background1"/>
                <w:w w:val="105"/>
                <w:sz w:val="24"/>
                <w:szCs w:val="24"/>
              </w:rPr>
              <w:t>Explanation</w:t>
            </w:r>
          </w:p>
        </w:tc>
      </w:tr>
      <w:tr w:rsidR="00DF020B" w:rsidRPr="00DF020B" w14:paraId="7B45DA28" w14:textId="77777777" w:rsidTr="006B6A84">
        <w:trPr>
          <w:trHeight w:val="315"/>
        </w:trPr>
        <w:tc>
          <w:tcPr>
            <w:tcW w:w="1125" w:type="pct"/>
            <w:shd w:val="clear" w:color="auto" w:fill="E2EFD9" w:themeFill="accent6" w:themeFillTint="33"/>
            <w:hideMark/>
          </w:tcPr>
          <w:p w14:paraId="11E3B5E3"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Event Registration Fees</w:t>
            </w:r>
          </w:p>
        </w:tc>
        <w:tc>
          <w:tcPr>
            <w:tcW w:w="1310" w:type="pct"/>
            <w:shd w:val="clear" w:color="auto" w:fill="E2EFD9" w:themeFill="accent6" w:themeFillTint="33"/>
            <w:hideMark/>
          </w:tcPr>
          <w:p w14:paraId="67C576D7"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£500 x 200 attendees = £100,000</w:t>
            </w:r>
          </w:p>
        </w:tc>
        <w:tc>
          <w:tcPr>
            <w:tcW w:w="2565" w:type="pct"/>
            <w:shd w:val="clear" w:color="auto" w:fill="E2EFD9" w:themeFill="accent6" w:themeFillTint="33"/>
            <w:hideMark/>
          </w:tcPr>
          <w:p w14:paraId="1D6D0AD9"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Based on a £500 fee per attendee and a target of 200 attendees.</w:t>
            </w:r>
          </w:p>
        </w:tc>
      </w:tr>
      <w:tr w:rsidR="00DF020B" w:rsidRPr="00DF020B" w14:paraId="2B4FA375" w14:textId="77777777" w:rsidTr="006B6A84">
        <w:trPr>
          <w:trHeight w:val="315"/>
        </w:trPr>
        <w:tc>
          <w:tcPr>
            <w:tcW w:w="1125" w:type="pct"/>
            <w:shd w:val="clear" w:color="auto" w:fill="E2EFD9" w:themeFill="accent6" w:themeFillTint="33"/>
            <w:hideMark/>
          </w:tcPr>
          <w:p w14:paraId="41CF1AA1"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Sponsorships</w:t>
            </w:r>
          </w:p>
        </w:tc>
        <w:tc>
          <w:tcPr>
            <w:tcW w:w="1310" w:type="pct"/>
            <w:shd w:val="clear" w:color="auto" w:fill="E2EFD9" w:themeFill="accent6" w:themeFillTint="33"/>
            <w:hideMark/>
          </w:tcPr>
          <w:p w14:paraId="413D741F"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£25,000</w:t>
            </w:r>
          </w:p>
        </w:tc>
        <w:tc>
          <w:tcPr>
            <w:tcW w:w="2565" w:type="pct"/>
            <w:shd w:val="clear" w:color="auto" w:fill="E2EFD9" w:themeFill="accent6" w:themeFillTint="33"/>
            <w:hideMark/>
          </w:tcPr>
          <w:p w14:paraId="6D9C96BC"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Partner with 5 sponsors at £5,000 each.</w:t>
            </w:r>
          </w:p>
        </w:tc>
      </w:tr>
      <w:tr w:rsidR="00DF020B" w:rsidRPr="00DF020B" w14:paraId="2E353CB7" w14:textId="77777777" w:rsidTr="006B6A84">
        <w:trPr>
          <w:trHeight w:val="315"/>
        </w:trPr>
        <w:tc>
          <w:tcPr>
            <w:tcW w:w="1125" w:type="pct"/>
            <w:shd w:val="clear" w:color="auto" w:fill="E2EFD9" w:themeFill="accent6" w:themeFillTint="33"/>
            <w:hideMark/>
          </w:tcPr>
          <w:p w14:paraId="293E8E68"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Exhibition Booth Sales</w:t>
            </w:r>
          </w:p>
        </w:tc>
        <w:tc>
          <w:tcPr>
            <w:tcW w:w="1310" w:type="pct"/>
            <w:shd w:val="clear" w:color="auto" w:fill="E2EFD9" w:themeFill="accent6" w:themeFillTint="33"/>
            <w:hideMark/>
          </w:tcPr>
          <w:p w14:paraId="5FE9E985"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£10,000</w:t>
            </w:r>
          </w:p>
        </w:tc>
        <w:tc>
          <w:tcPr>
            <w:tcW w:w="2565" w:type="pct"/>
            <w:shd w:val="clear" w:color="auto" w:fill="E2EFD9" w:themeFill="accent6" w:themeFillTint="33"/>
            <w:hideMark/>
          </w:tcPr>
          <w:p w14:paraId="2BB086EF"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Offer 10 booths at £1,000 each.</w:t>
            </w:r>
          </w:p>
        </w:tc>
      </w:tr>
      <w:tr w:rsidR="00DF020B" w:rsidRPr="00DF020B" w14:paraId="02744ADB" w14:textId="77777777" w:rsidTr="006B6A84">
        <w:trPr>
          <w:trHeight w:val="315"/>
        </w:trPr>
        <w:tc>
          <w:tcPr>
            <w:tcW w:w="1125" w:type="pct"/>
            <w:shd w:val="clear" w:color="auto" w:fill="E2EFD9" w:themeFill="accent6" w:themeFillTint="33"/>
            <w:hideMark/>
          </w:tcPr>
          <w:p w14:paraId="4B6713AB"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Merchandise Sales</w:t>
            </w:r>
          </w:p>
        </w:tc>
        <w:tc>
          <w:tcPr>
            <w:tcW w:w="1310" w:type="pct"/>
            <w:shd w:val="clear" w:color="auto" w:fill="E2EFD9" w:themeFill="accent6" w:themeFillTint="33"/>
            <w:hideMark/>
          </w:tcPr>
          <w:p w14:paraId="4C6A6322"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£5,000</w:t>
            </w:r>
          </w:p>
        </w:tc>
        <w:tc>
          <w:tcPr>
            <w:tcW w:w="2565" w:type="pct"/>
            <w:shd w:val="clear" w:color="auto" w:fill="E2EFD9" w:themeFill="accent6" w:themeFillTint="33"/>
            <w:hideMark/>
          </w:tcPr>
          <w:p w14:paraId="2869EB4A"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Sell branded merchandise like tote bags and water bottles.</w:t>
            </w:r>
          </w:p>
        </w:tc>
      </w:tr>
      <w:tr w:rsidR="00DF020B" w:rsidRPr="00DF020B" w14:paraId="6D989D0B" w14:textId="77777777" w:rsidTr="006B6A84">
        <w:trPr>
          <w:trHeight w:val="315"/>
        </w:trPr>
        <w:tc>
          <w:tcPr>
            <w:tcW w:w="1125" w:type="pct"/>
            <w:shd w:val="clear" w:color="auto" w:fill="E2EFD9" w:themeFill="accent6" w:themeFillTint="33"/>
            <w:hideMark/>
          </w:tcPr>
          <w:p w14:paraId="42686649"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Grant Funding (Optional)</w:t>
            </w:r>
          </w:p>
        </w:tc>
        <w:tc>
          <w:tcPr>
            <w:tcW w:w="1310" w:type="pct"/>
            <w:shd w:val="clear" w:color="auto" w:fill="E2EFD9" w:themeFill="accent6" w:themeFillTint="33"/>
            <w:hideMark/>
          </w:tcPr>
          <w:p w14:paraId="3A28D73D"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£10,000</w:t>
            </w:r>
          </w:p>
        </w:tc>
        <w:tc>
          <w:tcPr>
            <w:tcW w:w="2565" w:type="pct"/>
            <w:shd w:val="clear" w:color="auto" w:fill="E2EFD9" w:themeFill="accent6" w:themeFillTint="33"/>
            <w:hideMark/>
          </w:tcPr>
          <w:p w14:paraId="4BD60C09"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Apply for grants from sustainability organizations or government agencies.</w:t>
            </w:r>
          </w:p>
        </w:tc>
      </w:tr>
      <w:tr w:rsidR="00DF020B" w:rsidRPr="00DF020B" w14:paraId="5DD1E357" w14:textId="77777777" w:rsidTr="006B6A84">
        <w:trPr>
          <w:trHeight w:val="315"/>
        </w:trPr>
        <w:tc>
          <w:tcPr>
            <w:tcW w:w="1125" w:type="pct"/>
            <w:shd w:val="clear" w:color="auto" w:fill="E2EFD9" w:themeFill="accent6" w:themeFillTint="33"/>
            <w:hideMark/>
          </w:tcPr>
          <w:p w14:paraId="12CD9ECB"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Total Income</w:t>
            </w:r>
          </w:p>
        </w:tc>
        <w:tc>
          <w:tcPr>
            <w:tcW w:w="1310" w:type="pct"/>
            <w:shd w:val="clear" w:color="auto" w:fill="E2EFD9" w:themeFill="accent6" w:themeFillTint="33"/>
            <w:hideMark/>
          </w:tcPr>
          <w:p w14:paraId="75518585"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£150,000</w:t>
            </w:r>
          </w:p>
        </w:tc>
        <w:tc>
          <w:tcPr>
            <w:tcW w:w="2565" w:type="pct"/>
            <w:shd w:val="clear" w:color="auto" w:fill="E2EFD9" w:themeFill="accent6" w:themeFillTint="33"/>
            <w:hideMark/>
          </w:tcPr>
          <w:p w14:paraId="537C2CDC" w14:textId="77777777" w:rsidR="00DF020B" w:rsidRPr="00DF020B" w:rsidRDefault="00DF020B" w:rsidP="00DF020B">
            <w:pPr>
              <w:spacing w:after="160" w:line="259" w:lineRule="auto"/>
              <w:rPr>
                <w:rFonts w:ascii="Times New Roman" w:eastAsia="Calibri" w:hAnsi="Times New Roman" w:cs="Times New Roman"/>
                <w:bCs/>
                <w:w w:val="105"/>
                <w:sz w:val="24"/>
                <w:szCs w:val="24"/>
              </w:rPr>
            </w:pPr>
          </w:p>
        </w:tc>
      </w:tr>
    </w:tbl>
    <w:p w14:paraId="580B5E44" w14:textId="77777777" w:rsidR="00DF020B" w:rsidRPr="00DF020B" w:rsidRDefault="00DF020B" w:rsidP="00DF020B">
      <w:pPr>
        <w:rPr>
          <w:rFonts w:ascii="Times New Roman" w:eastAsia="Calibri" w:hAnsi="Times New Roman" w:cs="Times New Roman"/>
          <w:b/>
          <w:bCs/>
          <w:w w:val="105"/>
          <w:sz w:val="24"/>
          <w:szCs w:val="24"/>
        </w:rPr>
      </w:pPr>
      <w:r w:rsidRPr="00DF020B">
        <w:rPr>
          <w:rFonts w:ascii="Times New Roman" w:eastAsia="Calibri" w:hAnsi="Times New Roman" w:cs="Times New Roman"/>
          <w:b/>
          <w:bCs/>
          <w:w w:val="105"/>
          <w:sz w:val="24"/>
          <w:szCs w:val="24"/>
        </w:rPr>
        <w:t>Table 3: Income Sources and Estimates</w:t>
      </w:r>
    </w:p>
    <w:p w14:paraId="472C327D" w14:textId="77777777"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(Source: Created by the learner)</w:t>
      </w:r>
    </w:p>
    <w:tbl>
      <w:tblPr>
        <w:tblStyle w:val="TableGrid"/>
        <w:tblW w:w="5000" w:type="pct"/>
        <w:tblLook w:val="04A0" w:firstRow="1" w:lastRow="0" w:firstColumn="1" w:lastColumn="0" w:noHBand="0" w:noVBand="1"/>
      </w:tblPr>
      <w:tblGrid>
        <w:gridCol w:w="2130"/>
        <w:gridCol w:w="2041"/>
        <w:gridCol w:w="4845"/>
      </w:tblGrid>
      <w:tr w:rsidR="00DF020B" w:rsidRPr="00DF020B" w14:paraId="0E25BCED" w14:textId="77777777" w:rsidTr="006B6A84">
        <w:trPr>
          <w:trHeight w:val="315"/>
        </w:trPr>
        <w:tc>
          <w:tcPr>
            <w:tcW w:w="1181" w:type="pct"/>
            <w:shd w:val="clear" w:color="auto" w:fill="000000" w:themeFill="text1"/>
            <w:hideMark/>
          </w:tcPr>
          <w:p w14:paraId="0599D2CF" w14:textId="77777777" w:rsidR="00DF020B" w:rsidRPr="00DF020B" w:rsidRDefault="00DF020B" w:rsidP="00DF020B">
            <w:pPr>
              <w:spacing w:after="160" w:line="259" w:lineRule="auto"/>
              <w:rPr>
                <w:rFonts w:ascii="Times New Roman" w:eastAsia="Calibri" w:hAnsi="Times New Roman" w:cs="Times New Roman"/>
                <w:b/>
                <w:bCs/>
                <w:w w:val="105"/>
                <w:sz w:val="24"/>
                <w:szCs w:val="24"/>
              </w:rPr>
            </w:pPr>
            <w:r w:rsidRPr="00DF020B">
              <w:rPr>
                <w:rFonts w:ascii="Times New Roman" w:eastAsia="Calibri" w:hAnsi="Times New Roman" w:cs="Times New Roman"/>
                <w:b/>
                <w:bCs/>
                <w:w w:val="105"/>
                <w:sz w:val="24"/>
                <w:szCs w:val="24"/>
              </w:rPr>
              <w:t>Category</w:t>
            </w:r>
          </w:p>
        </w:tc>
        <w:tc>
          <w:tcPr>
            <w:tcW w:w="1132" w:type="pct"/>
            <w:shd w:val="clear" w:color="auto" w:fill="000000" w:themeFill="text1"/>
            <w:hideMark/>
          </w:tcPr>
          <w:p w14:paraId="79390A2A" w14:textId="77777777" w:rsidR="00DF020B" w:rsidRPr="00DF020B" w:rsidRDefault="00DF020B" w:rsidP="00DF020B">
            <w:pPr>
              <w:spacing w:after="160" w:line="259" w:lineRule="auto"/>
              <w:rPr>
                <w:rFonts w:ascii="Times New Roman" w:eastAsia="Calibri" w:hAnsi="Times New Roman" w:cs="Times New Roman"/>
                <w:b/>
                <w:bCs/>
                <w:w w:val="105"/>
                <w:sz w:val="24"/>
                <w:szCs w:val="24"/>
              </w:rPr>
            </w:pPr>
            <w:r w:rsidRPr="00DF020B">
              <w:rPr>
                <w:rFonts w:ascii="Times New Roman" w:eastAsia="Calibri" w:hAnsi="Times New Roman" w:cs="Times New Roman"/>
                <w:b/>
                <w:bCs/>
                <w:w w:val="105"/>
                <w:sz w:val="24"/>
                <w:szCs w:val="24"/>
              </w:rPr>
              <w:t>Estimated Amount (GBP)</w:t>
            </w:r>
          </w:p>
        </w:tc>
        <w:tc>
          <w:tcPr>
            <w:tcW w:w="2687" w:type="pct"/>
            <w:shd w:val="clear" w:color="auto" w:fill="000000" w:themeFill="text1"/>
            <w:hideMark/>
          </w:tcPr>
          <w:p w14:paraId="1C47EB97" w14:textId="77777777" w:rsidR="00DF020B" w:rsidRPr="00DF020B" w:rsidRDefault="00DF020B" w:rsidP="00DF020B">
            <w:pPr>
              <w:spacing w:after="160" w:line="259" w:lineRule="auto"/>
              <w:rPr>
                <w:rFonts w:ascii="Times New Roman" w:eastAsia="Calibri" w:hAnsi="Times New Roman" w:cs="Times New Roman"/>
                <w:b/>
                <w:bCs/>
                <w:w w:val="105"/>
                <w:sz w:val="24"/>
                <w:szCs w:val="24"/>
              </w:rPr>
            </w:pPr>
            <w:r w:rsidRPr="00DF020B">
              <w:rPr>
                <w:rFonts w:ascii="Times New Roman" w:eastAsia="Calibri" w:hAnsi="Times New Roman" w:cs="Times New Roman"/>
                <w:b/>
                <w:bCs/>
                <w:w w:val="105"/>
                <w:sz w:val="24"/>
                <w:szCs w:val="24"/>
              </w:rPr>
              <w:t>Explanation of costs</w:t>
            </w:r>
          </w:p>
        </w:tc>
      </w:tr>
      <w:tr w:rsidR="00DF020B" w:rsidRPr="00DF020B" w14:paraId="35CE9953" w14:textId="77777777" w:rsidTr="006B6A84">
        <w:trPr>
          <w:trHeight w:val="315"/>
        </w:trPr>
        <w:tc>
          <w:tcPr>
            <w:tcW w:w="1181" w:type="pct"/>
            <w:shd w:val="clear" w:color="auto" w:fill="E2EFD9" w:themeFill="accent6" w:themeFillTint="33"/>
            <w:hideMark/>
          </w:tcPr>
          <w:p w14:paraId="58CD84FF"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Venue Rental</w:t>
            </w:r>
          </w:p>
        </w:tc>
        <w:tc>
          <w:tcPr>
            <w:tcW w:w="1132" w:type="pct"/>
            <w:shd w:val="clear" w:color="auto" w:fill="E2EFD9" w:themeFill="accent6" w:themeFillTint="33"/>
            <w:hideMark/>
          </w:tcPr>
          <w:p w14:paraId="5F740D9E"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£20,000</w:t>
            </w:r>
          </w:p>
        </w:tc>
        <w:tc>
          <w:tcPr>
            <w:tcW w:w="2687" w:type="pct"/>
            <w:shd w:val="clear" w:color="auto" w:fill="E2EFD9" w:themeFill="accent6" w:themeFillTint="33"/>
            <w:hideMark/>
          </w:tcPr>
          <w:p w14:paraId="023B3E38"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2-day rental of conference space suitable for 200 attendees.</w:t>
            </w:r>
          </w:p>
        </w:tc>
      </w:tr>
      <w:tr w:rsidR="00DF020B" w:rsidRPr="00DF020B" w14:paraId="33812770" w14:textId="77777777" w:rsidTr="006B6A84">
        <w:trPr>
          <w:trHeight w:val="315"/>
        </w:trPr>
        <w:tc>
          <w:tcPr>
            <w:tcW w:w="1181" w:type="pct"/>
            <w:shd w:val="clear" w:color="auto" w:fill="E2EFD9" w:themeFill="accent6" w:themeFillTint="33"/>
            <w:hideMark/>
          </w:tcPr>
          <w:p w14:paraId="51DCDAB9"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Audio-Visual Equipment</w:t>
            </w:r>
          </w:p>
        </w:tc>
        <w:tc>
          <w:tcPr>
            <w:tcW w:w="1132" w:type="pct"/>
            <w:shd w:val="clear" w:color="auto" w:fill="E2EFD9" w:themeFill="accent6" w:themeFillTint="33"/>
            <w:hideMark/>
          </w:tcPr>
          <w:p w14:paraId="20BFC652"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£5,000</w:t>
            </w:r>
          </w:p>
        </w:tc>
        <w:tc>
          <w:tcPr>
            <w:tcW w:w="2687" w:type="pct"/>
            <w:shd w:val="clear" w:color="auto" w:fill="E2EFD9" w:themeFill="accent6" w:themeFillTint="33"/>
            <w:hideMark/>
          </w:tcPr>
          <w:p w14:paraId="78280CD4"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Rental of sound system, projectors, and screens.</w:t>
            </w:r>
          </w:p>
        </w:tc>
      </w:tr>
      <w:tr w:rsidR="00DF020B" w:rsidRPr="00DF020B" w14:paraId="50E22930" w14:textId="77777777" w:rsidTr="006B6A84">
        <w:trPr>
          <w:trHeight w:val="315"/>
        </w:trPr>
        <w:tc>
          <w:tcPr>
            <w:tcW w:w="1181" w:type="pct"/>
            <w:shd w:val="clear" w:color="auto" w:fill="E2EFD9" w:themeFill="accent6" w:themeFillTint="33"/>
            <w:hideMark/>
          </w:tcPr>
          <w:p w14:paraId="7CD2C86E"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Catering</w:t>
            </w:r>
          </w:p>
        </w:tc>
        <w:tc>
          <w:tcPr>
            <w:tcW w:w="1132" w:type="pct"/>
            <w:shd w:val="clear" w:color="auto" w:fill="E2EFD9" w:themeFill="accent6" w:themeFillTint="33"/>
            <w:hideMark/>
          </w:tcPr>
          <w:p w14:paraId="3D600E82"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£15,000</w:t>
            </w:r>
          </w:p>
        </w:tc>
        <w:tc>
          <w:tcPr>
            <w:tcW w:w="2687" w:type="pct"/>
            <w:shd w:val="clear" w:color="auto" w:fill="E2EFD9" w:themeFill="accent6" w:themeFillTint="33"/>
            <w:hideMark/>
          </w:tcPr>
          <w:p w14:paraId="29197675"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Food and beverage for breakfast, lunch, and coffee breaks.</w:t>
            </w:r>
          </w:p>
        </w:tc>
      </w:tr>
      <w:tr w:rsidR="00DF020B" w:rsidRPr="00DF020B" w14:paraId="27CA4999" w14:textId="77777777" w:rsidTr="006B6A84">
        <w:trPr>
          <w:trHeight w:val="315"/>
        </w:trPr>
        <w:tc>
          <w:tcPr>
            <w:tcW w:w="1181" w:type="pct"/>
            <w:shd w:val="clear" w:color="auto" w:fill="E2EFD9" w:themeFill="accent6" w:themeFillTint="33"/>
            <w:hideMark/>
          </w:tcPr>
          <w:p w14:paraId="0F53099B"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Speaker Fees &amp; Travel</w:t>
            </w:r>
          </w:p>
        </w:tc>
        <w:tc>
          <w:tcPr>
            <w:tcW w:w="1132" w:type="pct"/>
            <w:shd w:val="clear" w:color="auto" w:fill="E2EFD9" w:themeFill="accent6" w:themeFillTint="33"/>
            <w:hideMark/>
          </w:tcPr>
          <w:p w14:paraId="7FA439C0"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£10,000</w:t>
            </w:r>
          </w:p>
        </w:tc>
        <w:tc>
          <w:tcPr>
            <w:tcW w:w="2687" w:type="pct"/>
            <w:shd w:val="clear" w:color="auto" w:fill="E2EFD9" w:themeFill="accent6" w:themeFillTint="33"/>
            <w:hideMark/>
          </w:tcPr>
          <w:p w14:paraId="5A486EAA"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Honorariums and travel expenses for keynote speakers and panellists.</w:t>
            </w:r>
          </w:p>
        </w:tc>
      </w:tr>
      <w:tr w:rsidR="00DF020B" w:rsidRPr="00DF020B" w14:paraId="57B6F39B" w14:textId="77777777" w:rsidTr="006B6A84">
        <w:trPr>
          <w:trHeight w:val="315"/>
        </w:trPr>
        <w:tc>
          <w:tcPr>
            <w:tcW w:w="1181" w:type="pct"/>
            <w:shd w:val="clear" w:color="auto" w:fill="E2EFD9" w:themeFill="accent6" w:themeFillTint="33"/>
            <w:hideMark/>
          </w:tcPr>
          <w:p w14:paraId="16764442"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Marketing &amp; Advertising</w:t>
            </w:r>
          </w:p>
        </w:tc>
        <w:tc>
          <w:tcPr>
            <w:tcW w:w="1132" w:type="pct"/>
            <w:shd w:val="clear" w:color="auto" w:fill="E2EFD9" w:themeFill="accent6" w:themeFillTint="33"/>
            <w:hideMark/>
          </w:tcPr>
          <w:p w14:paraId="52254B00"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£8,000</w:t>
            </w:r>
          </w:p>
        </w:tc>
        <w:tc>
          <w:tcPr>
            <w:tcW w:w="2687" w:type="pct"/>
            <w:shd w:val="clear" w:color="auto" w:fill="E2EFD9" w:themeFill="accent6" w:themeFillTint="33"/>
            <w:hideMark/>
          </w:tcPr>
          <w:p w14:paraId="7BBB3396"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Online advertising, social media promotion, and print materials.</w:t>
            </w:r>
          </w:p>
        </w:tc>
      </w:tr>
      <w:tr w:rsidR="00DF020B" w:rsidRPr="00DF020B" w14:paraId="42D975DA" w14:textId="77777777" w:rsidTr="006B6A84">
        <w:trPr>
          <w:trHeight w:val="315"/>
        </w:trPr>
        <w:tc>
          <w:tcPr>
            <w:tcW w:w="1181" w:type="pct"/>
            <w:shd w:val="clear" w:color="auto" w:fill="E2EFD9" w:themeFill="accent6" w:themeFillTint="33"/>
            <w:hideMark/>
          </w:tcPr>
          <w:p w14:paraId="20AC73BA"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Event Staff &amp; Security</w:t>
            </w:r>
          </w:p>
        </w:tc>
        <w:tc>
          <w:tcPr>
            <w:tcW w:w="1132" w:type="pct"/>
            <w:shd w:val="clear" w:color="auto" w:fill="E2EFD9" w:themeFill="accent6" w:themeFillTint="33"/>
            <w:hideMark/>
          </w:tcPr>
          <w:p w14:paraId="12E06810"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£5,000</w:t>
            </w:r>
          </w:p>
        </w:tc>
        <w:tc>
          <w:tcPr>
            <w:tcW w:w="2687" w:type="pct"/>
            <w:shd w:val="clear" w:color="auto" w:fill="E2EFD9" w:themeFill="accent6" w:themeFillTint="33"/>
            <w:hideMark/>
          </w:tcPr>
          <w:p w14:paraId="4604D7D9"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Personnel for registration, logistics, and security.</w:t>
            </w:r>
          </w:p>
        </w:tc>
      </w:tr>
      <w:tr w:rsidR="00DF020B" w:rsidRPr="00DF020B" w14:paraId="0D49F04E" w14:textId="77777777" w:rsidTr="006B6A84">
        <w:trPr>
          <w:trHeight w:val="315"/>
        </w:trPr>
        <w:tc>
          <w:tcPr>
            <w:tcW w:w="1181" w:type="pct"/>
            <w:shd w:val="clear" w:color="auto" w:fill="E2EFD9" w:themeFill="accent6" w:themeFillTint="33"/>
            <w:hideMark/>
          </w:tcPr>
          <w:p w14:paraId="2B8AF3C1"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Technology &amp; Printing</w:t>
            </w:r>
          </w:p>
        </w:tc>
        <w:tc>
          <w:tcPr>
            <w:tcW w:w="1132" w:type="pct"/>
            <w:shd w:val="clear" w:color="auto" w:fill="E2EFD9" w:themeFill="accent6" w:themeFillTint="33"/>
            <w:hideMark/>
          </w:tcPr>
          <w:p w14:paraId="0CB5F880"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£3,000</w:t>
            </w:r>
          </w:p>
        </w:tc>
        <w:tc>
          <w:tcPr>
            <w:tcW w:w="2687" w:type="pct"/>
            <w:shd w:val="clear" w:color="auto" w:fill="E2EFD9" w:themeFill="accent6" w:themeFillTint="33"/>
            <w:hideMark/>
          </w:tcPr>
          <w:p w14:paraId="3C0B019E"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Event website, registration platform, and printed materials.</w:t>
            </w:r>
          </w:p>
        </w:tc>
      </w:tr>
      <w:tr w:rsidR="00DF020B" w:rsidRPr="00DF020B" w14:paraId="3DC3A1E8" w14:textId="77777777" w:rsidTr="006B6A84">
        <w:trPr>
          <w:trHeight w:val="315"/>
        </w:trPr>
        <w:tc>
          <w:tcPr>
            <w:tcW w:w="1181" w:type="pct"/>
            <w:shd w:val="clear" w:color="auto" w:fill="E2EFD9" w:themeFill="accent6" w:themeFillTint="33"/>
            <w:hideMark/>
          </w:tcPr>
          <w:p w14:paraId="68949502"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Miscellaneous Expenses</w:t>
            </w:r>
          </w:p>
        </w:tc>
        <w:tc>
          <w:tcPr>
            <w:tcW w:w="1132" w:type="pct"/>
            <w:shd w:val="clear" w:color="auto" w:fill="E2EFD9" w:themeFill="accent6" w:themeFillTint="33"/>
            <w:hideMark/>
          </w:tcPr>
          <w:p w14:paraId="2725622B"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£4,000</w:t>
            </w:r>
          </w:p>
        </w:tc>
        <w:tc>
          <w:tcPr>
            <w:tcW w:w="2687" w:type="pct"/>
            <w:shd w:val="clear" w:color="auto" w:fill="E2EFD9" w:themeFill="accent6" w:themeFillTint="33"/>
            <w:hideMark/>
          </w:tcPr>
          <w:p w14:paraId="6033C96F"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Unforeseen costs like travel insurance, permits, and incidentals.</w:t>
            </w:r>
          </w:p>
        </w:tc>
      </w:tr>
      <w:tr w:rsidR="00DF020B" w:rsidRPr="00DF020B" w14:paraId="30B84C3D" w14:textId="77777777" w:rsidTr="006B6A84">
        <w:trPr>
          <w:trHeight w:val="315"/>
        </w:trPr>
        <w:tc>
          <w:tcPr>
            <w:tcW w:w="1181" w:type="pct"/>
            <w:shd w:val="clear" w:color="auto" w:fill="E2EFD9" w:themeFill="accent6" w:themeFillTint="33"/>
            <w:hideMark/>
          </w:tcPr>
          <w:p w14:paraId="1527216B"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Total Expenditure</w:t>
            </w:r>
          </w:p>
        </w:tc>
        <w:tc>
          <w:tcPr>
            <w:tcW w:w="1132" w:type="pct"/>
            <w:shd w:val="clear" w:color="auto" w:fill="E2EFD9" w:themeFill="accent6" w:themeFillTint="33"/>
            <w:hideMark/>
          </w:tcPr>
          <w:p w14:paraId="1939BB13"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£70,000</w:t>
            </w:r>
          </w:p>
        </w:tc>
        <w:tc>
          <w:tcPr>
            <w:tcW w:w="2687" w:type="pct"/>
            <w:shd w:val="clear" w:color="auto" w:fill="E2EFD9" w:themeFill="accent6" w:themeFillTint="33"/>
            <w:hideMark/>
          </w:tcPr>
          <w:p w14:paraId="56CA7A07" w14:textId="77777777" w:rsidR="00DF020B" w:rsidRPr="00DF020B" w:rsidRDefault="00DF020B" w:rsidP="00DF020B">
            <w:pPr>
              <w:spacing w:after="160" w:line="259" w:lineRule="auto"/>
              <w:rPr>
                <w:rFonts w:ascii="Times New Roman" w:eastAsia="Calibri" w:hAnsi="Times New Roman" w:cs="Times New Roman"/>
                <w:bCs/>
                <w:w w:val="105"/>
                <w:sz w:val="24"/>
                <w:szCs w:val="24"/>
              </w:rPr>
            </w:pPr>
          </w:p>
        </w:tc>
      </w:tr>
      <w:tr w:rsidR="00DF020B" w:rsidRPr="00DF020B" w14:paraId="4F28B57D" w14:textId="77777777" w:rsidTr="006B6A84">
        <w:trPr>
          <w:trHeight w:val="315"/>
        </w:trPr>
        <w:tc>
          <w:tcPr>
            <w:tcW w:w="1181" w:type="pct"/>
            <w:shd w:val="clear" w:color="auto" w:fill="E2EFD9" w:themeFill="accent6" w:themeFillTint="33"/>
            <w:hideMark/>
          </w:tcPr>
          <w:p w14:paraId="29519701"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lastRenderedPageBreak/>
              <w:t>Net Profit</w:t>
            </w:r>
          </w:p>
        </w:tc>
        <w:tc>
          <w:tcPr>
            <w:tcW w:w="1132" w:type="pct"/>
            <w:shd w:val="clear" w:color="auto" w:fill="E2EFD9" w:themeFill="accent6" w:themeFillTint="33"/>
            <w:hideMark/>
          </w:tcPr>
          <w:p w14:paraId="3A1AC8D8" w14:textId="77777777" w:rsidR="00DF020B" w:rsidRPr="00DF020B" w:rsidRDefault="00DF020B" w:rsidP="00DF020B">
            <w:pPr>
              <w:spacing w:after="160" w:line="259" w:lineRule="auto"/>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£80,000</w:t>
            </w:r>
          </w:p>
        </w:tc>
        <w:tc>
          <w:tcPr>
            <w:tcW w:w="2687" w:type="pct"/>
            <w:shd w:val="clear" w:color="auto" w:fill="E2EFD9" w:themeFill="accent6" w:themeFillTint="33"/>
            <w:hideMark/>
          </w:tcPr>
          <w:p w14:paraId="3097EB40" w14:textId="77777777" w:rsidR="00DF020B" w:rsidRPr="00DF020B" w:rsidRDefault="00DF020B" w:rsidP="00DF020B">
            <w:pPr>
              <w:spacing w:after="160" w:line="259" w:lineRule="auto"/>
              <w:rPr>
                <w:rFonts w:ascii="Times New Roman" w:eastAsia="Calibri" w:hAnsi="Times New Roman" w:cs="Times New Roman"/>
                <w:bCs/>
                <w:w w:val="105"/>
                <w:sz w:val="24"/>
                <w:szCs w:val="24"/>
              </w:rPr>
            </w:pPr>
          </w:p>
        </w:tc>
      </w:tr>
    </w:tbl>
    <w:p w14:paraId="67C761F0" w14:textId="77777777" w:rsidR="00DF020B" w:rsidRPr="00DF020B" w:rsidRDefault="00DF020B" w:rsidP="00DF020B">
      <w:pPr>
        <w:rPr>
          <w:rFonts w:ascii="Times New Roman" w:eastAsia="Calibri" w:hAnsi="Times New Roman" w:cs="Times New Roman"/>
          <w:b/>
          <w:bCs/>
          <w:w w:val="105"/>
          <w:sz w:val="24"/>
          <w:szCs w:val="24"/>
        </w:rPr>
      </w:pPr>
      <w:r w:rsidRPr="00DF020B">
        <w:rPr>
          <w:rFonts w:ascii="Times New Roman" w:eastAsia="Calibri" w:hAnsi="Times New Roman" w:cs="Times New Roman"/>
          <w:b/>
          <w:bCs/>
          <w:w w:val="105"/>
          <w:sz w:val="24"/>
          <w:szCs w:val="24"/>
        </w:rPr>
        <w:t>Table 4: cost Expenditure and estimates</w:t>
      </w:r>
    </w:p>
    <w:p w14:paraId="670512BF" w14:textId="77777777" w:rsid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(Source: Created by the learner)</w:t>
      </w:r>
    </w:p>
    <w:p w14:paraId="371FF704" w14:textId="77777777" w:rsidR="00467C42" w:rsidRPr="00DF020B" w:rsidRDefault="00467C42" w:rsidP="00DF020B">
      <w:pPr>
        <w:rPr>
          <w:rFonts w:ascii="Times New Roman" w:eastAsia="Calibri" w:hAnsi="Times New Roman" w:cs="Times New Roman"/>
          <w:bCs/>
          <w:w w:val="105"/>
          <w:sz w:val="24"/>
          <w:szCs w:val="24"/>
        </w:rPr>
      </w:pPr>
    </w:p>
    <w:p w14:paraId="48AD0C11" w14:textId="77777777"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Sources of Funding and Income generation are: </w:t>
      </w:r>
    </w:p>
    <w:p w14:paraId="31B4CA7C" w14:textId="77777777" w:rsidR="00DF020B" w:rsidRPr="00DF020B" w:rsidRDefault="00DF020B" w:rsidP="00DF020B">
      <w:pPr>
        <w:numPr>
          <w:ilvl w:val="0"/>
          <w:numId w:val="1"/>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The primary sources of funding would be the Event Registration Fees which will be paid by the attendees to register and participate. Based on a target of 200 attendees and a £500 fee per attendee an estimated £100,000 will be generated from the registration</w:t>
      </w:r>
    </w:p>
    <w:p w14:paraId="7FC8B682" w14:textId="77777777" w:rsidR="00DF020B" w:rsidRPr="00DF020B" w:rsidRDefault="00DF020B" w:rsidP="00DF020B">
      <w:pPr>
        <w:numPr>
          <w:ilvl w:val="0"/>
          <w:numId w:val="1"/>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An estimated income from sponsorships is £25,000, which will be achieved through partnerships with companies and organizations that support sustainability. The sponsors are Six Senses Hotels Resorts Spas, Unilever, Schneider Electric, Beyond Meat and WWF. They will be contacted based on the Bronze Sponsorship package that starts at £5,000. </w:t>
      </w:r>
    </w:p>
    <w:p w14:paraId="520E93A9" w14:textId="77777777" w:rsidR="00DF020B" w:rsidRPr="00DF020B" w:rsidRDefault="00DF020B" w:rsidP="00DF020B">
      <w:pPr>
        <w:numPr>
          <w:ilvl w:val="0"/>
          <w:numId w:val="1"/>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An additional income will be generated through selling booth space to companies and organizations showcasing sustainable products and services based on offering 10 booths at £1,000 each, the estimated fund from this source stands at around £10,000.  </w:t>
      </w:r>
    </w:p>
    <w:p w14:paraId="14438CBE" w14:textId="77777777" w:rsidR="00DF020B" w:rsidRPr="00DF020B" w:rsidRDefault="00DF020B" w:rsidP="00DF020B">
      <w:pPr>
        <w:numPr>
          <w:ilvl w:val="0"/>
          <w:numId w:val="1"/>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To generate income and promote the event simultaneously, branded merchandise like tote bags, water bottles, and t-shirts will be sold. The estimated income from merchandise sales is £5,000.</w:t>
      </w:r>
    </w:p>
    <w:p w14:paraId="7E7B2066" w14:textId="77777777" w:rsidR="00DF020B" w:rsidRPr="00DF020B" w:rsidRDefault="00DF020B" w:rsidP="00DF020B">
      <w:pPr>
        <w:numPr>
          <w:ilvl w:val="0"/>
          <w:numId w:val="1"/>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Grants from sustainability organisations or government agencies will be taken which will act as a source of additional funding. The estimated income from grant funding is £10,000. One of the targeted sources for o securing the fund is the Department for Environment, Food and Rural Affairs (DEFRA) which offers several grants to support environmental projects, including those that promote sustainable development.</w:t>
      </w:r>
    </w:p>
    <w:p w14:paraId="5496DEEA" w14:textId="77777777" w:rsidR="00DF020B" w:rsidRPr="00DF020B" w:rsidRDefault="00DF020B" w:rsidP="00DF020B">
      <w:pPr>
        <w:rPr>
          <w:rFonts w:ascii="Times New Roman" w:eastAsia="Calibri" w:hAnsi="Times New Roman" w:cs="Times New Roman"/>
          <w:b/>
          <w:bCs/>
          <w:w w:val="105"/>
          <w:sz w:val="24"/>
          <w:szCs w:val="24"/>
        </w:rPr>
      </w:pPr>
      <w:bookmarkStart w:id="13" w:name="_Toc156928259"/>
      <w:r w:rsidRPr="00DF020B">
        <w:rPr>
          <w:rFonts w:ascii="Times New Roman" w:eastAsia="Calibri" w:hAnsi="Times New Roman" w:cs="Times New Roman"/>
          <w:b/>
          <w:bCs/>
          <w:w w:val="105"/>
          <w:sz w:val="24"/>
          <w:szCs w:val="24"/>
        </w:rPr>
        <w:br w:type="page"/>
      </w:r>
    </w:p>
    <w:p w14:paraId="3AF2AC92" w14:textId="77777777" w:rsidR="00DF020B" w:rsidRPr="00803741" w:rsidRDefault="00DF020B" w:rsidP="00803741">
      <w:pPr>
        <w:pStyle w:val="Heading1"/>
        <w:rPr>
          <w:rFonts w:ascii="Times New Roman" w:eastAsia="Calibri" w:hAnsi="Times New Roman" w:cs="Times New Roman"/>
          <w:w w:val="105"/>
        </w:rPr>
      </w:pPr>
      <w:bookmarkStart w:id="14" w:name="_Toc159836441"/>
      <w:bookmarkStart w:id="15" w:name="_Toc160019563"/>
      <w:r w:rsidRPr="00803741">
        <w:rPr>
          <w:rFonts w:ascii="Times New Roman" w:eastAsia="Calibri" w:hAnsi="Times New Roman" w:cs="Times New Roman"/>
          <w:w w:val="105"/>
        </w:rPr>
        <w:lastRenderedPageBreak/>
        <w:t>Industry Trends/Impacts</w:t>
      </w:r>
      <w:bookmarkEnd w:id="13"/>
      <w:bookmarkEnd w:id="14"/>
      <w:bookmarkEnd w:id="15"/>
      <w:r w:rsidRPr="00803741">
        <w:rPr>
          <w:rFonts w:ascii="Times New Roman" w:eastAsia="Calibri" w:hAnsi="Times New Roman" w:cs="Times New Roman"/>
          <w:w w:val="105"/>
        </w:rPr>
        <w:t xml:space="preserve"> </w:t>
      </w:r>
    </w:p>
    <w:p w14:paraId="0AD336A8" w14:textId="77777777" w:rsidR="00DF020B" w:rsidRPr="00DF020B" w:rsidRDefault="00DF020B" w:rsidP="00DF020B">
      <w:pPr>
        <w:numPr>
          <w:ilvl w:val="0"/>
          <w:numId w:val="1"/>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An increase in green purchases is one of the major trends linked to the event. Based on the reports, it has been evaluated that UK consumers are showing increasing concern towards climate issues for which they are tapping into sustainability demand (Consultancy.uk, 2022). 61% proposed that they are highly concerned with practising sustainability within their consumption habits. On the other hand, the use of reusable and renewable materials is also increasing among the UK population. As per the reports, the consumption of renewable energy in the UK is valued at 1.36 exajoules highlighting an increase of over 10% from the past year (Statista, 2023). As evaluated from the report, it has also been evaluated that the consumption of renewables increased by 1.2 exajoules. Due to the increasing concern of individuals towards renewable energy sources, the industry is increasing at a rapid pace in the present situation. The renewable energy sector within the country is expected to soar by 10.4% between 2024 to 2029 (Mordor Intelligence, 2024). The ambitious alternative energy targets of 2030 offer a wide variety of renewable energy sources to invest in green power and shift from traditional fossil fuels. </w:t>
      </w:r>
    </w:p>
    <w:p w14:paraId="63E487CC" w14:textId="77777777" w:rsidR="00DF020B" w:rsidRPr="00DF020B" w:rsidRDefault="00DF020B" w:rsidP="00DF020B">
      <w:pPr>
        <w:numPr>
          <w:ilvl w:val="0"/>
          <w:numId w:val="1"/>
        </w:num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Based on the above trends, the event on “Environmental Sustainability” is most likely to be influenced. The increasing demand for green purchases will encourage individuals to attend the event so that they can learn more about the products. On the other hand, the increase in the use of reusable and renewable materials is another trend linked to the event. The event organisers might look for ways to minimise the environmental impact. Attendees might be more interested in taking an active role in the event to learn more. People concerned about climate change might also participate in the event to learn more about sustainability. </w:t>
      </w:r>
    </w:p>
    <w:p w14:paraId="513A82DC" w14:textId="77777777" w:rsidR="00DF020B" w:rsidRPr="00DF020B" w:rsidRDefault="00DF020B" w:rsidP="00DF020B">
      <w:pPr>
        <w:rPr>
          <w:rFonts w:ascii="Times New Roman" w:eastAsia="Calibri" w:hAnsi="Times New Roman" w:cs="Times New Roman"/>
          <w:b/>
          <w:bCs/>
          <w:w w:val="105"/>
          <w:sz w:val="24"/>
          <w:szCs w:val="24"/>
        </w:rPr>
      </w:pPr>
      <w:bookmarkStart w:id="16" w:name="_Toc156928260"/>
      <w:r w:rsidRPr="00DF020B">
        <w:rPr>
          <w:rFonts w:ascii="Times New Roman" w:eastAsia="Calibri" w:hAnsi="Times New Roman" w:cs="Times New Roman"/>
          <w:b/>
          <w:bCs/>
          <w:w w:val="105"/>
          <w:sz w:val="24"/>
          <w:szCs w:val="24"/>
        </w:rPr>
        <w:br w:type="page"/>
      </w:r>
    </w:p>
    <w:p w14:paraId="4CBB2563" w14:textId="77777777" w:rsidR="00DF020B" w:rsidRPr="00CE11FB" w:rsidRDefault="00DF020B" w:rsidP="00803741">
      <w:pPr>
        <w:pStyle w:val="Heading1"/>
        <w:rPr>
          <w:rFonts w:ascii="Times New Roman" w:eastAsia="Calibri" w:hAnsi="Times New Roman" w:cs="Times New Roman"/>
          <w:w w:val="105"/>
        </w:rPr>
      </w:pPr>
      <w:bookmarkStart w:id="17" w:name="_Toc159836442"/>
      <w:bookmarkStart w:id="18" w:name="_Toc160019564"/>
      <w:r w:rsidRPr="00CE11FB">
        <w:rPr>
          <w:rFonts w:ascii="Times New Roman" w:eastAsia="Calibri" w:hAnsi="Times New Roman" w:cs="Times New Roman"/>
          <w:w w:val="105"/>
        </w:rPr>
        <w:lastRenderedPageBreak/>
        <w:t>Cultural and Situational Considerations</w:t>
      </w:r>
      <w:bookmarkEnd w:id="16"/>
      <w:bookmarkEnd w:id="17"/>
      <w:bookmarkEnd w:id="18"/>
      <w:r w:rsidRPr="00CE11FB">
        <w:rPr>
          <w:rFonts w:ascii="Times New Roman" w:eastAsia="Calibri" w:hAnsi="Times New Roman" w:cs="Times New Roman"/>
          <w:w w:val="105"/>
        </w:rPr>
        <w:t xml:space="preserve"> </w:t>
      </w:r>
    </w:p>
    <w:p w14:paraId="42961D48" w14:textId="77777777" w:rsidR="00DF020B" w:rsidRPr="00CE11FB" w:rsidRDefault="00DF020B" w:rsidP="00467C42">
      <w:pPr>
        <w:rPr>
          <w:rFonts w:ascii="Times New Roman" w:hAnsi="Times New Roman" w:cs="Times New Roman"/>
          <w:w w:val="105"/>
          <w:sz w:val="24"/>
          <w:szCs w:val="24"/>
        </w:rPr>
      </w:pPr>
      <w:r w:rsidRPr="00CE11FB">
        <w:rPr>
          <w:rFonts w:ascii="Times New Roman" w:hAnsi="Times New Roman" w:cs="Times New Roman"/>
          <w:w w:val="105"/>
          <w:sz w:val="24"/>
          <w:szCs w:val="24"/>
        </w:rPr>
        <w:t xml:space="preserve">Cultural considerations include local environmental concerns, and cultural attitudes towards sustainability, diversity, and inclusion. Understanding the specific environmental issues that are mostly relevant to the location of the event will encourage engagement. Considering the existing cultural norms and perceptions, the attendees are most likely to be motivated to attend the seminar to learn more about eliminating the barriers to sustainability practices. According to Ong, Lewis and </w:t>
      </w:r>
      <w:proofErr w:type="spellStart"/>
      <w:r w:rsidRPr="00CE11FB">
        <w:rPr>
          <w:rFonts w:ascii="Times New Roman" w:hAnsi="Times New Roman" w:cs="Times New Roman"/>
          <w:w w:val="105"/>
          <w:sz w:val="24"/>
          <w:szCs w:val="24"/>
        </w:rPr>
        <w:t>Vorobjovas</w:t>
      </w:r>
      <w:proofErr w:type="spellEnd"/>
      <w:r w:rsidRPr="00CE11FB">
        <w:rPr>
          <w:rFonts w:ascii="Times New Roman" w:hAnsi="Times New Roman" w:cs="Times New Roman"/>
          <w:w w:val="105"/>
          <w:sz w:val="24"/>
          <w:szCs w:val="24"/>
        </w:rPr>
        <w:t xml:space="preserve">-Pinta (2022) diversity and inclusion are major aspects as they will help the event to ensure that it represents a diverse perspective and voices on environmental concerns. It will also help to foster inclusivity resulting in a broader social impact. The situational considerations include public discourse and current events, economic factors, and political landscape. Aligning events with the ongoing discussion and the relevant news is immensely vital as it helps amplify the overall impact and reach. Considering economic factors is crucial as it considers economic climate along with affordability concerns while planning accessibility and costs. On the other hand, the political landscape is immensely important as the event management committee must be aware of the political sensitivities and regulations related to environmental topics based on the location. </w:t>
      </w:r>
    </w:p>
    <w:p w14:paraId="13EE3697" w14:textId="77777777" w:rsidR="00DF020B" w:rsidRPr="00DF020B" w:rsidRDefault="00DF020B" w:rsidP="00DF020B">
      <w:pPr>
        <w:rPr>
          <w:rFonts w:ascii="Times New Roman" w:eastAsia="Calibri" w:hAnsi="Times New Roman" w:cs="Times New Roman"/>
          <w:b/>
          <w:bCs/>
          <w:w w:val="105"/>
          <w:sz w:val="24"/>
          <w:szCs w:val="24"/>
        </w:rPr>
      </w:pPr>
      <w:r w:rsidRPr="00DF020B">
        <w:rPr>
          <w:rFonts w:ascii="Times New Roman" w:eastAsia="Calibri" w:hAnsi="Times New Roman" w:cs="Times New Roman"/>
          <w:bCs/>
          <w:w w:val="105"/>
          <w:sz w:val="24"/>
          <w:szCs w:val="24"/>
        </w:rPr>
        <w:br w:type="page"/>
      </w:r>
    </w:p>
    <w:p w14:paraId="34B0F3C2" w14:textId="77777777" w:rsidR="00DF020B" w:rsidRPr="00803741" w:rsidRDefault="00DF020B" w:rsidP="00803741">
      <w:pPr>
        <w:pStyle w:val="Heading1"/>
        <w:rPr>
          <w:rFonts w:ascii="Times New Roman" w:eastAsia="Calibri" w:hAnsi="Times New Roman" w:cs="Times New Roman"/>
          <w:w w:val="105"/>
        </w:rPr>
      </w:pPr>
      <w:bookmarkStart w:id="19" w:name="_Toc159836443"/>
      <w:bookmarkStart w:id="20" w:name="_Toc160019565"/>
      <w:r w:rsidRPr="00803741">
        <w:rPr>
          <w:rFonts w:ascii="Times New Roman" w:eastAsia="Calibri" w:hAnsi="Times New Roman" w:cs="Times New Roman"/>
          <w:w w:val="105"/>
        </w:rPr>
        <w:lastRenderedPageBreak/>
        <w:t>Conclusion</w:t>
      </w:r>
      <w:bookmarkEnd w:id="19"/>
      <w:bookmarkEnd w:id="20"/>
      <w:r w:rsidRPr="00803741">
        <w:rPr>
          <w:rFonts w:ascii="Times New Roman" w:eastAsia="Calibri" w:hAnsi="Times New Roman" w:cs="Times New Roman"/>
          <w:w w:val="105"/>
        </w:rPr>
        <w:t xml:space="preserve">  </w:t>
      </w:r>
    </w:p>
    <w:p w14:paraId="03841619" w14:textId="7C18EE56"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On a concluding note, it can be stated that the </w:t>
      </w:r>
      <w:r w:rsidR="00803741" w:rsidRPr="00DF020B">
        <w:rPr>
          <w:rFonts w:ascii="Times New Roman" w:eastAsia="Calibri" w:hAnsi="Times New Roman" w:cs="Times New Roman"/>
          <w:bCs/>
          <w:w w:val="105"/>
          <w:sz w:val="24"/>
          <w:szCs w:val="24"/>
        </w:rPr>
        <w:t>Environmentally</w:t>
      </w:r>
      <w:r w:rsidRPr="00DF020B">
        <w:rPr>
          <w:rFonts w:ascii="Times New Roman" w:eastAsia="Calibri" w:hAnsi="Times New Roman" w:cs="Times New Roman"/>
          <w:bCs/>
          <w:w w:val="105"/>
          <w:sz w:val="24"/>
          <w:szCs w:val="24"/>
        </w:rPr>
        <w:t xml:space="preserve"> Sustainable Hospitality Summit, is scheduled to take place at Crystal London. The seminar is designed to uphold sustainability practices within the hospitality industry. The seminar will comprise 200 attendees from diverse sustainability-focused industries. It also has an objective of a 90% satisfaction rate with the event content, logistics, and networking opportunities. It can be seen that the funding includes event registration fees, sponsorships from companies such as Six Senses Hotels Resorts Spas, Unilever, Schneider Electric, Beyond Meat, and WWF, exhibition booth sales, merchandise sales, and potential grant funding. It is expected that the event will result in a net profit of £80,000. This financial estimate ensures that the event is sustainable and successful which promotes environmentally conscious practices within the hospitality sector.</w:t>
      </w:r>
    </w:p>
    <w:p w14:paraId="7D506E88" w14:textId="77777777" w:rsidR="00DF020B" w:rsidRPr="00DF020B" w:rsidRDefault="00DF020B" w:rsidP="00DF020B">
      <w:pPr>
        <w:rPr>
          <w:rFonts w:ascii="Times New Roman" w:eastAsia="Calibri" w:hAnsi="Times New Roman" w:cs="Times New Roman"/>
          <w:b/>
          <w:bCs/>
          <w:w w:val="105"/>
          <w:sz w:val="24"/>
          <w:szCs w:val="24"/>
        </w:rPr>
      </w:pPr>
      <w:r w:rsidRPr="00DF020B">
        <w:rPr>
          <w:rFonts w:ascii="Times New Roman" w:eastAsia="Calibri" w:hAnsi="Times New Roman" w:cs="Times New Roman"/>
          <w:bCs/>
          <w:w w:val="105"/>
          <w:sz w:val="24"/>
          <w:szCs w:val="24"/>
        </w:rPr>
        <w:br w:type="page"/>
      </w:r>
    </w:p>
    <w:p w14:paraId="11AD531E" w14:textId="77777777" w:rsidR="00DF020B" w:rsidRPr="00803741" w:rsidRDefault="00DF020B" w:rsidP="00803741">
      <w:pPr>
        <w:pStyle w:val="Heading1"/>
        <w:rPr>
          <w:rFonts w:ascii="Times New Roman" w:eastAsia="Calibri" w:hAnsi="Times New Roman" w:cs="Times New Roman"/>
          <w:w w:val="105"/>
        </w:rPr>
      </w:pPr>
      <w:bookmarkStart w:id="21" w:name="_Toc159836444"/>
      <w:bookmarkStart w:id="22" w:name="_Toc160019566"/>
      <w:r w:rsidRPr="00803741">
        <w:rPr>
          <w:rFonts w:ascii="Times New Roman" w:eastAsia="Calibri" w:hAnsi="Times New Roman" w:cs="Times New Roman"/>
          <w:w w:val="105"/>
        </w:rPr>
        <w:lastRenderedPageBreak/>
        <w:t>References</w:t>
      </w:r>
      <w:bookmarkEnd w:id="21"/>
      <w:bookmarkEnd w:id="22"/>
      <w:r w:rsidRPr="00803741">
        <w:rPr>
          <w:rFonts w:ascii="Times New Roman" w:eastAsia="Calibri" w:hAnsi="Times New Roman" w:cs="Times New Roman"/>
          <w:w w:val="105"/>
        </w:rPr>
        <w:t xml:space="preserve"> </w:t>
      </w:r>
    </w:p>
    <w:p w14:paraId="415A552E" w14:textId="77777777"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Consultancy.uk (2022) </w:t>
      </w:r>
      <w:r w:rsidRPr="00DF020B">
        <w:rPr>
          <w:rFonts w:ascii="Times New Roman" w:eastAsia="Calibri" w:hAnsi="Times New Roman" w:cs="Times New Roman"/>
          <w:bCs/>
          <w:i/>
          <w:iCs/>
          <w:w w:val="105"/>
          <w:sz w:val="24"/>
          <w:szCs w:val="24"/>
        </w:rPr>
        <w:t xml:space="preserve">UK </w:t>
      </w:r>
      <w:r w:rsidRPr="008E6547">
        <w:rPr>
          <w:rFonts w:ascii="Times New Roman" w:eastAsia="Calibri" w:hAnsi="Times New Roman" w:cs="Times New Roman"/>
          <w:bCs/>
          <w:w w:val="105"/>
          <w:sz w:val="24"/>
          <w:szCs w:val="24"/>
        </w:rPr>
        <w:t>consumers embracing more sustainable behaviour</w:t>
      </w:r>
      <w:r w:rsidRPr="00DF020B">
        <w:rPr>
          <w:rFonts w:ascii="Times New Roman" w:eastAsia="Calibri" w:hAnsi="Times New Roman" w:cs="Times New Roman"/>
          <w:bCs/>
          <w:i/>
          <w:iCs/>
          <w:w w:val="105"/>
          <w:sz w:val="24"/>
          <w:szCs w:val="24"/>
        </w:rPr>
        <w:t>.</w:t>
      </w:r>
      <w:r w:rsidRPr="00DF020B">
        <w:rPr>
          <w:rFonts w:ascii="Times New Roman" w:eastAsia="Calibri" w:hAnsi="Times New Roman" w:cs="Times New Roman"/>
          <w:bCs/>
          <w:w w:val="105"/>
          <w:sz w:val="24"/>
          <w:szCs w:val="24"/>
        </w:rPr>
        <w:t xml:space="preserve"> Available at: https://www.consultancy.uk/news/30077/uk-consumers-embracing-more-sustainable-behaviour (Accessed: 23 January 2024). </w:t>
      </w:r>
    </w:p>
    <w:p w14:paraId="418290CA" w14:textId="77777777" w:rsidR="00DF020B" w:rsidRPr="00DF020B" w:rsidRDefault="00DF020B" w:rsidP="00DF020B">
      <w:pPr>
        <w:rPr>
          <w:rFonts w:ascii="Times New Roman" w:eastAsia="Calibri" w:hAnsi="Times New Roman" w:cs="Times New Roman"/>
          <w:bCs/>
          <w:w w:val="105"/>
          <w:sz w:val="24"/>
          <w:szCs w:val="24"/>
          <w:lang w:val="en-IN"/>
        </w:rPr>
      </w:pPr>
      <w:r w:rsidRPr="00DF020B">
        <w:rPr>
          <w:rFonts w:ascii="Times New Roman" w:eastAsia="Calibri" w:hAnsi="Times New Roman" w:cs="Times New Roman"/>
          <w:bCs/>
          <w:w w:val="105"/>
          <w:sz w:val="24"/>
          <w:szCs w:val="24"/>
          <w:lang w:val="en-IN"/>
        </w:rPr>
        <w:t xml:space="preserve">Dinh, J.V., Reyes, D.L., </w:t>
      </w:r>
      <w:proofErr w:type="spellStart"/>
      <w:r w:rsidRPr="00DF020B">
        <w:rPr>
          <w:rFonts w:ascii="Times New Roman" w:eastAsia="Calibri" w:hAnsi="Times New Roman" w:cs="Times New Roman"/>
          <w:bCs/>
          <w:w w:val="105"/>
          <w:sz w:val="24"/>
          <w:szCs w:val="24"/>
          <w:lang w:val="en-IN"/>
        </w:rPr>
        <w:t>Kayga</w:t>
      </w:r>
      <w:proofErr w:type="spellEnd"/>
      <w:r w:rsidRPr="00DF020B">
        <w:rPr>
          <w:rFonts w:ascii="Times New Roman" w:eastAsia="Calibri" w:hAnsi="Times New Roman" w:cs="Times New Roman"/>
          <w:bCs/>
          <w:w w:val="105"/>
          <w:sz w:val="24"/>
          <w:szCs w:val="24"/>
          <w:lang w:val="en-IN"/>
        </w:rPr>
        <w:t>, L., Lindgren, C., Feitosa, J. and Salas, E. (2021) Developing team trust: Leader insights for virtual settings. </w:t>
      </w:r>
      <w:r w:rsidRPr="008E6547">
        <w:rPr>
          <w:rFonts w:ascii="Times New Roman" w:eastAsia="Calibri" w:hAnsi="Times New Roman" w:cs="Times New Roman"/>
          <w:bCs/>
          <w:w w:val="105"/>
          <w:sz w:val="24"/>
          <w:szCs w:val="24"/>
          <w:lang w:val="en-IN"/>
        </w:rPr>
        <w:t>Organizational Dynamics</w:t>
      </w:r>
      <w:r w:rsidRPr="00DF020B">
        <w:rPr>
          <w:rFonts w:ascii="Times New Roman" w:eastAsia="Calibri" w:hAnsi="Times New Roman" w:cs="Times New Roman"/>
          <w:bCs/>
          <w:w w:val="105"/>
          <w:sz w:val="24"/>
          <w:szCs w:val="24"/>
          <w:lang w:val="en-IN"/>
        </w:rPr>
        <w:t>, </w:t>
      </w:r>
      <w:r w:rsidRPr="008E6547">
        <w:rPr>
          <w:rFonts w:ascii="Times New Roman" w:eastAsia="Calibri" w:hAnsi="Times New Roman" w:cs="Times New Roman"/>
          <w:bCs/>
          <w:w w:val="105"/>
          <w:sz w:val="24"/>
          <w:szCs w:val="24"/>
          <w:lang w:val="en-IN"/>
        </w:rPr>
        <w:t>50(1),</w:t>
      </w:r>
      <w:r w:rsidRPr="00DF020B">
        <w:rPr>
          <w:rFonts w:ascii="Times New Roman" w:eastAsia="Calibri" w:hAnsi="Times New Roman" w:cs="Times New Roman"/>
          <w:bCs/>
          <w:w w:val="105"/>
          <w:sz w:val="24"/>
          <w:szCs w:val="24"/>
          <w:lang w:val="en-IN"/>
        </w:rPr>
        <w:t xml:space="preserve"> p.100846.</w:t>
      </w:r>
    </w:p>
    <w:p w14:paraId="48F96F5F" w14:textId="77777777" w:rsidR="00DF020B" w:rsidRPr="008E6547" w:rsidRDefault="00DF020B" w:rsidP="00DF020B">
      <w:pPr>
        <w:rPr>
          <w:rFonts w:ascii="Times New Roman" w:eastAsia="Calibri" w:hAnsi="Times New Roman" w:cs="Times New Roman"/>
          <w:bCs/>
          <w:w w:val="105"/>
          <w:sz w:val="24"/>
          <w:szCs w:val="24"/>
          <w:lang w:val="en-IN"/>
        </w:rPr>
      </w:pPr>
      <w:r w:rsidRPr="008E6547">
        <w:rPr>
          <w:rFonts w:ascii="Times New Roman" w:eastAsia="Calibri" w:hAnsi="Times New Roman" w:cs="Times New Roman"/>
          <w:bCs/>
          <w:w w:val="105"/>
          <w:sz w:val="24"/>
          <w:szCs w:val="24"/>
          <w:lang w:val="en-IN"/>
        </w:rPr>
        <w:t>EMMANUEL, O. (2022) DESIGN AND IMPLEMENTATION OF AN INVENTORY MANAGEMENT SYSTEM.</w:t>
      </w:r>
    </w:p>
    <w:p w14:paraId="24326F1F" w14:textId="77777777"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EPG (2024</w:t>
      </w:r>
      <w:r w:rsidRPr="008E6547">
        <w:rPr>
          <w:rFonts w:ascii="Times New Roman" w:eastAsia="Calibri" w:hAnsi="Times New Roman" w:cs="Times New Roman"/>
          <w:bCs/>
          <w:w w:val="105"/>
          <w:sz w:val="24"/>
          <w:szCs w:val="24"/>
        </w:rPr>
        <w:t>) THE EVENT LIFECYCLE. Available at:</w:t>
      </w:r>
      <w:r w:rsidRPr="00DF020B">
        <w:rPr>
          <w:rFonts w:ascii="Times New Roman" w:eastAsia="Calibri" w:hAnsi="Times New Roman" w:cs="Times New Roman"/>
          <w:bCs/>
          <w:w w:val="105"/>
          <w:sz w:val="24"/>
          <w:szCs w:val="24"/>
        </w:rPr>
        <w:t xml:space="preserve"> https://www.eventplanninggroup.com/event-lifecycle (Accessed: 23 January 2024).</w:t>
      </w:r>
    </w:p>
    <w:p w14:paraId="3DDDC969" w14:textId="77777777" w:rsidR="00DF020B" w:rsidRPr="00DF020B" w:rsidRDefault="00DF020B" w:rsidP="00DF020B">
      <w:pPr>
        <w:rPr>
          <w:rFonts w:ascii="Times New Roman" w:eastAsia="Calibri" w:hAnsi="Times New Roman" w:cs="Times New Roman"/>
          <w:bCs/>
          <w:w w:val="105"/>
          <w:sz w:val="24"/>
          <w:szCs w:val="24"/>
        </w:rPr>
      </w:pPr>
      <w:r w:rsidRPr="008E6547">
        <w:rPr>
          <w:rFonts w:ascii="Times New Roman" w:eastAsia="Calibri" w:hAnsi="Times New Roman" w:cs="Times New Roman"/>
          <w:bCs/>
          <w:w w:val="105"/>
          <w:sz w:val="24"/>
          <w:szCs w:val="24"/>
          <w:lang w:val="en-IN"/>
        </w:rPr>
        <w:t>Holmes, K. and Ali-Knight, J. (2017) The event and festival life cycle–developing a new model for a new context. International Journal of Contemporary Hospitality Management, 29(3), pp.986-1004</w:t>
      </w:r>
      <w:r w:rsidRPr="00DF020B">
        <w:rPr>
          <w:rFonts w:ascii="Times New Roman" w:eastAsia="Calibri" w:hAnsi="Times New Roman" w:cs="Times New Roman"/>
          <w:bCs/>
          <w:w w:val="105"/>
          <w:sz w:val="24"/>
          <w:szCs w:val="24"/>
          <w:lang w:val="en-IN"/>
        </w:rPr>
        <w:t>.</w:t>
      </w:r>
    </w:p>
    <w:p w14:paraId="00849020" w14:textId="77777777"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Jones, M. (2017) Sustainable event management: A practical guide. Routledge.</w:t>
      </w:r>
    </w:p>
    <w:p w14:paraId="7899B9F8" w14:textId="77777777" w:rsidR="00DF020B" w:rsidRPr="00DF020B" w:rsidRDefault="00DF020B" w:rsidP="00DF020B">
      <w:pPr>
        <w:rPr>
          <w:rFonts w:ascii="Times New Roman" w:eastAsia="Calibri" w:hAnsi="Times New Roman" w:cs="Times New Roman"/>
          <w:bCs/>
          <w:w w:val="105"/>
          <w:sz w:val="24"/>
          <w:szCs w:val="24"/>
          <w:lang w:val="en-IN"/>
        </w:rPr>
      </w:pPr>
      <w:proofErr w:type="spellStart"/>
      <w:r w:rsidRPr="00DF020B">
        <w:rPr>
          <w:rFonts w:ascii="Times New Roman" w:eastAsia="Calibri" w:hAnsi="Times New Roman" w:cs="Times New Roman"/>
          <w:bCs/>
          <w:w w:val="105"/>
          <w:sz w:val="24"/>
          <w:szCs w:val="24"/>
          <w:lang w:val="en-IN"/>
        </w:rPr>
        <w:t>Korpiniemi</w:t>
      </w:r>
      <w:proofErr w:type="spellEnd"/>
      <w:r w:rsidRPr="00DF020B">
        <w:rPr>
          <w:rFonts w:ascii="Times New Roman" w:eastAsia="Calibri" w:hAnsi="Times New Roman" w:cs="Times New Roman"/>
          <w:bCs/>
          <w:w w:val="105"/>
          <w:sz w:val="24"/>
          <w:szCs w:val="24"/>
          <w:lang w:val="en-IN"/>
        </w:rPr>
        <w:t xml:space="preserve">, H. (2022) </w:t>
      </w:r>
      <w:r w:rsidRPr="008E6547">
        <w:rPr>
          <w:rFonts w:ascii="Times New Roman" w:eastAsia="Calibri" w:hAnsi="Times New Roman" w:cs="Times New Roman"/>
          <w:bCs/>
          <w:iCs/>
          <w:w w:val="105"/>
          <w:sz w:val="24"/>
          <w:szCs w:val="24"/>
          <w:lang w:val="en-IN"/>
        </w:rPr>
        <w:t>Use of marketing automation systems in Finland.</w:t>
      </w:r>
    </w:p>
    <w:p w14:paraId="3C804E97" w14:textId="77777777" w:rsidR="00DF020B" w:rsidRPr="008E6547" w:rsidRDefault="00DF020B" w:rsidP="00DF020B">
      <w:pPr>
        <w:rPr>
          <w:rFonts w:ascii="Times New Roman" w:eastAsia="Calibri" w:hAnsi="Times New Roman" w:cs="Times New Roman"/>
          <w:bCs/>
          <w:w w:val="105"/>
          <w:sz w:val="24"/>
          <w:szCs w:val="24"/>
          <w:lang w:val="en-IN"/>
        </w:rPr>
      </w:pPr>
      <w:r w:rsidRPr="008E6547">
        <w:rPr>
          <w:rFonts w:ascii="Times New Roman" w:eastAsia="Calibri" w:hAnsi="Times New Roman" w:cs="Times New Roman"/>
          <w:bCs/>
          <w:w w:val="105"/>
          <w:sz w:val="24"/>
          <w:szCs w:val="24"/>
          <w:lang w:val="en-IN"/>
        </w:rPr>
        <w:t>Landa, R. (2021) Advertising by design: generating and designing creative ideas across media. John Wiley &amp; Sons.</w:t>
      </w:r>
    </w:p>
    <w:p w14:paraId="2153C0A9" w14:textId="77777777" w:rsidR="00DF020B" w:rsidRPr="00DF020B" w:rsidRDefault="00DF020B" w:rsidP="00DF020B">
      <w:pPr>
        <w:rPr>
          <w:rFonts w:ascii="Times New Roman" w:eastAsia="Calibri" w:hAnsi="Times New Roman" w:cs="Times New Roman"/>
          <w:bCs/>
          <w:w w:val="105"/>
          <w:sz w:val="24"/>
          <w:szCs w:val="24"/>
          <w:lang w:val="en-IN"/>
        </w:rPr>
      </w:pPr>
      <w:r w:rsidRPr="00DF020B">
        <w:rPr>
          <w:rFonts w:ascii="Times New Roman" w:eastAsia="Calibri" w:hAnsi="Times New Roman" w:cs="Times New Roman"/>
          <w:bCs/>
          <w:w w:val="105"/>
          <w:sz w:val="24"/>
          <w:szCs w:val="24"/>
          <w:lang w:val="en-IN"/>
        </w:rPr>
        <w:t>Mendez Cordero, G.C. and Neubert, M. (2023, September) MARKET ENTRY FORM CHOICES OF MULTI-SIDED PLATFORMS IN THE EVENT MANAGEMENT AND TICKETING INDUSTRY. In </w:t>
      </w:r>
      <w:r w:rsidRPr="008E6547">
        <w:rPr>
          <w:rFonts w:ascii="Times New Roman" w:eastAsia="Calibri" w:hAnsi="Times New Roman" w:cs="Times New Roman"/>
          <w:bCs/>
          <w:w w:val="105"/>
          <w:sz w:val="24"/>
          <w:szCs w:val="24"/>
          <w:lang w:val="en-IN"/>
        </w:rPr>
        <w:t xml:space="preserve">16th Annual Conference of the </w:t>
      </w:r>
      <w:proofErr w:type="spellStart"/>
      <w:r w:rsidRPr="008E6547">
        <w:rPr>
          <w:rFonts w:ascii="Times New Roman" w:eastAsia="Calibri" w:hAnsi="Times New Roman" w:cs="Times New Roman"/>
          <w:bCs/>
          <w:w w:val="105"/>
          <w:sz w:val="24"/>
          <w:szCs w:val="24"/>
          <w:lang w:val="en-IN"/>
        </w:rPr>
        <w:t>EuroMed</w:t>
      </w:r>
      <w:proofErr w:type="spellEnd"/>
      <w:r w:rsidRPr="008E6547">
        <w:rPr>
          <w:rFonts w:ascii="Times New Roman" w:eastAsia="Calibri" w:hAnsi="Times New Roman" w:cs="Times New Roman"/>
          <w:bCs/>
          <w:w w:val="105"/>
          <w:sz w:val="24"/>
          <w:szCs w:val="24"/>
          <w:lang w:val="en-IN"/>
        </w:rPr>
        <w:t xml:space="preserve"> Academy of Business.</w:t>
      </w:r>
    </w:p>
    <w:p w14:paraId="2512EA03" w14:textId="77777777" w:rsidR="00DF020B" w:rsidRPr="00DF020B" w:rsidRDefault="00DF020B" w:rsidP="00DF020B">
      <w:pPr>
        <w:rPr>
          <w:rFonts w:ascii="Times New Roman" w:eastAsia="Calibri" w:hAnsi="Times New Roman" w:cs="Times New Roman"/>
          <w:bCs/>
          <w:w w:val="105"/>
          <w:sz w:val="24"/>
          <w:szCs w:val="24"/>
        </w:rPr>
      </w:pPr>
      <w:r w:rsidRPr="008E6547">
        <w:rPr>
          <w:rFonts w:ascii="Times New Roman" w:eastAsia="Calibri" w:hAnsi="Times New Roman" w:cs="Times New Roman"/>
          <w:bCs/>
          <w:w w:val="105"/>
          <w:sz w:val="24"/>
          <w:szCs w:val="24"/>
        </w:rPr>
        <w:t>Mordor Intelligence (2024) Renewable Energy Sector in UK Size &amp; Share Analysis - Growth Trends &amp; Forecasts (2024 - 2029).</w:t>
      </w:r>
      <w:r w:rsidRPr="00DF020B">
        <w:rPr>
          <w:rFonts w:ascii="Times New Roman" w:eastAsia="Calibri" w:hAnsi="Times New Roman" w:cs="Times New Roman"/>
          <w:bCs/>
          <w:w w:val="105"/>
          <w:sz w:val="24"/>
          <w:szCs w:val="24"/>
        </w:rPr>
        <w:t xml:space="preserve"> Available at: https://www.mordorintelligence.com/industry-reports/united-kingdom-renewable-energy-market (Accessed: 23 January 2024).</w:t>
      </w:r>
    </w:p>
    <w:p w14:paraId="61A84E07" w14:textId="77777777"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Ong, F., Lewis, C. and </w:t>
      </w:r>
      <w:proofErr w:type="spellStart"/>
      <w:r w:rsidRPr="00DF020B">
        <w:rPr>
          <w:rFonts w:ascii="Times New Roman" w:eastAsia="Calibri" w:hAnsi="Times New Roman" w:cs="Times New Roman"/>
          <w:bCs/>
          <w:w w:val="105"/>
          <w:sz w:val="24"/>
          <w:szCs w:val="24"/>
        </w:rPr>
        <w:t>Vorobjovas</w:t>
      </w:r>
      <w:proofErr w:type="spellEnd"/>
      <w:r w:rsidRPr="00DF020B">
        <w:rPr>
          <w:rFonts w:ascii="Times New Roman" w:eastAsia="Calibri" w:hAnsi="Times New Roman" w:cs="Times New Roman"/>
          <w:bCs/>
          <w:w w:val="105"/>
          <w:sz w:val="24"/>
          <w:szCs w:val="24"/>
        </w:rPr>
        <w:t xml:space="preserve">-Pinta, O. (2022) Questioning the inclusivity of events: The queer perspective. </w:t>
      </w:r>
      <w:r w:rsidRPr="008E6547">
        <w:rPr>
          <w:rFonts w:ascii="Times New Roman" w:eastAsia="Calibri" w:hAnsi="Times New Roman" w:cs="Times New Roman"/>
          <w:bCs/>
          <w:w w:val="105"/>
          <w:sz w:val="24"/>
          <w:szCs w:val="24"/>
        </w:rPr>
        <w:t>In Events and Sustainability (pp. 306-323). Routledge</w:t>
      </w:r>
      <w:r w:rsidRPr="00DF020B">
        <w:rPr>
          <w:rFonts w:ascii="Times New Roman" w:eastAsia="Calibri" w:hAnsi="Times New Roman" w:cs="Times New Roman"/>
          <w:bCs/>
          <w:w w:val="105"/>
          <w:sz w:val="24"/>
          <w:szCs w:val="24"/>
        </w:rPr>
        <w:t>.</w:t>
      </w:r>
    </w:p>
    <w:p w14:paraId="10C653B0" w14:textId="77777777" w:rsidR="00DF020B" w:rsidRPr="00DF020B" w:rsidRDefault="00DF020B" w:rsidP="00DF020B">
      <w:pPr>
        <w:rPr>
          <w:rFonts w:ascii="Times New Roman" w:eastAsia="Calibri" w:hAnsi="Times New Roman" w:cs="Times New Roman"/>
          <w:bCs/>
          <w:w w:val="105"/>
          <w:sz w:val="24"/>
          <w:szCs w:val="24"/>
          <w:lang w:val="en-IN"/>
        </w:rPr>
      </w:pPr>
      <w:proofErr w:type="spellStart"/>
      <w:r w:rsidRPr="00DF020B">
        <w:rPr>
          <w:rFonts w:ascii="Times New Roman" w:eastAsia="Calibri" w:hAnsi="Times New Roman" w:cs="Times New Roman"/>
          <w:bCs/>
          <w:w w:val="105"/>
          <w:sz w:val="24"/>
          <w:szCs w:val="24"/>
          <w:lang w:val="en-IN"/>
        </w:rPr>
        <w:t>Peimani</w:t>
      </w:r>
      <w:proofErr w:type="spellEnd"/>
      <w:r w:rsidRPr="00DF020B">
        <w:rPr>
          <w:rFonts w:ascii="Times New Roman" w:eastAsia="Calibri" w:hAnsi="Times New Roman" w:cs="Times New Roman"/>
          <w:bCs/>
          <w:w w:val="105"/>
          <w:sz w:val="24"/>
          <w:szCs w:val="24"/>
          <w:lang w:val="en-IN"/>
        </w:rPr>
        <w:t xml:space="preserve">, N. and </w:t>
      </w:r>
      <w:proofErr w:type="spellStart"/>
      <w:r w:rsidRPr="00DF020B">
        <w:rPr>
          <w:rFonts w:ascii="Times New Roman" w:eastAsia="Calibri" w:hAnsi="Times New Roman" w:cs="Times New Roman"/>
          <w:bCs/>
          <w:w w:val="105"/>
          <w:sz w:val="24"/>
          <w:szCs w:val="24"/>
          <w:lang w:val="en-IN"/>
        </w:rPr>
        <w:t>Kamalipour</w:t>
      </w:r>
      <w:proofErr w:type="spellEnd"/>
      <w:r w:rsidRPr="00DF020B">
        <w:rPr>
          <w:rFonts w:ascii="Times New Roman" w:eastAsia="Calibri" w:hAnsi="Times New Roman" w:cs="Times New Roman"/>
          <w:bCs/>
          <w:w w:val="105"/>
          <w:sz w:val="24"/>
          <w:szCs w:val="24"/>
          <w:lang w:val="en-IN"/>
        </w:rPr>
        <w:t>, H. (2021) Online education and the COVID-19 outbreak: A case study of online teaching during lockdown. </w:t>
      </w:r>
      <w:r w:rsidRPr="008E6547">
        <w:rPr>
          <w:rFonts w:ascii="Times New Roman" w:eastAsia="Calibri" w:hAnsi="Times New Roman" w:cs="Times New Roman"/>
          <w:bCs/>
          <w:w w:val="105"/>
          <w:sz w:val="24"/>
          <w:szCs w:val="24"/>
          <w:lang w:val="en-IN"/>
        </w:rPr>
        <w:t>Education Sciences, 11(2), p.72.</w:t>
      </w:r>
    </w:p>
    <w:p w14:paraId="2385450E" w14:textId="77777777" w:rsidR="00DF020B" w:rsidRPr="00DF020B" w:rsidRDefault="00DF020B" w:rsidP="00DF020B">
      <w:pPr>
        <w:rPr>
          <w:rFonts w:ascii="Times New Roman" w:eastAsia="Calibri" w:hAnsi="Times New Roman" w:cs="Times New Roman"/>
          <w:bCs/>
          <w:w w:val="105"/>
          <w:sz w:val="24"/>
          <w:szCs w:val="24"/>
          <w:lang w:val="en-IN"/>
        </w:rPr>
      </w:pPr>
      <w:r w:rsidRPr="00DF020B">
        <w:rPr>
          <w:rFonts w:ascii="Times New Roman" w:eastAsia="Calibri" w:hAnsi="Times New Roman" w:cs="Times New Roman"/>
          <w:bCs/>
          <w:w w:val="105"/>
          <w:sz w:val="24"/>
          <w:szCs w:val="24"/>
          <w:lang w:val="en-IN"/>
        </w:rPr>
        <w:t>Pellegrino, E., Bottiglieri, M.A., Crump, G., Pieper, L.C. and Touil, D. (2021) </w:t>
      </w:r>
      <w:r w:rsidRPr="008E6547">
        <w:rPr>
          <w:rFonts w:ascii="Times New Roman" w:eastAsia="Calibri" w:hAnsi="Times New Roman" w:cs="Times New Roman"/>
          <w:bCs/>
          <w:iCs/>
          <w:w w:val="105"/>
          <w:sz w:val="24"/>
          <w:szCs w:val="24"/>
          <w:lang w:val="en-IN"/>
        </w:rPr>
        <w:t>Managing and Visualizing Your BIM Data: Understand the fundamentals of computer science for data visualization using Autodesk Dynamo, Revit, and Microsoft Power BI.</w:t>
      </w:r>
      <w:r w:rsidRPr="00DF020B">
        <w:rPr>
          <w:rFonts w:ascii="Times New Roman" w:eastAsia="Calibri" w:hAnsi="Times New Roman" w:cs="Times New Roman"/>
          <w:bCs/>
          <w:w w:val="105"/>
          <w:sz w:val="24"/>
          <w:szCs w:val="24"/>
          <w:lang w:val="en-IN"/>
        </w:rPr>
        <w:t xml:space="preserve"> </w:t>
      </w:r>
      <w:proofErr w:type="spellStart"/>
      <w:r w:rsidRPr="00DF020B">
        <w:rPr>
          <w:rFonts w:ascii="Times New Roman" w:eastAsia="Calibri" w:hAnsi="Times New Roman" w:cs="Times New Roman"/>
          <w:bCs/>
          <w:w w:val="105"/>
          <w:sz w:val="24"/>
          <w:szCs w:val="24"/>
          <w:lang w:val="en-IN"/>
        </w:rPr>
        <w:t>Packt</w:t>
      </w:r>
      <w:proofErr w:type="spellEnd"/>
      <w:r w:rsidRPr="00DF020B">
        <w:rPr>
          <w:rFonts w:ascii="Times New Roman" w:eastAsia="Calibri" w:hAnsi="Times New Roman" w:cs="Times New Roman"/>
          <w:bCs/>
          <w:w w:val="105"/>
          <w:sz w:val="24"/>
          <w:szCs w:val="24"/>
          <w:lang w:val="en-IN"/>
        </w:rPr>
        <w:t xml:space="preserve"> Publishing Ltd.</w:t>
      </w:r>
    </w:p>
    <w:p w14:paraId="4AB6F3D1" w14:textId="2EB74AAD" w:rsidR="00DF020B" w:rsidRPr="00DF020B" w:rsidRDefault="00DF020B" w:rsidP="00DF020B">
      <w:pPr>
        <w:rPr>
          <w:rFonts w:ascii="Times New Roman" w:eastAsia="Calibri" w:hAnsi="Times New Roman" w:cs="Times New Roman"/>
          <w:bCs/>
          <w:w w:val="105"/>
          <w:sz w:val="24"/>
          <w:szCs w:val="24"/>
          <w:lang w:val="en-IN"/>
        </w:rPr>
      </w:pPr>
      <w:r w:rsidRPr="00DF020B">
        <w:rPr>
          <w:rFonts w:ascii="Times New Roman" w:eastAsia="Calibri" w:hAnsi="Times New Roman" w:cs="Times New Roman"/>
          <w:bCs/>
          <w:w w:val="105"/>
          <w:sz w:val="24"/>
          <w:szCs w:val="24"/>
          <w:lang w:val="en-IN"/>
        </w:rPr>
        <w:t xml:space="preserve">Robertson-Kirkland, B.E., Tip, L.M., Boyd, </w:t>
      </w:r>
      <w:r w:rsidR="008E6547" w:rsidRPr="00DF020B">
        <w:rPr>
          <w:rFonts w:ascii="Times New Roman" w:eastAsia="Calibri" w:hAnsi="Times New Roman" w:cs="Times New Roman"/>
          <w:bCs/>
          <w:w w:val="105"/>
          <w:sz w:val="24"/>
          <w:szCs w:val="24"/>
          <w:lang w:val="en-IN"/>
        </w:rPr>
        <w:t>S.F.,</w:t>
      </w:r>
      <w:r w:rsidRPr="00DF020B">
        <w:rPr>
          <w:rFonts w:ascii="Times New Roman" w:eastAsia="Calibri" w:hAnsi="Times New Roman" w:cs="Times New Roman"/>
          <w:bCs/>
          <w:w w:val="105"/>
          <w:sz w:val="24"/>
          <w:szCs w:val="24"/>
          <w:lang w:val="en-IN"/>
        </w:rPr>
        <w:t xml:space="preserve"> and Marshall, E.J. (2021) Accessibility, interdisciplinarity and practice: the benefits and challenges of hosting an online, interdisciplinary conference on singing. </w:t>
      </w:r>
      <w:r w:rsidRPr="008E6547">
        <w:rPr>
          <w:rFonts w:ascii="Times New Roman" w:eastAsia="Calibri" w:hAnsi="Times New Roman" w:cs="Times New Roman"/>
          <w:bCs/>
          <w:w w:val="105"/>
          <w:sz w:val="24"/>
          <w:szCs w:val="24"/>
          <w:lang w:val="en-IN"/>
        </w:rPr>
        <w:t xml:space="preserve">Journal of Music, </w:t>
      </w:r>
      <w:r w:rsidR="008E6547" w:rsidRPr="008E6547">
        <w:rPr>
          <w:rFonts w:ascii="Times New Roman" w:eastAsia="Calibri" w:hAnsi="Times New Roman" w:cs="Times New Roman"/>
          <w:bCs/>
          <w:w w:val="105"/>
          <w:sz w:val="24"/>
          <w:szCs w:val="24"/>
          <w:lang w:val="en-IN"/>
        </w:rPr>
        <w:t>Health,</w:t>
      </w:r>
      <w:r w:rsidRPr="008E6547">
        <w:rPr>
          <w:rFonts w:ascii="Times New Roman" w:eastAsia="Calibri" w:hAnsi="Times New Roman" w:cs="Times New Roman"/>
          <w:bCs/>
          <w:w w:val="105"/>
          <w:sz w:val="24"/>
          <w:szCs w:val="24"/>
          <w:lang w:val="en-IN"/>
        </w:rPr>
        <w:t xml:space="preserve"> and Wellbeing.</w:t>
      </w:r>
    </w:p>
    <w:p w14:paraId="67B46893" w14:textId="77777777" w:rsidR="00DF020B" w:rsidRPr="00DF020B" w:rsidRDefault="00DF020B" w:rsidP="00DF020B">
      <w:pPr>
        <w:rPr>
          <w:rFonts w:ascii="Times New Roman" w:eastAsia="Calibri" w:hAnsi="Times New Roman" w:cs="Times New Roman"/>
          <w:bCs/>
          <w:w w:val="105"/>
          <w:sz w:val="24"/>
          <w:szCs w:val="24"/>
          <w:lang w:val="en-IN"/>
        </w:rPr>
      </w:pPr>
      <w:r w:rsidRPr="00DF020B">
        <w:rPr>
          <w:rFonts w:ascii="Times New Roman" w:eastAsia="Calibri" w:hAnsi="Times New Roman" w:cs="Times New Roman"/>
          <w:bCs/>
          <w:w w:val="105"/>
          <w:sz w:val="24"/>
          <w:szCs w:val="24"/>
          <w:lang w:val="en-IN"/>
        </w:rPr>
        <w:t>Simon, P. (2022) </w:t>
      </w:r>
      <w:r w:rsidRPr="008E6547">
        <w:rPr>
          <w:rFonts w:ascii="Times New Roman" w:eastAsia="Calibri" w:hAnsi="Times New Roman" w:cs="Times New Roman"/>
          <w:bCs/>
          <w:iCs/>
          <w:w w:val="105"/>
          <w:sz w:val="24"/>
          <w:szCs w:val="24"/>
          <w:lang w:val="en-IN"/>
        </w:rPr>
        <w:t>Project Management in the Hybrid Workplace.</w:t>
      </w:r>
      <w:r w:rsidRPr="00DF020B">
        <w:rPr>
          <w:rFonts w:ascii="Times New Roman" w:eastAsia="Calibri" w:hAnsi="Times New Roman" w:cs="Times New Roman"/>
          <w:bCs/>
          <w:w w:val="105"/>
          <w:sz w:val="24"/>
          <w:szCs w:val="24"/>
          <w:lang w:val="en-IN"/>
        </w:rPr>
        <w:t xml:space="preserve"> Racket Publishing.</w:t>
      </w:r>
    </w:p>
    <w:p w14:paraId="0F1CAC77" w14:textId="77777777"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lastRenderedPageBreak/>
        <w:t xml:space="preserve">Statista (2021) </w:t>
      </w:r>
      <w:r w:rsidRPr="008E6547">
        <w:rPr>
          <w:rFonts w:ascii="Times New Roman" w:eastAsia="Calibri" w:hAnsi="Times New Roman" w:cs="Times New Roman"/>
          <w:bCs/>
          <w:iCs/>
          <w:w w:val="105"/>
          <w:sz w:val="24"/>
          <w:szCs w:val="24"/>
        </w:rPr>
        <w:t xml:space="preserve">Share of carbon dioxide emissions coming from tourism-related transport worldwide in 2016, with a forecast for 2030. </w:t>
      </w:r>
      <w:r w:rsidRPr="00DF020B">
        <w:rPr>
          <w:rFonts w:ascii="Times New Roman" w:eastAsia="Calibri" w:hAnsi="Times New Roman" w:cs="Times New Roman"/>
          <w:bCs/>
          <w:w w:val="105"/>
          <w:sz w:val="24"/>
          <w:szCs w:val="24"/>
        </w:rPr>
        <w:t>Available at: https://www.statista.com/statistics/1222827/global-carbon-emission-share-of-tourism-related-transport/ (Accessed: 24 January 2023)</w:t>
      </w:r>
    </w:p>
    <w:p w14:paraId="5A111BA2" w14:textId="77777777"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rPr>
        <w:t xml:space="preserve">Statista (2023) </w:t>
      </w:r>
      <w:r w:rsidRPr="008E6547">
        <w:rPr>
          <w:rFonts w:ascii="Times New Roman" w:eastAsia="Calibri" w:hAnsi="Times New Roman" w:cs="Times New Roman"/>
          <w:bCs/>
          <w:w w:val="105"/>
          <w:sz w:val="24"/>
          <w:szCs w:val="24"/>
        </w:rPr>
        <w:t xml:space="preserve">Renewable energy consumption in the United Kingdom (UK) from 1998 to 2022. </w:t>
      </w:r>
      <w:r w:rsidRPr="00DF020B">
        <w:rPr>
          <w:rFonts w:ascii="Times New Roman" w:eastAsia="Calibri" w:hAnsi="Times New Roman" w:cs="Times New Roman"/>
          <w:bCs/>
          <w:w w:val="105"/>
          <w:sz w:val="24"/>
          <w:szCs w:val="24"/>
        </w:rPr>
        <w:t>Available at: https://www.statista.com/statistics/274057/renewable-energy-consumption-in-the-united-kingdom/ (Accessed: 23 January 2024).</w:t>
      </w:r>
    </w:p>
    <w:p w14:paraId="5D5DFDDA" w14:textId="77777777" w:rsidR="00DF020B" w:rsidRPr="00DF020B" w:rsidRDefault="00DF020B" w:rsidP="00DF020B">
      <w:pPr>
        <w:rPr>
          <w:rFonts w:ascii="Times New Roman" w:eastAsia="Calibri" w:hAnsi="Times New Roman" w:cs="Times New Roman"/>
          <w:bCs/>
          <w:w w:val="105"/>
          <w:sz w:val="24"/>
          <w:szCs w:val="24"/>
        </w:rPr>
      </w:pPr>
      <w:r w:rsidRPr="00DF020B">
        <w:rPr>
          <w:rFonts w:ascii="Times New Roman" w:eastAsia="Calibri" w:hAnsi="Times New Roman" w:cs="Times New Roman"/>
          <w:bCs/>
          <w:w w:val="105"/>
          <w:sz w:val="24"/>
          <w:szCs w:val="24"/>
          <w:lang w:val="en-IN"/>
        </w:rPr>
        <w:t>Sundberg, K. (2021) Estimating calculating and reporting methods for multi-sector carbon footprint calculator.</w:t>
      </w:r>
    </w:p>
    <w:p w14:paraId="79E07287" w14:textId="77777777" w:rsidR="00DF020B" w:rsidRPr="00DF020B" w:rsidRDefault="00DF020B" w:rsidP="00DF020B">
      <w:pPr>
        <w:rPr>
          <w:rFonts w:ascii="Times New Roman" w:eastAsia="Calibri" w:hAnsi="Times New Roman" w:cs="Times New Roman"/>
          <w:bCs/>
          <w:w w:val="105"/>
          <w:sz w:val="24"/>
          <w:szCs w:val="24"/>
        </w:rPr>
      </w:pPr>
      <w:proofErr w:type="spellStart"/>
      <w:r w:rsidRPr="00DF020B">
        <w:rPr>
          <w:rFonts w:ascii="Times New Roman" w:eastAsia="Calibri" w:hAnsi="Times New Roman" w:cs="Times New Roman"/>
          <w:bCs/>
          <w:w w:val="105"/>
          <w:sz w:val="24"/>
          <w:szCs w:val="24"/>
        </w:rPr>
        <w:t>Wilkinsoneyre</w:t>
      </w:r>
      <w:proofErr w:type="spellEnd"/>
      <w:r w:rsidRPr="00DF020B">
        <w:rPr>
          <w:rFonts w:ascii="Times New Roman" w:eastAsia="Calibri" w:hAnsi="Times New Roman" w:cs="Times New Roman"/>
          <w:bCs/>
          <w:w w:val="105"/>
          <w:sz w:val="24"/>
          <w:szCs w:val="24"/>
        </w:rPr>
        <w:t xml:space="preserve"> (2024) </w:t>
      </w:r>
      <w:r w:rsidRPr="00DF020B">
        <w:rPr>
          <w:rFonts w:ascii="Times New Roman" w:eastAsia="Calibri" w:hAnsi="Times New Roman" w:cs="Times New Roman"/>
          <w:bCs/>
          <w:i/>
          <w:w w:val="105"/>
          <w:sz w:val="24"/>
          <w:szCs w:val="24"/>
        </w:rPr>
        <w:t>The Crystal</w:t>
      </w:r>
      <w:r w:rsidRPr="00DF020B">
        <w:rPr>
          <w:rFonts w:ascii="Times New Roman" w:eastAsia="Calibri" w:hAnsi="Times New Roman" w:cs="Times New Roman"/>
          <w:bCs/>
          <w:w w:val="105"/>
          <w:sz w:val="24"/>
          <w:szCs w:val="24"/>
        </w:rPr>
        <w:t>. Available at: https://wilkinsoneyre.com/projects/the-crystal (Accessed: 24 January 2023)</w:t>
      </w:r>
    </w:p>
    <w:p w14:paraId="3296992F" w14:textId="77777777" w:rsidR="00DF020B" w:rsidRPr="00DF020B" w:rsidRDefault="00DF020B" w:rsidP="00DF020B">
      <w:pPr>
        <w:rPr>
          <w:rFonts w:ascii="Times New Roman" w:eastAsia="Calibri" w:hAnsi="Times New Roman" w:cs="Times New Roman"/>
          <w:bCs/>
          <w:w w:val="105"/>
          <w:sz w:val="28"/>
          <w:szCs w:val="28"/>
        </w:rPr>
      </w:pPr>
      <w:r w:rsidRPr="00DF020B">
        <w:rPr>
          <w:rFonts w:ascii="Times New Roman" w:eastAsia="Calibri" w:hAnsi="Times New Roman" w:cs="Times New Roman"/>
          <w:bCs/>
          <w:w w:val="105"/>
          <w:sz w:val="24"/>
          <w:szCs w:val="24"/>
        </w:rPr>
        <w:t>Yoon, T.H. and Wang, S. (2023) How Important Is Stakeholder Collaboration in the MICE Industry: Antecedents and Outcomes of Supply Chain Integration. </w:t>
      </w:r>
      <w:r w:rsidRPr="008E6547">
        <w:rPr>
          <w:rFonts w:ascii="Times New Roman" w:eastAsia="Calibri" w:hAnsi="Times New Roman" w:cs="Times New Roman"/>
          <w:bCs/>
          <w:w w:val="105"/>
          <w:sz w:val="24"/>
          <w:szCs w:val="24"/>
        </w:rPr>
        <w:t>Sustainability, 15</w:t>
      </w:r>
      <w:r w:rsidRPr="00DF020B">
        <w:rPr>
          <w:rFonts w:ascii="Times New Roman" w:eastAsia="Calibri" w:hAnsi="Times New Roman" w:cs="Times New Roman"/>
          <w:bCs/>
          <w:w w:val="105"/>
          <w:sz w:val="24"/>
          <w:szCs w:val="24"/>
        </w:rPr>
        <w:t>(20), p.14966.</w:t>
      </w:r>
    </w:p>
    <w:p w14:paraId="567F6887" w14:textId="77777777" w:rsidR="00DF020B" w:rsidRPr="00DF020B" w:rsidRDefault="00DF020B" w:rsidP="00DF020B">
      <w:pPr>
        <w:rPr>
          <w:rFonts w:ascii="Times New Roman" w:eastAsia="Calibri" w:hAnsi="Times New Roman" w:cs="Times New Roman"/>
          <w:b/>
          <w:bCs/>
          <w:w w:val="105"/>
          <w:sz w:val="28"/>
          <w:szCs w:val="28"/>
        </w:rPr>
      </w:pPr>
    </w:p>
    <w:p w14:paraId="77C966F4" w14:textId="77777777" w:rsidR="00DF020B" w:rsidRPr="00825BC1" w:rsidRDefault="00DF020B" w:rsidP="006D489F">
      <w:pPr>
        <w:rPr>
          <w:rFonts w:ascii="Times New Roman" w:eastAsia="Calibri" w:hAnsi="Times New Roman" w:cs="Times New Roman"/>
          <w:bCs/>
          <w:w w:val="105"/>
          <w:sz w:val="28"/>
          <w:szCs w:val="28"/>
        </w:rPr>
      </w:pPr>
    </w:p>
    <w:sectPr w:rsidR="00DF020B" w:rsidRPr="00825BC1" w:rsidSect="00CA1D5C">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85AA2" w14:textId="77777777" w:rsidR="00CA1D5C" w:rsidRDefault="00CA1D5C" w:rsidP="00803741">
      <w:pPr>
        <w:spacing w:after="0" w:line="240" w:lineRule="auto"/>
      </w:pPr>
      <w:r>
        <w:separator/>
      </w:r>
    </w:p>
  </w:endnote>
  <w:endnote w:type="continuationSeparator" w:id="0">
    <w:p w14:paraId="06B8B084" w14:textId="77777777" w:rsidR="00CA1D5C" w:rsidRDefault="00CA1D5C" w:rsidP="008037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1074583"/>
      <w:docPartObj>
        <w:docPartGallery w:val="Page Numbers (Bottom of Page)"/>
        <w:docPartUnique/>
      </w:docPartObj>
    </w:sdtPr>
    <w:sdtEndPr>
      <w:rPr>
        <w:noProof/>
      </w:rPr>
    </w:sdtEndPr>
    <w:sdtContent>
      <w:p w14:paraId="3A6A8B03" w14:textId="51CBECC5" w:rsidR="00803741" w:rsidRDefault="008037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5BE8FC" w14:textId="77777777" w:rsidR="00803741" w:rsidRDefault="008037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BFA7E" w14:textId="77777777" w:rsidR="00CA1D5C" w:rsidRDefault="00CA1D5C" w:rsidP="00803741">
      <w:pPr>
        <w:spacing w:after="0" w:line="240" w:lineRule="auto"/>
      </w:pPr>
      <w:r>
        <w:separator/>
      </w:r>
    </w:p>
  </w:footnote>
  <w:footnote w:type="continuationSeparator" w:id="0">
    <w:p w14:paraId="437558A2" w14:textId="77777777" w:rsidR="00CA1D5C" w:rsidRDefault="00CA1D5C" w:rsidP="008037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24298"/>
    <w:multiLevelType w:val="hybridMultilevel"/>
    <w:tmpl w:val="249E0FA0"/>
    <w:lvl w:ilvl="0" w:tplc="0C90637E">
      <w:start w:val="1"/>
      <w:numFmt w:val="bullet"/>
      <w:lvlText w:val=""/>
      <w:lvlJc w:val="left"/>
      <w:pPr>
        <w:ind w:left="720" w:hanging="360"/>
      </w:pPr>
      <w:rPr>
        <w:rFonts w:ascii="Symbol" w:hAnsi="Symbol" w:hint="default"/>
      </w:rPr>
    </w:lvl>
    <w:lvl w:ilvl="1" w:tplc="6BDE8EA4" w:tentative="1">
      <w:start w:val="1"/>
      <w:numFmt w:val="bullet"/>
      <w:lvlText w:val="o"/>
      <w:lvlJc w:val="left"/>
      <w:pPr>
        <w:ind w:left="1440" w:hanging="360"/>
      </w:pPr>
      <w:rPr>
        <w:rFonts w:ascii="Courier New" w:hAnsi="Courier New" w:cs="Courier New" w:hint="default"/>
      </w:rPr>
    </w:lvl>
    <w:lvl w:ilvl="2" w:tplc="D4B8528E" w:tentative="1">
      <w:start w:val="1"/>
      <w:numFmt w:val="bullet"/>
      <w:lvlText w:val=""/>
      <w:lvlJc w:val="left"/>
      <w:pPr>
        <w:ind w:left="2160" w:hanging="360"/>
      </w:pPr>
      <w:rPr>
        <w:rFonts w:ascii="Wingdings" w:hAnsi="Wingdings" w:hint="default"/>
      </w:rPr>
    </w:lvl>
    <w:lvl w:ilvl="3" w:tplc="889E7FB0" w:tentative="1">
      <w:start w:val="1"/>
      <w:numFmt w:val="bullet"/>
      <w:lvlText w:val=""/>
      <w:lvlJc w:val="left"/>
      <w:pPr>
        <w:ind w:left="2880" w:hanging="360"/>
      </w:pPr>
      <w:rPr>
        <w:rFonts w:ascii="Symbol" w:hAnsi="Symbol" w:hint="default"/>
      </w:rPr>
    </w:lvl>
    <w:lvl w:ilvl="4" w:tplc="F7B0DB7C" w:tentative="1">
      <w:start w:val="1"/>
      <w:numFmt w:val="bullet"/>
      <w:lvlText w:val="o"/>
      <w:lvlJc w:val="left"/>
      <w:pPr>
        <w:ind w:left="3600" w:hanging="360"/>
      </w:pPr>
      <w:rPr>
        <w:rFonts w:ascii="Courier New" w:hAnsi="Courier New" w:cs="Courier New" w:hint="default"/>
      </w:rPr>
    </w:lvl>
    <w:lvl w:ilvl="5" w:tplc="D6309586" w:tentative="1">
      <w:start w:val="1"/>
      <w:numFmt w:val="bullet"/>
      <w:lvlText w:val=""/>
      <w:lvlJc w:val="left"/>
      <w:pPr>
        <w:ind w:left="4320" w:hanging="360"/>
      </w:pPr>
      <w:rPr>
        <w:rFonts w:ascii="Wingdings" w:hAnsi="Wingdings" w:hint="default"/>
      </w:rPr>
    </w:lvl>
    <w:lvl w:ilvl="6" w:tplc="B5E830AA" w:tentative="1">
      <w:start w:val="1"/>
      <w:numFmt w:val="bullet"/>
      <w:lvlText w:val=""/>
      <w:lvlJc w:val="left"/>
      <w:pPr>
        <w:ind w:left="5040" w:hanging="360"/>
      </w:pPr>
      <w:rPr>
        <w:rFonts w:ascii="Symbol" w:hAnsi="Symbol" w:hint="default"/>
      </w:rPr>
    </w:lvl>
    <w:lvl w:ilvl="7" w:tplc="31946660" w:tentative="1">
      <w:start w:val="1"/>
      <w:numFmt w:val="bullet"/>
      <w:lvlText w:val="o"/>
      <w:lvlJc w:val="left"/>
      <w:pPr>
        <w:ind w:left="5760" w:hanging="360"/>
      </w:pPr>
      <w:rPr>
        <w:rFonts w:ascii="Courier New" w:hAnsi="Courier New" w:cs="Courier New" w:hint="default"/>
      </w:rPr>
    </w:lvl>
    <w:lvl w:ilvl="8" w:tplc="FB7EA65A" w:tentative="1">
      <w:start w:val="1"/>
      <w:numFmt w:val="bullet"/>
      <w:lvlText w:val=""/>
      <w:lvlJc w:val="left"/>
      <w:pPr>
        <w:ind w:left="6480" w:hanging="360"/>
      </w:pPr>
      <w:rPr>
        <w:rFonts w:ascii="Wingdings" w:hAnsi="Wingdings" w:hint="default"/>
      </w:rPr>
    </w:lvl>
  </w:abstractNum>
  <w:abstractNum w:abstractNumId="1" w15:restartNumberingAfterBreak="0">
    <w:nsid w:val="192A0BF9"/>
    <w:multiLevelType w:val="hybridMultilevel"/>
    <w:tmpl w:val="2B9C755C"/>
    <w:lvl w:ilvl="0" w:tplc="CF663972">
      <w:start w:val="1"/>
      <w:numFmt w:val="bullet"/>
      <w:lvlText w:val=""/>
      <w:lvlJc w:val="left"/>
      <w:pPr>
        <w:ind w:left="720" w:hanging="360"/>
      </w:pPr>
      <w:rPr>
        <w:rFonts w:ascii="Symbol" w:hAnsi="Symbol" w:hint="default"/>
      </w:rPr>
    </w:lvl>
    <w:lvl w:ilvl="1" w:tplc="3FF62FFC" w:tentative="1">
      <w:start w:val="1"/>
      <w:numFmt w:val="bullet"/>
      <w:lvlText w:val="o"/>
      <w:lvlJc w:val="left"/>
      <w:pPr>
        <w:ind w:left="1440" w:hanging="360"/>
      </w:pPr>
      <w:rPr>
        <w:rFonts w:ascii="Courier New" w:hAnsi="Courier New" w:cs="Courier New" w:hint="default"/>
      </w:rPr>
    </w:lvl>
    <w:lvl w:ilvl="2" w:tplc="20ACD6E0" w:tentative="1">
      <w:start w:val="1"/>
      <w:numFmt w:val="bullet"/>
      <w:lvlText w:val=""/>
      <w:lvlJc w:val="left"/>
      <w:pPr>
        <w:ind w:left="2160" w:hanging="360"/>
      </w:pPr>
      <w:rPr>
        <w:rFonts w:ascii="Wingdings" w:hAnsi="Wingdings" w:hint="default"/>
      </w:rPr>
    </w:lvl>
    <w:lvl w:ilvl="3" w:tplc="D7FC7310" w:tentative="1">
      <w:start w:val="1"/>
      <w:numFmt w:val="bullet"/>
      <w:lvlText w:val=""/>
      <w:lvlJc w:val="left"/>
      <w:pPr>
        <w:ind w:left="2880" w:hanging="360"/>
      </w:pPr>
      <w:rPr>
        <w:rFonts w:ascii="Symbol" w:hAnsi="Symbol" w:hint="default"/>
      </w:rPr>
    </w:lvl>
    <w:lvl w:ilvl="4" w:tplc="897A8408" w:tentative="1">
      <w:start w:val="1"/>
      <w:numFmt w:val="bullet"/>
      <w:lvlText w:val="o"/>
      <w:lvlJc w:val="left"/>
      <w:pPr>
        <w:ind w:left="3600" w:hanging="360"/>
      </w:pPr>
      <w:rPr>
        <w:rFonts w:ascii="Courier New" w:hAnsi="Courier New" w:cs="Courier New" w:hint="default"/>
      </w:rPr>
    </w:lvl>
    <w:lvl w:ilvl="5" w:tplc="A1C8F55C" w:tentative="1">
      <w:start w:val="1"/>
      <w:numFmt w:val="bullet"/>
      <w:lvlText w:val=""/>
      <w:lvlJc w:val="left"/>
      <w:pPr>
        <w:ind w:left="4320" w:hanging="360"/>
      </w:pPr>
      <w:rPr>
        <w:rFonts w:ascii="Wingdings" w:hAnsi="Wingdings" w:hint="default"/>
      </w:rPr>
    </w:lvl>
    <w:lvl w:ilvl="6" w:tplc="4ECC6158" w:tentative="1">
      <w:start w:val="1"/>
      <w:numFmt w:val="bullet"/>
      <w:lvlText w:val=""/>
      <w:lvlJc w:val="left"/>
      <w:pPr>
        <w:ind w:left="5040" w:hanging="360"/>
      </w:pPr>
      <w:rPr>
        <w:rFonts w:ascii="Symbol" w:hAnsi="Symbol" w:hint="default"/>
      </w:rPr>
    </w:lvl>
    <w:lvl w:ilvl="7" w:tplc="F7E6D9F2" w:tentative="1">
      <w:start w:val="1"/>
      <w:numFmt w:val="bullet"/>
      <w:lvlText w:val="o"/>
      <w:lvlJc w:val="left"/>
      <w:pPr>
        <w:ind w:left="5760" w:hanging="360"/>
      </w:pPr>
      <w:rPr>
        <w:rFonts w:ascii="Courier New" w:hAnsi="Courier New" w:cs="Courier New" w:hint="default"/>
      </w:rPr>
    </w:lvl>
    <w:lvl w:ilvl="8" w:tplc="A2089670" w:tentative="1">
      <w:start w:val="1"/>
      <w:numFmt w:val="bullet"/>
      <w:lvlText w:val=""/>
      <w:lvlJc w:val="left"/>
      <w:pPr>
        <w:ind w:left="6480" w:hanging="360"/>
      </w:pPr>
      <w:rPr>
        <w:rFonts w:ascii="Wingdings" w:hAnsi="Wingdings" w:hint="default"/>
      </w:rPr>
    </w:lvl>
  </w:abstractNum>
  <w:abstractNum w:abstractNumId="2" w15:restartNumberingAfterBreak="0">
    <w:nsid w:val="19E51C8D"/>
    <w:multiLevelType w:val="hybridMultilevel"/>
    <w:tmpl w:val="03204EA6"/>
    <w:lvl w:ilvl="0" w:tplc="86E0D3D0">
      <w:start w:val="1"/>
      <w:numFmt w:val="bullet"/>
      <w:lvlText w:val=""/>
      <w:lvlJc w:val="left"/>
      <w:pPr>
        <w:ind w:left="720" w:hanging="360"/>
      </w:pPr>
      <w:rPr>
        <w:rFonts w:ascii="Symbol" w:hAnsi="Symbol" w:hint="default"/>
      </w:rPr>
    </w:lvl>
    <w:lvl w:ilvl="1" w:tplc="874E210A" w:tentative="1">
      <w:start w:val="1"/>
      <w:numFmt w:val="bullet"/>
      <w:lvlText w:val="o"/>
      <w:lvlJc w:val="left"/>
      <w:pPr>
        <w:ind w:left="1440" w:hanging="360"/>
      </w:pPr>
      <w:rPr>
        <w:rFonts w:ascii="Courier New" w:hAnsi="Courier New" w:cs="Courier New" w:hint="default"/>
      </w:rPr>
    </w:lvl>
    <w:lvl w:ilvl="2" w:tplc="01FA2410" w:tentative="1">
      <w:start w:val="1"/>
      <w:numFmt w:val="bullet"/>
      <w:lvlText w:val=""/>
      <w:lvlJc w:val="left"/>
      <w:pPr>
        <w:ind w:left="2160" w:hanging="360"/>
      </w:pPr>
      <w:rPr>
        <w:rFonts w:ascii="Wingdings" w:hAnsi="Wingdings" w:hint="default"/>
      </w:rPr>
    </w:lvl>
    <w:lvl w:ilvl="3" w:tplc="F35CC644" w:tentative="1">
      <w:start w:val="1"/>
      <w:numFmt w:val="bullet"/>
      <w:lvlText w:val=""/>
      <w:lvlJc w:val="left"/>
      <w:pPr>
        <w:ind w:left="2880" w:hanging="360"/>
      </w:pPr>
      <w:rPr>
        <w:rFonts w:ascii="Symbol" w:hAnsi="Symbol" w:hint="default"/>
      </w:rPr>
    </w:lvl>
    <w:lvl w:ilvl="4" w:tplc="D2BCED1A" w:tentative="1">
      <w:start w:val="1"/>
      <w:numFmt w:val="bullet"/>
      <w:lvlText w:val="o"/>
      <w:lvlJc w:val="left"/>
      <w:pPr>
        <w:ind w:left="3600" w:hanging="360"/>
      </w:pPr>
      <w:rPr>
        <w:rFonts w:ascii="Courier New" w:hAnsi="Courier New" w:cs="Courier New" w:hint="default"/>
      </w:rPr>
    </w:lvl>
    <w:lvl w:ilvl="5" w:tplc="9B4054AE" w:tentative="1">
      <w:start w:val="1"/>
      <w:numFmt w:val="bullet"/>
      <w:lvlText w:val=""/>
      <w:lvlJc w:val="left"/>
      <w:pPr>
        <w:ind w:left="4320" w:hanging="360"/>
      </w:pPr>
      <w:rPr>
        <w:rFonts w:ascii="Wingdings" w:hAnsi="Wingdings" w:hint="default"/>
      </w:rPr>
    </w:lvl>
    <w:lvl w:ilvl="6" w:tplc="0010D8E4" w:tentative="1">
      <w:start w:val="1"/>
      <w:numFmt w:val="bullet"/>
      <w:lvlText w:val=""/>
      <w:lvlJc w:val="left"/>
      <w:pPr>
        <w:ind w:left="5040" w:hanging="360"/>
      </w:pPr>
      <w:rPr>
        <w:rFonts w:ascii="Symbol" w:hAnsi="Symbol" w:hint="default"/>
      </w:rPr>
    </w:lvl>
    <w:lvl w:ilvl="7" w:tplc="4FE0CA88" w:tentative="1">
      <w:start w:val="1"/>
      <w:numFmt w:val="bullet"/>
      <w:lvlText w:val="o"/>
      <w:lvlJc w:val="left"/>
      <w:pPr>
        <w:ind w:left="5760" w:hanging="360"/>
      </w:pPr>
      <w:rPr>
        <w:rFonts w:ascii="Courier New" w:hAnsi="Courier New" w:cs="Courier New" w:hint="default"/>
      </w:rPr>
    </w:lvl>
    <w:lvl w:ilvl="8" w:tplc="7CDA1DF2" w:tentative="1">
      <w:start w:val="1"/>
      <w:numFmt w:val="bullet"/>
      <w:lvlText w:val=""/>
      <w:lvlJc w:val="left"/>
      <w:pPr>
        <w:ind w:left="6480" w:hanging="360"/>
      </w:pPr>
      <w:rPr>
        <w:rFonts w:ascii="Wingdings" w:hAnsi="Wingdings" w:hint="default"/>
      </w:rPr>
    </w:lvl>
  </w:abstractNum>
  <w:abstractNum w:abstractNumId="3" w15:restartNumberingAfterBreak="0">
    <w:nsid w:val="25090087"/>
    <w:multiLevelType w:val="hybridMultilevel"/>
    <w:tmpl w:val="56A2177C"/>
    <w:lvl w:ilvl="0" w:tplc="0720BAA0">
      <w:start w:val="1"/>
      <w:numFmt w:val="bullet"/>
      <w:lvlText w:val=""/>
      <w:lvlJc w:val="left"/>
      <w:pPr>
        <w:ind w:left="720" w:hanging="360"/>
      </w:pPr>
      <w:rPr>
        <w:rFonts w:ascii="Symbol" w:hAnsi="Symbol" w:hint="default"/>
      </w:rPr>
    </w:lvl>
    <w:lvl w:ilvl="1" w:tplc="3DDC98EE" w:tentative="1">
      <w:start w:val="1"/>
      <w:numFmt w:val="bullet"/>
      <w:lvlText w:val="o"/>
      <w:lvlJc w:val="left"/>
      <w:pPr>
        <w:ind w:left="1440" w:hanging="360"/>
      </w:pPr>
      <w:rPr>
        <w:rFonts w:ascii="Courier New" w:hAnsi="Courier New" w:cs="Courier New" w:hint="default"/>
      </w:rPr>
    </w:lvl>
    <w:lvl w:ilvl="2" w:tplc="6F3260D4" w:tentative="1">
      <w:start w:val="1"/>
      <w:numFmt w:val="bullet"/>
      <w:lvlText w:val=""/>
      <w:lvlJc w:val="left"/>
      <w:pPr>
        <w:ind w:left="2160" w:hanging="360"/>
      </w:pPr>
      <w:rPr>
        <w:rFonts w:ascii="Wingdings" w:hAnsi="Wingdings" w:hint="default"/>
      </w:rPr>
    </w:lvl>
    <w:lvl w:ilvl="3" w:tplc="0DD4D3B4" w:tentative="1">
      <w:start w:val="1"/>
      <w:numFmt w:val="bullet"/>
      <w:lvlText w:val=""/>
      <w:lvlJc w:val="left"/>
      <w:pPr>
        <w:ind w:left="2880" w:hanging="360"/>
      </w:pPr>
      <w:rPr>
        <w:rFonts w:ascii="Symbol" w:hAnsi="Symbol" w:hint="default"/>
      </w:rPr>
    </w:lvl>
    <w:lvl w:ilvl="4" w:tplc="17101A4C" w:tentative="1">
      <w:start w:val="1"/>
      <w:numFmt w:val="bullet"/>
      <w:lvlText w:val="o"/>
      <w:lvlJc w:val="left"/>
      <w:pPr>
        <w:ind w:left="3600" w:hanging="360"/>
      </w:pPr>
      <w:rPr>
        <w:rFonts w:ascii="Courier New" w:hAnsi="Courier New" w:cs="Courier New" w:hint="default"/>
      </w:rPr>
    </w:lvl>
    <w:lvl w:ilvl="5" w:tplc="3904C2C2" w:tentative="1">
      <w:start w:val="1"/>
      <w:numFmt w:val="bullet"/>
      <w:lvlText w:val=""/>
      <w:lvlJc w:val="left"/>
      <w:pPr>
        <w:ind w:left="4320" w:hanging="360"/>
      </w:pPr>
      <w:rPr>
        <w:rFonts w:ascii="Wingdings" w:hAnsi="Wingdings" w:hint="default"/>
      </w:rPr>
    </w:lvl>
    <w:lvl w:ilvl="6" w:tplc="127EC3A8" w:tentative="1">
      <w:start w:val="1"/>
      <w:numFmt w:val="bullet"/>
      <w:lvlText w:val=""/>
      <w:lvlJc w:val="left"/>
      <w:pPr>
        <w:ind w:left="5040" w:hanging="360"/>
      </w:pPr>
      <w:rPr>
        <w:rFonts w:ascii="Symbol" w:hAnsi="Symbol" w:hint="default"/>
      </w:rPr>
    </w:lvl>
    <w:lvl w:ilvl="7" w:tplc="9BB27BBE" w:tentative="1">
      <w:start w:val="1"/>
      <w:numFmt w:val="bullet"/>
      <w:lvlText w:val="o"/>
      <w:lvlJc w:val="left"/>
      <w:pPr>
        <w:ind w:left="5760" w:hanging="360"/>
      </w:pPr>
      <w:rPr>
        <w:rFonts w:ascii="Courier New" w:hAnsi="Courier New" w:cs="Courier New" w:hint="default"/>
      </w:rPr>
    </w:lvl>
    <w:lvl w:ilvl="8" w:tplc="B210815C" w:tentative="1">
      <w:start w:val="1"/>
      <w:numFmt w:val="bullet"/>
      <w:lvlText w:val=""/>
      <w:lvlJc w:val="left"/>
      <w:pPr>
        <w:ind w:left="6480" w:hanging="360"/>
      </w:pPr>
      <w:rPr>
        <w:rFonts w:ascii="Wingdings" w:hAnsi="Wingdings" w:hint="default"/>
      </w:rPr>
    </w:lvl>
  </w:abstractNum>
  <w:abstractNum w:abstractNumId="4" w15:restartNumberingAfterBreak="0">
    <w:nsid w:val="33EC256E"/>
    <w:multiLevelType w:val="hybridMultilevel"/>
    <w:tmpl w:val="50A40722"/>
    <w:lvl w:ilvl="0" w:tplc="226E4AE8">
      <w:start w:val="1"/>
      <w:numFmt w:val="bullet"/>
      <w:lvlText w:val=""/>
      <w:lvlJc w:val="left"/>
      <w:pPr>
        <w:ind w:left="720" w:hanging="360"/>
      </w:pPr>
      <w:rPr>
        <w:rFonts w:ascii="Symbol" w:hAnsi="Symbol" w:hint="default"/>
      </w:rPr>
    </w:lvl>
    <w:lvl w:ilvl="1" w:tplc="1082D0A4" w:tentative="1">
      <w:start w:val="1"/>
      <w:numFmt w:val="bullet"/>
      <w:lvlText w:val="o"/>
      <w:lvlJc w:val="left"/>
      <w:pPr>
        <w:ind w:left="1440" w:hanging="360"/>
      </w:pPr>
      <w:rPr>
        <w:rFonts w:ascii="Courier New" w:hAnsi="Courier New" w:cs="Courier New" w:hint="default"/>
      </w:rPr>
    </w:lvl>
    <w:lvl w:ilvl="2" w:tplc="AF0C131E" w:tentative="1">
      <w:start w:val="1"/>
      <w:numFmt w:val="bullet"/>
      <w:lvlText w:val=""/>
      <w:lvlJc w:val="left"/>
      <w:pPr>
        <w:ind w:left="2160" w:hanging="360"/>
      </w:pPr>
      <w:rPr>
        <w:rFonts w:ascii="Wingdings" w:hAnsi="Wingdings" w:hint="default"/>
      </w:rPr>
    </w:lvl>
    <w:lvl w:ilvl="3" w:tplc="D27C8692" w:tentative="1">
      <w:start w:val="1"/>
      <w:numFmt w:val="bullet"/>
      <w:lvlText w:val=""/>
      <w:lvlJc w:val="left"/>
      <w:pPr>
        <w:ind w:left="2880" w:hanging="360"/>
      </w:pPr>
      <w:rPr>
        <w:rFonts w:ascii="Symbol" w:hAnsi="Symbol" w:hint="default"/>
      </w:rPr>
    </w:lvl>
    <w:lvl w:ilvl="4" w:tplc="F2C87F40" w:tentative="1">
      <w:start w:val="1"/>
      <w:numFmt w:val="bullet"/>
      <w:lvlText w:val="o"/>
      <w:lvlJc w:val="left"/>
      <w:pPr>
        <w:ind w:left="3600" w:hanging="360"/>
      </w:pPr>
      <w:rPr>
        <w:rFonts w:ascii="Courier New" w:hAnsi="Courier New" w:cs="Courier New" w:hint="default"/>
      </w:rPr>
    </w:lvl>
    <w:lvl w:ilvl="5" w:tplc="5D18FE2E" w:tentative="1">
      <w:start w:val="1"/>
      <w:numFmt w:val="bullet"/>
      <w:lvlText w:val=""/>
      <w:lvlJc w:val="left"/>
      <w:pPr>
        <w:ind w:left="4320" w:hanging="360"/>
      </w:pPr>
      <w:rPr>
        <w:rFonts w:ascii="Wingdings" w:hAnsi="Wingdings" w:hint="default"/>
      </w:rPr>
    </w:lvl>
    <w:lvl w:ilvl="6" w:tplc="BB704A80" w:tentative="1">
      <w:start w:val="1"/>
      <w:numFmt w:val="bullet"/>
      <w:lvlText w:val=""/>
      <w:lvlJc w:val="left"/>
      <w:pPr>
        <w:ind w:left="5040" w:hanging="360"/>
      </w:pPr>
      <w:rPr>
        <w:rFonts w:ascii="Symbol" w:hAnsi="Symbol" w:hint="default"/>
      </w:rPr>
    </w:lvl>
    <w:lvl w:ilvl="7" w:tplc="7EBED236" w:tentative="1">
      <w:start w:val="1"/>
      <w:numFmt w:val="bullet"/>
      <w:lvlText w:val="o"/>
      <w:lvlJc w:val="left"/>
      <w:pPr>
        <w:ind w:left="5760" w:hanging="360"/>
      </w:pPr>
      <w:rPr>
        <w:rFonts w:ascii="Courier New" w:hAnsi="Courier New" w:cs="Courier New" w:hint="default"/>
      </w:rPr>
    </w:lvl>
    <w:lvl w:ilvl="8" w:tplc="0276E9F2" w:tentative="1">
      <w:start w:val="1"/>
      <w:numFmt w:val="bullet"/>
      <w:lvlText w:val=""/>
      <w:lvlJc w:val="left"/>
      <w:pPr>
        <w:ind w:left="6480" w:hanging="360"/>
      </w:pPr>
      <w:rPr>
        <w:rFonts w:ascii="Wingdings" w:hAnsi="Wingdings" w:hint="default"/>
      </w:rPr>
    </w:lvl>
  </w:abstractNum>
  <w:abstractNum w:abstractNumId="5" w15:restartNumberingAfterBreak="0">
    <w:nsid w:val="38EF74B5"/>
    <w:multiLevelType w:val="hybridMultilevel"/>
    <w:tmpl w:val="2E1C3E14"/>
    <w:lvl w:ilvl="0" w:tplc="A7281952">
      <w:start w:val="1"/>
      <w:numFmt w:val="bullet"/>
      <w:lvlText w:val=""/>
      <w:lvlJc w:val="left"/>
      <w:pPr>
        <w:ind w:left="720" w:hanging="360"/>
      </w:pPr>
      <w:rPr>
        <w:rFonts w:ascii="Symbol" w:hAnsi="Symbol" w:hint="default"/>
      </w:rPr>
    </w:lvl>
    <w:lvl w:ilvl="1" w:tplc="E454F330" w:tentative="1">
      <w:start w:val="1"/>
      <w:numFmt w:val="bullet"/>
      <w:lvlText w:val="o"/>
      <w:lvlJc w:val="left"/>
      <w:pPr>
        <w:ind w:left="1440" w:hanging="360"/>
      </w:pPr>
      <w:rPr>
        <w:rFonts w:ascii="Courier New" w:hAnsi="Courier New" w:cs="Courier New" w:hint="default"/>
      </w:rPr>
    </w:lvl>
    <w:lvl w:ilvl="2" w:tplc="1E8A078A" w:tentative="1">
      <w:start w:val="1"/>
      <w:numFmt w:val="bullet"/>
      <w:lvlText w:val=""/>
      <w:lvlJc w:val="left"/>
      <w:pPr>
        <w:ind w:left="2160" w:hanging="360"/>
      </w:pPr>
      <w:rPr>
        <w:rFonts w:ascii="Wingdings" w:hAnsi="Wingdings" w:hint="default"/>
      </w:rPr>
    </w:lvl>
    <w:lvl w:ilvl="3" w:tplc="9E6C37F8" w:tentative="1">
      <w:start w:val="1"/>
      <w:numFmt w:val="bullet"/>
      <w:lvlText w:val=""/>
      <w:lvlJc w:val="left"/>
      <w:pPr>
        <w:ind w:left="2880" w:hanging="360"/>
      </w:pPr>
      <w:rPr>
        <w:rFonts w:ascii="Symbol" w:hAnsi="Symbol" w:hint="default"/>
      </w:rPr>
    </w:lvl>
    <w:lvl w:ilvl="4" w:tplc="8408BB50" w:tentative="1">
      <w:start w:val="1"/>
      <w:numFmt w:val="bullet"/>
      <w:lvlText w:val="o"/>
      <w:lvlJc w:val="left"/>
      <w:pPr>
        <w:ind w:left="3600" w:hanging="360"/>
      </w:pPr>
      <w:rPr>
        <w:rFonts w:ascii="Courier New" w:hAnsi="Courier New" w:cs="Courier New" w:hint="default"/>
      </w:rPr>
    </w:lvl>
    <w:lvl w:ilvl="5" w:tplc="6284DF10" w:tentative="1">
      <w:start w:val="1"/>
      <w:numFmt w:val="bullet"/>
      <w:lvlText w:val=""/>
      <w:lvlJc w:val="left"/>
      <w:pPr>
        <w:ind w:left="4320" w:hanging="360"/>
      </w:pPr>
      <w:rPr>
        <w:rFonts w:ascii="Wingdings" w:hAnsi="Wingdings" w:hint="default"/>
      </w:rPr>
    </w:lvl>
    <w:lvl w:ilvl="6" w:tplc="2E24900A" w:tentative="1">
      <w:start w:val="1"/>
      <w:numFmt w:val="bullet"/>
      <w:lvlText w:val=""/>
      <w:lvlJc w:val="left"/>
      <w:pPr>
        <w:ind w:left="5040" w:hanging="360"/>
      </w:pPr>
      <w:rPr>
        <w:rFonts w:ascii="Symbol" w:hAnsi="Symbol" w:hint="default"/>
      </w:rPr>
    </w:lvl>
    <w:lvl w:ilvl="7" w:tplc="5E206280" w:tentative="1">
      <w:start w:val="1"/>
      <w:numFmt w:val="bullet"/>
      <w:lvlText w:val="o"/>
      <w:lvlJc w:val="left"/>
      <w:pPr>
        <w:ind w:left="5760" w:hanging="360"/>
      </w:pPr>
      <w:rPr>
        <w:rFonts w:ascii="Courier New" w:hAnsi="Courier New" w:cs="Courier New" w:hint="default"/>
      </w:rPr>
    </w:lvl>
    <w:lvl w:ilvl="8" w:tplc="25520A22" w:tentative="1">
      <w:start w:val="1"/>
      <w:numFmt w:val="bullet"/>
      <w:lvlText w:val=""/>
      <w:lvlJc w:val="left"/>
      <w:pPr>
        <w:ind w:left="6480" w:hanging="360"/>
      </w:pPr>
      <w:rPr>
        <w:rFonts w:ascii="Wingdings" w:hAnsi="Wingdings" w:hint="default"/>
      </w:rPr>
    </w:lvl>
  </w:abstractNum>
  <w:abstractNum w:abstractNumId="6" w15:restartNumberingAfterBreak="0">
    <w:nsid w:val="3B3E7C6D"/>
    <w:multiLevelType w:val="hybridMultilevel"/>
    <w:tmpl w:val="53E01838"/>
    <w:lvl w:ilvl="0" w:tplc="97761292">
      <w:start w:val="1"/>
      <w:numFmt w:val="bullet"/>
      <w:lvlText w:val=""/>
      <w:lvlJc w:val="left"/>
      <w:pPr>
        <w:ind w:left="720" w:hanging="360"/>
      </w:pPr>
      <w:rPr>
        <w:rFonts w:ascii="Symbol" w:hAnsi="Symbol" w:hint="default"/>
      </w:rPr>
    </w:lvl>
    <w:lvl w:ilvl="1" w:tplc="B7769C5C" w:tentative="1">
      <w:start w:val="1"/>
      <w:numFmt w:val="bullet"/>
      <w:lvlText w:val="o"/>
      <w:lvlJc w:val="left"/>
      <w:pPr>
        <w:ind w:left="1440" w:hanging="360"/>
      </w:pPr>
      <w:rPr>
        <w:rFonts w:ascii="Courier New" w:hAnsi="Courier New" w:cs="Courier New" w:hint="default"/>
      </w:rPr>
    </w:lvl>
    <w:lvl w:ilvl="2" w:tplc="EBA00A20" w:tentative="1">
      <w:start w:val="1"/>
      <w:numFmt w:val="bullet"/>
      <w:lvlText w:val=""/>
      <w:lvlJc w:val="left"/>
      <w:pPr>
        <w:ind w:left="2160" w:hanging="360"/>
      </w:pPr>
      <w:rPr>
        <w:rFonts w:ascii="Wingdings" w:hAnsi="Wingdings" w:hint="default"/>
      </w:rPr>
    </w:lvl>
    <w:lvl w:ilvl="3" w:tplc="CE6C9338" w:tentative="1">
      <w:start w:val="1"/>
      <w:numFmt w:val="bullet"/>
      <w:lvlText w:val=""/>
      <w:lvlJc w:val="left"/>
      <w:pPr>
        <w:ind w:left="2880" w:hanging="360"/>
      </w:pPr>
      <w:rPr>
        <w:rFonts w:ascii="Symbol" w:hAnsi="Symbol" w:hint="default"/>
      </w:rPr>
    </w:lvl>
    <w:lvl w:ilvl="4" w:tplc="53A423E2" w:tentative="1">
      <w:start w:val="1"/>
      <w:numFmt w:val="bullet"/>
      <w:lvlText w:val="o"/>
      <w:lvlJc w:val="left"/>
      <w:pPr>
        <w:ind w:left="3600" w:hanging="360"/>
      </w:pPr>
      <w:rPr>
        <w:rFonts w:ascii="Courier New" w:hAnsi="Courier New" w:cs="Courier New" w:hint="default"/>
      </w:rPr>
    </w:lvl>
    <w:lvl w:ilvl="5" w:tplc="1902E978" w:tentative="1">
      <w:start w:val="1"/>
      <w:numFmt w:val="bullet"/>
      <w:lvlText w:val=""/>
      <w:lvlJc w:val="left"/>
      <w:pPr>
        <w:ind w:left="4320" w:hanging="360"/>
      </w:pPr>
      <w:rPr>
        <w:rFonts w:ascii="Wingdings" w:hAnsi="Wingdings" w:hint="default"/>
      </w:rPr>
    </w:lvl>
    <w:lvl w:ilvl="6" w:tplc="2A3C85D0" w:tentative="1">
      <w:start w:val="1"/>
      <w:numFmt w:val="bullet"/>
      <w:lvlText w:val=""/>
      <w:lvlJc w:val="left"/>
      <w:pPr>
        <w:ind w:left="5040" w:hanging="360"/>
      </w:pPr>
      <w:rPr>
        <w:rFonts w:ascii="Symbol" w:hAnsi="Symbol" w:hint="default"/>
      </w:rPr>
    </w:lvl>
    <w:lvl w:ilvl="7" w:tplc="20EA3624" w:tentative="1">
      <w:start w:val="1"/>
      <w:numFmt w:val="bullet"/>
      <w:lvlText w:val="o"/>
      <w:lvlJc w:val="left"/>
      <w:pPr>
        <w:ind w:left="5760" w:hanging="360"/>
      </w:pPr>
      <w:rPr>
        <w:rFonts w:ascii="Courier New" w:hAnsi="Courier New" w:cs="Courier New" w:hint="default"/>
      </w:rPr>
    </w:lvl>
    <w:lvl w:ilvl="8" w:tplc="832247B0" w:tentative="1">
      <w:start w:val="1"/>
      <w:numFmt w:val="bullet"/>
      <w:lvlText w:val=""/>
      <w:lvlJc w:val="left"/>
      <w:pPr>
        <w:ind w:left="6480" w:hanging="360"/>
      </w:pPr>
      <w:rPr>
        <w:rFonts w:ascii="Wingdings" w:hAnsi="Wingdings" w:hint="default"/>
      </w:rPr>
    </w:lvl>
  </w:abstractNum>
  <w:abstractNum w:abstractNumId="7" w15:restartNumberingAfterBreak="0">
    <w:nsid w:val="4226741E"/>
    <w:multiLevelType w:val="hybridMultilevel"/>
    <w:tmpl w:val="E3467EE2"/>
    <w:lvl w:ilvl="0" w:tplc="E0745640">
      <w:start w:val="1"/>
      <w:numFmt w:val="bullet"/>
      <w:lvlText w:val=""/>
      <w:lvlJc w:val="left"/>
      <w:pPr>
        <w:ind w:left="720" w:hanging="360"/>
      </w:pPr>
      <w:rPr>
        <w:rFonts w:ascii="Symbol" w:hAnsi="Symbol" w:hint="default"/>
      </w:rPr>
    </w:lvl>
    <w:lvl w:ilvl="1" w:tplc="715099C0" w:tentative="1">
      <w:start w:val="1"/>
      <w:numFmt w:val="bullet"/>
      <w:lvlText w:val="o"/>
      <w:lvlJc w:val="left"/>
      <w:pPr>
        <w:ind w:left="1440" w:hanging="360"/>
      </w:pPr>
      <w:rPr>
        <w:rFonts w:ascii="Courier New" w:hAnsi="Courier New" w:cs="Courier New" w:hint="default"/>
      </w:rPr>
    </w:lvl>
    <w:lvl w:ilvl="2" w:tplc="D4901950" w:tentative="1">
      <w:start w:val="1"/>
      <w:numFmt w:val="bullet"/>
      <w:lvlText w:val=""/>
      <w:lvlJc w:val="left"/>
      <w:pPr>
        <w:ind w:left="2160" w:hanging="360"/>
      </w:pPr>
      <w:rPr>
        <w:rFonts w:ascii="Wingdings" w:hAnsi="Wingdings" w:hint="default"/>
      </w:rPr>
    </w:lvl>
    <w:lvl w:ilvl="3" w:tplc="7FE6132A" w:tentative="1">
      <w:start w:val="1"/>
      <w:numFmt w:val="bullet"/>
      <w:lvlText w:val=""/>
      <w:lvlJc w:val="left"/>
      <w:pPr>
        <w:ind w:left="2880" w:hanging="360"/>
      </w:pPr>
      <w:rPr>
        <w:rFonts w:ascii="Symbol" w:hAnsi="Symbol" w:hint="default"/>
      </w:rPr>
    </w:lvl>
    <w:lvl w:ilvl="4" w:tplc="979E339C" w:tentative="1">
      <w:start w:val="1"/>
      <w:numFmt w:val="bullet"/>
      <w:lvlText w:val="o"/>
      <w:lvlJc w:val="left"/>
      <w:pPr>
        <w:ind w:left="3600" w:hanging="360"/>
      </w:pPr>
      <w:rPr>
        <w:rFonts w:ascii="Courier New" w:hAnsi="Courier New" w:cs="Courier New" w:hint="default"/>
      </w:rPr>
    </w:lvl>
    <w:lvl w:ilvl="5" w:tplc="6554A0C8" w:tentative="1">
      <w:start w:val="1"/>
      <w:numFmt w:val="bullet"/>
      <w:lvlText w:val=""/>
      <w:lvlJc w:val="left"/>
      <w:pPr>
        <w:ind w:left="4320" w:hanging="360"/>
      </w:pPr>
      <w:rPr>
        <w:rFonts w:ascii="Wingdings" w:hAnsi="Wingdings" w:hint="default"/>
      </w:rPr>
    </w:lvl>
    <w:lvl w:ilvl="6" w:tplc="82FA1594" w:tentative="1">
      <w:start w:val="1"/>
      <w:numFmt w:val="bullet"/>
      <w:lvlText w:val=""/>
      <w:lvlJc w:val="left"/>
      <w:pPr>
        <w:ind w:left="5040" w:hanging="360"/>
      </w:pPr>
      <w:rPr>
        <w:rFonts w:ascii="Symbol" w:hAnsi="Symbol" w:hint="default"/>
      </w:rPr>
    </w:lvl>
    <w:lvl w:ilvl="7" w:tplc="52643DA0" w:tentative="1">
      <w:start w:val="1"/>
      <w:numFmt w:val="bullet"/>
      <w:lvlText w:val="o"/>
      <w:lvlJc w:val="left"/>
      <w:pPr>
        <w:ind w:left="5760" w:hanging="360"/>
      </w:pPr>
      <w:rPr>
        <w:rFonts w:ascii="Courier New" w:hAnsi="Courier New" w:cs="Courier New" w:hint="default"/>
      </w:rPr>
    </w:lvl>
    <w:lvl w:ilvl="8" w:tplc="9A06629C" w:tentative="1">
      <w:start w:val="1"/>
      <w:numFmt w:val="bullet"/>
      <w:lvlText w:val=""/>
      <w:lvlJc w:val="left"/>
      <w:pPr>
        <w:ind w:left="6480" w:hanging="360"/>
      </w:pPr>
      <w:rPr>
        <w:rFonts w:ascii="Wingdings" w:hAnsi="Wingdings" w:hint="default"/>
      </w:rPr>
    </w:lvl>
  </w:abstractNum>
  <w:abstractNum w:abstractNumId="8" w15:restartNumberingAfterBreak="0">
    <w:nsid w:val="446E0139"/>
    <w:multiLevelType w:val="hybridMultilevel"/>
    <w:tmpl w:val="2D3228AC"/>
    <w:lvl w:ilvl="0" w:tplc="BDE44810">
      <w:start w:val="1"/>
      <w:numFmt w:val="bullet"/>
      <w:lvlText w:val=""/>
      <w:lvlJc w:val="left"/>
      <w:pPr>
        <w:ind w:left="720" w:hanging="360"/>
      </w:pPr>
      <w:rPr>
        <w:rFonts w:ascii="Symbol" w:hAnsi="Symbol" w:hint="default"/>
      </w:rPr>
    </w:lvl>
    <w:lvl w:ilvl="1" w:tplc="0DC6C046" w:tentative="1">
      <w:start w:val="1"/>
      <w:numFmt w:val="bullet"/>
      <w:lvlText w:val="o"/>
      <w:lvlJc w:val="left"/>
      <w:pPr>
        <w:ind w:left="1440" w:hanging="360"/>
      </w:pPr>
      <w:rPr>
        <w:rFonts w:ascii="Courier New" w:hAnsi="Courier New" w:cs="Courier New" w:hint="default"/>
      </w:rPr>
    </w:lvl>
    <w:lvl w:ilvl="2" w:tplc="F71CB97E" w:tentative="1">
      <w:start w:val="1"/>
      <w:numFmt w:val="bullet"/>
      <w:lvlText w:val=""/>
      <w:lvlJc w:val="left"/>
      <w:pPr>
        <w:ind w:left="2160" w:hanging="360"/>
      </w:pPr>
      <w:rPr>
        <w:rFonts w:ascii="Wingdings" w:hAnsi="Wingdings" w:hint="default"/>
      </w:rPr>
    </w:lvl>
    <w:lvl w:ilvl="3" w:tplc="AE56911E" w:tentative="1">
      <w:start w:val="1"/>
      <w:numFmt w:val="bullet"/>
      <w:lvlText w:val=""/>
      <w:lvlJc w:val="left"/>
      <w:pPr>
        <w:ind w:left="2880" w:hanging="360"/>
      </w:pPr>
      <w:rPr>
        <w:rFonts w:ascii="Symbol" w:hAnsi="Symbol" w:hint="default"/>
      </w:rPr>
    </w:lvl>
    <w:lvl w:ilvl="4" w:tplc="C8EA76C0" w:tentative="1">
      <w:start w:val="1"/>
      <w:numFmt w:val="bullet"/>
      <w:lvlText w:val="o"/>
      <w:lvlJc w:val="left"/>
      <w:pPr>
        <w:ind w:left="3600" w:hanging="360"/>
      </w:pPr>
      <w:rPr>
        <w:rFonts w:ascii="Courier New" w:hAnsi="Courier New" w:cs="Courier New" w:hint="default"/>
      </w:rPr>
    </w:lvl>
    <w:lvl w:ilvl="5" w:tplc="1552676A" w:tentative="1">
      <w:start w:val="1"/>
      <w:numFmt w:val="bullet"/>
      <w:lvlText w:val=""/>
      <w:lvlJc w:val="left"/>
      <w:pPr>
        <w:ind w:left="4320" w:hanging="360"/>
      </w:pPr>
      <w:rPr>
        <w:rFonts w:ascii="Wingdings" w:hAnsi="Wingdings" w:hint="default"/>
      </w:rPr>
    </w:lvl>
    <w:lvl w:ilvl="6" w:tplc="E38029EE" w:tentative="1">
      <w:start w:val="1"/>
      <w:numFmt w:val="bullet"/>
      <w:lvlText w:val=""/>
      <w:lvlJc w:val="left"/>
      <w:pPr>
        <w:ind w:left="5040" w:hanging="360"/>
      </w:pPr>
      <w:rPr>
        <w:rFonts w:ascii="Symbol" w:hAnsi="Symbol" w:hint="default"/>
      </w:rPr>
    </w:lvl>
    <w:lvl w:ilvl="7" w:tplc="D78812C0" w:tentative="1">
      <w:start w:val="1"/>
      <w:numFmt w:val="bullet"/>
      <w:lvlText w:val="o"/>
      <w:lvlJc w:val="left"/>
      <w:pPr>
        <w:ind w:left="5760" w:hanging="360"/>
      </w:pPr>
      <w:rPr>
        <w:rFonts w:ascii="Courier New" w:hAnsi="Courier New" w:cs="Courier New" w:hint="default"/>
      </w:rPr>
    </w:lvl>
    <w:lvl w:ilvl="8" w:tplc="B85E9C5C" w:tentative="1">
      <w:start w:val="1"/>
      <w:numFmt w:val="bullet"/>
      <w:lvlText w:val=""/>
      <w:lvlJc w:val="left"/>
      <w:pPr>
        <w:ind w:left="6480" w:hanging="360"/>
      </w:pPr>
      <w:rPr>
        <w:rFonts w:ascii="Wingdings" w:hAnsi="Wingdings" w:hint="default"/>
      </w:rPr>
    </w:lvl>
  </w:abstractNum>
  <w:abstractNum w:abstractNumId="9" w15:restartNumberingAfterBreak="0">
    <w:nsid w:val="5B6E4CC3"/>
    <w:multiLevelType w:val="hybridMultilevel"/>
    <w:tmpl w:val="2D9E6B8C"/>
    <w:lvl w:ilvl="0" w:tplc="17C2EFF2">
      <w:start w:val="1"/>
      <w:numFmt w:val="decimal"/>
      <w:lvlText w:val="%1."/>
      <w:lvlJc w:val="left"/>
      <w:pPr>
        <w:ind w:left="720" w:hanging="360"/>
      </w:pPr>
    </w:lvl>
    <w:lvl w:ilvl="1" w:tplc="D18EB97A" w:tentative="1">
      <w:start w:val="1"/>
      <w:numFmt w:val="lowerLetter"/>
      <w:lvlText w:val="%2."/>
      <w:lvlJc w:val="left"/>
      <w:pPr>
        <w:ind w:left="1440" w:hanging="360"/>
      </w:pPr>
    </w:lvl>
    <w:lvl w:ilvl="2" w:tplc="FCB69268" w:tentative="1">
      <w:start w:val="1"/>
      <w:numFmt w:val="lowerRoman"/>
      <w:lvlText w:val="%3."/>
      <w:lvlJc w:val="right"/>
      <w:pPr>
        <w:ind w:left="2160" w:hanging="180"/>
      </w:pPr>
    </w:lvl>
    <w:lvl w:ilvl="3" w:tplc="27C05622" w:tentative="1">
      <w:start w:val="1"/>
      <w:numFmt w:val="decimal"/>
      <w:lvlText w:val="%4."/>
      <w:lvlJc w:val="left"/>
      <w:pPr>
        <w:ind w:left="2880" w:hanging="360"/>
      </w:pPr>
    </w:lvl>
    <w:lvl w:ilvl="4" w:tplc="BA0AA6C2" w:tentative="1">
      <w:start w:val="1"/>
      <w:numFmt w:val="lowerLetter"/>
      <w:lvlText w:val="%5."/>
      <w:lvlJc w:val="left"/>
      <w:pPr>
        <w:ind w:left="3600" w:hanging="360"/>
      </w:pPr>
    </w:lvl>
    <w:lvl w:ilvl="5" w:tplc="D3609386" w:tentative="1">
      <w:start w:val="1"/>
      <w:numFmt w:val="lowerRoman"/>
      <w:lvlText w:val="%6."/>
      <w:lvlJc w:val="right"/>
      <w:pPr>
        <w:ind w:left="4320" w:hanging="180"/>
      </w:pPr>
    </w:lvl>
    <w:lvl w:ilvl="6" w:tplc="1494CC08" w:tentative="1">
      <w:start w:val="1"/>
      <w:numFmt w:val="decimal"/>
      <w:lvlText w:val="%7."/>
      <w:lvlJc w:val="left"/>
      <w:pPr>
        <w:ind w:left="5040" w:hanging="360"/>
      </w:pPr>
    </w:lvl>
    <w:lvl w:ilvl="7" w:tplc="C72C6EC8" w:tentative="1">
      <w:start w:val="1"/>
      <w:numFmt w:val="lowerLetter"/>
      <w:lvlText w:val="%8."/>
      <w:lvlJc w:val="left"/>
      <w:pPr>
        <w:ind w:left="5760" w:hanging="360"/>
      </w:pPr>
    </w:lvl>
    <w:lvl w:ilvl="8" w:tplc="6FFEDACA" w:tentative="1">
      <w:start w:val="1"/>
      <w:numFmt w:val="lowerRoman"/>
      <w:lvlText w:val="%9."/>
      <w:lvlJc w:val="right"/>
      <w:pPr>
        <w:ind w:left="6480" w:hanging="180"/>
      </w:pPr>
    </w:lvl>
  </w:abstractNum>
  <w:abstractNum w:abstractNumId="10" w15:restartNumberingAfterBreak="0">
    <w:nsid w:val="756F6F35"/>
    <w:multiLevelType w:val="hybridMultilevel"/>
    <w:tmpl w:val="F7868D5C"/>
    <w:lvl w:ilvl="0" w:tplc="D7D6D340">
      <w:start w:val="1"/>
      <w:numFmt w:val="bullet"/>
      <w:lvlText w:val=""/>
      <w:lvlJc w:val="left"/>
      <w:pPr>
        <w:ind w:left="720" w:hanging="360"/>
      </w:pPr>
      <w:rPr>
        <w:rFonts w:ascii="Symbol" w:hAnsi="Symbol" w:hint="default"/>
      </w:rPr>
    </w:lvl>
    <w:lvl w:ilvl="1" w:tplc="F970F9EE" w:tentative="1">
      <w:start w:val="1"/>
      <w:numFmt w:val="bullet"/>
      <w:lvlText w:val="o"/>
      <w:lvlJc w:val="left"/>
      <w:pPr>
        <w:ind w:left="1440" w:hanging="360"/>
      </w:pPr>
      <w:rPr>
        <w:rFonts w:ascii="Courier New" w:hAnsi="Courier New" w:cs="Courier New" w:hint="default"/>
      </w:rPr>
    </w:lvl>
    <w:lvl w:ilvl="2" w:tplc="C9C8A96C" w:tentative="1">
      <w:start w:val="1"/>
      <w:numFmt w:val="bullet"/>
      <w:lvlText w:val=""/>
      <w:lvlJc w:val="left"/>
      <w:pPr>
        <w:ind w:left="2160" w:hanging="360"/>
      </w:pPr>
      <w:rPr>
        <w:rFonts w:ascii="Wingdings" w:hAnsi="Wingdings" w:hint="default"/>
      </w:rPr>
    </w:lvl>
    <w:lvl w:ilvl="3" w:tplc="1BA4EAA2" w:tentative="1">
      <w:start w:val="1"/>
      <w:numFmt w:val="bullet"/>
      <w:lvlText w:val=""/>
      <w:lvlJc w:val="left"/>
      <w:pPr>
        <w:ind w:left="2880" w:hanging="360"/>
      </w:pPr>
      <w:rPr>
        <w:rFonts w:ascii="Symbol" w:hAnsi="Symbol" w:hint="default"/>
      </w:rPr>
    </w:lvl>
    <w:lvl w:ilvl="4" w:tplc="EF066DEC" w:tentative="1">
      <w:start w:val="1"/>
      <w:numFmt w:val="bullet"/>
      <w:lvlText w:val="o"/>
      <w:lvlJc w:val="left"/>
      <w:pPr>
        <w:ind w:left="3600" w:hanging="360"/>
      </w:pPr>
      <w:rPr>
        <w:rFonts w:ascii="Courier New" w:hAnsi="Courier New" w:cs="Courier New" w:hint="default"/>
      </w:rPr>
    </w:lvl>
    <w:lvl w:ilvl="5" w:tplc="8BAA82EC" w:tentative="1">
      <w:start w:val="1"/>
      <w:numFmt w:val="bullet"/>
      <w:lvlText w:val=""/>
      <w:lvlJc w:val="left"/>
      <w:pPr>
        <w:ind w:left="4320" w:hanging="360"/>
      </w:pPr>
      <w:rPr>
        <w:rFonts w:ascii="Wingdings" w:hAnsi="Wingdings" w:hint="default"/>
      </w:rPr>
    </w:lvl>
    <w:lvl w:ilvl="6" w:tplc="2182B986" w:tentative="1">
      <w:start w:val="1"/>
      <w:numFmt w:val="bullet"/>
      <w:lvlText w:val=""/>
      <w:lvlJc w:val="left"/>
      <w:pPr>
        <w:ind w:left="5040" w:hanging="360"/>
      </w:pPr>
      <w:rPr>
        <w:rFonts w:ascii="Symbol" w:hAnsi="Symbol" w:hint="default"/>
      </w:rPr>
    </w:lvl>
    <w:lvl w:ilvl="7" w:tplc="DBEC7470" w:tentative="1">
      <w:start w:val="1"/>
      <w:numFmt w:val="bullet"/>
      <w:lvlText w:val="o"/>
      <w:lvlJc w:val="left"/>
      <w:pPr>
        <w:ind w:left="5760" w:hanging="360"/>
      </w:pPr>
      <w:rPr>
        <w:rFonts w:ascii="Courier New" w:hAnsi="Courier New" w:cs="Courier New" w:hint="default"/>
      </w:rPr>
    </w:lvl>
    <w:lvl w:ilvl="8" w:tplc="8D4C11BA" w:tentative="1">
      <w:start w:val="1"/>
      <w:numFmt w:val="bullet"/>
      <w:lvlText w:val=""/>
      <w:lvlJc w:val="left"/>
      <w:pPr>
        <w:ind w:left="6480" w:hanging="360"/>
      </w:pPr>
      <w:rPr>
        <w:rFonts w:ascii="Wingdings" w:hAnsi="Wingdings" w:hint="default"/>
      </w:rPr>
    </w:lvl>
  </w:abstractNum>
  <w:abstractNum w:abstractNumId="11" w15:restartNumberingAfterBreak="0">
    <w:nsid w:val="798A00CE"/>
    <w:multiLevelType w:val="hybridMultilevel"/>
    <w:tmpl w:val="29B8D644"/>
    <w:lvl w:ilvl="0" w:tplc="4B520F3C">
      <w:start w:val="1"/>
      <w:numFmt w:val="bullet"/>
      <w:lvlText w:val=""/>
      <w:lvlJc w:val="left"/>
      <w:pPr>
        <w:ind w:left="720" w:hanging="360"/>
      </w:pPr>
      <w:rPr>
        <w:rFonts w:ascii="Symbol" w:hAnsi="Symbol" w:hint="default"/>
      </w:rPr>
    </w:lvl>
    <w:lvl w:ilvl="1" w:tplc="F07410EA" w:tentative="1">
      <w:start w:val="1"/>
      <w:numFmt w:val="bullet"/>
      <w:lvlText w:val="o"/>
      <w:lvlJc w:val="left"/>
      <w:pPr>
        <w:ind w:left="1440" w:hanging="360"/>
      </w:pPr>
      <w:rPr>
        <w:rFonts w:ascii="Courier New" w:hAnsi="Courier New" w:cs="Courier New" w:hint="default"/>
      </w:rPr>
    </w:lvl>
    <w:lvl w:ilvl="2" w:tplc="62745F14" w:tentative="1">
      <w:start w:val="1"/>
      <w:numFmt w:val="bullet"/>
      <w:lvlText w:val=""/>
      <w:lvlJc w:val="left"/>
      <w:pPr>
        <w:ind w:left="2160" w:hanging="360"/>
      </w:pPr>
      <w:rPr>
        <w:rFonts w:ascii="Wingdings" w:hAnsi="Wingdings" w:hint="default"/>
      </w:rPr>
    </w:lvl>
    <w:lvl w:ilvl="3" w:tplc="0D2A7B0A" w:tentative="1">
      <w:start w:val="1"/>
      <w:numFmt w:val="bullet"/>
      <w:lvlText w:val=""/>
      <w:lvlJc w:val="left"/>
      <w:pPr>
        <w:ind w:left="2880" w:hanging="360"/>
      </w:pPr>
      <w:rPr>
        <w:rFonts w:ascii="Symbol" w:hAnsi="Symbol" w:hint="default"/>
      </w:rPr>
    </w:lvl>
    <w:lvl w:ilvl="4" w:tplc="ADF8787E" w:tentative="1">
      <w:start w:val="1"/>
      <w:numFmt w:val="bullet"/>
      <w:lvlText w:val="o"/>
      <w:lvlJc w:val="left"/>
      <w:pPr>
        <w:ind w:left="3600" w:hanging="360"/>
      </w:pPr>
      <w:rPr>
        <w:rFonts w:ascii="Courier New" w:hAnsi="Courier New" w:cs="Courier New" w:hint="default"/>
      </w:rPr>
    </w:lvl>
    <w:lvl w:ilvl="5" w:tplc="0C9C23B2" w:tentative="1">
      <w:start w:val="1"/>
      <w:numFmt w:val="bullet"/>
      <w:lvlText w:val=""/>
      <w:lvlJc w:val="left"/>
      <w:pPr>
        <w:ind w:left="4320" w:hanging="360"/>
      </w:pPr>
      <w:rPr>
        <w:rFonts w:ascii="Wingdings" w:hAnsi="Wingdings" w:hint="default"/>
      </w:rPr>
    </w:lvl>
    <w:lvl w:ilvl="6" w:tplc="A8F2CBF0" w:tentative="1">
      <w:start w:val="1"/>
      <w:numFmt w:val="bullet"/>
      <w:lvlText w:val=""/>
      <w:lvlJc w:val="left"/>
      <w:pPr>
        <w:ind w:left="5040" w:hanging="360"/>
      </w:pPr>
      <w:rPr>
        <w:rFonts w:ascii="Symbol" w:hAnsi="Symbol" w:hint="default"/>
      </w:rPr>
    </w:lvl>
    <w:lvl w:ilvl="7" w:tplc="532AD300" w:tentative="1">
      <w:start w:val="1"/>
      <w:numFmt w:val="bullet"/>
      <w:lvlText w:val="o"/>
      <w:lvlJc w:val="left"/>
      <w:pPr>
        <w:ind w:left="5760" w:hanging="360"/>
      </w:pPr>
      <w:rPr>
        <w:rFonts w:ascii="Courier New" w:hAnsi="Courier New" w:cs="Courier New" w:hint="default"/>
      </w:rPr>
    </w:lvl>
    <w:lvl w:ilvl="8" w:tplc="4FF60D2A" w:tentative="1">
      <w:start w:val="1"/>
      <w:numFmt w:val="bullet"/>
      <w:lvlText w:val=""/>
      <w:lvlJc w:val="left"/>
      <w:pPr>
        <w:ind w:left="6480" w:hanging="360"/>
      </w:pPr>
      <w:rPr>
        <w:rFonts w:ascii="Wingdings" w:hAnsi="Wingdings" w:hint="default"/>
      </w:rPr>
    </w:lvl>
  </w:abstractNum>
  <w:num w:numId="1" w16cid:durableId="1370838902">
    <w:abstractNumId w:val="5"/>
  </w:num>
  <w:num w:numId="2" w16cid:durableId="1857692589">
    <w:abstractNumId w:val="0"/>
  </w:num>
  <w:num w:numId="3" w16cid:durableId="1110659852">
    <w:abstractNumId w:val="11"/>
  </w:num>
  <w:num w:numId="4" w16cid:durableId="1860001080">
    <w:abstractNumId w:val="3"/>
  </w:num>
  <w:num w:numId="5" w16cid:durableId="977420627">
    <w:abstractNumId w:val="7"/>
  </w:num>
  <w:num w:numId="6" w16cid:durableId="1302543858">
    <w:abstractNumId w:val="6"/>
  </w:num>
  <w:num w:numId="7" w16cid:durableId="618023903">
    <w:abstractNumId w:val="2"/>
  </w:num>
  <w:num w:numId="8" w16cid:durableId="1399669668">
    <w:abstractNumId w:val="8"/>
  </w:num>
  <w:num w:numId="9" w16cid:durableId="1807315094">
    <w:abstractNumId w:val="10"/>
  </w:num>
  <w:num w:numId="10" w16cid:durableId="1929070677">
    <w:abstractNumId w:val="4"/>
  </w:num>
  <w:num w:numId="11" w16cid:durableId="1016464528">
    <w:abstractNumId w:val="1"/>
  </w:num>
  <w:num w:numId="12" w16cid:durableId="6466677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FAE"/>
    <w:rsid w:val="000760AB"/>
    <w:rsid w:val="001B044A"/>
    <w:rsid w:val="00467C42"/>
    <w:rsid w:val="00611712"/>
    <w:rsid w:val="006D489F"/>
    <w:rsid w:val="006E5440"/>
    <w:rsid w:val="007956DF"/>
    <w:rsid w:val="00803741"/>
    <w:rsid w:val="00825BC1"/>
    <w:rsid w:val="00826B39"/>
    <w:rsid w:val="0085334F"/>
    <w:rsid w:val="008E6547"/>
    <w:rsid w:val="00A0411A"/>
    <w:rsid w:val="00CA1D5C"/>
    <w:rsid w:val="00CE11FB"/>
    <w:rsid w:val="00DA0FAE"/>
    <w:rsid w:val="00DF020B"/>
    <w:rsid w:val="00F24C3B"/>
    <w:rsid w:val="00F95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535C1"/>
  <w15:chartTrackingRefBased/>
  <w15:docId w15:val="{73BAA711-64C7-4A34-B786-9A90DC6F4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0FA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A0FA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A0FA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A0FA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A0FA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A0F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0F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0F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0F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FA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A0FA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A0FA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A0FA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A0FA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A0F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0F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0F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0FAE"/>
    <w:rPr>
      <w:rFonts w:eastAsiaTheme="majorEastAsia" w:cstheme="majorBidi"/>
      <w:color w:val="272727" w:themeColor="text1" w:themeTint="D8"/>
    </w:rPr>
  </w:style>
  <w:style w:type="paragraph" w:styleId="Title">
    <w:name w:val="Title"/>
    <w:basedOn w:val="Normal"/>
    <w:next w:val="Normal"/>
    <w:link w:val="TitleChar"/>
    <w:uiPriority w:val="10"/>
    <w:qFormat/>
    <w:rsid w:val="00DA0F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0F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0F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0F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0FAE"/>
    <w:pPr>
      <w:spacing w:before="160"/>
      <w:jc w:val="center"/>
    </w:pPr>
    <w:rPr>
      <w:i/>
      <w:iCs/>
      <w:color w:val="404040" w:themeColor="text1" w:themeTint="BF"/>
    </w:rPr>
  </w:style>
  <w:style w:type="character" w:customStyle="1" w:styleId="QuoteChar">
    <w:name w:val="Quote Char"/>
    <w:basedOn w:val="DefaultParagraphFont"/>
    <w:link w:val="Quote"/>
    <w:uiPriority w:val="29"/>
    <w:rsid w:val="00DA0FAE"/>
    <w:rPr>
      <w:i/>
      <w:iCs/>
      <w:color w:val="404040" w:themeColor="text1" w:themeTint="BF"/>
    </w:rPr>
  </w:style>
  <w:style w:type="paragraph" w:styleId="ListParagraph">
    <w:name w:val="List Paragraph"/>
    <w:basedOn w:val="Normal"/>
    <w:uiPriority w:val="34"/>
    <w:qFormat/>
    <w:rsid w:val="00DA0FAE"/>
    <w:pPr>
      <w:ind w:left="720"/>
      <w:contextualSpacing/>
    </w:pPr>
  </w:style>
  <w:style w:type="character" w:styleId="IntenseEmphasis">
    <w:name w:val="Intense Emphasis"/>
    <w:basedOn w:val="DefaultParagraphFont"/>
    <w:uiPriority w:val="21"/>
    <w:qFormat/>
    <w:rsid w:val="00DA0FAE"/>
    <w:rPr>
      <w:i/>
      <w:iCs/>
      <w:color w:val="2F5496" w:themeColor="accent1" w:themeShade="BF"/>
    </w:rPr>
  </w:style>
  <w:style w:type="paragraph" w:styleId="IntenseQuote">
    <w:name w:val="Intense Quote"/>
    <w:basedOn w:val="Normal"/>
    <w:next w:val="Normal"/>
    <w:link w:val="IntenseQuoteChar"/>
    <w:uiPriority w:val="30"/>
    <w:qFormat/>
    <w:rsid w:val="00DA0F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0FAE"/>
    <w:rPr>
      <w:i/>
      <w:iCs/>
      <w:color w:val="2F5496" w:themeColor="accent1" w:themeShade="BF"/>
    </w:rPr>
  </w:style>
  <w:style w:type="character" w:styleId="IntenseReference">
    <w:name w:val="Intense Reference"/>
    <w:basedOn w:val="DefaultParagraphFont"/>
    <w:uiPriority w:val="32"/>
    <w:qFormat/>
    <w:rsid w:val="00DA0FAE"/>
    <w:rPr>
      <w:b/>
      <w:bCs/>
      <w:smallCaps/>
      <w:color w:val="2F5496" w:themeColor="accent1" w:themeShade="BF"/>
      <w:spacing w:val="5"/>
    </w:rPr>
  </w:style>
  <w:style w:type="table" w:styleId="TableGrid">
    <w:name w:val="Table Grid"/>
    <w:basedOn w:val="TableNormal"/>
    <w:uiPriority w:val="39"/>
    <w:rsid w:val="00DF02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F020B"/>
    <w:rPr>
      <w:color w:val="0563C1" w:themeColor="hyperlink"/>
      <w:u w:val="single"/>
    </w:rPr>
  </w:style>
  <w:style w:type="character" w:styleId="UnresolvedMention">
    <w:name w:val="Unresolved Mention"/>
    <w:basedOn w:val="DefaultParagraphFont"/>
    <w:uiPriority w:val="99"/>
    <w:semiHidden/>
    <w:unhideWhenUsed/>
    <w:rsid w:val="00DF020B"/>
    <w:rPr>
      <w:color w:val="605E5C"/>
      <w:shd w:val="clear" w:color="auto" w:fill="E1DFDD"/>
    </w:rPr>
  </w:style>
  <w:style w:type="paragraph" w:styleId="Header">
    <w:name w:val="header"/>
    <w:basedOn w:val="Normal"/>
    <w:link w:val="HeaderChar"/>
    <w:uiPriority w:val="99"/>
    <w:unhideWhenUsed/>
    <w:rsid w:val="008037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3741"/>
  </w:style>
  <w:style w:type="paragraph" w:styleId="Footer">
    <w:name w:val="footer"/>
    <w:basedOn w:val="Normal"/>
    <w:link w:val="FooterChar"/>
    <w:uiPriority w:val="99"/>
    <w:unhideWhenUsed/>
    <w:rsid w:val="008037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3741"/>
  </w:style>
  <w:style w:type="paragraph" w:styleId="TOC1">
    <w:name w:val="toc 1"/>
    <w:basedOn w:val="Normal"/>
    <w:next w:val="Normal"/>
    <w:autoRedefine/>
    <w:uiPriority w:val="39"/>
    <w:unhideWhenUsed/>
    <w:rsid w:val="0080374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19</Pages>
  <Words>3562</Words>
  <Characters>20306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Anton (2122259)</dc:creator>
  <cp:keywords/>
  <dc:description/>
  <cp:lastModifiedBy>Mihaela Anton (2122259)</cp:lastModifiedBy>
  <cp:revision>11</cp:revision>
  <dcterms:created xsi:type="dcterms:W3CDTF">2024-02-15T10:50:00Z</dcterms:created>
  <dcterms:modified xsi:type="dcterms:W3CDTF">2024-02-28T13:57:00Z</dcterms:modified>
</cp:coreProperties>
</file>