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3B46D5" w14:textId="77777777" w:rsidR="00EB4279" w:rsidRDefault="008C2C27" w:rsidP="008C2C27">
      <w:pPr>
        <w:spacing w:before="100" w:beforeAutospacing="1" w:after="100" w:afterAutospacing="1" w:line="360" w:lineRule="auto"/>
        <w:ind w:left="5040"/>
        <w:jc w:val="both"/>
        <w:outlineLvl w:val="2"/>
        <w:rPr>
          <w:rFonts w:ascii="Arial" w:eastAsia="Times New Roman" w:hAnsi="Arial" w:cs="Arial"/>
          <w:b/>
          <w:bCs/>
        </w:rPr>
      </w:pPr>
      <w:r>
        <w:rPr>
          <w:rFonts w:ascii="Arial" w:eastAsia="Times New Roman" w:hAnsi="Arial" w:cs="Arial"/>
          <w:b/>
          <w:bCs/>
          <w:noProof/>
        </w:rPr>
        <w:drawing>
          <wp:inline distT="0" distB="0" distL="0" distR="0" wp14:anchorId="7268FA0A" wp14:editId="177C40EC">
            <wp:extent cx="2792095" cy="1158240"/>
            <wp:effectExtent l="0" t="0" r="8255"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792095" cy="1158240"/>
                    </a:xfrm>
                    <a:prstGeom prst="rect">
                      <a:avLst/>
                    </a:prstGeom>
                    <a:noFill/>
                  </pic:spPr>
                </pic:pic>
              </a:graphicData>
            </a:graphic>
          </wp:inline>
        </w:drawing>
      </w:r>
    </w:p>
    <w:tbl>
      <w:tblPr>
        <w:tblStyle w:val="TableGrid"/>
        <w:tblW w:w="0" w:type="auto"/>
        <w:jc w:val="center"/>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2515"/>
        <w:gridCol w:w="5825"/>
      </w:tblGrid>
      <w:tr w:rsidR="008C2C27" w:rsidRPr="006A5DAA" w14:paraId="76A4E9C4" w14:textId="77777777" w:rsidTr="009B4EE3">
        <w:trPr>
          <w:trHeight w:val="179"/>
          <w:jc w:val="center"/>
        </w:trPr>
        <w:tc>
          <w:tcPr>
            <w:tcW w:w="0" w:type="auto"/>
            <w:hideMark/>
          </w:tcPr>
          <w:p w14:paraId="49193E3B" w14:textId="77777777" w:rsidR="008C2C27" w:rsidRPr="008C2C27" w:rsidRDefault="008C2C27" w:rsidP="009B4EE3">
            <w:pPr>
              <w:spacing w:line="360" w:lineRule="auto"/>
              <w:jc w:val="both"/>
              <w:rPr>
                <w:rFonts w:ascii="Arial" w:eastAsia="Times New Roman" w:hAnsi="Arial" w:cs="Arial"/>
                <w:b/>
                <w:bCs/>
              </w:rPr>
            </w:pPr>
            <w:r w:rsidRPr="008C2C27">
              <w:rPr>
                <w:rFonts w:ascii="Arial" w:eastAsia="Times New Roman" w:hAnsi="Arial" w:cs="Arial"/>
                <w:b/>
                <w:bCs/>
              </w:rPr>
              <w:t>Student Name:</w:t>
            </w:r>
          </w:p>
        </w:tc>
        <w:tc>
          <w:tcPr>
            <w:tcW w:w="5825" w:type="dxa"/>
            <w:hideMark/>
          </w:tcPr>
          <w:p w14:paraId="68754A01" w14:textId="6EBA2A07" w:rsidR="008C2C27" w:rsidRPr="008C2C27" w:rsidRDefault="00A05DC3" w:rsidP="009B4EE3">
            <w:pPr>
              <w:spacing w:line="360" w:lineRule="auto"/>
              <w:jc w:val="both"/>
              <w:rPr>
                <w:rFonts w:ascii="Arial" w:eastAsia="Times New Roman" w:hAnsi="Arial" w:cs="Arial"/>
                <w:bCs/>
              </w:rPr>
            </w:pPr>
            <w:r>
              <w:rPr>
                <w:rFonts w:ascii="Arial" w:eastAsia="Times New Roman" w:hAnsi="Arial" w:cs="Arial"/>
                <w:bCs/>
              </w:rPr>
              <w:t>Ashfaq Mohammad</w:t>
            </w:r>
          </w:p>
        </w:tc>
      </w:tr>
      <w:tr w:rsidR="008C2C27" w:rsidRPr="006A5DAA" w14:paraId="2618CAF8" w14:textId="77777777" w:rsidTr="009B4EE3">
        <w:trPr>
          <w:jc w:val="center"/>
        </w:trPr>
        <w:tc>
          <w:tcPr>
            <w:tcW w:w="0" w:type="auto"/>
            <w:hideMark/>
          </w:tcPr>
          <w:p w14:paraId="2FA90980" w14:textId="77777777" w:rsidR="008C2C27" w:rsidRPr="008C2C27" w:rsidRDefault="008C2C27" w:rsidP="009B4EE3">
            <w:pPr>
              <w:spacing w:line="360" w:lineRule="auto"/>
              <w:jc w:val="both"/>
              <w:rPr>
                <w:rFonts w:ascii="Arial" w:eastAsia="Times New Roman" w:hAnsi="Arial" w:cs="Arial"/>
              </w:rPr>
            </w:pPr>
            <w:r w:rsidRPr="008C2C27">
              <w:rPr>
                <w:rFonts w:ascii="Arial" w:eastAsia="Times New Roman" w:hAnsi="Arial" w:cs="Arial"/>
                <w:b/>
                <w:bCs/>
              </w:rPr>
              <w:t>Student ID Number:</w:t>
            </w:r>
          </w:p>
        </w:tc>
        <w:tc>
          <w:tcPr>
            <w:tcW w:w="5825" w:type="dxa"/>
            <w:hideMark/>
          </w:tcPr>
          <w:p w14:paraId="02DE52BD" w14:textId="17CE205B" w:rsidR="008C2C27" w:rsidRPr="008C2C27" w:rsidRDefault="00A05DC3" w:rsidP="009B4EE3">
            <w:pPr>
              <w:spacing w:line="360" w:lineRule="auto"/>
              <w:jc w:val="both"/>
              <w:rPr>
                <w:rFonts w:ascii="Arial" w:eastAsia="Times New Roman" w:hAnsi="Arial" w:cs="Arial"/>
              </w:rPr>
            </w:pPr>
            <w:r>
              <w:rPr>
                <w:rFonts w:ascii="Arial" w:eastAsia="Times New Roman" w:hAnsi="Arial" w:cs="Arial"/>
              </w:rPr>
              <w:t>2504711</w:t>
            </w:r>
          </w:p>
        </w:tc>
      </w:tr>
      <w:tr w:rsidR="008C2C27" w:rsidRPr="006A5DAA" w14:paraId="47FE7E97" w14:textId="77777777" w:rsidTr="009B4EE3">
        <w:trPr>
          <w:jc w:val="center"/>
        </w:trPr>
        <w:tc>
          <w:tcPr>
            <w:tcW w:w="0" w:type="auto"/>
            <w:hideMark/>
          </w:tcPr>
          <w:p w14:paraId="202F4951" w14:textId="77777777" w:rsidR="008C2C27" w:rsidRPr="008C2C27" w:rsidRDefault="008C2C27" w:rsidP="009B4EE3">
            <w:pPr>
              <w:spacing w:line="360" w:lineRule="auto"/>
              <w:jc w:val="both"/>
              <w:rPr>
                <w:rFonts w:ascii="Arial" w:eastAsia="Times New Roman" w:hAnsi="Arial" w:cs="Arial"/>
              </w:rPr>
            </w:pPr>
            <w:proofErr w:type="spellStart"/>
            <w:r w:rsidRPr="008C2C27">
              <w:rPr>
                <w:rFonts w:ascii="Arial" w:eastAsia="Times New Roman" w:hAnsi="Arial" w:cs="Arial"/>
                <w:b/>
                <w:bCs/>
              </w:rPr>
              <w:t>Programme</w:t>
            </w:r>
            <w:proofErr w:type="spellEnd"/>
            <w:r w:rsidRPr="008C2C27">
              <w:rPr>
                <w:rFonts w:ascii="Arial" w:eastAsia="Times New Roman" w:hAnsi="Arial" w:cs="Arial"/>
                <w:b/>
                <w:bCs/>
              </w:rPr>
              <w:t>:</w:t>
            </w:r>
          </w:p>
        </w:tc>
        <w:tc>
          <w:tcPr>
            <w:tcW w:w="5825" w:type="dxa"/>
            <w:hideMark/>
          </w:tcPr>
          <w:p w14:paraId="511C5BE7" w14:textId="77777777" w:rsidR="008C2C27" w:rsidRPr="008C2C27" w:rsidRDefault="008C2C27" w:rsidP="009B4EE3">
            <w:pPr>
              <w:spacing w:line="360" w:lineRule="auto"/>
              <w:jc w:val="both"/>
              <w:rPr>
                <w:rFonts w:ascii="Arial" w:eastAsia="Times New Roman" w:hAnsi="Arial" w:cs="Arial"/>
              </w:rPr>
            </w:pPr>
            <w:r w:rsidRPr="008C2C27">
              <w:rPr>
                <w:rFonts w:ascii="Arial" w:eastAsia="Times New Roman" w:hAnsi="Arial" w:cs="Arial"/>
              </w:rPr>
              <w:t>Certificate of Higher Education Skills for the Workplace (Health &amp; Social Care)</w:t>
            </w:r>
          </w:p>
        </w:tc>
      </w:tr>
      <w:tr w:rsidR="008C2C27" w:rsidRPr="006A5DAA" w14:paraId="59D54749" w14:textId="77777777" w:rsidTr="009B4EE3">
        <w:trPr>
          <w:jc w:val="center"/>
        </w:trPr>
        <w:tc>
          <w:tcPr>
            <w:tcW w:w="0" w:type="auto"/>
            <w:hideMark/>
          </w:tcPr>
          <w:p w14:paraId="094B4040" w14:textId="77777777" w:rsidR="008C2C27" w:rsidRPr="008C2C27" w:rsidRDefault="008C2C27" w:rsidP="009B4EE3">
            <w:pPr>
              <w:spacing w:line="360" w:lineRule="auto"/>
              <w:jc w:val="both"/>
              <w:rPr>
                <w:rFonts w:ascii="Arial" w:eastAsia="Times New Roman" w:hAnsi="Arial" w:cs="Arial"/>
              </w:rPr>
            </w:pPr>
            <w:r w:rsidRPr="008C2C27">
              <w:rPr>
                <w:rFonts w:ascii="Arial" w:eastAsia="Times New Roman" w:hAnsi="Arial" w:cs="Arial"/>
                <w:b/>
                <w:bCs/>
              </w:rPr>
              <w:t>Module Title:</w:t>
            </w:r>
          </w:p>
        </w:tc>
        <w:tc>
          <w:tcPr>
            <w:tcW w:w="5825" w:type="dxa"/>
            <w:hideMark/>
          </w:tcPr>
          <w:p w14:paraId="26EC7F1D" w14:textId="77777777" w:rsidR="008C2C27" w:rsidRPr="008C2C27" w:rsidRDefault="008C2C27" w:rsidP="009B4EE3">
            <w:pPr>
              <w:spacing w:line="360" w:lineRule="auto"/>
              <w:jc w:val="both"/>
              <w:rPr>
                <w:rFonts w:ascii="Arial" w:eastAsia="Times New Roman" w:hAnsi="Arial" w:cs="Arial"/>
              </w:rPr>
            </w:pPr>
            <w:r w:rsidRPr="008C2C27">
              <w:rPr>
                <w:rFonts w:ascii="Arial" w:hAnsi="Arial" w:cs="Arial"/>
              </w:rPr>
              <w:t>Psychology in Health and Social Care</w:t>
            </w:r>
          </w:p>
        </w:tc>
      </w:tr>
      <w:tr w:rsidR="008C2C27" w:rsidRPr="006A5DAA" w14:paraId="3420005B" w14:textId="77777777" w:rsidTr="009B4EE3">
        <w:trPr>
          <w:jc w:val="center"/>
        </w:trPr>
        <w:tc>
          <w:tcPr>
            <w:tcW w:w="0" w:type="auto"/>
            <w:hideMark/>
          </w:tcPr>
          <w:p w14:paraId="661CADDC" w14:textId="77777777" w:rsidR="008C2C27" w:rsidRPr="008C2C27" w:rsidRDefault="008C2C27" w:rsidP="009B4EE3">
            <w:pPr>
              <w:spacing w:line="360" w:lineRule="auto"/>
              <w:jc w:val="both"/>
              <w:rPr>
                <w:rFonts w:ascii="Arial" w:eastAsia="Times New Roman" w:hAnsi="Arial" w:cs="Arial"/>
              </w:rPr>
            </w:pPr>
            <w:r w:rsidRPr="008C2C27">
              <w:rPr>
                <w:rFonts w:ascii="Arial" w:eastAsia="Times New Roman" w:hAnsi="Arial" w:cs="Arial"/>
                <w:b/>
                <w:bCs/>
              </w:rPr>
              <w:t>Module Code:</w:t>
            </w:r>
          </w:p>
        </w:tc>
        <w:tc>
          <w:tcPr>
            <w:tcW w:w="5825" w:type="dxa"/>
            <w:hideMark/>
          </w:tcPr>
          <w:p w14:paraId="7546B1CD" w14:textId="77777777" w:rsidR="008C2C27" w:rsidRPr="008C2C27" w:rsidRDefault="008C2C27" w:rsidP="009B4EE3">
            <w:pPr>
              <w:spacing w:line="360" w:lineRule="auto"/>
              <w:jc w:val="both"/>
              <w:rPr>
                <w:rFonts w:ascii="Arial" w:eastAsia="Times New Roman" w:hAnsi="Arial" w:cs="Arial"/>
              </w:rPr>
            </w:pPr>
            <w:r w:rsidRPr="008C2C27">
              <w:rPr>
                <w:rFonts w:ascii="Arial" w:eastAsia="Times New Roman" w:hAnsi="Arial" w:cs="Arial"/>
              </w:rPr>
              <w:t>LCHS4010</w:t>
            </w:r>
          </w:p>
        </w:tc>
      </w:tr>
      <w:tr w:rsidR="008C2C27" w:rsidRPr="006A5DAA" w14:paraId="3EA94195" w14:textId="77777777" w:rsidTr="009B4EE3">
        <w:trPr>
          <w:jc w:val="center"/>
        </w:trPr>
        <w:tc>
          <w:tcPr>
            <w:tcW w:w="0" w:type="auto"/>
            <w:hideMark/>
          </w:tcPr>
          <w:p w14:paraId="4ABA78B4" w14:textId="77777777" w:rsidR="008C2C27" w:rsidRPr="008C2C27" w:rsidRDefault="008C2C27" w:rsidP="009B4EE3">
            <w:pPr>
              <w:spacing w:line="360" w:lineRule="auto"/>
              <w:jc w:val="both"/>
              <w:rPr>
                <w:rFonts w:ascii="Arial" w:eastAsia="Times New Roman" w:hAnsi="Arial" w:cs="Arial"/>
              </w:rPr>
            </w:pPr>
            <w:r w:rsidRPr="008C2C27">
              <w:rPr>
                <w:rFonts w:ascii="Arial" w:eastAsia="Times New Roman" w:hAnsi="Arial" w:cs="Arial"/>
                <w:b/>
                <w:bCs/>
              </w:rPr>
              <w:t>Lecturer:</w:t>
            </w:r>
          </w:p>
        </w:tc>
        <w:tc>
          <w:tcPr>
            <w:tcW w:w="5825" w:type="dxa"/>
            <w:hideMark/>
          </w:tcPr>
          <w:p w14:paraId="6EB55C77" w14:textId="376301A7" w:rsidR="008C2C27" w:rsidRPr="008C2C27" w:rsidRDefault="00A05DC3" w:rsidP="009B4EE3">
            <w:pPr>
              <w:spacing w:line="360" w:lineRule="auto"/>
              <w:jc w:val="both"/>
              <w:rPr>
                <w:rFonts w:ascii="Arial" w:eastAsia="Times New Roman" w:hAnsi="Arial" w:cs="Arial"/>
              </w:rPr>
            </w:pPr>
            <w:r>
              <w:rPr>
                <w:rFonts w:ascii="Arial" w:eastAsia="Times New Roman" w:hAnsi="Arial" w:cs="Arial"/>
              </w:rPr>
              <w:t>Alice Clayton</w:t>
            </w:r>
          </w:p>
        </w:tc>
      </w:tr>
      <w:tr w:rsidR="008C2C27" w:rsidRPr="00384335" w14:paraId="61F64510" w14:textId="77777777" w:rsidTr="009B4EE3">
        <w:trPr>
          <w:jc w:val="center"/>
        </w:trPr>
        <w:tc>
          <w:tcPr>
            <w:tcW w:w="0" w:type="auto"/>
            <w:hideMark/>
          </w:tcPr>
          <w:p w14:paraId="7E45D0CF" w14:textId="77777777" w:rsidR="008C2C27" w:rsidRPr="008C2C27" w:rsidRDefault="008C2C27" w:rsidP="009B4EE3">
            <w:pPr>
              <w:spacing w:line="360" w:lineRule="auto"/>
              <w:jc w:val="both"/>
              <w:rPr>
                <w:rFonts w:ascii="Arial" w:eastAsia="Times New Roman" w:hAnsi="Arial" w:cs="Arial"/>
              </w:rPr>
            </w:pPr>
            <w:r w:rsidRPr="008C2C27">
              <w:rPr>
                <w:rFonts w:ascii="Arial" w:eastAsia="Times New Roman" w:hAnsi="Arial" w:cs="Arial"/>
                <w:b/>
                <w:bCs/>
              </w:rPr>
              <w:t>Assignment Title:</w:t>
            </w:r>
          </w:p>
        </w:tc>
        <w:tc>
          <w:tcPr>
            <w:tcW w:w="5825" w:type="dxa"/>
            <w:hideMark/>
          </w:tcPr>
          <w:p w14:paraId="576893AD" w14:textId="77777777" w:rsidR="008C2C27" w:rsidRPr="008C2C27" w:rsidRDefault="008C2C27" w:rsidP="009B4EE3">
            <w:pPr>
              <w:spacing w:line="360" w:lineRule="auto"/>
              <w:jc w:val="both"/>
              <w:rPr>
                <w:rFonts w:ascii="Arial" w:eastAsia="Times New Roman" w:hAnsi="Arial" w:cs="Arial"/>
              </w:rPr>
            </w:pPr>
            <w:r w:rsidRPr="008C2C27">
              <w:rPr>
                <w:rFonts w:ascii="Arial" w:hAnsi="Arial" w:cs="Arial"/>
              </w:rPr>
              <w:t>Assessment 2: Essay</w:t>
            </w:r>
          </w:p>
        </w:tc>
      </w:tr>
      <w:tr w:rsidR="008C2C27" w:rsidRPr="006A5DAA" w14:paraId="00BF5F4E" w14:textId="77777777" w:rsidTr="009B4EE3">
        <w:trPr>
          <w:jc w:val="center"/>
        </w:trPr>
        <w:tc>
          <w:tcPr>
            <w:tcW w:w="0" w:type="auto"/>
            <w:hideMark/>
          </w:tcPr>
          <w:p w14:paraId="3FC46243" w14:textId="77777777" w:rsidR="008C2C27" w:rsidRPr="008C2C27" w:rsidRDefault="008C2C27" w:rsidP="009B4EE3">
            <w:pPr>
              <w:spacing w:line="360" w:lineRule="auto"/>
              <w:jc w:val="both"/>
              <w:rPr>
                <w:rFonts w:ascii="Arial" w:eastAsia="Times New Roman" w:hAnsi="Arial" w:cs="Arial"/>
              </w:rPr>
            </w:pPr>
            <w:r w:rsidRPr="008C2C27">
              <w:rPr>
                <w:rFonts w:ascii="Arial" w:eastAsia="Times New Roman" w:hAnsi="Arial" w:cs="Arial"/>
                <w:b/>
                <w:bCs/>
              </w:rPr>
              <w:t>Submission Deadline:</w:t>
            </w:r>
          </w:p>
        </w:tc>
        <w:tc>
          <w:tcPr>
            <w:tcW w:w="5825" w:type="dxa"/>
            <w:hideMark/>
          </w:tcPr>
          <w:p w14:paraId="6BFA69F2" w14:textId="77777777" w:rsidR="008C2C27" w:rsidRPr="008C2C27" w:rsidRDefault="008C2C27" w:rsidP="009B4EE3">
            <w:pPr>
              <w:spacing w:line="360" w:lineRule="auto"/>
              <w:jc w:val="both"/>
              <w:rPr>
                <w:rFonts w:ascii="Arial" w:eastAsia="Times New Roman" w:hAnsi="Arial" w:cs="Arial"/>
              </w:rPr>
            </w:pPr>
            <w:r w:rsidRPr="008C2C27">
              <w:rPr>
                <w:rFonts w:ascii="Arial" w:hAnsi="Arial" w:cs="Arial"/>
              </w:rPr>
              <w:t>Tuesday 21st July 2026, 10 am</w:t>
            </w:r>
          </w:p>
        </w:tc>
      </w:tr>
    </w:tbl>
    <w:p w14:paraId="48B7E683" w14:textId="77777777" w:rsidR="00EB4279" w:rsidRDefault="00EB4279" w:rsidP="000A14E4">
      <w:pPr>
        <w:spacing w:before="100" w:beforeAutospacing="1" w:after="100" w:afterAutospacing="1" w:line="360" w:lineRule="auto"/>
        <w:jc w:val="both"/>
        <w:outlineLvl w:val="2"/>
        <w:rPr>
          <w:rFonts w:ascii="Arial" w:eastAsia="Times New Roman" w:hAnsi="Arial" w:cs="Arial"/>
          <w:b/>
          <w:bCs/>
        </w:rPr>
      </w:pPr>
    </w:p>
    <w:p w14:paraId="52130BC1" w14:textId="77777777" w:rsidR="00EB4279" w:rsidRDefault="00EB4279" w:rsidP="000A14E4">
      <w:pPr>
        <w:spacing w:before="100" w:beforeAutospacing="1" w:after="100" w:afterAutospacing="1" w:line="360" w:lineRule="auto"/>
        <w:jc w:val="both"/>
        <w:outlineLvl w:val="2"/>
        <w:rPr>
          <w:rFonts w:ascii="Arial" w:eastAsia="Times New Roman" w:hAnsi="Arial" w:cs="Arial"/>
          <w:b/>
          <w:bCs/>
        </w:rPr>
      </w:pPr>
    </w:p>
    <w:p w14:paraId="3FB6BA17" w14:textId="77777777" w:rsidR="00EB4279" w:rsidRDefault="00EB4279" w:rsidP="000A14E4">
      <w:pPr>
        <w:spacing w:before="100" w:beforeAutospacing="1" w:after="100" w:afterAutospacing="1" w:line="360" w:lineRule="auto"/>
        <w:jc w:val="both"/>
        <w:outlineLvl w:val="2"/>
        <w:rPr>
          <w:rFonts w:ascii="Arial" w:eastAsia="Times New Roman" w:hAnsi="Arial" w:cs="Arial"/>
          <w:b/>
          <w:bCs/>
        </w:rPr>
      </w:pPr>
    </w:p>
    <w:p w14:paraId="600DC910" w14:textId="77777777" w:rsidR="00EB4279" w:rsidRDefault="00EB4279" w:rsidP="000A14E4">
      <w:pPr>
        <w:spacing w:before="100" w:beforeAutospacing="1" w:after="100" w:afterAutospacing="1" w:line="360" w:lineRule="auto"/>
        <w:jc w:val="both"/>
        <w:outlineLvl w:val="2"/>
        <w:rPr>
          <w:rFonts w:ascii="Arial" w:eastAsia="Times New Roman" w:hAnsi="Arial" w:cs="Arial"/>
          <w:b/>
          <w:bCs/>
        </w:rPr>
      </w:pPr>
    </w:p>
    <w:p w14:paraId="0BE75A4F" w14:textId="77777777" w:rsidR="00EB4279" w:rsidRDefault="00EB4279" w:rsidP="000A14E4">
      <w:pPr>
        <w:spacing w:before="100" w:beforeAutospacing="1" w:after="100" w:afterAutospacing="1" w:line="360" w:lineRule="auto"/>
        <w:jc w:val="both"/>
        <w:outlineLvl w:val="2"/>
        <w:rPr>
          <w:rFonts w:ascii="Arial" w:eastAsia="Times New Roman" w:hAnsi="Arial" w:cs="Arial"/>
          <w:b/>
          <w:bCs/>
        </w:rPr>
      </w:pPr>
    </w:p>
    <w:p w14:paraId="458046F7" w14:textId="77777777" w:rsidR="00EB4279" w:rsidRDefault="00EB4279" w:rsidP="000A14E4">
      <w:pPr>
        <w:spacing w:before="100" w:beforeAutospacing="1" w:after="100" w:afterAutospacing="1" w:line="360" w:lineRule="auto"/>
        <w:jc w:val="both"/>
        <w:outlineLvl w:val="2"/>
        <w:rPr>
          <w:rFonts w:ascii="Arial" w:eastAsia="Times New Roman" w:hAnsi="Arial" w:cs="Arial"/>
          <w:b/>
          <w:bCs/>
        </w:rPr>
      </w:pPr>
    </w:p>
    <w:p w14:paraId="652F4965" w14:textId="77777777" w:rsidR="00EB4279" w:rsidRDefault="00EB4279" w:rsidP="000A14E4">
      <w:pPr>
        <w:spacing w:before="100" w:beforeAutospacing="1" w:after="100" w:afterAutospacing="1" w:line="360" w:lineRule="auto"/>
        <w:jc w:val="both"/>
        <w:outlineLvl w:val="2"/>
        <w:rPr>
          <w:rFonts w:ascii="Arial" w:eastAsia="Times New Roman" w:hAnsi="Arial" w:cs="Arial"/>
          <w:b/>
          <w:bCs/>
        </w:rPr>
      </w:pPr>
    </w:p>
    <w:p w14:paraId="621F9576" w14:textId="77777777" w:rsidR="00EB4279" w:rsidRDefault="00EB4279" w:rsidP="000A14E4">
      <w:pPr>
        <w:spacing w:before="100" w:beforeAutospacing="1" w:after="100" w:afterAutospacing="1" w:line="360" w:lineRule="auto"/>
        <w:jc w:val="both"/>
        <w:outlineLvl w:val="2"/>
        <w:rPr>
          <w:rFonts w:ascii="Arial" w:eastAsia="Times New Roman" w:hAnsi="Arial" w:cs="Arial"/>
          <w:b/>
          <w:bCs/>
        </w:rPr>
      </w:pPr>
    </w:p>
    <w:p w14:paraId="70B5ADAD" w14:textId="77777777" w:rsidR="00EB4279" w:rsidRDefault="00EB4279" w:rsidP="000A14E4">
      <w:pPr>
        <w:spacing w:before="100" w:beforeAutospacing="1" w:after="100" w:afterAutospacing="1" w:line="360" w:lineRule="auto"/>
        <w:jc w:val="both"/>
        <w:outlineLvl w:val="2"/>
        <w:rPr>
          <w:rFonts w:ascii="Arial" w:eastAsia="Times New Roman" w:hAnsi="Arial" w:cs="Arial"/>
          <w:b/>
          <w:bCs/>
        </w:rPr>
      </w:pPr>
    </w:p>
    <w:p w14:paraId="04D4AF93" w14:textId="77777777" w:rsidR="008C2C27" w:rsidRDefault="008C2C27" w:rsidP="008C2C27">
      <w:pPr>
        <w:pStyle w:val="pdq2pgselectionanchorcontainer"/>
        <w:rPr>
          <w:rFonts w:ascii="Arial" w:hAnsi="Arial" w:cs="Arial"/>
          <w:b/>
          <w:bCs/>
          <w:sz w:val="22"/>
          <w:szCs w:val="22"/>
        </w:rPr>
      </w:pPr>
    </w:p>
    <w:p w14:paraId="6E605944" w14:textId="77777777" w:rsidR="003266E9" w:rsidRDefault="003266E9" w:rsidP="008C2C27">
      <w:pPr>
        <w:pStyle w:val="pdq2pgselectionanchorcontainer"/>
        <w:rPr>
          <w:rStyle w:val="Strong"/>
          <w:rFonts w:ascii="Arial" w:hAnsi="Arial" w:cs="Arial"/>
          <w:sz w:val="22"/>
          <w:szCs w:val="22"/>
        </w:rPr>
      </w:pPr>
    </w:p>
    <w:p w14:paraId="014D6EC2" w14:textId="77777777" w:rsidR="008C2C27" w:rsidRPr="008C2C27" w:rsidRDefault="008C2C27" w:rsidP="008C2C27">
      <w:pPr>
        <w:pStyle w:val="pdq2pgselectionanchorcontainer"/>
        <w:rPr>
          <w:rFonts w:ascii="Arial" w:hAnsi="Arial" w:cs="Arial"/>
          <w:sz w:val="22"/>
          <w:szCs w:val="22"/>
        </w:rPr>
      </w:pPr>
      <w:r w:rsidRPr="008C2C27">
        <w:rPr>
          <w:rStyle w:val="Strong"/>
          <w:rFonts w:ascii="Arial" w:hAnsi="Arial" w:cs="Arial"/>
          <w:sz w:val="22"/>
          <w:szCs w:val="22"/>
        </w:rPr>
        <w:lastRenderedPageBreak/>
        <w:t>Table of Contents</w:t>
      </w:r>
    </w:p>
    <w:p w14:paraId="129EAF11" w14:textId="77777777" w:rsidR="008C2C27" w:rsidRPr="005437C1" w:rsidRDefault="008C2C27" w:rsidP="008C2C27">
      <w:pPr>
        <w:pStyle w:val="NormalWeb"/>
        <w:rPr>
          <w:rFonts w:ascii="Arial" w:hAnsi="Arial" w:cs="Arial"/>
          <w:b/>
          <w:sz w:val="22"/>
          <w:szCs w:val="22"/>
        </w:rPr>
      </w:pPr>
      <w:r w:rsidRPr="005437C1">
        <w:rPr>
          <w:rFonts w:ascii="Arial" w:hAnsi="Arial" w:cs="Arial"/>
          <w:b/>
          <w:sz w:val="22"/>
          <w:szCs w:val="22"/>
        </w:rPr>
        <w:t>Introduction ...........................................................................................................................</w:t>
      </w:r>
      <w:proofErr w:type="gramStart"/>
      <w:r w:rsidRPr="005437C1">
        <w:rPr>
          <w:rFonts w:ascii="Arial" w:hAnsi="Arial" w:cs="Arial"/>
          <w:b/>
          <w:sz w:val="22"/>
          <w:szCs w:val="22"/>
        </w:rPr>
        <w:t>.....</w:t>
      </w:r>
      <w:proofErr w:type="gramEnd"/>
      <w:r w:rsidRPr="005437C1">
        <w:rPr>
          <w:rFonts w:ascii="Arial" w:hAnsi="Arial" w:cs="Arial"/>
          <w:b/>
          <w:sz w:val="22"/>
          <w:szCs w:val="22"/>
        </w:rPr>
        <w:t xml:space="preserve"> 3</w:t>
      </w:r>
    </w:p>
    <w:p w14:paraId="6CAEE78E" w14:textId="77777777" w:rsidR="008C2C27" w:rsidRPr="005437C1" w:rsidRDefault="008C2C27" w:rsidP="008C2C27">
      <w:pPr>
        <w:pStyle w:val="NormalWeb"/>
        <w:rPr>
          <w:rFonts w:ascii="Arial" w:hAnsi="Arial" w:cs="Arial"/>
          <w:b/>
          <w:sz w:val="22"/>
          <w:szCs w:val="22"/>
        </w:rPr>
      </w:pPr>
      <w:r w:rsidRPr="005437C1">
        <w:rPr>
          <w:rFonts w:ascii="Arial" w:hAnsi="Arial" w:cs="Arial"/>
          <w:b/>
          <w:sz w:val="22"/>
          <w:szCs w:val="22"/>
        </w:rPr>
        <w:t>Discussion ................................................................................................................................. 3</w:t>
      </w:r>
    </w:p>
    <w:p w14:paraId="0CF629C3" w14:textId="77777777" w:rsidR="008C2C27" w:rsidRPr="005437C1" w:rsidRDefault="008C2C27" w:rsidP="008C2C27">
      <w:pPr>
        <w:pStyle w:val="NormalWeb"/>
        <w:rPr>
          <w:rFonts w:ascii="Arial" w:hAnsi="Arial" w:cs="Arial"/>
          <w:b/>
          <w:sz w:val="22"/>
          <w:szCs w:val="22"/>
        </w:rPr>
      </w:pPr>
      <w:r w:rsidRPr="005437C1">
        <w:rPr>
          <w:rFonts w:ascii="Arial" w:hAnsi="Arial" w:cs="Arial"/>
          <w:b/>
          <w:sz w:val="22"/>
          <w:szCs w:val="22"/>
        </w:rPr>
        <w:t>Conclusion ...................................................................................................</w:t>
      </w:r>
      <w:r w:rsidR="00AD1B38">
        <w:rPr>
          <w:rFonts w:ascii="Arial" w:hAnsi="Arial" w:cs="Arial"/>
          <w:b/>
          <w:sz w:val="22"/>
          <w:szCs w:val="22"/>
        </w:rPr>
        <w:t>.............................. 6</w:t>
      </w:r>
    </w:p>
    <w:p w14:paraId="5AACE0C0" w14:textId="77777777" w:rsidR="008C2C27" w:rsidRPr="005437C1" w:rsidRDefault="008C2C27" w:rsidP="008C2C27">
      <w:pPr>
        <w:pStyle w:val="NormalWeb"/>
        <w:rPr>
          <w:rFonts w:ascii="Arial" w:hAnsi="Arial" w:cs="Arial"/>
          <w:b/>
          <w:sz w:val="22"/>
          <w:szCs w:val="22"/>
        </w:rPr>
      </w:pPr>
      <w:r w:rsidRPr="005437C1">
        <w:rPr>
          <w:rFonts w:ascii="Arial" w:hAnsi="Arial" w:cs="Arial"/>
          <w:b/>
          <w:sz w:val="22"/>
          <w:szCs w:val="22"/>
        </w:rPr>
        <w:t>References .............................................................</w:t>
      </w:r>
      <w:r w:rsidR="005437C1">
        <w:rPr>
          <w:rFonts w:ascii="Arial" w:hAnsi="Arial" w:cs="Arial"/>
          <w:b/>
          <w:sz w:val="22"/>
          <w:szCs w:val="22"/>
        </w:rPr>
        <w:t>.</w:t>
      </w:r>
      <w:r w:rsidRPr="005437C1">
        <w:rPr>
          <w:rFonts w:ascii="Arial" w:hAnsi="Arial" w:cs="Arial"/>
          <w:b/>
          <w:sz w:val="22"/>
          <w:szCs w:val="22"/>
        </w:rPr>
        <w:t>................................................................... 8</w:t>
      </w:r>
    </w:p>
    <w:p w14:paraId="35370775" w14:textId="77777777" w:rsidR="00EB4279" w:rsidRPr="008C2C27" w:rsidRDefault="008C2C27" w:rsidP="008C2C27">
      <w:pPr>
        <w:tabs>
          <w:tab w:val="left" w:pos="7920"/>
        </w:tabs>
        <w:spacing w:before="100" w:beforeAutospacing="1" w:after="100" w:afterAutospacing="1" w:line="360" w:lineRule="auto"/>
        <w:jc w:val="both"/>
        <w:outlineLvl w:val="2"/>
        <w:rPr>
          <w:rFonts w:ascii="Arial" w:eastAsia="Times New Roman" w:hAnsi="Arial" w:cs="Arial"/>
          <w:b/>
          <w:bCs/>
        </w:rPr>
      </w:pPr>
      <w:r w:rsidRPr="008C2C27">
        <w:rPr>
          <w:rFonts w:ascii="Arial" w:eastAsia="Times New Roman" w:hAnsi="Arial" w:cs="Arial"/>
          <w:b/>
          <w:bCs/>
        </w:rPr>
        <w:tab/>
      </w:r>
    </w:p>
    <w:p w14:paraId="1B25E7F3" w14:textId="77777777" w:rsidR="00EB4279" w:rsidRDefault="00EB4279" w:rsidP="000A14E4">
      <w:pPr>
        <w:spacing w:before="100" w:beforeAutospacing="1" w:after="100" w:afterAutospacing="1" w:line="360" w:lineRule="auto"/>
        <w:jc w:val="both"/>
        <w:outlineLvl w:val="2"/>
        <w:rPr>
          <w:rFonts w:ascii="Arial" w:eastAsia="Times New Roman" w:hAnsi="Arial" w:cs="Arial"/>
          <w:b/>
          <w:bCs/>
        </w:rPr>
      </w:pPr>
    </w:p>
    <w:p w14:paraId="184023F4" w14:textId="77777777" w:rsidR="00EB4279" w:rsidRDefault="00EB4279" w:rsidP="000A14E4">
      <w:pPr>
        <w:spacing w:before="100" w:beforeAutospacing="1" w:after="100" w:afterAutospacing="1" w:line="360" w:lineRule="auto"/>
        <w:jc w:val="both"/>
        <w:outlineLvl w:val="2"/>
        <w:rPr>
          <w:rFonts w:ascii="Arial" w:eastAsia="Times New Roman" w:hAnsi="Arial" w:cs="Arial"/>
          <w:b/>
          <w:bCs/>
        </w:rPr>
      </w:pPr>
    </w:p>
    <w:p w14:paraId="6FB016D6" w14:textId="77777777" w:rsidR="00EB4279" w:rsidRDefault="00EB4279" w:rsidP="000A14E4">
      <w:pPr>
        <w:spacing w:before="100" w:beforeAutospacing="1" w:after="100" w:afterAutospacing="1" w:line="360" w:lineRule="auto"/>
        <w:jc w:val="both"/>
        <w:outlineLvl w:val="2"/>
        <w:rPr>
          <w:rFonts w:ascii="Arial" w:eastAsia="Times New Roman" w:hAnsi="Arial" w:cs="Arial"/>
          <w:b/>
          <w:bCs/>
        </w:rPr>
      </w:pPr>
    </w:p>
    <w:p w14:paraId="51690FB8" w14:textId="77777777" w:rsidR="00EB4279" w:rsidRDefault="00EB4279" w:rsidP="000A14E4">
      <w:pPr>
        <w:spacing w:before="100" w:beforeAutospacing="1" w:after="100" w:afterAutospacing="1" w:line="360" w:lineRule="auto"/>
        <w:jc w:val="both"/>
        <w:outlineLvl w:val="2"/>
        <w:rPr>
          <w:rFonts w:ascii="Arial" w:eastAsia="Times New Roman" w:hAnsi="Arial" w:cs="Arial"/>
          <w:b/>
          <w:bCs/>
        </w:rPr>
      </w:pPr>
    </w:p>
    <w:p w14:paraId="468CE8F9" w14:textId="77777777" w:rsidR="00EB4279" w:rsidRDefault="00EB4279" w:rsidP="000A14E4">
      <w:pPr>
        <w:spacing w:before="100" w:beforeAutospacing="1" w:after="100" w:afterAutospacing="1" w:line="360" w:lineRule="auto"/>
        <w:jc w:val="both"/>
        <w:outlineLvl w:val="2"/>
        <w:rPr>
          <w:rFonts w:ascii="Arial" w:eastAsia="Times New Roman" w:hAnsi="Arial" w:cs="Arial"/>
          <w:b/>
          <w:bCs/>
        </w:rPr>
      </w:pPr>
    </w:p>
    <w:p w14:paraId="26D27E36" w14:textId="77777777" w:rsidR="00EB4279" w:rsidRDefault="00EB4279" w:rsidP="000A14E4">
      <w:pPr>
        <w:spacing w:before="100" w:beforeAutospacing="1" w:after="100" w:afterAutospacing="1" w:line="360" w:lineRule="auto"/>
        <w:jc w:val="both"/>
        <w:outlineLvl w:val="2"/>
        <w:rPr>
          <w:rFonts w:ascii="Arial" w:eastAsia="Times New Roman" w:hAnsi="Arial" w:cs="Arial"/>
          <w:b/>
          <w:bCs/>
        </w:rPr>
      </w:pPr>
    </w:p>
    <w:p w14:paraId="7440AAB7" w14:textId="77777777" w:rsidR="00EB4279" w:rsidRDefault="00EB4279" w:rsidP="000A14E4">
      <w:pPr>
        <w:spacing w:before="100" w:beforeAutospacing="1" w:after="100" w:afterAutospacing="1" w:line="360" w:lineRule="auto"/>
        <w:jc w:val="both"/>
        <w:outlineLvl w:val="2"/>
        <w:rPr>
          <w:rFonts w:ascii="Arial" w:eastAsia="Times New Roman" w:hAnsi="Arial" w:cs="Arial"/>
          <w:b/>
          <w:bCs/>
        </w:rPr>
      </w:pPr>
    </w:p>
    <w:p w14:paraId="6FE22B29" w14:textId="77777777" w:rsidR="00EB4279" w:rsidRDefault="00EB4279" w:rsidP="000A14E4">
      <w:pPr>
        <w:spacing w:before="100" w:beforeAutospacing="1" w:after="100" w:afterAutospacing="1" w:line="360" w:lineRule="auto"/>
        <w:jc w:val="both"/>
        <w:outlineLvl w:val="2"/>
        <w:rPr>
          <w:rFonts w:ascii="Arial" w:eastAsia="Times New Roman" w:hAnsi="Arial" w:cs="Arial"/>
          <w:b/>
          <w:bCs/>
        </w:rPr>
      </w:pPr>
    </w:p>
    <w:p w14:paraId="529EA753" w14:textId="77777777" w:rsidR="00EB4279" w:rsidRDefault="00EB4279" w:rsidP="000A14E4">
      <w:pPr>
        <w:spacing w:before="100" w:beforeAutospacing="1" w:after="100" w:afterAutospacing="1" w:line="360" w:lineRule="auto"/>
        <w:jc w:val="both"/>
        <w:outlineLvl w:val="2"/>
        <w:rPr>
          <w:rFonts w:ascii="Arial" w:eastAsia="Times New Roman" w:hAnsi="Arial" w:cs="Arial"/>
          <w:b/>
          <w:bCs/>
        </w:rPr>
      </w:pPr>
    </w:p>
    <w:p w14:paraId="2B85F67E" w14:textId="77777777" w:rsidR="00EB4279" w:rsidRDefault="00EB4279" w:rsidP="000A14E4">
      <w:pPr>
        <w:spacing w:before="100" w:beforeAutospacing="1" w:after="100" w:afterAutospacing="1" w:line="360" w:lineRule="auto"/>
        <w:jc w:val="both"/>
        <w:outlineLvl w:val="2"/>
        <w:rPr>
          <w:rFonts w:ascii="Arial" w:eastAsia="Times New Roman" w:hAnsi="Arial" w:cs="Arial"/>
          <w:b/>
          <w:bCs/>
        </w:rPr>
      </w:pPr>
    </w:p>
    <w:p w14:paraId="4D4E035C" w14:textId="77777777" w:rsidR="00EB4279" w:rsidRDefault="00EB4279" w:rsidP="000A14E4">
      <w:pPr>
        <w:spacing w:before="100" w:beforeAutospacing="1" w:after="100" w:afterAutospacing="1" w:line="360" w:lineRule="auto"/>
        <w:jc w:val="both"/>
        <w:outlineLvl w:val="2"/>
        <w:rPr>
          <w:rFonts w:ascii="Arial" w:eastAsia="Times New Roman" w:hAnsi="Arial" w:cs="Arial"/>
          <w:b/>
          <w:bCs/>
        </w:rPr>
      </w:pPr>
    </w:p>
    <w:p w14:paraId="44E3B41E" w14:textId="77777777" w:rsidR="00EB4279" w:rsidRDefault="00EB4279" w:rsidP="000A14E4">
      <w:pPr>
        <w:spacing w:before="100" w:beforeAutospacing="1" w:after="100" w:afterAutospacing="1" w:line="360" w:lineRule="auto"/>
        <w:jc w:val="both"/>
        <w:outlineLvl w:val="2"/>
        <w:rPr>
          <w:rFonts w:ascii="Arial" w:eastAsia="Times New Roman" w:hAnsi="Arial" w:cs="Arial"/>
          <w:b/>
          <w:bCs/>
        </w:rPr>
      </w:pPr>
    </w:p>
    <w:p w14:paraId="6E81B89D" w14:textId="77777777" w:rsidR="00EB4279" w:rsidRDefault="00EB4279" w:rsidP="000A14E4">
      <w:pPr>
        <w:spacing w:before="100" w:beforeAutospacing="1" w:after="100" w:afterAutospacing="1" w:line="360" w:lineRule="auto"/>
        <w:jc w:val="both"/>
        <w:outlineLvl w:val="2"/>
        <w:rPr>
          <w:rFonts w:ascii="Arial" w:eastAsia="Times New Roman" w:hAnsi="Arial" w:cs="Arial"/>
          <w:b/>
          <w:bCs/>
        </w:rPr>
      </w:pPr>
    </w:p>
    <w:p w14:paraId="01945773" w14:textId="77777777" w:rsidR="008C2C27" w:rsidRDefault="008C2C27" w:rsidP="000A14E4">
      <w:pPr>
        <w:spacing w:before="100" w:beforeAutospacing="1" w:after="100" w:afterAutospacing="1" w:line="360" w:lineRule="auto"/>
        <w:jc w:val="both"/>
        <w:outlineLvl w:val="2"/>
        <w:rPr>
          <w:rFonts w:ascii="Arial" w:eastAsia="Times New Roman" w:hAnsi="Arial" w:cs="Arial"/>
          <w:b/>
          <w:bCs/>
        </w:rPr>
      </w:pPr>
    </w:p>
    <w:p w14:paraId="32EB865C" w14:textId="77777777" w:rsidR="003266E9" w:rsidRDefault="003266E9" w:rsidP="000A14E4">
      <w:pPr>
        <w:spacing w:before="100" w:beforeAutospacing="1" w:after="100" w:afterAutospacing="1" w:line="360" w:lineRule="auto"/>
        <w:jc w:val="both"/>
        <w:outlineLvl w:val="2"/>
        <w:rPr>
          <w:rFonts w:ascii="Arial" w:eastAsia="Times New Roman" w:hAnsi="Arial" w:cs="Arial"/>
          <w:b/>
          <w:bCs/>
        </w:rPr>
      </w:pPr>
    </w:p>
    <w:p w14:paraId="108E3804" w14:textId="77777777" w:rsidR="000A14E4" w:rsidRDefault="000A14E4" w:rsidP="000A14E4">
      <w:pPr>
        <w:spacing w:before="100" w:beforeAutospacing="1" w:after="100" w:afterAutospacing="1" w:line="360" w:lineRule="auto"/>
        <w:jc w:val="both"/>
        <w:outlineLvl w:val="2"/>
        <w:rPr>
          <w:rFonts w:ascii="Arial" w:eastAsia="Times New Roman" w:hAnsi="Arial" w:cs="Arial"/>
          <w:b/>
          <w:bCs/>
        </w:rPr>
      </w:pPr>
      <w:r w:rsidRPr="000A14E4">
        <w:rPr>
          <w:rFonts w:ascii="Arial" w:eastAsia="Times New Roman" w:hAnsi="Arial" w:cs="Arial"/>
          <w:b/>
          <w:bCs/>
        </w:rPr>
        <w:lastRenderedPageBreak/>
        <w:t>Introduction</w:t>
      </w:r>
    </w:p>
    <w:p w14:paraId="3B07A019" w14:textId="77777777" w:rsidR="00047B6B" w:rsidRPr="003266E9" w:rsidRDefault="00047B6B" w:rsidP="000A14E4">
      <w:pPr>
        <w:spacing w:before="100" w:beforeAutospacing="1" w:after="100" w:afterAutospacing="1" w:line="360" w:lineRule="auto"/>
        <w:jc w:val="both"/>
        <w:outlineLvl w:val="2"/>
        <w:rPr>
          <w:rFonts w:ascii="Arial" w:eastAsia="Times New Roman" w:hAnsi="Arial" w:cs="Arial"/>
          <w:b/>
          <w:bCs/>
        </w:rPr>
      </w:pPr>
      <w:r w:rsidRPr="00047B6B">
        <w:rPr>
          <w:rFonts w:ascii="Arial" w:hAnsi="Arial" w:cs="Arial"/>
        </w:rPr>
        <w:t xml:space="preserve">Adolescence represents a period of rapid physical, emotional and social development during which mental health can be particularly sensitive to environmental influences. As digital technologies have become embedded in everyday life, social media platforms such as Instagram, TikTok, Snapchat and X now play a major role in how young people communicate, build relationships and express themselves. These platforms can provide valuable opportunities for social connection, emotional support and personal development. However, increasing research also highlights concerns that excessive or unhealthy engagement with social media may contribute to anxiety, depressive symptoms, reduced self-esteem, body image dissatisfaction and other psychological difficulties (Boer et al., 2021; Valkenburg, Meier and </w:t>
      </w:r>
      <w:proofErr w:type="spellStart"/>
      <w:r w:rsidRPr="00047B6B">
        <w:rPr>
          <w:rFonts w:ascii="Arial" w:hAnsi="Arial" w:cs="Arial"/>
        </w:rPr>
        <w:t>Beyens</w:t>
      </w:r>
      <w:proofErr w:type="spellEnd"/>
      <w:r w:rsidRPr="00047B6B">
        <w:rPr>
          <w:rFonts w:ascii="Arial" w:hAnsi="Arial" w:cs="Arial"/>
        </w:rPr>
        <w:t xml:space="preserve">, 2022). </w:t>
      </w:r>
      <w:r w:rsidR="003266E9" w:rsidRPr="003266E9">
        <w:rPr>
          <w:rFonts w:ascii="Arial" w:hAnsi="Arial" w:cs="Arial"/>
        </w:rPr>
        <w:t>The outcomes associated with social media use differ across individuals and are not consistently positive or negative</w:t>
      </w:r>
      <w:r w:rsidR="003266E9">
        <w:t xml:space="preserve"> </w:t>
      </w:r>
      <w:r w:rsidRPr="00047B6B">
        <w:rPr>
          <w:rFonts w:ascii="Arial" w:hAnsi="Arial" w:cs="Arial"/>
        </w:rPr>
        <w:t xml:space="preserve">but are shaped by developmental processes and the quality of adolescents' interpersonal relationships. This essay critically explores </w:t>
      </w:r>
      <w:r w:rsidR="003266E9" w:rsidRPr="003266E9">
        <w:rPr>
          <w:rFonts w:ascii="Arial" w:hAnsi="Arial" w:cs="Arial"/>
        </w:rPr>
        <w:t>how engagement with social media affects the mental well-being of adolescents</w:t>
      </w:r>
      <w:r w:rsidR="003266E9" w:rsidRPr="00047B6B">
        <w:rPr>
          <w:rFonts w:ascii="Arial" w:hAnsi="Arial" w:cs="Arial"/>
        </w:rPr>
        <w:t xml:space="preserve"> </w:t>
      </w:r>
      <w:r w:rsidRPr="00047B6B">
        <w:rPr>
          <w:rFonts w:ascii="Arial" w:hAnsi="Arial" w:cs="Arial"/>
        </w:rPr>
        <w:t xml:space="preserve">by applying </w:t>
      </w:r>
      <w:r w:rsidRPr="00047B6B">
        <w:rPr>
          <w:rStyle w:val="Strong"/>
          <w:rFonts w:ascii="Arial" w:hAnsi="Arial" w:cs="Arial"/>
        </w:rPr>
        <w:t>Erikson's Psychosocial Development Theory</w:t>
      </w:r>
      <w:r w:rsidRPr="00047B6B">
        <w:rPr>
          <w:rFonts w:ascii="Arial" w:hAnsi="Arial" w:cs="Arial"/>
        </w:rPr>
        <w:t xml:space="preserve"> and </w:t>
      </w:r>
      <w:r w:rsidRPr="00047B6B">
        <w:rPr>
          <w:rStyle w:val="Strong"/>
          <w:rFonts w:ascii="Arial" w:hAnsi="Arial" w:cs="Arial"/>
        </w:rPr>
        <w:t>Bowlby's Attachment Theory</w:t>
      </w:r>
      <w:r w:rsidRPr="00047B6B">
        <w:rPr>
          <w:rFonts w:ascii="Arial" w:hAnsi="Arial" w:cs="Arial"/>
        </w:rPr>
        <w:t xml:space="preserve"> to explain </w:t>
      </w:r>
      <w:r w:rsidR="003266E9" w:rsidRPr="003266E9">
        <w:rPr>
          <w:rFonts w:ascii="Arial" w:hAnsi="Arial" w:cs="Arial"/>
        </w:rPr>
        <w:t>how participation in digital environments affects emotional and psychological health.</w:t>
      </w:r>
    </w:p>
    <w:p w14:paraId="2E95A87A" w14:textId="77777777" w:rsidR="008C2C27" w:rsidRDefault="00047B6B" w:rsidP="000A14E4">
      <w:pPr>
        <w:pStyle w:val="pdq2pgselectionanchorcontainer"/>
        <w:spacing w:line="360" w:lineRule="auto"/>
        <w:jc w:val="both"/>
        <w:rPr>
          <w:rFonts w:ascii="Arial" w:hAnsi="Arial" w:cs="Arial"/>
          <w:sz w:val="22"/>
          <w:szCs w:val="22"/>
        </w:rPr>
      </w:pPr>
      <w:r w:rsidRPr="00047B6B">
        <w:rPr>
          <w:rFonts w:ascii="Arial" w:hAnsi="Arial" w:cs="Arial"/>
          <w:sz w:val="22"/>
          <w:szCs w:val="22"/>
        </w:rPr>
        <w:t>The increasing use of social media by adolescents has</w:t>
      </w:r>
      <w:r>
        <w:rPr>
          <w:rFonts w:ascii="Arial" w:hAnsi="Arial" w:cs="Arial"/>
          <w:sz w:val="22"/>
          <w:szCs w:val="22"/>
        </w:rPr>
        <w:t xml:space="preserve"> </w:t>
      </w:r>
      <w:r w:rsidR="008C2C27" w:rsidRPr="000A14E4">
        <w:rPr>
          <w:rFonts w:ascii="Arial" w:hAnsi="Arial" w:cs="Arial"/>
          <w:sz w:val="22"/>
          <w:szCs w:val="22"/>
        </w:rPr>
        <w:t xml:space="preserve">attracted significant research attention because of its impact on mental health and wellbeing. While digital platforms support communication, entertainment and access to information, frequent use has been linked to psychological difficulties. Boer et al. (2021) found that problematic social media use was associated with poorer mental health, while Valkenburg, Meier and </w:t>
      </w:r>
      <w:proofErr w:type="spellStart"/>
      <w:r w:rsidR="008C2C27" w:rsidRPr="000A14E4">
        <w:rPr>
          <w:rFonts w:ascii="Arial" w:hAnsi="Arial" w:cs="Arial"/>
          <w:sz w:val="22"/>
          <w:szCs w:val="22"/>
        </w:rPr>
        <w:t>Beyens</w:t>
      </w:r>
      <w:proofErr w:type="spellEnd"/>
      <w:r w:rsidR="008C2C27" w:rsidRPr="000A14E4">
        <w:rPr>
          <w:rFonts w:ascii="Arial" w:hAnsi="Arial" w:cs="Arial"/>
          <w:sz w:val="22"/>
          <w:szCs w:val="22"/>
        </w:rPr>
        <w:t xml:space="preserve"> (2022) reported links with anxiety, depressive symptoms, body image concerns and harmful social comparison. Exposure to </w:t>
      </w:r>
      <w:proofErr w:type="spellStart"/>
      <w:r w:rsidR="008C2C27" w:rsidRPr="000A14E4">
        <w:rPr>
          <w:rFonts w:ascii="Arial" w:hAnsi="Arial" w:cs="Arial"/>
          <w:sz w:val="22"/>
          <w:szCs w:val="22"/>
        </w:rPr>
        <w:t>idealised</w:t>
      </w:r>
      <w:proofErr w:type="spellEnd"/>
      <w:r w:rsidR="008C2C27" w:rsidRPr="000A14E4">
        <w:rPr>
          <w:rFonts w:ascii="Arial" w:hAnsi="Arial" w:cs="Arial"/>
          <w:sz w:val="22"/>
          <w:szCs w:val="22"/>
        </w:rPr>
        <w:t xml:space="preserve"> online content may also contribute to dissatisfaction with appearance, achievements and social status. Furthermore, problematic use, compulsive checking, cyberbullying, online exclusion and fear of missing out have been associated with increased psychological distress, loneliness and anxiety (Shannon et al., 2022). </w:t>
      </w:r>
      <w:r w:rsidR="00BA22DE" w:rsidRPr="00BA22DE">
        <w:rPr>
          <w:rFonts w:ascii="Arial" w:hAnsi="Arial" w:cs="Arial"/>
          <w:sz w:val="22"/>
          <w:szCs w:val="22"/>
        </w:rPr>
        <w:t>Although these challenges exist, social media can also provide opportunities for social connection, identity development and self-expression, especially for adolescents who experience social isolation</w:t>
      </w:r>
      <w:r w:rsidR="00BA22DE">
        <w:t xml:space="preserve"> </w:t>
      </w:r>
      <w:r w:rsidR="008C2C27" w:rsidRPr="000A14E4">
        <w:rPr>
          <w:rFonts w:ascii="Arial" w:hAnsi="Arial" w:cs="Arial"/>
          <w:sz w:val="22"/>
          <w:szCs w:val="22"/>
        </w:rPr>
        <w:t xml:space="preserve">(Valkenburg, Meier and </w:t>
      </w:r>
      <w:proofErr w:type="spellStart"/>
      <w:r w:rsidR="008C2C27" w:rsidRPr="000A14E4">
        <w:rPr>
          <w:rFonts w:ascii="Arial" w:hAnsi="Arial" w:cs="Arial"/>
          <w:sz w:val="22"/>
          <w:szCs w:val="22"/>
        </w:rPr>
        <w:t>Beyens</w:t>
      </w:r>
      <w:proofErr w:type="spellEnd"/>
      <w:r w:rsidR="008C2C27" w:rsidRPr="000A14E4">
        <w:rPr>
          <w:rFonts w:ascii="Arial" w:hAnsi="Arial" w:cs="Arial"/>
          <w:sz w:val="22"/>
          <w:szCs w:val="22"/>
        </w:rPr>
        <w:t xml:space="preserve">, 2022). Therefore, </w:t>
      </w:r>
      <w:r w:rsidR="00BA22DE" w:rsidRPr="00BA22DE">
        <w:rPr>
          <w:rFonts w:ascii="Arial" w:hAnsi="Arial" w:cs="Arial"/>
          <w:sz w:val="22"/>
          <w:szCs w:val="22"/>
        </w:rPr>
        <w:t>its effects vary according to patterns of social media use and individual characteristics</w:t>
      </w:r>
      <w:r w:rsidR="008C2C27" w:rsidRPr="00BA22DE">
        <w:rPr>
          <w:rFonts w:ascii="Arial" w:hAnsi="Arial" w:cs="Arial"/>
          <w:sz w:val="22"/>
          <w:szCs w:val="22"/>
        </w:rPr>
        <w:t xml:space="preserve"> </w:t>
      </w:r>
      <w:r w:rsidR="008C2C27" w:rsidRPr="000A14E4">
        <w:rPr>
          <w:rFonts w:ascii="Arial" w:hAnsi="Arial" w:cs="Arial"/>
          <w:sz w:val="22"/>
          <w:szCs w:val="22"/>
        </w:rPr>
        <w:t>which can be understood through Erikson's Psychosocial Development Theory and Bowlby's Attachment Theory.</w:t>
      </w:r>
    </w:p>
    <w:p w14:paraId="3E6D13C2" w14:textId="77777777" w:rsidR="007C1BAD" w:rsidRPr="007C1BAD" w:rsidRDefault="007C1BAD" w:rsidP="000A14E4">
      <w:pPr>
        <w:pStyle w:val="pdq2pgselectionanchorcontainer"/>
        <w:spacing w:line="360" w:lineRule="auto"/>
        <w:jc w:val="both"/>
        <w:rPr>
          <w:rFonts w:ascii="Arial" w:hAnsi="Arial" w:cs="Arial"/>
          <w:sz w:val="22"/>
          <w:szCs w:val="22"/>
        </w:rPr>
      </w:pPr>
      <w:r w:rsidRPr="007C1BAD">
        <w:rPr>
          <w:rFonts w:ascii="Arial" w:hAnsi="Arial" w:cs="Arial"/>
          <w:sz w:val="22"/>
          <w:szCs w:val="22"/>
        </w:rPr>
        <w:lastRenderedPageBreak/>
        <w:t xml:space="preserve">Erikson's Psychosocial Development Theory offers an effective explanation of </w:t>
      </w:r>
      <w:r w:rsidR="00BA22DE" w:rsidRPr="00BA22DE">
        <w:rPr>
          <w:rFonts w:ascii="Arial" w:hAnsi="Arial" w:cs="Arial"/>
          <w:sz w:val="22"/>
          <w:szCs w:val="22"/>
        </w:rPr>
        <w:t>the</w:t>
      </w:r>
      <w:r w:rsidR="00BA22DE">
        <w:t xml:space="preserve"> </w:t>
      </w:r>
      <w:r w:rsidR="00BA22DE" w:rsidRPr="00BA22DE">
        <w:rPr>
          <w:rFonts w:ascii="Arial" w:hAnsi="Arial" w:cs="Arial"/>
          <w:sz w:val="22"/>
          <w:szCs w:val="22"/>
        </w:rPr>
        <w:t>ways in which social media affects the mental health of adolescents</w:t>
      </w:r>
      <w:r w:rsidR="00BA22DE" w:rsidRPr="007C1BAD">
        <w:rPr>
          <w:rFonts w:ascii="Arial" w:hAnsi="Arial" w:cs="Arial"/>
          <w:sz w:val="22"/>
          <w:szCs w:val="22"/>
        </w:rPr>
        <w:t xml:space="preserve"> </w:t>
      </w:r>
      <w:r w:rsidRPr="007C1BAD">
        <w:rPr>
          <w:rFonts w:ascii="Arial" w:hAnsi="Arial" w:cs="Arial"/>
          <w:sz w:val="22"/>
          <w:szCs w:val="22"/>
        </w:rPr>
        <w:t xml:space="preserve">by </w:t>
      </w:r>
      <w:proofErr w:type="spellStart"/>
      <w:r w:rsidRPr="007C1BAD">
        <w:rPr>
          <w:rFonts w:ascii="Arial" w:hAnsi="Arial" w:cs="Arial"/>
          <w:sz w:val="22"/>
          <w:szCs w:val="22"/>
        </w:rPr>
        <w:t>emphasising</w:t>
      </w:r>
      <w:proofErr w:type="spellEnd"/>
      <w:r w:rsidRPr="007C1BAD">
        <w:rPr>
          <w:rFonts w:ascii="Arial" w:hAnsi="Arial" w:cs="Arial"/>
          <w:sz w:val="22"/>
          <w:szCs w:val="22"/>
        </w:rPr>
        <w:t xml:space="preserve"> the importance of identity development during this stage of life. Erikson (1968) proposed that adolescence is marked by the psychosocial conflict of </w:t>
      </w:r>
      <w:r w:rsidRPr="007C1BAD">
        <w:rPr>
          <w:rStyle w:val="Strong"/>
          <w:rFonts w:ascii="Arial" w:hAnsi="Arial" w:cs="Arial"/>
          <w:b w:val="0"/>
          <w:sz w:val="22"/>
          <w:szCs w:val="22"/>
        </w:rPr>
        <w:t>Identity versus Role Confusion</w:t>
      </w:r>
      <w:r w:rsidRPr="007C1BAD">
        <w:rPr>
          <w:rFonts w:ascii="Arial" w:hAnsi="Arial" w:cs="Arial"/>
          <w:sz w:val="22"/>
          <w:szCs w:val="22"/>
        </w:rPr>
        <w:t>, in which young people actively explore their beliefs, values and social roles to develop a secure and consistent sense of self. Successful resolution of this stage promotes confidence and a clear personal identity, whereas failure to achieve it may lead to confusion, low self-esteem and emotional difficulties. In the digital era, social media has become a major setting where adolescents express themselves, interact with others and experiment with different aspects o</w:t>
      </w:r>
      <w:r w:rsidR="00B95699">
        <w:rPr>
          <w:rFonts w:ascii="Arial" w:hAnsi="Arial" w:cs="Arial"/>
          <w:sz w:val="22"/>
          <w:szCs w:val="22"/>
        </w:rPr>
        <w:t xml:space="preserve">f their identity. </w:t>
      </w:r>
      <w:r w:rsidRPr="007C1BAD">
        <w:rPr>
          <w:rFonts w:ascii="Arial" w:hAnsi="Arial" w:cs="Arial"/>
          <w:sz w:val="22"/>
          <w:szCs w:val="22"/>
        </w:rPr>
        <w:t>Erikson's theory provides a useful perspective for understanding how online experiences can influence both identity formation and psychological wellbeing during adolescence.</w:t>
      </w:r>
    </w:p>
    <w:p w14:paraId="799BBF3B" w14:textId="77777777" w:rsidR="00517175" w:rsidRPr="00517175" w:rsidRDefault="00517175" w:rsidP="000A14E4">
      <w:pPr>
        <w:pStyle w:val="NormalWeb"/>
        <w:spacing w:line="360" w:lineRule="auto"/>
        <w:jc w:val="both"/>
        <w:rPr>
          <w:rFonts w:ascii="Arial" w:hAnsi="Arial" w:cs="Arial"/>
          <w:sz w:val="22"/>
          <w:szCs w:val="22"/>
        </w:rPr>
      </w:pPr>
      <w:r w:rsidRPr="00517175">
        <w:rPr>
          <w:rFonts w:ascii="Arial" w:hAnsi="Arial" w:cs="Arial"/>
          <w:sz w:val="22"/>
          <w:szCs w:val="22"/>
        </w:rPr>
        <w:t xml:space="preserve">One benefit of social media is that it enables adolescents to explore and express their identity through profiles, content sharing and online interactions. It can support identity development by helping young people connect with communities that share similar interests and experiences. For example, adolescents who feel isolated offline may find acceptance and support online, strengthening their sense of belonging and self-understanding. These experiences can positively contribute to psychological wellbeing by reinforcing identity formation and social connectedness (Valkenburg, Meier and </w:t>
      </w:r>
      <w:proofErr w:type="spellStart"/>
      <w:r w:rsidRPr="00517175">
        <w:rPr>
          <w:rFonts w:ascii="Arial" w:hAnsi="Arial" w:cs="Arial"/>
          <w:sz w:val="22"/>
          <w:szCs w:val="22"/>
        </w:rPr>
        <w:t>Beyens</w:t>
      </w:r>
      <w:proofErr w:type="spellEnd"/>
      <w:r w:rsidRPr="00517175">
        <w:rPr>
          <w:rFonts w:ascii="Arial" w:hAnsi="Arial" w:cs="Arial"/>
          <w:sz w:val="22"/>
          <w:szCs w:val="22"/>
        </w:rPr>
        <w:t>, 2022).</w:t>
      </w:r>
    </w:p>
    <w:p w14:paraId="67043EC1" w14:textId="77777777" w:rsidR="000A14E4" w:rsidRPr="00517175" w:rsidRDefault="007C1BAD" w:rsidP="000A14E4">
      <w:pPr>
        <w:pStyle w:val="NormalWeb"/>
        <w:spacing w:line="360" w:lineRule="auto"/>
        <w:jc w:val="both"/>
        <w:rPr>
          <w:rFonts w:ascii="Arial" w:hAnsi="Arial" w:cs="Arial"/>
          <w:sz w:val="22"/>
          <w:szCs w:val="22"/>
        </w:rPr>
      </w:pPr>
      <w:r w:rsidRPr="007C1BAD">
        <w:rPr>
          <w:rFonts w:ascii="Arial" w:hAnsi="Arial" w:cs="Arial"/>
          <w:sz w:val="22"/>
          <w:szCs w:val="22"/>
        </w:rPr>
        <w:t xml:space="preserve">Erikson's theory further explains </w:t>
      </w:r>
      <w:r w:rsidR="00B25159" w:rsidRPr="00B25159">
        <w:rPr>
          <w:rFonts w:ascii="Arial" w:hAnsi="Arial" w:cs="Arial"/>
          <w:sz w:val="22"/>
          <w:szCs w:val="22"/>
        </w:rPr>
        <w:t>how social media may harm mental well-being</w:t>
      </w:r>
      <w:r w:rsidR="00B25159">
        <w:rPr>
          <w:rFonts w:ascii="Arial" w:hAnsi="Arial" w:cs="Arial"/>
          <w:sz w:val="22"/>
          <w:szCs w:val="22"/>
        </w:rPr>
        <w:t xml:space="preserve"> </w:t>
      </w:r>
      <w:r w:rsidRPr="007C1BAD">
        <w:rPr>
          <w:rFonts w:ascii="Arial" w:hAnsi="Arial" w:cs="Arial"/>
          <w:sz w:val="22"/>
          <w:szCs w:val="22"/>
        </w:rPr>
        <w:t xml:space="preserve">during adolescence. According to Erikson (1968), peer acceptance and social recognition become increasingly important as adolescents develop their personal identity. Social media amplifies this developmental need by displaying visible measures of popularity, including likes, comments, shares and follower numbers. Nesi, </w:t>
      </w:r>
      <w:proofErr w:type="spellStart"/>
      <w:r w:rsidRPr="007C1BAD">
        <w:rPr>
          <w:rFonts w:ascii="Arial" w:hAnsi="Arial" w:cs="Arial"/>
          <w:sz w:val="22"/>
          <w:szCs w:val="22"/>
        </w:rPr>
        <w:t>Choukas</w:t>
      </w:r>
      <w:proofErr w:type="spellEnd"/>
      <w:r w:rsidRPr="007C1BAD">
        <w:rPr>
          <w:rFonts w:ascii="Arial" w:hAnsi="Arial" w:cs="Arial"/>
          <w:sz w:val="22"/>
          <w:szCs w:val="22"/>
        </w:rPr>
        <w:t xml:space="preserve">-Bradley and </w:t>
      </w:r>
      <w:proofErr w:type="spellStart"/>
      <w:r w:rsidRPr="007C1BAD">
        <w:rPr>
          <w:rFonts w:ascii="Arial" w:hAnsi="Arial" w:cs="Arial"/>
          <w:sz w:val="22"/>
          <w:szCs w:val="22"/>
        </w:rPr>
        <w:t>Prinstein</w:t>
      </w:r>
      <w:proofErr w:type="spellEnd"/>
      <w:r w:rsidRPr="007C1BAD">
        <w:rPr>
          <w:rFonts w:ascii="Arial" w:hAnsi="Arial" w:cs="Arial"/>
          <w:sz w:val="22"/>
          <w:szCs w:val="22"/>
        </w:rPr>
        <w:t xml:space="preserve"> (2018) similarly suggest </w:t>
      </w:r>
      <w:r w:rsidR="00BA22DE" w:rsidRPr="00BA22DE">
        <w:rPr>
          <w:rFonts w:ascii="Arial" w:hAnsi="Arial" w:cs="Arial"/>
          <w:sz w:val="22"/>
          <w:szCs w:val="22"/>
        </w:rPr>
        <w:t>social media has reshaped the way adolescents interact with their peers by providing continuous opportunities to compare themselves with others</w:t>
      </w:r>
      <w:r w:rsidR="00BA22DE">
        <w:t>.</w:t>
      </w:r>
      <w:r w:rsidR="00B01034">
        <w:rPr>
          <w:rFonts w:ascii="Arial" w:hAnsi="Arial" w:cs="Arial"/>
          <w:sz w:val="22"/>
          <w:szCs w:val="22"/>
        </w:rPr>
        <w:t xml:space="preserve"> S</w:t>
      </w:r>
      <w:r w:rsidR="000A14E4" w:rsidRPr="000A14E4">
        <w:rPr>
          <w:rFonts w:ascii="Arial" w:hAnsi="Arial" w:cs="Arial"/>
          <w:sz w:val="22"/>
          <w:szCs w:val="22"/>
        </w:rPr>
        <w:t xml:space="preserve">ome adolescents may begin to evaluate their self-worth based on the reactions they receive online. When posts fail to attract the expected level of engagement, young people may experience feelings of rejection, inadequacy or low self-esteem. Research indicates that social comparison and validation-seeking </w:t>
      </w:r>
      <w:proofErr w:type="spellStart"/>
      <w:r w:rsidR="000A14E4" w:rsidRPr="000A14E4">
        <w:rPr>
          <w:rFonts w:ascii="Arial" w:hAnsi="Arial" w:cs="Arial"/>
          <w:sz w:val="22"/>
          <w:szCs w:val="22"/>
        </w:rPr>
        <w:t>behaviours</w:t>
      </w:r>
      <w:proofErr w:type="spellEnd"/>
      <w:r w:rsidR="00BA22DE">
        <w:rPr>
          <w:rFonts w:ascii="Arial" w:hAnsi="Arial" w:cs="Arial"/>
          <w:sz w:val="22"/>
          <w:szCs w:val="22"/>
        </w:rPr>
        <w:t xml:space="preserve">, </w:t>
      </w:r>
      <w:r w:rsidR="00BA22DE" w:rsidRPr="00BA22DE">
        <w:rPr>
          <w:rFonts w:ascii="Arial" w:hAnsi="Arial" w:cs="Arial"/>
          <w:sz w:val="22"/>
          <w:szCs w:val="22"/>
        </w:rPr>
        <w:t>use of social media has been linked to poorer mental health outcomes</w:t>
      </w:r>
      <w:r w:rsidR="000A14E4" w:rsidRPr="000A14E4">
        <w:rPr>
          <w:rFonts w:ascii="Arial" w:hAnsi="Arial" w:cs="Arial"/>
          <w:sz w:val="22"/>
          <w:szCs w:val="22"/>
        </w:rPr>
        <w:t xml:space="preserve">, including increased anxiety and depressive symptoms (Boer et al., 2021; Valkenburg, Meier and </w:t>
      </w:r>
      <w:proofErr w:type="spellStart"/>
      <w:r w:rsidR="000A14E4" w:rsidRPr="000A14E4">
        <w:rPr>
          <w:rFonts w:ascii="Arial" w:hAnsi="Arial" w:cs="Arial"/>
          <w:sz w:val="22"/>
          <w:szCs w:val="22"/>
        </w:rPr>
        <w:t>Beyens</w:t>
      </w:r>
      <w:proofErr w:type="spellEnd"/>
      <w:r w:rsidR="000A14E4" w:rsidRPr="000A14E4">
        <w:rPr>
          <w:rFonts w:ascii="Arial" w:hAnsi="Arial" w:cs="Arial"/>
          <w:sz w:val="22"/>
          <w:szCs w:val="22"/>
        </w:rPr>
        <w:t>, 2022).</w:t>
      </w:r>
      <w:r w:rsidR="00517175" w:rsidRPr="00517175">
        <w:t xml:space="preserve"> </w:t>
      </w:r>
    </w:p>
    <w:p w14:paraId="28E869ED" w14:textId="77777777" w:rsidR="000A14E4" w:rsidRPr="000A14E4" w:rsidRDefault="000A14E4" w:rsidP="000A14E4">
      <w:pPr>
        <w:pStyle w:val="pdq2pgselectionanchorcontainer"/>
        <w:spacing w:line="360" w:lineRule="auto"/>
        <w:jc w:val="both"/>
        <w:rPr>
          <w:rFonts w:ascii="Arial" w:hAnsi="Arial" w:cs="Arial"/>
          <w:sz w:val="22"/>
          <w:szCs w:val="22"/>
        </w:rPr>
      </w:pPr>
      <w:r w:rsidRPr="000A14E4">
        <w:rPr>
          <w:rFonts w:ascii="Arial" w:hAnsi="Arial" w:cs="Arial"/>
          <w:sz w:val="22"/>
          <w:szCs w:val="22"/>
        </w:rPr>
        <w:t xml:space="preserve">Social media frequently exposes adolescents to </w:t>
      </w:r>
      <w:proofErr w:type="spellStart"/>
      <w:r w:rsidRPr="000A14E4">
        <w:rPr>
          <w:rFonts w:ascii="Arial" w:hAnsi="Arial" w:cs="Arial"/>
          <w:sz w:val="22"/>
          <w:szCs w:val="22"/>
        </w:rPr>
        <w:t>idealised</w:t>
      </w:r>
      <w:proofErr w:type="spellEnd"/>
      <w:r w:rsidRPr="000A14E4">
        <w:rPr>
          <w:rFonts w:ascii="Arial" w:hAnsi="Arial" w:cs="Arial"/>
          <w:sz w:val="22"/>
          <w:szCs w:val="22"/>
        </w:rPr>
        <w:t xml:space="preserve"> portrayals of appearance, relationships and lifestyles, encouraging unrealistic standards and social comparison. During identity formation, </w:t>
      </w:r>
      <w:r w:rsidRPr="000A14E4">
        <w:rPr>
          <w:rFonts w:ascii="Arial" w:hAnsi="Arial" w:cs="Arial"/>
          <w:sz w:val="22"/>
          <w:szCs w:val="22"/>
        </w:rPr>
        <w:lastRenderedPageBreak/>
        <w:t>this</w:t>
      </w:r>
      <w:r w:rsidR="00BA22DE" w:rsidRPr="00BA22DE">
        <w:t xml:space="preserve"> </w:t>
      </w:r>
      <w:r w:rsidR="00BA22DE" w:rsidRPr="00BA22DE">
        <w:rPr>
          <w:rFonts w:ascii="Arial" w:hAnsi="Arial" w:cs="Arial"/>
          <w:sz w:val="22"/>
          <w:szCs w:val="22"/>
        </w:rPr>
        <w:t>may lead to greater dissatisfaction with one's physical appearance</w:t>
      </w:r>
      <w:r w:rsidRPr="000A14E4">
        <w:rPr>
          <w:rFonts w:ascii="Arial" w:hAnsi="Arial" w:cs="Arial"/>
          <w:sz w:val="22"/>
          <w:szCs w:val="22"/>
        </w:rPr>
        <w:t>, feelings of inadequacy and role confusion, negatively affecting mental health (Erikson, 1968). For example, adolescents who constantly compare their appearance or achievements with online content may struggle to develop a positive and authentic sense of self, increasing their vulnerability to emotional distress.</w:t>
      </w:r>
    </w:p>
    <w:p w14:paraId="77346D94" w14:textId="77777777" w:rsidR="000A14E4" w:rsidRPr="000A14E4" w:rsidRDefault="000A14E4" w:rsidP="000A14E4">
      <w:pPr>
        <w:pStyle w:val="pdq2pgselectionanchorcontainer"/>
        <w:spacing w:line="360" w:lineRule="auto"/>
        <w:jc w:val="both"/>
        <w:rPr>
          <w:rFonts w:ascii="Arial" w:hAnsi="Arial" w:cs="Arial"/>
          <w:sz w:val="22"/>
          <w:szCs w:val="22"/>
        </w:rPr>
      </w:pPr>
      <w:r w:rsidRPr="000A14E4">
        <w:rPr>
          <w:rFonts w:ascii="Arial" w:hAnsi="Arial" w:cs="Arial"/>
          <w:sz w:val="22"/>
          <w:szCs w:val="22"/>
        </w:rPr>
        <w:t>Although Erikson's theory explains why adolescents are particularly sensitive to social media, it does not account for why individuals respond differently to similar online experiences. Adolescents may experience the same social media environment but have different emotional and mental health outcomes. Bowlby's Attachment Theory addresses these individual differences by explaining how early relationships influence emotional regulation, coping strategies and responses to social interactions, both online and offline.</w:t>
      </w:r>
    </w:p>
    <w:p w14:paraId="315CC7B8" w14:textId="77777777" w:rsidR="000A14E4" w:rsidRPr="000A14E4" w:rsidRDefault="000A14E4" w:rsidP="000A14E4">
      <w:pPr>
        <w:pStyle w:val="pdq2pgselectionanchorcontainer"/>
        <w:spacing w:line="360" w:lineRule="auto"/>
        <w:jc w:val="both"/>
        <w:rPr>
          <w:rFonts w:ascii="Arial" w:hAnsi="Arial" w:cs="Arial"/>
          <w:sz w:val="22"/>
          <w:szCs w:val="22"/>
        </w:rPr>
      </w:pPr>
      <w:r w:rsidRPr="000A14E4">
        <w:rPr>
          <w:rFonts w:ascii="Arial" w:hAnsi="Arial" w:cs="Arial"/>
          <w:sz w:val="22"/>
          <w:szCs w:val="22"/>
        </w:rPr>
        <w:t xml:space="preserve">Bowlby's Attachment Theory offers a complementary perspective for understanding </w:t>
      </w:r>
      <w:r w:rsidR="00AF392D" w:rsidRPr="00AF392D">
        <w:rPr>
          <w:rFonts w:ascii="Arial" w:hAnsi="Arial" w:cs="Arial"/>
          <w:sz w:val="22"/>
          <w:szCs w:val="22"/>
        </w:rPr>
        <w:t xml:space="preserve">the ways in which social </w:t>
      </w:r>
      <w:proofErr w:type="gramStart"/>
      <w:r w:rsidR="00AF392D" w:rsidRPr="00AF392D">
        <w:rPr>
          <w:rFonts w:ascii="Arial" w:hAnsi="Arial" w:cs="Arial"/>
          <w:sz w:val="22"/>
          <w:szCs w:val="22"/>
        </w:rPr>
        <w:t>media use</w:t>
      </w:r>
      <w:proofErr w:type="gramEnd"/>
      <w:r w:rsidR="00AF392D" w:rsidRPr="00AF392D">
        <w:rPr>
          <w:rFonts w:ascii="Arial" w:hAnsi="Arial" w:cs="Arial"/>
          <w:sz w:val="22"/>
          <w:szCs w:val="22"/>
        </w:rPr>
        <w:t xml:space="preserve"> influences the psychological health of adolescents</w:t>
      </w:r>
      <w:r w:rsidR="00AF392D" w:rsidRPr="000A14E4">
        <w:rPr>
          <w:rFonts w:ascii="Arial" w:hAnsi="Arial" w:cs="Arial"/>
          <w:sz w:val="22"/>
          <w:szCs w:val="22"/>
        </w:rPr>
        <w:t xml:space="preserve"> </w:t>
      </w:r>
      <w:r w:rsidRPr="000A14E4">
        <w:rPr>
          <w:rFonts w:ascii="Arial" w:hAnsi="Arial" w:cs="Arial"/>
          <w:sz w:val="22"/>
          <w:szCs w:val="22"/>
        </w:rPr>
        <w:t>by focusing on the importance of early emotional relationships. B</w:t>
      </w:r>
      <w:r w:rsidR="00AF392D">
        <w:rPr>
          <w:rFonts w:ascii="Arial" w:hAnsi="Arial" w:cs="Arial"/>
          <w:sz w:val="22"/>
          <w:szCs w:val="22"/>
        </w:rPr>
        <w:t xml:space="preserve">owlby (1969) proposed that </w:t>
      </w:r>
      <w:r w:rsidR="00AF392D" w:rsidRPr="00AF392D">
        <w:rPr>
          <w:rFonts w:ascii="Arial" w:hAnsi="Arial" w:cs="Arial"/>
          <w:sz w:val="22"/>
          <w:szCs w:val="22"/>
        </w:rPr>
        <w:t>caregiving relationships with parents or guardians</w:t>
      </w:r>
      <w:r w:rsidR="00AF392D" w:rsidRPr="000A14E4">
        <w:rPr>
          <w:rFonts w:ascii="Arial" w:hAnsi="Arial" w:cs="Arial"/>
          <w:sz w:val="22"/>
          <w:szCs w:val="22"/>
        </w:rPr>
        <w:t xml:space="preserve"> </w:t>
      </w:r>
      <w:r w:rsidRPr="000A14E4">
        <w:rPr>
          <w:rFonts w:ascii="Arial" w:hAnsi="Arial" w:cs="Arial"/>
          <w:sz w:val="22"/>
          <w:szCs w:val="22"/>
        </w:rPr>
        <w:t xml:space="preserve">during childhood shape internal working models that influence how individuals perceive themselves, regulate emotions and develop relationships with others. These attachment experiences contribute to the development of secure or insecure attachment styles, which continue to influence </w:t>
      </w:r>
      <w:proofErr w:type="spellStart"/>
      <w:r w:rsidRPr="000A14E4">
        <w:rPr>
          <w:rFonts w:ascii="Arial" w:hAnsi="Arial" w:cs="Arial"/>
          <w:sz w:val="22"/>
          <w:szCs w:val="22"/>
        </w:rPr>
        <w:t>behaviour</w:t>
      </w:r>
      <w:proofErr w:type="spellEnd"/>
      <w:r w:rsidRPr="000A14E4">
        <w:rPr>
          <w:rFonts w:ascii="Arial" w:hAnsi="Arial" w:cs="Arial"/>
          <w:sz w:val="22"/>
          <w:szCs w:val="22"/>
        </w:rPr>
        <w:t xml:space="preserve"> and psychological wellbeing throughout adolescence and adulthood. When applied to social media use, Attachment Theory helps explain why adolescents respond differently to similar online experiences and why some young people appear more vulnerable to negative mental health outcomes than others.</w:t>
      </w:r>
    </w:p>
    <w:p w14:paraId="4F66A88C" w14:textId="77777777" w:rsidR="000A14E4" w:rsidRPr="000A14E4" w:rsidRDefault="000A14E4" w:rsidP="000A14E4">
      <w:pPr>
        <w:pStyle w:val="NormalWeb"/>
        <w:spacing w:line="360" w:lineRule="auto"/>
        <w:jc w:val="both"/>
        <w:rPr>
          <w:rFonts w:ascii="Arial" w:hAnsi="Arial" w:cs="Arial"/>
          <w:sz w:val="22"/>
          <w:szCs w:val="22"/>
        </w:rPr>
      </w:pPr>
      <w:r w:rsidRPr="000A14E4">
        <w:rPr>
          <w:rFonts w:ascii="Arial" w:hAnsi="Arial" w:cs="Arial"/>
          <w:sz w:val="22"/>
          <w:szCs w:val="22"/>
        </w:rPr>
        <w:t>Adolescents with secure attachment generally possess greater confidence in relationships, higher self-esteem and more effective emotional regulation. As a result, they</w:t>
      </w:r>
      <w:r w:rsidR="00E0450D" w:rsidRPr="00E0450D">
        <w:t xml:space="preserve"> </w:t>
      </w:r>
      <w:r w:rsidR="00E0450D" w:rsidRPr="00E0450D">
        <w:rPr>
          <w:rFonts w:ascii="Arial" w:hAnsi="Arial" w:cs="Arial"/>
          <w:sz w:val="22"/>
          <w:szCs w:val="22"/>
        </w:rPr>
        <w:t>tend to interact more frequently with</w:t>
      </w:r>
      <w:r w:rsidRPr="00E0450D">
        <w:rPr>
          <w:rFonts w:ascii="Arial" w:hAnsi="Arial" w:cs="Arial"/>
          <w:sz w:val="22"/>
          <w:szCs w:val="22"/>
        </w:rPr>
        <w:t xml:space="preserve"> </w:t>
      </w:r>
      <w:r w:rsidRPr="000A14E4">
        <w:rPr>
          <w:rFonts w:ascii="Arial" w:hAnsi="Arial" w:cs="Arial"/>
          <w:sz w:val="22"/>
          <w:szCs w:val="22"/>
        </w:rPr>
        <w:t xml:space="preserve">social media in balanced and adaptive ways. Rather than relying heavily on online approval, securely attached adolescents </w:t>
      </w:r>
      <w:r w:rsidR="003266E9" w:rsidRPr="003266E9">
        <w:rPr>
          <w:rFonts w:ascii="Arial" w:hAnsi="Arial" w:cs="Arial"/>
          <w:sz w:val="22"/>
          <w:szCs w:val="22"/>
        </w:rPr>
        <w:t>make frequent use of social networking platforms</w:t>
      </w:r>
      <w:r w:rsidR="003266E9" w:rsidRPr="000A14E4">
        <w:rPr>
          <w:rFonts w:ascii="Arial" w:hAnsi="Arial" w:cs="Arial"/>
          <w:sz w:val="22"/>
          <w:szCs w:val="22"/>
        </w:rPr>
        <w:t xml:space="preserve"> </w:t>
      </w:r>
      <w:r w:rsidRPr="000A14E4">
        <w:rPr>
          <w:rFonts w:ascii="Arial" w:hAnsi="Arial" w:cs="Arial"/>
          <w:sz w:val="22"/>
          <w:szCs w:val="22"/>
        </w:rPr>
        <w:t xml:space="preserve">primarily to maintain friendships, communicate </w:t>
      </w:r>
      <w:r w:rsidR="003266E9" w:rsidRPr="003266E9">
        <w:rPr>
          <w:rFonts w:ascii="Arial" w:hAnsi="Arial" w:cs="Arial"/>
          <w:sz w:val="22"/>
          <w:szCs w:val="22"/>
        </w:rPr>
        <w:t>within their peer group</w:t>
      </w:r>
      <w:r w:rsidR="003266E9" w:rsidRPr="000A14E4">
        <w:rPr>
          <w:rFonts w:ascii="Arial" w:hAnsi="Arial" w:cs="Arial"/>
          <w:sz w:val="22"/>
          <w:szCs w:val="22"/>
        </w:rPr>
        <w:t xml:space="preserve"> </w:t>
      </w:r>
      <w:r w:rsidRPr="000A14E4">
        <w:rPr>
          <w:rFonts w:ascii="Arial" w:hAnsi="Arial" w:cs="Arial"/>
          <w:sz w:val="22"/>
          <w:szCs w:val="22"/>
        </w:rPr>
        <w:t xml:space="preserve">and access social support. When confronted with negative online experiences, such as criticism or limited engagement with their posts, they are often better able to manage emotional distress and maintain a positive sense of self. This suggests that secure attachment may act as a protective factor that reduces the potential </w:t>
      </w:r>
      <w:r w:rsidR="00E0450D" w:rsidRPr="00E0450D">
        <w:rPr>
          <w:rFonts w:ascii="Arial" w:hAnsi="Arial" w:cs="Arial"/>
          <w:sz w:val="22"/>
          <w:szCs w:val="22"/>
        </w:rPr>
        <w:t>psychological harms associated with social media use</w:t>
      </w:r>
      <w:r w:rsidR="00E0450D" w:rsidRPr="000A14E4">
        <w:rPr>
          <w:rFonts w:ascii="Arial" w:hAnsi="Arial" w:cs="Arial"/>
          <w:sz w:val="22"/>
          <w:szCs w:val="22"/>
        </w:rPr>
        <w:t xml:space="preserve"> </w:t>
      </w:r>
      <w:r w:rsidRPr="000A14E4">
        <w:rPr>
          <w:rFonts w:ascii="Arial" w:hAnsi="Arial" w:cs="Arial"/>
          <w:sz w:val="22"/>
          <w:szCs w:val="22"/>
        </w:rPr>
        <w:t>(Bowlby, 1969).</w:t>
      </w:r>
    </w:p>
    <w:p w14:paraId="305CE05F" w14:textId="77777777" w:rsidR="00517175" w:rsidRPr="00517175" w:rsidRDefault="00B95699" w:rsidP="000A14E4">
      <w:pPr>
        <w:pStyle w:val="NormalWeb"/>
        <w:spacing w:line="360" w:lineRule="auto"/>
        <w:jc w:val="both"/>
        <w:rPr>
          <w:rFonts w:ascii="Arial" w:hAnsi="Arial" w:cs="Arial"/>
          <w:sz w:val="22"/>
          <w:szCs w:val="22"/>
        </w:rPr>
      </w:pPr>
      <w:r>
        <w:rPr>
          <w:rFonts w:ascii="Arial" w:hAnsi="Arial" w:cs="Arial"/>
          <w:sz w:val="22"/>
          <w:szCs w:val="22"/>
        </w:rPr>
        <w:t>A</w:t>
      </w:r>
      <w:r w:rsidR="00517175" w:rsidRPr="00517175">
        <w:rPr>
          <w:rFonts w:ascii="Arial" w:hAnsi="Arial" w:cs="Arial"/>
          <w:sz w:val="22"/>
          <w:szCs w:val="22"/>
        </w:rPr>
        <w:t xml:space="preserve">dolescents with insecure attachment </w:t>
      </w:r>
      <w:r w:rsidR="003266E9" w:rsidRPr="003266E9">
        <w:rPr>
          <w:rFonts w:ascii="Arial" w:hAnsi="Arial" w:cs="Arial"/>
          <w:sz w:val="22"/>
          <w:szCs w:val="22"/>
        </w:rPr>
        <w:t>are at greater risk of experiencing the negative effects of social media</w:t>
      </w:r>
      <w:r w:rsidR="003266E9">
        <w:t xml:space="preserve"> </w:t>
      </w:r>
      <w:r w:rsidR="00517175" w:rsidRPr="00517175">
        <w:rPr>
          <w:rFonts w:ascii="Arial" w:hAnsi="Arial" w:cs="Arial"/>
          <w:sz w:val="22"/>
          <w:szCs w:val="22"/>
        </w:rPr>
        <w:t xml:space="preserve">because they often seek reassurance and fear rejection. Social media platforms may </w:t>
      </w:r>
      <w:r w:rsidR="00517175" w:rsidRPr="00517175">
        <w:rPr>
          <w:rFonts w:ascii="Arial" w:hAnsi="Arial" w:cs="Arial"/>
          <w:sz w:val="22"/>
          <w:szCs w:val="22"/>
        </w:rPr>
        <w:lastRenderedPageBreak/>
        <w:t xml:space="preserve">reinforce these </w:t>
      </w:r>
      <w:proofErr w:type="spellStart"/>
      <w:r w:rsidR="00517175" w:rsidRPr="00517175">
        <w:rPr>
          <w:rFonts w:ascii="Arial" w:hAnsi="Arial" w:cs="Arial"/>
          <w:sz w:val="22"/>
          <w:szCs w:val="22"/>
        </w:rPr>
        <w:t>behaviours</w:t>
      </w:r>
      <w:proofErr w:type="spellEnd"/>
      <w:r w:rsidR="00517175" w:rsidRPr="00517175">
        <w:rPr>
          <w:rFonts w:ascii="Arial" w:hAnsi="Arial" w:cs="Arial"/>
          <w:sz w:val="22"/>
          <w:szCs w:val="22"/>
        </w:rPr>
        <w:t xml:space="preserve"> through constant opportunities for peer evaluation, such as likes, comments and messages. For example, adolescents with anxious attachment may repeatedly check for online responses and experience distress when expectations are not met. This can increase anxiety, emotional dependency and low self-esteem. Research suggests </w:t>
      </w:r>
      <w:r w:rsidR="003266E9" w:rsidRPr="003266E9">
        <w:rPr>
          <w:rFonts w:ascii="Arial" w:hAnsi="Arial" w:cs="Arial"/>
          <w:sz w:val="22"/>
          <w:szCs w:val="22"/>
        </w:rPr>
        <w:t>that unhealthy patterns of social media use are related to poorer psychological well-being</w:t>
      </w:r>
      <w:r w:rsidR="003266E9">
        <w:t xml:space="preserve"> </w:t>
      </w:r>
      <w:r w:rsidR="00517175" w:rsidRPr="00517175">
        <w:rPr>
          <w:rFonts w:ascii="Arial" w:hAnsi="Arial" w:cs="Arial"/>
          <w:sz w:val="22"/>
          <w:szCs w:val="22"/>
        </w:rPr>
        <w:t>particularly among individuals who rely heavily on online validation (Shannon et al., 2022).</w:t>
      </w:r>
    </w:p>
    <w:p w14:paraId="76186A5C" w14:textId="77777777" w:rsidR="003266E9" w:rsidRDefault="00517175" w:rsidP="000A14E4">
      <w:pPr>
        <w:pStyle w:val="NormalWeb"/>
        <w:spacing w:line="360" w:lineRule="auto"/>
        <w:jc w:val="both"/>
        <w:rPr>
          <w:rFonts w:ascii="Arial" w:hAnsi="Arial" w:cs="Arial"/>
          <w:sz w:val="22"/>
          <w:szCs w:val="22"/>
        </w:rPr>
      </w:pPr>
      <w:r w:rsidRPr="00517175">
        <w:rPr>
          <w:rFonts w:ascii="Arial" w:hAnsi="Arial" w:cs="Arial"/>
          <w:sz w:val="22"/>
          <w:szCs w:val="22"/>
        </w:rPr>
        <w:t xml:space="preserve">Attachment Theory also explains adolescents' responses to cyberbullying, online exclusion and social comparison. Adolescents with insecure attachment are more likely to perceive negative online </w:t>
      </w:r>
      <w:proofErr w:type="gramStart"/>
      <w:r w:rsidRPr="00517175">
        <w:rPr>
          <w:rFonts w:ascii="Arial" w:hAnsi="Arial" w:cs="Arial"/>
          <w:sz w:val="22"/>
          <w:szCs w:val="22"/>
        </w:rPr>
        <w:t>experiences</w:t>
      </w:r>
      <w:proofErr w:type="gramEnd"/>
      <w:r w:rsidRPr="00517175">
        <w:rPr>
          <w:rFonts w:ascii="Arial" w:hAnsi="Arial" w:cs="Arial"/>
          <w:sz w:val="22"/>
          <w:szCs w:val="22"/>
        </w:rPr>
        <w:t xml:space="preserve"> as rejection, increasing the risk of anxiety, loneliness and depressive symptoms. In contrast, securely attached adolescents are more likely to seek support and cope effectively with online challenges, highlighting</w:t>
      </w:r>
      <w:r w:rsidR="003266E9" w:rsidRPr="003266E9">
        <w:t xml:space="preserve"> </w:t>
      </w:r>
      <w:r w:rsidR="003266E9" w:rsidRPr="003266E9">
        <w:rPr>
          <w:rFonts w:ascii="Arial" w:hAnsi="Arial" w:cs="Arial"/>
          <w:sz w:val="22"/>
          <w:szCs w:val="22"/>
        </w:rPr>
        <w:t>the contribution of emotional security to the ways adolescents interpret and manage their social media experiences.</w:t>
      </w:r>
      <w:r w:rsidRPr="00517175">
        <w:rPr>
          <w:rFonts w:ascii="Arial" w:hAnsi="Arial" w:cs="Arial"/>
          <w:sz w:val="22"/>
          <w:szCs w:val="22"/>
        </w:rPr>
        <w:t xml:space="preserve"> </w:t>
      </w:r>
    </w:p>
    <w:p w14:paraId="21B54110" w14:textId="77777777" w:rsidR="000A14E4" w:rsidRPr="000A14E4" w:rsidRDefault="000A14E4" w:rsidP="000A14E4">
      <w:pPr>
        <w:pStyle w:val="NormalWeb"/>
        <w:spacing w:line="360" w:lineRule="auto"/>
        <w:jc w:val="both"/>
        <w:rPr>
          <w:rFonts w:ascii="Arial" w:hAnsi="Arial" w:cs="Arial"/>
          <w:sz w:val="22"/>
          <w:szCs w:val="22"/>
        </w:rPr>
      </w:pPr>
      <w:r w:rsidRPr="000A14E4">
        <w:rPr>
          <w:rFonts w:ascii="Arial" w:hAnsi="Arial" w:cs="Arial"/>
          <w:sz w:val="22"/>
          <w:szCs w:val="22"/>
        </w:rPr>
        <w:t xml:space="preserve">A key strength of Bowlby's Attachment Theory is its ability to explain </w:t>
      </w:r>
      <w:r w:rsidR="003266E9" w:rsidRPr="003266E9">
        <w:rPr>
          <w:rFonts w:ascii="Arial" w:hAnsi="Arial" w:cs="Arial"/>
          <w:sz w:val="22"/>
          <w:szCs w:val="22"/>
        </w:rPr>
        <w:t>the extent to which adolescents are affected differently by social media</w:t>
      </w:r>
      <w:r w:rsidR="003266E9" w:rsidRPr="000A14E4">
        <w:rPr>
          <w:rFonts w:ascii="Arial" w:hAnsi="Arial" w:cs="Arial"/>
          <w:sz w:val="22"/>
          <w:szCs w:val="22"/>
        </w:rPr>
        <w:t xml:space="preserve"> </w:t>
      </w:r>
      <w:r w:rsidRPr="000A14E4">
        <w:rPr>
          <w:rFonts w:ascii="Arial" w:hAnsi="Arial" w:cs="Arial"/>
          <w:sz w:val="22"/>
          <w:szCs w:val="22"/>
        </w:rPr>
        <w:t>through emotional security and attachm</w:t>
      </w:r>
      <w:r w:rsidR="00B01034">
        <w:rPr>
          <w:rFonts w:ascii="Arial" w:hAnsi="Arial" w:cs="Arial"/>
          <w:sz w:val="22"/>
          <w:szCs w:val="22"/>
        </w:rPr>
        <w:t xml:space="preserve">ent relationships. </w:t>
      </w:r>
      <w:r w:rsidRPr="000A14E4">
        <w:rPr>
          <w:rFonts w:ascii="Arial" w:hAnsi="Arial" w:cs="Arial"/>
          <w:sz w:val="22"/>
          <w:szCs w:val="22"/>
        </w:rPr>
        <w:t xml:space="preserve">Erikson's theory focuses on identity formation and peer acceptance during adolescence. However, Attachment Theory alone cannot fully explain the developmental challenges of adolescence. Therefore, combining Erikson's and Bowlby's perspectives provides a more comprehensive </w:t>
      </w:r>
      <w:r w:rsidR="00AF392D" w:rsidRPr="00AF392D">
        <w:rPr>
          <w:rFonts w:ascii="Arial" w:hAnsi="Arial" w:cs="Arial"/>
          <w:sz w:val="22"/>
          <w:szCs w:val="22"/>
        </w:rPr>
        <w:t>understanding of how engagement with social media affects the psychological health of adolescents.</w:t>
      </w:r>
    </w:p>
    <w:p w14:paraId="418DBD2F" w14:textId="77777777" w:rsidR="000A14E4" w:rsidRPr="000A14E4" w:rsidRDefault="000A14E4" w:rsidP="000A14E4">
      <w:pPr>
        <w:spacing w:before="100" w:beforeAutospacing="1" w:after="100" w:afterAutospacing="1" w:line="360" w:lineRule="auto"/>
        <w:jc w:val="both"/>
        <w:outlineLvl w:val="2"/>
        <w:rPr>
          <w:rFonts w:ascii="Arial" w:eastAsia="Times New Roman" w:hAnsi="Arial" w:cs="Arial"/>
          <w:b/>
          <w:bCs/>
        </w:rPr>
      </w:pPr>
      <w:r w:rsidRPr="000A14E4">
        <w:rPr>
          <w:rFonts w:ascii="Arial" w:hAnsi="Arial" w:cs="Arial"/>
        </w:rPr>
        <w:t xml:space="preserve">When considered together, </w:t>
      </w:r>
      <w:r w:rsidR="00AF392D">
        <w:rPr>
          <w:rFonts w:ascii="Arial" w:hAnsi="Arial" w:cs="Arial"/>
        </w:rPr>
        <w:t xml:space="preserve">both theories </w:t>
      </w:r>
      <w:r w:rsidRPr="000A14E4">
        <w:rPr>
          <w:rFonts w:ascii="Arial" w:hAnsi="Arial" w:cs="Arial"/>
        </w:rPr>
        <w:t>provide a comprehensive explanation of</w:t>
      </w:r>
      <w:r w:rsidR="00AF392D" w:rsidRPr="00AF392D">
        <w:t xml:space="preserve"> </w:t>
      </w:r>
      <w:r w:rsidR="00AF392D" w:rsidRPr="00AF392D">
        <w:rPr>
          <w:rFonts w:ascii="Arial" w:hAnsi="Arial" w:cs="Arial"/>
        </w:rPr>
        <w:t>the association between social media use and mental health outcomes among adolescents</w:t>
      </w:r>
      <w:r w:rsidRPr="000A14E4">
        <w:rPr>
          <w:rFonts w:ascii="Arial" w:hAnsi="Arial" w:cs="Arial"/>
        </w:rPr>
        <w:t>. Erikson (1968) explains adolescents' sensitivity to social media through the developmental importance of identity formation and peer acceptance, whereas Bowlby (1969) highlights how attachment security and emotional regulation account for individual differences in responses. Consequently, adolescents may experience the same online environment but have different mental health outcomes depending on their developmental needs and a</w:t>
      </w:r>
      <w:r w:rsidR="00517175">
        <w:rPr>
          <w:rFonts w:ascii="Arial" w:hAnsi="Arial" w:cs="Arial"/>
        </w:rPr>
        <w:t>ttachment experiences. R</w:t>
      </w:r>
      <w:r w:rsidRPr="000A14E4">
        <w:rPr>
          <w:rFonts w:ascii="Arial" w:hAnsi="Arial" w:cs="Arial"/>
        </w:rPr>
        <w:t xml:space="preserve">esearch suggests that social media's effects result from the interaction between individual characteristics and online experiences rather than the technology itself (Valkenburg, Meier and </w:t>
      </w:r>
      <w:proofErr w:type="spellStart"/>
      <w:r w:rsidRPr="000A14E4">
        <w:rPr>
          <w:rFonts w:ascii="Arial" w:hAnsi="Arial" w:cs="Arial"/>
        </w:rPr>
        <w:t>Beyens</w:t>
      </w:r>
      <w:proofErr w:type="spellEnd"/>
      <w:r w:rsidRPr="000A14E4">
        <w:rPr>
          <w:rFonts w:ascii="Arial" w:hAnsi="Arial" w:cs="Arial"/>
        </w:rPr>
        <w:t>, 2022).</w:t>
      </w:r>
      <w:r w:rsidRPr="000A14E4">
        <w:rPr>
          <w:rFonts w:ascii="Arial" w:eastAsia="Times New Roman" w:hAnsi="Arial" w:cs="Arial"/>
        </w:rPr>
        <w:tab/>
      </w:r>
    </w:p>
    <w:p w14:paraId="759F7AA7" w14:textId="77777777" w:rsidR="009D3895" w:rsidRDefault="009D3895" w:rsidP="000A14E4">
      <w:pPr>
        <w:spacing w:line="360" w:lineRule="auto"/>
        <w:jc w:val="both"/>
        <w:rPr>
          <w:rFonts w:ascii="Arial" w:hAnsi="Arial" w:cs="Arial"/>
          <w:b/>
        </w:rPr>
      </w:pPr>
    </w:p>
    <w:p w14:paraId="02315CEC" w14:textId="77777777" w:rsidR="009D3895" w:rsidRDefault="009D3895" w:rsidP="000A14E4">
      <w:pPr>
        <w:spacing w:line="360" w:lineRule="auto"/>
        <w:jc w:val="both"/>
        <w:rPr>
          <w:rFonts w:ascii="Arial" w:hAnsi="Arial" w:cs="Arial"/>
          <w:b/>
        </w:rPr>
      </w:pPr>
    </w:p>
    <w:p w14:paraId="3AC66DC7" w14:textId="77777777" w:rsidR="000A14E4" w:rsidRPr="000A14E4" w:rsidRDefault="000A14E4" w:rsidP="000A14E4">
      <w:pPr>
        <w:spacing w:line="360" w:lineRule="auto"/>
        <w:jc w:val="both"/>
        <w:rPr>
          <w:rFonts w:ascii="Arial" w:hAnsi="Arial" w:cs="Arial"/>
          <w:b/>
        </w:rPr>
      </w:pPr>
      <w:r w:rsidRPr="000A14E4">
        <w:rPr>
          <w:rFonts w:ascii="Arial" w:hAnsi="Arial" w:cs="Arial"/>
          <w:b/>
        </w:rPr>
        <w:lastRenderedPageBreak/>
        <w:t xml:space="preserve">Conclusion </w:t>
      </w:r>
    </w:p>
    <w:p w14:paraId="696E2CEE" w14:textId="77777777" w:rsidR="00EB4279" w:rsidRPr="00047B6B" w:rsidRDefault="00047B6B" w:rsidP="00047B6B">
      <w:pPr>
        <w:tabs>
          <w:tab w:val="left" w:pos="6450"/>
        </w:tabs>
        <w:spacing w:before="100" w:beforeAutospacing="1" w:after="100" w:afterAutospacing="1" w:line="360" w:lineRule="auto"/>
        <w:jc w:val="both"/>
        <w:outlineLvl w:val="0"/>
        <w:rPr>
          <w:rFonts w:ascii="Arial" w:eastAsia="Times New Roman" w:hAnsi="Arial" w:cs="Arial"/>
          <w:b/>
          <w:bCs/>
          <w:kern w:val="36"/>
          <w:sz w:val="48"/>
          <w:szCs w:val="48"/>
        </w:rPr>
      </w:pPr>
      <w:r w:rsidRPr="00047B6B">
        <w:rPr>
          <w:rFonts w:ascii="Arial" w:hAnsi="Arial" w:cs="Arial"/>
        </w:rPr>
        <w:t>The influence of social media on adolescent mental health is multifaceted, with its effects varying according to how digital platforms are used and the personal circumstances of individual users. Research suggests that problema</w:t>
      </w:r>
      <w:r w:rsidR="00E0450D">
        <w:rPr>
          <w:rFonts w:ascii="Arial" w:hAnsi="Arial" w:cs="Arial"/>
        </w:rPr>
        <w:t>tic engagement</w:t>
      </w:r>
      <w:r w:rsidRPr="00047B6B">
        <w:rPr>
          <w:rFonts w:ascii="Arial" w:hAnsi="Arial" w:cs="Arial"/>
        </w:rPr>
        <w:t xml:space="preserve"> may contribute to anxiety, depression,</w:t>
      </w:r>
      <w:r w:rsidR="00E0450D" w:rsidRPr="00E0450D">
        <w:rPr>
          <w:rFonts w:ascii="Arial" w:hAnsi="Arial" w:cs="Arial"/>
        </w:rPr>
        <w:t xml:space="preserve"> concerns about physical appearance</w:t>
      </w:r>
      <w:r w:rsidRPr="00E0450D">
        <w:rPr>
          <w:rFonts w:ascii="Arial" w:hAnsi="Arial" w:cs="Arial"/>
        </w:rPr>
        <w:t>,</w:t>
      </w:r>
      <w:r w:rsidRPr="00047B6B">
        <w:rPr>
          <w:rFonts w:ascii="Arial" w:hAnsi="Arial" w:cs="Arial"/>
        </w:rPr>
        <w:t xml:space="preserve"> cyberbullying experiences and lower psychological wellbeing, particularly when adolescents engage in excessive social comparison or de</w:t>
      </w:r>
      <w:r w:rsidR="00E0450D">
        <w:rPr>
          <w:rFonts w:ascii="Arial" w:hAnsi="Arial" w:cs="Arial"/>
        </w:rPr>
        <w:t xml:space="preserve">pend heavily on online approval. </w:t>
      </w:r>
      <w:r w:rsidR="00E0450D" w:rsidRPr="00E0450D">
        <w:rPr>
          <w:rFonts w:ascii="Arial" w:hAnsi="Arial" w:cs="Arial"/>
        </w:rPr>
        <w:t xml:space="preserve">Engagement with social media can foster supportive relationships and contribute to identity </w:t>
      </w:r>
      <w:r w:rsidR="00E0450D">
        <w:rPr>
          <w:rFonts w:ascii="Arial" w:hAnsi="Arial" w:cs="Arial"/>
        </w:rPr>
        <w:t>formation</w:t>
      </w:r>
      <w:r w:rsidR="00E0450D" w:rsidRPr="00047B6B">
        <w:rPr>
          <w:rFonts w:ascii="Arial" w:hAnsi="Arial" w:cs="Arial"/>
        </w:rPr>
        <w:t xml:space="preserve"> </w:t>
      </w:r>
      <w:r w:rsidRPr="00047B6B">
        <w:rPr>
          <w:rFonts w:ascii="Arial" w:hAnsi="Arial" w:cs="Arial"/>
        </w:rPr>
        <w:t xml:space="preserve">and social inclusion, especially for young people who experience limited support within their offline environments (Valkenburg, Meier and </w:t>
      </w:r>
      <w:proofErr w:type="spellStart"/>
      <w:r w:rsidRPr="00047B6B">
        <w:rPr>
          <w:rFonts w:ascii="Arial" w:hAnsi="Arial" w:cs="Arial"/>
        </w:rPr>
        <w:t>Beyens</w:t>
      </w:r>
      <w:proofErr w:type="spellEnd"/>
      <w:r w:rsidRPr="00047B6B">
        <w:rPr>
          <w:rFonts w:ascii="Arial" w:hAnsi="Arial" w:cs="Arial"/>
        </w:rPr>
        <w:t xml:space="preserve">, 2022). Erikson's Psychosocial Development Theory demonstrates the importance of identity formation and peer relationships during adolescence, whereas Bowlby's Attachment Theory explains how early attachment experiences shape emotional resilience and responses to online interactions (Erikson, 1968; Bowlby, 1969). Overall, </w:t>
      </w:r>
      <w:r w:rsidR="00E0450D" w:rsidRPr="00E0450D">
        <w:rPr>
          <w:rFonts w:ascii="Arial" w:hAnsi="Arial" w:cs="Arial"/>
        </w:rPr>
        <w:t>the consequences of social media use are shaped by</w:t>
      </w:r>
      <w:r w:rsidR="00E0450D" w:rsidRPr="00047B6B">
        <w:rPr>
          <w:rFonts w:ascii="Arial" w:hAnsi="Arial" w:cs="Arial"/>
        </w:rPr>
        <w:t xml:space="preserve"> </w:t>
      </w:r>
      <w:r w:rsidRPr="00047B6B">
        <w:rPr>
          <w:rFonts w:ascii="Arial" w:hAnsi="Arial" w:cs="Arial"/>
        </w:rPr>
        <w:t>interaction between developmental processes, attachment security and the ways adolescents engage with digital environments.</w:t>
      </w:r>
      <w:r w:rsidR="00517175" w:rsidRPr="00047B6B">
        <w:rPr>
          <w:rFonts w:ascii="Arial" w:eastAsia="Times New Roman" w:hAnsi="Arial" w:cs="Arial"/>
          <w:b/>
          <w:bCs/>
          <w:kern w:val="36"/>
          <w:sz w:val="48"/>
          <w:szCs w:val="48"/>
        </w:rPr>
        <w:tab/>
      </w:r>
    </w:p>
    <w:p w14:paraId="42BE9BCC" w14:textId="77777777" w:rsidR="00EB4279" w:rsidRDefault="00EB4279" w:rsidP="00517175">
      <w:pPr>
        <w:spacing w:before="100" w:beforeAutospacing="1" w:after="100" w:afterAutospacing="1" w:line="240" w:lineRule="auto"/>
        <w:jc w:val="center"/>
        <w:outlineLvl w:val="0"/>
        <w:rPr>
          <w:rFonts w:ascii="Times New Roman" w:eastAsia="Times New Roman" w:hAnsi="Times New Roman" w:cs="Times New Roman"/>
          <w:b/>
          <w:bCs/>
          <w:kern w:val="36"/>
          <w:sz w:val="48"/>
          <w:szCs w:val="48"/>
        </w:rPr>
      </w:pPr>
    </w:p>
    <w:p w14:paraId="256BCC2F" w14:textId="77777777" w:rsidR="00EB4279" w:rsidRDefault="00EB4279" w:rsidP="00EB4279">
      <w:pPr>
        <w:spacing w:line="360" w:lineRule="auto"/>
        <w:jc w:val="both"/>
        <w:rPr>
          <w:rFonts w:ascii="Times New Roman" w:eastAsia="Times New Roman" w:hAnsi="Times New Roman" w:cs="Times New Roman"/>
          <w:b/>
          <w:bCs/>
          <w:kern w:val="36"/>
          <w:sz w:val="48"/>
          <w:szCs w:val="48"/>
        </w:rPr>
      </w:pPr>
    </w:p>
    <w:p w14:paraId="3384F035" w14:textId="77777777" w:rsidR="00517175" w:rsidRDefault="00517175" w:rsidP="00EB4279">
      <w:pPr>
        <w:spacing w:line="360" w:lineRule="auto"/>
        <w:jc w:val="both"/>
        <w:rPr>
          <w:rFonts w:ascii="Times New Roman" w:eastAsia="Times New Roman" w:hAnsi="Times New Roman" w:cs="Times New Roman"/>
          <w:b/>
          <w:bCs/>
          <w:kern w:val="36"/>
          <w:sz w:val="48"/>
          <w:szCs w:val="48"/>
        </w:rPr>
      </w:pPr>
    </w:p>
    <w:p w14:paraId="0DFFDF86" w14:textId="77777777" w:rsidR="00047B6B" w:rsidRDefault="00047B6B" w:rsidP="00EB4279">
      <w:pPr>
        <w:spacing w:line="360" w:lineRule="auto"/>
        <w:jc w:val="both"/>
        <w:rPr>
          <w:rFonts w:ascii="Arial" w:eastAsia="Times New Roman" w:hAnsi="Arial" w:cs="Arial"/>
          <w:b/>
          <w:bCs/>
          <w:kern w:val="36"/>
        </w:rPr>
      </w:pPr>
    </w:p>
    <w:p w14:paraId="2C2EC8FC" w14:textId="77777777" w:rsidR="00BA22DE" w:rsidRDefault="00BA22DE" w:rsidP="00EB4279">
      <w:pPr>
        <w:spacing w:line="360" w:lineRule="auto"/>
        <w:jc w:val="both"/>
        <w:rPr>
          <w:rFonts w:ascii="Arial" w:eastAsia="Times New Roman" w:hAnsi="Arial" w:cs="Arial"/>
          <w:b/>
          <w:bCs/>
          <w:kern w:val="36"/>
        </w:rPr>
      </w:pPr>
    </w:p>
    <w:p w14:paraId="19E132F5" w14:textId="77777777" w:rsidR="00BA22DE" w:rsidRDefault="00BA22DE" w:rsidP="00EB4279">
      <w:pPr>
        <w:spacing w:line="360" w:lineRule="auto"/>
        <w:jc w:val="both"/>
        <w:rPr>
          <w:rFonts w:ascii="Arial" w:eastAsia="Times New Roman" w:hAnsi="Arial" w:cs="Arial"/>
          <w:b/>
          <w:bCs/>
          <w:kern w:val="36"/>
        </w:rPr>
      </w:pPr>
    </w:p>
    <w:p w14:paraId="6F6C9873" w14:textId="77777777" w:rsidR="00BA22DE" w:rsidRDefault="00BA22DE" w:rsidP="00EB4279">
      <w:pPr>
        <w:spacing w:line="360" w:lineRule="auto"/>
        <w:jc w:val="both"/>
        <w:rPr>
          <w:rFonts w:ascii="Arial" w:eastAsia="Times New Roman" w:hAnsi="Arial" w:cs="Arial"/>
          <w:b/>
          <w:bCs/>
          <w:kern w:val="36"/>
        </w:rPr>
      </w:pPr>
    </w:p>
    <w:p w14:paraId="34215D81" w14:textId="77777777" w:rsidR="00BA22DE" w:rsidRDefault="00BA22DE" w:rsidP="00EB4279">
      <w:pPr>
        <w:spacing w:line="360" w:lineRule="auto"/>
        <w:jc w:val="both"/>
        <w:rPr>
          <w:rFonts w:ascii="Arial" w:eastAsia="Times New Roman" w:hAnsi="Arial" w:cs="Arial"/>
          <w:b/>
          <w:bCs/>
          <w:kern w:val="36"/>
        </w:rPr>
      </w:pPr>
    </w:p>
    <w:p w14:paraId="7F0CDCB9" w14:textId="77777777" w:rsidR="00BA22DE" w:rsidRDefault="00BA22DE" w:rsidP="00EB4279">
      <w:pPr>
        <w:spacing w:line="360" w:lineRule="auto"/>
        <w:jc w:val="both"/>
        <w:rPr>
          <w:rFonts w:ascii="Arial" w:eastAsia="Times New Roman" w:hAnsi="Arial" w:cs="Arial"/>
          <w:b/>
          <w:bCs/>
          <w:kern w:val="36"/>
        </w:rPr>
      </w:pPr>
    </w:p>
    <w:p w14:paraId="2B7CB49F" w14:textId="77777777" w:rsidR="00BA22DE" w:rsidRDefault="00BA22DE" w:rsidP="00EB4279">
      <w:pPr>
        <w:spacing w:line="360" w:lineRule="auto"/>
        <w:jc w:val="both"/>
        <w:rPr>
          <w:rFonts w:ascii="Arial" w:eastAsia="Times New Roman" w:hAnsi="Arial" w:cs="Arial"/>
          <w:b/>
          <w:bCs/>
          <w:kern w:val="36"/>
        </w:rPr>
      </w:pPr>
    </w:p>
    <w:p w14:paraId="6A2A04B6" w14:textId="77777777" w:rsidR="00BA22DE" w:rsidRDefault="00BA22DE" w:rsidP="00EB4279">
      <w:pPr>
        <w:spacing w:line="360" w:lineRule="auto"/>
        <w:jc w:val="both"/>
        <w:rPr>
          <w:rFonts w:ascii="Arial" w:eastAsia="Times New Roman" w:hAnsi="Arial" w:cs="Arial"/>
          <w:b/>
          <w:bCs/>
          <w:kern w:val="36"/>
        </w:rPr>
      </w:pPr>
    </w:p>
    <w:p w14:paraId="6903A8DC" w14:textId="77777777" w:rsidR="00EB4279" w:rsidRPr="00EB4279" w:rsidRDefault="00EB4279" w:rsidP="00EB4279">
      <w:pPr>
        <w:spacing w:line="360" w:lineRule="auto"/>
        <w:jc w:val="both"/>
        <w:rPr>
          <w:rFonts w:ascii="Arial" w:hAnsi="Arial" w:cs="Arial"/>
        </w:rPr>
      </w:pPr>
      <w:r w:rsidRPr="00EB4279">
        <w:rPr>
          <w:rFonts w:ascii="Arial" w:eastAsia="Times New Roman" w:hAnsi="Arial" w:cs="Arial"/>
          <w:b/>
          <w:bCs/>
          <w:kern w:val="36"/>
        </w:rPr>
        <w:t>REFERENCES</w:t>
      </w:r>
    </w:p>
    <w:p w14:paraId="4C71EB98" w14:textId="77777777" w:rsidR="00EB4279" w:rsidRPr="00EB4279" w:rsidRDefault="00EB4279" w:rsidP="00EB4279">
      <w:pPr>
        <w:spacing w:before="100" w:beforeAutospacing="1" w:after="100" w:afterAutospacing="1" w:line="360" w:lineRule="auto"/>
        <w:jc w:val="both"/>
        <w:rPr>
          <w:rFonts w:ascii="Arial" w:eastAsia="Times New Roman" w:hAnsi="Arial" w:cs="Arial"/>
        </w:rPr>
      </w:pPr>
      <w:r w:rsidRPr="00EB4279">
        <w:rPr>
          <w:rFonts w:ascii="Arial" w:eastAsia="Times New Roman" w:hAnsi="Arial" w:cs="Arial"/>
        </w:rPr>
        <w:t xml:space="preserve">Boer, M., Stevens, G.W.J.M., </w:t>
      </w:r>
      <w:proofErr w:type="spellStart"/>
      <w:r w:rsidRPr="00EB4279">
        <w:rPr>
          <w:rFonts w:ascii="Arial" w:eastAsia="Times New Roman" w:hAnsi="Arial" w:cs="Arial"/>
        </w:rPr>
        <w:t>Finkenauer</w:t>
      </w:r>
      <w:proofErr w:type="spellEnd"/>
      <w:r w:rsidRPr="00EB4279">
        <w:rPr>
          <w:rFonts w:ascii="Arial" w:eastAsia="Times New Roman" w:hAnsi="Arial" w:cs="Arial"/>
        </w:rPr>
        <w:t xml:space="preserve">, C., de Looze, M.E., van den Eijnden, R.J.J.M. and ter </w:t>
      </w:r>
      <w:proofErr w:type="spellStart"/>
      <w:r w:rsidRPr="00EB4279">
        <w:rPr>
          <w:rFonts w:ascii="Arial" w:eastAsia="Times New Roman" w:hAnsi="Arial" w:cs="Arial"/>
        </w:rPr>
        <w:t>Bogt</w:t>
      </w:r>
      <w:proofErr w:type="spellEnd"/>
      <w:r w:rsidRPr="00EB4279">
        <w:rPr>
          <w:rFonts w:ascii="Arial" w:eastAsia="Times New Roman" w:hAnsi="Arial" w:cs="Arial"/>
        </w:rPr>
        <w:t xml:space="preserve">, T.F.M. (2021) 'Social media use intensity, social media use problems, and mental health among adolescents: Investigating directionality and mediating processes', </w:t>
      </w:r>
      <w:r w:rsidRPr="00EB4279">
        <w:rPr>
          <w:rFonts w:ascii="Arial" w:eastAsia="Times New Roman" w:hAnsi="Arial" w:cs="Arial"/>
          <w:i/>
          <w:iCs/>
        </w:rPr>
        <w:t>Computers in Human Behavior</w:t>
      </w:r>
      <w:r w:rsidRPr="00EB4279">
        <w:rPr>
          <w:rFonts w:ascii="Arial" w:eastAsia="Times New Roman" w:hAnsi="Arial" w:cs="Arial"/>
        </w:rPr>
        <w:t xml:space="preserve">, 116, 106645. </w:t>
      </w:r>
      <w:hyperlink r:id="rId7" w:tgtFrame="_new" w:history="1">
        <w:r w:rsidRPr="008C2C27">
          <w:rPr>
            <w:rFonts w:ascii="Arial" w:eastAsia="Times New Roman" w:hAnsi="Arial" w:cs="Arial"/>
            <w:color w:val="2E74B5" w:themeColor="accent1" w:themeShade="BF"/>
            <w:u w:val="single"/>
          </w:rPr>
          <w:t>https://doi.org/10.1016/j.chb.2020.106645</w:t>
        </w:r>
      </w:hyperlink>
    </w:p>
    <w:p w14:paraId="496800BB" w14:textId="77777777" w:rsidR="00EB4279" w:rsidRPr="00EB4279" w:rsidRDefault="00EB4279" w:rsidP="00EB4279">
      <w:pPr>
        <w:spacing w:before="100" w:beforeAutospacing="1" w:after="100" w:afterAutospacing="1" w:line="360" w:lineRule="auto"/>
        <w:jc w:val="both"/>
        <w:rPr>
          <w:rFonts w:ascii="Arial" w:eastAsia="Times New Roman" w:hAnsi="Arial" w:cs="Arial"/>
        </w:rPr>
      </w:pPr>
      <w:r w:rsidRPr="00EB4279">
        <w:rPr>
          <w:rFonts w:ascii="Arial" w:eastAsia="Times New Roman" w:hAnsi="Arial" w:cs="Arial"/>
        </w:rPr>
        <w:t xml:space="preserve">Bowlby, J. (1969) </w:t>
      </w:r>
      <w:r w:rsidRPr="00EB4279">
        <w:rPr>
          <w:rFonts w:ascii="Arial" w:eastAsia="Times New Roman" w:hAnsi="Arial" w:cs="Arial"/>
          <w:i/>
          <w:iCs/>
        </w:rPr>
        <w:t>Attachment and Loss. Volume 1: Attachment</w:t>
      </w:r>
      <w:r w:rsidRPr="00EB4279">
        <w:rPr>
          <w:rFonts w:ascii="Arial" w:eastAsia="Times New Roman" w:hAnsi="Arial" w:cs="Arial"/>
        </w:rPr>
        <w:t>. London: Hogarth Press.</w:t>
      </w:r>
    </w:p>
    <w:p w14:paraId="35F0EFF5" w14:textId="77777777" w:rsidR="00EB4279" w:rsidRPr="00EB4279" w:rsidRDefault="00EB4279" w:rsidP="00EB4279">
      <w:pPr>
        <w:spacing w:before="100" w:beforeAutospacing="1" w:after="100" w:afterAutospacing="1" w:line="360" w:lineRule="auto"/>
        <w:jc w:val="both"/>
        <w:rPr>
          <w:rFonts w:ascii="Arial" w:eastAsia="Times New Roman" w:hAnsi="Arial" w:cs="Arial"/>
        </w:rPr>
      </w:pPr>
      <w:r w:rsidRPr="00EB4279">
        <w:rPr>
          <w:rFonts w:ascii="Arial" w:eastAsia="Times New Roman" w:hAnsi="Arial" w:cs="Arial"/>
        </w:rPr>
        <w:t xml:space="preserve">Erikson, E.H. (1968) </w:t>
      </w:r>
      <w:r w:rsidRPr="00EB4279">
        <w:rPr>
          <w:rFonts w:ascii="Arial" w:eastAsia="Times New Roman" w:hAnsi="Arial" w:cs="Arial"/>
          <w:i/>
          <w:iCs/>
        </w:rPr>
        <w:t>Identity: Youth and Crisis</w:t>
      </w:r>
      <w:r w:rsidRPr="00EB4279">
        <w:rPr>
          <w:rFonts w:ascii="Arial" w:eastAsia="Times New Roman" w:hAnsi="Arial" w:cs="Arial"/>
        </w:rPr>
        <w:t>. New York: W.W. Norton.</w:t>
      </w:r>
    </w:p>
    <w:p w14:paraId="773264AA" w14:textId="77777777" w:rsidR="00EB4279" w:rsidRPr="00EB4279" w:rsidRDefault="00EB4279" w:rsidP="00EB4279">
      <w:pPr>
        <w:spacing w:before="100" w:beforeAutospacing="1" w:after="100" w:afterAutospacing="1" w:line="360" w:lineRule="auto"/>
        <w:jc w:val="both"/>
        <w:rPr>
          <w:rFonts w:ascii="Arial" w:eastAsia="Times New Roman" w:hAnsi="Arial" w:cs="Arial"/>
          <w:color w:val="2E74B5" w:themeColor="accent1" w:themeShade="BF"/>
          <w:u w:val="single"/>
        </w:rPr>
      </w:pPr>
      <w:r w:rsidRPr="00EB4279">
        <w:rPr>
          <w:rFonts w:ascii="Arial" w:eastAsia="Times New Roman" w:hAnsi="Arial" w:cs="Arial"/>
        </w:rPr>
        <w:t xml:space="preserve">Nesi, J., </w:t>
      </w:r>
      <w:proofErr w:type="spellStart"/>
      <w:r w:rsidRPr="00EB4279">
        <w:rPr>
          <w:rFonts w:ascii="Arial" w:eastAsia="Times New Roman" w:hAnsi="Arial" w:cs="Arial"/>
        </w:rPr>
        <w:t>Choukas</w:t>
      </w:r>
      <w:proofErr w:type="spellEnd"/>
      <w:r w:rsidRPr="00EB4279">
        <w:rPr>
          <w:rFonts w:ascii="Arial" w:eastAsia="Times New Roman" w:hAnsi="Arial" w:cs="Arial"/>
        </w:rPr>
        <w:t xml:space="preserve">-Bradley, S. and </w:t>
      </w:r>
      <w:proofErr w:type="spellStart"/>
      <w:r w:rsidRPr="00EB4279">
        <w:rPr>
          <w:rFonts w:ascii="Arial" w:eastAsia="Times New Roman" w:hAnsi="Arial" w:cs="Arial"/>
        </w:rPr>
        <w:t>Prinstein</w:t>
      </w:r>
      <w:proofErr w:type="spellEnd"/>
      <w:r w:rsidRPr="00EB4279">
        <w:rPr>
          <w:rFonts w:ascii="Arial" w:eastAsia="Times New Roman" w:hAnsi="Arial" w:cs="Arial"/>
        </w:rPr>
        <w:t xml:space="preserve">, M.J. (2018) 'Transformation of adolescent peer relations in the social media context: Part 1—A theoretical framework and application to dyadic peer relationships', </w:t>
      </w:r>
      <w:r w:rsidRPr="00EB4279">
        <w:rPr>
          <w:rFonts w:ascii="Arial" w:eastAsia="Times New Roman" w:hAnsi="Arial" w:cs="Arial"/>
          <w:i/>
          <w:iCs/>
        </w:rPr>
        <w:t>Clinical Child and Family Psychology Review</w:t>
      </w:r>
      <w:r w:rsidRPr="00EB4279">
        <w:rPr>
          <w:rFonts w:ascii="Arial" w:eastAsia="Times New Roman" w:hAnsi="Arial" w:cs="Arial"/>
        </w:rPr>
        <w:t xml:space="preserve">, 21(3), pp. 267–294. </w:t>
      </w:r>
      <w:r w:rsidRPr="00EB4279">
        <w:rPr>
          <w:rFonts w:ascii="Arial" w:eastAsia="Times New Roman" w:hAnsi="Arial" w:cs="Arial"/>
          <w:color w:val="2E74B5" w:themeColor="accent1" w:themeShade="BF"/>
          <w:u w:val="single"/>
        </w:rPr>
        <w:t>https://doi.org/10.1007/s10567-018-0261-5</w:t>
      </w:r>
    </w:p>
    <w:p w14:paraId="634CC5B7" w14:textId="77777777" w:rsidR="00EB4279" w:rsidRPr="00EB4279" w:rsidRDefault="00EB4279" w:rsidP="00EB4279">
      <w:pPr>
        <w:spacing w:before="100" w:beforeAutospacing="1" w:after="100" w:afterAutospacing="1" w:line="360" w:lineRule="auto"/>
        <w:jc w:val="both"/>
        <w:rPr>
          <w:rFonts w:ascii="Arial" w:eastAsia="Times New Roman" w:hAnsi="Arial" w:cs="Arial"/>
          <w:color w:val="2E74B5" w:themeColor="accent1" w:themeShade="BF"/>
        </w:rPr>
      </w:pPr>
      <w:r w:rsidRPr="00EB4279">
        <w:rPr>
          <w:rFonts w:ascii="Arial" w:eastAsia="Times New Roman" w:hAnsi="Arial" w:cs="Arial"/>
        </w:rPr>
        <w:t xml:space="preserve">Shannon, H., Bush, K., Villeneuve, P.J., </w:t>
      </w:r>
      <w:proofErr w:type="spellStart"/>
      <w:r w:rsidRPr="00EB4279">
        <w:rPr>
          <w:rFonts w:ascii="Arial" w:eastAsia="Times New Roman" w:hAnsi="Arial" w:cs="Arial"/>
        </w:rPr>
        <w:t>Hellemans</w:t>
      </w:r>
      <w:proofErr w:type="spellEnd"/>
      <w:r w:rsidRPr="00EB4279">
        <w:rPr>
          <w:rFonts w:ascii="Arial" w:eastAsia="Times New Roman" w:hAnsi="Arial" w:cs="Arial"/>
        </w:rPr>
        <w:t xml:space="preserve">, K.G.C. and Guimond, S. (2022) 'Problematic social media use in adolescents and young adults: A systematic review and meta-analysis', </w:t>
      </w:r>
      <w:r w:rsidRPr="00EB4279">
        <w:rPr>
          <w:rFonts w:ascii="Arial" w:eastAsia="Times New Roman" w:hAnsi="Arial" w:cs="Arial"/>
          <w:i/>
          <w:iCs/>
        </w:rPr>
        <w:t>JMIR Mental Health</w:t>
      </w:r>
      <w:r w:rsidRPr="00EB4279">
        <w:rPr>
          <w:rFonts w:ascii="Arial" w:eastAsia="Times New Roman" w:hAnsi="Arial" w:cs="Arial"/>
        </w:rPr>
        <w:t xml:space="preserve">, 9(4), e33450. </w:t>
      </w:r>
      <w:hyperlink r:id="rId8" w:tgtFrame="_new" w:history="1">
        <w:r w:rsidRPr="008C2C27">
          <w:rPr>
            <w:rFonts w:ascii="Arial" w:eastAsia="Times New Roman" w:hAnsi="Arial" w:cs="Arial"/>
            <w:color w:val="2E74B5" w:themeColor="accent1" w:themeShade="BF"/>
            <w:u w:val="single"/>
          </w:rPr>
          <w:t>https://doi.org/10.2196/33450</w:t>
        </w:r>
      </w:hyperlink>
    </w:p>
    <w:p w14:paraId="1349F658" w14:textId="77777777" w:rsidR="00EB4279" w:rsidRPr="00EB4279" w:rsidRDefault="00EB4279" w:rsidP="00EB4279">
      <w:pPr>
        <w:spacing w:before="100" w:beforeAutospacing="1" w:after="100" w:afterAutospacing="1" w:line="360" w:lineRule="auto"/>
        <w:jc w:val="both"/>
        <w:rPr>
          <w:rFonts w:ascii="Arial" w:eastAsia="Times New Roman" w:hAnsi="Arial" w:cs="Arial"/>
        </w:rPr>
      </w:pPr>
      <w:r w:rsidRPr="00EB4279">
        <w:rPr>
          <w:rFonts w:ascii="Arial" w:eastAsia="Times New Roman" w:hAnsi="Arial" w:cs="Arial"/>
        </w:rPr>
        <w:t xml:space="preserve">Valkenburg, P.M., Meier, A. and </w:t>
      </w:r>
      <w:proofErr w:type="spellStart"/>
      <w:r w:rsidRPr="00EB4279">
        <w:rPr>
          <w:rFonts w:ascii="Arial" w:eastAsia="Times New Roman" w:hAnsi="Arial" w:cs="Arial"/>
        </w:rPr>
        <w:t>Beyens</w:t>
      </w:r>
      <w:proofErr w:type="spellEnd"/>
      <w:r w:rsidRPr="00EB4279">
        <w:rPr>
          <w:rFonts w:ascii="Arial" w:eastAsia="Times New Roman" w:hAnsi="Arial" w:cs="Arial"/>
        </w:rPr>
        <w:t xml:space="preserve">, I. (2022) 'Social media use and its impact on adolescent mental health: An umbrella review of the evidence', </w:t>
      </w:r>
      <w:r w:rsidRPr="00EB4279">
        <w:rPr>
          <w:rFonts w:ascii="Arial" w:eastAsia="Times New Roman" w:hAnsi="Arial" w:cs="Arial"/>
          <w:i/>
          <w:iCs/>
        </w:rPr>
        <w:t>Current Opinion in Psychology</w:t>
      </w:r>
      <w:r w:rsidRPr="00EB4279">
        <w:rPr>
          <w:rFonts w:ascii="Arial" w:eastAsia="Times New Roman" w:hAnsi="Arial" w:cs="Arial"/>
        </w:rPr>
        <w:t xml:space="preserve">, 44, pp. 58–68. </w:t>
      </w:r>
      <w:hyperlink r:id="rId9" w:tgtFrame="_new" w:history="1">
        <w:r w:rsidRPr="008C2C27">
          <w:rPr>
            <w:rFonts w:ascii="Arial" w:eastAsia="Times New Roman" w:hAnsi="Arial" w:cs="Arial"/>
            <w:color w:val="2E74B5" w:themeColor="accent1" w:themeShade="BF"/>
            <w:u w:val="single"/>
          </w:rPr>
          <w:t>https://doi.org/10.1016/j.copsyc.2021.08.017</w:t>
        </w:r>
      </w:hyperlink>
    </w:p>
    <w:sectPr w:rsidR="00EB4279" w:rsidRPr="00EB4279" w:rsidSect="00EB4279">
      <w:footerReference w:type="default" r:id="rId10"/>
      <w:pgSz w:w="12240" w:h="15840"/>
      <w:pgMar w:top="1440" w:right="1440" w:bottom="1440" w:left="1440" w:header="720" w:footer="720" w:gutter="0"/>
      <w:pgBorders w:offsetFrom="page">
        <w:top w:val="single" w:sz="12" w:space="24" w:color="auto"/>
        <w:left w:val="single" w:sz="12" w:space="24" w:color="auto"/>
        <w:bottom w:val="single" w:sz="12" w:space="24" w:color="auto"/>
        <w:right w:val="single" w:sz="12"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29FD28" w14:textId="77777777" w:rsidR="00684B23" w:rsidRDefault="00684B23" w:rsidP="00EB4279">
      <w:pPr>
        <w:spacing w:after="0" w:line="240" w:lineRule="auto"/>
      </w:pPr>
      <w:r>
        <w:separator/>
      </w:r>
    </w:p>
  </w:endnote>
  <w:endnote w:type="continuationSeparator" w:id="0">
    <w:p w14:paraId="1628F22C" w14:textId="77777777" w:rsidR="00684B23" w:rsidRDefault="00684B23" w:rsidP="00EB42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15039598"/>
      <w:docPartObj>
        <w:docPartGallery w:val="Page Numbers (Bottom of Page)"/>
        <w:docPartUnique/>
      </w:docPartObj>
    </w:sdtPr>
    <w:sdtEndPr>
      <w:rPr>
        <w:noProof/>
      </w:rPr>
    </w:sdtEndPr>
    <w:sdtContent>
      <w:p w14:paraId="3801E9A1" w14:textId="77777777" w:rsidR="00EB4279" w:rsidRDefault="00EB4279">
        <w:pPr>
          <w:pStyle w:val="Footer"/>
          <w:jc w:val="right"/>
        </w:pPr>
        <w:r>
          <w:fldChar w:fldCharType="begin"/>
        </w:r>
        <w:r>
          <w:instrText xml:space="preserve"> PAGE   \* MERGEFORMAT </w:instrText>
        </w:r>
        <w:r>
          <w:fldChar w:fldCharType="separate"/>
        </w:r>
        <w:r w:rsidR="009D3895">
          <w:rPr>
            <w:noProof/>
          </w:rPr>
          <w:t>1</w:t>
        </w:r>
        <w:r>
          <w:rPr>
            <w:noProof/>
          </w:rPr>
          <w:fldChar w:fldCharType="end"/>
        </w:r>
      </w:p>
    </w:sdtContent>
  </w:sdt>
  <w:p w14:paraId="3C6C857A" w14:textId="77777777" w:rsidR="00EB4279" w:rsidRDefault="00EB427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9EC3D3" w14:textId="77777777" w:rsidR="00684B23" w:rsidRDefault="00684B23" w:rsidP="00EB4279">
      <w:pPr>
        <w:spacing w:after="0" w:line="240" w:lineRule="auto"/>
      </w:pPr>
      <w:r>
        <w:separator/>
      </w:r>
    </w:p>
  </w:footnote>
  <w:footnote w:type="continuationSeparator" w:id="0">
    <w:p w14:paraId="02B50F6E" w14:textId="77777777" w:rsidR="00684B23" w:rsidRDefault="00684B23" w:rsidP="00EB427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14E4"/>
    <w:rsid w:val="00021D3F"/>
    <w:rsid w:val="00047B6B"/>
    <w:rsid w:val="000A14E4"/>
    <w:rsid w:val="00266E48"/>
    <w:rsid w:val="002741C9"/>
    <w:rsid w:val="00300F4E"/>
    <w:rsid w:val="003266E9"/>
    <w:rsid w:val="003504D1"/>
    <w:rsid w:val="00514604"/>
    <w:rsid w:val="00517175"/>
    <w:rsid w:val="005437C1"/>
    <w:rsid w:val="00684B23"/>
    <w:rsid w:val="006A6595"/>
    <w:rsid w:val="007C1BAD"/>
    <w:rsid w:val="007E2890"/>
    <w:rsid w:val="008B24F0"/>
    <w:rsid w:val="008C2C27"/>
    <w:rsid w:val="009D3895"/>
    <w:rsid w:val="00A05DC3"/>
    <w:rsid w:val="00AD1B38"/>
    <w:rsid w:val="00AF392D"/>
    <w:rsid w:val="00B01034"/>
    <w:rsid w:val="00B25159"/>
    <w:rsid w:val="00B95699"/>
    <w:rsid w:val="00BA22DE"/>
    <w:rsid w:val="00BD2B45"/>
    <w:rsid w:val="00E0450D"/>
    <w:rsid w:val="00EB42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DAEFF9"/>
  <w15:chartTrackingRefBased/>
  <w15:docId w15:val="{FEFECC5D-2920-4C75-9106-F67C2CC64F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dq2pgselectionanchorcontainer">
    <w:name w:val="pdq2pg_selectionanchorcontainer"/>
    <w:basedOn w:val="Normal"/>
    <w:rsid w:val="000A14E4"/>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unhideWhenUsed/>
    <w:rsid w:val="000A14E4"/>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A14E4"/>
    <w:rPr>
      <w:b/>
      <w:bCs/>
    </w:rPr>
  </w:style>
  <w:style w:type="table" w:styleId="TableGrid">
    <w:name w:val="Table Grid"/>
    <w:basedOn w:val="TableNormal"/>
    <w:uiPriority w:val="39"/>
    <w:rsid w:val="00021D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021D3F"/>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3">
    <w:name w:val="Plain Table 3"/>
    <w:basedOn w:val="TableNormal"/>
    <w:uiPriority w:val="43"/>
    <w:rsid w:val="00021D3F"/>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41"/>
    <w:rsid w:val="00021D3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021D3F"/>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2">
    <w:name w:val="Plain Table 2"/>
    <w:basedOn w:val="TableNormal"/>
    <w:uiPriority w:val="42"/>
    <w:rsid w:val="00021D3F"/>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Header">
    <w:name w:val="header"/>
    <w:basedOn w:val="Normal"/>
    <w:link w:val="HeaderChar"/>
    <w:uiPriority w:val="99"/>
    <w:unhideWhenUsed/>
    <w:rsid w:val="00EB4279"/>
    <w:pPr>
      <w:tabs>
        <w:tab w:val="center" w:pos="4680"/>
        <w:tab w:val="right" w:pos="9360"/>
      </w:tabs>
      <w:spacing w:after="0" w:line="240" w:lineRule="auto"/>
    </w:pPr>
  </w:style>
  <w:style w:type="character" w:customStyle="1" w:styleId="HeaderChar">
    <w:name w:val="Header Char"/>
    <w:basedOn w:val="DefaultParagraphFont"/>
    <w:link w:val="Header"/>
    <w:uiPriority w:val="99"/>
    <w:rsid w:val="00EB4279"/>
  </w:style>
  <w:style w:type="paragraph" w:styleId="Footer">
    <w:name w:val="footer"/>
    <w:basedOn w:val="Normal"/>
    <w:link w:val="FooterChar"/>
    <w:uiPriority w:val="99"/>
    <w:unhideWhenUsed/>
    <w:rsid w:val="00EB4279"/>
    <w:pPr>
      <w:tabs>
        <w:tab w:val="center" w:pos="4680"/>
        <w:tab w:val="right" w:pos="9360"/>
      </w:tabs>
      <w:spacing w:after="0" w:line="240" w:lineRule="auto"/>
    </w:pPr>
  </w:style>
  <w:style w:type="character" w:customStyle="1" w:styleId="FooterChar">
    <w:name w:val="Footer Char"/>
    <w:basedOn w:val="DefaultParagraphFont"/>
    <w:link w:val="Footer"/>
    <w:uiPriority w:val="99"/>
    <w:rsid w:val="00EB42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7194001">
      <w:bodyDiv w:val="1"/>
      <w:marLeft w:val="0"/>
      <w:marRight w:val="0"/>
      <w:marTop w:val="0"/>
      <w:marBottom w:val="0"/>
      <w:divBdr>
        <w:top w:val="none" w:sz="0" w:space="0" w:color="auto"/>
        <w:left w:val="none" w:sz="0" w:space="0" w:color="auto"/>
        <w:bottom w:val="none" w:sz="0" w:space="0" w:color="auto"/>
        <w:right w:val="none" w:sz="0" w:space="0" w:color="auto"/>
      </w:divBdr>
    </w:div>
    <w:div w:id="370888701">
      <w:bodyDiv w:val="1"/>
      <w:marLeft w:val="0"/>
      <w:marRight w:val="0"/>
      <w:marTop w:val="0"/>
      <w:marBottom w:val="0"/>
      <w:divBdr>
        <w:top w:val="none" w:sz="0" w:space="0" w:color="auto"/>
        <w:left w:val="none" w:sz="0" w:space="0" w:color="auto"/>
        <w:bottom w:val="none" w:sz="0" w:space="0" w:color="auto"/>
        <w:right w:val="none" w:sz="0" w:space="0" w:color="auto"/>
      </w:divBdr>
    </w:div>
    <w:div w:id="542210866">
      <w:bodyDiv w:val="1"/>
      <w:marLeft w:val="0"/>
      <w:marRight w:val="0"/>
      <w:marTop w:val="0"/>
      <w:marBottom w:val="0"/>
      <w:divBdr>
        <w:top w:val="none" w:sz="0" w:space="0" w:color="auto"/>
        <w:left w:val="none" w:sz="0" w:space="0" w:color="auto"/>
        <w:bottom w:val="none" w:sz="0" w:space="0" w:color="auto"/>
        <w:right w:val="none" w:sz="0" w:space="0" w:color="auto"/>
      </w:divBdr>
    </w:div>
    <w:div w:id="858129094">
      <w:bodyDiv w:val="1"/>
      <w:marLeft w:val="0"/>
      <w:marRight w:val="0"/>
      <w:marTop w:val="0"/>
      <w:marBottom w:val="0"/>
      <w:divBdr>
        <w:top w:val="none" w:sz="0" w:space="0" w:color="auto"/>
        <w:left w:val="none" w:sz="0" w:space="0" w:color="auto"/>
        <w:bottom w:val="none" w:sz="0" w:space="0" w:color="auto"/>
        <w:right w:val="none" w:sz="0" w:space="0" w:color="auto"/>
      </w:divBdr>
    </w:div>
    <w:div w:id="1081635009">
      <w:bodyDiv w:val="1"/>
      <w:marLeft w:val="0"/>
      <w:marRight w:val="0"/>
      <w:marTop w:val="0"/>
      <w:marBottom w:val="0"/>
      <w:divBdr>
        <w:top w:val="none" w:sz="0" w:space="0" w:color="auto"/>
        <w:left w:val="none" w:sz="0" w:space="0" w:color="auto"/>
        <w:bottom w:val="none" w:sz="0" w:space="0" w:color="auto"/>
        <w:right w:val="none" w:sz="0" w:space="0" w:color="auto"/>
      </w:divBdr>
      <w:divsChild>
        <w:div w:id="4264685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63676419">
      <w:bodyDiv w:val="1"/>
      <w:marLeft w:val="0"/>
      <w:marRight w:val="0"/>
      <w:marTop w:val="0"/>
      <w:marBottom w:val="0"/>
      <w:divBdr>
        <w:top w:val="none" w:sz="0" w:space="0" w:color="auto"/>
        <w:left w:val="none" w:sz="0" w:space="0" w:color="auto"/>
        <w:bottom w:val="none" w:sz="0" w:space="0" w:color="auto"/>
        <w:right w:val="none" w:sz="0" w:space="0" w:color="auto"/>
      </w:divBdr>
      <w:divsChild>
        <w:div w:id="1977712527">
          <w:marLeft w:val="0"/>
          <w:marRight w:val="0"/>
          <w:marTop w:val="0"/>
          <w:marBottom w:val="0"/>
          <w:divBdr>
            <w:top w:val="none" w:sz="0" w:space="0" w:color="auto"/>
            <w:left w:val="none" w:sz="0" w:space="0" w:color="auto"/>
            <w:bottom w:val="none" w:sz="0" w:space="0" w:color="auto"/>
            <w:right w:val="none" w:sz="0" w:space="0" w:color="auto"/>
          </w:divBdr>
          <w:divsChild>
            <w:div w:id="2074695439">
              <w:marLeft w:val="0"/>
              <w:marRight w:val="0"/>
              <w:marTop w:val="0"/>
              <w:marBottom w:val="0"/>
              <w:divBdr>
                <w:top w:val="none" w:sz="0" w:space="0" w:color="auto"/>
                <w:left w:val="none" w:sz="0" w:space="0" w:color="auto"/>
                <w:bottom w:val="none" w:sz="0" w:space="0" w:color="auto"/>
                <w:right w:val="none" w:sz="0" w:space="0" w:color="auto"/>
              </w:divBdr>
              <w:divsChild>
                <w:div w:id="1783383011">
                  <w:marLeft w:val="0"/>
                  <w:marRight w:val="0"/>
                  <w:marTop w:val="0"/>
                  <w:marBottom w:val="0"/>
                  <w:divBdr>
                    <w:top w:val="none" w:sz="0" w:space="0" w:color="auto"/>
                    <w:left w:val="none" w:sz="0" w:space="0" w:color="auto"/>
                    <w:bottom w:val="none" w:sz="0" w:space="0" w:color="auto"/>
                    <w:right w:val="none" w:sz="0" w:space="0" w:color="auto"/>
                  </w:divBdr>
                  <w:divsChild>
                    <w:div w:id="30962482">
                      <w:marLeft w:val="0"/>
                      <w:marRight w:val="0"/>
                      <w:marTop w:val="0"/>
                      <w:marBottom w:val="0"/>
                      <w:divBdr>
                        <w:top w:val="none" w:sz="0" w:space="0" w:color="auto"/>
                        <w:left w:val="none" w:sz="0" w:space="0" w:color="auto"/>
                        <w:bottom w:val="none" w:sz="0" w:space="0" w:color="auto"/>
                        <w:right w:val="none" w:sz="0" w:space="0" w:color="auto"/>
                      </w:divBdr>
                      <w:divsChild>
                        <w:div w:id="1999186573">
                          <w:marLeft w:val="0"/>
                          <w:marRight w:val="0"/>
                          <w:marTop w:val="0"/>
                          <w:marBottom w:val="0"/>
                          <w:divBdr>
                            <w:top w:val="none" w:sz="0" w:space="0" w:color="auto"/>
                            <w:left w:val="none" w:sz="0" w:space="0" w:color="auto"/>
                            <w:bottom w:val="none" w:sz="0" w:space="0" w:color="auto"/>
                            <w:right w:val="none" w:sz="0" w:space="0" w:color="auto"/>
                          </w:divBdr>
                          <w:divsChild>
                            <w:div w:id="1694843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32174692">
      <w:bodyDiv w:val="1"/>
      <w:marLeft w:val="0"/>
      <w:marRight w:val="0"/>
      <w:marTop w:val="0"/>
      <w:marBottom w:val="0"/>
      <w:divBdr>
        <w:top w:val="none" w:sz="0" w:space="0" w:color="auto"/>
        <w:left w:val="none" w:sz="0" w:space="0" w:color="auto"/>
        <w:bottom w:val="none" w:sz="0" w:space="0" w:color="auto"/>
        <w:right w:val="none" w:sz="0" w:space="0" w:color="auto"/>
      </w:divBdr>
    </w:div>
    <w:div w:id="1741175970">
      <w:bodyDiv w:val="1"/>
      <w:marLeft w:val="0"/>
      <w:marRight w:val="0"/>
      <w:marTop w:val="0"/>
      <w:marBottom w:val="0"/>
      <w:divBdr>
        <w:top w:val="none" w:sz="0" w:space="0" w:color="auto"/>
        <w:left w:val="none" w:sz="0" w:space="0" w:color="auto"/>
        <w:bottom w:val="none" w:sz="0" w:space="0" w:color="auto"/>
        <w:right w:val="none" w:sz="0" w:space="0" w:color="auto"/>
      </w:divBdr>
    </w:div>
    <w:div w:id="1911499742">
      <w:bodyDiv w:val="1"/>
      <w:marLeft w:val="0"/>
      <w:marRight w:val="0"/>
      <w:marTop w:val="0"/>
      <w:marBottom w:val="0"/>
      <w:divBdr>
        <w:top w:val="none" w:sz="0" w:space="0" w:color="auto"/>
        <w:left w:val="none" w:sz="0" w:space="0" w:color="auto"/>
        <w:bottom w:val="none" w:sz="0" w:space="0" w:color="auto"/>
        <w:right w:val="none" w:sz="0" w:space="0" w:color="auto"/>
      </w:divBdr>
    </w:div>
    <w:div w:id="19765257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2196/33450?utm_source=chatgpt.com" TargetMode="External"/><Relationship Id="rId3" Type="http://schemas.openxmlformats.org/officeDocument/2006/relationships/webSettings" Target="webSettings.xml"/><Relationship Id="rId7" Type="http://schemas.openxmlformats.org/officeDocument/2006/relationships/hyperlink" Target="https://doi.org/10.1016/j.chb.2020.106645"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yperlink" Target="https://doi.org/10.1016/j.copsyc.2021.08.01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70</TotalTime>
  <Pages>8</Pages>
  <Words>2185</Words>
  <Characters>12458</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Ashfaq Mohammad</dc:creator>
  <cp:keywords/>
  <dc:description/>
  <cp:lastModifiedBy>Ashfaq Mohammad</cp:lastModifiedBy>
  <cp:revision>7</cp:revision>
  <dcterms:created xsi:type="dcterms:W3CDTF">2026-07-13T19:09:00Z</dcterms:created>
  <dcterms:modified xsi:type="dcterms:W3CDTF">2026-07-15T16:16:00Z</dcterms:modified>
</cp:coreProperties>
</file>