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ackground w:color="FFFFFF"/>
  <w:body>
    <w:p w14:paraId="46562169" w14:textId="051B6C63" w:rsidR="003B56C5" w:rsidRDefault="00332323" w:rsidP="00332323">
      <w:pPr>
        <w:pStyle w:val="Titlu"/>
        <w:spacing w:before="200" w:after="200"/>
        <w:jc w:val="both"/>
      </w:pPr>
      <w:r>
        <w:t xml:space="preserve">                         BA BUSINESS MANAGEMENT</w:t>
      </w:r>
    </w:p>
    <w:p w14:paraId="58120B38" w14:textId="5964000D" w:rsidR="003B56C5" w:rsidRDefault="009438BC">
      <w:pPr>
        <w:pStyle w:val="Titlu"/>
        <w:spacing w:before="200" w:after="200"/>
      </w:pPr>
      <w:bookmarkStart w:id="0" w:name="_x88yjtv3tn48" w:colFirst="0" w:colLast="0"/>
      <w:bookmarkStart w:id="1" w:name="_bhfg39htq3uz" w:colFirst="0" w:colLast="0"/>
      <w:bookmarkStart w:id="2" w:name="_jg0p9k5zgfgr" w:colFirst="0" w:colLast="0"/>
      <w:bookmarkStart w:id="3" w:name="_xged76pblms7" w:colFirst="0" w:colLast="0"/>
      <w:bookmarkEnd w:id="0"/>
      <w:bookmarkEnd w:id="1"/>
      <w:bookmarkEnd w:id="2"/>
      <w:bookmarkEnd w:id="3"/>
      <w:r>
        <w:t>Module Title: Project Management</w:t>
      </w:r>
    </w:p>
    <w:p w14:paraId="474558C2" w14:textId="77777777" w:rsidR="003B56C5" w:rsidRDefault="009438BC">
      <w:pPr>
        <w:pStyle w:val="Titlu"/>
        <w:spacing w:before="200" w:after="200"/>
      </w:pPr>
      <w:bookmarkStart w:id="4" w:name="_m0j74wrwvei8" w:colFirst="0" w:colLast="0"/>
      <w:bookmarkEnd w:id="4"/>
      <w:r>
        <w:t>Module Code: LCBB5005</w:t>
      </w:r>
    </w:p>
    <w:p w14:paraId="4A6AD627" w14:textId="7280A4AB" w:rsidR="003B56C5" w:rsidRDefault="009438BC">
      <w:pPr>
        <w:pStyle w:val="Titlu"/>
        <w:spacing w:before="200" w:after="200"/>
      </w:pPr>
      <w:bookmarkStart w:id="5" w:name="_x08wkkuac1e6" w:colFirst="0" w:colLast="0"/>
      <w:bookmarkEnd w:id="5"/>
      <w:r>
        <w:t>Student Name:</w:t>
      </w:r>
      <w:r w:rsidR="00332323">
        <w:t xml:space="preserve"> Mihaela Boicu </w:t>
      </w:r>
    </w:p>
    <w:p w14:paraId="7FA68189" w14:textId="70E6BD21" w:rsidR="003B56C5" w:rsidRDefault="00332323">
      <w:pPr>
        <w:pStyle w:val="Titlu"/>
        <w:spacing w:before="200" w:after="200"/>
      </w:pPr>
      <w:bookmarkStart w:id="6" w:name="_yz64pxw8etn7" w:colFirst="0" w:colLast="0"/>
      <w:bookmarkEnd w:id="6"/>
      <w:r>
        <w:t>S</w:t>
      </w:r>
      <w:r w:rsidR="009438BC">
        <w:t>tudent ID:</w:t>
      </w:r>
      <w:r>
        <w:t xml:space="preserve"> 2223393</w:t>
      </w:r>
    </w:p>
    <w:p w14:paraId="5D0C3080" w14:textId="61AC652F" w:rsidR="00332323" w:rsidRPr="00332323" w:rsidRDefault="00332323" w:rsidP="00332323">
      <w:pPr>
        <w:rPr>
          <w:b/>
          <w:bCs/>
          <w:sz w:val="36"/>
          <w:szCs w:val="36"/>
        </w:rPr>
      </w:pPr>
      <w:r>
        <w:t xml:space="preserve">                                                </w:t>
      </w:r>
      <w:r w:rsidRPr="00332323">
        <w:rPr>
          <w:b/>
          <w:bCs/>
          <w:sz w:val="36"/>
          <w:szCs w:val="36"/>
        </w:rPr>
        <w:t>Lecturer</w:t>
      </w:r>
      <w:r>
        <w:rPr>
          <w:b/>
          <w:bCs/>
          <w:sz w:val="36"/>
          <w:szCs w:val="36"/>
        </w:rPr>
        <w:t>:</w:t>
      </w:r>
      <w:r w:rsidRPr="00332323">
        <w:rPr>
          <w:rFonts w:ascii="Segoe UI" w:hAnsi="Segoe UI" w:cs="Segoe UI"/>
          <w:color w:val="1D2125"/>
          <w:sz w:val="23"/>
          <w:szCs w:val="23"/>
          <w:shd w:val="clear" w:color="auto" w:fill="FFFFFF"/>
        </w:rPr>
        <w:t xml:space="preserve"> </w:t>
      </w:r>
      <w:r>
        <w:rPr>
          <w:rFonts w:ascii="Segoe UI" w:hAnsi="Segoe UI" w:cs="Segoe UI"/>
          <w:color w:val="1D2125"/>
          <w:sz w:val="23"/>
          <w:szCs w:val="23"/>
          <w:shd w:val="clear" w:color="auto" w:fill="FFFFFF"/>
        </w:rPr>
        <w:t xml:space="preserve"> </w:t>
      </w:r>
      <w:r w:rsidRPr="00332323">
        <w:rPr>
          <w:rFonts w:ascii="Segoe UI" w:hAnsi="Segoe UI" w:cs="Segoe UI"/>
          <w:color w:val="1D2125"/>
          <w:sz w:val="36"/>
          <w:szCs w:val="36"/>
          <w:shd w:val="clear" w:color="auto" w:fill="FFFFFF"/>
        </w:rPr>
        <w:t>Dr. Essa Bah</w:t>
      </w:r>
      <w:r>
        <w:rPr>
          <w:rFonts w:ascii="Segoe UI" w:hAnsi="Segoe UI" w:cs="Segoe UI"/>
          <w:color w:val="1D2125"/>
          <w:sz w:val="23"/>
          <w:szCs w:val="23"/>
          <w:shd w:val="clear" w:color="auto" w:fill="FFFFFF"/>
        </w:rPr>
        <w:t> </w:t>
      </w:r>
    </w:p>
    <w:p w14:paraId="31C47023" w14:textId="420D502A" w:rsidR="003B56C5" w:rsidRDefault="009438BC">
      <w:pPr>
        <w:pStyle w:val="Titlu1"/>
        <w:spacing w:before="200" w:after="200"/>
      </w:pPr>
      <w:bookmarkStart w:id="7" w:name="_vugshy560eyc" w:colFirst="0" w:colLast="0"/>
      <w:bookmarkEnd w:id="7"/>
      <w:r>
        <w:br w:type="page"/>
      </w:r>
    </w:p>
    <w:p w14:paraId="580EC2DC" w14:textId="77777777" w:rsidR="003B56C5" w:rsidRDefault="009438BC">
      <w:pPr>
        <w:spacing w:before="200" w:after="200"/>
        <w:jc w:val="center"/>
        <w:rPr>
          <w:b/>
        </w:rPr>
      </w:pPr>
      <w:r>
        <w:rPr>
          <w:b/>
        </w:rPr>
        <w:t>Table of Contents</w:t>
      </w:r>
    </w:p>
    <w:sdt>
      <w:sdtPr>
        <w:rPr>
          <w:rFonts w:cs="Times New Roman"/>
          <w:szCs w:val="24"/>
        </w:rPr>
        <w:id w:val="-1603325893"/>
        <w:docPartObj>
          <w:docPartGallery w:val="Table of Contents"/>
          <w:docPartUnique/>
        </w:docPartObj>
      </w:sdtPr>
      <w:sdtEndPr/>
      <w:sdtContent>
        <w:p w14:paraId="7627F3DD" w14:textId="37E9E9CB" w:rsidR="00447DB9" w:rsidRDefault="009438BC">
          <w:pPr>
            <w:pStyle w:val="Cuprins1"/>
            <w:tabs>
              <w:tab w:val="right" w:leader="dot" w:pos="9350"/>
            </w:tabs>
            <w:rPr>
              <w:rFonts w:asciiTheme="minorHAnsi" w:eastAsiaTheme="minorEastAsia" w:hAnsiTheme="minorHAnsi" w:cstheme="minorBidi"/>
              <w:noProof/>
              <w:sz w:val="22"/>
              <w:szCs w:val="22"/>
              <w:lang w:val="en-IN" w:eastAsia="en-IN" w:bidi="ar-SA"/>
            </w:rPr>
          </w:pPr>
          <w:r>
            <w:fldChar w:fldCharType="begin"/>
          </w:r>
          <w:r>
            <w:instrText xml:space="preserve"> TOC \h \u \z \t "Heading 1,1,Heading 2,2,Heading 3,3,Heading 4,4,Heading 5,5,Heading 6,6,"</w:instrText>
          </w:r>
          <w:r>
            <w:fldChar w:fldCharType="separate"/>
          </w:r>
          <w:hyperlink w:anchor="_Toc179053028" w:history="1">
            <w:r w:rsidR="00447DB9" w:rsidRPr="00A05291">
              <w:rPr>
                <w:rStyle w:val="Hyperlink"/>
                <w:noProof/>
              </w:rPr>
              <w:t>Introduction</w:t>
            </w:r>
            <w:r w:rsidR="00447DB9">
              <w:rPr>
                <w:noProof/>
                <w:webHidden/>
              </w:rPr>
              <w:tab/>
            </w:r>
            <w:r w:rsidR="00447DB9">
              <w:rPr>
                <w:noProof/>
                <w:webHidden/>
              </w:rPr>
              <w:fldChar w:fldCharType="begin"/>
            </w:r>
            <w:r w:rsidR="00447DB9">
              <w:rPr>
                <w:noProof/>
                <w:webHidden/>
              </w:rPr>
              <w:instrText xml:space="preserve"> PAGEREF _Toc179053028 \h </w:instrText>
            </w:r>
            <w:r w:rsidR="00447DB9">
              <w:rPr>
                <w:noProof/>
                <w:webHidden/>
              </w:rPr>
            </w:r>
            <w:r w:rsidR="00447DB9">
              <w:rPr>
                <w:noProof/>
                <w:webHidden/>
              </w:rPr>
              <w:fldChar w:fldCharType="separate"/>
            </w:r>
            <w:r w:rsidR="00447DB9">
              <w:rPr>
                <w:noProof/>
                <w:webHidden/>
              </w:rPr>
              <w:t>3</w:t>
            </w:r>
            <w:r w:rsidR="00447DB9">
              <w:rPr>
                <w:noProof/>
                <w:webHidden/>
              </w:rPr>
              <w:fldChar w:fldCharType="end"/>
            </w:r>
          </w:hyperlink>
        </w:p>
        <w:p w14:paraId="75C36C14" w14:textId="6C62DB52" w:rsidR="00447DB9" w:rsidRDefault="00447DB9">
          <w:pPr>
            <w:pStyle w:val="Cuprins1"/>
            <w:tabs>
              <w:tab w:val="right" w:leader="dot" w:pos="9350"/>
            </w:tabs>
            <w:rPr>
              <w:rFonts w:asciiTheme="minorHAnsi" w:eastAsiaTheme="minorEastAsia" w:hAnsiTheme="minorHAnsi" w:cstheme="minorBidi"/>
              <w:noProof/>
              <w:sz w:val="22"/>
              <w:szCs w:val="22"/>
              <w:lang w:val="en-IN" w:eastAsia="en-IN" w:bidi="ar-SA"/>
            </w:rPr>
          </w:pPr>
          <w:hyperlink w:anchor="_Toc179053029" w:history="1">
            <w:r w:rsidRPr="00A05291">
              <w:rPr>
                <w:rStyle w:val="Hyperlink"/>
                <w:noProof/>
              </w:rPr>
              <w:t>Scope, Objectives, and Aim</w:t>
            </w:r>
            <w:r>
              <w:rPr>
                <w:noProof/>
                <w:webHidden/>
              </w:rPr>
              <w:tab/>
            </w:r>
            <w:r>
              <w:rPr>
                <w:noProof/>
                <w:webHidden/>
              </w:rPr>
              <w:fldChar w:fldCharType="begin"/>
            </w:r>
            <w:r>
              <w:rPr>
                <w:noProof/>
                <w:webHidden/>
              </w:rPr>
              <w:instrText xml:space="preserve"> PAGEREF _Toc179053029 \h </w:instrText>
            </w:r>
            <w:r>
              <w:rPr>
                <w:noProof/>
                <w:webHidden/>
              </w:rPr>
            </w:r>
            <w:r>
              <w:rPr>
                <w:noProof/>
                <w:webHidden/>
              </w:rPr>
              <w:fldChar w:fldCharType="separate"/>
            </w:r>
            <w:r>
              <w:rPr>
                <w:noProof/>
                <w:webHidden/>
              </w:rPr>
              <w:t>4</w:t>
            </w:r>
            <w:r>
              <w:rPr>
                <w:noProof/>
                <w:webHidden/>
              </w:rPr>
              <w:fldChar w:fldCharType="end"/>
            </w:r>
          </w:hyperlink>
        </w:p>
        <w:p w14:paraId="651632C6" w14:textId="2784C882" w:rsidR="00447DB9" w:rsidRDefault="00447DB9">
          <w:pPr>
            <w:pStyle w:val="Cuprins2"/>
            <w:tabs>
              <w:tab w:val="right" w:leader="dot" w:pos="9350"/>
            </w:tabs>
            <w:rPr>
              <w:rFonts w:asciiTheme="minorHAnsi" w:eastAsiaTheme="minorEastAsia" w:hAnsiTheme="minorHAnsi" w:cstheme="minorBidi"/>
              <w:noProof/>
              <w:sz w:val="22"/>
              <w:szCs w:val="22"/>
              <w:lang w:val="en-IN" w:eastAsia="en-IN" w:bidi="ar-SA"/>
            </w:rPr>
          </w:pPr>
          <w:hyperlink w:anchor="_Toc179053030" w:history="1">
            <w:r w:rsidRPr="00A05291">
              <w:rPr>
                <w:rStyle w:val="Hyperlink"/>
                <w:noProof/>
              </w:rPr>
              <w:t>Aim</w:t>
            </w:r>
            <w:r>
              <w:rPr>
                <w:noProof/>
                <w:webHidden/>
              </w:rPr>
              <w:tab/>
            </w:r>
            <w:r>
              <w:rPr>
                <w:noProof/>
                <w:webHidden/>
              </w:rPr>
              <w:fldChar w:fldCharType="begin"/>
            </w:r>
            <w:r>
              <w:rPr>
                <w:noProof/>
                <w:webHidden/>
              </w:rPr>
              <w:instrText xml:space="preserve"> PAGEREF _Toc179053030 \h </w:instrText>
            </w:r>
            <w:r>
              <w:rPr>
                <w:noProof/>
                <w:webHidden/>
              </w:rPr>
            </w:r>
            <w:r>
              <w:rPr>
                <w:noProof/>
                <w:webHidden/>
              </w:rPr>
              <w:fldChar w:fldCharType="separate"/>
            </w:r>
            <w:r>
              <w:rPr>
                <w:noProof/>
                <w:webHidden/>
              </w:rPr>
              <w:t>4</w:t>
            </w:r>
            <w:r>
              <w:rPr>
                <w:noProof/>
                <w:webHidden/>
              </w:rPr>
              <w:fldChar w:fldCharType="end"/>
            </w:r>
          </w:hyperlink>
        </w:p>
        <w:p w14:paraId="1FA6CB58" w14:textId="68941661" w:rsidR="00447DB9" w:rsidRDefault="00447DB9">
          <w:pPr>
            <w:pStyle w:val="Cuprins2"/>
            <w:tabs>
              <w:tab w:val="right" w:leader="dot" w:pos="9350"/>
            </w:tabs>
            <w:rPr>
              <w:rFonts w:asciiTheme="minorHAnsi" w:eastAsiaTheme="minorEastAsia" w:hAnsiTheme="minorHAnsi" w:cstheme="minorBidi"/>
              <w:noProof/>
              <w:sz w:val="22"/>
              <w:szCs w:val="22"/>
              <w:lang w:val="en-IN" w:eastAsia="en-IN" w:bidi="ar-SA"/>
            </w:rPr>
          </w:pPr>
          <w:hyperlink w:anchor="_Toc179053031" w:history="1">
            <w:r w:rsidRPr="00A05291">
              <w:rPr>
                <w:rStyle w:val="Hyperlink"/>
                <w:noProof/>
              </w:rPr>
              <w:t>Objectives</w:t>
            </w:r>
            <w:r>
              <w:rPr>
                <w:noProof/>
                <w:webHidden/>
              </w:rPr>
              <w:tab/>
            </w:r>
            <w:r>
              <w:rPr>
                <w:noProof/>
                <w:webHidden/>
              </w:rPr>
              <w:fldChar w:fldCharType="begin"/>
            </w:r>
            <w:r>
              <w:rPr>
                <w:noProof/>
                <w:webHidden/>
              </w:rPr>
              <w:instrText xml:space="preserve"> PAGEREF _Toc179053031 \h </w:instrText>
            </w:r>
            <w:r>
              <w:rPr>
                <w:noProof/>
                <w:webHidden/>
              </w:rPr>
            </w:r>
            <w:r>
              <w:rPr>
                <w:noProof/>
                <w:webHidden/>
              </w:rPr>
              <w:fldChar w:fldCharType="separate"/>
            </w:r>
            <w:r>
              <w:rPr>
                <w:noProof/>
                <w:webHidden/>
              </w:rPr>
              <w:t>4</w:t>
            </w:r>
            <w:r>
              <w:rPr>
                <w:noProof/>
                <w:webHidden/>
              </w:rPr>
              <w:fldChar w:fldCharType="end"/>
            </w:r>
          </w:hyperlink>
        </w:p>
        <w:p w14:paraId="5CD3BAA5" w14:textId="6B5E0FAA" w:rsidR="00447DB9" w:rsidRDefault="00447DB9">
          <w:pPr>
            <w:pStyle w:val="Cuprins2"/>
            <w:tabs>
              <w:tab w:val="right" w:leader="dot" w:pos="9350"/>
            </w:tabs>
            <w:rPr>
              <w:rFonts w:asciiTheme="minorHAnsi" w:eastAsiaTheme="minorEastAsia" w:hAnsiTheme="minorHAnsi" w:cstheme="minorBidi"/>
              <w:noProof/>
              <w:sz w:val="22"/>
              <w:szCs w:val="22"/>
              <w:lang w:val="en-IN" w:eastAsia="en-IN" w:bidi="ar-SA"/>
            </w:rPr>
          </w:pPr>
          <w:hyperlink w:anchor="_Toc179053032" w:history="1">
            <w:r w:rsidRPr="00A05291">
              <w:rPr>
                <w:rStyle w:val="Hyperlink"/>
                <w:noProof/>
              </w:rPr>
              <w:t>Scope</w:t>
            </w:r>
            <w:r>
              <w:rPr>
                <w:noProof/>
                <w:webHidden/>
              </w:rPr>
              <w:tab/>
            </w:r>
            <w:r>
              <w:rPr>
                <w:noProof/>
                <w:webHidden/>
              </w:rPr>
              <w:fldChar w:fldCharType="begin"/>
            </w:r>
            <w:r>
              <w:rPr>
                <w:noProof/>
                <w:webHidden/>
              </w:rPr>
              <w:instrText xml:space="preserve"> PAGEREF _Toc179053032 \h </w:instrText>
            </w:r>
            <w:r>
              <w:rPr>
                <w:noProof/>
                <w:webHidden/>
              </w:rPr>
            </w:r>
            <w:r>
              <w:rPr>
                <w:noProof/>
                <w:webHidden/>
              </w:rPr>
              <w:fldChar w:fldCharType="separate"/>
            </w:r>
            <w:r>
              <w:rPr>
                <w:noProof/>
                <w:webHidden/>
              </w:rPr>
              <w:t>5</w:t>
            </w:r>
            <w:r>
              <w:rPr>
                <w:noProof/>
                <w:webHidden/>
              </w:rPr>
              <w:fldChar w:fldCharType="end"/>
            </w:r>
          </w:hyperlink>
        </w:p>
        <w:p w14:paraId="41AC3750" w14:textId="2C0CF679" w:rsidR="00447DB9" w:rsidRDefault="00447DB9">
          <w:pPr>
            <w:pStyle w:val="Cuprins1"/>
            <w:tabs>
              <w:tab w:val="right" w:leader="dot" w:pos="9350"/>
            </w:tabs>
            <w:rPr>
              <w:rFonts w:asciiTheme="minorHAnsi" w:eastAsiaTheme="minorEastAsia" w:hAnsiTheme="minorHAnsi" w:cstheme="minorBidi"/>
              <w:noProof/>
              <w:sz w:val="22"/>
              <w:szCs w:val="22"/>
              <w:lang w:val="en-IN" w:eastAsia="en-IN" w:bidi="ar-SA"/>
            </w:rPr>
          </w:pPr>
          <w:hyperlink w:anchor="_Toc179053033" w:history="1">
            <w:r w:rsidRPr="00A05291">
              <w:rPr>
                <w:rStyle w:val="Hyperlink"/>
                <w:noProof/>
              </w:rPr>
              <w:t>Main Body Discussion</w:t>
            </w:r>
            <w:r>
              <w:rPr>
                <w:noProof/>
                <w:webHidden/>
              </w:rPr>
              <w:tab/>
            </w:r>
            <w:r>
              <w:rPr>
                <w:noProof/>
                <w:webHidden/>
              </w:rPr>
              <w:fldChar w:fldCharType="begin"/>
            </w:r>
            <w:r>
              <w:rPr>
                <w:noProof/>
                <w:webHidden/>
              </w:rPr>
              <w:instrText xml:space="preserve"> PAGEREF _Toc179053033 \h </w:instrText>
            </w:r>
            <w:r>
              <w:rPr>
                <w:noProof/>
                <w:webHidden/>
              </w:rPr>
            </w:r>
            <w:r>
              <w:rPr>
                <w:noProof/>
                <w:webHidden/>
              </w:rPr>
              <w:fldChar w:fldCharType="separate"/>
            </w:r>
            <w:r>
              <w:rPr>
                <w:noProof/>
                <w:webHidden/>
              </w:rPr>
              <w:t>6</w:t>
            </w:r>
            <w:r>
              <w:rPr>
                <w:noProof/>
                <w:webHidden/>
              </w:rPr>
              <w:fldChar w:fldCharType="end"/>
            </w:r>
          </w:hyperlink>
        </w:p>
        <w:p w14:paraId="06D2DD12" w14:textId="0858523B" w:rsidR="00447DB9" w:rsidRDefault="00447DB9">
          <w:pPr>
            <w:pStyle w:val="Cuprins2"/>
            <w:tabs>
              <w:tab w:val="right" w:leader="dot" w:pos="9350"/>
            </w:tabs>
            <w:rPr>
              <w:rFonts w:asciiTheme="minorHAnsi" w:eastAsiaTheme="minorEastAsia" w:hAnsiTheme="minorHAnsi" w:cstheme="minorBidi"/>
              <w:noProof/>
              <w:sz w:val="22"/>
              <w:szCs w:val="22"/>
              <w:lang w:val="en-IN" w:eastAsia="en-IN" w:bidi="ar-SA"/>
            </w:rPr>
          </w:pPr>
          <w:hyperlink w:anchor="_Toc179053034" w:history="1">
            <w:r w:rsidRPr="00A05291">
              <w:rPr>
                <w:rStyle w:val="Hyperlink"/>
                <w:noProof/>
              </w:rPr>
              <w:t>Outputs of the Project</w:t>
            </w:r>
            <w:r>
              <w:rPr>
                <w:noProof/>
                <w:webHidden/>
              </w:rPr>
              <w:tab/>
            </w:r>
            <w:r>
              <w:rPr>
                <w:noProof/>
                <w:webHidden/>
              </w:rPr>
              <w:fldChar w:fldCharType="begin"/>
            </w:r>
            <w:r>
              <w:rPr>
                <w:noProof/>
                <w:webHidden/>
              </w:rPr>
              <w:instrText xml:space="preserve"> PAGEREF _Toc179053034 \h </w:instrText>
            </w:r>
            <w:r>
              <w:rPr>
                <w:noProof/>
                <w:webHidden/>
              </w:rPr>
            </w:r>
            <w:r>
              <w:rPr>
                <w:noProof/>
                <w:webHidden/>
              </w:rPr>
              <w:fldChar w:fldCharType="separate"/>
            </w:r>
            <w:r>
              <w:rPr>
                <w:noProof/>
                <w:webHidden/>
              </w:rPr>
              <w:t>6</w:t>
            </w:r>
            <w:r>
              <w:rPr>
                <w:noProof/>
                <w:webHidden/>
              </w:rPr>
              <w:fldChar w:fldCharType="end"/>
            </w:r>
          </w:hyperlink>
        </w:p>
        <w:p w14:paraId="6277A952" w14:textId="7EA26394" w:rsidR="00447DB9" w:rsidRDefault="00447DB9">
          <w:pPr>
            <w:pStyle w:val="Cuprins3"/>
            <w:tabs>
              <w:tab w:val="right" w:leader="dot" w:pos="9350"/>
            </w:tabs>
            <w:rPr>
              <w:rFonts w:asciiTheme="minorHAnsi" w:eastAsiaTheme="minorEastAsia" w:hAnsiTheme="minorHAnsi" w:cstheme="minorBidi"/>
              <w:noProof/>
              <w:sz w:val="22"/>
              <w:szCs w:val="22"/>
              <w:lang w:val="en-IN" w:eastAsia="en-IN" w:bidi="ar-SA"/>
            </w:rPr>
          </w:pPr>
          <w:hyperlink w:anchor="_Toc179053035" w:history="1">
            <w:r w:rsidRPr="00A05291">
              <w:rPr>
                <w:rStyle w:val="Hyperlink"/>
                <w:noProof/>
              </w:rPr>
              <w:t>Deliverables</w:t>
            </w:r>
            <w:r>
              <w:rPr>
                <w:noProof/>
                <w:webHidden/>
              </w:rPr>
              <w:tab/>
            </w:r>
            <w:r>
              <w:rPr>
                <w:noProof/>
                <w:webHidden/>
              </w:rPr>
              <w:fldChar w:fldCharType="begin"/>
            </w:r>
            <w:r>
              <w:rPr>
                <w:noProof/>
                <w:webHidden/>
              </w:rPr>
              <w:instrText xml:space="preserve"> PAGEREF _Toc179053035 \h </w:instrText>
            </w:r>
            <w:r>
              <w:rPr>
                <w:noProof/>
                <w:webHidden/>
              </w:rPr>
            </w:r>
            <w:r>
              <w:rPr>
                <w:noProof/>
                <w:webHidden/>
              </w:rPr>
              <w:fldChar w:fldCharType="separate"/>
            </w:r>
            <w:r>
              <w:rPr>
                <w:noProof/>
                <w:webHidden/>
              </w:rPr>
              <w:t>6</w:t>
            </w:r>
            <w:r>
              <w:rPr>
                <w:noProof/>
                <w:webHidden/>
              </w:rPr>
              <w:fldChar w:fldCharType="end"/>
            </w:r>
          </w:hyperlink>
        </w:p>
        <w:p w14:paraId="23A787F5" w14:textId="3E033C34" w:rsidR="00447DB9" w:rsidRDefault="00447DB9">
          <w:pPr>
            <w:pStyle w:val="Cuprins3"/>
            <w:tabs>
              <w:tab w:val="right" w:leader="dot" w:pos="9350"/>
            </w:tabs>
            <w:rPr>
              <w:rFonts w:asciiTheme="minorHAnsi" w:eastAsiaTheme="minorEastAsia" w:hAnsiTheme="minorHAnsi" w:cstheme="minorBidi"/>
              <w:noProof/>
              <w:sz w:val="22"/>
              <w:szCs w:val="22"/>
              <w:lang w:val="en-IN" w:eastAsia="en-IN" w:bidi="ar-SA"/>
            </w:rPr>
          </w:pPr>
          <w:hyperlink w:anchor="_Toc179053036" w:history="1">
            <w:r w:rsidRPr="00A05291">
              <w:rPr>
                <w:rStyle w:val="Hyperlink"/>
                <w:noProof/>
              </w:rPr>
              <w:t>Results</w:t>
            </w:r>
            <w:r>
              <w:rPr>
                <w:noProof/>
                <w:webHidden/>
              </w:rPr>
              <w:tab/>
            </w:r>
            <w:r>
              <w:rPr>
                <w:noProof/>
                <w:webHidden/>
              </w:rPr>
              <w:fldChar w:fldCharType="begin"/>
            </w:r>
            <w:r>
              <w:rPr>
                <w:noProof/>
                <w:webHidden/>
              </w:rPr>
              <w:instrText xml:space="preserve"> PAGEREF _Toc179053036 \h </w:instrText>
            </w:r>
            <w:r>
              <w:rPr>
                <w:noProof/>
                <w:webHidden/>
              </w:rPr>
            </w:r>
            <w:r>
              <w:rPr>
                <w:noProof/>
                <w:webHidden/>
              </w:rPr>
              <w:fldChar w:fldCharType="separate"/>
            </w:r>
            <w:r>
              <w:rPr>
                <w:noProof/>
                <w:webHidden/>
              </w:rPr>
              <w:t>7</w:t>
            </w:r>
            <w:r>
              <w:rPr>
                <w:noProof/>
                <w:webHidden/>
              </w:rPr>
              <w:fldChar w:fldCharType="end"/>
            </w:r>
          </w:hyperlink>
        </w:p>
        <w:p w14:paraId="6D177B52" w14:textId="54EDBD90" w:rsidR="00447DB9" w:rsidRDefault="00447DB9">
          <w:pPr>
            <w:pStyle w:val="Cuprins2"/>
            <w:tabs>
              <w:tab w:val="right" w:leader="dot" w:pos="9350"/>
            </w:tabs>
            <w:rPr>
              <w:rFonts w:asciiTheme="minorHAnsi" w:eastAsiaTheme="minorEastAsia" w:hAnsiTheme="minorHAnsi" w:cstheme="minorBidi"/>
              <w:noProof/>
              <w:sz w:val="22"/>
              <w:szCs w:val="22"/>
              <w:lang w:val="en-IN" w:eastAsia="en-IN" w:bidi="ar-SA"/>
            </w:rPr>
          </w:pPr>
          <w:hyperlink w:anchor="_Toc179053037" w:history="1">
            <w:r w:rsidRPr="00A05291">
              <w:rPr>
                <w:rStyle w:val="Hyperlink"/>
                <w:noProof/>
              </w:rPr>
              <w:t>Activities</w:t>
            </w:r>
            <w:r>
              <w:rPr>
                <w:noProof/>
                <w:webHidden/>
              </w:rPr>
              <w:tab/>
            </w:r>
            <w:r>
              <w:rPr>
                <w:noProof/>
                <w:webHidden/>
              </w:rPr>
              <w:fldChar w:fldCharType="begin"/>
            </w:r>
            <w:r>
              <w:rPr>
                <w:noProof/>
                <w:webHidden/>
              </w:rPr>
              <w:instrText xml:space="preserve"> PAGEREF _Toc179053037 \h </w:instrText>
            </w:r>
            <w:r>
              <w:rPr>
                <w:noProof/>
                <w:webHidden/>
              </w:rPr>
            </w:r>
            <w:r>
              <w:rPr>
                <w:noProof/>
                <w:webHidden/>
              </w:rPr>
              <w:fldChar w:fldCharType="separate"/>
            </w:r>
            <w:r>
              <w:rPr>
                <w:noProof/>
                <w:webHidden/>
              </w:rPr>
              <w:t>8</w:t>
            </w:r>
            <w:r>
              <w:rPr>
                <w:noProof/>
                <w:webHidden/>
              </w:rPr>
              <w:fldChar w:fldCharType="end"/>
            </w:r>
          </w:hyperlink>
        </w:p>
        <w:p w14:paraId="38E2F745" w14:textId="584B8251" w:rsidR="00447DB9" w:rsidRDefault="00447DB9">
          <w:pPr>
            <w:pStyle w:val="Cuprins2"/>
            <w:tabs>
              <w:tab w:val="right" w:leader="dot" w:pos="9350"/>
            </w:tabs>
            <w:rPr>
              <w:rFonts w:asciiTheme="minorHAnsi" w:eastAsiaTheme="minorEastAsia" w:hAnsiTheme="minorHAnsi" w:cstheme="minorBidi"/>
              <w:noProof/>
              <w:sz w:val="22"/>
              <w:szCs w:val="22"/>
              <w:lang w:val="en-IN" w:eastAsia="en-IN" w:bidi="ar-SA"/>
            </w:rPr>
          </w:pPr>
          <w:hyperlink w:anchor="_Toc179053038" w:history="1">
            <w:r w:rsidRPr="00A05291">
              <w:rPr>
                <w:rStyle w:val="Hyperlink"/>
                <w:noProof/>
              </w:rPr>
              <w:t>Sub-Phases</w:t>
            </w:r>
            <w:r>
              <w:rPr>
                <w:noProof/>
                <w:webHidden/>
              </w:rPr>
              <w:tab/>
            </w:r>
            <w:r>
              <w:rPr>
                <w:noProof/>
                <w:webHidden/>
              </w:rPr>
              <w:fldChar w:fldCharType="begin"/>
            </w:r>
            <w:r>
              <w:rPr>
                <w:noProof/>
                <w:webHidden/>
              </w:rPr>
              <w:instrText xml:space="preserve"> PAGEREF _Toc179053038 \h </w:instrText>
            </w:r>
            <w:r>
              <w:rPr>
                <w:noProof/>
                <w:webHidden/>
              </w:rPr>
            </w:r>
            <w:r>
              <w:rPr>
                <w:noProof/>
                <w:webHidden/>
              </w:rPr>
              <w:fldChar w:fldCharType="separate"/>
            </w:r>
            <w:r>
              <w:rPr>
                <w:noProof/>
                <w:webHidden/>
              </w:rPr>
              <w:t>10</w:t>
            </w:r>
            <w:r>
              <w:rPr>
                <w:noProof/>
                <w:webHidden/>
              </w:rPr>
              <w:fldChar w:fldCharType="end"/>
            </w:r>
          </w:hyperlink>
        </w:p>
        <w:p w14:paraId="7634DCEB" w14:textId="7B54AA49" w:rsidR="00447DB9" w:rsidRDefault="00447DB9">
          <w:pPr>
            <w:pStyle w:val="Cuprins3"/>
            <w:tabs>
              <w:tab w:val="right" w:leader="dot" w:pos="9350"/>
            </w:tabs>
            <w:rPr>
              <w:rFonts w:asciiTheme="minorHAnsi" w:eastAsiaTheme="minorEastAsia" w:hAnsiTheme="minorHAnsi" w:cstheme="minorBidi"/>
              <w:noProof/>
              <w:sz w:val="22"/>
              <w:szCs w:val="22"/>
              <w:lang w:val="en-IN" w:eastAsia="en-IN" w:bidi="ar-SA"/>
            </w:rPr>
          </w:pPr>
          <w:hyperlink w:anchor="_Toc179053039" w:history="1">
            <w:r w:rsidRPr="00A05291">
              <w:rPr>
                <w:rStyle w:val="Hyperlink"/>
                <w:noProof/>
              </w:rPr>
              <w:t>Work Breakdown Structure</w:t>
            </w:r>
            <w:r>
              <w:rPr>
                <w:noProof/>
                <w:webHidden/>
              </w:rPr>
              <w:tab/>
            </w:r>
            <w:r>
              <w:rPr>
                <w:noProof/>
                <w:webHidden/>
              </w:rPr>
              <w:fldChar w:fldCharType="begin"/>
            </w:r>
            <w:r>
              <w:rPr>
                <w:noProof/>
                <w:webHidden/>
              </w:rPr>
              <w:instrText xml:space="preserve"> PAGEREF _Toc179053039 \h </w:instrText>
            </w:r>
            <w:r>
              <w:rPr>
                <w:noProof/>
                <w:webHidden/>
              </w:rPr>
            </w:r>
            <w:r>
              <w:rPr>
                <w:noProof/>
                <w:webHidden/>
              </w:rPr>
              <w:fldChar w:fldCharType="separate"/>
            </w:r>
            <w:r>
              <w:rPr>
                <w:noProof/>
                <w:webHidden/>
              </w:rPr>
              <w:t>11</w:t>
            </w:r>
            <w:r>
              <w:rPr>
                <w:noProof/>
                <w:webHidden/>
              </w:rPr>
              <w:fldChar w:fldCharType="end"/>
            </w:r>
          </w:hyperlink>
        </w:p>
        <w:p w14:paraId="650C0ED1" w14:textId="57BA6B3D" w:rsidR="00447DB9" w:rsidRDefault="00447DB9">
          <w:pPr>
            <w:pStyle w:val="Cuprins2"/>
            <w:tabs>
              <w:tab w:val="right" w:leader="dot" w:pos="9350"/>
            </w:tabs>
            <w:rPr>
              <w:rFonts w:asciiTheme="minorHAnsi" w:eastAsiaTheme="minorEastAsia" w:hAnsiTheme="minorHAnsi" w:cstheme="minorBidi"/>
              <w:noProof/>
              <w:sz w:val="22"/>
              <w:szCs w:val="22"/>
              <w:lang w:val="en-IN" w:eastAsia="en-IN" w:bidi="ar-SA"/>
            </w:rPr>
          </w:pPr>
          <w:hyperlink w:anchor="_Toc179053040" w:history="1">
            <w:r w:rsidRPr="00A05291">
              <w:rPr>
                <w:rStyle w:val="Hyperlink"/>
                <w:noProof/>
              </w:rPr>
              <w:t>Milestones</w:t>
            </w:r>
            <w:r>
              <w:rPr>
                <w:noProof/>
                <w:webHidden/>
              </w:rPr>
              <w:tab/>
            </w:r>
            <w:r>
              <w:rPr>
                <w:noProof/>
                <w:webHidden/>
              </w:rPr>
              <w:fldChar w:fldCharType="begin"/>
            </w:r>
            <w:r>
              <w:rPr>
                <w:noProof/>
                <w:webHidden/>
              </w:rPr>
              <w:instrText xml:space="preserve"> PAGEREF _Toc179053040 \h </w:instrText>
            </w:r>
            <w:r>
              <w:rPr>
                <w:noProof/>
                <w:webHidden/>
              </w:rPr>
            </w:r>
            <w:r>
              <w:rPr>
                <w:noProof/>
                <w:webHidden/>
              </w:rPr>
              <w:fldChar w:fldCharType="separate"/>
            </w:r>
            <w:r>
              <w:rPr>
                <w:noProof/>
                <w:webHidden/>
              </w:rPr>
              <w:t>12</w:t>
            </w:r>
            <w:r>
              <w:rPr>
                <w:noProof/>
                <w:webHidden/>
              </w:rPr>
              <w:fldChar w:fldCharType="end"/>
            </w:r>
          </w:hyperlink>
        </w:p>
        <w:p w14:paraId="1AA1540D" w14:textId="37E9577A" w:rsidR="00447DB9" w:rsidRDefault="00447DB9">
          <w:pPr>
            <w:pStyle w:val="Cuprins3"/>
            <w:tabs>
              <w:tab w:val="right" w:leader="dot" w:pos="9350"/>
            </w:tabs>
            <w:rPr>
              <w:rFonts w:asciiTheme="minorHAnsi" w:eastAsiaTheme="minorEastAsia" w:hAnsiTheme="minorHAnsi" w:cstheme="minorBidi"/>
              <w:noProof/>
              <w:sz w:val="22"/>
              <w:szCs w:val="22"/>
              <w:lang w:val="en-IN" w:eastAsia="en-IN" w:bidi="ar-SA"/>
            </w:rPr>
          </w:pPr>
          <w:hyperlink w:anchor="_Toc179053041" w:history="1">
            <w:r w:rsidRPr="00A05291">
              <w:rPr>
                <w:rStyle w:val="Hyperlink"/>
                <w:noProof/>
              </w:rPr>
              <w:t>Initiation Stage</w:t>
            </w:r>
            <w:r>
              <w:rPr>
                <w:noProof/>
                <w:webHidden/>
              </w:rPr>
              <w:tab/>
            </w:r>
            <w:r>
              <w:rPr>
                <w:noProof/>
                <w:webHidden/>
              </w:rPr>
              <w:fldChar w:fldCharType="begin"/>
            </w:r>
            <w:r>
              <w:rPr>
                <w:noProof/>
                <w:webHidden/>
              </w:rPr>
              <w:instrText xml:space="preserve"> PAGEREF _Toc179053041 \h </w:instrText>
            </w:r>
            <w:r>
              <w:rPr>
                <w:noProof/>
                <w:webHidden/>
              </w:rPr>
            </w:r>
            <w:r>
              <w:rPr>
                <w:noProof/>
                <w:webHidden/>
              </w:rPr>
              <w:fldChar w:fldCharType="separate"/>
            </w:r>
            <w:r>
              <w:rPr>
                <w:noProof/>
                <w:webHidden/>
              </w:rPr>
              <w:t>12</w:t>
            </w:r>
            <w:r>
              <w:rPr>
                <w:noProof/>
                <w:webHidden/>
              </w:rPr>
              <w:fldChar w:fldCharType="end"/>
            </w:r>
          </w:hyperlink>
        </w:p>
        <w:p w14:paraId="3A222E52" w14:textId="3A57FF98" w:rsidR="00447DB9" w:rsidRDefault="00447DB9">
          <w:pPr>
            <w:pStyle w:val="Cuprins3"/>
            <w:tabs>
              <w:tab w:val="right" w:leader="dot" w:pos="9350"/>
            </w:tabs>
            <w:rPr>
              <w:rFonts w:asciiTheme="minorHAnsi" w:eastAsiaTheme="minorEastAsia" w:hAnsiTheme="minorHAnsi" w:cstheme="minorBidi"/>
              <w:noProof/>
              <w:sz w:val="22"/>
              <w:szCs w:val="22"/>
              <w:lang w:val="en-IN" w:eastAsia="en-IN" w:bidi="ar-SA"/>
            </w:rPr>
          </w:pPr>
          <w:hyperlink w:anchor="_Toc179053042" w:history="1">
            <w:r w:rsidRPr="00A05291">
              <w:rPr>
                <w:rStyle w:val="Hyperlink"/>
                <w:noProof/>
              </w:rPr>
              <w:t>Planning Step</w:t>
            </w:r>
            <w:r>
              <w:rPr>
                <w:noProof/>
                <w:webHidden/>
              </w:rPr>
              <w:tab/>
            </w:r>
            <w:r>
              <w:rPr>
                <w:noProof/>
                <w:webHidden/>
              </w:rPr>
              <w:fldChar w:fldCharType="begin"/>
            </w:r>
            <w:r>
              <w:rPr>
                <w:noProof/>
                <w:webHidden/>
              </w:rPr>
              <w:instrText xml:space="preserve"> PAGEREF _Toc179053042 \h </w:instrText>
            </w:r>
            <w:r>
              <w:rPr>
                <w:noProof/>
                <w:webHidden/>
              </w:rPr>
            </w:r>
            <w:r>
              <w:rPr>
                <w:noProof/>
                <w:webHidden/>
              </w:rPr>
              <w:fldChar w:fldCharType="separate"/>
            </w:r>
            <w:r>
              <w:rPr>
                <w:noProof/>
                <w:webHidden/>
              </w:rPr>
              <w:t>12</w:t>
            </w:r>
            <w:r>
              <w:rPr>
                <w:noProof/>
                <w:webHidden/>
              </w:rPr>
              <w:fldChar w:fldCharType="end"/>
            </w:r>
          </w:hyperlink>
        </w:p>
        <w:p w14:paraId="4C57D116" w14:textId="26D3B756" w:rsidR="00447DB9" w:rsidRDefault="00447DB9">
          <w:pPr>
            <w:pStyle w:val="Cuprins3"/>
            <w:tabs>
              <w:tab w:val="right" w:leader="dot" w:pos="9350"/>
            </w:tabs>
            <w:rPr>
              <w:rFonts w:asciiTheme="minorHAnsi" w:eastAsiaTheme="minorEastAsia" w:hAnsiTheme="minorHAnsi" w:cstheme="minorBidi"/>
              <w:noProof/>
              <w:sz w:val="22"/>
              <w:szCs w:val="22"/>
              <w:lang w:val="en-IN" w:eastAsia="en-IN" w:bidi="ar-SA"/>
            </w:rPr>
          </w:pPr>
          <w:hyperlink w:anchor="_Toc179053043" w:history="1">
            <w:r w:rsidRPr="00A05291">
              <w:rPr>
                <w:rStyle w:val="Hyperlink"/>
                <w:noProof/>
              </w:rPr>
              <w:t>Execution Level</w:t>
            </w:r>
            <w:r>
              <w:rPr>
                <w:noProof/>
                <w:webHidden/>
              </w:rPr>
              <w:tab/>
            </w:r>
            <w:r>
              <w:rPr>
                <w:noProof/>
                <w:webHidden/>
              </w:rPr>
              <w:fldChar w:fldCharType="begin"/>
            </w:r>
            <w:r>
              <w:rPr>
                <w:noProof/>
                <w:webHidden/>
              </w:rPr>
              <w:instrText xml:space="preserve"> PAGEREF _Toc179053043 \h </w:instrText>
            </w:r>
            <w:r>
              <w:rPr>
                <w:noProof/>
                <w:webHidden/>
              </w:rPr>
            </w:r>
            <w:r>
              <w:rPr>
                <w:noProof/>
                <w:webHidden/>
              </w:rPr>
              <w:fldChar w:fldCharType="separate"/>
            </w:r>
            <w:r>
              <w:rPr>
                <w:noProof/>
                <w:webHidden/>
              </w:rPr>
              <w:t>12</w:t>
            </w:r>
            <w:r>
              <w:rPr>
                <w:noProof/>
                <w:webHidden/>
              </w:rPr>
              <w:fldChar w:fldCharType="end"/>
            </w:r>
          </w:hyperlink>
        </w:p>
        <w:p w14:paraId="5FFD15E7" w14:textId="77AA9E8A" w:rsidR="00447DB9" w:rsidRDefault="00447DB9">
          <w:pPr>
            <w:pStyle w:val="Cuprins3"/>
            <w:tabs>
              <w:tab w:val="right" w:leader="dot" w:pos="9350"/>
            </w:tabs>
            <w:rPr>
              <w:rFonts w:asciiTheme="minorHAnsi" w:eastAsiaTheme="minorEastAsia" w:hAnsiTheme="minorHAnsi" w:cstheme="minorBidi"/>
              <w:noProof/>
              <w:sz w:val="22"/>
              <w:szCs w:val="22"/>
              <w:lang w:val="en-IN" w:eastAsia="en-IN" w:bidi="ar-SA"/>
            </w:rPr>
          </w:pPr>
          <w:hyperlink w:anchor="_Toc179053044" w:history="1">
            <w:r w:rsidRPr="00A05291">
              <w:rPr>
                <w:rStyle w:val="Hyperlink"/>
                <w:noProof/>
              </w:rPr>
              <w:t>Control and Monitoring</w:t>
            </w:r>
            <w:r>
              <w:rPr>
                <w:noProof/>
                <w:webHidden/>
              </w:rPr>
              <w:tab/>
            </w:r>
            <w:r>
              <w:rPr>
                <w:noProof/>
                <w:webHidden/>
              </w:rPr>
              <w:fldChar w:fldCharType="begin"/>
            </w:r>
            <w:r>
              <w:rPr>
                <w:noProof/>
                <w:webHidden/>
              </w:rPr>
              <w:instrText xml:space="preserve"> PAGEREF _Toc179053044 \h </w:instrText>
            </w:r>
            <w:r>
              <w:rPr>
                <w:noProof/>
                <w:webHidden/>
              </w:rPr>
            </w:r>
            <w:r>
              <w:rPr>
                <w:noProof/>
                <w:webHidden/>
              </w:rPr>
              <w:fldChar w:fldCharType="separate"/>
            </w:r>
            <w:r>
              <w:rPr>
                <w:noProof/>
                <w:webHidden/>
              </w:rPr>
              <w:t>12</w:t>
            </w:r>
            <w:r>
              <w:rPr>
                <w:noProof/>
                <w:webHidden/>
              </w:rPr>
              <w:fldChar w:fldCharType="end"/>
            </w:r>
          </w:hyperlink>
        </w:p>
        <w:p w14:paraId="0B3E21C0" w14:textId="387DFBD1" w:rsidR="00447DB9" w:rsidRDefault="00447DB9">
          <w:pPr>
            <w:pStyle w:val="Cuprins3"/>
            <w:tabs>
              <w:tab w:val="right" w:leader="dot" w:pos="9350"/>
            </w:tabs>
            <w:rPr>
              <w:rFonts w:asciiTheme="minorHAnsi" w:eastAsiaTheme="minorEastAsia" w:hAnsiTheme="minorHAnsi" w:cstheme="minorBidi"/>
              <w:noProof/>
              <w:sz w:val="22"/>
              <w:szCs w:val="22"/>
              <w:lang w:val="en-IN" w:eastAsia="en-IN" w:bidi="ar-SA"/>
            </w:rPr>
          </w:pPr>
          <w:hyperlink w:anchor="_Toc179053045" w:history="1">
            <w:r w:rsidRPr="00A05291">
              <w:rPr>
                <w:rStyle w:val="Hyperlink"/>
                <w:noProof/>
              </w:rPr>
              <w:t>Project Closure</w:t>
            </w:r>
            <w:r>
              <w:rPr>
                <w:noProof/>
                <w:webHidden/>
              </w:rPr>
              <w:tab/>
            </w:r>
            <w:r>
              <w:rPr>
                <w:noProof/>
                <w:webHidden/>
              </w:rPr>
              <w:fldChar w:fldCharType="begin"/>
            </w:r>
            <w:r>
              <w:rPr>
                <w:noProof/>
                <w:webHidden/>
              </w:rPr>
              <w:instrText xml:space="preserve"> PAGEREF _Toc179053045 \h </w:instrText>
            </w:r>
            <w:r>
              <w:rPr>
                <w:noProof/>
                <w:webHidden/>
              </w:rPr>
            </w:r>
            <w:r>
              <w:rPr>
                <w:noProof/>
                <w:webHidden/>
              </w:rPr>
              <w:fldChar w:fldCharType="separate"/>
            </w:r>
            <w:r>
              <w:rPr>
                <w:noProof/>
                <w:webHidden/>
              </w:rPr>
              <w:t>12</w:t>
            </w:r>
            <w:r>
              <w:rPr>
                <w:noProof/>
                <w:webHidden/>
              </w:rPr>
              <w:fldChar w:fldCharType="end"/>
            </w:r>
          </w:hyperlink>
        </w:p>
        <w:p w14:paraId="69A18CA1" w14:textId="7249A570" w:rsidR="00447DB9" w:rsidRDefault="00447DB9">
          <w:pPr>
            <w:pStyle w:val="Cuprins2"/>
            <w:tabs>
              <w:tab w:val="right" w:leader="dot" w:pos="9350"/>
            </w:tabs>
            <w:rPr>
              <w:rFonts w:asciiTheme="minorHAnsi" w:eastAsiaTheme="minorEastAsia" w:hAnsiTheme="minorHAnsi" w:cstheme="minorBidi"/>
              <w:noProof/>
              <w:sz w:val="22"/>
              <w:szCs w:val="22"/>
              <w:lang w:val="en-IN" w:eastAsia="en-IN" w:bidi="ar-SA"/>
            </w:rPr>
          </w:pPr>
          <w:hyperlink w:anchor="_Toc179053046" w:history="1">
            <w:r w:rsidRPr="00A05291">
              <w:rPr>
                <w:rStyle w:val="Hyperlink"/>
                <w:noProof/>
              </w:rPr>
              <w:t>Resources</w:t>
            </w:r>
            <w:r>
              <w:rPr>
                <w:noProof/>
                <w:webHidden/>
              </w:rPr>
              <w:tab/>
            </w:r>
            <w:r>
              <w:rPr>
                <w:noProof/>
                <w:webHidden/>
              </w:rPr>
              <w:fldChar w:fldCharType="begin"/>
            </w:r>
            <w:r>
              <w:rPr>
                <w:noProof/>
                <w:webHidden/>
              </w:rPr>
              <w:instrText xml:space="preserve"> PAGEREF _Toc179053046 \h </w:instrText>
            </w:r>
            <w:r>
              <w:rPr>
                <w:noProof/>
                <w:webHidden/>
              </w:rPr>
            </w:r>
            <w:r>
              <w:rPr>
                <w:noProof/>
                <w:webHidden/>
              </w:rPr>
              <w:fldChar w:fldCharType="separate"/>
            </w:r>
            <w:r>
              <w:rPr>
                <w:noProof/>
                <w:webHidden/>
              </w:rPr>
              <w:t>15</w:t>
            </w:r>
            <w:r>
              <w:rPr>
                <w:noProof/>
                <w:webHidden/>
              </w:rPr>
              <w:fldChar w:fldCharType="end"/>
            </w:r>
          </w:hyperlink>
        </w:p>
        <w:p w14:paraId="759CDA12" w14:textId="4176B5CD" w:rsidR="00447DB9" w:rsidRDefault="00447DB9">
          <w:pPr>
            <w:pStyle w:val="Cuprins3"/>
            <w:tabs>
              <w:tab w:val="right" w:leader="dot" w:pos="9350"/>
            </w:tabs>
            <w:rPr>
              <w:rFonts w:asciiTheme="minorHAnsi" w:eastAsiaTheme="minorEastAsia" w:hAnsiTheme="minorHAnsi" w:cstheme="minorBidi"/>
              <w:noProof/>
              <w:sz w:val="22"/>
              <w:szCs w:val="22"/>
              <w:lang w:val="en-IN" w:eastAsia="en-IN" w:bidi="ar-SA"/>
            </w:rPr>
          </w:pPr>
          <w:hyperlink w:anchor="_Toc179053047" w:history="1">
            <w:r w:rsidRPr="00A05291">
              <w:rPr>
                <w:rStyle w:val="Hyperlink"/>
                <w:noProof/>
              </w:rPr>
              <w:t>Personnel</w:t>
            </w:r>
            <w:r>
              <w:rPr>
                <w:noProof/>
                <w:webHidden/>
              </w:rPr>
              <w:tab/>
            </w:r>
            <w:r>
              <w:rPr>
                <w:noProof/>
                <w:webHidden/>
              </w:rPr>
              <w:fldChar w:fldCharType="begin"/>
            </w:r>
            <w:r>
              <w:rPr>
                <w:noProof/>
                <w:webHidden/>
              </w:rPr>
              <w:instrText xml:space="preserve"> PAGEREF _Toc179053047 \h </w:instrText>
            </w:r>
            <w:r>
              <w:rPr>
                <w:noProof/>
                <w:webHidden/>
              </w:rPr>
            </w:r>
            <w:r>
              <w:rPr>
                <w:noProof/>
                <w:webHidden/>
              </w:rPr>
              <w:fldChar w:fldCharType="separate"/>
            </w:r>
            <w:r>
              <w:rPr>
                <w:noProof/>
                <w:webHidden/>
              </w:rPr>
              <w:t>15</w:t>
            </w:r>
            <w:r>
              <w:rPr>
                <w:noProof/>
                <w:webHidden/>
              </w:rPr>
              <w:fldChar w:fldCharType="end"/>
            </w:r>
          </w:hyperlink>
        </w:p>
        <w:p w14:paraId="1D66DFB9" w14:textId="6501E457" w:rsidR="00447DB9" w:rsidRDefault="00447DB9">
          <w:pPr>
            <w:pStyle w:val="Cuprins3"/>
            <w:tabs>
              <w:tab w:val="right" w:leader="dot" w:pos="9350"/>
            </w:tabs>
            <w:rPr>
              <w:rFonts w:asciiTheme="minorHAnsi" w:eastAsiaTheme="minorEastAsia" w:hAnsiTheme="minorHAnsi" w:cstheme="minorBidi"/>
              <w:noProof/>
              <w:sz w:val="22"/>
              <w:szCs w:val="22"/>
              <w:lang w:val="en-IN" w:eastAsia="en-IN" w:bidi="ar-SA"/>
            </w:rPr>
          </w:pPr>
          <w:hyperlink w:anchor="_Toc179053048" w:history="1">
            <w:r w:rsidRPr="00A05291">
              <w:rPr>
                <w:rStyle w:val="Hyperlink"/>
                <w:noProof/>
              </w:rPr>
              <w:t>Material</w:t>
            </w:r>
            <w:r>
              <w:rPr>
                <w:noProof/>
                <w:webHidden/>
              </w:rPr>
              <w:tab/>
            </w:r>
            <w:r>
              <w:rPr>
                <w:noProof/>
                <w:webHidden/>
              </w:rPr>
              <w:fldChar w:fldCharType="begin"/>
            </w:r>
            <w:r>
              <w:rPr>
                <w:noProof/>
                <w:webHidden/>
              </w:rPr>
              <w:instrText xml:space="preserve"> PAGEREF _Toc179053048 \h </w:instrText>
            </w:r>
            <w:r>
              <w:rPr>
                <w:noProof/>
                <w:webHidden/>
              </w:rPr>
            </w:r>
            <w:r>
              <w:rPr>
                <w:noProof/>
                <w:webHidden/>
              </w:rPr>
              <w:fldChar w:fldCharType="separate"/>
            </w:r>
            <w:r>
              <w:rPr>
                <w:noProof/>
                <w:webHidden/>
              </w:rPr>
              <w:t>15</w:t>
            </w:r>
            <w:r>
              <w:rPr>
                <w:noProof/>
                <w:webHidden/>
              </w:rPr>
              <w:fldChar w:fldCharType="end"/>
            </w:r>
          </w:hyperlink>
        </w:p>
        <w:p w14:paraId="0EA1875D" w14:textId="63F04BFB" w:rsidR="00447DB9" w:rsidRDefault="00447DB9">
          <w:pPr>
            <w:pStyle w:val="Cuprins1"/>
            <w:tabs>
              <w:tab w:val="right" w:leader="dot" w:pos="9350"/>
            </w:tabs>
            <w:rPr>
              <w:rFonts w:asciiTheme="minorHAnsi" w:eastAsiaTheme="minorEastAsia" w:hAnsiTheme="minorHAnsi" w:cstheme="minorBidi"/>
              <w:noProof/>
              <w:sz w:val="22"/>
              <w:szCs w:val="22"/>
              <w:lang w:val="en-IN" w:eastAsia="en-IN" w:bidi="ar-SA"/>
            </w:rPr>
          </w:pPr>
          <w:hyperlink w:anchor="_Toc179053049" w:history="1">
            <w:r w:rsidRPr="00A05291">
              <w:rPr>
                <w:rStyle w:val="Hyperlink"/>
                <w:noProof/>
              </w:rPr>
              <w:t>Conclusion</w:t>
            </w:r>
            <w:r>
              <w:rPr>
                <w:noProof/>
                <w:webHidden/>
              </w:rPr>
              <w:tab/>
            </w:r>
            <w:r>
              <w:rPr>
                <w:noProof/>
                <w:webHidden/>
              </w:rPr>
              <w:fldChar w:fldCharType="begin"/>
            </w:r>
            <w:r>
              <w:rPr>
                <w:noProof/>
                <w:webHidden/>
              </w:rPr>
              <w:instrText xml:space="preserve"> PAGEREF _Toc179053049 \h </w:instrText>
            </w:r>
            <w:r>
              <w:rPr>
                <w:noProof/>
                <w:webHidden/>
              </w:rPr>
            </w:r>
            <w:r>
              <w:rPr>
                <w:noProof/>
                <w:webHidden/>
              </w:rPr>
              <w:fldChar w:fldCharType="separate"/>
            </w:r>
            <w:r>
              <w:rPr>
                <w:noProof/>
                <w:webHidden/>
              </w:rPr>
              <w:t>17</w:t>
            </w:r>
            <w:r>
              <w:rPr>
                <w:noProof/>
                <w:webHidden/>
              </w:rPr>
              <w:fldChar w:fldCharType="end"/>
            </w:r>
          </w:hyperlink>
        </w:p>
        <w:p w14:paraId="65D2B561" w14:textId="3F5765D8" w:rsidR="00447DB9" w:rsidRDefault="00447DB9">
          <w:pPr>
            <w:pStyle w:val="Cuprins1"/>
            <w:tabs>
              <w:tab w:val="right" w:leader="dot" w:pos="9350"/>
            </w:tabs>
            <w:rPr>
              <w:rFonts w:asciiTheme="minorHAnsi" w:eastAsiaTheme="minorEastAsia" w:hAnsiTheme="minorHAnsi" w:cstheme="minorBidi"/>
              <w:noProof/>
              <w:sz w:val="22"/>
              <w:szCs w:val="22"/>
              <w:lang w:val="en-IN" w:eastAsia="en-IN" w:bidi="ar-SA"/>
            </w:rPr>
          </w:pPr>
          <w:hyperlink w:anchor="_Toc179053050" w:history="1">
            <w:r w:rsidRPr="00A05291">
              <w:rPr>
                <w:rStyle w:val="Hyperlink"/>
                <w:noProof/>
              </w:rPr>
              <w:t>References</w:t>
            </w:r>
            <w:r>
              <w:rPr>
                <w:noProof/>
                <w:webHidden/>
              </w:rPr>
              <w:tab/>
            </w:r>
            <w:r>
              <w:rPr>
                <w:noProof/>
                <w:webHidden/>
              </w:rPr>
              <w:fldChar w:fldCharType="begin"/>
            </w:r>
            <w:r>
              <w:rPr>
                <w:noProof/>
                <w:webHidden/>
              </w:rPr>
              <w:instrText xml:space="preserve"> PAGEREF _Toc179053050 \h </w:instrText>
            </w:r>
            <w:r>
              <w:rPr>
                <w:noProof/>
                <w:webHidden/>
              </w:rPr>
            </w:r>
            <w:r>
              <w:rPr>
                <w:noProof/>
                <w:webHidden/>
              </w:rPr>
              <w:fldChar w:fldCharType="separate"/>
            </w:r>
            <w:r>
              <w:rPr>
                <w:noProof/>
                <w:webHidden/>
              </w:rPr>
              <w:t>18</w:t>
            </w:r>
            <w:r>
              <w:rPr>
                <w:noProof/>
                <w:webHidden/>
              </w:rPr>
              <w:fldChar w:fldCharType="end"/>
            </w:r>
          </w:hyperlink>
        </w:p>
        <w:p w14:paraId="02F8879C" w14:textId="4AD55B9A" w:rsidR="003B56C5" w:rsidRPr="00BC49B1" w:rsidRDefault="009438BC" w:rsidP="00BC49B1">
          <w:pPr>
            <w:widowControl w:val="0"/>
            <w:tabs>
              <w:tab w:val="right" w:leader="dot" w:pos="9360"/>
            </w:tabs>
            <w:spacing w:before="200" w:after="200"/>
            <w:rPr>
              <w:color w:val="000000"/>
            </w:rPr>
          </w:pPr>
          <w:r>
            <w:fldChar w:fldCharType="end"/>
          </w:r>
        </w:p>
      </w:sdtContent>
    </w:sdt>
    <w:p w14:paraId="13771662" w14:textId="77777777" w:rsidR="003B56C5" w:rsidRDefault="009438BC">
      <w:pPr>
        <w:pStyle w:val="Titlu1"/>
        <w:spacing w:before="200" w:after="200"/>
      </w:pPr>
      <w:bookmarkStart w:id="8" w:name="_Toc179053028"/>
      <w:r>
        <w:t>Introduction</w:t>
      </w:r>
      <w:bookmarkEnd w:id="8"/>
    </w:p>
    <w:p w14:paraId="5AA2759C" w14:textId="77777777" w:rsidR="003B56C5" w:rsidRDefault="009438BC">
      <w:pPr>
        <w:spacing w:before="200" w:after="200"/>
      </w:pPr>
      <w:r>
        <w:t>In all corporate business industries, project management is an imperative component. To that extent, the following study is going to build a report on the construction of the Bakerloo Line Extension Masterplan and its milestones, which is to be situated in the suburban metropolis of South London. Project management indicates the procedure taken to plan, develop, organise, and also execute activities that help accomplish organisational or construction project purposes (</w:t>
      </w:r>
      <w:r>
        <w:rPr>
          <w:highlight w:val="white"/>
        </w:rPr>
        <w:t>Harold, 2021</w:t>
      </w:r>
      <w:r>
        <w:t>). Physical, intangible, and even human resources’ skills as well as financial assets must be allocated through scheduled routines within time frames. A blueprint for the economic plan of extending the Bakerloo Line will be provided. It is predicted to begin in the year 2030 and completely open in that of 2040, based on the approval for its funds (</w:t>
      </w:r>
      <w:r>
        <w:rPr>
          <w:highlight w:val="white"/>
        </w:rPr>
        <w:t>Transport for London Matters, 2024</w:t>
      </w:r>
      <w:r>
        <w:t>). Its goal is to expand the underground transit line beyond Harrow and Wealdstone as well as even Elephant and Castle.</w:t>
      </w:r>
    </w:p>
    <w:p w14:paraId="2586C182" w14:textId="77777777" w:rsidR="003B56C5" w:rsidRDefault="009438BC">
      <w:pPr>
        <w:pStyle w:val="Titlu1"/>
        <w:spacing w:before="200" w:after="200"/>
      </w:pPr>
      <w:bookmarkStart w:id="9" w:name="_mwc8vwijgjq8" w:colFirst="0" w:colLast="0"/>
      <w:bookmarkEnd w:id="9"/>
      <w:r>
        <w:br w:type="page"/>
      </w:r>
    </w:p>
    <w:p w14:paraId="3DBA57EB" w14:textId="6D35BD91" w:rsidR="003B56C5" w:rsidRDefault="009438BC">
      <w:pPr>
        <w:pStyle w:val="Titlu1"/>
        <w:spacing w:before="200" w:after="200"/>
      </w:pPr>
      <w:bookmarkStart w:id="10" w:name="_Toc179053029"/>
      <w:r>
        <w:t>Scope, Objectives, and Aim</w:t>
      </w:r>
      <w:bookmarkEnd w:id="10"/>
    </w:p>
    <w:p w14:paraId="30CB94FC" w14:textId="55072CFE" w:rsidR="003B56C5" w:rsidRDefault="009438BC">
      <w:pPr>
        <w:pStyle w:val="Titlu2"/>
        <w:spacing w:before="200" w:after="200"/>
      </w:pPr>
      <w:bookmarkStart w:id="11" w:name="_Toc179053030"/>
      <w:r>
        <w:t>Aim</w:t>
      </w:r>
      <w:bookmarkEnd w:id="11"/>
    </w:p>
    <w:p w14:paraId="0D1F4D62" w14:textId="77777777" w:rsidR="003B56C5" w:rsidRDefault="009438BC">
      <w:pPr>
        <w:spacing w:before="200" w:after="200"/>
      </w:pPr>
      <w:r>
        <w:t>In order for any project to be completed with efficiency, its aims need to be determined at first. After this, the overall purpose can be broken down into fragmented objectives which would make it easier for the aim to be fulfilled through small steps (</w:t>
      </w:r>
      <w:r>
        <w:rPr>
          <w:highlight w:val="white"/>
        </w:rPr>
        <w:t>Reiff and Schlegel, 2022</w:t>
      </w:r>
      <w:r>
        <w:t>). As a result, the Bakerloo Line Extension master plan also comprises an aim. It prominently aims to alleviate transportation as well as also commute in Southeastern London, thereby supporting the development of housing in those areas. It is proposed that the Line will be extended from Elephant and Castle to Lewisham and Hayes in the two initial respective phases. Yet one more of its aims is to implement the vision of the authoritative Governmental administration that has to do with the involvement of ‘Net Zero Emissions’ via modern trains, that are forecasted to be more energy-efficient than their previous ancestors.</w:t>
      </w:r>
    </w:p>
    <w:p w14:paraId="04E8672C" w14:textId="77777777" w:rsidR="003B56C5" w:rsidRDefault="009438BC">
      <w:pPr>
        <w:pStyle w:val="Titlu2"/>
        <w:spacing w:before="200" w:after="200"/>
      </w:pPr>
      <w:bookmarkStart w:id="12" w:name="_Toc179053031"/>
      <w:r>
        <w:t>Objectives</w:t>
      </w:r>
      <w:bookmarkEnd w:id="12"/>
    </w:p>
    <w:p w14:paraId="62CAA9CC" w14:textId="77777777" w:rsidR="003B56C5" w:rsidRDefault="009438BC">
      <w:pPr>
        <w:spacing w:before="200" w:after="200"/>
      </w:pPr>
      <w:r>
        <w:t>The purposeful mission of a construct project can be successfully managed by categorising it into goals. These are called objectives, and help in constructing the entire plan as well (</w:t>
      </w:r>
      <w:r>
        <w:rPr>
          <w:highlight w:val="white"/>
        </w:rPr>
        <w:t xml:space="preserve">Leong </w:t>
      </w:r>
      <w:r>
        <w:rPr>
          <w:i/>
          <w:highlight w:val="white"/>
        </w:rPr>
        <w:t>et al.</w:t>
      </w:r>
      <w:r>
        <w:rPr>
          <w:highlight w:val="white"/>
        </w:rPr>
        <w:t>, 2023</w:t>
      </w:r>
      <w:r>
        <w:t>). The objectives posited by the 2016 Bakerloo Line Extension project, which was halted or withheld in 2021 owing to the global Coronavirus pandemic of 2019, have to do with how significant the final expansion and its building process will be to the surrounding societal community. They are mentioned down below as follows:</w:t>
      </w:r>
    </w:p>
    <w:p w14:paraId="13E0D466" w14:textId="77777777" w:rsidR="003B56C5" w:rsidRDefault="009438BC">
      <w:pPr>
        <w:numPr>
          <w:ilvl w:val="0"/>
          <w:numId w:val="3"/>
        </w:numPr>
        <w:spacing w:before="200" w:after="200"/>
      </w:pPr>
      <w:r>
        <w:t>To enhance rapid and efficient commute and convenient transportation through a more frequent Tube service, thus lowering the rates of overcrowded local buses</w:t>
      </w:r>
    </w:p>
    <w:p w14:paraId="33410600" w14:textId="77777777" w:rsidR="003B56C5" w:rsidRDefault="009438BC">
      <w:pPr>
        <w:numPr>
          <w:ilvl w:val="0"/>
          <w:numId w:val="3"/>
        </w:numPr>
        <w:spacing w:before="200" w:after="200"/>
      </w:pPr>
      <w:r>
        <w:t>To minimise congestion on the Jubilee Line and the roads A20 and A2, too (</w:t>
      </w:r>
      <w:r>
        <w:rPr>
          <w:highlight w:val="white"/>
        </w:rPr>
        <w:t>TfL, 2024</w:t>
      </w:r>
      <w:r>
        <w:t>).</w:t>
      </w:r>
    </w:p>
    <w:p w14:paraId="609009A3" w14:textId="77777777" w:rsidR="003B56C5" w:rsidRDefault="009438BC">
      <w:pPr>
        <w:numPr>
          <w:ilvl w:val="0"/>
          <w:numId w:val="3"/>
        </w:numPr>
        <w:spacing w:before="200" w:after="200"/>
      </w:pPr>
      <w:r>
        <w:t>To rejuvenate the place by innovating homes and creating more job opportunities, in addition to decreasing the poorness of the quality of the air on main streets, hence encouraging cycling, walking, and electric carpooling</w:t>
      </w:r>
    </w:p>
    <w:p w14:paraId="10CE91AD" w14:textId="77777777" w:rsidR="003B56C5" w:rsidRDefault="009438BC">
      <w:pPr>
        <w:numPr>
          <w:ilvl w:val="0"/>
          <w:numId w:val="3"/>
        </w:numPr>
        <w:spacing w:before="200" w:after="200"/>
      </w:pPr>
      <w:r>
        <w:t>To develop a sustainable locality with maximised active usage of inexpensive public transport</w:t>
      </w:r>
    </w:p>
    <w:p w14:paraId="5FB75D0F" w14:textId="77777777" w:rsidR="003B56C5" w:rsidRDefault="009438BC">
      <w:pPr>
        <w:pStyle w:val="Titlu2"/>
        <w:spacing w:before="200" w:after="200"/>
      </w:pPr>
      <w:bookmarkStart w:id="13" w:name="_Toc179053032"/>
      <w:r>
        <w:t>Scope</w:t>
      </w:r>
      <w:bookmarkEnd w:id="13"/>
    </w:p>
    <w:p w14:paraId="1879DFAB" w14:textId="4F6425D6" w:rsidR="003B56C5" w:rsidRDefault="009438BC">
      <w:pPr>
        <w:spacing w:before="200" w:after="200"/>
      </w:pPr>
      <w:r>
        <w:t>The scope of a project assists one in determining how the plan would be executed. It can be described further as the definitive summary of the key performance indicators, milestones, deliverables, stipulated timelines, and the costs of a documented project (</w:t>
      </w:r>
      <w:r>
        <w:rPr>
          <w:highlight w:val="white"/>
        </w:rPr>
        <w:t>Martinsuo and Ahola, 2022</w:t>
      </w:r>
      <w:r>
        <w:t xml:space="preserve">). The safeguarded project is estimated to cost approximately between 5 and almost 9 billion Great British Pounds sterling. Bearing this upgrade in mind, the scope of the extended Bakerloo Line plan </w:t>
      </w:r>
      <w:r w:rsidR="00BC49B1">
        <w:t>is</w:t>
      </w:r>
      <w:r>
        <w:t xml:space="preserve"> -</w:t>
      </w:r>
    </w:p>
    <w:p w14:paraId="16866715" w14:textId="77777777" w:rsidR="003B56C5" w:rsidRDefault="009438BC">
      <w:pPr>
        <w:numPr>
          <w:ilvl w:val="0"/>
          <w:numId w:val="2"/>
        </w:numPr>
        <w:spacing w:before="200" w:after="200"/>
      </w:pPr>
      <w:r>
        <w:t>The line would be extended beyond Elephant and Castle to a depot at Wearside Road of Lewisham, henceforth ameliorating its interchange station and forming a new one at Burgess Park.</w:t>
      </w:r>
    </w:p>
    <w:p w14:paraId="3D2D60CD" w14:textId="77777777" w:rsidR="003B56C5" w:rsidRDefault="009438BC">
      <w:pPr>
        <w:numPr>
          <w:ilvl w:val="0"/>
          <w:numId w:val="2"/>
        </w:numPr>
        <w:spacing w:before="200" w:after="200"/>
      </w:pPr>
      <w:r>
        <w:t>At Elephant and Castle, a new ticket hall is going to be constructed as an outcome of this project, as will a standardised set of twin tunnels, spanning more than seven kilometres.</w:t>
      </w:r>
    </w:p>
    <w:p w14:paraId="10E77FF4" w14:textId="77777777" w:rsidR="003B56C5" w:rsidRDefault="009438BC">
      <w:pPr>
        <w:numPr>
          <w:ilvl w:val="0"/>
          <w:numId w:val="2"/>
        </w:numPr>
        <w:spacing w:before="200" w:after="200"/>
      </w:pPr>
      <w:r>
        <w:t>Two more stations and a shaft for ventilation will be developed along the first road of Old Kent while a third is built at New Cross Gate, along with the introduction of more trains (</w:t>
      </w:r>
      <w:r>
        <w:rPr>
          <w:highlight w:val="white"/>
        </w:rPr>
        <w:t>TfL, 2024</w:t>
      </w:r>
      <w:r>
        <w:t>).</w:t>
      </w:r>
    </w:p>
    <w:p w14:paraId="1C246133" w14:textId="77777777" w:rsidR="003B56C5" w:rsidRDefault="009438BC">
      <w:pPr>
        <w:numPr>
          <w:ilvl w:val="0"/>
          <w:numId w:val="2"/>
        </w:numPr>
        <w:spacing w:before="200" w:after="200"/>
      </w:pPr>
      <w:r>
        <w:t>It will connect to the National Rail, Docklands Light Railway, and London Overground services, leading to the improvement of Southeast London's public transport path.</w:t>
      </w:r>
    </w:p>
    <w:p w14:paraId="3AB1A5CA" w14:textId="77777777" w:rsidR="003B56C5" w:rsidRDefault="009438BC">
      <w:pPr>
        <w:numPr>
          <w:ilvl w:val="0"/>
          <w:numId w:val="2"/>
        </w:numPr>
        <w:spacing w:before="200" w:after="200"/>
      </w:pPr>
      <w:r>
        <w:t>The journey time between Central London and Lewisham will be lessened by around ten minutes through many more step-free underground stations.</w:t>
      </w:r>
    </w:p>
    <w:p w14:paraId="4C31FC11" w14:textId="77777777" w:rsidR="003B56C5" w:rsidRDefault="009438BC">
      <w:pPr>
        <w:spacing w:before="200" w:after="200"/>
      </w:pPr>
      <w:r>
        <w:t>Additionally, the urban development of the underground platform will be made by the Department of Transport via the creation of new homes alongside the corridors close to the new stations, and the economic health would be improved through the allotment of new jobs for the project. The route’s transport network capacity is going to be strengthened, leading the spaces presently underserved by the railway to be connected more often (</w:t>
      </w:r>
      <w:r>
        <w:rPr>
          <w:highlight w:val="white"/>
        </w:rPr>
        <w:t>Transport for London Matters, 2024</w:t>
      </w:r>
      <w:r>
        <w:t>). However, the process of raising funds and gaining the approval for starting the work may require a minimum of six years, at the very least. Further than that, in correspondence with the news article alluded to by the BBC, about 800 million to 2 billion GBP more may be required for the extension to Hayes, and the return-on-investment is slated to be a boost of 1 and a half billion Pounds to the economy of the nation (</w:t>
      </w:r>
      <w:r>
        <w:rPr>
          <w:highlight w:val="white"/>
        </w:rPr>
        <w:t>British Broadcasting Corporation, 2024</w:t>
      </w:r>
      <w:r>
        <w:t>). That might unfortunately delay the support needed by the productivity of London in terms of offering residential houses for individuals that are easy to reach within an hour by the centre of the city.</w:t>
      </w:r>
    </w:p>
    <w:p w14:paraId="349FEF2B" w14:textId="6CD5F90A" w:rsidR="003B56C5" w:rsidRDefault="009438BC">
      <w:pPr>
        <w:pStyle w:val="Titlu1"/>
        <w:spacing w:before="200" w:after="200"/>
      </w:pPr>
      <w:bookmarkStart w:id="14" w:name="_Toc179053033"/>
      <w:r>
        <w:t>Main Body Discussion</w:t>
      </w:r>
      <w:bookmarkEnd w:id="14"/>
    </w:p>
    <w:p w14:paraId="76A71A09" w14:textId="1BC8B85A" w:rsidR="003B56C5" w:rsidRDefault="009438BC">
      <w:pPr>
        <w:pStyle w:val="Titlu2"/>
        <w:spacing w:before="200" w:after="200"/>
      </w:pPr>
      <w:bookmarkStart w:id="15" w:name="_Toc179053034"/>
      <w:r>
        <w:t>Outputs of the Project</w:t>
      </w:r>
      <w:bookmarkEnd w:id="15"/>
    </w:p>
    <w:p w14:paraId="039ECE2C" w14:textId="77777777" w:rsidR="003B56C5" w:rsidRDefault="009438BC">
      <w:pPr>
        <w:spacing w:before="200" w:after="200"/>
      </w:pPr>
      <w:r>
        <w:t xml:space="preserve">The plan for a project must be designed ideally, keeping all potential, possible, probable, and unlikely challenges or even barriers in mind. As per the documented research findings that have been published by </w:t>
      </w:r>
      <w:r>
        <w:rPr>
          <w:highlight w:val="white"/>
        </w:rPr>
        <w:t xml:space="preserve">Nicholas and Steyn </w:t>
      </w:r>
      <w:r>
        <w:t>(</w:t>
      </w:r>
      <w:r>
        <w:rPr>
          <w:highlight w:val="white"/>
        </w:rPr>
        <w:t>2020</w:t>
      </w:r>
      <w:r>
        <w:t>), the levels of project outputs are the final submitted products which are manufactured as a leading result of the practices of a project. These tangible and intangible facilities and commodities can be adjusted in the form of service policies, physical items goods, materials, supplies and ingredients, or software applications. The outputs of Bakerloo Extension are reflected to be the improved developments of the tracks of the Network Rail and Catford beginning from Lewisham and ending at Hayes. The direct results of the deliverables are given out below.</w:t>
      </w:r>
    </w:p>
    <w:p w14:paraId="7E582E0B" w14:textId="77777777" w:rsidR="003B56C5" w:rsidRDefault="009438BC">
      <w:pPr>
        <w:pStyle w:val="Titlu3"/>
        <w:spacing w:before="200" w:after="200"/>
      </w:pPr>
      <w:bookmarkStart w:id="16" w:name="_Toc179053035"/>
      <w:r>
        <w:t>Deliverables</w:t>
      </w:r>
      <w:bookmarkEnd w:id="16"/>
    </w:p>
    <w:p w14:paraId="17EB67D1" w14:textId="77777777" w:rsidR="003B56C5" w:rsidRDefault="009438BC">
      <w:pPr>
        <w:numPr>
          <w:ilvl w:val="0"/>
          <w:numId w:val="4"/>
        </w:numPr>
        <w:spacing w:before="200" w:after="200"/>
      </w:pPr>
      <w:r>
        <w:t>Phase 1 will see BLE's extension from the current Elephant and Castle to Lewisham whereas the jurisprudence of the Second layer would have to do with the inclusion of the extension from Lewisham to Hayes through a tunnel.</w:t>
      </w:r>
    </w:p>
    <w:p w14:paraId="3CFA6E4E" w14:textId="77777777" w:rsidR="003B56C5" w:rsidRDefault="009438BC">
      <w:pPr>
        <w:numPr>
          <w:ilvl w:val="0"/>
          <w:numId w:val="4"/>
        </w:numPr>
        <w:spacing w:before="200" w:after="200"/>
      </w:pPr>
      <w:r>
        <w:t>The newly accessible stations are meant to provide nearly nine thousand and seven hundred jobs and over 20 thousand homes by 2038, according to Mister Muhammed Butt, the leader of the Brent Council, Rachel Reeves, the Exchequer Chancellor, and Louise Haigh, the Secretary of the Transport Department (British Broadcasting Corporation, 2024).</w:t>
      </w:r>
    </w:p>
    <w:p w14:paraId="6E6674B5" w14:textId="77777777" w:rsidR="003B56C5" w:rsidRDefault="009438BC">
      <w:pPr>
        <w:numPr>
          <w:ilvl w:val="0"/>
          <w:numId w:val="4"/>
        </w:numPr>
        <w:spacing w:before="200" w:after="200"/>
      </w:pPr>
      <w:r>
        <w:t>Under their and the Southwark Council's jurisdiction, in each and every one of the days after the seven-year project outcome is opened to the public, the metro subway trips will be increased by 150 thousand, accommodating more parking spaces too.</w:t>
      </w:r>
    </w:p>
    <w:p w14:paraId="6B9843CE" w14:textId="77777777" w:rsidR="003B56C5" w:rsidRDefault="009438BC">
      <w:pPr>
        <w:numPr>
          <w:ilvl w:val="0"/>
          <w:numId w:val="4"/>
        </w:numPr>
        <w:spacing w:before="200" w:after="200"/>
      </w:pPr>
      <w:r>
        <w:t>The phased approach of the hub aims to obtain external and internal financing sources for equipment, plants to batch concrete for viaducts, machinery, safety gear, devices, advanced digital technologies, and materials for the built environment which match in similarity with 25 of its stations, ten of which are above the ground, across 15 miles.</w:t>
      </w:r>
    </w:p>
    <w:p w14:paraId="4B6E2002" w14:textId="77777777" w:rsidR="003B56C5" w:rsidRDefault="009438BC">
      <w:pPr>
        <w:numPr>
          <w:ilvl w:val="0"/>
          <w:numId w:val="4"/>
        </w:numPr>
        <w:spacing w:before="200" w:after="200"/>
      </w:pPr>
      <w:r>
        <w:t>Even in spite of the factual grounds of the subject matter that before attaining the final permission, construction materials cannot be officially decided upon without the formulation of a budget, the prime requisites, in general, could be the segments of waterproof reinforced concrete, mortar, stainless steel alloys, cement, modular frameworks of systematic formworks for track switches, cranes for hoisting, earthmoving machines, boom lifts, and piling rigs; others have to do with stone tiles, sprayable shotcrete, bricks and asphalt, and digger-protecting moveable shields, among more of the rest of the others.</w:t>
      </w:r>
    </w:p>
    <w:p w14:paraId="5ACED566" w14:textId="77777777" w:rsidR="003B56C5" w:rsidRDefault="009438BC">
      <w:pPr>
        <w:pStyle w:val="Titlu3"/>
        <w:spacing w:before="200" w:after="200"/>
      </w:pPr>
      <w:bookmarkStart w:id="17" w:name="_Toc179053036"/>
      <w:r>
        <w:t>Results</w:t>
      </w:r>
      <w:bookmarkEnd w:id="17"/>
    </w:p>
    <w:p w14:paraId="4BDDA0BE" w14:textId="77777777" w:rsidR="003B56C5" w:rsidRDefault="009438BC">
      <w:pPr>
        <w:spacing w:before="200" w:after="200"/>
      </w:pPr>
      <w:r>
        <w:t>The indirect results of any construction management project of any given building environment are inclusive of its social, economic, cultural, and political benefits, amid others, as usual. The direct results are the instantaneous ones that can be immediately noticed (</w:t>
      </w:r>
      <w:r>
        <w:rPr>
          <w:highlight w:val="white"/>
        </w:rPr>
        <w:t xml:space="preserve">Thesing </w:t>
      </w:r>
      <w:r>
        <w:rPr>
          <w:i/>
          <w:highlight w:val="white"/>
        </w:rPr>
        <w:t>et al.</w:t>
      </w:r>
      <w:r>
        <w:rPr>
          <w:highlight w:val="white"/>
        </w:rPr>
        <w:t>, 2021</w:t>
      </w:r>
      <w:r>
        <w:t>). Light has been shed upon the direct outcomes of the BLE connectivity below, which are expected to provide an umpteen number of advantages to London and the United Kingdom.</w:t>
      </w:r>
    </w:p>
    <w:p w14:paraId="106C6813" w14:textId="77777777" w:rsidR="003B56C5" w:rsidRDefault="009438BC">
      <w:pPr>
        <w:numPr>
          <w:ilvl w:val="0"/>
          <w:numId w:val="1"/>
        </w:numPr>
        <w:spacing w:before="200" w:after="200"/>
      </w:pPr>
      <w:r>
        <w:t>The daily transfer and transportation through the new tunnels will be enabled by a quicker and more direct route towards Camberwell since a longer pathway would make sure that the station is available to more people.</w:t>
      </w:r>
    </w:p>
    <w:p w14:paraId="29E16C95" w14:textId="77777777" w:rsidR="003B56C5" w:rsidRDefault="009438BC">
      <w:pPr>
        <w:numPr>
          <w:ilvl w:val="0"/>
          <w:numId w:val="1"/>
        </w:numPr>
        <w:spacing w:before="200" w:after="200"/>
      </w:pPr>
      <w:r>
        <w:t>The capacity of the parallel lines would be released, while direct services would be awarded to the destinations towards the middle of London, such as the Northwest and West End (</w:t>
      </w:r>
      <w:r>
        <w:rPr>
          <w:highlight w:val="white"/>
        </w:rPr>
        <w:t>TFL, 2024</w:t>
      </w:r>
      <w:r>
        <w:t>).</w:t>
      </w:r>
    </w:p>
    <w:p w14:paraId="480F5523" w14:textId="77777777" w:rsidR="003B56C5" w:rsidRDefault="009438BC">
      <w:pPr>
        <w:numPr>
          <w:ilvl w:val="0"/>
          <w:numId w:val="1"/>
        </w:numPr>
        <w:spacing w:before="200" w:after="200"/>
      </w:pPr>
      <w:r>
        <w:t>The upgrade of the Line will purposefully support the growth of the population of England by providing alternative paths.</w:t>
      </w:r>
    </w:p>
    <w:p w14:paraId="0F4204B9" w14:textId="77777777" w:rsidR="003B56C5" w:rsidRDefault="009438BC">
      <w:pPr>
        <w:numPr>
          <w:ilvl w:val="0"/>
          <w:numId w:val="1"/>
        </w:numPr>
        <w:spacing w:before="200" w:after="200"/>
      </w:pPr>
      <w:r>
        <w:t>The ecological security of London will be both sustained and revolutionised through the ‘green’ practices of stopping or emitting fewer pollutants from the trains for the survival of the posterity - besides this, the number of car trips will be minimised by 21 thousand (British Broadcasting Corporation, 2024).</w:t>
      </w:r>
    </w:p>
    <w:p w14:paraId="72BBDAFC" w14:textId="77777777" w:rsidR="003B56C5" w:rsidRDefault="009438BC">
      <w:pPr>
        <w:numPr>
          <w:ilvl w:val="0"/>
          <w:numId w:val="1"/>
        </w:numPr>
        <w:spacing w:before="200" w:after="200"/>
      </w:pPr>
      <w:r>
        <w:t>The old store of Tesco on Old Kent Road and the former one of the Toys ’R’ Us are supposed to be replaced with the substitute tube stations instead.</w:t>
      </w:r>
    </w:p>
    <w:p w14:paraId="2BCCF514" w14:textId="77777777" w:rsidR="003B56C5" w:rsidRDefault="009438BC">
      <w:pPr>
        <w:pStyle w:val="Titlu2"/>
        <w:spacing w:before="200" w:after="200"/>
      </w:pPr>
      <w:bookmarkStart w:id="18" w:name="_Toc179053037"/>
      <w:r>
        <w:t>Activities</w:t>
      </w:r>
      <w:bookmarkEnd w:id="18"/>
    </w:p>
    <w:p w14:paraId="70E2B9BC" w14:textId="77777777" w:rsidR="003B56C5" w:rsidRDefault="009438BC">
      <w:pPr>
        <w:spacing w:before="200" w:after="200"/>
      </w:pPr>
      <w:r>
        <w:t>Project activities are required to be aligned in strategic formats, which can aid in the development of their outputs. The prominent theoretical model of the Project Life Cycle underpins that there are five major stages via which each and every construction or business assignment the world over can be completed, and opines that they are, by name, Initiation, Planning, Execution, Monitoring and Controlling, and Closure (</w:t>
      </w:r>
      <w:r>
        <w:rPr>
          <w:highlight w:val="white"/>
        </w:rPr>
        <w:t>Wang and Chen, 2023</w:t>
      </w:r>
      <w:r>
        <w:t>). The approach of these predominant ones, which are showcased in the diagram below, also contain distinctive subcategories that are known by different titles.</w:t>
      </w:r>
    </w:p>
    <w:p w14:paraId="44FC4759" w14:textId="77777777" w:rsidR="003B56C5" w:rsidRDefault="009438BC">
      <w:pPr>
        <w:spacing w:before="200" w:after="200"/>
        <w:jc w:val="center"/>
      </w:pPr>
      <w:r>
        <w:rPr>
          <w:noProof/>
          <w:lang w:val="en-IN" w:eastAsia="en-IN" w:bidi="ar-SA"/>
        </w:rPr>
        <w:drawing>
          <wp:inline distT="114300" distB="114300" distL="114300" distR="114300" wp14:anchorId="18B08B94" wp14:editId="47E7700D">
            <wp:extent cx="5943600" cy="1524000"/>
            <wp:effectExtent l="25400" t="25400" r="25400" b="25400"/>
            <wp:docPr id="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7"/>
                    <a:srcRect/>
                    <a:stretch>
                      <a:fillRect/>
                    </a:stretch>
                  </pic:blipFill>
                  <pic:spPr>
                    <a:xfrm>
                      <a:off x="0" y="0"/>
                      <a:ext cx="5943600" cy="1524000"/>
                    </a:xfrm>
                    <a:prstGeom prst="rect">
                      <a:avLst/>
                    </a:prstGeom>
                    <a:ln w="25400">
                      <a:solidFill>
                        <a:srgbClr val="000000"/>
                      </a:solidFill>
                      <a:prstDash val="solid"/>
                    </a:ln>
                  </pic:spPr>
                </pic:pic>
              </a:graphicData>
            </a:graphic>
          </wp:inline>
        </w:drawing>
      </w:r>
    </w:p>
    <w:p w14:paraId="1D4A0A75" w14:textId="77777777" w:rsidR="003B56C5" w:rsidRDefault="009438BC">
      <w:pPr>
        <w:spacing w:before="200" w:after="200"/>
        <w:jc w:val="center"/>
        <w:rPr>
          <w:b/>
        </w:rPr>
      </w:pPr>
      <w:r>
        <w:rPr>
          <w:b/>
        </w:rPr>
        <w:t>Figure 1: Project Lifecycle Theory</w:t>
      </w:r>
    </w:p>
    <w:p w14:paraId="3C7FFE46" w14:textId="77777777" w:rsidR="003B56C5" w:rsidRDefault="009438BC">
      <w:pPr>
        <w:spacing w:before="200" w:after="200"/>
        <w:jc w:val="center"/>
      </w:pPr>
      <w:r>
        <w:t xml:space="preserve">(Source: </w:t>
      </w:r>
      <w:r>
        <w:rPr>
          <w:highlight w:val="white"/>
        </w:rPr>
        <w:t>Wang and Chen, 2023</w:t>
      </w:r>
      <w:r>
        <w:t>)</w:t>
      </w:r>
    </w:p>
    <w:p w14:paraId="154AA01E" w14:textId="77777777" w:rsidR="003B56C5" w:rsidRDefault="009438BC">
      <w:pPr>
        <w:spacing w:before="200" w:after="200"/>
      </w:pPr>
      <w:r>
        <w:t>The pictographic representation above displays the steps that are utilised for immaculately finishing a complex project. A fundamental work breakdown structure can simultaneously assist governing entities in throwing light on the complicated activities and essential amenities’ installation of Building Information Modelling (</w:t>
      </w:r>
      <w:r>
        <w:rPr>
          <w:highlight w:val="white"/>
        </w:rPr>
        <w:t xml:space="preserve">Al-Kasasbeh </w:t>
      </w:r>
      <w:r>
        <w:rPr>
          <w:i/>
          <w:highlight w:val="white"/>
        </w:rPr>
        <w:t>et al.</w:t>
      </w:r>
      <w:r>
        <w:rPr>
          <w:highlight w:val="white"/>
        </w:rPr>
        <w:t>, 2021</w:t>
      </w:r>
      <w:r>
        <w:t>). The sequence for BLE is provided in the following tabulation.</w:t>
      </w:r>
    </w:p>
    <w:tbl>
      <w:tblPr>
        <w:tblStyle w:val="a"/>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985"/>
        <w:gridCol w:w="6375"/>
      </w:tblGrid>
      <w:tr w:rsidR="003B56C5" w14:paraId="64B31DBA" w14:textId="77777777">
        <w:tc>
          <w:tcPr>
            <w:tcW w:w="2985" w:type="dxa"/>
            <w:shd w:val="clear" w:color="auto" w:fill="auto"/>
            <w:tcMar>
              <w:top w:w="100" w:type="dxa"/>
              <w:left w:w="100" w:type="dxa"/>
              <w:bottom w:w="100" w:type="dxa"/>
              <w:right w:w="100" w:type="dxa"/>
            </w:tcMar>
          </w:tcPr>
          <w:p w14:paraId="6AED6CD2" w14:textId="77777777" w:rsidR="003B56C5" w:rsidRDefault="009438BC">
            <w:pPr>
              <w:widowControl w:val="0"/>
              <w:pBdr>
                <w:top w:val="nil"/>
                <w:left w:val="nil"/>
                <w:bottom w:val="nil"/>
                <w:right w:val="nil"/>
                <w:between w:val="nil"/>
              </w:pBdr>
              <w:spacing w:before="200" w:after="200"/>
              <w:jc w:val="center"/>
              <w:rPr>
                <w:b/>
              </w:rPr>
            </w:pPr>
            <w:r>
              <w:rPr>
                <w:b/>
              </w:rPr>
              <w:t>Stages</w:t>
            </w:r>
          </w:p>
        </w:tc>
        <w:tc>
          <w:tcPr>
            <w:tcW w:w="6375" w:type="dxa"/>
            <w:shd w:val="clear" w:color="auto" w:fill="auto"/>
            <w:tcMar>
              <w:top w:w="100" w:type="dxa"/>
              <w:left w:w="100" w:type="dxa"/>
              <w:bottom w:w="100" w:type="dxa"/>
              <w:right w:w="100" w:type="dxa"/>
            </w:tcMar>
          </w:tcPr>
          <w:p w14:paraId="3174B0E5" w14:textId="77777777" w:rsidR="003B56C5" w:rsidRDefault="009438BC">
            <w:pPr>
              <w:widowControl w:val="0"/>
              <w:pBdr>
                <w:top w:val="nil"/>
                <w:left w:val="nil"/>
                <w:bottom w:val="nil"/>
                <w:right w:val="nil"/>
                <w:between w:val="nil"/>
              </w:pBdr>
              <w:spacing w:before="200" w:after="200"/>
              <w:jc w:val="center"/>
              <w:rPr>
                <w:b/>
              </w:rPr>
            </w:pPr>
            <w:r>
              <w:rPr>
                <w:b/>
              </w:rPr>
              <w:t>Functions</w:t>
            </w:r>
          </w:p>
        </w:tc>
      </w:tr>
      <w:tr w:rsidR="003B56C5" w14:paraId="591E4A0E" w14:textId="77777777">
        <w:tc>
          <w:tcPr>
            <w:tcW w:w="2985" w:type="dxa"/>
            <w:shd w:val="clear" w:color="auto" w:fill="auto"/>
            <w:tcMar>
              <w:top w:w="100" w:type="dxa"/>
              <w:left w:w="100" w:type="dxa"/>
              <w:bottom w:w="100" w:type="dxa"/>
              <w:right w:w="100" w:type="dxa"/>
            </w:tcMar>
          </w:tcPr>
          <w:p w14:paraId="46884EEC" w14:textId="77777777" w:rsidR="003B56C5" w:rsidRDefault="009438BC">
            <w:pPr>
              <w:widowControl w:val="0"/>
              <w:pBdr>
                <w:top w:val="nil"/>
                <w:left w:val="nil"/>
                <w:bottom w:val="nil"/>
                <w:right w:val="nil"/>
                <w:between w:val="nil"/>
              </w:pBdr>
              <w:spacing w:before="200" w:after="200"/>
            </w:pPr>
            <w:r>
              <w:t>Initiating</w:t>
            </w:r>
          </w:p>
        </w:tc>
        <w:tc>
          <w:tcPr>
            <w:tcW w:w="6375" w:type="dxa"/>
            <w:shd w:val="clear" w:color="auto" w:fill="auto"/>
            <w:tcMar>
              <w:top w:w="100" w:type="dxa"/>
              <w:left w:w="100" w:type="dxa"/>
              <w:bottom w:w="100" w:type="dxa"/>
              <w:right w:w="100" w:type="dxa"/>
            </w:tcMar>
          </w:tcPr>
          <w:p w14:paraId="76489237" w14:textId="77777777" w:rsidR="003B56C5" w:rsidRDefault="009438BC">
            <w:pPr>
              <w:widowControl w:val="0"/>
              <w:pBdr>
                <w:top w:val="nil"/>
                <w:left w:val="nil"/>
                <w:bottom w:val="nil"/>
                <w:right w:val="nil"/>
                <w:between w:val="nil"/>
              </w:pBdr>
              <w:spacing w:before="200" w:after="200"/>
            </w:pPr>
            <w:r>
              <w:t>At this time, the proposal of an idea is submitted. The values, aims, and scope are identified (</w:t>
            </w:r>
            <w:r>
              <w:rPr>
                <w:highlight w:val="white"/>
              </w:rPr>
              <w:t xml:space="preserve">Cerezo-Narváez </w:t>
            </w:r>
            <w:r>
              <w:rPr>
                <w:i/>
                <w:highlight w:val="white"/>
              </w:rPr>
              <w:t>et al.</w:t>
            </w:r>
            <w:r>
              <w:rPr>
                <w:highlight w:val="white"/>
              </w:rPr>
              <w:t>, 2020</w:t>
            </w:r>
            <w:r>
              <w:t>). In BLE's case, this has begun by the initiative and intervention of the TfL Departmental team, which was interrupted by COVID-19.</w:t>
            </w:r>
          </w:p>
        </w:tc>
      </w:tr>
      <w:tr w:rsidR="003B56C5" w14:paraId="415A31BD" w14:textId="77777777">
        <w:tc>
          <w:tcPr>
            <w:tcW w:w="2985" w:type="dxa"/>
            <w:shd w:val="clear" w:color="auto" w:fill="auto"/>
            <w:tcMar>
              <w:top w:w="100" w:type="dxa"/>
              <w:left w:w="100" w:type="dxa"/>
              <w:bottom w:w="100" w:type="dxa"/>
              <w:right w:w="100" w:type="dxa"/>
            </w:tcMar>
          </w:tcPr>
          <w:p w14:paraId="7A0BE182" w14:textId="77777777" w:rsidR="003B56C5" w:rsidRDefault="009438BC">
            <w:pPr>
              <w:widowControl w:val="0"/>
              <w:pBdr>
                <w:top w:val="nil"/>
                <w:left w:val="nil"/>
                <w:bottom w:val="nil"/>
                <w:right w:val="nil"/>
                <w:between w:val="nil"/>
              </w:pBdr>
              <w:spacing w:before="200" w:after="200"/>
            </w:pPr>
            <w:r>
              <w:t>Plans</w:t>
            </w:r>
          </w:p>
        </w:tc>
        <w:tc>
          <w:tcPr>
            <w:tcW w:w="6375" w:type="dxa"/>
            <w:shd w:val="clear" w:color="auto" w:fill="auto"/>
            <w:tcMar>
              <w:top w:w="100" w:type="dxa"/>
              <w:left w:w="100" w:type="dxa"/>
              <w:bottom w:w="100" w:type="dxa"/>
              <w:right w:w="100" w:type="dxa"/>
            </w:tcMar>
          </w:tcPr>
          <w:p w14:paraId="34D7440B" w14:textId="77777777" w:rsidR="003B56C5" w:rsidRDefault="009438BC">
            <w:pPr>
              <w:widowControl w:val="0"/>
              <w:pBdr>
                <w:top w:val="nil"/>
                <w:left w:val="nil"/>
                <w:bottom w:val="nil"/>
                <w:right w:val="nil"/>
                <w:between w:val="nil"/>
              </w:pBdr>
              <w:spacing w:before="200" w:after="200"/>
            </w:pPr>
            <w:r>
              <w:t>Here, detailed plans are elaborated thoroughly. Ideas are generated to purposely evaluate the objectives, critically analyse how those divided tasks can be fulfilled through educational and skilful qualifications of experienced job applicants (</w:t>
            </w:r>
            <w:r>
              <w:rPr>
                <w:highlight w:val="white"/>
              </w:rPr>
              <w:t xml:space="preserve">Lalmi </w:t>
            </w:r>
            <w:r>
              <w:rPr>
                <w:i/>
                <w:highlight w:val="white"/>
              </w:rPr>
              <w:t>et al.</w:t>
            </w:r>
            <w:r>
              <w:rPr>
                <w:highlight w:val="white"/>
              </w:rPr>
              <w:t>, 2021</w:t>
            </w:r>
            <w:r>
              <w:t>). BLE's pending approval can then be assimilated to work on this phase to decide how human comfort can be maximised to the full degree.</w:t>
            </w:r>
          </w:p>
        </w:tc>
      </w:tr>
      <w:tr w:rsidR="003B56C5" w14:paraId="7A78A919" w14:textId="77777777">
        <w:tc>
          <w:tcPr>
            <w:tcW w:w="2985" w:type="dxa"/>
            <w:shd w:val="clear" w:color="auto" w:fill="auto"/>
            <w:tcMar>
              <w:top w:w="100" w:type="dxa"/>
              <w:left w:w="100" w:type="dxa"/>
              <w:bottom w:w="100" w:type="dxa"/>
              <w:right w:w="100" w:type="dxa"/>
            </w:tcMar>
          </w:tcPr>
          <w:p w14:paraId="3C32EE09" w14:textId="77777777" w:rsidR="003B56C5" w:rsidRDefault="009438BC">
            <w:pPr>
              <w:widowControl w:val="0"/>
              <w:pBdr>
                <w:top w:val="nil"/>
                <w:left w:val="nil"/>
                <w:bottom w:val="nil"/>
                <w:right w:val="nil"/>
                <w:between w:val="nil"/>
              </w:pBdr>
              <w:spacing w:before="200" w:after="200"/>
            </w:pPr>
            <w:r>
              <w:t>Executing</w:t>
            </w:r>
          </w:p>
        </w:tc>
        <w:tc>
          <w:tcPr>
            <w:tcW w:w="6375" w:type="dxa"/>
            <w:shd w:val="clear" w:color="auto" w:fill="auto"/>
            <w:tcMar>
              <w:top w:w="100" w:type="dxa"/>
              <w:left w:w="100" w:type="dxa"/>
              <w:bottom w:w="100" w:type="dxa"/>
              <w:right w:w="100" w:type="dxa"/>
            </w:tcMar>
          </w:tcPr>
          <w:p w14:paraId="08E2A8F6" w14:textId="77777777" w:rsidR="003B56C5" w:rsidRDefault="009438BC">
            <w:pPr>
              <w:widowControl w:val="0"/>
              <w:pBdr>
                <w:top w:val="nil"/>
                <w:left w:val="nil"/>
                <w:bottom w:val="nil"/>
                <w:right w:val="nil"/>
                <w:between w:val="nil"/>
              </w:pBdr>
              <w:spacing w:before="200" w:after="200"/>
            </w:pPr>
            <w:r>
              <w:t>In this topical case study, recruitments and construction roles will be responsibly committed to. Duties are started by economical project managers who transform their planning group into their executive one (</w:t>
            </w:r>
            <w:r>
              <w:rPr>
                <w:highlight w:val="white"/>
              </w:rPr>
              <w:t>Wuni and Shen, 2020</w:t>
            </w:r>
            <w:r>
              <w:t>). Highly suitable individuals can help to build the underground rail line extension.</w:t>
            </w:r>
          </w:p>
        </w:tc>
      </w:tr>
      <w:tr w:rsidR="003B56C5" w14:paraId="57ABD3B1" w14:textId="77777777">
        <w:tc>
          <w:tcPr>
            <w:tcW w:w="2985" w:type="dxa"/>
            <w:shd w:val="clear" w:color="auto" w:fill="auto"/>
            <w:tcMar>
              <w:top w:w="100" w:type="dxa"/>
              <w:left w:w="100" w:type="dxa"/>
              <w:bottom w:w="100" w:type="dxa"/>
              <w:right w:w="100" w:type="dxa"/>
            </w:tcMar>
          </w:tcPr>
          <w:p w14:paraId="01FC2C15" w14:textId="77777777" w:rsidR="003B56C5" w:rsidRDefault="009438BC">
            <w:pPr>
              <w:widowControl w:val="0"/>
              <w:pBdr>
                <w:top w:val="nil"/>
                <w:left w:val="nil"/>
                <w:bottom w:val="nil"/>
                <w:right w:val="nil"/>
                <w:between w:val="nil"/>
              </w:pBdr>
              <w:spacing w:before="200" w:after="200"/>
            </w:pPr>
            <w:r>
              <w:t>Control and Monitoring</w:t>
            </w:r>
          </w:p>
        </w:tc>
        <w:tc>
          <w:tcPr>
            <w:tcW w:w="6375" w:type="dxa"/>
            <w:shd w:val="clear" w:color="auto" w:fill="auto"/>
            <w:tcMar>
              <w:top w:w="100" w:type="dxa"/>
              <w:left w:w="100" w:type="dxa"/>
              <w:bottom w:w="100" w:type="dxa"/>
              <w:right w:w="100" w:type="dxa"/>
            </w:tcMar>
          </w:tcPr>
          <w:p w14:paraId="4233C8D1" w14:textId="77777777" w:rsidR="003B56C5" w:rsidRDefault="009438BC">
            <w:pPr>
              <w:widowControl w:val="0"/>
              <w:pBdr>
                <w:top w:val="nil"/>
                <w:left w:val="nil"/>
                <w:bottom w:val="nil"/>
                <w:right w:val="nil"/>
                <w:between w:val="nil"/>
              </w:pBdr>
              <w:spacing w:before="200" w:after="200"/>
            </w:pPr>
            <w:r>
              <w:t>Within this specific context, monitoring the work can control its quality. Tracking the progressive changes would enable managers to retain the budgetary restrictions, deadlines, and high quality (</w:t>
            </w:r>
            <w:r>
              <w:rPr>
                <w:highlight w:val="white"/>
              </w:rPr>
              <w:t>Harold, 2021</w:t>
            </w:r>
            <w:r>
              <w:t>). BLE may pose threatening hindrances like pollution during its production. The performances and conduct of the members of staff force who will be hired would be assessed.</w:t>
            </w:r>
          </w:p>
        </w:tc>
      </w:tr>
      <w:tr w:rsidR="003B56C5" w14:paraId="3FAA2ABC" w14:textId="77777777">
        <w:tc>
          <w:tcPr>
            <w:tcW w:w="2985" w:type="dxa"/>
            <w:shd w:val="clear" w:color="auto" w:fill="auto"/>
            <w:tcMar>
              <w:top w:w="100" w:type="dxa"/>
              <w:left w:w="100" w:type="dxa"/>
              <w:bottom w:w="100" w:type="dxa"/>
              <w:right w:w="100" w:type="dxa"/>
            </w:tcMar>
          </w:tcPr>
          <w:p w14:paraId="75E50F01" w14:textId="77777777" w:rsidR="003B56C5" w:rsidRDefault="009438BC">
            <w:pPr>
              <w:widowControl w:val="0"/>
              <w:pBdr>
                <w:top w:val="nil"/>
                <w:left w:val="nil"/>
                <w:bottom w:val="nil"/>
                <w:right w:val="nil"/>
                <w:between w:val="nil"/>
              </w:pBdr>
              <w:spacing w:before="200" w:after="200"/>
            </w:pPr>
            <w:r>
              <w:t>Closing</w:t>
            </w:r>
          </w:p>
        </w:tc>
        <w:tc>
          <w:tcPr>
            <w:tcW w:w="6375" w:type="dxa"/>
            <w:shd w:val="clear" w:color="auto" w:fill="auto"/>
            <w:tcMar>
              <w:top w:w="100" w:type="dxa"/>
              <w:left w:w="100" w:type="dxa"/>
              <w:bottom w:w="100" w:type="dxa"/>
              <w:right w:w="100" w:type="dxa"/>
            </w:tcMar>
          </w:tcPr>
          <w:p w14:paraId="6F7D942B" w14:textId="77777777" w:rsidR="003B56C5" w:rsidRDefault="009438BC">
            <w:pPr>
              <w:widowControl w:val="0"/>
              <w:pBdr>
                <w:top w:val="nil"/>
                <w:left w:val="nil"/>
                <w:bottom w:val="nil"/>
                <w:right w:val="nil"/>
                <w:between w:val="nil"/>
              </w:pBdr>
              <w:spacing w:before="200" w:after="200"/>
            </w:pPr>
            <w:r>
              <w:t>Under this contextual concept, the various construction stages including pre-construction and foundation-building would be ended through closure. Post-project reviews involve checking the welfare upsides and downsides of an assignment (</w:t>
            </w:r>
            <w:r>
              <w:rPr>
                <w:highlight w:val="white"/>
              </w:rPr>
              <w:t>Harold, 2021</w:t>
            </w:r>
            <w:r>
              <w:t>). The same would be incorporated into the BLE plan, after which the structure would be applied by commuters, travellers, visitors, and tourists alike at the same time.</w:t>
            </w:r>
          </w:p>
        </w:tc>
      </w:tr>
    </w:tbl>
    <w:p w14:paraId="7E364489" w14:textId="77777777" w:rsidR="003B56C5" w:rsidRDefault="009438BC">
      <w:pPr>
        <w:spacing w:before="200" w:after="200"/>
        <w:jc w:val="center"/>
        <w:rPr>
          <w:b/>
        </w:rPr>
      </w:pPr>
      <w:r>
        <w:rPr>
          <w:b/>
        </w:rPr>
        <w:t>Table 1: The Basic WBS of BLE</w:t>
      </w:r>
    </w:p>
    <w:p w14:paraId="02F03E99" w14:textId="77777777" w:rsidR="003B56C5" w:rsidRDefault="009438BC">
      <w:pPr>
        <w:spacing w:before="200" w:after="200"/>
        <w:jc w:val="center"/>
      </w:pPr>
      <w:r>
        <w:t>(Source: Developed by the Self)</w:t>
      </w:r>
    </w:p>
    <w:p w14:paraId="559E2CC0" w14:textId="77777777" w:rsidR="003B56C5" w:rsidRDefault="009438BC">
      <w:pPr>
        <w:pStyle w:val="Titlu2"/>
        <w:spacing w:before="200" w:after="200"/>
      </w:pPr>
      <w:bookmarkStart w:id="19" w:name="_Toc179053038"/>
      <w:r>
        <w:t>Sub-Phases</w:t>
      </w:r>
      <w:bookmarkEnd w:id="19"/>
    </w:p>
    <w:p w14:paraId="3027B24C" w14:textId="77777777" w:rsidR="003B56C5" w:rsidRDefault="009438BC">
      <w:pPr>
        <w:spacing w:before="200" w:after="200"/>
      </w:pPr>
      <w:r>
        <w:t>Small milestones can fulfil larger KPIs. Proposing, construction planning, running tests, examining progress, and reviews are a few instances (Harold, 2021). BLE's breakdown structure of the work can make it manageable.</w:t>
      </w:r>
    </w:p>
    <w:p w14:paraId="7DEFD157" w14:textId="77777777" w:rsidR="003B56C5" w:rsidRDefault="009438BC">
      <w:pPr>
        <w:pStyle w:val="Titlu3"/>
        <w:spacing w:before="200" w:after="200"/>
      </w:pPr>
      <w:bookmarkStart w:id="20" w:name="_Toc179053039"/>
      <w:r>
        <w:t>Work Breakdown Structure</w:t>
      </w:r>
      <w:bookmarkEnd w:id="20"/>
    </w:p>
    <w:p w14:paraId="743EFE99" w14:textId="77777777" w:rsidR="003B56C5" w:rsidRDefault="009438BC">
      <w:pPr>
        <w:spacing w:before="200" w:after="200"/>
        <w:jc w:val="center"/>
      </w:pPr>
      <w:r>
        <w:rPr>
          <w:noProof/>
          <w:lang w:val="en-IN" w:eastAsia="en-IN" w:bidi="ar-SA"/>
        </w:rPr>
        <w:drawing>
          <wp:inline distT="114300" distB="114300" distL="114300" distR="114300" wp14:anchorId="14C280E9" wp14:editId="04D82A7D">
            <wp:extent cx="5943600" cy="5981700"/>
            <wp:effectExtent l="25400" t="25400" r="25400" b="25400"/>
            <wp:docPr id="2"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8"/>
                    <a:srcRect/>
                    <a:stretch>
                      <a:fillRect/>
                    </a:stretch>
                  </pic:blipFill>
                  <pic:spPr>
                    <a:xfrm>
                      <a:off x="0" y="0"/>
                      <a:ext cx="5943600" cy="5981700"/>
                    </a:xfrm>
                    <a:prstGeom prst="rect">
                      <a:avLst/>
                    </a:prstGeom>
                    <a:ln w="25400">
                      <a:solidFill>
                        <a:srgbClr val="000000"/>
                      </a:solidFill>
                      <a:prstDash val="solid"/>
                    </a:ln>
                  </pic:spPr>
                </pic:pic>
              </a:graphicData>
            </a:graphic>
          </wp:inline>
        </w:drawing>
      </w:r>
    </w:p>
    <w:p w14:paraId="2FBA277F" w14:textId="77777777" w:rsidR="003B56C5" w:rsidRDefault="009438BC">
      <w:pPr>
        <w:spacing w:before="200" w:after="200"/>
        <w:jc w:val="center"/>
        <w:rPr>
          <w:b/>
        </w:rPr>
      </w:pPr>
      <w:r>
        <w:rPr>
          <w:b/>
        </w:rPr>
        <w:t>Figure 2: Finalised WBS</w:t>
      </w:r>
    </w:p>
    <w:p w14:paraId="138A0CFB" w14:textId="77777777" w:rsidR="003B56C5" w:rsidRDefault="009438BC">
      <w:pPr>
        <w:spacing w:before="200" w:after="200"/>
        <w:jc w:val="center"/>
      </w:pPr>
      <w:r>
        <w:t>(Source: Created by the Learner)</w:t>
      </w:r>
    </w:p>
    <w:p w14:paraId="3220A47E" w14:textId="77777777" w:rsidR="003B56C5" w:rsidRDefault="009438BC">
      <w:pPr>
        <w:spacing w:before="200" w:after="200"/>
      </w:pPr>
      <w:r>
        <w:t>Tasks were segregated. That helps differentiate deliverables and timing (Harold, 2021). BLE's breakdown structure divided broader activities.</w:t>
      </w:r>
    </w:p>
    <w:p w14:paraId="29534F2A" w14:textId="77777777" w:rsidR="003B56C5" w:rsidRDefault="009438BC">
      <w:pPr>
        <w:pStyle w:val="Titlu2"/>
        <w:spacing w:before="200" w:after="200"/>
      </w:pPr>
      <w:bookmarkStart w:id="21" w:name="_Toc179053040"/>
      <w:r>
        <w:t>Milestones</w:t>
      </w:r>
      <w:bookmarkEnd w:id="21"/>
      <w:r>
        <w:t xml:space="preserve"> </w:t>
      </w:r>
    </w:p>
    <w:p w14:paraId="7C10CC7B" w14:textId="77777777" w:rsidR="003B56C5" w:rsidRDefault="009438BC">
      <w:pPr>
        <w:pStyle w:val="Titlu3"/>
        <w:spacing w:before="200" w:after="200"/>
      </w:pPr>
      <w:bookmarkStart w:id="22" w:name="_Toc179053041"/>
      <w:r>
        <w:t>Initiation Stage</w:t>
      </w:r>
      <w:bookmarkEnd w:id="22"/>
    </w:p>
    <w:p w14:paraId="2B817CCD" w14:textId="77777777" w:rsidR="003B56C5" w:rsidRDefault="009438BC">
      <w:pPr>
        <w:spacing w:before="200" w:after="200"/>
      </w:pPr>
      <w:r>
        <w:t xml:space="preserve">The extension was </w:t>
      </w:r>
      <w:r>
        <w:rPr>
          <w:b/>
        </w:rPr>
        <w:t xml:space="preserve">proposed </w:t>
      </w:r>
      <w:r>
        <w:t xml:space="preserve">by the Government. Budgets and timelines are </w:t>
      </w:r>
      <w:r>
        <w:rPr>
          <w:b/>
        </w:rPr>
        <w:t>outlined</w:t>
      </w:r>
      <w:r>
        <w:t xml:space="preserve"> by governing authorities (Wang and Chen, 2023). BLE's social </w:t>
      </w:r>
      <w:r>
        <w:rPr>
          <w:b/>
        </w:rPr>
        <w:t xml:space="preserve">importance </w:t>
      </w:r>
      <w:r>
        <w:t>was determined.</w:t>
      </w:r>
    </w:p>
    <w:p w14:paraId="219D9087" w14:textId="77777777" w:rsidR="003B56C5" w:rsidRDefault="009438BC">
      <w:pPr>
        <w:pStyle w:val="Titlu3"/>
        <w:spacing w:before="200" w:after="200"/>
      </w:pPr>
      <w:bookmarkStart w:id="23" w:name="_Toc179053042"/>
      <w:r>
        <w:t>Planning Step</w:t>
      </w:r>
      <w:bookmarkEnd w:id="23"/>
    </w:p>
    <w:p w14:paraId="34BE4C88" w14:textId="77777777" w:rsidR="003B56C5" w:rsidRDefault="009438BC">
      <w:pPr>
        <w:spacing w:before="200" w:after="200"/>
      </w:pPr>
      <w:r>
        <w:t xml:space="preserve">The </w:t>
      </w:r>
      <w:r>
        <w:rPr>
          <w:b/>
        </w:rPr>
        <w:t>initial plans</w:t>
      </w:r>
      <w:r>
        <w:t xml:space="preserve"> are completed; architects help contractors come up with </w:t>
      </w:r>
      <w:r>
        <w:rPr>
          <w:b/>
        </w:rPr>
        <w:t>designs</w:t>
      </w:r>
      <w:r>
        <w:t xml:space="preserve">. Hard copies of documented </w:t>
      </w:r>
      <w:r>
        <w:rPr>
          <w:b/>
        </w:rPr>
        <w:t>permissions</w:t>
      </w:r>
      <w:r>
        <w:t xml:space="preserve"> should be acquired (</w:t>
      </w:r>
      <w:r>
        <w:rPr>
          <w:highlight w:val="white"/>
        </w:rPr>
        <w:t>Government, 2024</w:t>
      </w:r>
      <w:r>
        <w:t>). Equivalent resources are arranged.</w:t>
      </w:r>
    </w:p>
    <w:p w14:paraId="038ACDCF" w14:textId="77777777" w:rsidR="003B56C5" w:rsidRDefault="009438BC">
      <w:pPr>
        <w:pStyle w:val="Titlu3"/>
        <w:spacing w:before="200" w:after="200"/>
      </w:pPr>
      <w:bookmarkStart w:id="24" w:name="_Toc179053043"/>
      <w:r>
        <w:t>Execution Level</w:t>
      </w:r>
      <w:bookmarkEnd w:id="24"/>
    </w:p>
    <w:p w14:paraId="7F062DDA" w14:textId="77777777" w:rsidR="003B56C5" w:rsidRDefault="009438BC">
      <w:pPr>
        <w:spacing w:before="200" w:after="200"/>
        <w:rPr>
          <w:i/>
        </w:rPr>
      </w:pPr>
      <w:r>
        <w:t xml:space="preserve">The </w:t>
      </w:r>
      <w:r>
        <w:rPr>
          <w:b/>
        </w:rPr>
        <w:t>Elephant-to-Lewisham</w:t>
      </w:r>
      <w:r>
        <w:t xml:space="preserve"> extension will take roughly two years. Laying </w:t>
      </w:r>
      <w:r>
        <w:rPr>
          <w:b/>
        </w:rPr>
        <w:t>tracks</w:t>
      </w:r>
      <w:r>
        <w:t xml:space="preserve"> with appropriate materials must be overseen by managers (Wuni and Shen, 2020). The </w:t>
      </w:r>
      <w:r>
        <w:rPr>
          <w:b/>
        </w:rPr>
        <w:t xml:space="preserve">tunnelling </w:t>
      </w:r>
      <w:r>
        <w:t xml:space="preserve">for </w:t>
      </w:r>
      <w:r>
        <w:rPr>
          <w:b/>
        </w:rPr>
        <w:t xml:space="preserve">Phase 2 </w:t>
      </w:r>
      <w:r>
        <w:t xml:space="preserve">will require stone, brick, and other materials. The station will be </w:t>
      </w:r>
      <w:r>
        <w:rPr>
          <w:b/>
        </w:rPr>
        <w:t>tested</w:t>
      </w:r>
      <w:r>
        <w:t>.</w:t>
      </w:r>
    </w:p>
    <w:p w14:paraId="2B19F21E" w14:textId="77777777" w:rsidR="003B56C5" w:rsidRDefault="009438BC">
      <w:pPr>
        <w:pStyle w:val="Titlu3"/>
        <w:spacing w:before="200" w:after="200"/>
      </w:pPr>
      <w:bookmarkStart w:id="25" w:name="_Toc179053044"/>
      <w:r>
        <w:t>Control and Monitoring</w:t>
      </w:r>
      <w:bookmarkEnd w:id="25"/>
    </w:p>
    <w:p w14:paraId="1D6A2E5C" w14:textId="77777777" w:rsidR="003B56C5" w:rsidRDefault="009438BC">
      <w:pPr>
        <w:spacing w:before="200" w:after="200"/>
      </w:pPr>
      <w:r>
        <w:rPr>
          <w:b/>
        </w:rPr>
        <w:t>Budget</w:t>
      </w:r>
      <w:r>
        <w:t xml:space="preserve"> maintenance is assured. BLE's project manager will also measure how workers are </w:t>
      </w:r>
      <w:r>
        <w:rPr>
          <w:b/>
        </w:rPr>
        <w:t>performing</w:t>
      </w:r>
      <w:r>
        <w:t xml:space="preserve">. All construction projects’ </w:t>
      </w:r>
      <w:r>
        <w:rPr>
          <w:b/>
        </w:rPr>
        <w:t>environment-friendliness</w:t>
      </w:r>
      <w:r>
        <w:t xml:space="preserve"> should be tested (Harold, 2021). Monitoring will be done to </w:t>
      </w:r>
      <w:r>
        <w:rPr>
          <w:b/>
        </w:rPr>
        <w:t>advance</w:t>
      </w:r>
      <w:r>
        <w:t xml:space="preserve"> it effectively. Its usefulness would be assessed.</w:t>
      </w:r>
    </w:p>
    <w:p w14:paraId="0D814183" w14:textId="77777777" w:rsidR="003B56C5" w:rsidRDefault="009438BC">
      <w:pPr>
        <w:pStyle w:val="Titlu3"/>
        <w:spacing w:before="200" w:after="200"/>
      </w:pPr>
      <w:bookmarkStart w:id="26" w:name="_Toc179053045"/>
      <w:r>
        <w:t>Project Closure</w:t>
      </w:r>
      <w:bookmarkEnd w:id="26"/>
    </w:p>
    <w:p w14:paraId="32BAFA02" w14:textId="77777777" w:rsidR="003B56C5" w:rsidRDefault="009438BC">
      <w:pPr>
        <w:spacing w:before="200" w:after="200"/>
      </w:pPr>
      <w:r>
        <w:t xml:space="preserve">Constructive and positive </w:t>
      </w:r>
      <w:r>
        <w:rPr>
          <w:b/>
        </w:rPr>
        <w:t>reviews</w:t>
      </w:r>
      <w:r>
        <w:t xml:space="preserve"> will be given. That is crucial for renovations (Harold, 2021). Feedback should be gathered from users after BLE is </w:t>
      </w:r>
      <w:r>
        <w:rPr>
          <w:b/>
        </w:rPr>
        <w:t>opened</w:t>
      </w:r>
      <w:r>
        <w:t>.</w:t>
      </w:r>
    </w:p>
    <w:p w14:paraId="4A15FA24" w14:textId="77777777" w:rsidR="003B56C5" w:rsidRDefault="009438BC">
      <w:pPr>
        <w:spacing w:before="200" w:after="200"/>
      </w:pPr>
      <w:r>
        <w:t>By being mindful of modifications after 2040, a time-table is formed.</w:t>
      </w:r>
    </w:p>
    <w:tbl>
      <w:tblPr>
        <w:tblStyle w:val="a0"/>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872"/>
        <w:gridCol w:w="1872"/>
        <w:gridCol w:w="1872"/>
        <w:gridCol w:w="1872"/>
        <w:gridCol w:w="1872"/>
      </w:tblGrid>
      <w:tr w:rsidR="003B56C5" w14:paraId="09F6E1BA" w14:textId="77777777">
        <w:tc>
          <w:tcPr>
            <w:tcW w:w="1872" w:type="dxa"/>
            <w:shd w:val="clear" w:color="auto" w:fill="auto"/>
            <w:tcMar>
              <w:top w:w="100" w:type="dxa"/>
              <w:left w:w="100" w:type="dxa"/>
              <w:bottom w:w="100" w:type="dxa"/>
              <w:right w:w="100" w:type="dxa"/>
            </w:tcMar>
          </w:tcPr>
          <w:p w14:paraId="482A01A2" w14:textId="77777777" w:rsidR="003B56C5" w:rsidRDefault="009438BC">
            <w:pPr>
              <w:widowControl w:val="0"/>
              <w:pBdr>
                <w:top w:val="nil"/>
                <w:left w:val="nil"/>
                <w:bottom w:val="nil"/>
                <w:right w:val="nil"/>
                <w:between w:val="nil"/>
              </w:pBdr>
              <w:spacing w:before="200" w:after="200"/>
              <w:jc w:val="center"/>
              <w:rPr>
                <w:b/>
              </w:rPr>
            </w:pPr>
            <w:r>
              <w:rPr>
                <w:b/>
              </w:rPr>
              <w:t>Main Steps</w:t>
            </w:r>
          </w:p>
        </w:tc>
        <w:tc>
          <w:tcPr>
            <w:tcW w:w="1872" w:type="dxa"/>
            <w:shd w:val="clear" w:color="auto" w:fill="auto"/>
            <w:tcMar>
              <w:top w:w="100" w:type="dxa"/>
              <w:left w:w="100" w:type="dxa"/>
              <w:bottom w:w="100" w:type="dxa"/>
              <w:right w:w="100" w:type="dxa"/>
            </w:tcMar>
          </w:tcPr>
          <w:p w14:paraId="0E8D736E" w14:textId="77777777" w:rsidR="003B56C5" w:rsidRDefault="009438BC">
            <w:pPr>
              <w:widowControl w:val="0"/>
              <w:pBdr>
                <w:top w:val="nil"/>
                <w:left w:val="nil"/>
                <w:bottom w:val="nil"/>
                <w:right w:val="nil"/>
                <w:between w:val="nil"/>
              </w:pBdr>
              <w:spacing w:before="200" w:after="200"/>
              <w:jc w:val="center"/>
              <w:rPr>
                <w:b/>
              </w:rPr>
            </w:pPr>
            <w:r>
              <w:rPr>
                <w:b/>
              </w:rPr>
              <w:t>Sub-Stages</w:t>
            </w:r>
          </w:p>
        </w:tc>
        <w:tc>
          <w:tcPr>
            <w:tcW w:w="1872" w:type="dxa"/>
            <w:shd w:val="clear" w:color="auto" w:fill="auto"/>
            <w:tcMar>
              <w:top w:w="100" w:type="dxa"/>
              <w:left w:w="100" w:type="dxa"/>
              <w:bottom w:w="100" w:type="dxa"/>
              <w:right w:w="100" w:type="dxa"/>
            </w:tcMar>
          </w:tcPr>
          <w:p w14:paraId="6391F2B0" w14:textId="77777777" w:rsidR="003B56C5" w:rsidRDefault="009438BC">
            <w:pPr>
              <w:widowControl w:val="0"/>
              <w:pBdr>
                <w:top w:val="nil"/>
                <w:left w:val="nil"/>
                <w:bottom w:val="nil"/>
                <w:right w:val="nil"/>
                <w:between w:val="nil"/>
              </w:pBdr>
              <w:spacing w:before="200" w:after="200"/>
              <w:jc w:val="center"/>
              <w:rPr>
                <w:b/>
              </w:rPr>
            </w:pPr>
            <w:r>
              <w:rPr>
                <w:b/>
              </w:rPr>
              <w:t>Start</w:t>
            </w:r>
          </w:p>
        </w:tc>
        <w:tc>
          <w:tcPr>
            <w:tcW w:w="1872" w:type="dxa"/>
            <w:shd w:val="clear" w:color="auto" w:fill="auto"/>
            <w:tcMar>
              <w:top w:w="100" w:type="dxa"/>
              <w:left w:w="100" w:type="dxa"/>
              <w:bottom w:w="100" w:type="dxa"/>
              <w:right w:w="100" w:type="dxa"/>
            </w:tcMar>
          </w:tcPr>
          <w:p w14:paraId="71183ED3" w14:textId="77777777" w:rsidR="003B56C5" w:rsidRDefault="009438BC">
            <w:pPr>
              <w:widowControl w:val="0"/>
              <w:pBdr>
                <w:top w:val="nil"/>
                <w:left w:val="nil"/>
                <w:bottom w:val="nil"/>
                <w:right w:val="nil"/>
                <w:between w:val="nil"/>
              </w:pBdr>
              <w:spacing w:before="200" w:after="200"/>
              <w:jc w:val="center"/>
              <w:rPr>
                <w:b/>
              </w:rPr>
            </w:pPr>
            <w:r>
              <w:rPr>
                <w:b/>
              </w:rPr>
              <w:t>Span - Months</w:t>
            </w:r>
          </w:p>
        </w:tc>
        <w:tc>
          <w:tcPr>
            <w:tcW w:w="1872" w:type="dxa"/>
            <w:shd w:val="clear" w:color="auto" w:fill="auto"/>
            <w:tcMar>
              <w:top w:w="100" w:type="dxa"/>
              <w:left w:w="100" w:type="dxa"/>
              <w:bottom w:w="100" w:type="dxa"/>
              <w:right w:w="100" w:type="dxa"/>
            </w:tcMar>
          </w:tcPr>
          <w:p w14:paraId="4A2F0C47" w14:textId="77777777" w:rsidR="003B56C5" w:rsidRDefault="009438BC">
            <w:pPr>
              <w:widowControl w:val="0"/>
              <w:pBdr>
                <w:top w:val="nil"/>
                <w:left w:val="nil"/>
                <w:bottom w:val="nil"/>
                <w:right w:val="nil"/>
                <w:between w:val="nil"/>
              </w:pBdr>
              <w:spacing w:before="200" w:after="200"/>
              <w:jc w:val="center"/>
              <w:rPr>
                <w:b/>
              </w:rPr>
            </w:pPr>
            <w:r>
              <w:rPr>
                <w:b/>
              </w:rPr>
              <w:t>End</w:t>
            </w:r>
          </w:p>
        </w:tc>
      </w:tr>
      <w:tr w:rsidR="003B56C5" w14:paraId="4BACF9BF" w14:textId="77777777">
        <w:trPr>
          <w:trHeight w:val="440"/>
        </w:trPr>
        <w:tc>
          <w:tcPr>
            <w:tcW w:w="1872" w:type="dxa"/>
            <w:vMerge w:val="restart"/>
            <w:shd w:val="clear" w:color="auto" w:fill="auto"/>
            <w:tcMar>
              <w:top w:w="100" w:type="dxa"/>
              <w:left w:w="100" w:type="dxa"/>
              <w:bottom w:w="100" w:type="dxa"/>
              <w:right w:w="100" w:type="dxa"/>
            </w:tcMar>
          </w:tcPr>
          <w:p w14:paraId="5F3E5F8E" w14:textId="77777777" w:rsidR="003B56C5" w:rsidRDefault="009438BC">
            <w:pPr>
              <w:widowControl w:val="0"/>
              <w:spacing w:before="200" w:after="200"/>
            </w:pPr>
            <w:r>
              <w:t>Initiation</w:t>
            </w:r>
          </w:p>
        </w:tc>
        <w:tc>
          <w:tcPr>
            <w:tcW w:w="1872" w:type="dxa"/>
            <w:shd w:val="clear" w:color="auto" w:fill="auto"/>
            <w:tcMar>
              <w:top w:w="100" w:type="dxa"/>
              <w:left w:w="100" w:type="dxa"/>
              <w:bottom w:w="100" w:type="dxa"/>
              <w:right w:w="100" w:type="dxa"/>
            </w:tcMar>
          </w:tcPr>
          <w:p w14:paraId="76E4B342" w14:textId="77777777" w:rsidR="003B56C5" w:rsidRDefault="009438BC">
            <w:pPr>
              <w:widowControl w:val="0"/>
              <w:pBdr>
                <w:top w:val="nil"/>
                <w:left w:val="nil"/>
                <w:bottom w:val="nil"/>
                <w:right w:val="nil"/>
                <w:between w:val="nil"/>
              </w:pBdr>
              <w:spacing w:before="200" w:after="200"/>
            </w:pPr>
            <w:r>
              <w:t>Proposition</w:t>
            </w:r>
          </w:p>
        </w:tc>
        <w:tc>
          <w:tcPr>
            <w:tcW w:w="1872" w:type="dxa"/>
            <w:shd w:val="clear" w:color="auto" w:fill="auto"/>
            <w:tcMar>
              <w:top w:w="100" w:type="dxa"/>
              <w:left w:w="100" w:type="dxa"/>
              <w:bottom w:w="100" w:type="dxa"/>
              <w:right w:w="100" w:type="dxa"/>
            </w:tcMar>
          </w:tcPr>
          <w:p w14:paraId="3EBDE1AA" w14:textId="77777777" w:rsidR="003B56C5" w:rsidRDefault="009438BC">
            <w:pPr>
              <w:widowControl w:val="0"/>
              <w:pBdr>
                <w:top w:val="nil"/>
                <w:left w:val="nil"/>
                <w:bottom w:val="nil"/>
                <w:right w:val="nil"/>
                <w:between w:val="nil"/>
              </w:pBdr>
              <w:spacing w:before="200" w:after="200"/>
            </w:pPr>
            <w:r>
              <w:t>June 2016</w:t>
            </w:r>
          </w:p>
        </w:tc>
        <w:tc>
          <w:tcPr>
            <w:tcW w:w="1872" w:type="dxa"/>
            <w:shd w:val="clear" w:color="auto" w:fill="auto"/>
            <w:tcMar>
              <w:top w:w="100" w:type="dxa"/>
              <w:left w:w="100" w:type="dxa"/>
              <w:bottom w:w="100" w:type="dxa"/>
              <w:right w:w="100" w:type="dxa"/>
            </w:tcMar>
          </w:tcPr>
          <w:p w14:paraId="158705CF" w14:textId="77777777" w:rsidR="003B56C5" w:rsidRDefault="009438BC">
            <w:pPr>
              <w:widowControl w:val="0"/>
              <w:pBdr>
                <w:top w:val="nil"/>
                <w:left w:val="nil"/>
                <w:bottom w:val="nil"/>
                <w:right w:val="nil"/>
                <w:between w:val="nil"/>
              </w:pBdr>
              <w:spacing w:before="200" w:after="200"/>
            </w:pPr>
            <w:r>
              <w:t>7</w:t>
            </w:r>
          </w:p>
        </w:tc>
        <w:tc>
          <w:tcPr>
            <w:tcW w:w="1872" w:type="dxa"/>
            <w:shd w:val="clear" w:color="auto" w:fill="auto"/>
            <w:tcMar>
              <w:top w:w="100" w:type="dxa"/>
              <w:left w:w="100" w:type="dxa"/>
              <w:bottom w:w="100" w:type="dxa"/>
              <w:right w:w="100" w:type="dxa"/>
            </w:tcMar>
          </w:tcPr>
          <w:p w14:paraId="77F6A1E0" w14:textId="77777777" w:rsidR="003B56C5" w:rsidRDefault="009438BC">
            <w:pPr>
              <w:widowControl w:val="0"/>
              <w:pBdr>
                <w:top w:val="nil"/>
                <w:left w:val="nil"/>
                <w:bottom w:val="nil"/>
                <w:right w:val="nil"/>
                <w:between w:val="nil"/>
              </w:pBdr>
              <w:spacing w:before="200" w:after="200"/>
            </w:pPr>
            <w:r>
              <w:t>January 2017</w:t>
            </w:r>
          </w:p>
        </w:tc>
      </w:tr>
      <w:tr w:rsidR="003B56C5" w14:paraId="4E534CAA" w14:textId="77777777">
        <w:trPr>
          <w:trHeight w:val="440"/>
        </w:trPr>
        <w:tc>
          <w:tcPr>
            <w:tcW w:w="1872" w:type="dxa"/>
            <w:vMerge/>
            <w:shd w:val="clear" w:color="auto" w:fill="auto"/>
            <w:tcMar>
              <w:top w:w="100" w:type="dxa"/>
              <w:left w:w="100" w:type="dxa"/>
              <w:bottom w:w="100" w:type="dxa"/>
              <w:right w:w="100" w:type="dxa"/>
            </w:tcMar>
          </w:tcPr>
          <w:p w14:paraId="45F5F977"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08702559" w14:textId="77777777" w:rsidR="003B56C5" w:rsidRDefault="009438BC">
            <w:pPr>
              <w:widowControl w:val="0"/>
              <w:pBdr>
                <w:top w:val="nil"/>
                <w:left w:val="nil"/>
                <w:bottom w:val="nil"/>
                <w:right w:val="nil"/>
                <w:between w:val="nil"/>
              </w:pBdr>
              <w:spacing w:before="200" w:after="200"/>
            </w:pPr>
            <w:r>
              <w:t>Outlining</w:t>
            </w:r>
          </w:p>
        </w:tc>
        <w:tc>
          <w:tcPr>
            <w:tcW w:w="1872" w:type="dxa"/>
            <w:shd w:val="clear" w:color="auto" w:fill="auto"/>
            <w:tcMar>
              <w:top w:w="100" w:type="dxa"/>
              <w:left w:w="100" w:type="dxa"/>
              <w:bottom w:w="100" w:type="dxa"/>
              <w:right w:w="100" w:type="dxa"/>
            </w:tcMar>
          </w:tcPr>
          <w:p w14:paraId="51557603" w14:textId="77777777" w:rsidR="003B56C5" w:rsidRDefault="009438BC">
            <w:pPr>
              <w:widowControl w:val="0"/>
              <w:pBdr>
                <w:top w:val="nil"/>
                <w:left w:val="nil"/>
                <w:bottom w:val="nil"/>
                <w:right w:val="nil"/>
                <w:between w:val="nil"/>
              </w:pBdr>
              <w:spacing w:before="200" w:after="200"/>
            </w:pPr>
            <w:r>
              <w:t>February 2017</w:t>
            </w:r>
          </w:p>
        </w:tc>
        <w:tc>
          <w:tcPr>
            <w:tcW w:w="1872" w:type="dxa"/>
            <w:shd w:val="clear" w:color="auto" w:fill="auto"/>
            <w:tcMar>
              <w:top w:w="100" w:type="dxa"/>
              <w:left w:w="100" w:type="dxa"/>
              <w:bottom w:w="100" w:type="dxa"/>
              <w:right w:w="100" w:type="dxa"/>
            </w:tcMar>
          </w:tcPr>
          <w:p w14:paraId="569D3126" w14:textId="77777777" w:rsidR="003B56C5" w:rsidRDefault="009438BC">
            <w:pPr>
              <w:widowControl w:val="0"/>
              <w:pBdr>
                <w:top w:val="nil"/>
                <w:left w:val="nil"/>
                <w:bottom w:val="nil"/>
                <w:right w:val="nil"/>
                <w:between w:val="nil"/>
              </w:pBdr>
              <w:spacing w:before="200" w:after="200"/>
            </w:pPr>
            <w:r>
              <w:t>18</w:t>
            </w:r>
          </w:p>
        </w:tc>
        <w:tc>
          <w:tcPr>
            <w:tcW w:w="1872" w:type="dxa"/>
            <w:shd w:val="clear" w:color="auto" w:fill="auto"/>
            <w:tcMar>
              <w:top w:w="100" w:type="dxa"/>
              <w:left w:w="100" w:type="dxa"/>
              <w:bottom w:w="100" w:type="dxa"/>
              <w:right w:w="100" w:type="dxa"/>
            </w:tcMar>
          </w:tcPr>
          <w:p w14:paraId="67735366" w14:textId="77777777" w:rsidR="003B56C5" w:rsidRDefault="009438BC">
            <w:pPr>
              <w:widowControl w:val="0"/>
              <w:pBdr>
                <w:top w:val="nil"/>
                <w:left w:val="nil"/>
                <w:bottom w:val="nil"/>
                <w:right w:val="nil"/>
                <w:between w:val="nil"/>
              </w:pBdr>
              <w:spacing w:before="200" w:after="200"/>
            </w:pPr>
            <w:r>
              <w:t>August 2018</w:t>
            </w:r>
          </w:p>
        </w:tc>
      </w:tr>
      <w:tr w:rsidR="003B56C5" w14:paraId="2E90B5BB" w14:textId="77777777">
        <w:trPr>
          <w:trHeight w:val="440"/>
        </w:trPr>
        <w:tc>
          <w:tcPr>
            <w:tcW w:w="1872" w:type="dxa"/>
            <w:vMerge/>
            <w:shd w:val="clear" w:color="auto" w:fill="auto"/>
            <w:tcMar>
              <w:top w:w="100" w:type="dxa"/>
              <w:left w:w="100" w:type="dxa"/>
              <w:bottom w:w="100" w:type="dxa"/>
              <w:right w:w="100" w:type="dxa"/>
            </w:tcMar>
          </w:tcPr>
          <w:p w14:paraId="6CB10313"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5DCFF0A1" w14:textId="77777777" w:rsidR="003B56C5" w:rsidRDefault="009438BC">
            <w:pPr>
              <w:widowControl w:val="0"/>
              <w:pBdr>
                <w:top w:val="nil"/>
                <w:left w:val="nil"/>
                <w:bottom w:val="nil"/>
                <w:right w:val="nil"/>
                <w:between w:val="nil"/>
              </w:pBdr>
              <w:spacing w:before="200" w:after="200"/>
            </w:pPr>
            <w:r>
              <w:t>Importance</w:t>
            </w:r>
          </w:p>
        </w:tc>
        <w:tc>
          <w:tcPr>
            <w:tcW w:w="1872" w:type="dxa"/>
            <w:shd w:val="clear" w:color="auto" w:fill="auto"/>
            <w:tcMar>
              <w:top w:w="100" w:type="dxa"/>
              <w:left w:w="100" w:type="dxa"/>
              <w:bottom w:w="100" w:type="dxa"/>
              <w:right w:w="100" w:type="dxa"/>
            </w:tcMar>
          </w:tcPr>
          <w:p w14:paraId="0D4F2CBA" w14:textId="77777777" w:rsidR="003B56C5" w:rsidRDefault="009438BC">
            <w:pPr>
              <w:widowControl w:val="0"/>
              <w:pBdr>
                <w:top w:val="nil"/>
                <w:left w:val="nil"/>
                <w:bottom w:val="nil"/>
                <w:right w:val="nil"/>
                <w:between w:val="nil"/>
              </w:pBdr>
              <w:spacing w:before="200" w:after="200"/>
            </w:pPr>
            <w:r>
              <w:t>September 2018</w:t>
            </w:r>
          </w:p>
        </w:tc>
        <w:tc>
          <w:tcPr>
            <w:tcW w:w="1872" w:type="dxa"/>
            <w:shd w:val="clear" w:color="auto" w:fill="auto"/>
            <w:tcMar>
              <w:top w:w="100" w:type="dxa"/>
              <w:left w:w="100" w:type="dxa"/>
              <w:bottom w:w="100" w:type="dxa"/>
              <w:right w:w="100" w:type="dxa"/>
            </w:tcMar>
          </w:tcPr>
          <w:p w14:paraId="3173A60D" w14:textId="77777777" w:rsidR="003B56C5" w:rsidRDefault="009438BC">
            <w:pPr>
              <w:widowControl w:val="0"/>
              <w:pBdr>
                <w:top w:val="nil"/>
                <w:left w:val="nil"/>
                <w:bottom w:val="nil"/>
                <w:right w:val="nil"/>
                <w:between w:val="nil"/>
              </w:pBdr>
              <w:spacing w:before="200" w:after="200"/>
            </w:pPr>
            <w:r>
              <w:t>13</w:t>
            </w:r>
          </w:p>
        </w:tc>
        <w:tc>
          <w:tcPr>
            <w:tcW w:w="1872" w:type="dxa"/>
            <w:shd w:val="clear" w:color="auto" w:fill="auto"/>
            <w:tcMar>
              <w:top w:w="100" w:type="dxa"/>
              <w:left w:w="100" w:type="dxa"/>
              <w:bottom w:w="100" w:type="dxa"/>
              <w:right w:w="100" w:type="dxa"/>
            </w:tcMar>
          </w:tcPr>
          <w:p w14:paraId="3CB60954" w14:textId="77777777" w:rsidR="003B56C5" w:rsidRDefault="009438BC">
            <w:pPr>
              <w:widowControl w:val="0"/>
              <w:pBdr>
                <w:top w:val="nil"/>
                <w:left w:val="nil"/>
                <w:bottom w:val="nil"/>
                <w:right w:val="nil"/>
                <w:between w:val="nil"/>
              </w:pBdr>
              <w:spacing w:before="200" w:after="200"/>
            </w:pPr>
            <w:r>
              <w:t>October 2019</w:t>
            </w:r>
          </w:p>
        </w:tc>
      </w:tr>
      <w:tr w:rsidR="003B56C5" w14:paraId="339F8BF5" w14:textId="77777777">
        <w:trPr>
          <w:trHeight w:val="440"/>
        </w:trPr>
        <w:tc>
          <w:tcPr>
            <w:tcW w:w="1872" w:type="dxa"/>
            <w:vMerge w:val="restart"/>
            <w:shd w:val="clear" w:color="auto" w:fill="auto"/>
            <w:tcMar>
              <w:top w:w="100" w:type="dxa"/>
              <w:left w:w="100" w:type="dxa"/>
              <w:bottom w:w="100" w:type="dxa"/>
              <w:right w:w="100" w:type="dxa"/>
            </w:tcMar>
          </w:tcPr>
          <w:p w14:paraId="00989517" w14:textId="77777777" w:rsidR="003B56C5" w:rsidRDefault="009438BC">
            <w:pPr>
              <w:widowControl w:val="0"/>
              <w:spacing w:before="200" w:after="200"/>
            </w:pPr>
            <w:r>
              <w:t>Plan</w:t>
            </w:r>
          </w:p>
        </w:tc>
        <w:tc>
          <w:tcPr>
            <w:tcW w:w="1872" w:type="dxa"/>
            <w:shd w:val="clear" w:color="auto" w:fill="auto"/>
            <w:tcMar>
              <w:top w:w="100" w:type="dxa"/>
              <w:left w:w="100" w:type="dxa"/>
              <w:bottom w:w="100" w:type="dxa"/>
              <w:right w:w="100" w:type="dxa"/>
            </w:tcMar>
          </w:tcPr>
          <w:p w14:paraId="789C31C6" w14:textId="77777777" w:rsidR="003B56C5" w:rsidRDefault="009438BC">
            <w:pPr>
              <w:widowControl w:val="0"/>
              <w:pBdr>
                <w:top w:val="nil"/>
                <w:left w:val="nil"/>
                <w:bottom w:val="nil"/>
                <w:right w:val="nil"/>
                <w:between w:val="nil"/>
              </w:pBdr>
              <w:spacing w:before="200" w:after="200"/>
            </w:pPr>
            <w:r>
              <w:t>Project</w:t>
            </w:r>
          </w:p>
        </w:tc>
        <w:tc>
          <w:tcPr>
            <w:tcW w:w="1872" w:type="dxa"/>
            <w:shd w:val="clear" w:color="auto" w:fill="auto"/>
            <w:tcMar>
              <w:top w:w="100" w:type="dxa"/>
              <w:left w:w="100" w:type="dxa"/>
              <w:bottom w:w="100" w:type="dxa"/>
              <w:right w:w="100" w:type="dxa"/>
            </w:tcMar>
          </w:tcPr>
          <w:p w14:paraId="1B2E6F65" w14:textId="77777777" w:rsidR="003B56C5" w:rsidRDefault="009438BC">
            <w:pPr>
              <w:widowControl w:val="0"/>
              <w:pBdr>
                <w:top w:val="nil"/>
                <w:left w:val="nil"/>
                <w:bottom w:val="nil"/>
                <w:right w:val="nil"/>
                <w:between w:val="nil"/>
              </w:pBdr>
              <w:spacing w:before="200" w:after="200"/>
            </w:pPr>
            <w:r>
              <w:t>November 2019</w:t>
            </w:r>
          </w:p>
        </w:tc>
        <w:tc>
          <w:tcPr>
            <w:tcW w:w="1872" w:type="dxa"/>
            <w:shd w:val="clear" w:color="auto" w:fill="auto"/>
            <w:tcMar>
              <w:top w:w="100" w:type="dxa"/>
              <w:left w:w="100" w:type="dxa"/>
              <w:bottom w:w="100" w:type="dxa"/>
              <w:right w:w="100" w:type="dxa"/>
            </w:tcMar>
          </w:tcPr>
          <w:p w14:paraId="5F743B73" w14:textId="77777777" w:rsidR="003B56C5" w:rsidRDefault="009438BC">
            <w:pPr>
              <w:widowControl w:val="0"/>
              <w:pBdr>
                <w:top w:val="nil"/>
                <w:left w:val="nil"/>
                <w:bottom w:val="nil"/>
                <w:right w:val="nil"/>
                <w:between w:val="nil"/>
              </w:pBdr>
              <w:spacing w:before="200" w:after="200"/>
            </w:pPr>
            <w:r>
              <w:t>10</w:t>
            </w:r>
          </w:p>
        </w:tc>
        <w:tc>
          <w:tcPr>
            <w:tcW w:w="1872" w:type="dxa"/>
            <w:shd w:val="clear" w:color="auto" w:fill="auto"/>
            <w:tcMar>
              <w:top w:w="100" w:type="dxa"/>
              <w:left w:w="100" w:type="dxa"/>
              <w:bottom w:w="100" w:type="dxa"/>
              <w:right w:w="100" w:type="dxa"/>
            </w:tcMar>
          </w:tcPr>
          <w:p w14:paraId="091988BE" w14:textId="77777777" w:rsidR="003B56C5" w:rsidRDefault="009438BC">
            <w:pPr>
              <w:widowControl w:val="0"/>
              <w:pBdr>
                <w:top w:val="nil"/>
                <w:left w:val="nil"/>
                <w:bottom w:val="nil"/>
                <w:right w:val="nil"/>
                <w:between w:val="nil"/>
              </w:pBdr>
              <w:spacing w:before="200" w:after="200"/>
            </w:pPr>
            <w:r>
              <w:t>September 2020</w:t>
            </w:r>
          </w:p>
        </w:tc>
      </w:tr>
      <w:tr w:rsidR="003B56C5" w14:paraId="3655D702" w14:textId="77777777">
        <w:trPr>
          <w:trHeight w:val="440"/>
        </w:trPr>
        <w:tc>
          <w:tcPr>
            <w:tcW w:w="1872" w:type="dxa"/>
            <w:vMerge/>
            <w:shd w:val="clear" w:color="auto" w:fill="auto"/>
            <w:tcMar>
              <w:top w:w="100" w:type="dxa"/>
              <w:left w:w="100" w:type="dxa"/>
              <w:bottom w:w="100" w:type="dxa"/>
              <w:right w:w="100" w:type="dxa"/>
            </w:tcMar>
          </w:tcPr>
          <w:p w14:paraId="0AC912EB"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5EE77DD6" w14:textId="77777777" w:rsidR="003B56C5" w:rsidRDefault="009438BC">
            <w:pPr>
              <w:widowControl w:val="0"/>
              <w:pBdr>
                <w:top w:val="nil"/>
                <w:left w:val="nil"/>
                <w:bottom w:val="nil"/>
                <w:right w:val="nil"/>
                <w:between w:val="nil"/>
              </w:pBdr>
              <w:spacing w:before="200" w:after="200"/>
            </w:pPr>
            <w:r>
              <w:t>Construction-planning</w:t>
            </w:r>
          </w:p>
        </w:tc>
        <w:tc>
          <w:tcPr>
            <w:tcW w:w="1872" w:type="dxa"/>
            <w:shd w:val="clear" w:color="auto" w:fill="auto"/>
            <w:tcMar>
              <w:top w:w="100" w:type="dxa"/>
              <w:left w:w="100" w:type="dxa"/>
              <w:bottom w:w="100" w:type="dxa"/>
              <w:right w:w="100" w:type="dxa"/>
            </w:tcMar>
          </w:tcPr>
          <w:p w14:paraId="71D36AFB" w14:textId="77777777" w:rsidR="003B56C5" w:rsidRDefault="009438BC">
            <w:pPr>
              <w:widowControl w:val="0"/>
              <w:pBdr>
                <w:top w:val="nil"/>
                <w:left w:val="nil"/>
                <w:bottom w:val="nil"/>
                <w:right w:val="nil"/>
                <w:between w:val="nil"/>
              </w:pBdr>
              <w:spacing w:before="200" w:after="200"/>
            </w:pPr>
            <w:r>
              <w:t>October 2020</w:t>
            </w:r>
          </w:p>
        </w:tc>
        <w:tc>
          <w:tcPr>
            <w:tcW w:w="1872" w:type="dxa"/>
            <w:shd w:val="clear" w:color="auto" w:fill="auto"/>
            <w:tcMar>
              <w:top w:w="100" w:type="dxa"/>
              <w:left w:w="100" w:type="dxa"/>
              <w:bottom w:w="100" w:type="dxa"/>
              <w:right w:w="100" w:type="dxa"/>
            </w:tcMar>
          </w:tcPr>
          <w:p w14:paraId="56BC2322" w14:textId="77777777" w:rsidR="003B56C5" w:rsidRDefault="009438BC">
            <w:pPr>
              <w:widowControl w:val="0"/>
              <w:pBdr>
                <w:top w:val="nil"/>
                <w:left w:val="nil"/>
                <w:bottom w:val="nil"/>
                <w:right w:val="nil"/>
                <w:between w:val="nil"/>
              </w:pBdr>
              <w:spacing w:before="200" w:after="200"/>
            </w:pPr>
            <w:r>
              <w:t>18</w:t>
            </w:r>
          </w:p>
        </w:tc>
        <w:tc>
          <w:tcPr>
            <w:tcW w:w="1872" w:type="dxa"/>
            <w:shd w:val="clear" w:color="auto" w:fill="auto"/>
            <w:tcMar>
              <w:top w:w="100" w:type="dxa"/>
              <w:left w:w="100" w:type="dxa"/>
              <w:bottom w:w="100" w:type="dxa"/>
              <w:right w:w="100" w:type="dxa"/>
            </w:tcMar>
          </w:tcPr>
          <w:p w14:paraId="0A9CA440" w14:textId="77777777" w:rsidR="003B56C5" w:rsidRDefault="009438BC">
            <w:pPr>
              <w:widowControl w:val="0"/>
              <w:pBdr>
                <w:top w:val="nil"/>
                <w:left w:val="nil"/>
                <w:bottom w:val="nil"/>
                <w:right w:val="nil"/>
                <w:between w:val="nil"/>
              </w:pBdr>
              <w:spacing w:before="200" w:after="200"/>
            </w:pPr>
            <w:r>
              <w:t>April 2022</w:t>
            </w:r>
          </w:p>
        </w:tc>
      </w:tr>
      <w:tr w:rsidR="003B56C5" w14:paraId="28759881" w14:textId="77777777">
        <w:trPr>
          <w:trHeight w:val="440"/>
        </w:trPr>
        <w:tc>
          <w:tcPr>
            <w:tcW w:w="1872" w:type="dxa"/>
            <w:vMerge/>
            <w:shd w:val="clear" w:color="auto" w:fill="auto"/>
            <w:tcMar>
              <w:top w:w="100" w:type="dxa"/>
              <w:left w:w="100" w:type="dxa"/>
              <w:bottom w:w="100" w:type="dxa"/>
              <w:right w:w="100" w:type="dxa"/>
            </w:tcMar>
          </w:tcPr>
          <w:p w14:paraId="16264491"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5521242C" w14:textId="77777777" w:rsidR="003B56C5" w:rsidRDefault="009438BC">
            <w:pPr>
              <w:widowControl w:val="0"/>
              <w:pBdr>
                <w:top w:val="nil"/>
                <w:left w:val="nil"/>
                <w:bottom w:val="nil"/>
                <w:right w:val="nil"/>
                <w:between w:val="nil"/>
              </w:pBdr>
              <w:spacing w:before="200" w:after="200"/>
            </w:pPr>
            <w:r>
              <w:t>Paperwork</w:t>
            </w:r>
          </w:p>
        </w:tc>
        <w:tc>
          <w:tcPr>
            <w:tcW w:w="1872" w:type="dxa"/>
            <w:shd w:val="clear" w:color="auto" w:fill="auto"/>
            <w:tcMar>
              <w:top w:w="100" w:type="dxa"/>
              <w:left w:w="100" w:type="dxa"/>
              <w:bottom w:w="100" w:type="dxa"/>
              <w:right w:w="100" w:type="dxa"/>
            </w:tcMar>
          </w:tcPr>
          <w:p w14:paraId="7375A058" w14:textId="77777777" w:rsidR="003B56C5" w:rsidRDefault="009438BC">
            <w:pPr>
              <w:widowControl w:val="0"/>
              <w:pBdr>
                <w:top w:val="nil"/>
                <w:left w:val="nil"/>
                <w:bottom w:val="nil"/>
                <w:right w:val="nil"/>
                <w:between w:val="nil"/>
              </w:pBdr>
              <w:spacing w:before="200" w:after="200"/>
            </w:pPr>
            <w:r>
              <w:t>May 2022</w:t>
            </w:r>
          </w:p>
        </w:tc>
        <w:tc>
          <w:tcPr>
            <w:tcW w:w="1872" w:type="dxa"/>
            <w:shd w:val="clear" w:color="auto" w:fill="auto"/>
            <w:tcMar>
              <w:top w:w="100" w:type="dxa"/>
              <w:left w:w="100" w:type="dxa"/>
              <w:bottom w:w="100" w:type="dxa"/>
              <w:right w:w="100" w:type="dxa"/>
            </w:tcMar>
          </w:tcPr>
          <w:p w14:paraId="0295538C" w14:textId="77777777" w:rsidR="003B56C5" w:rsidRDefault="009438BC">
            <w:pPr>
              <w:widowControl w:val="0"/>
              <w:pBdr>
                <w:top w:val="nil"/>
                <w:left w:val="nil"/>
                <w:bottom w:val="nil"/>
                <w:right w:val="nil"/>
                <w:between w:val="nil"/>
              </w:pBdr>
              <w:spacing w:before="200" w:after="200"/>
            </w:pPr>
            <w:r>
              <w:t>31 (COVID-19 delay)</w:t>
            </w:r>
          </w:p>
        </w:tc>
        <w:tc>
          <w:tcPr>
            <w:tcW w:w="1872" w:type="dxa"/>
            <w:shd w:val="clear" w:color="auto" w:fill="auto"/>
            <w:tcMar>
              <w:top w:w="100" w:type="dxa"/>
              <w:left w:w="100" w:type="dxa"/>
              <w:bottom w:w="100" w:type="dxa"/>
              <w:right w:w="100" w:type="dxa"/>
            </w:tcMar>
          </w:tcPr>
          <w:p w14:paraId="35B2D3D6" w14:textId="77777777" w:rsidR="003B56C5" w:rsidRDefault="009438BC">
            <w:pPr>
              <w:widowControl w:val="0"/>
              <w:pBdr>
                <w:top w:val="nil"/>
                <w:left w:val="nil"/>
                <w:bottom w:val="nil"/>
                <w:right w:val="nil"/>
                <w:between w:val="nil"/>
              </w:pBdr>
              <w:spacing w:before="200" w:after="200"/>
            </w:pPr>
            <w:r>
              <w:t>December 2024</w:t>
            </w:r>
          </w:p>
        </w:tc>
      </w:tr>
      <w:tr w:rsidR="003B56C5" w14:paraId="57D9F146" w14:textId="77777777">
        <w:trPr>
          <w:trHeight w:val="440"/>
        </w:trPr>
        <w:tc>
          <w:tcPr>
            <w:tcW w:w="1872" w:type="dxa"/>
            <w:vMerge/>
            <w:shd w:val="clear" w:color="auto" w:fill="auto"/>
            <w:tcMar>
              <w:top w:w="100" w:type="dxa"/>
              <w:left w:w="100" w:type="dxa"/>
              <w:bottom w:w="100" w:type="dxa"/>
              <w:right w:w="100" w:type="dxa"/>
            </w:tcMar>
          </w:tcPr>
          <w:p w14:paraId="42685C96"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38B4CA86" w14:textId="77777777" w:rsidR="003B56C5" w:rsidRDefault="009438BC">
            <w:pPr>
              <w:widowControl w:val="0"/>
              <w:pBdr>
                <w:top w:val="nil"/>
                <w:left w:val="nil"/>
                <w:bottom w:val="nil"/>
                <w:right w:val="nil"/>
                <w:between w:val="nil"/>
              </w:pBdr>
              <w:spacing w:before="200" w:after="200"/>
            </w:pPr>
            <w:r>
              <w:t>Allocating</w:t>
            </w:r>
          </w:p>
        </w:tc>
        <w:tc>
          <w:tcPr>
            <w:tcW w:w="1872" w:type="dxa"/>
            <w:shd w:val="clear" w:color="auto" w:fill="auto"/>
            <w:tcMar>
              <w:top w:w="100" w:type="dxa"/>
              <w:left w:w="100" w:type="dxa"/>
              <w:bottom w:w="100" w:type="dxa"/>
              <w:right w:w="100" w:type="dxa"/>
            </w:tcMar>
          </w:tcPr>
          <w:p w14:paraId="0ACA3CF7" w14:textId="77777777" w:rsidR="003B56C5" w:rsidRDefault="009438BC">
            <w:pPr>
              <w:widowControl w:val="0"/>
              <w:pBdr>
                <w:top w:val="nil"/>
                <w:left w:val="nil"/>
                <w:bottom w:val="nil"/>
                <w:right w:val="nil"/>
                <w:between w:val="nil"/>
              </w:pBdr>
              <w:spacing w:before="200" w:after="200"/>
            </w:pPr>
            <w:r>
              <w:t>January 2025</w:t>
            </w:r>
          </w:p>
        </w:tc>
        <w:tc>
          <w:tcPr>
            <w:tcW w:w="1872" w:type="dxa"/>
            <w:shd w:val="clear" w:color="auto" w:fill="auto"/>
            <w:tcMar>
              <w:top w:w="100" w:type="dxa"/>
              <w:left w:w="100" w:type="dxa"/>
              <w:bottom w:w="100" w:type="dxa"/>
              <w:right w:w="100" w:type="dxa"/>
            </w:tcMar>
          </w:tcPr>
          <w:p w14:paraId="0B9191BF" w14:textId="77777777" w:rsidR="003B56C5" w:rsidRDefault="009438BC">
            <w:pPr>
              <w:widowControl w:val="0"/>
              <w:pBdr>
                <w:top w:val="nil"/>
                <w:left w:val="nil"/>
                <w:bottom w:val="nil"/>
                <w:right w:val="nil"/>
                <w:between w:val="nil"/>
              </w:pBdr>
              <w:spacing w:before="200" w:after="200"/>
            </w:pPr>
            <w:r>
              <w:t>61</w:t>
            </w:r>
          </w:p>
        </w:tc>
        <w:tc>
          <w:tcPr>
            <w:tcW w:w="1872" w:type="dxa"/>
            <w:shd w:val="clear" w:color="auto" w:fill="auto"/>
            <w:tcMar>
              <w:top w:w="100" w:type="dxa"/>
              <w:left w:w="100" w:type="dxa"/>
              <w:bottom w:w="100" w:type="dxa"/>
              <w:right w:w="100" w:type="dxa"/>
            </w:tcMar>
          </w:tcPr>
          <w:p w14:paraId="6A9100D6" w14:textId="77777777" w:rsidR="003B56C5" w:rsidRDefault="009438BC">
            <w:pPr>
              <w:widowControl w:val="0"/>
              <w:pBdr>
                <w:top w:val="nil"/>
                <w:left w:val="nil"/>
                <w:bottom w:val="nil"/>
                <w:right w:val="nil"/>
                <w:between w:val="nil"/>
              </w:pBdr>
              <w:spacing w:before="200" w:after="200"/>
            </w:pPr>
            <w:r>
              <w:t>February 2030</w:t>
            </w:r>
          </w:p>
        </w:tc>
      </w:tr>
      <w:tr w:rsidR="003B56C5" w14:paraId="7A190567" w14:textId="77777777">
        <w:trPr>
          <w:trHeight w:val="440"/>
        </w:trPr>
        <w:tc>
          <w:tcPr>
            <w:tcW w:w="1872" w:type="dxa"/>
            <w:vMerge w:val="restart"/>
            <w:shd w:val="clear" w:color="auto" w:fill="auto"/>
            <w:tcMar>
              <w:top w:w="100" w:type="dxa"/>
              <w:left w:w="100" w:type="dxa"/>
              <w:bottom w:w="100" w:type="dxa"/>
              <w:right w:w="100" w:type="dxa"/>
            </w:tcMar>
          </w:tcPr>
          <w:p w14:paraId="5F09FAF8" w14:textId="77777777" w:rsidR="003B56C5" w:rsidRDefault="009438BC">
            <w:pPr>
              <w:widowControl w:val="0"/>
              <w:spacing w:before="200" w:after="200"/>
            </w:pPr>
            <w:r>
              <w:t>Executions</w:t>
            </w:r>
          </w:p>
        </w:tc>
        <w:tc>
          <w:tcPr>
            <w:tcW w:w="1872" w:type="dxa"/>
            <w:shd w:val="clear" w:color="auto" w:fill="auto"/>
            <w:tcMar>
              <w:top w:w="100" w:type="dxa"/>
              <w:left w:w="100" w:type="dxa"/>
              <w:bottom w:w="100" w:type="dxa"/>
              <w:right w:w="100" w:type="dxa"/>
            </w:tcMar>
          </w:tcPr>
          <w:p w14:paraId="1CEDF58E" w14:textId="77777777" w:rsidR="003B56C5" w:rsidRDefault="009438BC">
            <w:pPr>
              <w:widowControl w:val="0"/>
              <w:pBdr>
                <w:top w:val="nil"/>
                <w:left w:val="nil"/>
                <w:bottom w:val="nil"/>
                <w:right w:val="nil"/>
                <w:between w:val="nil"/>
              </w:pBdr>
              <w:spacing w:before="200" w:after="200"/>
            </w:pPr>
            <w:r>
              <w:t>Phase 1</w:t>
            </w:r>
          </w:p>
        </w:tc>
        <w:tc>
          <w:tcPr>
            <w:tcW w:w="1872" w:type="dxa"/>
            <w:shd w:val="clear" w:color="auto" w:fill="auto"/>
            <w:tcMar>
              <w:top w:w="100" w:type="dxa"/>
              <w:left w:w="100" w:type="dxa"/>
              <w:bottom w:w="100" w:type="dxa"/>
              <w:right w:w="100" w:type="dxa"/>
            </w:tcMar>
          </w:tcPr>
          <w:p w14:paraId="6FF20CEB" w14:textId="77777777" w:rsidR="003B56C5" w:rsidRDefault="009438BC">
            <w:pPr>
              <w:widowControl w:val="0"/>
              <w:pBdr>
                <w:top w:val="nil"/>
                <w:left w:val="nil"/>
                <w:bottom w:val="nil"/>
                <w:right w:val="nil"/>
                <w:between w:val="nil"/>
              </w:pBdr>
              <w:spacing w:before="200" w:after="200"/>
            </w:pPr>
            <w:r>
              <w:t>March 2030</w:t>
            </w:r>
          </w:p>
        </w:tc>
        <w:tc>
          <w:tcPr>
            <w:tcW w:w="1872" w:type="dxa"/>
            <w:shd w:val="clear" w:color="auto" w:fill="auto"/>
            <w:tcMar>
              <w:top w:w="100" w:type="dxa"/>
              <w:left w:w="100" w:type="dxa"/>
              <w:bottom w:w="100" w:type="dxa"/>
              <w:right w:w="100" w:type="dxa"/>
            </w:tcMar>
          </w:tcPr>
          <w:p w14:paraId="33E68663" w14:textId="77777777" w:rsidR="003B56C5" w:rsidRDefault="009438BC">
            <w:pPr>
              <w:widowControl w:val="0"/>
              <w:pBdr>
                <w:top w:val="nil"/>
                <w:left w:val="nil"/>
                <w:bottom w:val="nil"/>
                <w:right w:val="nil"/>
                <w:between w:val="nil"/>
              </w:pBdr>
              <w:spacing w:before="200" w:after="200"/>
            </w:pPr>
            <w:r>
              <w:t>24</w:t>
            </w:r>
          </w:p>
        </w:tc>
        <w:tc>
          <w:tcPr>
            <w:tcW w:w="1872" w:type="dxa"/>
            <w:shd w:val="clear" w:color="auto" w:fill="auto"/>
            <w:tcMar>
              <w:top w:w="100" w:type="dxa"/>
              <w:left w:w="100" w:type="dxa"/>
              <w:bottom w:w="100" w:type="dxa"/>
              <w:right w:w="100" w:type="dxa"/>
            </w:tcMar>
          </w:tcPr>
          <w:p w14:paraId="2DBE56E9" w14:textId="77777777" w:rsidR="003B56C5" w:rsidRDefault="009438BC">
            <w:pPr>
              <w:widowControl w:val="0"/>
              <w:spacing w:before="200" w:after="200"/>
            </w:pPr>
            <w:r>
              <w:t>March 2032</w:t>
            </w:r>
          </w:p>
        </w:tc>
      </w:tr>
      <w:tr w:rsidR="003B56C5" w14:paraId="4B7F23E6" w14:textId="77777777">
        <w:trPr>
          <w:trHeight w:val="440"/>
        </w:trPr>
        <w:tc>
          <w:tcPr>
            <w:tcW w:w="1872" w:type="dxa"/>
            <w:vMerge/>
            <w:shd w:val="clear" w:color="auto" w:fill="auto"/>
            <w:tcMar>
              <w:top w:w="100" w:type="dxa"/>
              <w:left w:w="100" w:type="dxa"/>
              <w:bottom w:w="100" w:type="dxa"/>
              <w:right w:w="100" w:type="dxa"/>
            </w:tcMar>
          </w:tcPr>
          <w:p w14:paraId="2CF13BAD"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3D8B2E0B" w14:textId="77777777" w:rsidR="003B56C5" w:rsidRDefault="009438BC">
            <w:pPr>
              <w:widowControl w:val="0"/>
              <w:spacing w:before="200" w:after="200"/>
            </w:pPr>
            <w:r>
              <w:t>Tracks</w:t>
            </w:r>
          </w:p>
        </w:tc>
        <w:tc>
          <w:tcPr>
            <w:tcW w:w="1872" w:type="dxa"/>
            <w:shd w:val="clear" w:color="auto" w:fill="auto"/>
            <w:tcMar>
              <w:top w:w="100" w:type="dxa"/>
              <w:left w:w="100" w:type="dxa"/>
              <w:bottom w:w="100" w:type="dxa"/>
              <w:right w:w="100" w:type="dxa"/>
            </w:tcMar>
          </w:tcPr>
          <w:p w14:paraId="1F723FCE" w14:textId="77777777" w:rsidR="003B56C5" w:rsidRDefault="009438BC">
            <w:pPr>
              <w:widowControl w:val="0"/>
              <w:pBdr>
                <w:top w:val="nil"/>
                <w:left w:val="nil"/>
                <w:bottom w:val="nil"/>
                <w:right w:val="nil"/>
                <w:between w:val="nil"/>
              </w:pBdr>
              <w:spacing w:before="200" w:after="200"/>
            </w:pPr>
            <w:r>
              <w:t>April 2032</w:t>
            </w:r>
          </w:p>
        </w:tc>
        <w:tc>
          <w:tcPr>
            <w:tcW w:w="1872" w:type="dxa"/>
            <w:shd w:val="clear" w:color="auto" w:fill="auto"/>
            <w:tcMar>
              <w:top w:w="100" w:type="dxa"/>
              <w:left w:w="100" w:type="dxa"/>
              <w:bottom w:w="100" w:type="dxa"/>
              <w:right w:w="100" w:type="dxa"/>
            </w:tcMar>
          </w:tcPr>
          <w:p w14:paraId="7D067336" w14:textId="77777777" w:rsidR="003B56C5" w:rsidRDefault="009438BC">
            <w:pPr>
              <w:widowControl w:val="0"/>
              <w:pBdr>
                <w:top w:val="nil"/>
                <w:left w:val="nil"/>
                <w:bottom w:val="nil"/>
                <w:right w:val="nil"/>
                <w:between w:val="nil"/>
              </w:pBdr>
              <w:spacing w:before="200" w:after="200"/>
            </w:pPr>
            <w:r>
              <w:t>12</w:t>
            </w:r>
          </w:p>
        </w:tc>
        <w:tc>
          <w:tcPr>
            <w:tcW w:w="1872" w:type="dxa"/>
            <w:shd w:val="clear" w:color="auto" w:fill="auto"/>
            <w:tcMar>
              <w:top w:w="100" w:type="dxa"/>
              <w:left w:w="100" w:type="dxa"/>
              <w:bottom w:w="100" w:type="dxa"/>
              <w:right w:w="100" w:type="dxa"/>
            </w:tcMar>
          </w:tcPr>
          <w:p w14:paraId="7B7ED35A" w14:textId="77777777" w:rsidR="003B56C5" w:rsidRDefault="009438BC">
            <w:pPr>
              <w:widowControl w:val="0"/>
              <w:spacing w:before="200" w:after="200"/>
            </w:pPr>
            <w:r>
              <w:t>April 2033</w:t>
            </w:r>
          </w:p>
        </w:tc>
      </w:tr>
      <w:tr w:rsidR="003B56C5" w14:paraId="0F4CACB1" w14:textId="77777777">
        <w:trPr>
          <w:trHeight w:val="440"/>
        </w:trPr>
        <w:tc>
          <w:tcPr>
            <w:tcW w:w="1872" w:type="dxa"/>
            <w:vMerge/>
            <w:shd w:val="clear" w:color="auto" w:fill="auto"/>
            <w:tcMar>
              <w:top w:w="100" w:type="dxa"/>
              <w:left w:w="100" w:type="dxa"/>
              <w:bottom w:w="100" w:type="dxa"/>
              <w:right w:w="100" w:type="dxa"/>
            </w:tcMar>
          </w:tcPr>
          <w:p w14:paraId="6791004D"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40C56A55" w14:textId="77777777" w:rsidR="003B56C5" w:rsidRDefault="009438BC">
            <w:pPr>
              <w:widowControl w:val="0"/>
              <w:spacing w:before="200" w:after="200"/>
            </w:pPr>
            <w:r>
              <w:t>Tunnel</w:t>
            </w:r>
          </w:p>
        </w:tc>
        <w:tc>
          <w:tcPr>
            <w:tcW w:w="1872" w:type="dxa"/>
            <w:shd w:val="clear" w:color="auto" w:fill="auto"/>
            <w:tcMar>
              <w:top w:w="100" w:type="dxa"/>
              <w:left w:w="100" w:type="dxa"/>
              <w:bottom w:w="100" w:type="dxa"/>
              <w:right w:w="100" w:type="dxa"/>
            </w:tcMar>
          </w:tcPr>
          <w:p w14:paraId="708D08FB" w14:textId="77777777" w:rsidR="003B56C5" w:rsidRDefault="009438BC">
            <w:pPr>
              <w:widowControl w:val="0"/>
              <w:pBdr>
                <w:top w:val="nil"/>
                <w:left w:val="nil"/>
                <w:bottom w:val="nil"/>
                <w:right w:val="nil"/>
                <w:between w:val="nil"/>
              </w:pBdr>
              <w:spacing w:before="200" w:after="200"/>
            </w:pPr>
            <w:r>
              <w:t>May 2033</w:t>
            </w:r>
          </w:p>
        </w:tc>
        <w:tc>
          <w:tcPr>
            <w:tcW w:w="1872" w:type="dxa"/>
            <w:shd w:val="clear" w:color="auto" w:fill="auto"/>
            <w:tcMar>
              <w:top w:w="100" w:type="dxa"/>
              <w:left w:w="100" w:type="dxa"/>
              <w:bottom w:w="100" w:type="dxa"/>
              <w:right w:w="100" w:type="dxa"/>
            </w:tcMar>
          </w:tcPr>
          <w:p w14:paraId="6D9E77AC" w14:textId="77777777" w:rsidR="003B56C5" w:rsidRDefault="009438BC">
            <w:pPr>
              <w:widowControl w:val="0"/>
              <w:pBdr>
                <w:top w:val="nil"/>
                <w:left w:val="nil"/>
                <w:bottom w:val="nil"/>
                <w:right w:val="nil"/>
                <w:between w:val="nil"/>
              </w:pBdr>
              <w:spacing w:before="200" w:after="200"/>
            </w:pPr>
            <w:r>
              <w:t>7</w:t>
            </w:r>
          </w:p>
        </w:tc>
        <w:tc>
          <w:tcPr>
            <w:tcW w:w="1872" w:type="dxa"/>
            <w:shd w:val="clear" w:color="auto" w:fill="auto"/>
            <w:tcMar>
              <w:top w:w="100" w:type="dxa"/>
              <w:left w:w="100" w:type="dxa"/>
              <w:bottom w:w="100" w:type="dxa"/>
              <w:right w:w="100" w:type="dxa"/>
            </w:tcMar>
          </w:tcPr>
          <w:p w14:paraId="7361F04D" w14:textId="77777777" w:rsidR="003B56C5" w:rsidRDefault="009438BC">
            <w:pPr>
              <w:widowControl w:val="0"/>
              <w:pBdr>
                <w:top w:val="nil"/>
                <w:left w:val="nil"/>
                <w:bottom w:val="nil"/>
                <w:right w:val="nil"/>
                <w:between w:val="nil"/>
              </w:pBdr>
              <w:spacing w:before="200" w:after="200"/>
            </w:pPr>
            <w:r>
              <w:t>December 2033</w:t>
            </w:r>
          </w:p>
        </w:tc>
      </w:tr>
      <w:tr w:rsidR="003B56C5" w14:paraId="54C5EDD1" w14:textId="77777777">
        <w:trPr>
          <w:trHeight w:val="440"/>
        </w:trPr>
        <w:tc>
          <w:tcPr>
            <w:tcW w:w="1872" w:type="dxa"/>
            <w:vMerge/>
            <w:shd w:val="clear" w:color="auto" w:fill="auto"/>
            <w:tcMar>
              <w:top w:w="100" w:type="dxa"/>
              <w:left w:w="100" w:type="dxa"/>
              <w:bottom w:w="100" w:type="dxa"/>
              <w:right w:w="100" w:type="dxa"/>
            </w:tcMar>
          </w:tcPr>
          <w:p w14:paraId="0B89B960"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3D995EC2" w14:textId="77777777" w:rsidR="003B56C5" w:rsidRDefault="009438BC">
            <w:pPr>
              <w:widowControl w:val="0"/>
              <w:pBdr>
                <w:top w:val="nil"/>
                <w:left w:val="nil"/>
                <w:bottom w:val="nil"/>
                <w:right w:val="nil"/>
                <w:between w:val="nil"/>
              </w:pBdr>
              <w:spacing w:before="200" w:after="200"/>
            </w:pPr>
            <w:r>
              <w:t>Phase 2</w:t>
            </w:r>
          </w:p>
        </w:tc>
        <w:tc>
          <w:tcPr>
            <w:tcW w:w="1872" w:type="dxa"/>
            <w:shd w:val="clear" w:color="auto" w:fill="auto"/>
            <w:tcMar>
              <w:top w:w="100" w:type="dxa"/>
              <w:left w:w="100" w:type="dxa"/>
              <w:bottom w:w="100" w:type="dxa"/>
              <w:right w:w="100" w:type="dxa"/>
            </w:tcMar>
          </w:tcPr>
          <w:p w14:paraId="3FD50BDF" w14:textId="77777777" w:rsidR="003B56C5" w:rsidRDefault="009438BC">
            <w:pPr>
              <w:widowControl w:val="0"/>
              <w:pBdr>
                <w:top w:val="nil"/>
                <w:left w:val="nil"/>
                <w:bottom w:val="nil"/>
                <w:right w:val="nil"/>
                <w:between w:val="nil"/>
              </w:pBdr>
              <w:spacing w:before="200" w:after="200"/>
            </w:pPr>
            <w:r>
              <w:t>January 2034</w:t>
            </w:r>
          </w:p>
        </w:tc>
        <w:tc>
          <w:tcPr>
            <w:tcW w:w="1872" w:type="dxa"/>
            <w:shd w:val="clear" w:color="auto" w:fill="auto"/>
            <w:tcMar>
              <w:top w:w="100" w:type="dxa"/>
              <w:left w:w="100" w:type="dxa"/>
              <w:bottom w:w="100" w:type="dxa"/>
              <w:right w:w="100" w:type="dxa"/>
            </w:tcMar>
          </w:tcPr>
          <w:p w14:paraId="6B354A38" w14:textId="77777777" w:rsidR="003B56C5" w:rsidRDefault="009438BC">
            <w:pPr>
              <w:widowControl w:val="0"/>
              <w:pBdr>
                <w:top w:val="nil"/>
                <w:left w:val="nil"/>
                <w:bottom w:val="nil"/>
                <w:right w:val="nil"/>
                <w:between w:val="nil"/>
              </w:pBdr>
              <w:spacing w:before="200" w:after="200"/>
            </w:pPr>
            <w:r>
              <w:t>18</w:t>
            </w:r>
          </w:p>
        </w:tc>
        <w:tc>
          <w:tcPr>
            <w:tcW w:w="1872" w:type="dxa"/>
            <w:shd w:val="clear" w:color="auto" w:fill="auto"/>
            <w:tcMar>
              <w:top w:w="100" w:type="dxa"/>
              <w:left w:w="100" w:type="dxa"/>
              <w:bottom w:w="100" w:type="dxa"/>
              <w:right w:w="100" w:type="dxa"/>
            </w:tcMar>
          </w:tcPr>
          <w:p w14:paraId="766D28DF" w14:textId="77777777" w:rsidR="003B56C5" w:rsidRDefault="009438BC">
            <w:pPr>
              <w:widowControl w:val="0"/>
              <w:pBdr>
                <w:top w:val="nil"/>
                <w:left w:val="nil"/>
                <w:bottom w:val="nil"/>
                <w:right w:val="nil"/>
                <w:between w:val="nil"/>
              </w:pBdr>
              <w:spacing w:before="200" w:after="200"/>
            </w:pPr>
            <w:r>
              <w:t>July 2035</w:t>
            </w:r>
          </w:p>
        </w:tc>
      </w:tr>
      <w:tr w:rsidR="003B56C5" w14:paraId="22E7B067" w14:textId="77777777">
        <w:trPr>
          <w:trHeight w:val="440"/>
        </w:trPr>
        <w:tc>
          <w:tcPr>
            <w:tcW w:w="1872" w:type="dxa"/>
            <w:vMerge/>
            <w:shd w:val="clear" w:color="auto" w:fill="auto"/>
            <w:tcMar>
              <w:top w:w="100" w:type="dxa"/>
              <w:left w:w="100" w:type="dxa"/>
              <w:bottom w:w="100" w:type="dxa"/>
              <w:right w:w="100" w:type="dxa"/>
            </w:tcMar>
          </w:tcPr>
          <w:p w14:paraId="4841600A"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0F0E35CE" w14:textId="77777777" w:rsidR="003B56C5" w:rsidRDefault="009438BC">
            <w:pPr>
              <w:widowControl w:val="0"/>
              <w:pBdr>
                <w:top w:val="nil"/>
                <w:left w:val="nil"/>
                <w:bottom w:val="nil"/>
                <w:right w:val="nil"/>
                <w:between w:val="nil"/>
              </w:pBdr>
              <w:spacing w:before="200" w:after="200"/>
            </w:pPr>
            <w:r>
              <w:t>Station</w:t>
            </w:r>
          </w:p>
        </w:tc>
        <w:tc>
          <w:tcPr>
            <w:tcW w:w="1872" w:type="dxa"/>
            <w:shd w:val="clear" w:color="auto" w:fill="auto"/>
            <w:tcMar>
              <w:top w:w="100" w:type="dxa"/>
              <w:left w:w="100" w:type="dxa"/>
              <w:bottom w:w="100" w:type="dxa"/>
              <w:right w:w="100" w:type="dxa"/>
            </w:tcMar>
          </w:tcPr>
          <w:p w14:paraId="2F32CEF8" w14:textId="77777777" w:rsidR="003B56C5" w:rsidRDefault="009438BC">
            <w:pPr>
              <w:widowControl w:val="0"/>
              <w:pBdr>
                <w:top w:val="nil"/>
                <w:left w:val="nil"/>
                <w:bottom w:val="nil"/>
                <w:right w:val="nil"/>
                <w:between w:val="nil"/>
              </w:pBdr>
              <w:spacing w:before="200" w:after="200"/>
            </w:pPr>
            <w:r>
              <w:t>August 2035</w:t>
            </w:r>
          </w:p>
        </w:tc>
        <w:tc>
          <w:tcPr>
            <w:tcW w:w="1872" w:type="dxa"/>
            <w:shd w:val="clear" w:color="auto" w:fill="auto"/>
            <w:tcMar>
              <w:top w:w="100" w:type="dxa"/>
              <w:left w:w="100" w:type="dxa"/>
              <w:bottom w:w="100" w:type="dxa"/>
              <w:right w:w="100" w:type="dxa"/>
            </w:tcMar>
          </w:tcPr>
          <w:p w14:paraId="4B3ABD3C" w14:textId="77777777" w:rsidR="003B56C5" w:rsidRDefault="009438BC">
            <w:pPr>
              <w:widowControl w:val="0"/>
              <w:pBdr>
                <w:top w:val="nil"/>
                <w:left w:val="nil"/>
                <w:bottom w:val="nil"/>
                <w:right w:val="nil"/>
                <w:between w:val="nil"/>
              </w:pBdr>
              <w:spacing w:before="200" w:after="200"/>
            </w:pPr>
            <w:r>
              <w:t>10</w:t>
            </w:r>
          </w:p>
        </w:tc>
        <w:tc>
          <w:tcPr>
            <w:tcW w:w="1872" w:type="dxa"/>
            <w:shd w:val="clear" w:color="auto" w:fill="auto"/>
            <w:tcMar>
              <w:top w:w="100" w:type="dxa"/>
              <w:left w:w="100" w:type="dxa"/>
              <w:bottom w:w="100" w:type="dxa"/>
              <w:right w:w="100" w:type="dxa"/>
            </w:tcMar>
          </w:tcPr>
          <w:p w14:paraId="277A8908" w14:textId="77777777" w:rsidR="003B56C5" w:rsidRDefault="009438BC">
            <w:pPr>
              <w:widowControl w:val="0"/>
              <w:pBdr>
                <w:top w:val="nil"/>
                <w:left w:val="nil"/>
                <w:bottom w:val="nil"/>
                <w:right w:val="nil"/>
                <w:between w:val="nil"/>
              </w:pBdr>
              <w:spacing w:before="200" w:after="200"/>
            </w:pPr>
            <w:r>
              <w:t>June 2036</w:t>
            </w:r>
          </w:p>
        </w:tc>
      </w:tr>
      <w:tr w:rsidR="003B56C5" w14:paraId="1651190F" w14:textId="77777777">
        <w:trPr>
          <w:trHeight w:val="440"/>
        </w:trPr>
        <w:tc>
          <w:tcPr>
            <w:tcW w:w="1872" w:type="dxa"/>
            <w:vMerge/>
            <w:shd w:val="clear" w:color="auto" w:fill="auto"/>
            <w:tcMar>
              <w:top w:w="100" w:type="dxa"/>
              <w:left w:w="100" w:type="dxa"/>
              <w:bottom w:w="100" w:type="dxa"/>
              <w:right w:w="100" w:type="dxa"/>
            </w:tcMar>
          </w:tcPr>
          <w:p w14:paraId="2D67379C"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6BCD2D7E" w14:textId="77777777" w:rsidR="003B56C5" w:rsidRDefault="009438BC">
            <w:pPr>
              <w:widowControl w:val="0"/>
              <w:pBdr>
                <w:top w:val="nil"/>
                <w:left w:val="nil"/>
                <w:bottom w:val="nil"/>
                <w:right w:val="nil"/>
                <w:between w:val="nil"/>
              </w:pBdr>
              <w:spacing w:before="200" w:after="200"/>
            </w:pPr>
            <w:r>
              <w:t>Test-running</w:t>
            </w:r>
          </w:p>
        </w:tc>
        <w:tc>
          <w:tcPr>
            <w:tcW w:w="1872" w:type="dxa"/>
            <w:shd w:val="clear" w:color="auto" w:fill="auto"/>
            <w:tcMar>
              <w:top w:w="100" w:type="dxa"/>
              <w:left w:w="100" w:type="dxa"/>
              <w:bottom w:w="100" w:type="dxa"/>
              <w:right w:w="100" w:type="dxa"/>
            </w:tcMar>
          </w:tcPr>
          <w:p w14:paraId="3957221A" w14:textId="77777777" w:rsidR="003B56C5" w:rsidRDefault="009438BC">
            <w:pPr>
              <w:widowControl w:val="0"/>
              <w:pBdr>
                <w:top w:val="nil"/>
                <w:left w:val="nil"/>
                <w:bottom w:val="nil"/>
                <w:right w:val="nil"/>
                <w:between w:val="nil"/>
              </w:pBdr>
              <w:spacing w:before="200" w:after="200"/>
            </w:pPr>
            <w:r>
              <w:t>July 2036</w:t>
            </w:r>
          </w:p>
        </w:tc>
        <w:tc>
          <w:tcPr>
            <w:tcW w:w="1872" w:type="dxa"/>
            <w:shd w:val="clear" w:color="auto" w:fill="auto"/>
            <w:tcMar>
              <w:top w:w="100" w:type="dxa"/>
              <w:left w:w="100" w:type="dxa"/>
              <w:bottom w:w="100" w:type="dxa"/>
              <w:right w:w="100" w:type="dxa"/>
            </w:tcMar>
          </w:tcPr>
          <w:p w14:paraId="5EC40580" w14:textId="77777777" w:rsidR="003B56C5" w:rsidRDefault="009438BC">
            <w:pPr>
              <w:widowControl w:val="0"/>
              <w:pBdr>
                <w:top w:val="nil"/>
                <w:left w:val="nil"/>
                <w:bottom w:val="nil"/>
                <w:right w:val="nil"/>
                <w:between w:val="nil"/>
              </w:pBdr>
              <w:spacing w:before="200" w:after="200"/>
            </w:pPr>
            <w:r>
              <w:t>6</w:t>
            </w:r>
          </w:p>
        </w:tc>
        <w:tc>
          <w:tcPr>
            <w:tcW w:w="1872" w:type="dxa"/>
            <w:shd w:val="clear" w:color="auto" w:fill="auto"/>
            <w:tcMar>
              <w:top w:w="100" w:type="dxa"/>
              <w:left w:w="100" w:type="dxa"/>
              <w:bottom w:w="100" w:type="dxa"/>
              <w:right w:w="100" w:type="dxa"/>
            </w:tcMar>
          </w:tcPr>
          <w:p w14:paraId="2113F956" w14:textId="77777777" w:rsidR="003B56C5" w:rsidRDefault="009438BC">
            <w:pPr>
              <w:widowControl w:val="0"/>
              <w:pBdr>
                <w:top w:val="nil"/>
                <w:left w:val="nil"/>
                <w:bottom w:val="nil"/>
                <w:right w:val="nil"/>
                <w:between w:val="nil"/>
              </w:pBdr>
              <w:spacing w:before="200" w:after="200"/>
            </w:pPr>
            <w:r>
              <w:t>January 2037</w:t>
            </w:r>
          </w:p>
        </w:tc>
      </w:tr>
      <w:tr w:rsidR="003B56C5" w14:paraId="7E4848B4" w14:textId="77777777">
        <w:trPr>
          <w:trHeight w:val="440"/>
        </w:trPr>
        <w:tc>
          <w:tcPr>
            <w:tcW w:w="1872" w:type="dxa"/>
            <w:vMerge w:val="restart"/>
            <w:shd w:val="clear" w:color="auto" w:fill="auto"/>
            <w:tcMar>
              <w:top w:w="100" w:type="dxa"/>
              <w:left w:w="100" w:type="dxa"/>
              <w:bottom w:w="100" w:type="dxa"/>
              <w:right w:w="100" w:type="dxa"/>
            </w:tcMar>
          </w:tcPr>
          <w:p w14:paraId="403B0C7F" w14:textId="77777777" w:rsidR="003B56C5" w:rsidRDefault="009438BC">
            <w:pPr>
              <w:widowControl w:val="0"/>
              <w:spacing w:before="200" w:after="200"/>
            </w:pPr>
            <w:r>
              <w:t>Control</w:t>
            </w:r>
          </w:p>
        </w:tc>
        <w:tc>
          <w:tcPr>
            <w:tcW w:w="1872" w:type="dxa"/>
            <w:shd w:val="clear" w:color="auto" w:fill="auto"/>
            <w:tcMar>
              <w:top w:w="100" w:type="dxa"/>
              <w:left w:w="100" w:type="dxa"/>
              <w:bottom w:w="100" w:type="dxa"/>
              <w:right w:w="100" w:type="dxa"/>
            </w:tcMar>
          </w:tcPr>
          <w:p w14:paraId="345B38E2" w14:textId="77777777" w:rsidR="003B56C5" w:rsidRDefault="009438BC">
            <w:pPr>
              <w:widowControl w:val="0"/>
              <w:pBdr>
                <w:top w:val="nil"/>
                <w:left w:val="nil"/>
                <w:bottom w:val="nil"/>
                <w:right w:val="nil"/>
                <w:between w:val="nil"/>
              </w:pBdr>
              <w:spacing w:before="200" w:after="200"/>
            </w:pPr>
            <w:r>
              <w:t>Budget constraint</w:t>
            </w:r>
          </w:p>
        </w:tc>
        <w:tc>
          <w:tcPr>
            <w:tcW w:w="1872" w:type="dxa"/>
            <w:shd w:val="clear" w:color="auto" w:fill="auto"/>
            <w:tcMar>
              <w:top w:w="100" w:type="dxa"/>
              <w:left w:w="100" w:type="dxa"/>
              <w:bottom w:w="100" w:type="dxa"/>
              <w:right w:w="100" w:type="dxa"/>
            </w:tcMar>
          </w:tcPr>
          <w:p w14:paraId="2AA1FA4A" w14:textId="77777777" w:rsidR="003B56C5" w:rsidRDefault="009438BC">
            <w:pPr>
              <w:widowControl w:val="0"/>
              <w:pBdr>
                <w:top w:val="nil"/>
                <w:left w:val="nil"/>
                <w:bottom w:val="nil"/>
                <w:right w:val="nil"/>
                <w:between w:val="nil"/>
              </w:pBdr>
              <w:spacing w:before="200" w:after="200"/>
            </w:pPr>
            <w:r>
              <w:t>February 2037</w:t>
            </w:r>
          </w:p>
        </w:tc>
        <w:tc>
          <w:tcPr>
            <w:tcW w:w="1872" w:type="dxa"/>
            <w:shd w:val="clear" w:color="auto" w:fill="auto"/>
            <w:tcMar>
              <w:top w:w="100" w:type="dxa"/>
              <w:left w:w="100" w:type="dxa"/>
              <w:bottom w:w="100" w:type="dxa"/>
              <w:right w:w="100" w:type="dxa"/>
            </w:tcMar>
          </w:tcPr>
          <w:p w14:paraId="230BA79A" w14:textId="77777777" w:rsidR="003B56C5" w:rsidRDefault="009438BC">
            <w:pPr>
              <w:widowControl w:val="0"/>
              <w:pBdr>
                <w:top w:val="nil"/>
                <w:left w:val="nil"/>
                <w:bottom w:val="nil"/>
                <w:right w:val="nil"/>
                <w:between w:val="nil"/>
              </w:pBdr>
              <w:spacing w:before="200" w:after="200"/>
            </w:pPr>
            <w:r>
              <w:t>15 (ongoing execution)</w:t>
            </w:r>
          </w:p>
        </w:tc>
        <w:tc>
          <w:tcPr>
            <w:tcW w:w="1872" w:type="dxa"/>
            <w:shd w:val="clear" w:color="auto" w:fill="auto"/>
            <w:tcMar>
              <w:top w:w="100" w:type="dxa"/>
              <w:left w:w="100" w:type="dxa"/>
              <w:bottom w:w="100" w:type="dxa"/>
              <w:right w:w="100" w:type="dxa"/>
            </w:tcMar>
          </w:tcPr>
          <w:p w14:paraId="112973B3" w14:textId="77777777" w:rsidR="003B56C5" w:rsidRDefault="009438BC">
            <w:pPr>
              <w:widowControl w:val="0"/>
              <w:pBdr>
                <w:top w:val="nil"/>
                <w:left w:val="nil"/>
                <w:bottom w:val="nil"/>
                <w:right w:val="nil"/>
                <w:between w:val="nil"/>
              </w:pBdr>
              <w:spacing w:before="200" w:after="200"/>
            </w:pPr>
            <w:r>
              <w:t>May 2038</w:t>
            </w:r>
          </w:p>
        </w:tc>
      </w:tr>
      <w:tr w:rsidR="003B56C5" w14:paraId="17F20EB3" w14:textId="77777777">
        <w:trPr>
          <w:trHeight w:val="440"/>
        </w:trPr>
        <w:tc>
          <w:tcPr>
            <w:tcW w:w="1872" w:type="dxa"/>
            <w:vMerge/>
            <w:shd w:val="clear" w:color="auto" w:fill="auto"/>
            <w:tcMar>
              <w:top w:w="100" w:type="dxa"/>
              <w:left w:w="100" w:type="dxa"/>
              <w:bottom w:w="100" w:type="dxa"/>
              <w:right w:w="100" w:type="dxa"/>
            </w:tcMar>
          </w:tcPr>
          <w:p w14:paraId="361A27D0"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24762B4F" w14:textId="77777777" w:rsidR="003B56C5" w:rsidRDefault="009438BC">
            <w:pPr>
              <w:widowControl w:val="0"/>
              <w:pBdr>
                <w:top w:val="nil"/>
                <w:left w:val="nil"/>
                <w:bottom w:val="nil"/>
                <w:right w:val="nil"/>
                <w:between w:val="nil"/>
              </w:pBdr>
              <w:spacing w:before="200" w:after="200"/>
            </w:pPr>
            <w:r>
              <w:t>Testing eco-friendliness</w:t>
            </w:r>
          </w:p>
        </w:tc>
        <w:tc>
          <w:tcPr>
            <w:tcW w:w="1872" w:type="dxa"/>
            <w:shd w:val="clear" w:color="auto" w:fill="auto"/>
            <w:tcMar>
              <w:top w:w="100" w:type="dxa"/>
              <w:left w:w="100" w:type="dxa"/>
              <w:bottom w:w="100" w:type="dxa"/>
              <w:right w:w="100" w:type="dxa"/>
            </w:tcMar>
          </w:tcPr>
          <w:p w14:paraId="646839E2" w14:textId="77777777" w:rsidR="003B56C5" w:rsidRDefault="009438BC">
            <w:pPr>
              <w:widowControl w:val="0"/>
              <w:pBdr>
                <w:top w:val="nil"/>
                <w:left w:val="nil"/>
                <w:bottom w:val="nil"/>
                <w:right w:val="nil"/>
                <w:between w:val="nil"/>
              </w:pBdr>
              <w:spacing w:before="200" w:after="200"/>
            </w:pPr>
            <w:r>
              <w:t>June 2038</w:t>
            </w:r>
          </w:p>
        </w:tc>
        <w:tc>
          <w:tcPr>
            <w:tcW w:w="1872" w:type="dxa"/>
            <w:shd w:val="clear" w:color="auto" w:fill="auto"/>
            <w:tcMar>
              <w:top w:w="100" w:type="dxa"/>
              <w:left w:w="100" w:type="dxa"/>
              <w:bottom w:w="100" w:type="dxa"/>
              <w:right w:w="100" w:type="dxa"/>
            </w:tcMar>
          </w:tcPr>
          <w:p w14:paraId="0D81782F" w14:textId="77777777" w:rsidR="003B56C5" w:rsidRDefault="009438BC">
            <w:pPr>
              <w:widowControl w:val="0"/>
              <w:pBdr>
                <w:top w:val="nil"/>
                <w:left w:val="nil"/>
                <w:bottom w:val="nil"/>
                <w:right w:val="nil"/>
                <w:between w:val="nil"/>
              </w:pBdr>
              <w:spacing w:before="200" w:after="200"/>
            </w:pPr>
            <w:r>
              <w:t>14</w:t>
            </w:r>
          </w:p>
        </w:tc>
        <w:tc>
          <w:tcPr>
            <w:tcW w:w="1872" w:type="dxa"/>
            <w:shd w:val="clear" w:color="auto" w:fill="auto"/>
            <w:tcMar>
              <w:top w:w="100" w:type="dxa"/>
              <w:left w:w="100" w:type="dxa"/>
              <w:bottom w:w="100" w:type="dxa"/>
              <w:right w:w="100" w:type="dxa"/>
            </w:tcMar>
          </w:tcPr>
          <w:p w14:paraId="3AEC57D3" w14:textId="77777777" w:rsidR="003B56C5" w:rsidRDefault="009438BC">
            <w:pPr>
              <w:widowControl w:val="0"/>
              <w:spacing w:before="200" w:after="200"/>
            </w:pPr>
            <w:r>
              <w:t>August 2039</w:t>
            </w:r>
          </w:p>
        </w:tc>
      </w:tr>
      <w:tr w:rsidR="003B56C5" w14:paraId="759345A9" w14:textId="77777777">
        <w:trPr>
          <w:trHeight w:val="440"/>
        </w:trPr>
        <w:tc>
          <w:tcPr>
            <w:tcW w:w="1872" w:type="dxa"/>
            <w:vMerge/>
            <w:shd w:val="clear" w:color="auto" w:fill="auto"/>
            <w:tcMar>
              <w:top w:w="100" w:type="dxa"/>
              <w:left w:w="100" w:type="dxa"/>
              <w:bottom w:w="100" w:type="dxa"/>
              <w:right w:w="100" w:type="dxa"/>
            </w:tcMar>
          </w:tcPr>
          <w:p w14:paraId="3C2AA2B9"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4AB167CD" w14:textId="77777777" w:rsidR="003B56C5" w:rsidRDefault="009438BC">
            <w:pPr>
              <w:widowControl w:val="0"/>
              <w:pBdr>
                <w:top w:val="nil"/>
                <w:left w:val="nil"/>
                <w:bottom w:val="nil"/>
                <w:right w:val="nil"/>
                <w:between w:val="nil"/>
              </w:pBdr>
              <w:spacing w:before="200" w:after="200"/>
            </w:pPr>
            <w:r>
              <w:t>Builders’ (construction-worker) performance</w:t>
            </w:r>
          </w:p>
        </w:tc>
        <w:tc>
          <w:tcPr>
            <w:tcW w:w="1872" w:type="dxa"/>
            <w:shd w:val="clear" w:color="auto" w:fill="auto"/>
            <w:tcMar>
              <w:top w:w="100" w:type="dxa"/>
              <w:left w:w="100" w:type="dxa"/>
              <w:bottom w:w="100" w:type="dxa"/>
              <w:right w:w="100" w:type="dxa"/>
            </w:tcMar>
          </w:tcPr>
          <w:p w14:paraId="12E80016" w14:textId="77777777" w:rsidR="003B56C5" w:rsidRDefault="009438BC">
            <w:pPr>
              <w:widowControl w:val="0"/>
              <w:pBdr>
                <w:top w:val="nil"/>
                <w:left w:val="nil"/>
                <w:bottom w:val="nil"/>
                <w:right w:val="nil"/>
                <w:between w:val="nil"/>
              </w:pBdr>
              <w:spacing w:before="200" w:after="200"/>
            </w:pPr>
            <w:r>
              <w:t>September 2039</w:t>
            </w:r>
          </w:p>
        </w:tc>
        <w:tc>
          <w:tcPr>
            <w:tcW w:w="1872" w:type="dxa"/>
            <w:shd w:val="clear" w:color="auto" w:fill="auto"/>
            <w:tcMar>
              <w:top w:w="100" w:type="dxa"/>
              <w:left w:w="100" w:type="dxa"/>
              <w:bottom w:w="100" w:type="dxa"/>
              <w:right w:w="100" w:type="dxa"/>
            </w:tcMar>
          </w:tcPr>
          <w:p w14:paraId="695812F2" w14:textId="77777777" w:rsidR="003B56C5" w:rsidRDefault="009438BC">
            <w:pPr>
              <w:widowControl w:val="0"/>
              <w:pBdr>
                <w:top w:val="nil"/>
                <w:left w:val="nil"/>
                <w:bottom w:val="nil"/>
                <w:right w:val="nil"/>
                <w:between w:val="nil"/>
              </w:pBdr>
              <w:spacing w:before="200" w:after="200"/>
            </w:pPr>
            <w:r>
              <w:t>5</w:t>
            </w:r>
          </w:p>
        </w:tc>
        <w:tc>
          <w:tcPr>
            <w:tcW w:w="1872" w:type="dxa"/>
            <w:shd w:val="clear" w:color="auto" w:fill="auto"/>
            <w:tcMar>
              <w:top w:w="100" w:type="dxa"/>
              <w:left w:w="100" w:type="dxa"/>
              <w:bottom w:w="100" w:type="dxa"/>
              <w:right w:w="100" w:type="dxa"/>
            </w:tcMar>
          </w:tcPr>
          <w:p w14:paraId="72DBCEA3" w14:textId="77777777" w:rsidR="003B56C5" w:rsidRDefault="009438BC">
            <w:pPr>
              <w:widowControl w:val="0"/>
              <w:pBdr>
                <w:top w:val="nil"/>
                <w:left w:val="nil"/>
                <w:bottom w:val="nil"/>
                <w:right w:val="nil"/>
                <w:between w:val="nil"/>
              </w:pBdr>
              <w:spacing w:before="200" w:after="200"/>
            </w:pPr>
            <w:r>
              <w:t>February 2040</w:t>
            </w:r>
          </w:p>
        </w:tc>
      </w:tr>
      <w:tr w:rsidR="003B56C5" w14:paraId="54082C9A" w14:textId="77777777">
        <w:trPr>
          <w:trHeight w:val="440"/>
        </w:trPr>
        <w:tc>
          <w:tcPr>
            <w:tcW w:w="1872" w:type="dxa"/>
            <w:vMerge/>
            <w:shd w:val="clear" w:color="auto" w:fill="auto"/>
            <w:tcMar>
              <w:top w:w="100" w:type="dxa"/>
              <w:left w:w="100" w:type="dxa"/>
              <w:bottom w:w="100" w:type="dxa"/>
              <w:right w:w="100" w:type="dxa"/>
            </w:tcMar>
          </w:tcPr>
          <w:p w14:paraId="2DE46DBD"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2F52C38D" w14:textId="77777777" w:rsidR="003B56C5" w:rsidRDefault="009438BC">
            <w:pPr>
              <w:widowControl w:val="0"/>
              <w:pBdr>
                <w:top w:val="nil"/>
                <w:left w:val="nil"/>
                <w:bottom w:val="nil"/>
                <w:right w:val="nil"/>
                <w:between w:val="nil"/>
              </w:pBdr>
              <w:spacing w:before="200" w:after="200"/>
            </w:pPr>
            <w:r>
              <w:t>Efficiency measurement</w:t>
            </w:r>
          </w:p>
        </w:tc>
        <w:tc>
          <w:tcPr>
            <w:tcW w:w="1872" w:type="dxa"/>
            <w:shd w:val="clear" w:color="auto" w:fill="auto"/>
            <w:tcMar>
              <w:top w:w="100" w:type="dxa"/>
              <w:left w:w="100" w:type="dxa"/>
              <w:bottom w:w="100" w:type="dxa"/>
              <w:right w:w="100" w:type="dxa"/>
            </w:tcMar>
          </w:tcPr>
          <w:p w14:paraId="1524D48A" w14:textId="77777777" w:rsidR="003B56C5" w:rsidRDefault="009438BC">
            <w:pPr>
              <w:widowControl w:val="0"/>
              <w:pBdr>
                <w:top w:val="nil"/>
                <w:left w:val="nil"/>
                <w:bottom w:val="nil"/>
                <w:right w:val="nil"/>
                <w:between w:val="nil"/>
              </w:pBdr>
              <w:spacing w:before="200" w:after="200"/>
            </w:pPr>
            <w:r>
              <w:t>March 2040</w:t>
            </w:r>
          </w:p>
        </w:tc>
        <w:tc>
          <w:tcPr>
            <w:tcW w:w="1872" w:type="dxa"/>
            <w:shd w:val="clear" w:color="auto" w:fill="auto"/>
            <w:tcMar>
              <w:top w:w="100" w:type="dxa"/>
              <w:left w:w="100" w:type="dxa"/>
              <w:bottom w:w="100" w:type="dxa"/>
              <w:right w:w="100" w:type="dxa"/>
            </w:tcMar>
          </w:tcPr>
          <w:p w14:paraId="40FA5D38" w14:textId="77777777" w:rsidR="003B56C5" w:rsidRDefault="009438BC">
            <w:pPr>
              <w:widowControl w:val="0"/>
              <w:pBdr>
                <w:top w:val="nil"/>
                <w:left w:val="nil"/>
                <w:bottom w:val="nil"/>
                <w:right w:val="nil"/>
                <w:between w:val="nil"/>
              </w:pBdr>
              <w:spacing w:before="200" w:after="200"/>
            </w:pPr>
            <w:r>
              <w:t>5</w:t>
            </w:r>
          </w:p>
        </w:tc>
        <w:tc>
          <w:tcPr>
            <w:tcW w:w="1872" w:type="dxa"/>
            <w:shd w:val="clear" w:color="auto" w:fill="auto"/>
            <w:tcMar>
              <w:top w:w="100" w:type="dxa"/>
              <w:left w:w="100" w:type="dxa"/>
              <w:bottom w:w="100" w:type="dxa"/>
              <w:right w:w="100" w:type="dxa"/>
            </w:tcMar>
          </w:tcPr>
          <w:p w14:paraId="5FD6F1D4" w14:textId="77777777" w:rsidR="003B56C5" w:rsidRDefault="009438BC">
            <w:pPr>
              <w:widowControl w:val="0"/>
              <w:pBdr>
                <w:top w:val="nil"/>
                <w:left w:val="nil"/>
                <w:bottom w:val="nil"/>
                <w:right w:val="nil"/>
                <w:between w:val="nil"/>
              </w:pBdr>
              <w:spacing w:before="200" w:after="200"/>
            </w:pPr>
            <w:r>
              <w:t>August 2040</w:t>
            </w:r>
          </w:p>
        </w:tc>
      </w:tr>
      <w:tr w:rsidR="003B56C5" w14:paraId="1FD7C22E" w14:textId="77777777">
        <w:trPr>
          <w:trHeight w:val="440"/>
        </w:trPr>
        <w:tc>
          <w:tcPr>
            <w:tcW w:w="1872" w:type="dxa"/>
            <w:vMerge/>
            <w:shd w:val="clear" w:color="auto" w:fill="auto"/>
            <w:tcMar>
              <w:top w:w="100" w:type="dxa"/>
              <w:left w:w="100" w:type="dxa"/>
              <w:bottom w:w="100" w:type="dxa"/>
              <w:right w:w="100" w:type="dxa"/>
            </w:tcMar>
          </w:tcPr>
          <w:p w14:paraId="58A400F0"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26C4CDBB" w14:textId="77777777" w:rsidR="003B56C5" w:rsidRDefault="009438BC">
            <w:pPr>
              <w:widowControl w:val="0"/>
              <w:pBdr>
                <w:top w:val="nil"/>
                <w:left w:val="nil"/>
                <w:bottom w:val="nil"/>
                <w:right w:val="nil"/>
                <w:between w:val="nil"/>
              </w:pBdr>
              <w:spacing w:before="200" w:after="200"/>
            </w:pPr>
            <w:r>
              <w:t>Advancing</w:t>
            </w:r>
          </w:p>
        </w:tc>
        <w:tc>
          <w:tcPr>
            <w:tcW w:w="1872" w:type="dxa"/>
            <w:shd w:val="clear" w:color="auto" w:fill="auto"/>
            <w:tcMar>
              <w:top w:w="100" w:type="dxa"/>
              <w:left w:w="100" w:type="dxa"/>
              <w:bottom w:w="100" w:type="dxa"/>
              <w:right w:w="100" w:type="dxa"/>
            </w:tcMar>
          </w:tcPr>
          <w:p w14:paraId="671550E7" w14:textId="77777777" w:rsidR="003B56C5" w:rsidRDefault="009438BC">
            <w:pPr>
              <w:widowControl w:val="0"/>
              <w:pBdr>
                <w:top w:val="nil"/>
                <w:left w:val="nil"/>
                <w:bottom w:val="nil"/>
                <w:right w:val="nil"/>
                <w:between w:val="nil"/>
              </w:pBdr>
              <w:spacing w:before="200" w:after="200"/>
            </w:pPr>
            <w:r>
              <w:t>September 2040</w:t>
            </w:r>
          </w:p>
        </w:tc>
        <w:tc>
          <w:tcPr>
            <w:tcW w:w="1872" w:type="dxa"/>
            <w:shd w:val="clear" w:color="auto" w:fill="auto"/>
            <w:tcMar>
              <w:top w:w="100" w:type="dxa"/>
              <w:left w:w="100" w:type="dxa"/>
              <w:bottom w:w="100" w:type="dxa"/>
              <w:right w:w="100" w:type="dxa"/>
            </w:tcMar>
          </w:tcPr>
          <w:p w14:paraId="37CDA32E" w14:textId="77777777" w:rsidR="003B56C5" w:rsidRDefault="009438BC">
            <w:pPr>
              <w:widowControl w:val="0"/>
              <w:pBdr>
                <w:top w:val="nil"/>
                <w:left w:val="nil"/>
                <w:bottom w:val="nil"/>
                <w:right w:val="nil"/>
                <w:between w:val="nil"/>
              </w:pBdr>
              <w:spacing w:before="200" w:after="200"/>
            </w:pPr>
            <w:r>
              <w:t>14</w:t>
            </w:r>
          </w:p>
        </w:tc>
        <w:tc>
          <w:tcPr>
            <w:tcW w:w="1872" w:type="dxa"/>
            <w:shd w:val="clear" w:color="auto" w:fill="auto"/>
            <w:tcMar>
              <w:top w:w="100" w:type="dxa"/>
              <w:left w:w="100" w:type="dxa"/>
              <w:bottom w:w="100" w:type="dxa"/>
              <w:right w:w="100" w:type="dxa"/>
            </w:tcMar>
          </w:tcPr>
          <w:p w14:paraId="66F9FFD0" w14:textId="77777777" w:rsidR="003B56C5" w:rsidRDefault="009438BC">
            <w:pPr>
              <w:widowControl w:val="0"/>
              <w:spacing w:before="200" w:after="200"/>
            </w:pPr>
            <w:r>
              <w:t>November 2041</w:t>
            </w:r>
          </w:p>
        </w:tc>
      </w:tr>
      <w:tr w:rsidR="003B56C5" w14:paraId="761B6DD2" w14:textId="77777777">
        <w:trPr>
          <w:trHeight w:val="511"/>
        </w:trPr>
        <w:tc>
          <w:tcPr>
            <w:tcW w:w="1872" w:type="dxa"/>
            <w:vMerge w:val="restart"/>
            <w:shd w:val="clear" w:color="auto" w:fill="auto"/>
            <w:tcMar>
              <w:top w:w="100" w:type="dxa"/>
              <w:left w:w="100" w:type="dxa"/>
              <w:bottom w:w="100" w:type="dxa"/>
              <w:right w:w="100" w:type="dxa"/>
            </w:tcMar>
          </w:tcPr>
          <w:p w14:paraId="33411C9A" w14:textId="77777777" w:rsidR="003B56C5" w:rsidRDefault="009438BC">
            <w:pPr>
              <w:widowControl w:val="0"/>
              <w:spacing w:before="200" w:after="200"/>
            </w:pPr>
            <w:r>
              <w:t>Close</w:t>
            </w:r>
          </w:p>
        </w:tc>
        <w:tc>
          <w:tcPr>
            <w:tcW w:w="1872" w:type="dxa"/>
            <w:shd w:val="clear" w:color="auto" w:fill="auto"/>
            <w:tcMar>
              <w:top w:w="100" w:type="dxa"/>
              <w:left w:w="100" w:type="dxa"/>
              <w:bottom w:w="100" w:type="dxa"/>
              <w:right w:w="100" w:type="dxa"/>
            </w:tcMar>
          </w:tcPr>
          <w:p w14:paraId="63F31B22" w14:textId="77777777" w:rsidR="003B56C5" w:rsidRDefault="009438BC">
            <w:pPr>
              <w:widowControl w:val="0"/>
              <w:pBdr>
                <w:top w:val="nil"/>
                <w:left w:val="nil"/>
                <w:bottom w:val="nil"/>
                <w:right w:val="nil"/>
                <w:between w:val="nil"/>
              </w:pBdr>
              <w:spacing w:before="200" w:after="200"/>
            </w:pPr>
            <w:r>
              <w:t>Revealing</w:t>
            </w:r>
          </w:p>
        </w:tc>
        <w:tc>
          <w:tcPr>
            <w:tcW w:w="1872" w:type="dxa"/>
            <w:shd w:val="clear" w:color="auto" w:fill="auto"/>
            <w:tcMar>
              <w:top w:w="100" w:type="dxa"/>
              <w:left w:w="100" w:type="dxa"/>
              <w:bottom w:w="100" w:type="dxa"/>
              <w:right w:w="100" w:type="dxa"/>
            </w:tcMar>
          </w:tcPr>
          <w:p w14:paraId="0064C35E" w14:textId="77777777" w:rsidR="003B56C5" w:rsidRDefault="009438BC">
            <w:pPr>
              <w:widowControl w:val="0"/>
              <w:spacing w:before="200" w:after="200"/>
            </w:pPr>
            <w:r>
              <w:t>December 2041</w:t>
            </w:r>
          </w:p>
        </w:tc>
        <w:tc>
          <w:tcPr>
            <w:tcW w:w="1872" w:type="dxa"/>
            <w:shd w:val="clear" w:color="auto" w:fill="auto"/>
            <w:tcMar>
              <w:top w:w="100" w:type="dxa"/>
              <w:left w:w="100" w:type="dxa"/>
              <w:bottom w:w="100" w:type="dxa"/>
              <w:right w:w="100" w:type="dxa"/>
            </w:tcMar>
          </w:tcPr>
          <w:p w14:paraId="34A7A2B9" w14:textId="77777777" w:rsidR="003B56C5" w:rsidRDefault="009438BC">
            <w:pPr>
              <w:widowControl w:val="0"/>
              <w:pBdr>
                <w:top w:val="nil"/>
                <w:left w:val="nil"/>
                <w:bottom w:val="nil"/>
                <w:right w:val="nil"/>
                <w:between w:val="nil"/>
              </w:pBdr>
              <w:spacing w:before="200" w:after="200"/>
            </w:pPr>
            <w:r>
              <w:t>11</w:t>
            </w:r>
          </w:p>
        </w:tc>
        <w:tc>
          <w:tcPr>
            <w:tcW w:w="1872" w:type="dxa"/>
            <w:shd w:val="clear" w:color="auto" w:fill="auto"/>
            <w:tcMar>
              <w:top w:w="100" w:type="dxa"/>
              <w:left w:w="100" w:type="dxa"/>
              <w:bottom w:w="100" w:type="dxa"/>
              <w:right w:w="100" w:type="dxa"/>
            </w:tcMar>
          </w:tcPr>
          <w:p w14:paraId="1E1A682E" w14:textId="77777777" w:rsidR="003B56C5" w:rsidRDefault="009438BC">
            <w:pPr>
              <w:widowControl w:val="0"/>
              <w:pBdr>
                <w:top w:val="nil"/>
                <w:left w:val="nil"/>
                <w:bottom w:val="nil"/>
                <w:right w:val="nil"/>
                <w:between w:val="nil"/>
              </w:pBdr>
              <w:spacing w:before="200" w:after="200"/>
            </w:pPr>
            <w:r>
              <w:t>November 2042</w:t>
            </w:r>
          </w:p>
        </w:tc>
      </w:tr>
      <w:tr w:rsidR="003B56C5" w14:paraId="2C57090C" w14:textId="77777777">
        <w:trPr>
          <w:trHeight w:val="511"/>
        </w:trPr>
        <w:tc>
          <w:tcPr>
            <w:tcW w:w="1872" w:type="dxa"/>
            <w:vMerge/>
            <w:shd w:val="clear" w:color="auto" w:fill="auto"/>
            <w:tcMar>
              <w:top w:w="100" w:type="dxa"/>
              <w:left w:w="100" w:type="dxa"/>
              <w:bottom w:w="100" w:type="dxa"/>
              <w:right w:w="100" w:type="dxa"/>
            </w:tcMar>
          </w:tcPr>
          <w:p w14:paraId="15510B93" w14:textId="77777777" w:rsidR="003B56C5" w:rsidRDefault="003B56C5">
            <w:pPr>
              <w:widowControl w:val="0"/>
              <w:pBdr>
                <w:top w:val="nil"/>
                <w:left w:val="nil"/>
                <w:bottom w:val="nil"/>
                <w:right w:val="nil"/>
                <w:between w:val="nil"/>
              </w:pBdr>
              <w:spacing w:before="200" w:after="200"/>
            </w:pPr>
          </w:p>
        </w:tc>
        <w:tc>
          <w:tcPr>
            <w:tcW w:w="1872" w:type="dxa"/>
            <w:shd w:val="clear" w:color="auto" w:fill="auto"/>
            <w:tcMar>
              <w:top w:w="100" w:type="dxa"/>
              <w:left w:w="100" w:type="dxa"/>
              <w:bottom w:w="100" w:type="dxa"/>
              <w:right w:w="100" w:type="dxa"/>
            </w:tcMar>
          </w:tcPr>
          <w:p w14:paraId="6135CAA9" w14:textId="77777777" w:rsidR="003B56C5" w:rsidRDefault="009438BC">
            <w:pPr>
              <w:widowControl w:val="0"/>
              <w:pBdr>
                <w:top w:val="nil"/>
                <w:left w:val="nil"/>
                <w:bottom w:val="nil"/>
                <w:right w:val="nil"/>
                <w:between w:val="nil"/>
              </w:pBdr>
              <w:spacing w:before="200" w:after="200"/>
            </w:pPr>
            <w:r>
              <w:t>Feedback</w:t>
            </w:r>
          </w:p>
        </w:tc>
        <w:tc>
          <w:tcPr>
            <w:tcW w:w="1872" w:type="dxa"/>
            <w:shd w:val="clear" w:color="auto" w:fill="auto"/>
            <w:tcMar>
              <w:top w:w="100" w:type="dxa"/>
              <w:left w:w="100" w:type="dxa"/>
              <w:bottom w:w="100" w:type="dxa"/>
              <w:right w:w="100" w:type="dxa"/>
            </w:tcMar>
          </w:tcPr>
          <w:p w14:paraId="67ACA170" w14:textId="77777777" w:rsidR="003B56C5" w:rsidRDefault="009438BC">
            <w:pPr>
              <w:widowControl w:val="0"/>
              <w:pBdr>
                <w:top w:val="nil"/>
                <w:left w:val="nil"/>
                <w:bottom w:val="nil"/>
                <w:right w:val="nil"/>
                <w:between w:val="nil"/>
              </w:pBdr>
              <w:spacing w:before="200" w:after="200"/>
            </w:pPr>
            <w:r>
              <w:t>December 2042</w:t>
            </w:r>
          </w:p>
        </w:tc>
        <w:tc>
          <w:tcPr>
            <w:tcW w:w="1872" w:type="dxa"/>
            <w:shd w:val="clear" w:color="auto" w:fill="auto"/>
            <w:tcMar>
              <w:top w:w="100" w:type="dxa"/>
              <w:left w:w="100" w:type="dxa"/>
              <w:bottom w:w="100" w:type="dxa"/>
              <w:right w:w="100" w:type="dxa"/>
            </w:tcMar>
          </w:tcPr>
          <w:p w14:paraId="64BA430A" w14:textId="77777777" w:rsidR="003B56C5" w:rsidRDefault="009438BC">
            <w:pPr>
              <w:widowControl w:val="0"/>
              <w:pBdr>
                <w:top w:val="nil"/>
                <w:left w:val="nil"/>
                <w:bottom w:val="nil"/>
                <w:right w:val="nil"/>
                <w:between w:val="nil"/>
              </w:pBdr>
              <w:spacing w:before="200" w:after="200"/>
            </w:pPr>
            <w:r>
              <w:t>6</w:t>
            </w:r>
          </w:p>
        </w:tc>
        <w:tc>
          <w:tcPr>
            <w:tcW w:w="1872" w:type="dxa"/>
            <w:shd w:val="clear" w:color="auto" w:fill="auto"/>
            <w:tcMar>
              <w:top w:w="100" w:type="dxa"/>
              <w:left w:w="100" w:type="dxa"/>
              <w:bottom w:w="100" w:type="dxa"/>
              <w:right w:w="100" w:type="dxa"/>
            </w:tcMar>
          </w:tcPr>
          <w:p w14:paraId="58AAD26A" w14:textId="77777777" w:rsidR="003B56C5" w:rsidRDefault="009438BC">
            <w:pPr>
              <w:widowControl w:val="0"/>
              <w:pBdr>
                <w:top w:val="nil"/>
                <w:left w:val="nil"/>
                <w:bottom w:val="nil"/>
                <w:right w:val="nil"/>
                <w:between w:val="nil"/>
              </w:pBdr>
              <w:spacing w:before="200" w:after="200"/>
            </w:pPr>
            <w:r>
              <w:t>June 2043</w:t>
            </w:r>
          </w:p>
        </w:tc>
      </w:tr>
    </w:tbl>
    <w:p w14:paraId="2202D15A" w14:textId="77777777" w:rsidR="003B56C5" w:rsidRDefault="009438BC">
      <w:pPr>
        <w:spacing w:before="200" w:after="200"/>
        <w:jc w:val="center"/>
        <w:rPr>
          <w:b/>
        </w:rPr>
      </w:pPr>
      <w:r>
        <w:rPr>
          <w:b/>
        </w:rPr>
        <w:t>Table 2: Timeline</w:t>
      </w:r>
    </w:p>
    <w:p w14:paraId="612621D1" w14:textId="77777777" w:rsidR="003B56C5" w:rsidRDefault="009438BC">
      <w:pPr>
        <w:spacing w:before="200" w:after="200"/>
        <w:jc w:val="center"/>
      </w:pPr>
      <w:r>
        <w:t>(Source: Self-Developed)</w:t>
      </w:r>
    </w:p>
    <w:p w14:paraId="0EEC2AA4" w14:textId="77777777" w:rsidR="003B56C5" w:rsidRDefault="009438BC">
      <w:pPr>
        <w:pStyle w:val="Titlu2"/>
        <w:spacing w:before="200" w:after="200"/>
      </w:pPr>
      <w:bookmarkStart w:id="27" w:name="_Toc179053046"/>
      <w:r>
        <w:t>Resources</w:t>
      </w:r>
      <w:bookmarkEnd w:id="27"/>
    </w:p>
    <w:p w14:paraId="152C95A5" w14:textId="77777777" w:rsidR="003B56C5" w:rsidRDefault="009438BC">
      <w:pPr>
        <w:pStyle w:val="Titlu3"/>
        <w:spacing w:before="200" w:after="200"/>
      </w:pPr>
      <w:bookmarkStart w:id="28" w:name="_2mnnulcm2gi0" w:colFirst="0" w:colLast="0"/>
      <w:bookmarkStart w:id="29" w:name="_Toc179053047"/>
      <w:bookmarkEnd w:id="28"/>
      <w:r>
        <w:t>Personnel</w:t>
      </w:r>
      <w:bookmarkEnd w:id="29"/>
    </w:p>
    <w:p w14:paraId="6A759A07" w14:textId="77777777" w:rsidR="003B56C5" w:rsidRDefault="009438BC">
      <w:pPr>
        <w:spacing w:before="200" w:after="200"/>
      </w:pPr>
      <w:r>
        <w:t>Employees are significant assets. Personnel forces are those carrying out assignments (</w:t>
      </w:r>
      <w:r>
        <w:rPr>
          <w:highlight w:val="white"/>
        </w:rPr>
        <w:t>Harold, 2021</w:t>
      </w:r>
      <w:r>
        <w:t>). For BLE, this is given.</w:t>
      </w:r>
    </w:p>
    <w:p w14:paraId="3CA2FC7F" w14:textId="77777777" w:rsidR="003B56C5" w:rsidRDefault="009438BC">
      <w:pPr>
        <w:spacing w:before="200" w:after="200"/>
        <w:jc w:val="center"/>
      </w:pPr>
      <w:r>
        <w:rPr>
          <w:noProof/>
          <w:lang w:val="en-IN" w:eastAsia="en-IN" w:bidi="ar-SA"/>
        </w:rPr>
        <w:drawing>
          <wp:inline distT="114300" distB="114300" distL="114300" distR="114300" wp14:anchorId="73E2A798" wp14:editId="5944562C">
            <wp:extent cx="5943600" cy="3378200"/>
            <wp:effectExtent l="25400" t="25400" r="25400" b="25400"/>
            <wp:docPr id="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9"/>
                    <a:srcRect/>
                    <a:stretch>
                      <a:fillRect/>
                    </a:stretch>
                  </pic:blipFill>
                  <pic:spPr>
                    <a:xfrm>
                      <a:off x="0" y="0"/>
                      <a:ext cx="5943600" cy="3378200"/>
                    </a:xfrm>
                    <a:prstGeom prst="rect">
                      <a:avLst/>
                    </a:prstGeom>
                    <a:ln w="25400">
                      <a:solidFill>
                        <a:srgbClr val="000000"/>
                      </a:solidFill>
                      <a:prstDash val="solid"/>
                    </a:ln>
                  </pic:spPr>
                </pic:pic>
              </a:graphicData>
            </a:graphic>
          </wp:inline>
        </w:drawing>
      </w:r>
    </w:p>
    <w:p w14:paraId="53BD7AF0" w14:textId="77777777" w:rsidR="003B56C5" w:rsidRDefault="009438BC">
      <w:pPr>
        <w:spacing w:before="200" w:after="200"/>
        <w:jc w:val="center"/>
        <w:rPr>
          <w:b/>
        </w:rPr>
      </w:pPr>
      <w:r>
        <w:rPr>
          <w:b/>
        </w:rPr>
        <w:t>Figure 3: Human Resources</w:t>
      </w:r>
    </w:p>
    <w:p w14:paraId="27222B1F" w14:textId="77777777" w:rsidR="003B56C5" w:rsidRDefault="009438BC">
      <w:pPr>
        <w:spacing w:before="200" w:after="200"/>
        <w:jc w:val="center"/>
      </w:pPr>
      <w:r>
        <w:t>(Source: Learner-Developed)</w:t>
      </w:r>
    </w:p>
    <w:p w14:paraId="64DD073F" w14:textId="77777777" w:rsidR="003B56C5" w:rsidRDefault="009438BC">
      <w:pPr>
        <w:spacing w:before="200" w:after="200"/>
      </w:pPr>
      <w:r>
        <w:t>HR management should take into account construction, technological, railway engineering, and teamwork capabilities. Such skills can assist the built environment (Wuni and Shen, 2020). Training must also be provided.</w:t>
      </w:r>
    </w:p>
    <w:p w14:paraId="0E6BE491" w14:textId="77777777" w:rsidR="003B56C5" w:rsidRDefault="009438BC">
      <w:pPr>
        <w:pStyle w:val="Titlu3"/>
        <w:spacing w:before="200" w:after="200"/>
      </w:pPr>
      <w:bookmarkStart w:id="30" w:name="_8fdadpq15856" w:colFirst="0" w:colLast="0"/>
      <w:bookmarkStart w:id="31" w:name="_Toc179053048"/>
      <w:bookmarkEnd w:id="30"/>
      <w:r>
        <w:t>Material</w:t>
      </w:r>
      <w:bookmarkEnd w:id="31"/>
    </w:p>
    <w:p w14:paraId="5C2C38A2" w14:textId="77777777" w:rsidR="003B56C5" w:rsidRDefault="009438BC">
      <w:pPr>
        <w:spacing w:before="200" w:after="200"/>
      </w:pPr>
      <w:r>
        <w:t>Construction materials are needed, too. Railway expansions are built now through advanced Industry 4.0 supplies (Wuni and Shen, 2020). Technical gear and safety wear will be used for BLE.</w:t>
      </w:r>
    </w:p>
    <w:tbl>
      <w:tblPr>
        <w:tblStyle w:val="a1"/>
        <w:tblW w:w="936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3870"/>
        <w:gridCol w:w="5490"/>
      </w:tblGrid>
      <w:tr w:rsidR="003B56C5" w14:paraId="6E02349C" w14:textId="77777777">
        <w:tc>
          <w:tcPr>
            <w:tcW w:w="3870" w:type="dxa"/>
            <w:shd w:val="clear" w:color="auto" w:fill="auto"/>
            <w:tcMar>
              <w:top w:w="100" w:type="dxa"/>
              <w:left w:w="100" w:type="dxa"/>
              <w:bottom w:w="100" w:type="dxa"/>
              <w:right w:w="100" w:type="dxa"/>
            </w:tcMar>
          </w:tcPr>
          <w:p w14:paraId="27859444" w14:textId="77777777" w:rsidR="003B56C5" w:rsidRDefault="009438BC">
            <w:pPr>
              <w:widowControl w:val="0"/>
              <w:pBdr>
                <w:top w:val="nil"/>
                <w:left w:val="nil"/>
                <w:bottom w:val="nil"/>
                <w:right w:val="nil"/>
                <w:between w:val="nil"/>
              </w:pBdr>
              <w:spacing w:before="200" w:after="200"/>
              <w:jc w:val="center"/>
              <w:rPr>
                <w:b/>
              </w:rPr>
            </w:pPr>
            <w:r>
              <w:rPr>
                <w:b/>
              </w:rPr>
              <w:t>Activities</w:t>
            </w:r>
          </w:p>
        </w:tc>
        <w:tc>
          <w:tcPr>
            <w:tcW w:w="5490" w:type="dxa"/>
            <w:shd w:val="clear" w:color="auto" w:fill="auto"/>
            <w:tcMar>
              <w:top w:w="100" w:type="dxa"/>
              <w:left w:w="100" w:type="dxa"/>
              <w:bottom w:w="100" w:type="dxa"/>
              <w:right w:w="100" w:type="dxa"/>
            </w:tcMar>
          </w:tcPr>
          <w:p w14:paraId="4A95C061" w14:textId="77777777" w:rsidR="003B56C5" w:rsidRDefault="009438BC">
            <w:pPr>
              <w:widowControl w:val="0"/>
              <w:pBdr>
                <w:top w:val="nil"/>
                <w:left w:val="nil"/>
                <w:bottom w:val="nil"/>
                <w:right w:val="nil"/>
                <w:between w:val="nil"/>
              </w:pBdr>
              <w:spacing w:before="200" w:after="200"/>
              <w:jc w:val="center"/>
              <w:rPr>
                <w:b/>
              </w:rPr>
            </w:pPr>
            <w:r>
              <w:rPr>
                <w:b/>
              </w:rPr>
              <w:t>Resources</w:t>
            </w:r>
          </w:p>
        </w:tc>
      </w:tr>
      <w:tr w:rsidR="003B56C5" w14:paraId="04DCDA71" w14:textId="77777777">
        <w:tc>
          <w:tcPr>
            <w:tcW w:w="3870" w:type="dxa"/>
            <w:shd w:val="clear" w:color="auto" w:fill="auto"/>
            <w:tcMar>
              <w:top w:w="100" w:type="dxa"/>
              <w:left w:w="100" w:type="dxa"/>
              <w:bottom w:w="100" w:type="dxa"/>
              <w:right w:w="100" w:type="dxa"/>
            </w:tcMar>
          </w:tcPr>
          <w:p w14:paraId="65A929AC" w14:textId="77777777" w:rsidR="003B56C5" w:rsidRDefault="009438BC">
            <w:pPr>
              <w:widowControl w:val="0"/>
              <w:pBdr>
                <w:top w:val="nil"/>
                <w:left w:val="nil"/>
                <w:bottom w:val="nil"/>
                <w:right w:val="nil"/>
                <w:between w:val="nil"/>
              </w:pBdr>
              <w:spacing w:before="200" w:after="200"/>
            </w:pPr>
            <w:r>
              <w:t>Designing</w:t>
            </w:r>
          </w:p>
        </w:tc>
        <w:tc>
          <w:tcPr>
            <w:tcW w:w="5490" w:type="dxa"/>
            <w:shd w:val="clear" w:color="auto" w:fill="auto"/>
            <w:tcMar>
              <w:top w:w="100" w:type="dxa"/>
              <w:left w:w="100" w:type="dxa"/>
              <w:bottom w:w="100" w:type="dxa"/>
              <w:right w:w="100" w:type="dxa"/>
            </w:tcMar>
          </w:tcPr>
          <w:p w14:paraId="25B0A5FE" w14:textId="77777777" w:rsidR="003B56C5" w:rsidRDefault="009438BC">
            <w:pPr>
              <w:widowControl w:val="0"/>
              <w:pBdr>
                <w:top w:val="nil"/>
                <w:left w:val="nil"/>
                <w:bottom w:val="nil"/>
                <w:right w:val="nil"/>
                <w:between w:val="nil"/>
              </w:pBdr>
              <w:spacing w:before="200" w:after="200"/>
            </w:pPr>
            <w:r>
              <w:t>3-Dimensional-printing</w:t>
            </w:r>
          </w:p>
        </w:tc>
      </w:tr>
      <w:tr w:rsidR="003B56C5" w14:paraId="50E45957" w14:textId="77777777">
        <w:tc>
          <w:tcPr>
            <w:tcW w:w="3870" w:type="dxa"/>
            <w:shd w:val="clear" w:color="auto" w:fill="auto"/>
            <w:tcMar>
              <w:top w:w="100" w:type="dxa"/>
              <w:left w:w="100" w:type="dxa"/>
              <w:bottom w:w="100" w:type="dxa"/>
              <w:right w:w="100" w:type="dxa"/>
            </w:tcMar>
          </w:tcPr>
          <w:p w14:paraId="27B4DA5F" w14:textId="77777777" w:rsidR="003B56C5" w:rsidRDefault="009438BC">
            <w:pPr>
              <w:widowControl w:val="0"/>
              <w:pBdr>
                <w:top w:val="nil"/>
                <w:left w:val="nil"/>
                <w:bottom w:val="nil"/>
                <w:right w:val="nil"/>
                <w:between w:val="nil"/>
              </w:pBdr>
              <w:spacing w:before="200" w:after="200"/>
            </w:pPr>
            <w:r>
              <w:t>Preparing</w:t>
            </w:r>
          </w:p>
        </w:tc>
        <w:tc>
          <w:tcPr>
            <w:tcW w:w="5490" w:type="dxa"/>
            <w:shd w:val="clear" w:color="auto" w:fill="auto"/>
            <w:tcMar>
              <w:top w:w="100" w:type="dxa"/>
              <w:left w:w="100" w:type="dxa"/>
              <w:bottom w:w="100" w:type="dxa"/>
              <w:right w:w="100" w:type="dxa"/>
            </w:tcMar>
          </w:tcPr>
          <w:p w14:paraId="602A46A0" w14:textId="77777777" w:rsidR="003B56C5" w:rsidRDefault="009438BC">
            <w:pPr>
              <w:widowControl w:val="0"/>
              <w:pBdr>
                <w:top w:val="nil"/>
                <w:left w:val="nil"/>
                <w:bottom w:val="nil"/>
                <w:right w:val="nil"/>
                <w:between w:val="nil"/>
              </w:pBdr>
              <w:spacing w:before="200" w:after="200"/>
            </w:pPr>
            <w:r>
              <w:t>Excavation, sound-level meter, bulldozer</w:t>
            </w:r>
          </w:p>
        </w:tc>
      </w:tr>
      <w:tr w:rsidR="003B56C5" w14:paraId="35C23CB0" w14:textId="77777777">
        <w:tc>
          <w:tcPr>
            <w:tcW w:w="3870" w:type="dxa"/>
            <w:shd w:val="clear" w:color="auto" w:fill="auto"/>
            <w:tcMar>
              <w:top w:w="100" w:type="dxa"/>
              <w:left w:w="100" w:type="dxa"/>
              <w:bottom w:w="100" w:type="dxa"/>
              <w:right w:w="100" w:type="dxa"/>
            </w:tcMar>
          </w:tcPr>
          <w:p w14:paraId="63444A0D" w14:textId="77777777" w:rsidR="003B56C5" w:rsidRDefault="009438BC">
            <w:pPr>
              <w:widowControl w:val="0"/>
              <w:pBdr>
                <w:top w:val="nil"/>
                <w:left w:val="nil"/>
                <w:bottom w:val="nil"/>
                <w:right w:val="nil"/>
                <w:between w:val="nil"/>
              </w:pBdr>
              <w:spacing w:before="200" w:after="200"/>
            </w:pPr>
            <w:r>
              <w:t>Line-extension</w:t>
            </w:r>
          </w:p>
        </w:tc>
        <w:tc>
          <w:tcPr>
            <w:tcW w:w="5490" w:type="dxa"/>
            <w:shd w:val="clear" w:color="auto" w:fill="auto"/>
            <w:tcMar>
              <w:top w:w="100" w:type="dxa"/>
              <w:left w:w="100" w:type="dxa"/>
              <w:bottom w:w="100" w:type="dxa"/>
              <w:right w:w="100" w:type="dxa"/>
            </w:tcMar>
          </w:tcPr>
          <w:p w14:paraId="4DD9C0B2" w14:textId="77777777" w:rsidR="003B56C5" w:rsidRDefault="009438BC">
            <w:pPr>
              <w:widowControl w:val="0"/>
              <w:pBdr>
                <w:top w:val="nil"/>
                <w:left w:val="nil"/>
                <w:bottom w:val="nil"/>
                <w:right w:val="nil"/>
                <w:between w:val="nil"/>
              </w:pBdr>
              <w:spacing w:before="200" w:after="200"/>
            </w:pPr>
            <w:r>
              <w:t>Metal rods, concrete-mixer, plate-compactor, drilling</w:t>
            </w:r>
          </w:p>
        </w:tc>
      </w:tr>
      <w:tr w:rsidR="003B56C5" w14:paraId="225359B6" w14:textId="77777777">
        <w:tc>
          <w:tcPr>
            <w:tcW w:w="3870" w:type="dxa"/>
            <w:shd w:val="clear" w:color="auto" w:fill="auto"/>
            <w:tcMar>
              <w:top w:w="100" w:type="dxa"/>
              <w:left w:w="100" w:type="dxa"/>
              <w:bottom w:w="100" w:type="dxa"/>
              <w:right w:w="100" w:type="dxa"/>
            </w:tcMar>
          </w:tcPr>
          <w:p w14:paraId="779F0579" w14:textId="77777777" w:rsidR="003B56C5" w:rsidRDefault="009438BC">
            <w:pPr>
              <w:widowControl w:val="0"/>
              <w:pBdr>
                <w:top w:val="nil"/>
                <w:left w:val="nil"/>
                <w:bottom w:val="nil"/>
                <w:right w:val="nil"/>
                <w:between w:val="nil"/>
              </w:pBdr>
              <w:spacing w:before="200" w:after="200"/>
            </w:pPr>
            <w:r>
              <w:t>Services</w:t>
            </w:r>
          </w:p>
        </w:tc>
        <w:tc>
          <w:tcPr>
            <w:tcW w:w="5490" w:type="dxa"/>
            <w:shd w:val="clear" w:color="auto" w:fill="auto"/>
            <w:tcMar>
              <w:top w:w="100" w:type="dxa"/>
              <w:left w:w="100" w:type="dxa"/>
              <w:bottom w:w="100" w:type="dxa"/>
              <w:right w:w="100" w:type="dxa"/>
            </w:tcMar>
          </w:tcPr>
          <w:p w14:paraId="2AA1F57C" w14:textId="77777777" w:rsidR="003B56C5" w:rsidRDefault="009438BC">
            <w:pPr>
              <w:widowControl w:val="0"/>
              <w:pBdr>
                <w:top w:val="nil"/>
                <w:left w:val="nil"/>
                <w:bottom w:val="nil"/>
                <w:right w:val="nil"/>
                <w:between w:val="nil"/>
              </w:pBdr>
              <w:spacing w:before="200" w:after="200"/>
            </w:pPr>
            <w:r>
              <w:t>Sanitation, lighting, ventilation, fire-extinguisher, clock</w:t>
            </w:r>
          </w:p>
        </w:tc>
      </w:tr>
      <w:tr w:rsidR="003B56C5" w14:paraId="3D140717" w14:textId="77777777">
        <w:tc>
          <w:tcPr>
            <w:tcW w:w="3870" w:type="dxa"/>
            <w:shd w:val="clear" w:color="auto" w:fill="auto"/>
            <w:tcMar>
              <w:top w:w="100" w:type="dxa"/>
              <w:left w:w="100" w:type="dxa"/>
              <w:bottom w:w="100" w:type="dxa"/>
              <w:right w:w="100" w:type="dxa"/>
            </w:tcMar>
          </w:tcPr>
          <w:p w14:paraId="72A54F6A" w14:textId="77777777" w:rsidR="003B56C5" w:rsidRDefault="009438BC">
            <w:pPr>
              <w:widowControl w:val="0"/>
              <w:pBdr>
                <w:top w:val="nil"/>
                <w:left w:val="nil"/>
                <w:bottom w:val="nil"/>
                <w:right w:val="nil"/>
                <w:between w:val="nil"/>
              </w:pBdr>
              <w:spacing w:before="200" w:after="200"/>
            </w:pPr>
            <w:r>
              <w:t>Sustainability</w:t>
            </w:r>
          </w:p>
        </w:tc>
        <w:tc>
          <w:tcPr>
            <w:tcW w:w="5490" w:type="dxa"/>
            <w:shd w:val="clear" w:color="auto" w:fill="auto"/>
            <w:tcMar>
              <w:top w:w="100" w:type="dxa"/>
              <w:left w:w="100" w:type="dxa"/>
              <w:bottom w:w="100" w:type="dxa"/>
              <w:right w:w="100" w:type="dxa"/>
            </w:tcMar>
          </w:tcPr>
          <w:p w14:paraId="4AE48D78" w14:textId="77777777" w:rsidR="003B56C5" w:rsidRDefault="009438BC">
            <w:pPr>
              <w:widowControl w:val="0"/>
              <w:pBdr>
                <w:top w:val="nil"/>
                <w:left w:val="nil"/>
                <w:bottom w:val="nil"/>
                <w:right w:val="nil"/>
                <w:between w:val="nil"/>
              </w:pBdr>
              <w:spacing w:before="200" w:after="200"/>
            </w:pPr>
            <w:r>
              <w:t>Solar panels, recycling systems, water management</w:t>
            </w:r>
          </w:p>
        </w:tc>
      </w:tr>
    </w:tbl>
    <w:p w14:paraId="4460D6AC" w14:textId="77777777" w:rsidR="003B56C5" w:rsidRDefault="009438BC">
      <w:pPr>
        <w:spacing w:before="200" w:after="200"/>
        <w:jc w:val="center"/>
        <w:rPr>
          <w:b/>
        </w:rPr>
      </w:pPr>
      <w:r>
        <w:rPr>
          <w:b/>
        </w:rPr>
        <w:t>Table 3: Material Sources</w:t>
      </w:r>
    </w:p>
    <w:p w14:paraId="52184BBE" w14:textId="77777777" w:rsidR="003B56C5" w:rsidRDefault="009438BC">
      <w:pPr>
        <w:spacing w:before="200" w:after="200"/>
        <w:jc w:val="center"/>
      </w:pPr>
      <w:r>
        <w:t>(Source: Self-Created)</w:t>
      </w:r>
    </w:p>
    <w:p w14:paraId="091E87E7" w14:textId="77777777" w:rsidR="003B56C5" w:rsidRDefault="009438BC">
      <w:pPr>
        <w:pStyle w:val="Titlu1"/>
        <w:spacing w:before="200" w:after="200"/>
      </w:pPr>
      <w:bookmarkStart w:id="32" w:name="_54dldyyfodu0" w:colFirst="0" w:colLast="0"/>
      <w:bookmarkEnd w:id="32"/>
      <w:r>
        <w:br w:type="page"/>
      </w:r>
    </w:p>
    <w:p w14:paraId="73504E28" w14:textId="77777777" w:rsidR="003B56C5" w:rsidRDefault="009438BC">
      <w:pPr>
        <w:pStyle w:val="Titlu1"/>
        <w:spacing w:before="200" w:after="200"/>
      </w:pPr>
      <w:bookmarkStart w:id="33" w:name="_Toc179053049"/>
      <w:r>
        <w:t>Conclusion</w:t>
      </w:r>
      <w:bookmarkEnd w:id="33"/>
    </w:p>
    <w:p w14:paraId="6AD338EF" w14:textId="77777777" w:rsidR="003B56C5" w:rsidRDefault="009438BC">
      <w:pPr>
        <w:spacing w:before="200" w:after="200"/>
      </w:pPr>
      <w:r>
        <w:t>To infer, a detailed plan has been made for describing the purpose, deliverables, activities, stages, and materials of BLE. The segmentation of the project life-cycle determined how after obtaining approved permission, the essential parts of the project could be finished within 2040. A work breakdown structure was further included to show the sub-stages of the PLC. Both of the personnel and tangible sources were identified.</w:t>
      </w:r>
    </w:p>
    <w:p w14:paraId="443C11F3" w14:textId="77777777" w:rsidR="003B56C5" w:rsidRDefault="009438BC">
      <w:pPr>
        <w:pStyle w:val="Titlu1"/>
        <w:spacing w:before="200" w:after="200"/>
      </w:pPr>
      <w:bookmarkStart w:id="34" w:name="_ph8pfyyqamk9" w:colFirst="0" w:colLast="0"/>
      <w:bookmarkEnd w:id="34"/>
      <w:r>
        <w:br w:type="page"/>
      </w:r>
    </w:p>
    <w:p w14:paraId="4F896B1F" w14:textId="77777777" w:rsidR="003B56C5" w:rsidRDefault="009438BC">
      <w:pPr>
        <w:pStyle w:val="Titlu1"/>
        <w:spacing w:before="200" w:after="200"/>
      </w:pPr>
      <w:bookmarkStart w:id="35" w:name="_Toc179053050"/>
      <w:r>
        <w:t>References</w:t>
      </w:r>
      <w:bookmarkEnd w:id="35"/>
    </w:p>
    <w:p w14:paraId="697A1F3D" w14:textId="77777777" w:rsidR="004115A4" w:rsidRDefault="004115A4">
      <w:pPr>
        <w:spacing w:before="200" w:after="200"/>
        <w:rPr>
          <w:highlight w:val="white"/>
        </w:rPr>
      </w:pPr>
      <w:r>
        <w:rPr>
          <w:highlight w:val="white"/>
        </w:rPr>
        <w:t xml:space="preserve">Al-Kasasbeh, M., Abudayyeh, O. and Liu, H., 2021. An integrated decision support system for building asset management based on BIM and Work Breakdown Structure. </w:t>
      </w:r>
      <w:r>
        <w:rPr>
          <w:i/>
          <w:highlight w:val="white"/>
        </w:rPr>
        <w:t>Journal of Building Engineering</w:t>
      </w:r>
      <w:r>
        <w:rPr>
          <w:highlight w:val="white"/>
        </w:rPr>
        <w:t xml:space="preserve">, </w:t>
      </w:r>
      <w:r>
        <w:rPr>
          <w:i/>
          <w:highlight w:val="white"/>
        </w:rPr>
        <w:t>34</w:t>
      </w:r>
      <w:r>
        <w:rPr>
          <w:highlight w:val="white"/>
        </w:rPr>
        <w:t>, p.101959.</w:t>
      </w:r>
    </w:p>
    <w:p w14:paraId="0D0D5D2D" w14:textId="77777777" w:rsidR="004115A4" w:rsidRDefault="004115A4">
      <w:pPr>
        <w:spacing w:before="200" w:after="200"/>
        <w:rPr>
          <w:highlight w:val="white"/>
        </w:rPr>
      </w:pPr>
      <w:r>
        <w:rPr>
          <w:highlight w:val="white"/>
        </w:rPr>
        <w:t xml:space="preserve">British Broadcasting Corporation, 2024. </w:t>
      </w:r>
      <w:r>
        <w:rPr>
          <w:i/>
          <w:highlight w:val="white"/>
        </w:rPr>
        <w:t>Bakerloo line: Calls to release funding for improvements</w:t>
      </w:r>
      <w:r>
        <w:rPr>
          <w:highlight w:val="white"/>
        </w:rPr>
        <w:t>. [Online] Available at: &lt;https://www.bbc.com/news/articles/c7v5nmrqd02o&gt; [Accessed on: 05 October 2024].</w:t>
      </w:r>
    </w:p>
    <w:p w14:paraId="54BC3E0B" w14:textId="77777777" w:rsidR="004115A4" w:rsidRDefault="004115A4">
      <w:pPr>
        <w:spacing w:before="200" w:after="200"/>
        <w:rPr>
          <w:highlight w:val="white"/>
        </w:rPr>
      </w:pPr>
      <w:r>
        <w:rPr>
          <w:highlight w:val="white"/>
        </w:rPr>
        <w:t xml:space="preserve">Cerezo-Narváez, A., Pastor-Fernández, A., Otero-Mateo, M. and Ballesteros-Pérez, P., 2020. Integration of cost and work breakdown structures in the management of construction projects. </w:t>
      </w:r>
      <w:r>
        <w:rPr>
          <w:i/>
          <w:highlight w:val="white"/>
        </w:rPr>
        <w:t>Applied sciences</w:t>
      </w:r>
      <w:r>
        <w:rPr>
          <w:highlight w:val="white"/>
        </w:rPr>
        <w:t xml:space="preserve">, </w:t>
      </w:r>
      <w:r>
        <w:rPr>
          <w:i/>
          <w:highlight w:val="white"/>
        </w:rPr>
        <w:t>10</w:t>
      </w:r>
      <w:r>
        <w:rPr>
          <w:highlight w:val="white"/>
        </w:rPr>
        <w:t>(4), p.1386.</w:t>
      </w:r>
    </w:p>
    <w:p w14:paraId="54A51CC3" w14:textId="77777777" w:rsidR="004115A4" w:rsidRDefault="004115A4">
      <w:pPr>
        <w:spacing w:before="200" w:after="200"/>
        <w:rPr>
          <w:highlight w:val="white"/>
        </w:rPr>
      </w:pPr>
      <w:r>
        <w:rPr>
          <w:highlight w:val="white"/>
        </w:rPr>
        <w:t xml:space="preserve">Government, 2024. </w:t>
      </w:r>
      <w:r>
        <w:rPr>
          <w:i/>
          <w:highlight w:val="white"/>
        </w:rPr>
        <w:t>Planning permission, building regulations and land and property information - GOV.UK</w:t>
      </w:r>
      <w:r>
        <w:rPr>
          <w:highlight w:val="white"/>
        </w:rPr>
        <w:t>. [Online] Available at: &lt;https://www.gov.uk/browse/housing-local-services/planning-permission-regulations-information&gt; [Accessed on: 05 October 2024].</w:t>
      </w:r>
    </w:p>
    <w:p w14:paraId="5D4D4CD7" w14:textId="77777777" w:rsidR="004115A4" w:rsidRDefault="004115A4">
      <w:pPr>
        <w:spacing w:before="200" w:after="200"/>
        <w:rPr>
          <w:highlight w:val="white"/>
        </w:rPr>
      </w:pPr>
      <w:r>
        <w:rPr>
          <w:highlight w:val="white"/>
        </w:rPr>
        <w:t xml:space="preserve">Harold, K., 2021. </w:t>
      </w:r>
      <w:r>
        <w:rPr>
          <w:i/>
          <w:highlight w:val="white"/>
        </w:rPr>
        <w:t>Project management: case studies</w:t>
      </w:r>
      <w:r>
        <w:rPr>
          <w:highlight w:val="white"/>
        </w:rPr>
        <w:t>. John Wiley &amp; Sons, Inc..</w:t>
      </w:r>
    </w:p>
    <w:p w14:paraId="7989B270" w14:textId="77777777" w:rsidR="004115A4" w:rsidRDefault="004115A4">
      <w:pPr>
        <w:spacing w:before="200" w:after="200"/>
        <w:rPr>
          <w:highlight w:val="white"/>
        </w:rPr>
      </w:pPr>
      <w:r>
        <w:rPr>
          <w:highlight w:val="white"/>
        </w:rPr>
        <w:t xml:space="preserve">Lalmi, A., Fernandes, G. and Souad, S.B., 2021. A conceptual hybrid project management model for construction projects. </w:t>
      </w:r>
      <w:r>
        <w:rPr>
          <w:i/>
          <w:highlight w:val="white"/>
        </w:rPr>
        <w:t>Procedia Computer Science</w:t>
      </w:r>
      <w:r>
        <w:rPr>
          <w:highlight w:val="white"/>
        </w:rPr>
        <w:t xml:space="preserve">, </w:t>
      </w:r>
      <w:r>
        <w:rPr>
          <w:i/>
          <w:highlight w:val="white"/>
        </w:rPr>
        <w:t>181</w:t>
      </w:r>
      <w:r>
        <w:rPr>
          <w:highlight w:val="white"/>
        </w:rPr>
        <w:t>, pp.921-930.</w:t>
      </w:r>
    </w:p>
    <w:p w14:paraId="328F66D4" w14:textId="77777777" w:rsidR="004115A4" w:rsidRDefault="004115A4">
      <w:pPr>
        <w:spacing w:before="200" w:after="200"/>
        <w:rPr>
          <w:highlight w:val="white"/>
        </w:rPr>
      </w:pPr>
      <w:r>
        <w:rPr>
          <w:highlight w:val="white"/>
        </w:rPr>
        <w:t xml:space="preserve">Leong, J., May Yee, K., Baitsegi, O., Palanisamy, L. and Ramasamy, R.K., 2023. Hybrid project management between traditional software development lifecycle and agile based product development for future sustainability. </w:t>
      </w:r>
      <w:r>
        <w:rPr>
          <w:i/>
          <w:highlight w:val="white"/>
        </w:rPr>
        <w:t>Sustainability</w:t>
      </w:r>
      <w:r>
        <w:rPr>
          <w:highlight w:val="white"/>
        </w:rPr>
        <w:t xml:space="preserve">, </w:t>
      </w:r>
      <w:r>
        <w:rPr>
          <w:i/>
          <w:highlight w:val="white"/>
        </w:rPr>
        <w:t>15</w:t>
      </w:r>
      <w:r>
        <w:rPr>
          <w:highlight w:val="white"/>
        </w:rPr>
        <w:t>(2), p.1121.</w:t>
      </w:r>
    </w:p>
    <w:p w14:paraId="42689B79" w14:textId="77777777" w:rsidR="004115A4" w:rsidRDefault="004115A4">
      <w:pPr>
        <w:spacing w:before="200" w:after="200"/>
        <w:rPr>
          <w:highlight w:val="white"/>
        </w:rPr>
      </w:pPr>
      <w:r>
        <w:rPr>
          <w:highlight w:val="white"/>
        </w:rPr>
        <w:t xml:space="preserve">Martinsuo, M. and Ahola, T., 2022. Multi-project management in inter-organizational contexts. </w:t>
      </w:r>
      <w:r>
        <w:rPr>
          <w:i/>
          <w:highlight w:val="white"/>
        </w:rPr>
        <w:t>International Journal of Project Management</w:t>
      </w:r>
      <w:r>
        <w:rPr>
          <w:highlight w:val="white"/>
        </w:rPr>
        <w:t xml:space="preserve">, </w:t>
      </w:r>
      <w:r>
        <w:rPr>
          <w:i/>
          <w:highlight w:val="white"/>
        </w:rPr>
        <w:t>40</w:t>
      </w:r>
      <w:r>
        <w:rPr>
          <w:highlight w:val="white"/>
        </w:rPr>
        <w:t>(7), pp.813-826.</w:t>
      </w:r>
    </w:p>
    <w:p w14:paraId="42213D3C" w14:textId="77777777" w:rsidR="004115A4" w:rsidRDefault="004115A4">
      <w:pPr>
        <w:spacing w:before="200" w:after="200"/>
        <w:rPr>
          <w:highlight w:val="white"/>
        </w:rPr>
      </w:pPr>
      <w:r>
        <w:rPr>
          <w:highlight w:val="white"/>
        </w:rPr>
        <w:t xml:space="preserve">Nicholas, J.M. and Steyn, H., 2020. </w:t>
      </w:r>
      <w:r>
        <w:rPr>
          <w:i/>
          <w:highlight w:val="white"/>
        </w:rPr>
        <w:t>Project management for engineering, business and technology</w:t>
      </w:r>
      <w:r>
        <w:rPr>
          <w:highlight w:val="white"/>
        </w:rPr>
        <w:t>. Routledge.</w:t>
      </w:r>
    </w:p>
    <w:p w14:paraId="1036FD31" w14:textId="77777777" w:rsidR="004115A4" w:rsidRDefault="004115A4">
      <w:pPr>
        <w:spacing w:before="200" w:after="200"/>
        <w:rPr>
          <w:highlight w:val="white"/>
        </w:rPr>
      </w:pPr>
      <w:r>
        <w:rPr>
          <w:highlight w:val="white"/>
        </w:rPr>
        <w:t xml:space="preserve">Reiff, J. and Schlegel, D., 2022. Hybrid project management–a systematic literature review. </w:t>
      </w:r>
      <w:r>
        <w:rPr>
          <w:i/>
          <w:highlight w:val="white"/>
        </w:rPr>
        <w:t>International journal of information systems and project management</w:t>
      </w:r>
      <w:r>
        <w:rPr>
          <w:highlight w:val="white"/>
        </w:rPr>
        <w:t xml:space="preserve">, </w:t>
      </w:r>
      <w:r>
        <w:rPr>
          <w:i/>
          <w:highlight w:val="white"/>
        </w:rPr>
        <w:t>10</w:t>
      </w:r>
      <w:r>
        <w:rPr>
          <w:highlight w:val="white"/>
        </w:rPr>
        <w:t>(2), pp.45-63.</w:t>
      </w:r>
    </w:p>
    <w:p w14:paraId="289C04D6" w14:textId="77777777" w:rsidR="004115A4" w:rsidRDefault="004115A4">
      <w:pPr>
        <w:spacing w:before="200" w:after="200"/>
        <w:rPr>
          <w:highlight w:val="white"/>
        </w:rPr>
      </w:pPr>
      <w:r>
        <w:rPr>
          <w:highlight w:val="white"/>
        </w:rPr>
        <w:t xml:space="preserve">TfL, 2024. </w:t>
      </w:r>
      <w:r>
        <w:rPr>
          <w:i/>
          <w:highlight w:val="white"/>
        </w:rPr>
        <w:t>Bakerloo Underground line</w:t>
      </w:r>
      <w:r>
        <w:rPr>
          <w:highlight w:val="white"/>
        </w:rPr>
        <w:t>. [Online] Available at: &lt;https://tfl.gov.uk/tube/route/bakerloo/&gt; [Accessed on: 05 October 2024].</w:t>
      </w:r>
    </w:p>
    <w:p w14:paraId="04725CE3" w14:textId="77777777" w:rsidR="004115A4" w:rsidRDefault="004115A4">
      <w:pPr>
        <w:spacing w:before="200" w:after="200"/>
        <w:rPr>
          <w:highlight w:val="white"/>
        </w:rPr>
      </w:pPr>
      <w:r>
        <w:rPr>
          <w:highlight w:val="white"/>
        </w:rPr>
        <w:t xml:space="preserve">Thesing, T., Feldmann, C. and Burchardt, M., 2021. Agile versus waterfall project management: decision model for selecting the appropriate approach to a project. </w:t>
      </w:r>
      <w:r>
        <w:rPr>
          <w:i/>
          <w:highlight w:val="white"/>
        </w:rPr>
        <w:t>Procedia Computer Science</w:t>
      </w:r>
      <w:r>
        <w:rPr>
          <w:highlight w:val="white"/>
        </w:rPr>
        <w:t xml:space="preserve">, </w:t>
      </w:r>
      <w:r>
        <w:rPr>
          <w:i/>
          <w:highlight w:val="white"/>
        </w:rPr>
        <w:t>181</w:t>
      </w:r>
      <w:r>
        <w:rPr>
          <w:highlight w:val="white"/>
        </w:rPr>
        <w:t>, pp.746-756.</w:t>
      </w:r>
    </w:p>
    <w:p w14:paraId="32622D75" w14:textId="77777777" w:rsidR="004115A4" w:rsidRDefault="004115A4">
      <w:pPr>
        <w:spacing w:before="200" w:after="200"/>
        <w:rPr>
          <w:highlight w:val="white"/>
        </w:rPr>
      </w:pPr>
      <w:r>
        <w:rPr>
          <w:highlight w:val="white"/>
        </w:rPr>
        <w:t xml:space="preserve">Transport for London Matters, 2024. </w:t>
      </w:r>
      <w:r>
        <w:rPr>
          <w:i/>
          <w:highlight w:val="white"/>
        </w:rPr>
        <w:t>Bakerloo line extension</w:t>
      </w:r>
      <w:r>
        <w:rPr>
          <w:highlight w:val="white"/>
        </w:rPr>
        <w:t>. [Online] Available at: &lt;https://tfl.gov.uk/corporate/about-tfl/how-we-work/planning-for-the-future/bakerloo-line-extension&gt; [Accessed on: 04 October 2024].</w:t>
      </w:r>
    </w:p>
    <w:p w14:paraId="7B76B5CC" w14:textId="77777777" w:rsidR="004115A4" w:rsidRDefault="004115A4">
      <w:pPr>
        <w:spacing w:before="200" w:after="200"/>
        <w:rPr>
          <w:highlight w:val="white"/>
        </w:rPr>
      </w:pPr>
      <w:r>
        <w:rPr>
          <w:highlight w:val="white"/>
        </w:rPr>
        <w:t xml:space="preserve">Wang, T. and Chen, H.M., 2023. Integration of building information modeling and project management in construction project life cycle. </w:t>
      </w:r>
      <w:r>
        <w:rPr>
          <w:i/>
          <w:highlight w:val="white"/>
        </w:rPr>
        <w:t>Automation in Construction</w:t>
      </w:r>
      <w:r>
        <w:rPr>
          <w:highlight w:val="white"/>
        </w:rPr>
        <w:t xml:space="preserve">, </w:t>
      </w:r>
      <w:r>
        <w:rPr>
          <w:i/>
          <w:highlight w:val="white"/>
        </w:rPr>
        <w:t>150</w:t>
      </w:r>
      <w:r>
        <w:rPr>
          <w:highlight w:val="white"/>
        </w:rPr>
        <w:t>, p.104832.</w:t>
      </w:r>
    </w:p>
    <w:p w14:paraId="14293A37" w14:textId="77777777" w:rsidR="004115A4" w:rsidRDefault="004115A4">
      <w:pPr>
        <w:spacing w:before="200" w:after="200"/>
        <w:rPr>
          <w:highlight w:val="white"/>
        </w:rPr>
      </w:pPr>
      <w:r>
        <w:rPr>
          <w:highlight w:val="white"/>
        </w:rPr>
        <w:t xml:space="preserve">Wuni, I.Y. and Shen, G.Q., 2020. Critical success factors for management of the early stages of prefabricated prefinished volumetric construction project life cycle. </w:t>
      </w:r>
      <w:r>
        <w:rPr>
          <w:i/>
          <w:highlight w:val="white"/>
        </w:rPr>
        <w:t>Engineering, Construction and Architectural Management</w:t>
      </w:r>
      <w:r>
        <w:rPr>
          <w:highlight w:val="white"/>
        </w:rPr>
        <w:t xml:space="preserve">, </w:t>
      </w:r>
      <w:r>
        <w:rPr>
          <w:i/>
          <w:highlight w:val="white"/>
        </w:rPr>
        <w:t>27</w:t>
      </w:r>
      <w:r>
        <w:rPr>
          <w:highlight w:val="white"/>
        </w:rPr>
        <w:t>(9), pp.2315-2333.</w:t>
      </w:r>
    </w:p>
    <w:sectPr w:rsidR="004115A4">
      <w:headerReference w:type="even" r:id="rId10"/>
      <w:headerReference w:type="default" r:id="rId11"/>
      <w:footerReference w:type="even" r:id="rId12"/>
      <w:footerReference w:type="default" r:id="rId13"/>
      <w:headerReference w:type="first" r:id="rId14"/>
      <w:footerReference w:type="first" r:id="rId15"/>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2348B4A6" w14:textId="77777777" w:rsidR="00C911A2" w:rsidRDefault="00C911A2">
      <w:pPr>
        <w:spacing w:line="240" w:lineRule="auto"/>
      </w:pPr>
      <w:r>
        <w:separator/>
      </w:r>
    </w:p>
  </w:endnote>
  <w:endnote w:type="continuationSeparator" w:id="0">
    <w:p w14:paraId="3BE6BF70" w14:textId="77777777" w:rsidR="00C911A2" w:rsidRDefault="00C911A2">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43" w:usb2="00000009" w:usb3="00000000" w:csb0="000001FF" w:csb1="00000000"/>
  </w:font>
  <w:font w:name="Mangal">
    <w:panose1 w:val="02040503050203030202"/>
    <w:charset w:val="01"/>
    <w:family w:val="roman"/>
    <w:pitch w:val="variable"/>
    <w:sig w:usb0="0000A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Cambria">
    <w:panose1 w:val="02040503050406030204"/>
    <w:charset w:val="00"/>
    <w:family w:val="roman"/>
    <w:pitch w:val="variable"/>
    <w:sig w:usb0="E00006FF" w:usb1="420024FF" w:usb2="02000000" w:usb3="00000000" w:csb0="0000019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00002FF" w:usb1="4000ACFF" w:usb2="00000001"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EAF0C9B" w14:textId="77777777" w:rsidR="001E7FAD" w:rsidRDefault="001E7FAD">
    <w:pPr>
      <w:pStyle w:val="Subsol"/>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717B48C3" w14:textId="56351C81" w:rsidR="003B56C5" w:rsidRDefault="009438BC">
    <w:pPr>
      <w:jc w:val="right"/>
    </w:pPr>
    <w:r>
      <w:fldChar w:fldCharType="begin"/>
    </w:r>
    <w:r>
      <w:instrText>PAGE</w:instrText>
    </w:r>
    <w:r>
      <w:fldChar w:fldCharType="separate"/>
    </w:r>
    <w:r w:rsidR="006E17FE">
      <w:rPr>
        <w:noProof/>
      </w:rPr>
      <w:t>19</w:t>
    </w:r>
    <w: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3470CB3D" w14:textId="77777777" w:rsidR="001E7FAD" w:rsidRDefault="001E7FAD">
    <w:pPr>
      <w:pStyle w:val="Subsol"/>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20D12E1F" w14:textId="77777777" w:rsidR="00C911A2" w:rsidRDefault="00C911A2">
      <w:pPr>
        <w:spacing w:line="240" w:lineRule="auto"/>
      </w:pPr>
      <w:r>
        <w:separator/>
      </w:r>
    </w:p>
  </w:footnote>
  <w:footnote w:type="continuationSeparator" w:id="0">
    <w:p w14:paraId="0BC9F708" w14:textId="77777777" w:rsidR="00C911A2" w:rsidRDefault="00C911A2">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573FDCCF" w14:textId="77777777" w:rsidR="001E7FAD" w:rsidRDefault="001E7FAD">
    <w:pPr>
      <w:pStyle w:val="Antet"/>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4BBE613B" w14:textId="77777777" w:rsidR="001E7FAD" w:rsidRDefault="001E7FAD">
    <w:pPr>
      <w:pStyle w:val="Antet"/>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p w14:paraId="04F46736" w14:textId="77777777" w:rsidR="001E7FAD" w:rsidRDefault="001E7FAD">
    <w:pPr>
      <w:pStyle w:val="Antet"/>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AF51443"/>
    <w:multiLevelType w:val="multilevel"/>
    <w:tmpl w:val="FAD4409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C994C90"/>
    <w:multiLevelType w:val="multilevel"/>
    <w:tmpl w:val="C5E0B6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60C35422"/>
    <w:multiLevelType w:val="multilevel"/>
    <w:tmpl w:val="B0EAB48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62965D5B"/>
    <w:multiLevelType w:val="multilevel"/>
    <w:tmpl w:val="56F2FB6C"/>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39090156">
    <w:abstractNumId w:val="0"/>
  </w:num>
  <w:num w:numId="2" w16cid:durableId="1645743400">
    <w:abstractNumId w:val="2"/>
  </w:num>
  <w:num w:numId="3" w16cid:durableId="382024117">
    <w:abstractNumId w:val="1"/>
  </w:num>
  <w:num w:numId="4" w16cid:durableId="1434396935">
    <w:abstractNumId w:val="3"/>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40"/>
  <w:displayBackgroundShape/>
  <w:revisionView w:inkAnnotations="0"/>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B56C5"/>
    <w:rsid w:val="000F1184"/>
    <w:rsid w:val="0011150E"/>
    <w:rsid w:val="001E7FAD"/>
    <w:rsid w:val="00332323"/>
    <w:rsid w:val="00367E5E"/>
    <w:rsid w:val="003B56C5"/>
    <w:rsid w:val="004115A4"/>
    <w:rsid w:val="00432A86"/>
    <w:rsid w:val="00447DB9"/>
    <w:rsid w:val="005943CD"/>
    <w:rsid w:val="006E17FE"/>
    <w:rsid w:val="00706093"/>
    <w:rsid w:val="00821E4B"/>
    <w:rsid w:val="009438BC"/>
    <w:rsid w:val="009763C1"/>
    <w:rsid w:val="00991288"/>
    <w:rsid w:val="00BA34C8"/>
    <w:rsid w:val="00BC49B1"/>
    <w:rsid w:val="00BD4C55"/>
    <w:rsid w:val="00BF2942"/>
    <w:rsid w:val="00C14132"/>
    <w:rsid w:val="00C911A2"/>
    <w:rsid w:val="00CC1FB2"/>
    <w:rsid w:val="00F408E9"/>
  </w:rsids>
  <m:mathPr>
    <m:mathFont m:val="Cambria Math"/>
    <m:brkBin m:val="before"/>
    <m:brkBinSub m:val="--"/>
    <m:smallFrac m:val="0"/>
    <m:dispDef/>
    <m:lMargin m:val="0"/>
    <m:rMargin m:val="0"/>
    <m:defJc m:val="centerGroup"/>
    <m:wrapIndent m:val="1440"/>
    <m:intLim m:val="subSup"/>
    <m:naryLim m:val="undOvr"/>
  </m:mathPr>
  <w:themeFontLang w:val="en-US" w:eastAsia="zh-CN" w:bidi="hi-IN"/>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2C4FE217"/>
  <w15:docId w15:val="{F7970DD6-BB8E-491D-9BD3-B1657884DD9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lang w:val="en-GB" w:eastAsia="zh-CN" w:bidi="hi-IN"/>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Titlu1">
    <w:name w:val="heading 1"/>
    <w:basedOn w:val="Normal"/>
    <w:next w:val="Normal"/>
    <w:uiPriority w:val="9"/>
    <w:qFormat/>
    <w:pPr>
      <w:keepNext/>
      <w:keepLines/>
      <w:spacing w:before="400" w:after="120"/>
      <w:outlineLvl w:val="0"/>
    </w:pPr>
    <w:rPr>
      <w:b/>
    </w:rPr>
  </w:style>
  <w:style w:type="paragraph" w:styleId="Titlu2">
    <w:name w:val="heading 2"/>
    <w:basedOn w:val="Normal"/>
    <w:next w:val="Normal"/>
    <w:uiPriority w:val="9"/>
    <w:unhideWhenUsed/>
    <w:qFormat/>
    <w:pPr>
      <w:keepNext/>
      <w:keepLines/>
      <w:spacing w:before="360" w:after="120"/>
      <w:outlineLvl w:val="1"/>
    </w:pPr>
    <w:rPr>
      <w:b/>
    </w:rPr>
  </w:style>
  <w:style w:type="paragraph" w:styleId="Titlu3">
    <w:name w:val="heading 3"/>
    <w:basedOn w:val="Normal"/>
    <w:next w:val="Normal"/>
    <w:uiPriority w:val="9"/>
    <w:unhideWhenUsed/>
    <w:qFormat/>
    <w:pPr>
      <w:keepNext/>
      <w:keepLines/>
      <w:spacing w:before="320" w:after="80"/>
      <w:outlineLvl w:val="2"/>
    </w:pPr>
    <w:rPr>
      <w:b/>
    </w:rPr>
  </w:style>
  <w:style w:type="paragraph" w:styleId="Titlu4">
    <w:name w:val="heading 4"/>
    <w:basedOn w:val="Normal"/>
    <w:next w:val="Normal"/>
    <w:uiPriority w:val="9"/>
    <w:semiHidden/>
    <w:unhideWhenUsed/>
    <w:qFormat/>
    <w:pPr>
      <w:keepNext/>
      <w:keepLines/>
      <w:spacing w:before="200" w:after="200"/>
      <w:jc w:val="center"/>
      <w:outlineLvl w:val="3"/>
    </w:pPr>
    <w:rPr>
      <w:b/>
    </w:rPr>
  </w:style>
  <w:style w:type="paragraph" w:styleId="Titlu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Titlu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Fontdeparagrafimplicit">
    <w:name w:val="Default Paragraph Font"/>
    <w:uiPriority w:val="1"/>
    <w:semiHidden/>
    <w:unhideWhenUsed/>
  </w:style>
  <w:style w:type="table" w:default="1" w:styleId="TabelNormal">
    <w:name w:val="Normal Table"/>
    <w:uiPriority w:val="99"/>
    <w:semiHidden/>
    <w:unhideWhenUsed/>
    <w:tblPr>
      <w:tblInd w:w="0" w:type="dxa"/>
      <w:tblCellMar>
        <w:top w:w="0" w:type="dxa"/>
        <w:left w:w="108" w:type="dxa"/>
        <w:bottom w:w="0" w:type="dxa"/>
        <w:right w:w="108" w:type="dxa"/>
      </w:tblCellMar>
    </w:tblPr>
  </w:style>
  <w:style w:type="numbering" w:default="1" w:styleId="FrListare">
    <w:name w:val="No List"/>
    <w:uiPriority w:val="99"/>
    <w:semiHidden/>
    <w:unhideWhenUsed/>
  </w:style>
  <w:style w:type="paragraph" w:styleId="Titlu">
    <w:name w:val="Title"/>
    <w:basedOn w:val="Normal"/>
    <w:next w:val="Normal"/>
    <w:uiPriority w:val="10"/>
    <w:qFormat/>
    <w:pPr>
      <w:keepNext/>
      <w:keepLines/>
      <w:spacing w:after="60"/>
      <w:jc w:val="center"/>
    </w:pPr>
    <w:rPr>
      <w:b/>
      <w:sz w:val="36"/>
      <w:szCs w:val="36"/>
    </w:rPr>
  </w:style>
  <w:style w:type="paragraph" w:styleId="Subtitlu">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elNormal"/>
    <w:tblPr>
      <w:tblStyleRowBandSize w:val="1"/>
      <w:tblStyleColBandSize w:val="1"/>
      <w:tblCellMar>
        <w:top w:w="100" w:type="dxa"/>
        <w:left w:w="100" w:type="dxa"/>
        <w:bottom w:w="100" w:type="dxa"/>
        <w:right w:w="100" w:type="dxa"/>
      </w:tblCellMar>
    </w:tblPr>
  </w:style>
  <w:style w:type="table" w:customStyle="1" w:styleId="a0">
    <w:basedOn w:val="TabelNormal"/>
    <w:tblPr>
      <w:tblStyleRowBandSize w:val="1"/>
      <w:tblStyleColBandSize w:val="1"/>
      <w:tblCellMar>
        <w:top w:w="100" w:type="dxa"/>
        <w:left w:w="100" w:type="dxa"/>
        <w:bottom w:w="100" w:type="dxa"/>
        <w:right w:w="100" w:type="dxa"/>
      </w:tblCellMar>
    </w:tblPr>
  </w:style>
  <w:style w:type="table" w:customStyle="1" w:styleId="a1">
    <w:basedOn w:val="TabelNormal"/>
    <w:tblPr>
      <w:tblStyleRowBandSize w:val="1"/>
      <w:tblStyleColBandSize w:val="1"/>
      <w:tblCellMar>
        <w:top w:w="100" w:type="dxa"/>
        <w:left w:w="100" w:type="dxa"/>
        <w:bottom w:w="100" w:type="dxa"/>
        <w:right w:w="100" w:type="dxa"/>
      </w:tblCellMar>
    </w:tblPr>
  </w:style>
  <w:style w:type="paragraph" w:styleId="Cuprins1">
    <w:name w:val="toc 1"/>
    <w:basedOn w:val="Normal"/>
    <w:next w:val="Normal"/>
    <w:autoRedefine/>
    <w:uiPriority w:val="39"/>
    <w:unhideWhenUsed/>
    <w:rsid w:val="00706093"/>
    <w:pPr>
      <w:spacing w:after="100"/>
    </w:pPr>
    <w:rPr>
      <w:rFonts w:cs="Mangal"/>
      <w:szCs w:val="21"/>
    </w:rPr>
  </w:style>
  <w:style w:type="paragraph" w:styleId="Cuprins2">
    <w:name w:val="toc 2"/>
    <w:basedOn w:val="Normal"/>
    <w:next w:val="Normal"/>
    <w:autoRedefine/>
    <w:uiPriority w:val="39"/>
    <w:unhideWhenUsed/>
    <w:rsid w:val="00706093"/>
    <w:pPr>
      <w:spacing w:after="100"/>
      <w:ind w:left="240"/>
    </w:pPr>
    <w:rPr>
      <w:rFonts w:cs="Mangal"/>
      <w:szCs w:val="21"/>
    </w:rPr>
  </w:style>
  <w:style w:type="paragraph" w:styleId="Cuprins3">
    <w:name w:val="toc 3"/>
    <w:basedOn w:val="Normal"/>
    <w:next w:val="Normal"/>
    <w:autoRedefine/>
    <w:uiPriority w:val="39"/>
    <w:unhideWhenUsed/>
    <w:rsid w:val="00706093"/>
    <w:pPr>
      <w:spacing w:after="100"/>
      <w:ind w:left="480"/>
    </w:pPr>
    <w:rPr>
      <w:rFonts w:cs="Mangal"/>
      <w:szCs w:val="21"/>
    </w:rPr>
  </w:style>
  <w:style w:type="character" w:styleId="Hyperlink">
    <w:name w:val="Hyperlink"/>
    <w:basedOn w:val="Fontdeparagrafimplicit"/>
    <w:uiPriority w:val="99"/>
    <w:unhideWhenUsed/>
    <w:rsid w:val="00706093"/>
    <w:rPr>
      <w:color w:val="0000FF" w:themeColor="hyperlink"/>
      <w:u w:val="single"/>
    </w:rPr>
  </w:style>
  <w:style w:type="paragraph" w:styleId="Antet">
    <w:name w:val="header"/>
    <w:basedOn w:val="Normal"/>
    <w:link w:val="AntetCaracter"/>
    <w:uiPriority w:val="99"/>
    <w:unhideWhenUsed/>
    <w:rsid w:val="00BC49B1"/>
    <w:pPr>
      <w:tabs>
        <w:tab w:val="center" w:pos="4513"/>
        <w:tab w:val="right" w:pos="9026"/>
      </w:tabs>
      <w:spacing w:line="240" w:lineRule="auto"/>
    </w:pPr>
    <w:rPr>
      <w:rFonts w:cs="Mangal"/>
      <w:szCs w:val="21"/>
    </w:rPr>
  </w:style>
  <w:style w:type="character" w:customStyle="1" w:styleId="AntetCaracter">
    <w:name w:val="Antet Caracter"/>
    <w:basedOn w:val="Fontdeparagrafimplicit"/>
    <w:link w:val="Antet"/>
    <w:uiPriority w:val="99"/>
    <w:rsid w:val="00BC49B1"/>
    <w:rPr>
      <w:rFonts w:cs="Mangal"/>
      <w:szCs w:val="21"/>
    </w:rPr>
  </w:style>
  <w:style w:type="paragraph" w:styleId="Subsol">
    <w:name w:val="footer"/>
    <w:basedOn w:val="Normal"/>
    <w:link w:val="SubsolCaracter"/>
    <w:uiPriority w:val="99"/>
    <w:unhideWhenUsed/>
    <w:rsid w:val="00BC49B1"/>
    <w:pPr>
      <w:tabs>
        <w:tab w:val="center" w:pos="4513"/>
        <w:tab w:val="right" w:pos="9026"/>
      </w:tabs>
      <w:spacing w:line="240" w:lineRule="auto"/>
    </w:pPr>
    <w:rPr>
      <w:rFonts w:cs="Mangal"/>
      <w:szCs w:val="21"/>
    </w:rPr>
  </w:style>
  <w:style w:type="character" w:customStyle="1" w:styleId="SubsolCaracter">
    <w:name w:val="Subsol Caracter"/>
    <w:basedOn w:val="Fontdeparagrafimplicit"/>
    <w:link w:val="Subsol"/>
    <w:uiPriority w:val="99"/>
    <w:rsid w:val="00BC49B1"/>
    <w:rPr>
      <w:rFonts w:cs="Mangal"/>
      <w:szCs w:val="21"/>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file>

<file path=word/_rels/document.xml.rels><?xml version="1.0" encoding="UTF-8" standalone="yes"?>
<Relationships xmlns="http://schemas.openxmlformats.org/package/2006/relationships"><Relationship Id="rId8" Type="http://schemas.openxmlformats.org/officeDocument/2006/relationships/image" Target="media/image2.png" /><Relationship Id="rId13" Type="http://schemas.openxmlformats.org/officeDocument/2006/relationships/footer" Target="footer2.xml" /><Relationship Id="rId3" Type="http://schemas.openxmlformats.org/officeDocument/2006/relationships/settings" Target="settings.xml" /><Relationship Id="rId7" Type="http://schemas.openxmlformats.org/officeDocument/2006/relationships/image" Target="media/image1.png" /><Relationship Id="rId12" Type="http://schemas.openxmlformats.org/officeDocument/2006/relationships/footer" Target="footer1.xml" /><Relationship Id="rId17" Type="http://schemas.openxmlformats.org/officeDocument/2006/relationships/theme" Target="theme/theme1.xml" /><Relationship Id="rId2" Type="http://schemas.openxmlformats.org/officeDocument/2006/relationships/styles" Target="styles.xml" /><Relationship Id="rId16" Type="http://schemas.openxmlformats.org/officeDocument/2006/relationships/fontTable" Target="fontTable.xml" /><Relationship Id="rId1" Type="http://schemas.openxmlformats.org/officeDocument/2006/relationships/numbering" Target="numbering.xml" /><Relationship Id="rId6" Type="http://schemas.openxmlformats.org/officeDocument/2006/relationships/endnotes" Target="endnotes.xml" /><Relationship Id="rId11" Type="http://schemas.openxmlformats.org/officeDocument/2006/relationships/header" Target="header2.xml" /><Relationship Id="rId5" Type="http://schemas.openxmlformats.org/officeDocument/2006/relationships/footnotes" Target="footnotes.xml" /><Relationship Id="rId15" Type="http://schemas.openxmlformats.org/officeDocument/2006/relationships/footer" Target="footer3.xml" /><Relationship Id="rId10" Type="http://schemas.openxmlformats.org/officeDocument/2006/relationships/header" Target="header1.xml" /><Relationship Id="rId4" Type="http://schemas.openxmlformats.org/officeDocument/2006/relationships/webSettings" Target="webSettings.xml" /><Relationship Id="rId9" Type="http://schemas.openxmlformats.org/officeDocument/2006/relationships/image" Target="media/image3.png" /><Relationship Id="rId14" Type="http://schemas.openxmlformats.org/officeDocument/2006/relationships/header" Target="header3.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Template>
  <TotalTime>0</TotalTime>
  <Pages>1</Pages>
  <Words>3191</Words>
  <Characters>18512</Characters>
  <Application>Microsoft Office Word</Application>
  <DocSecurity>0</DocSecurity>
  <Lines>154</Lines>
  <Paragraphs>43</Paragraphs>
  <ScaleCrop>false</ScaleCrop>
  <Company/>
  <LinksUpToDate>false</LinksUpToDate>
  <CharactersWithSpaces>21660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jianu_giani@yahoo.com</cp:lastModifiedBy>
  <cp:revision>2</cp:revision>
  <dcterms:created xsi:type="dcterms:W3CDTF">2024-10-14T13:00:00Z</dcterms:created>
  <dcterms:modified xsi:type="dcterms:W3CDTF">2024-10-14T13:00:00Z</dcterms:modified>
</cp:coreProperties>
</file>