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08E614" w14:textId="7E345D14" w:rsidR="00CD5DF7" w:rsidRPr="00CD5DF7" w:rsidRDefault="00CD5DF7" w:rsidP="00CD5DF7">
      <w:r w:rsidRPr="00CD5DF7">
        <w:t>Name</w:t>
      </w:r>
      <w:r>
        <w:t xml:space="preserve">: </w:t>
      </w:r>
      <w:proofErr w:type="spellStart"/>
      <w:r>
        <w:t>Lebbeus</w:t>
      </w:r>
      <w:proofErr w:type="spellEnd"/>
      <w:r>
        <w:t xml:space="preserve"> Appiah </w:t>
      </w:r>
    </w:p>
    <w:p w14:paraId="0A6F720C" w14:textId="7DABC9EF" w:rsidR="00CD5DF7" w:rsidRPr="00D90950" w:rsidRDefault="00CD5DF7" w:rsidP="00CD5DF7">
      <w:r w:rsidRPr="00D90950">
        <w:t>Student number</w:t>
      </w:r>
      <w:r>
        <w:t>:</w:t>
      </w:r>
    </w:p>
    <w:p w14:paraId="7076F599" w14:textId="113280BB" w:rsidR="00CD5DF7" w:rsidRPr="00D90950" w:rsidRDefault="00CD5DF7" w:rsidP="00CD5DF7">
      <w:r w:rsidRPr="00D90950">
        <w:t>Module</w:t>
      </w:r>
      <w:r>
        <w:t>s</w:t>
      </w:r>
      <w:r w:rsidRPr="00D90950">
        <w:t xml:space="preserve">: </w:t>
      </w:r>
      <w:r>
        <w:t>Problem Solving and Decision making</w:t>
      </w:r>
    </w:p>
    <w:p w14:paraId="1EB8D41D" w14:textId="248DF815" w:rsidR="00CD5DF7" w:rsidRPr="00CD5DF7" w:rsidRDefault="00CD5DF7" w:rsidP="00CD5DF7">
      <w:r w:rsidRPr="00CD5DF7">
        <w:t>M</w:t>
      </w:r>
      <w:r w:rsidRPr="00CD5DF7">
        <w:t>odule</w:t>
      </w:r>
      <w:r>
        <w:t>s</w:t>
      </w:r>
      <w:r w:rsidRPr="00CD5DF7">
        <w:t xml:space="preserve"> code: BMSW4004_BIRM</w:t>
      </w:r>
    </w:p>
    <w:p w14:paraId="6FF4274C" w14:textId="04948826" w:rsidR="00D96605" w:rsidRDefault="00D96605" w:rsidP="00BF171D">
      <w:pPr>
        <w:pBdr>
          <w:bar w:val="single" w:sz="4" w:color="auto"/>
        </w:pBdr>
        <w:rPr>
          <w:color w:val="000000" w:themeColor="text1"/>
        </w:rPr>
      </w:pPr>
    </w:p>
    <w:p w14:paraId="5137BEE5" w14:textId="77777777" w:rsidR="00D96605" w:rsidRDefault="00D96605" w:rsidP="00BF171D">
      <w:pPr>
        <w:pBdr>
          <w:bar w:val="single" w:sz="4" w:color="auto"/>
        </w:pBdr>
        <w:rPr>
          <w:color w:val="000000" w:themeColor="text1"/>
        </w:rPr>
      </w:pPr>
    </w:p>
    <w:p w14:paraId="73BD2761" w14:textId="77777777" w:rsidR="00D96605" w:rsidRDefault="00D96605" w:rsidP="00D96605">
      <w:pPr>
        <w:pBdr>
          <w:bar w:val="single" w:sz="4" w:color="auto"/>
        </w:pBdr>
        <w:rPr>
          <w:b/>
          <w:bCs/>
          <w:color w:val="000000" w:themeColor="text1"/>
        </w:rPr>
      </w:pPr>
    </w:p>
    <w:p w14:paraId="251FCEB3" w14:textId="77777777" w:rsidR="00D96605" w:rsidRDefault="00D96605" w:rsidP="00D96605">
      <w:pPr>
        <w:pBdr>
          <w:bar w:val="single" w:sz="4" w:color="auto"/>
        </w:pBdr>
        <w:rPr>
          <w:b/>
          <w:bCs/>
          <w:color w:val="000000" w:themeColor="text1"/>
        </w:rPr>
      </w:pPr>
    </w:p>
    <w:p w14:paraId="2F08F201" w14:textId="77777777" w:rsidR="00D96605" w:rsidRDefault="00D96605" w:rsidP="00D96605">
      <w:pPr>
        <w:pBdr>
          <w:bar w:val="single" w:sz="4" w:color="auto"/>
        </w:pBdr>
        <w:rPr>
          <w:b/>
          <w:bCs/>
          <w:color w:val="000000" w:themeColor="text1"/>
        </w:rPr>
      </w:pPr>
    </w:p>
    <w:p w14:paraId="3F307692" w14:textId="504981E4" w:rsidR="00CD5DF7" w:rsidRPr="00D96605" w:rsidRDefault="00D96605" w:rsidP="00D96605">
      <w:pPr>
        <w:pBdr>
          <w:bar w:val="single" w:sz="4" w:color="auto"/>
        </w:pBdr>
        <w:rPr>
          <w:b/>
          <w:bCs/>
          <w:color w:val="000000" w:themeColor="text1"/>
        </w:rPr>
      </w:pPr>
      <w:r w:rsidRPr="00D96605">
        <w:rPr>
          <w:b/>
          <w:bCs/>
          <w:color w:val="000000" w:themeColor="text1"/>
        </w:rPr>
        <w:t>Introduction</w:t>
      </w:r>
    </w:p>
    <w:p w14:paraId="0C92C16A" w14:textId="77777777" w:rsidR="00CD5DF7" w:rsidRPr="00CD5DF7" w:rsidRDefault="00CD5DF7" w:rsidP="00BF171D">
      <w:pPr>
        <w:pBdr>
          <w:bar w:val="single" w:sz="4" w:color="auto"/>
        </w:pBdr>
        <w:rPr>
          <w:color w:val="000000" w:themeColor="text1"/>
        </w:rPr>
      </w:pPr>
    </w:p>
    <w:p w14:paraId="7857FD65" w14:textId="77777777" w:rsidR="00BF171D" w:rsidRDefault="00BF171D" w:rsidP="00BF171D">
      <w:pPr>
        <w:pBdr>
          <w:bar w:val="single" w:sz="4" w:color="auto"/>
        </w:pBdr>
        <w:rPr>
          <w:color w:val="000000" w:themeColor="text1"/>
        </w:rPr>
      </w:pPr>
      <w:r>
        <w:rPr>
          <w:color w:val="000000" w:themeColor="text1"/>
        </w:rPr>
        <w:t xml:space="preserve">Tm Lewin was created in 1890 by Thomas Mayes Lewin, the company has endured serval changes throughout time and has had an impact on the fashion world for it being the first clothing shop to have had the first bottomless shirt. Tm Lewin also has history with the British army, providing them with uniforms during the ii-world war. Tm is a private limited company which sells men’s formalwear with its headquarters in London. </w:t>
      </w:r>
    </w:p>
    <w:p w14:paraId="62A0F21E" w14:textId="23E9F7D3" w:rsidR="00BF171D" w:rsidRDefault="00BF171D" w:rsidP="00BF171D">
      <w:pPr>
        <w:pBdr>
          <w:bar w:val="single" w:sz="4" w:color="auto"/>
        </w:pBdr>
        <w:rPr>
          <w:color w:val="000000" w:themeColor="text1"/>
        </w:rPr>
      </w:pPr>
      <w:r>
        <w:rPr>
          <w:color w:val="000000" w:themeColor="text1"/>
        </w:rPr>
        <w:t xml:space="preserve">However just like many companies in the world TM Lewin is facing some serious financial </w:t>
      </w:r>
      <w:r w:rsidRPr="00721C81">
        <w:rPr>
          <w:rFonts w:cstheme="minorHAnsi"/>
          <w:color w:val="000000" w:themeColor="text1"/>
        </w:rPr>
        <w:t>difficulties du</w:t>
      </w:r>
      <w:r w:rsidR="00721C81" w:rsidRPr="00721C81">
        <w:rPr>
          <w:rFonts w:cstheme="minorHAnsi"/>
          <w:color w:val="000000" w:themeColor="text1"/>
        </w:rPr>
        <w:t>e</w:t>
      </w:r>
      <w:r w:rsidRPr="00721C81">
        <w:rPr>
          <w:rFonts w:cstheme="minorHAnsi"/>
          <w:color w:val="000000" w:themeColor="text1"/>
        </w:rPr>
        <w:t xml:space="preserve"> to the 2020 coronavirus pandemic causing lockdown of almost every country worldwide causing mayhem in the international supply chain which resulted in TM Lewin facing a tremendous</w:t>
      </w:r>
      <w:r>
        <w:rPr>
          <w:color w:val="000000" w:themeColor="text1"/>
        </w:rPr>
        <w:t xml:space="preserve"> decline of profitability leading them to change both administration and business strategy which led them to fi</w:t>
      </w:r>
      <w:r w:rsidR="00477591">
        <w:rPr>
          <w:color w:val="000000" w:themeColor="text1"/>
        </w:rPr>
        <w:t>l</w:t>
      </w:r>
      <w:r>
        <w:rPr>
          <w:color w:val="000000" w:themeColor="text1"/>
        </w:rPr>
        <w:t xml:space="preserve">e for bankruptcy in 2022. </w:t>
      </w:r>
      <w:r w:rsidR="00477591">
        <w:rPr>
          <w:color w:val="000000" w:themeColor="text1"/>
        </w:rPr>
        <w:t>However d</w:t>
      </w:r>
      <w:r>
        <w:rPr>
          <w:color w:val="000000" w:themeColor="text1"/>
        </w:rPr>
        <w:t>ue to their strong brand they managed to come back on the high street of London somehow under a new administration o</w:t>
      </w:r>
      <w:r w:rsidR="00721C81">
        <w:rPr>
          <w:color w:val="000000" w:themeColor="text1"/>
        </w:rPr>
        <w:t>n</w:t>
      </w:r>
      <w:r>
        <w:rPr>
          <w:color w:val="000000" w:themeColor="text1"/>
        </w:rPr>
        <w:t xml:space="preserve"> the 6</w:t>
      </w:r>
      <w:r w:rsidRPr="00523F97">
        <w:rPr>
          <w:color w:val="000000" w:themeColor="text1"/>
          <w:vertAlign w:val="superscript"/>
        </w:rPr>
        <w:t>th</w:t>
      </w:r>
      <w:r>
        <w:rPr>
          <w:color w:val="000000" w:themeColor="text1"/>
        </w:rPr>
        <w:t xml:space="preserve"> of April 2022. This report will dig into the cause of the problem using some decision-making tools and it will provide some solutions to help restore the historical firm TM Lewin.</w:t>
      </w:r>
      <w:r w:rsidR="00721C81">
        <w:rPr>
          <w:color w:val="000000" w:themeColor="text1"/>
        </w:rPr>
        <w:t xml:space="preserve"> </w:t>
      </w:r>
    </w:p>
    <w:p w14:paraId="0B6D7D73" w14:textId="77777777" w:rsidR="00477591" w:rsidRDefault="00477591" w:rsidP="00BF171D">
      <w:pPr>
        <w:pBdr>
          <w:bar w:val="single" w:sz="4" w:color="auto"/>
        </w:pBdr>
        <w:rPr>
          <w:b/>
          <w:bCs/>
          <w:color w:val="000000" w:themeColor="text1"/>
        </w:rPr>
      </w:pPr>
    </w:p>
    <w:p w14:paraId="5D173D6A" w14:textId="58A9F6CA" w:rsidR="00477591" w:rsidRPr="00477591" w:rsidRDefault="00477591" w:rsidP="00BF171D">
      <w:pPr>
        <w:pBdr>
          <w:bar w:val="single" w:sz="4" w:color="auto"/>
        </w:pBdr>
        <w:rPr>
          <w:b/>
          <w:bCs/>
          <w:color w:val="000000" w:themeColor="text1"/>
        </w:rPr>
      </w:pPr>
      <w:r w:rsidRPr="00477591">
        <w:rPr>
          <w:b/>
          <w:bCs/>
          <w:color w:val="000000" w:themeColor="text1"/>
        </w:rPr>
        <w:t>Pestel</w:t>
      </w:r>
    </w:p>
    <w:p w14:paraId="587BB670" w14:textId="51CC7658" w:rsidR="00AA28C8" w:rsidRDefault="00477591">
      <w:r>
        <w:t xml:space="preserve">This report will first talk about </w:t>
      </w:r>
      <w:r w:rsidRPr="00721C81">
        <w:rPr>
          <w:b/>
          <w:bCs/>
        </w:rPr>
        <w:t>Pestel</w:t>
      </w:r>
      <w:r>
        <w:t xml:space="preserve"> analyses and how it the historical firm can use it to </w:t>
      </w:r>
      <w:r w:rsidR="00721C81">
        <w:t>its</w:t>
      </w:r>
      <w:r>
        <w:t xml:space="preserve"> advantage to p</w:t>
      </w:r>
      <w:r w:rsidR="00721C81">
        <w:t>revail over its challenges. Pestel is an acronym w</w:t>
      </w:r>
      <w:r w:rsidR="00B021D2">
        <w:t>hich</w:t>
      </w:r>
      <w:r w:rsidR="00721C81">
        <w:t xml:space="preserve"> is explained in the picture below.</w:t>
      </w:r>
    </w:p>
    <w:p w14:paraId="0E5AA1E8" w14:textId="77777777" w:rsidR="00721C81" w:rsidRDefault="00721C81" w:rsidP="00B021D2">
      <w:pPr>
        <w:rPr>
          <w:i/>
          <w:iCs/>
          <w:color w:val="000000"/>
        </w:rPr>
      </w:pPr>
      <w:r w:rsidRPr="00721C81">
        <w:fldChar w:fldCharType="begin"/>
      </w:r>
      <w:r w:rsidRPr="00721C81">
        <w:instrText xml:space="preserve"> INCLUDEPICTURE "/var/folders/5n/f2lrml0d3dzgpx2g6fb7znjc0000gn/T/com.microsoft.Word/WebArchiveCopyPasteTempFiles/PESTEL-Analysis.jpg" \* MERGEFORMATINET </w:instrText>
      </w:r>
      <w:r w:rsidRPr="00721C81">
        <w:fldChar w:fldCharType="separate"/>
      </w:r>
      <w:r w:rsidRPr="00721C81">
        <w:rPr>
          <w:noProof/>
        </w:rPr>
        <w:drawing>
          <wp:inline distT="0" distB="0" distL="0" distR="0" wp14:anchorId="3B5FB8BD" wp14:editId="623EF18A">
            <wp:extent cx="2267934" cy="1701076"/>
            <wp:effectExtent l="0" t="0" r="5715" b="1270"/>
            <wp:docPr id="1" name="Picture 1" descr="Marketing Theories –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Theories – PESTEL Analysi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27816" cy="1820996"/>
                    </a:xfrm>
                    <a:prstGeom prst="rect">
                      <a:avLst/>
                    </a:prstGeom>
                    <a:noFill/>
                    <a:ln>
                      <a:noFill/>
                    </a:ln>
                  </pic:spPr>
                </pic:pic>
              </a:graphicData>
            </a:graphic>
          </wp:inline>
        </w:drawing>
      </w:r>
      <w:r w:rsidRPr="00721C81">
        <w:fldChar w:fldCharType="end"/>
      </w:r>
      <w:r w:rsidRPr="00721C81">
        <w:rPr>
          <w:i/>
          <w:iCs/>
          <w:color w:val="000000"/>
        </w:rPr>
        <w:t xml:space="preserve"> </w:t>
      </w:r>
    </w:p>
    <w:p w14:paraId="73820BF0" w14:textId="534BA007" w:rsidR="00AA28C8" w:rsidRDefault="00721C81" w:rsidP="00B021D2">
      <w:r w:rsidRPr="00B021D2">
        <w:rPr>
          <w:rFonts w:cstheme="minorHAnsi"/>
          <w:color w:val="000000"/>
        </w:rPr>
        <w:t xml:space="preserve">Pestel is deals with </w:t>
      </w:r>
      <w:r w:rsidR="00B021D2" w:rsidRPr="00B021D2">
        <w:rPr>
          <w:rFonts w:cstheme="minorHAnsi"/>
          <w:color w:val="000000"/>
        </w:rPr>
        <w:t xml:space="preserve">only the </w:t>
      </w:r>
      <w:r w:rsidRPr="00B021D2">
        <w:rPr>
          <w:rFonts w:cstheme="minorHAnsi"/>
          <w:color w:val="000000"/>
        </w:rPr>
        <w:t xml:space="preserve">eternal </w:t>
      </w:r>
      <w:r w:rsidR="00B021D2" w:rsidRPr="00B021D2">
        <w:rPr>
          <w:rFonts w:cstheme="minorHAnsi"/>
          <w:color w:val="000000"/>
        </w:rPr>
        <w:t>factors</w:t>
      </w:r>
      <w:r w:rsidRPr="00B021D2">
        <w:rPr>
          <w:rFonts w:cstheme="minorHAnsi"/>
          <w:color w:val="000000"/>
        </w:rPr>
        <w:t xml:space="preserve"> of a firm </w:t>
      </w:r>
      <w:r w:rsidR="00B021D2" w:rsidRPr="00B021D2">
        <w:rPr>
          <w:rFonts w:cstheme="minorHAnsi"/>
          <w:color w:val="000000"/>
        </w:rPr>
        <w:t>and these are factors that are out of</w:t>
      </w:r>
      <w:r w:rsidR="00B021D2">
        <w:rPr>
          <w:rFonts w:cstheme="minorHAnsi"/>
          <w:i/>
          <w:iCs/>
          <w:color w:val="000000"/>
        </w:rPr>
        <w:t xml:space="preserve"> </w:t>
      </w:r>
      <w:r w:rsidR="00B021D2" w:rsidRPr="00B021D2">
        <w:t>control</w:t>
      </w:r>
      <w:r w:rsidR="00B021D2">
        <w:t xml:space="preserve">. Based on this research the firm was hit most by </w:t>
      </w:r>
      <w:r w:rsidR="005E03CE">
        <w:t>all</w:t>
      </w:r>
      <w:r w:rsidR="00B021D2">
        <w:t xml:space="preserve"> these factors which cause</w:t>
      </w:r>
      <w:r w:rsidR="005E03CE">
        <w:t xml:space="preserve">d </w:t>
      </w:r>
      <w:r w:rsidR="00B021D2">
        <w:t xml:space="preserve">them to paralyse financially and couldn’t do much to change it since it was all an external attack. </w:t>
      </w:r>
    </w:p>
    <w:p w14:paraId="1E3695D3" w14:textId="6685DC4E" w:rsidR="005E03CE" w:rsidRDefault="005E03CE" w:rsidP="00B021D2"/>
    <w:p w14:paraId="38618E4D" w14:textId="56459DF0" w:rsidR="005E03CE" w:rsidRDefault="005E03CE" w:rsidP="00B021D2">
      <w:r>
        <w:t>Now this report is going to talk more about these factors.</w:t>
      </w:r>
    </w:p>
    <w:p w14:paraId="02F8E18D" w14:textId="11F9445F" w:rsidR="00033763" w:rsidRDefault="005E03CE" w:rsidP="00033763">
      <w:pPr>
        <w:pStyle w:val="ListParagraph"/>
        <w:numPr>
          <w:ilvl w:val="0"/>
          <w:numId w:val="1"/>
        </w:numPr>
      </w:pPr>
      <w:r w:rsidRPr="00446B98">
        <w:rPr>
          <w:b/>
          <w:bCs/>
        </w:rPr>
        <w:t>Political</w:t>
      </w:r>
      <w:r>
        <w:t xml:space="preserve">:  this is anything that has to do with the </w:t>
      </w:r>
      <w:r w:rsidR="00033763">
        <w:t xml:space="preserve">government for </w:t>
      </w:r>
      <w:proofErr w:type="gramStart"/>
      <w:r w:rsidR="00033763">
        <w:t>example;</w:t>
      </w:r>
      <w:proofErr w:type="gramEnd"/>
      <w:r w:rsidR="00033763">
        <w:t xml:space="preserve"> political stability and tax law. Even though government reduced the taxes during this period </w:t>
      </w:r>
      <w:r w:rsidR="00033763">
        <w:lastRenderedPageBreak/>
        <w:t xml:space="preserve">the political stability was on its maximum due to riots about the incident that occurred about the police brutality in the USA which led to riots worldwide.  </w:t>
      </w:r>
    </w:p>
    <w:p w14:paraId="0456E4EB" w14:textId="5DFE578D" w:rsidR="00DC4399" w:rsidRPr="00446B98" w:rsidRDefault="00033763" w:rsidP="00446B98">
      <w:pPr>
        <w:pStyle w:val="ListParagraph"/>
        <w:numPr>
          <w:ilvl w:val="0"/>
          <w:numId w:val="1"/>
        </w:numPr>
        <w:rPr>
          <w:rFonts w:ascii="Times New Roman" w:eastAsia="Times New Roman" w:hAnsi="Times New Roman" w:cs="Times New Roman"/>
          <w:lang w:eastAsia="en-GB"/>
        </w:rPr>
      </w:pPr>
      <w:r w:rsidRPr="00446B98">
        <w:rPr>
          <w:b/>
          <w:bCs/>
        </w:rPr>
        <w:t>Economic</w:t>
      </w:r>
      <w:r>
        <w:t>: this is everything that has to do with money for example inflation, labour cost and cost of living. As a firm that sells expensive cloths this factor should be taken into consideration</w:t>
      </w:r>
      <w:r w:rsidR="00DC4399">
        <w:t>. Covid had a strong impact on consumer retail sectors causing it to drop to negative 21.5%</w:t>
      </w:r>
      <w:r w:rsidR="00DC4399" w:rsidRPr="00446B98">
        <w:rPr>
          <w:rFonts w:ascii="-webkit-standard" w:hAnsi="-webkit-standard"/>
          <w:color w:val="000000"/>
          <w:sz w:val="27"/>
          <w:szCs w:val="27"/>
        </w:rPr>
        <w:t xml:space="preserve"> </w:t>
      </w:r>
      <w:r w:rsidR="00DC4399" w:rsidRPr="00446B98">
        <w:rPr>
          <w:rFonts w:eastAsia="Times New Roman" w:cstheme="minorHAnsi"/>
          <w:color w:val="000000"/>
          <w:lang w:eastAsia="en-GB"/>
        </w:rPr>
        <w:t>(Khaliq, 2021)</w:t>
      </w:r>
      <w:r w:rsidR="00DC4399" w:rsidRPr="00446B98">
        <w:rPr>
          <w:rFonts w:eastAsia="Times New Roman" w:cstheme="minorHAnsi"/>
          <w:color w:val="000000"/>
          <w:lang w:eastAsia="en-GB"/>
        </w:rPr>
        <w:t xml:space="preserve"> due to lockdowns causing people not to be able to work and leading </w:t>
      </w:r>
      <w:r w:rsidR="00446B98" w:rsidRPr="00446B98">
        <w:rPr>
          <w:rFonts w:eastAsia="Times New Roman" w:cstheme="minorHAnsi"/>
          <w:color w:val="000000"/>
          <w:lang w:eastAsia="en-GB"/>
        </w:rPr>
        <w:t>firms to shut down.</w:t>
      </w:r>
    </w:p>
    <w:p w14:paraId="017196BD" w14:textId="0E111A51" w:rsidR="00446B98" w:rsidRDefault="00446B98" w:rsidP="00446B98">
      <w:pPr>
        <w:rPr>
          <w:rFonts w:ascii="Times New Roman" w:eastAsia="Times New Roman" w:hAnsi="Times New Roman" w:cs="Times New Roman"/>
          <w:lang w:eastAsia="en-GB"/>
        </w:rPr>
      </w:pPr>
    </w:p>
    <w:p w14:paraId="412B600E" w14:textId="3810CFA1" w:rsidR="00446B98" w:rsidRDefault="00446B98" w:rsidP="00446B98">
      <w:pPr>
        <w:rPr>
          <w:rFonts w:ascii="Times New Roman" w:eastAsia="Times New Roman" w:hAnsi="Times New Roman" w:cs="Times New Roman"/>
          <w:lang w:eastAsia="en-GB"/>
        </w:rPr>
      </w:pPr>
    </w:p>
    <w:p w14:paraId="77FA2575" w14:textId="44D7A5E8" w:rsidR="00446B98" w:rsidRDefault="00446B98" w:rsidP="00446B98">
      <w:pPr>
        <w:pStyle w:val="ListParagraph"/>
        <w:numPr>
          <w:ilvl w:val="0"/>
          <w:numId w:val="1"/>
        </w:numPr>
        <w:rPr>
          <w:rFonts w:ascii="Times New Roman" w:eastAsia="Times New Roman" w:hAnsi="Times New Roman" w:cs="Times New Roman"/>
          <w:lang w:eastAsia="en-GB"/>
        </w:rPr>
      </w:pPr>
      <w:r w:rsidRPr="00446B98">
        <w:rPr>
          <w:rFonts w:ascii="Times New Roman" w:eastAsia="Times New Roman" w:hAnsi="Times New Roman" w:cs="Times New Roman"/>
          <w:b/>
          <w:bCs/>
          <w:lang w:eastAsia="en-GB"/>
        </w:rPr>
        <w:t>Social</w:t>
      </w:r>
      <w:r>
        <w:rPr>
          <w:rFonts w:ascii="Times New Roman" w:eastAsia="Times New Roman" w:hAnsi="Times New Roman" w:cs="Times New Roman"/>
          <w:lang w:eastAsia="en-GB"/>
        </w:rPr>
        <w:t>: This is everything that has to do wi</w:t>
      </w:r>
      <w:r w:rsidR="00F641F8">
        <w:rPr>
          <w:rFonts w:ascii="Times New Roman" w:eastAsia="Times New Roman" w:hAnsi="Times New Roman" w:cs="Times New Roman"/>
          <w:lang w:eastAsia="en-GB"/>
        </w:rPr>
        <w:t xml:space="preserve">th statistic for example: how many men works in offices; how many people have a wedding in a year etc. This factor is important to TM Lewin because selling formalwear it has to take into consideration of the consumer taste in order to increase </w:t>
      </w:r>
      <w:proofErr w:type="gramStart"/>
      <w:r w:rsidR="00F641F8">
        <w:rPr>
          <w:rFonts w:ascii="Times New Roman" w:eastAsia="Times New Roman" w:hAnsi="Times New Roman" w:cs="Times New Roman"/>
          <w:lang w:eastAsia="en-GB"/>
        </w:rPr>
        <w:t>it’s</w:t>
      </w:r>
      <w:proofErr w:type="gramEnd"/>
      <w:r w:rsidR="00F641F8">
        <w:rPr>
          <w:rFonts w:ascii="Times New Roman" w:eastAsia="Times New Roman" w:hAnsi="Times New Roman" w:cs="Times New Roman"/>
          <w:lang w:eastAsia="en-GB"/>
        </w:rPr>
        <w:t xml:space="preserve"> profitability. And after covid, most companies and employees realized that working from home was more beneficial to them, this resulted in decrease in profitability </w:t>
      </w:r>
      <w:proofErr w:type="gramStart"/>
      <w:r w:rsidR="00F641F8">
        <w:rPr>
          <w:rFonts w:ascii="Times New Roman" w:eastAsia="Times New Roman" w:hAnsi="Times New Roman" w:cs="Times New Roman"/>
          <w:lang w:eastAsia="en-GB"/>
        </w:rPr>
        <w:t>and also</w:t>
      </w:r>
      <w:proofErr w:type="gramEnd"/>
      <w:r w:rsidR="00F641F8">
        <w:rPr>
          <w:rFonts w:ascii="Times New Roman" w:eastAsia="Times New Roman" w:hAnsi="Times New Roman" w:cs="Times New Roman"/>
          <w:lang w:eastAsia="en-GB"/>
        </w:rPr>
        <w:t xml:space="preserve"> lots of weddings and ceremonies were cancelled due to the lockdown.</w:t>
      </w:r>
    </w:p>
    <w:p w14:paraId="2004A022" w14:textId="7B55E146" w:rsidR="00F641F8" w:rsidRDefault="00F641F8" w:rsidP="00F641F8">
      <w:pPr>
        <w:rPr>
          <w:rFonts w:ascii="Times New Roman" w:eastAsia="Times New Roman" w:hAnsi="Times New Roman" w:cs="Times New Roman"/>
          <w:lang w:eastAsia="en-GB"/>
        </w:rPr>
      </w:pPr>
    </w:p>
    <w:p w14:paraId="28B03504" w14:textId="0B615198" w:rsidR="00F641F8" w:rsidRDefault="00F641F8" w:rsidP="00F641F8">
      <w:pPr>
        <w:pStyle w:val="ListParagraph"/>
        <w:numPr>
          <w:ilvl w:val="0"/>
          <w:numId w:val="1"/>
        </w:numPr>
        <w:rPr>
          <w:rFonts w:ascii="Times New Roman" w:eastAsia="Times New Roman" w:hAnsi="Times New Roman" w:cs="Times New Roman"/>
          <w:lang w:eastAsia="en-GB"/>
        </w:rPr>
      </w:pPr>
      <w:r w:rsidRPr="00861DB7">
        <w:rPr>
          <w:rFonts w:ascii="Times New Roman" w:eastAsia="Times New Roman" w:hAnsi="Times New Roman" w:cs="Times New Roman"/>
          <w:b/>
          <w:bCs/>
          <w:lang w:eastAsia="en-GB"/>
        </w:rPr>
        <w:t>Technology</w:t>
      </w:r>
      <w:r>
        <w:rPr>
          <w:rFonts w:ascii="Times New Roman" w:eastAsia="Times New Roman" w:hAnsi="Times New Roman" w:cs="Times New Roman"/>
          <w:lang w:eastAsia="en-GB"/>
        </w:rPr>
        <w:t>: This is how a business adapt</w:t>
      </w:r>
      <w:r w:rsidR="00861DB7">
        <w:rPr>
          <w:rFonts w:ascii="Times New Roman" w:eastAsia="Times New Roman" w:hAnsi="Times New Roman" w:cs="Times New Roman"/>
          <w:lang w:eastAsia="en-GB"/>
        </w:rPr>
        <w:t>s</w:t>
      </w:r>
      <w:r>
        <w:rPr>
          <w:rFonts w:ascii="Times New Roman" w:eastAsia="Times New Roman" w:hAnsi="Times New Roman" w:cs="Times New Roman"/>
          <w:lang w:eastAsia="en-GB"/>
        </w:rPr>
        <w:t xml:space="preserve"> to R&amp;D (research development)</w:t>
      </w:r>
      <w:r w:rsidR="00861DB7">
        <w:rPr>
          <w:rFonts w:ascii="Times New Roman" w:eastAsia="Times New Roman" w:hAnsi="Times New Roman" w:cs="Times New Roman"/>
          <w:lang w:eastAsia="en-GB"/>
        </w:rPr>
        <w:t xml:space="preserve">. TM Lewin has always </w:t>
      </w:r>
      <w:proofErr w:type="gramStart"/>
      <w:r w:rsidR="00861DB7">
        <w:rPr>
          <w:rFonts w:ascii="Times New Roman" w:eastAsia="Times New Roman" w:hAnsi="Times New Roman" w:cs="Times New Roman"/>
          <w:lang w:eastAsia="en-GB"/>
        </w:rPr>
        <w:t>adapt</w:t>
      </w:r>
      <w:proofErr w:type="gramEnd"/>
      <w:r w:rsidR="00861DB7">
        <w:rPr>
          <w:rFonts w:ascii="Times New Roman" w:eastAsia="Times New Roman" w:hAnsi="Times New Roman" w:cs="Times New Roman"/>
          <w:lang w:eastAsia="en-GB"/>
        </w:rPr>
        <w:t xml:space="preserve"> to the taste of </w:t>
      </w:r>
      <w:proofErr w:type="spellStart"/>
      <w:r w:rsidR="00861DB7">
        <w:rPr>
          <w:rFonts w:ascii="Times New Roman" w:eastAsia="Times New Roman" w:hAnsi="Times New Roman" w:cs="Times New Roman"/>
          <w:lang w:eastAsia="en-GB"/>
        </w:rPr>
        <w:t>it’s</w:t>
      </w:r>
      <w:proofErr w:type="spellEnd"/>
      <w:r w:rsidR="00861DB7">
        <w:rPr>
          <w:rFonts w:ascii="Times New Roman" w:eastAsia="Times New Roman" w:hAnsi="Times New Roman" w:cs="Times New Roman"/>
          <w:lang w:eastAsia="en-GB"/>
        </w:rPr>
        <w:t xml:space="preserve"> consumers but always maintain a face to face market and this strategy got them in trouble when the pandemic stroke. The firm tried to switch to online sales due to very low consumption due to </w:t>
      </w:r>
      <w:r w:rsidR="00312759">
        <w:rPr>
          <w:rFonts w:ascii="Times New Roman" w:eastAsia="Times New Roman" w:hAnsi="Times New Roman" w:cs="Times New Roman"/>
          <w:lang w:eastAsia="en-GB"/>
        </w:rPr>
        <w:t>lockdown,</w:t>
      </w:r>
      <w:r w:rsidR="00861DB7">
        <w:rPr>
          <w:rFonts w:ascii="Times New Roman" w:eastAsia="Times New Roman" w:hAnsi="Times New Roman" w:cs="Times New Roman"/>
          <w:lang w:eastAsia="en-GB"/>
        </w:rPr>
        <w:t xml:space="preserve"> but the results were bad.</w:t>
      </w:r>
    </w:p>
    <w:p w14:paraId="53795B0D" w14:textId="77777777" w:rsidR="00861DB7" w:rsidRPr="00861DB7" w:rsidRDefault="00861DB7" w:rsidP="00861DB7">
      <w:pPr>
        <w:pStyle w:val="ListParagraph"/>
        <w:rPr>
          <w:rFonts w:ascii="Times New Roman" w:eastAsia="Times New Roman" w:hAnsi="Times New Roman" w:cs="Times New Roman"/>
          <w:lang w:eastAsia="en-GB"/>
        </w:rPr>
      </w:pPr>
    </w:p>
    <w:p w14:paraId="7FA76277" w14:textId="1BD05F6F" w:rsidR="00861DB7" w:rsidRDefault="00861DB7" w:rsidP="00F641F8">
      <w:pPr>
        <w:pStyle w:val="ListParagraph"/>
        <w:numPr>
          <w:ilvl w:val="0"/>
          <w:numId w:val="1"/>
        </w:numPr>
        <w:rPr>
          <w:rFonts w:ascii="Times New Roman" w:eastAsia="Times New Roman" w:hAnsi="Times New Roman" w:cs="Times New Roman"/>
          <w:lang w:eastAsia="en-GB"/>
        </w:rPr>
      </w:pPr>
      <w:r w:rsidRPr="00861DB7">
        <w:rPr>
          <w:rFonts w:ascii="Times New Roman" w:eastAsia="Times New Roman" w:hAnsi="Times New Roman" w:cs="Times New Roman"/>
          <w:b/>
          <w:bCs/>
          <w:lang w:eastAsia="en-GB"/>
        </w:rPr>
        <w:t>Environmental</w:t>
      </w:r>
      <w:r>
        <w:rPr>
          <w:rFonts w:ascii="Times New Roman" w:eastAsia="Times New Roman" w:hAnsi="Times New Roman" w:cs="Times New Roman"/>
          <w:lang w:eastAsia="en-GB"/>
        </w:rPr>
        <w:t xml:space="preserve">: this is </w:t>
      </w:r>
      <w:r w:rsidR="00312759">
        <w:rPr>
          <w:rFonts w:ascii="Times New Roman" w:eastAsia="Times New Roman" w:hAnsi="Times New Roman" w:cs="Times New Roman"/>
          <w:lang w:eastAsia="en-GB"/>
        </w:rPr>
        <w:t>when a company has a negative effect on its surroundings in which TM Lewin has got non</w:t>
      </w:r>
      <w:r w:rsidR="00B64650">
        <w:rPr>
          <w:rFonts w:ascii="Times New Roman" w:eastAsia="Times New Roman" w:hAnsi="Times New Roman" w:cs="Times New Roman"/>
          <w:lang w:eastAsia="en-GB"/>
        </w:rPr>
        <w:t>e</w:t>
      </w:r>
      <w:r w:rsidR="00312759">
        <w:rPr>
          <w:rFonts w:ascii="Times New Roman" w:eastAsia="Times New Roman" w:hAnsi="Times New Roman" w:cs="Times New Roman"/>
          <w:lang w:eastAsia="en-GB"/>
        </w:rPr>
        <w:t>, and this can also be the supply chain management which was heavily affected by the global pandemic.</w:t>
      </w:r>
      <w:r w:rsidR="00BF4D1C">
        <w:rPr>
          <w:rFonts w:ascii="Times New Roman" w:eastAsia="Times New Roman" w:hAnsi="Times New Roman" w:cs="Times New Roman"/>
          <w:lang w:eastAsia="en-GB"/>
        </w:rPr>
        <w:t xml:space="preserve"> TM Lewin gets its cloths from </w:t>
      </w:r>
      <w:proofErr w:type="spellStart"/>
      <w:r w:rsidR="00BF4D1C">
        <w:rPr>
          <w:rFonts w:ascii="Times New Roman" w:eastAsia="Times New Roman" w:hAnsi="Times New Roman" w:cs="Times New Roman"/>
          <w:lang w:eastAsia="en-GB"/>
        </w:rPr>
        <w:t>Lutai</w:t>
      </w:r>
      <w:proofErr w:type="spellEnd"/>
      <w:r w:rsidR="00BF4D1C">
        <w:rPr>
          <w:rFonts w:ascii="Times New Roman" w:eastAsia="Times New Roman" w:hAnsi="Times New Roman" w:cs="Times New Roman"/>
          <w:lang w:eastAsia="en-GB"/>
        </w:rPr>
        <w:t xml:space="preserve"> province in China, and this is in the north part of </w:t>
      </w:r>
      <w:proofErr w:type="gramStart"/>
      <w:r w:rsidR="00BF4D1C">
        <w:rPr>
          <w:rFonts w:ascii="Times New Roman" w:eastAsia="Times New Roman" w:hAnsi="Times New Roman" w:cs="Times New Roman"/>
          <w:lang w:eastAsia="en-GB"/>
        </w:rPr>
        <w:t>China</w:t>
      </w:r>
      <w:proofErr w:type="gramEnd"/>
      <w:r w:rsidR="00BF4D1C">
        <w:rPr>
          <w:rFonts w:ascii="Times New Roman" w:eastAsia="Times New Roman" w:hAnsi="Times New Roman" w:cs="Times New Roman"/>
          <w:lang w:eastAsia="en-GB"/>
        </w:rPr>
        <w:t xml:space="preserve"> and this is the place where covid was discovered and its also the first place to go to lock down. And since when there in lockdown that made TM Lewin get low with their stocks resulting them to have less cloths to sell. </w:t>
      </w:r>
    </w:p>
    <w:p w14:paraId="21B99EBC" w14:textId="77777777" w:rsidR="00312759" w:rsidRPr="00312759" w:rsidRDefault="00312759" w:rsidP="00312759">
      <w:pPr>
        <w:pStyle w:val="ListParagraph"/>
        <w:rPr>
          <w:rFonts w:ascii="Times New Roman" w:eastAsia="Times New Roman" w:hAnsi="Times New Roman" w:cs="Times New Roman"/>
          <w:lang w:eastAsia="en-GB"/>
        </w:rPr>
      </w:pPr>
    </w:p>
    <w:p w14:paraId="0AD770D5" w14:textId="782FBD7E" w:rsidR="00446B98" w:rsidRPr="00312759" w:rsidRDefault="00312759" w:rsidP="00B021D2">
      <w:pPr>
        <w:pStyle w:val="ListParagraph"/>
        <w:numPr>
          <w:ilvl w:val="0"/>
          <w:numId w:val="1"/>
        </w:numPr>
        <w:rPr>
          <w:rFonts w:ascii="Times New Roman" w:eastAsia="Times New Roman" w:hAnsi="Times New Roman" w:cs="Times New Roman"/>
          <w:lang w:eastAsia="en-GB"/>
        </w:rPr>
      </w:pPr>
      <w:r w:rsidRPr="00312759">
        <w:rPr>
          <w:rFonts w:eastAsia="Times New Roman" w:cstheme="minorHAnsi"/>
          <w:b/>
          <w:bCs/>
          <w:lang w:eastAsia="en-GB"/>
        </w:rPr>
        <w:t>Legal</w:t>
      </w:r>
      <w:r>
        <w:rPr>
          <w:rFonts w:ascii="Times New Roman" w:eastAsia="Times New Roman" w:hAnsi="Times New Roman" w:cs="Times New Roman"/>
          <w:lang w:eastAsia="en-GB"/>
        </w:rPr>
        <w:t xml:space="preserve">: This can be employment law and health and safety regulation </w:t>
      </w:r>
    </w:p>
    <w:p w14:paraId="3BC1ECD1" w14:textId="77777777" w:rsidR="00446B98" w:rsidRDefault="00446B98" w:rsidP="00B021D2">
      <w:pPr>
        <w:rPr>
          <w:b/>
          <w:bCs/>
        </w:rPr>
      </w:pPr>
    </w:p>
    <w:p w14:paraId="3138F158" w14:textId="77777777" w:rsidR="00446B98" w:rsidRDefault="00446B98" w:rsidP="00B021D2">
      <w:pPr>
        <w:rPr>
          <w:b/>
          <w:bCs/>
        </w:rPr>
      </w:pPr>
    </w:p>
    <w:p w14:paraId="3DD4AEEE" w14:textId="5A8583DB" w:rsidR="005E03CE" w:rsidRDefault="005E03CE" w:rsidP="00B021D2">
      <w:pPr>
        <w:rPr>
          <w:b/>
          <w:bCs/>
        </w:rPr>
      </w:pPr>
      <w:r w:rsidRPr="005E03CE">
        <w:rPr>
          <w:b/>
          <w:bCs/>
        </w:rPr>
        <w:t>Swot</w:t>
      </w:r>
    </w:p>
    <w:p w14:paraId="4F066256" w14:textId="7F6BC7FB" w:rsidR="00312759" w:rsidRDefault="00312759" w:rsidP="00B021D2">
      <w:r>
        <w:t>Below is a picture which describes the acronyms of swot.</w:t>
      </w:r>
    </w:p>
    <w:p w14:paraId="3D9240C0" w14:textId="26CACCFD" w:rsidR="004608DB" w:rsidRPr="004608DB" w:rsidRDefault="004608DB" w:rsidP="004608DB">
      <w:pPr>
        <w:rPr>
          <w:rFonts w:ascii="Times New Roman" w:eastAsia="Times New Roman" w:hAnsi="Times New Roman" w:cs="Times New Roman"/>
          <w:lang w:eastAsia="en-GB"/>
        </w:rPr>
      </w:pPr>
      <w:r w:rsidRPr="004608DB">
        <w:rPr>
          <w:rFonts w:ascii="Times New Roman" w:eastAsia="Times New Roman" w:hAnsi="Times New Roman" w:cs="Times New Roman"/>
          <w:lang w:eastAsia="en-GB"/>
        </w:rPr>
        <w:fldChar w:fldCharType="begin"/>
      </w:r>
      <w:r w:rsidRPr="004608DB">
        <w:rPr>
          <w:rFonts w:ascii="Times New Roman" w:eastAsia="Times New Roman" w:hAnsi="Times New Roman" w:cs="Times New Roman"/>
          <w:lang w:eastAsia="en-GB"/>
        </w:rPr>
        <w:instrText xml:space="preserve"> INCLUDEPICTURE "/var/folders/5n/f2lrml0d3dzgpx2g6fb7znjc0000gn/T/com.microsoft.Word/WebArchiveCopyPasteTempFiles/swot-analysis-2.png" \* MERGEFORMATINET </w:instrText>
      </w:r>
      <w:r w:rsidRPr="004608DB">
        <w:rPr>
          <w:rFonts w:ascii="Times New Roman" w:eastAsia="Times New Roman" w:hAnsi="Times New Roman" w:cs="Times New Roman"/>
          <w:lang w:eastAsia="en-GB"/>
        </w:rPr>
        <w:fldChar w:fldCharType="separate"/>
      </w:r>
      <w:r w:rsidRPr="004608DB">
        <w:rPr>
          <w:rFonts w:ascii="Times New Roman" w:eastAsia="Times New Roman" w:hAnsi="Times New Roman" w:cs="Times New Roman"/>
          <w:noProof/>
          <w:lang w:eastAsia="en-GB"/>
        </w:rPr>
        <w:drawing>
          <wp:inline distT="0" distB="0" distL="0" distR="0" wp14:anchorId="6956AF5C" wp14:editId="767FFAF0">
            <wp:extent cx="5731510" cy="2412365"/>
            <wp:effectExtent l="0" t="0" r="0" b="635"/>
            <wp:docPr id="3" name="Picture 3" descr="SWOT - Definition, Examples, Process, U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WOT - Definition, Examples, Process, Us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r w:rsidRPr="004608DB">
        <w:rPr>
          <w:rFonts w:ascii="Times New Roman" w:eastAsia="Times New Roman" w:hAnsi="Times New Roman" w:cs="Times New Roman"/>
          <w:lang w:eastAsia="en-GB"/>
        </w:rPr>
        <w:fldChar w:fldCharType="end"/>
      </w:r>
    </w:p>
    <w:p w14:paraId="42F75193" w14:textId="19C01182" w:rsidR="00312759" w:rsidRPr="00312759" w:rsidRDefault="00312759" w:rsidP="00312759">
      <w:pPr>
        <w:rPr>
          <w:rFonts w:ascii="Times New Roman" w:eastAsia="Times New Roman" w:hAnsi="Times New Roman" w:cs="Times New Roman"/>
          <w:lang w:eastAsia="en-GB"/>
        </w:rPr>
      </w:pPr>
    </w:p>
    <w:p w14:paraId="64E3DBCC" w14:textId="77777777" w:rsidR="00312759" w:rsidRPr="00312759" w:rsidRDefault="00312759" w:rsidP="00B021D2"/>
    <w:p w14:paraId="1064A46E" w14:textId="66803D54" w:rsidR="005E03CE" w:rsidRDefault="004608DB" w:rsidP="00B021D2">
      <w:r>
        <w:t xml:space="preserve">Swot analyses is used to deal with both the internal(micro) and the external (macro) factors of a company unlike Pestel which deals only with the external factors. </w:t>
      </w:r>
    </w:p>
    <w:p w14:paraId="02E6461D" w14:textId="21219CDB" w:rsidR="00C76944" w:rsidRPr="00C76944" w:rsidRDefault="004608DB" w:rsidP="00C76944">
      <w:pPr>
        <w:rPr>
          <w:rFonts w:ascii="Times New Roman" w:eastAsia="Times New Roman" w:hAnsi="Times New Roman" w:cs="Times New Roman"/>
          <w:lang w:eastAsia="en-GB"/>
        </w:rPr>
      </w:pPr>
      <w:r>
        <w:t xml:space="preserve">One of TM Lewin biggest </w:t>
      </w:r>
      <w:r w:rsidRPr="00B64650">
        <w:rPr>
          <w:b/>
          <w:bCs/>
        </w:rPr>
        <w:t>strength</w:t>
      </w:r>
      <w:r>
        <w:t xml:space="preserve"> is its brand and reputation, even th</w:t>
      </w:r>
      <w:r w:rsidR="00C76944">
        <w:t xml:space="preserve">rough its hardship they still manage to provide consumers with quality cloths maintaining its good image. The brand is one of the main reasons why </w:t>
      </w:r>
      <w:r w:rsidR="00C76944" w:rsidRPr="00C76944">
        <w:rPr>
          <w:rFonts w:eastAsia="Times New Roman" w:cstheme="minorHAnsi"/>
          <w:color w:val="202124"/>
          <w:shd w:val="clear" w:color="auto" w:fill="FFFFFF"/>
          <w:lang w:eastAsia="en-GB"/>
        </w:rPr>
        <w:t>Torque Brands</w:t>
      </w:r>
      <w:r w:rsidR="00C76944">
        <w:rPr>
          <w:rFonts w:eastAsia="Times New Roman" w:cstheme="minorHAnsi"/>
          <w:color w:val="202124"/>
          <w:shd w:val="clear" w:color="auto" w:fill="FFFFFF"/>
          <w:lang w:eastAsia="en-GB"/>
        </w:rPr>
        <w:t xml:space="preserve"> bought it in 2022 and still maintained its brand.</w:t>
      </w:r>
    </w:p>
    <w:p w14:paraId="60BDBB12" w14:textId="3BB53DD8" w:rsidR="004608DB" w:rsidRDefault="00C76944" w:rsidP="00B021D2">
      <w:r>
        <w:t xml:space="preserve"> </w:t>
      </w:r>
      <w:r w:rsidR="00B64650">
        <w:t xml:space="preserve">One of the main </w:t>
      </w:r>
      <w:r w:rsidR="00B64650" w:rsidRPr="00B64650">
        <w:rPr>
          <w:b/>
          <w:bCs/>
        </w:rPr>
        <w:t>weaknesses</w:t>
      </w:r>
      <w:r w:rsidR="00B64650">
        <w:t xml:space="preserve"> was that the firm didn’t own lots of their shops, they were renting most of them and when the pandemic </w:t>
      </w:r>
      <w:r w:rsidR="00BF4D1C">
        <w:t>attacked,</w:t>
      </w:r>
      <w:r w:rsidR="00B64650">
        <w:t xml:space="preserve"> they were left without any plan to escape with led them to their </w:t>
      </w:r>
      <w:r w:rsidR="00D73516">
        <w:t>long-time</w:t>
      </w:r>
      <w:r w:rsidR="00B64650">
        <w:t xml:space="preserve"> crisis leading them to change administration two times and eventually leading to it shutting down in 2022.</w:t>
      </w:r>
    </w:p>
    <w:p w14:paraId="2057B42A" w14:textId="4CBB6E54" w:rsidR="001908AC" w:rsidRDefault="001908AC" w:rsidP="00B021D2">
      <w:r>
        <w:t xml:space="preserve">The strength and weakness can be controlled by the firm whilst the opportunities and threats </w:t>
      </w:r>
      <w:r w:rsidR="00D73516">
        <w:t>cannot</w:t>
      </w:r>
      <w:r>
        <w:t xml:space="preserve"> be controlled.</w:t>
      </w:r>
    </w:p>
    <w:p w14:paraId="4D845B57" w14:textId="69B0F5BD" w:rsidR="00D73516" w:rsidRDefault="00D73516" w:rsidP="00B021D2"/>
    <w:p w14:paraId="44D04B65" w14:textId="2AA38045" w:rsidR="00D73516" w:rsidRPr="00D73516" w:rsidRDefault="00D73516" w:rsidP="00B021D2">
      <w:pPr>
        <w:rPr>
          <w:b/>
          <w:bCs/>
        </w:rPr>
      </w:pPr>
      <w:r w:rsidRPr="00D73516">
        <w:rPr>
          <w:b/>
          <w:bCs/>
        </w:rPr>
        <w:t xml:space="preserve">Root cause analysis </w:t>
      </w:r>
    </w:p>
    <w:p w14:paraId="0AD0F5B9" w14:textId="52FBC068" w:rsidR="00B64650" w:rsidRDefault="00D73516" w:rsidP="00B021D2">
      <w:r>
        <w:t xml:space="preserve">The root cause analysis is a </w:t>
      </w:r>
      <w:r w:rsidR="00162533">
        <w:t>method of problem solving</w:t>
      </w:r>
      <w:r w:rsidR="00625001">
        <w:t xml:space="preserve">, this method </w:t>
      </w:r>
      <w:r w:rsidR="00DC1924">
        <w:t>consists</w:t>
      </w:r>
      <w:r w:rsidR="00625001">
        <w:t xml:space="preserve"> in solving problem using the Socratic method by asking “why, how” or better to say by assuming you know nothing. One of the tools in the root cause analyses is the fishbone diagram. This method was created by Professor Ishikawa from Japan. This tool was given </w:t>
      </w:r>
      <w:proofErr w:type="spellStart"/>
      <w:proofErr w:type="gramStart"/>
      <w:r w:rsidR="00625001">
        <w:t>it’s</w:t>
      </w:r>
      <w:proofErr w:type="spellEnd"/>
      <w:proofErr w:type="gramEnd"/>
      <w:r w:rsidR="00625001">
        <w:t xml:space="preserve"> name because it has the structure of a fish. Below is a picture of how the root cause analysis looks like</w:t>
      </w:r>
      <w:r w:rsidR="00DC1924">
        <w:t>.</w:t>
      </w:r>
    </w:p>
    <w:p w14:paraId="07AA1A6C" w14:textId="23C44DF8" w:rsidR="00B64650" w:rsidRDefault="00B64650" w:rsidP="00B021D2"/>
    <w:p w14:paraId="3CEFE76E" w14:textId="5A8E339C" w:rsidR="00B64650" w:rsidRDefault="00B64650" w:rsidP="00B021D2"/>
    <w:p w14:paraId="79FFF171" w14:textId="7AE0D4D2" w:rsidR="00457F21" w:rsidRPr="00457F21" w:rsidRDefault="00DC1924" w:rsidP="00457F21">
      <w:pPr>
        <w:rPr>
          <w:rFonts w:ascii="Times New Roman" w:eastAsia="Times New Roman" w:hAnsi="Times New Roman" w:cs="Times New Roman"/>
          <w:lang w:eastAsia="en-GB"/>
        </w:rPr>
      </w:pPr>
      <w:r w:rsidRPr="00DC1924">
        <w:rPr>
          <w:rFonts w:ascii="Times New Roman" w:eastAsia="Times New Roman" w:hAnsi="Times New Roman" w:cs="Times New Roman"/>
          <w:lang w:eastAsia="en-GB"/>
        </w:rPr>
        <w:fldChar w:fldCharType="begin"/>
      </w:r>
      <w:r w:rsidRPr="00DC1924">
        <w:rPr>
          <w:rFonts w:ascii="Times New Roman" w:eastAsia="Times New Roman" w:hAnsi="Times New Roman" w:cs="Times New Roman"/>
          <w:lang w:eastAsia="en-GB"/>
        </w:rPr>
        <w:instrText xml:space="preserve"> INCLUDEPICTURE "/var/folders/5n/f2lrml0d3dzgpx2g6fb7znjc0000gn/T/com.microsoft.Word/WebArchiveCopyPasteTempFiles/maxresdefault.jpg" \* MERGEFORMATINET </w:instrText>
      </w:r>
      <w:r w:rsidRPr="00DC1924">
        <w:rPr>
          <w:rFonts w:ascii="Times New Roman" w:eastAsia="Times New Roman" w:hAnsi="Times New Roman" w:cs="Times New Roman"/>
          <w:lang w:eastAsia="en-GB"/>
        </w:rPr>
        <w:fldChar w:fldCharType="separate"/>
      </w:r>
      <w:r w:rsidRPr="00DC1924">
        <w:rPr>
          <w:rFonts w:ascii="Times New Roman" w:eastAsia="Times New Roman" w:hAnsi="Times New Roman" w:cs="Times New Roman"/>
          <w:noProof/>
          <w:lang w:eastAsia="en-GB"/>
        </w:rPr>
        <w:drawing>
          <wp:inline distT="0" distB="0" distL="0" distR="0" wp14:anchorId="7155EC96" wp14:editId="256E03B3">
            <wp:extent cx="4423410" cy="2488107"/>
            <wp:effectExtent l="0" t="0" r="0" b="1270"/>
            <wp:docPr id="4" name="Picture 4" descr="Fishbone diagram (Ishikawa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shbone diagram (Ishikawa diagram)"/>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43106" cy="2499186"/>
                    </a:xfrm>
                    <a:prstGeom prst="rect">
                      <a:avLst/>
                    </a:prstGeom>
                    <a:noFill/>
                    <a:ln>
                      <a:noFill/>
                    </a:ln>
                  </pic:spPr>
                </pic:pic>
              </a:graphicData>
            </a:graphic>
          </wp:inline>
        </w:drawing>
      </w:r>
      <w:r w:rsidRPr="00DC1924">
        <w:rPr>
          <w:rFonts w:ascii="Times New Roman" w:eastAsia="Times New Roman" w:hAnsi="Times New Roman" w:cs="Times New Roman"/>
          <w:lang w:eastAsia="en-GB"/>
        </w:rPr>
        <w:fldChar w:fldCharType="end"/>
      </w:r>
      <w:r w:rsidR="00457F21">
        <w:rPr>
          <w:rFonts w:ascii="Times New Roman" w:eastAsia="Times New Roman" w:hAnsi="Times New Roman" w:cs="Times New Roman"/>
          <w:lang w:eastAsia="en-GB"/>
        </w:rPr>
        <w:t xml:space="preserve">  </w:t>
      </w:r>
      <w:r w:rsidR="00457F21">
        <w:rPr>
          <w:rFonts w:ascii="Times New Roman" w:eastAsia="Times New Roman" w:hAnsi="Times New Roman" w:cs="Times New Roman"/>
          <w:lang w:eastAsia="en-GB"/>
        </w:rPr>
        <w:tab/>
      </w:r>
      <w:r w:rsidR="00457F21">
        <w:rPr>
          <w:rFonts w:ascii="Times New Roman" w:eastAsia="Times New Roman" w:hAnsi="Times New Roman" w:cs="Times New Roman"/>
          <w:lang w:eastAsia="en-GB"/>
        </w:rPr>
        <w:tab/>
      </w:r>
      <w:r w:rsidR="00457F21" w:rsidRPr="00457F21">
        <w:rPr>
          <w:rFonts w:ascii="-webkit-standard" w:eastAsia="Times New Roman" w:hAnsi="-webkit-standard" w:cs="Times New Roman"/>
          <w:color w:val="000000"/>
          <w:sz w:val="27"/>
          <w:szCs w:val="27"/>
          <w:lang w:eastAsia="en-GB"/>
        </w:rPr>
        <w:t xml:space="preserve">(Amandeep (Amy) </w:t>
      </w:r>
      <w:proofErr w:type="spellStart"/>
      <w:r w:rsidR="00457F21" w:rsidRPr="00457F21">
        <w:rPr>
          <w:rFonts w:ascii="-webkit-standard" w:eastAsia="Times New Roman" w:hAnsi="-webkit-standard" w:cs="Times New Roman"/>
          <w:color w:val="000000"/>
          <w:sz w:val="27"/>
          <w:szCs w:val="27"/>
          <w:lang w:eastAsia="en-GB"/>
        </w:rPr>
        <w:t>Ranhotra</w:t>
      </w:r>
      <w:proofErr w:type="spellEnd"/>
      <w:r w:rsidR="00457F21" w:rsidRPr="00457F21">
        <w:rPr>
          <w:rFonts w:ascii="-webkit-standard" w:eastAsia="Times New Roman" w:hAnsi="-webkit-standard" w:cs="Times New Roman"/>
          <w:color w:val="000000"/>
          <w:sz w:val="27"/>
          <w:szCs w:val="27"/>
          <w:lang w:eastAsia="en-GB"/>
        </w:rPr>
        <w:t>, 2022)</w:t>
      </w:r>
    </w:p>
    <w:p w14:paraId="08622C95" w14:textId="0FA14057" w:rsidR="00DC1924" w:rsidRDefault="00DC1924" w:rsidP="00DC1924">
      <w:pPr>
        <w:rPr>
          <w:rFonts w:ascii="Times New Roman" w:eastAsia="Times New Roman" w:hAnsi="Times New Roman" w:cs="Times New Roman"/>
          <w:lang w:eastAsia="en-GB"/>
        </w:rPr>
      </w:pPr>
    </w:p>
    <w:p w14:paraId="382DFD28" w14:textId="5755C02C" w:rsidR="00457F21" w:rsidRDefault="00457F21" w:rsidP="00DC1924">
      <w:pPr>
        <w:rPr>
          <w:rFonts w:ascii="Times New Roman" w:eastAsia="Times New Roman" w:hAnsi="Times New Roman" w:cs="Times New Roman"/>
          <w:lang w:eastAsia="en-GB"/>
        </w:rPr>
      </w:pPr>
    </w:p>
    <w:p w14:paraId="0FBA2D42" w14:textId="2A743737" w:rsidR="00457F21" w:rsidRPr="00DC1924" w:rsidRDefault="00457F21" w:rsidP="00DC1924">
      <w:pPr>
        <w:rPr>
          <w:rFonts w:ascii="Times New Roman" w:eastAsia="Times New Roman" w:hAnsi="Times New Roman" w:cs="Times New Roman"/>
          <w:lang w:eastAsia="en-GB"/>
        </w:rPr>
      </w:pPr>
    </w:p>
    <w:p w14:paraId="1C5EE0E9" w14:textId="7B62A192" w:rsidR="00B64650" w:rsidRDefault="00457F21" w:rsidP="00B021D2">
      <w:r>
        <w:t>This tool can help tm Lewin dig deep into finding the roots of its problem</w:t>
      </w:r>
      <w:r w:rsidR="00D44020">
        <w:t xml:space="preserve"> and after some solutions might be found.</w:t>
      </w:r>
    </w:p>
    <w:p w14:paraId="11DD612B" w14:textId="74E55D4C" w:rsidR="00D44020" w:rsidRDefault="00D44020" w:rsidP="00B021D2"/>
    <w:p w14:paraId="1E393308" w14:textId="0ED77CA0" w:rsidR="00D44020" w:rsidRPr="00D44020" w:rsidRDefault="00D44020" w:rsidP="00B021D2">
      <w:pPr>
        <w:rPr>
          <w:b/>
          <w:bCs/>
        </w:rPr>
      </w:pPr>
      <w:r w:rsidRPr="00D44020">
        <w:rPr>
          <w:b/>
          <w:bCs/>
        </w:rPr>
        <w:t>Decision making.</w:t>
      </w:r>
    </w:p>
    <w:p w14:paraId="7BD4CB95" w14:textId="4230A817" w:rsidR="00D44020" w:rsidRDefault="00D44020" w:rsidP="00B021D2">
      <w:r>
        <w:lastRenderedPageBreak/>
        <w:t xml:space="preserve">In any organization decision making is </w:t>
      </w:r>
      <w:r w:rsidR="00ED7FA0">
        <w:t>important</w:t>
      </w:r>
      <w:r>
        <w:t>, it tells the end results of the company, that is why s</w:t>
      </w:r>
      <w:r w:rsidR="00A12BB6">
        <w:t xml:space="preserve">ome tools were created to help firms make effective decision, some of these tools are the rational decision-making matrix and the </w:t>
      </w:r>
      <w:r w:rsidR="00ED7FA0">
        <w:t>PMI</w:t>
      </w:r>
      <w:r w:rsidR="00A12BB6">
        <w:t>.</w:t>
      </w:r>
      <w:r w:rsidR="00212753">
        <w:t xml:space="preserve"> </w:t>
      </w:r>
    </w:p>
    <w:p w14:paraId="5FAD547C" w14:textId="77F733F8" w:rsidR="00212753" w:rsidRDefault="00212753" w:rsidP="00B021D2">
      <w:r>
        <w:t>The PMI is a lateral thinking which is thinking to the right and was created by Edward di bono and even though this more innovative</w:t>
      </w:r>
      <w:r w:rsidR="005D4C65">
        <w:t xml:space="preserve"> this report does not advise TM Lewin to use it because unlike the decision-making matrix, the PMI doesn’t go deep into finding the right option.</w:t>
      </w:r>
    </w:p>
    <w:p w14:paraId="3C38C43A" w14:textId="56574723" w:rsidR="00A12BB6" w:rsidRDefault="00A12BB6" w:rsidP="00B021D2"/>
    <w:p w14:paraId="6D50F396" w14:textId="043B7A6C" w:rsidR="00A12BB6" w:rsidRDefault="00A12BB6" w:rsidP="00B021D2">
      <w:r>
        <w:t xml:space="preserve">The rational </w:t>
      </w:r>
      <w:r w:rsidR="00ED7FA0">
        <w:t>decision-making</w:t>
      </w:r>
      <w:r>
        <w:t xml:space="preserve"> matrix is tool used when we have more than one options and both options are equally good, however when calculating this, one must take into consideration many factors.</w:t>
      </w:r>
      <w:r w:rsidR="00ED7FA0">
        <w:t xml:space="preserve"> Below is an illustration of the decision-making matrix</w:t>
      </w:r>
    </w:p>
    <w:p w14:paraId="1D7A6377" w14:textId="7B469DE6" w:rsidR="00A12BB6" w:rsidRDefault="00A12BB6" w:rsidP="00B021D2"/>
    <w:p w14:paraId="5F24804E" w14:textId="165B2501" w:rsidR="00A12BB6" w:rsidRDefault="00A12BB6" w:rsidP="00B021D2"/>
    <w:p w14:paraId="41A743B9" w14:textId="48DDD810" w:rsidR="00A12BB6" w:rsidRDefault="00A12BB6" w:rsidP="00B021D2"/>
    <w:p w14:paraId="01B6BF13" w14:textId="5ACCE689" w:rsidR="00A12BB6" w:rsidRDefault="00A12BB6" w:rsidP="00B021D2"/>
    <w:tbl>
      <w:tblPr>
        <w:tblW w:w="20140" w:type="dxa"/>
        <w:tblLook w:val="04A0" w:firstRow="1" w:lastRow="0" w:firstColumn="1" w:lastColumn="0" w:noHBand="0" w:noVBand="1"/>
      </w:tblPr>
      <w:tblGrid>
        <w:gridCol w:w="4440"/>
        <w:gridCol w:w="2480"/>
        <w:gridCol w:w="1745"/>
        <w:gridCol w:w="1535"/>
        <w:gridCol w:w="2522"/>
        <w:gridCol w:w="2218"/>
        <w:gridCol w:w="1384"/>
        <w:gridCol w:w="1216"/>
        <w:gridCol w:w="1300"/>
        <w:gridCol w:w="1300"/>
      </w:tblGrid>
      <w:tr w:rsidR="00A12BB6" w:rsidRPr="00A12BB6" w14:paraId="75559829" w14:textId="77777777" w:rsidTr="00A12BB6">
        <w:trPr>
          <w:trHeight w:val="320"/>
        </w:trPr>
        <w:tc>
          <w:tcPr>
            <w:tcW w:w="4440" w:type="dxa"/>
            <w:tcBorders>
              <w:top w:val="single" w:sz="4" w:space="0" w:color="auto"/>
              <w:left w:val="single" w:sz="4" w:space="0" w:color="auto"/>
              <w:bottom w:val="nil"/>
              <w:right w:val="single" w:sz="4" w:space="0" w:color="auto"/>
            </w:tcBorders>
            <w:shd w:val="clear" w:color="auto" w:fill="auto"/>
            <w:noWrap/>
            <w:vAlign w:val="bottom"/>
            <w:hideMark/>
          </w:tcPr>
          <w:p w14:paraId="6FAFC6EE"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 xml:space="preserve">solutions </w:t>
            </w:r>
          </w:p>
        </w:tc>
        <w:tc>
          <w:tcPr>
            <w:tcW w:w="2480" w:type="dxa"/>
            <w:tcBorders>
              <w:top w:val="single" w:sz="4" w:space="0" w:color="auto"/>
              <w:left w:val="nil"/>
              <w:bottom w:val="nil"/>
              <w:right w:val="single" w:sz="4" w:space="0" w:color="auto"/>
            </w:tcBorders>
            <w:shd w:val="clear" w:color="auto" w:fill="auto"/>
            <w:noWrap/>
            <w:vAlign w:val="bottom"/>
            <w:hideMark/>
          </w:tcPr>
          <w:p w14:paraId="456F7D2A"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 xml:space="preserve">weighting  </w:t>
            </w:r>
          </w:p>
        </w:tc>
        <w:tc>
          <w:tcPr>
            <w:tcW w:w="3280" w:type="dxa"/>
            <w:gridSpan w:val="2"/>
            <w:tcBorders>
              <w:top w:val="single" w:sz="4" w:space="0" w:color="auto"/>
              <w:left w:val="nil"/>
              <w:bottom w:val="nil"/>
              <w:right w:val="single" w:sz="4" w:space="0" w:color="auto"/>
            </w:tcBorders>
            <w:shd w:val="clear" w:color="auto" w:fill="auto"/>
            <w:noWrap/>
            <w:vAlign w:val="bottom"/>
            <w:hideMark/>
          </w:tcPr>
          <w:p w14:paraId="612192E4" w14:textId="77777777" w:rsidR="00A12BB6" w:rsidRPr="00A12BB6" w:rsidRDefault="00A12BB6" w:rsidP="00A12BB6">
            <w:pPr>
              <w:jc w:val="center"/>
              <w:rPr>
                <w:rFonts w:ascii="Calibri" w:eastAsia="Times New Roman" w:hAnsi="Calibri" w:cs="Calibri"/>
                <w:color w:val="000000"/>
                <w:lang w:eastAsia="en-GB"/>
              </w:rPr>
            </w:pPr>
            <w:r w:rsidRPr="00A12BB6">
              <w:rPr>
                <w:rFonts w:ascii="Calibri" w:eastAsia="Times New Roman" w:hAnsi="Calibri" w:cs="Calibri"/>
                <w:color w:val="000000"/>
                <w:lang w:eastAsia="en-GB"/>
              </w:rPr>
              <w:t xml:space="preserve">cost </w:t>
            </w:r>
          </w:p>
        </w:tc>
        <w:tc>
          <w:tcPr>
            <w:tcW w:w="4740" w:type="dxa"/>
            <w:gridSpan w:val="2"/>
            <w:tcBorders>
              <w:top w:val="single" w:sz="4" w:space="0" w:color="auto"/>
              <w:left w:val="nil"/>
              <w:bottom w:val="nil"/>
              <w:right w:val="single" w:sz="4" w:space="0" w:color="auto"/>
            </w:tcBorders>
            <w:shd w:val="clear" w:color="auto" w:fill="auto"/>
            <w:noWrap/>
            <w:vAlign w:val="bottom"/>
            <w:hideMark/>
          </w:tcPr>
          <w:p w14:paraId="600D1E7A" w14:textId="77777777" w:rsidR="00A12BB6" w:rsidRPr="00A12BB6" w:rsidRDefault="00A12BB6" w:rsidP="00A12BB6">
            <w:pPr>
              <w:jc w:val="center"/>
              <w:rPr>
                <w:rFonts w:ascii="Calibri" w:eastAsia="Times New Roman" w:hAnsi="Calibri" w:cs="Calibri"/>
                <w:color w:val="000000"/>
                <w:lang w:eastAsia="en-GB"/>
              </w:rPr>
            </w:pPr>
            <w:r w:rsidRPr="00A12BB6">
              <w:rPr>
                <w:rFonts w:ascii="Calibri" w:eastAsia="Times New Roman" w:hAnsi="Calibri" w:cs="Calibri"/>
                <w:color w:val="000000"/>
                <w:lang w:eastAsia="en-GB"/>
              </w:rPr>
              <w:t>time</w:t>
            </w:r>
          </w:p>
        </w:tc>
        <w:tc>
          <w:tcPr>
            <w:tcW w:w="2600" w:type="dxa"/>
            <w:gridSpan w:val="2"/>
            <w:tcBorders>
              <w:top w:val="single" w:sz="4" w:space="0" w:color="auto"/>
              <w:left w:val="nil"/>
              <w:bottom w:val="nil"/>
              <w:right w:val="single" w:sz="4" w:space="0" w:color="auto"/>
            </w:tcBorders>
            <w:shd w:val="clear" w:color="auto" w:fill="auto"/>
            <w:noWrap/>
            <w:vAlign w:val="bottom"/>
            <w:hideMark/>
          </w:tcPr>
          <w:p w14:paraId="72570C81" w14:textId="77777777" w:rsidR="00A12BB6" w:rsidRPr="00A12BB6" w:rsidRDefault="00A12BB6" w:rsidP="00A12BB6">
            <w:pPr>
              <w:jc w:val="center"/>
              <w:rPr>
                <w:rFonts w:ascii="Calibri" w:eastAsia="Times New Roman" w:hAnsi="Calibri" w:cs="Calibri"/>
                <w:color w:val="000000"/>
                <w:lang w:eastAsia="en-GB"/>
              </w:rPr>
            </w:pPr>
            <w:r w:rsidRPr="00A12BB6">
              <w:rPr>
                <w:rFonts w:ascii="Calibri" w:eastAsia="Times New Roman" w:hAnsi="Calibri" w:cs="Calibri"/>
                <w:color w:val="000000"/>
                <w:lang w:eastAsia="en-GB"/>
              </w:rPr>
              <w:t>impact on staff</w:t>
            </w:r>
          </w:p>
        </w:tc>
        <w:tc>
          <w:tcPr>
            <w:tcW w:w="1300" w:type="dxa"/>
            <w:tcBorders>
              <w:top w:val="single" w:sz="4" w:space="0" w:color="auto"/>
              <w:left w:val="nil"/>
              <w:bottom w:val="nil"/>
              <w:right w:val="single" w:sz="4" w:space="0" w:color="auto"/>
            </w:tcBorders>
            <w:shd w:val="clear" w:color="auto" w:fill="auto"/>
            <w:noWrap/>
            <w:vAlign w:val="bottom"/>
            <w:hideMark/>
          </w:tcPr>
          <w:p w14:paraId="10879712"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 xml:space="preserve">impact on customers </w:t>
            </w:r>
          </w:p>
        </w:tc>
        <w:tc>
          <w:tcPr>
            <w:tcW w:w="1300" w:type="dxa"/>
            <w:tcBorders>
              <w:top w:val="single" w:sz="4" w:space="0" w:color="auto"/>
              <w:left w:val="nil"/>
              <w:bottom w:val="nil"/>
              <w:right w:val="single" w:sz="4" w:space="0" w:color="auto"/>
            </w:tcBorders>
            <w:shd w:val="clear" w:color="auto" w:fill="auto"/>
            <w:noWrap/>
            <w:vAlign w:val="bottom"/>
            <w:hideMark/>
          </w:tcPr>
          <w:p w14:paraId="3CBB37B9"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 </w:t>
            </w:r>
          </w:p>
        </w:tc>
      </w:tr>
      <w:tr w:rsidR="00A12BB6" w:rsidRPr="00A12BB6" w14:paraId="01FA801E" w14:textId="77777777" w:rsidTr="00A12BB6">
        <w:trPr>
          <w:trHeight w:val="320"/>
        </w:trPr>
        <w:tc>
          <w:tcPr>
            <w:tcW w:w="44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BB4292"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 </w:t>
            </w:r>
          </w:p>
        </w:tc>
        <w:tc>
          <w:tcPr>
            <w:tcW w:w="2480" w:type="dxa"/>
            <w:tcBorders>
              <w:top w:val="single" w:sz="4" w:space="0" w:color="auto"/>
              <w:left w:val="nil"/>
              <w:bottom w:val="single" w:sz="4" w:space="0" w:color="auto"/>
              <w:right w:val="single" w:sz="4" w:space="0" w:color="auto"/>
            </w:tcBorders>
            <w:shd w:val="clear" w:color="auto" w:fill="auto"/>
            <w:noWrap/>
            <w:vAlign w:val="bottom"/>
            <w:hideMark/>
          </w:tcPr>
          <w:p w14:paraId="7DF5C79B"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 </w:t>
            </w:r>
          </w:p>
        </w:tc>
        <w:tc>
          <w:tcPr>
            <w:tcW w:w="1745" w:type="dxa"/>
            <w:tcBorders>
              <w:top w:val="single" w:sz="4" w:space="0" w:color="auto"/>
              <w:left w:val="nil"/>
              <w:bottom w:val="single" w:sz="4" w:space="0" w:color="auto"/>
              <w:right w:val="single" w:sz="4" w:space="0" w:color="auto"/>
            </w:tcBorders>
            <w:shd w:val="clear" w:color="auto" w:fill="auto"/>
            <w:noWrap/>
            <w:vAlign w:val="bottom"/>
            <w:hideMark/>
          </w:tcPr>
          <w:p w14:paraId="58F78D27"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score</w:t>
            </w:r>
          </w:p>
        </w:tc>
        <w:tc>
          <w:tcPr>
            <w:tcW w:w="1535" w:type="dxa"/>
            <w:tcBorders>
              <w:top w:val="single" w:sz="4" w:space="0" w:color="auto"/>
              <w:left w:val="nil"/>
              <w:bottom w:val="single" w:sz="4" w:space="0" w:color="auto"/>
              <w:right w:val="single" w:sz="4" w:space="0" w:color="auto"/>
            </w:tcBorders>
            <w:shd w:val="clear" w:color="auto" w:fill="auto"/>
            <w:noWrap/>
            <w:vAlign w:val="bottom"/>
            <w:hideMark/>
          </w:tcPr>
          <w:p w14:paraId="2BEEF726"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total</w:t>
            </w:r>
          </w:p>
        </w:tc>
        <w:tc>
          <w:tcPr>
            <w:tcW w:w="2522" w:type="dxa"/>
            <w:tcBorders>
              <w:top w:val="single" w:sz="4" w:space="0" w:color="auto"/>
              <w:left w:val="nil"/>
              <w:bottom w:val="single" w:sz="4" w:space="0" w:color="auto"/>
              <w:right w:val="single" w:sz="4" w:space="0" w:color="auto"/>
            </w:tcBorders>
            <w:shd w:val="clear" w:color="auto" w:fill="auto"/>
            <w:noWrap/>
            <w:vAlign w:val="bottom"/>
            <w:hideMark/>
          </w:tcPr>
          <w:p w14:paraId="098C2874"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 xml:space="preserve">score </w:t>
            </w:r>
          </w:p>
        </w:tc>
        <w:tc>
          <w:tcPr>
            <w:tcW w:w="2218" w:type="dxa"/>
            <w:tcBorders>
              <w:top w:val="single" w:sz="4" w:space="0" w:color="auto"/>
              <w:left w:val="nil"/>
              <w:bottom w:val="single" w:sz="4" w:space="0" w:color="auto"/>
              <w:right w:val="single" w:sz="4" w:space="0" w:color="auto"/>
            </w:tcBorders>
            <w:shd w:val="clear" w:color="auto" w:fill="auto"/>
            <w:noWrap/>
            <w:vAlign w:val="bottom"/>
            <w:hideMark/>
          </w:tcPr>
          <w:p w14:paraId="60F88DBB"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total</w:t>
            </w:r>
          </w:p>
        </w:tc>
        <w:tc>
          <w:tcPr>
            <w:tcW w:w="1384" w:type="dxa"/>
            <w:tcBorders>
              <w:top w:val="single" w:sz="4" w:space="0" w:color="auto"/>
              <w:left w:val="nil"/>
              <w:bottom w:val="single" w:sz="4" w:space="0" w:color="auto"/>
              <w:right w:val="single" w:sz="4" w:space="0" w:color="auto"/>
            </w:tcBorders>
            <w:shd w:val="clear" w:color="auto" w:fill="auto"/>
            <w:noWrap/>
            <w:vAlign w:val="bottom"/>
            <w:hideMark/>
          </w:tcPr>
          <w:p w14:paraId="3A62237D"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score</w:t>
            </w:r>
          </w:p>
        </w:tc>
        <w:tc>
          <w:tcPr>
            <w:tcW w:w="1216" w:type="dxa"/>
            <w:tcBorders>
              <w:top w:val="single" w:sz="4" w:space="0" w:color="auto"/>
              <w:left w:val="nil"/>
              <w:bottom w:val="single" w:sz="4" w:space="0" w:color="auto"/>
              <w:right w:val="single" w:sz="4" w:space="0" w:color="auto"/>
            </w:tcBorders>
            <w:shd w:val="clear" w:color="auto" w:fill="auto"/>
            <w:noWrap/>
            <w:vAlign w:val="bottom"/>
            <w:hideMark/>
          </w:tcPr>
          <w:p w14:paraId="61F8431B"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total</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0C3354B4"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 xml:space="preserve">score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8453477"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total</w:t>
            </w:r>
          </w:p>
        </w:tc>
      </w:tr>
      <w:tr w:rsidR="00A12BB6" w:rsidRPr="00A12BB6" w14:paraId="20F99CD6" w14:textId="77777777" w:rsidTr="00A12BB6">
        <w:trPr>
          <w:trHeight w:val="320"/>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0211ABEF"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close stores</w:t>
            </w:r>
          </w:p>
        </w:tc>
        <w:tc>
          <w:tcPr>
            <w:tcW w:w="2480" w:type="dxa"/>
            <w:tcBorders>
              <w:top w:val="nil"/>
              <w:left w:val="nil"/>
              <w:bottom w:val="single" w:sz="4" w:space="0" w:color="auto"/>
              <w:right w:val="single" w:sz="4" w:space="0" w:color="auto"/>
            </w:tcBorders>
            <w:shd w:val="clear" w:color="auto" w:fill="auto"/>
            <w:noWrap/>
            <w:vAlign w:val="bottom"/>
            <w:hideMark/>
          </w:tcPr>
          <w:p w14:paraId="7AFDA9AB"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5</w:t>
            </w:r>
          </w:p>
        </w:tc>
        <w:tc>
          <w:tcPr>
            <w:tcW w:w="1745" w:type="dxa"/>
            <w:tcBorders>
              <w:top w:val="nil"/>
              <w:left w:val="nil"/>
              <w:bottom w:val="single" w:sz="4" w:space="0" w:color="auto"/>
              <w:right w:val="single" w:sz="4" w:space="0" w:color="auto"/>
            </w:tcBorders>
            <w:shd w:val="clear" w:color="auto" w:fill="auto"/>
            <w:noWrap/>
            <w:vAlign w:val="bottom"/>
            <w:hideMark/>
          </w:tcPr>
          <w:p w14:paraId="7062FEA6"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5</w:t>
            </w:r>
          </w:p>
        </w:tc>
        <w:tc>
          <w:tcPr>
            <w:tcW w:w="1535" w:type="dxa"/>
            <w:tcBorders>
              <w:top w:val="nil"/>
              <w:left w:val="nil"/>
              <w:bottom w:val="single" w:sz="4" w:space="0" w:color="auto"/>
              <w:right w:val="single" w:sz="4" w:space="0" w:color="auto"/>
            </w:tcBorders>
            <w:shd w:val="clear" w:color="auto" w:fill="auto"/>
            <w:noWrap/>
            <w:vAlign w:val="bottom"/>
            <w:hideMark/>
          </w:tcPr>
          <w:p w14:paraId="20D0107B"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25</w:t>
            </w:r>
          </w:p>
        </w:tc>
        <w:tc>
          <w:tcPr>
            <w:tcW w:w="2522" w:type="dxa"/>
            <w:tcBorders>
              <w:top w:val="nil"/>
              <w:left w:val="nil"/>
              <w:bottom w:val="single" w:sz="4" w:space="0" w:color="auto"/>
              <w:right w:val="single" w:sz="4" w:space="0" w:color="auto"/>
            </w:tcBorders>
            <w:shd w:val="clear" w:color="auto" w:fill="auto"/>
            <w:noWrap/>
            <w:vAlign w:val="bottom"/>
            <w:hideMark/>
          </w:tcPr>
          <w:p w14:paraId="691500FE"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3</w:t>
            </w:r>
          </w:p>
        </w:tc>
        <w:tc>
          <w:tcPr>
            <w:tcW w:w="2218" w:type="dxa"/>
            <w:tcBorders>
              <w:top w:val="nil"/>
              <w:left w:val="nil"/>
              <w:bottom w:val="single" w:sz="4" w:space="0" w:color="auto"/>
              <w:right w:val="single" w:sz="4" w:space="0" w:color="auto"/>
            </w:tcBorders>
            <w:shd w:val="clear" w:color="auto" w:fill="auto"/>
            <w:noWrap/>
            <w:vAlign w:val="bottom"/>
            <w:hideMark/>
          </w:tcPr>
          <w:p w14:paraId="65D406F5"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15</w:t>
            </w:r>
          </w:p>
        </w:tc>
        <w:tc>
          <w:tcPr>
            <w:tcW w:w="1384" w:type="dxa"/>
            <w:tcBorders>
              <w:top w:val="nil"/>
              <w:left w:val="nil"/>
              <w:bottom w:val="single" w:sz="4" w:space="0" w:color="auto"/>
              <w:right w:val="single" w:sz="4" w:space="0" w:color="auto"/>
            </w:tcBorders>
            <w:shd w:val="clear" w:color="auto" w:fill="auto"/>
            <w:noWrap/>
            <w:vAlign w:val="bottom"/>
            <w:hideMark/>
          </w:tcPr>
          <w:p w14:paraId="121BDA6B"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2</w:t>
            </w:r>
          </w:p>
        </w:tc>
        <w:tc>
          <w:tcPr>
            <w:tcW w:w="1216" w:type="dxa"/>
            <w:tcBorders>
              <w:top w:val="nil"/>
              <w:left w:val="nil"/>
              <w:bottom w:val="single" w:sz="4" w:space="0" w:color="auto"/>
              <w:right w:val="single" w:sz="4" w:space="0" w:color="auto"/>
            </w:tcBorders>
            <w:shd w:val="clear" w:color="auto" w:fill="auto"/>
            <w:noWrap/>
            <w:vAlign w:val="bottom"/>
            <w:hideMark/>
          </w:tcPr>
          <w:p w14:paraId="5197068C"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10</w:t>
            </w:r>
          </w:p>
        </w:tc>
        <w:tc>
          <w:tcPr>
            <w:tcW w:w="1300" w:type="dxa"/>
            <w:tcBorders>
              <w:top w:val="nil"/>
              <w:left w:val="nil"/>
              <w:bottom w:val="single" w:sz="4" w:space="0" w:color="auto"/>
              <w:right w:val="single" w:sz="4" w:space="0" w:color="auto"/>
            </w:tcBorders>
            <w:shd w:val="clear" w:color="auto" w:fill="auto"/>
            <w:noWrap/>
            <w:vAlign w:val="bottom"/>
            <w:hideMark/>
          </w:tcPr>
          <w:p w14:paraId="29E3143C"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3</w:t>
            </w:r>
          </w:p>
        </w:tc>
        <w:tc>
          <w:tcPr>
            <w:tcW w:w="1300" w:type="dxa"/>
            <w:tcBorders>
              <w:top w:val="nil"/>
              <w:left w:val="nil"/>
              <w:bottom w:val="single" w:sz="4" w:space="0" w:color="auto"/>
              <w:right w:val="single" w:sz="4" w:space="0" w:color="auto"/>
            </w:tcBorders>
            <w:shd w:val="clear" w:color="auto" w:fill="auto"/>
            <w:noWrap/>
            <w:vAlign w:val="bottom"/>
            <w:hideMark/>
          </w:tcPr>
          <w:p w14:paraId="078C0071"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15</w:t>
            </w:r>
          </w:p>
        </w:tc>
      </w:tr>
      <w:tr w:rsidR="00A12BB6" w:rsidRPr="00A12BB6" w14:paraId="712E991E" w14:textId="77777777" w:rsidTr="00A12BB6">
        <w:trPr>
          <w:trHeight w:val="320"/>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2302708C" w14:textId="49A13E2E"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reduce staff</w:t>
            </w:r>
            <w:r w:rsidR="00A20A19">
              <w:rPr>
                <w:rFonts w:ascii="Calibri" w:eastAsia="Times New Roman" w:hAnsi="Calibri" w:cs="Calibri"/>
                <w:color w:val="000000"/>
                <w:lang w:eastAsia="en-GB"/>
              </w:rPr>
              <w:t xml:space="preserve"> and emerge with second party </w:t>
            </w:r>
          </w:p>
        </w:tc>
        <w:tc>
          <w:tcPr>
            <w:tcW w:w="2480" w:type="dxa"/>
            <w:tcBorders>
              <w:top w:val="nil"/>
              <w:left w:val="nil"/>
              <w:bottom w:val="single" w:sz="4" w:space="0" w:color="auto"/>
              <w:right w:val="single" w:sz="4" w:space="0" w:color="auto"/>
            </w:tcBorders>
            <w:shd w:val="clear" w:color="auto" w:fill="auto"/>
            <w:noWrap/>
            <w:vAlign w:val="bottom"/>
            <w:hideMark/>
          </w:tcPr>
          <w:p w14:paraId="2FA4642E"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4</w:t>
            </w:r>
          </w:p>
        </w:tc>
        <w:tc>
          <w:tcPr>
            <w:tcW w:w="1745" w:type="dxa"/>
            <w:tcBorders>
              <w:top w:val="nil"/>
              <w:left w:val="nil"/>
              <w:bottom w:val="single" w:sz="4" w:space="0" w:color="auto"/>
              <w:right w:val="single" w:sz="4" w:space="0" w:color="auto"/>
            </w:tcBorders>
            <w:shd w:val="clear" w:color="auto" w:fill="auto"/>
            <w:noWrap/>
            <w:vAlign w:val="bottom"/>
            <w:hideMark/>
          </w:tcPr>
          <w:p w14:paraId="50A410D3"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3</w:t>
            </w:r>
          </w:p>
        </w:tc>
        <w:tc>
          <w:tcPr>
            <w:tcW w:w="1535" w:type="dxa"/>
            <w:tcBorders>
              <w:top w:val="nil"/>
              <w:left w:val="nil"/>
              <w:bottom w:val="single" w:sz="4" w:space="0" w:color="auto"/>
              <w:right w:val="single" w:sz="4" w:space="0" w:color="auto"/>
            </w:tcBorders>
            <w:shd w:val="clear" w:color="auto" w:fill="auto"/>
            <w:noWrap/>
            <w:vAlign w:val="bottom"/>
            <w:hideMark/>
          </w:tcPr>
          <w:p w14:paraId="41265FDF"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12</w:t>
            </w:r>
          </w:p>
        </w:tc>
        <w:tc>
          <w:tcPr>
            <w:tcW w:w="2522" w:type="dxa"/>
            <w:tcBorders>
              <w:top w:val="nil"/>
              <w:left w:val="nil"/>
              <w:bottom w:val="single" w:sz="4" w:space="0" w:color="auto"/>
              <w:right w:val="single" w:sz="4" w:space="0" w:color="auto"/>
            </w:tcBorders>
            <w:shd w:val="clear" w:color="auto" w:fill="auto"/>
            <w:noWrap/>
            <w:vAlign w:val="bottom"/>
            <w:hideMark/>
          </w:tcPr>
          <w:p w14:paraId="7838B318"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4</w:t>
            </w:r>
          </w:p>
        </w:tc>
        <w:tc>
          <w:tcPr>
            <w:tcW w:w="2218" w:type="dxa"/>
            <w:tcBorders>
              <w:top w:val="nil"/>
              <w:left w:val="nil"/>
              <w:bottom w:val="single" w:sz="4" w:space="0" w:color="auto"/>
              <w:right w:val="single" w:sz="4" w:space="0" w:color="auto"/>
            </w:tcBorders>
            <w:shd w:val="clear" w:color="auto" w:fill="auto"/>
            <w:noWrap/>
            <w:vAlign w:val="bottom"/>
            <w:hideMark/>
          </w:tcPr>
          <w:p w14:paraId="323B8BB1"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12</w:t>
            </w:r>
          </w:p>
        </w:tc>
        <w:tc>
          <w:tcPr>
            <w:tcW w:w="1384" w:type="dxa"/>
            <w:tcBorders>
              <w:top w:val="nil"/>
              <w:left w:val="nil"/>
              <w:bottom w:val="single" w:sz="4" w:space="0" w:color="auto"/>
              <w:right w:val="single" w:sz="4" w:space="0" w:color="auto"/>
            </w:tcBorders>
            <w:shd w:val="clear" w:color="auto" w:fill="auto"/>
            <w:noWrap/>
            <w:vAlign w:val="bottom"/>
            <w:hideMark/>
          </w:tcPr>
          <w:p w14:paraId="316AD566"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3</w:t>
            </w:r>
          </w:p>
        </w:tc>
        <w:tc>
          <w:tcPr>
            <w:tcW w:w="1216" w:type="dxa"/>
            <w:tcBorders>
              <w:top w:val="nil"/>
              <w:left w:val="nil"/>
              <w:bottom w:val="single" w:sz="4" w:space="0" w:color="auto"/>
              <w:right w:val="single" w:sz="4" w:space="0" w:color="auto"/>
            </w:tcBorders>
            <w:shd w:val="clear" w:color="auto" w:fill="auto"/>
            <w:noWrap/>
            <w:vAlign w:val="bottom"/>
            <w:hideMark/>
          </w:tcPr>
          <w:p w14:paraId="6A898A8F"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12</w:t>
            </w:r>
          </w:p>
        </w:tc>
        <w:tc>
          <w:tcPr>
            <w:tcW w:w="1300" w:type="dxa"/>
            <w:tcBorders>
              <w:top w:val="nil"/>
              <w:left w:val="nil"/>
              <w:bottom w:val="single" w:sz="4" w:space="0" w:color="auto"/>
              <w:right w:val="single" w:sz="4" w:space="0" w:color="auto"/>
            </w:tcBorders>
            <w:shd w:val="clear" w:color="auto" w:fill="auto"/>
            <w:noWrap/>
            <w:vAlign w:val="bottom"/>
            <w:hideMark/>
          </w:tcPr>
          <w:p w14:paraId="39958E5B"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3</w:t>
            </w:r>
          </w:p>
        </w:tc>
        <w:tc>
          <w:tcPr>
            <w:tcW w:w="1300" w:type="dxa"/>
            <w:tcBorders>
              <w:top w:val="nil"/>
              <w:left w:val="nil"/>
              <w:bottom w:val="single" w:sz="4" w:space="0" w:color="auto"/>
              <w:right w:val="single" w:sz="4" w:space="0" w:color="auto"/>
            </w:tcBorders>
            <w:shd w:val="clear" w:color="auto" w:fill="auto"/>
            <w:noWrap/>
            <w:vAlign w:val="bottom"/>
            <w:hideMark/>
          </w:tcPr>
          <w:p w14:paraId="3982FCF2"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12</w:t>
            </w:r>
          </w:p>
        </w:tc>
      </w:tr>
      <w:tr w:rsidR="00A12BB6" w:rsidRPr="00A12BB6" w14:paraId="6363F4A8" w14:textId="77777777" w:rsidTr="00A12BB6">
        <w:trPr>
          <w:trHeight w:val="320"/>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23B4FF7F"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 xml:space="preserve">use only owed stores </w:t>
            </w:r>
          </w:p>
        </w:tc>
        <w:tc>
          <w:tcPr>
            <w:tcW w:w="2480" w:type="dxa"/>
            <w:tcBorders>
              <w:top w:val="nil"/>
              <w:left w:val="nil"/>
              <w:bottom w:val="single" w:sz="4" w:space="0" w:color="auto"/>
              <w:right w:val="single" w:sz="4" w:space="0" w:color="auto"/>
            </w:tcBorders>
            <w:shd w:val="clear" w:color="auto" w:fill="auto"/>
            <w:noWrap/>
            <w:vAlign w:val="bottom"/>
            <w:hideMark/>
          </w:tcPr>
          <w:p w14:paraId="71BA7EAE"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4</w:t>
            </w:r>
          </w:p>
        </w:tc>
        <w:tc>
          <w:tcPr>
            <w:tcW w:w="1745" w:type="dxa"/>
            <w:tcBorders>
              <w:top w:val="nil"/>
              <w:left w:val="nil"/>
              <w:bottom w:val="single" w:sz="4" w:space="0" w:color="auto"/>
              <w:right w:val="single" w:sz="4" w:space="0" w:color="auto"/>
            </w:tcBorders>
            <w:shd w:val="clear" w:color="auto" w:fill="auto"/>
            <w:noWrap/>
            <w:vAlign w:val="bottom"/>
            <w:hideMark/>
          </w:tcPr>
          <w:p w14:paraId="1A9AC75C"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4</w:t>
            </w:r>
          </w:p>
        </w:tc>
        <w:tc>
          <w:tcPr>
            <w:tcW w:w="1535" w:type="dxa"/>
            <w:tcBorders>
              <w:top w:val="nil"/>
              <w:left w:val="nil"/>
              <w:bottom w:val="single" w:sz="4" w:space="0" w:color="auto"/>
              <w:right w:val="single" w:sz="4" w:space="0" w:color="auto"/>
            </w:tcBorders>
            <w:shd w:val="clear" w:color="auto" w:fill="auto"/>
            <w:noWrap/>
            <w:vAlign w:val="bottom"/>
            <w:hideMark/>
          </w:tcPr>
          <w:p w14:paraId="3EDEC87F"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16</w:t>
            </w:r>
          </w:p>
        </w:tc>
        <w:tc>
          <w:tcPr>
            <w:tcW w:w="2522" w:type="dxa"/>
            <w:tcBorders>
              <w:top w:val="nil"/>
              <w:left w:val="nil"/>
              <w:bottom w:val="single" w:sz="4" w:space="0" w:color="auto"/>
              <w:right w:val="single" w:sz="4" w:space="0" w:color="auto"/>
            </w:tcBorders>
            <w:shd w:val="clear" w:color="auto" w:fill="auto"/>
            <w:noWrap/>
            <w:vAlign w:val="bottom"/>
            <w:hideMark/>
          </w:tcPr>
          <w:p w14:paraId="03BE9332"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3</w:t>
            </w:r>
          </w:p>
        </w:tc>
        <w:tc>
          <w:tcPr>
            <w:tcW w:w="2218" w:type="dxa"/>
            <w:tcBorders>
              <w:top w:val="nil"/>
              <w:left w:val="nil"/>
              <w:bottom w:val="single" w:sz="4" w:space="0" w:color="auto"/>
              <w:right w:val="single" w:sz="4" w:space="0" w:color="auto"/>
            </w:tcBorders>
            <w:shd w:val="clear" w:color="auto" w:fill="auto"/>
            <w:noWrap/>
            <w:vAlign w:val="bottom"/>
            <w:hideMark/>
          </w:tcPr>
          <w:p w14:paraId="41219D96"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12</w:t>
            </w:r>
          </w:p>
        </w:tc>
        <w:tc>
          <w:tcPr>
            <w:tcW w:w="1384" w:type="dxa"/>
            <w:tcBorders>
              <w:top w:val="nil"/>
              <w:left w:val="nil"/>
              <w:bottom w:val="single" w:sz="4" w:space="0" w:color="auto"/>
              <w:right w:val="single" w:sz="4" w:space="0" w:color="auto"/>
            </w:tcBorders>
            <w:shd w:val="clear" w:color="auto" w:fill="auto"/>
            <w:noWrap/>
            <w:vAlign w:val="bottom"/>
            <w:hideMark/>
          </w:tcPr>
          <w:p w14:paraId="41A754B7"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3</w:t>
            </w:r>
          </w:p>
        </w:tc>
        <w:tc>
          <w:tcPr>
            <w:tcW w:w="1216" w:type="dxa"/>
            <w:tcBorders>
              <w:top w:val="nil"/>
              <w:left w:val="nil"/>
              <w:bottom w:val="single" w:sz="4" w:space="0" w:color="auto"/>
              <w:right w:val="single" w:sz="4" w:space="0" w:color="auto"/>
            </w:tcBorders>
            <w:shd w:val="clear" w:color="auto" w:fill="auto"/>
            <w:noWrap/>
            <w:vAlign w:val="bottom"/>
            <w:hideMark/>
          </w:tcPr>
          <w:p w14:paraId="4B69C66C"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12</w:t>
            </w:r>
          </w:p>
        </w:tc>
        <w:tc>
          <w:tcPr>
            <w:tcW w:w="1300" w:type="dxa"/>
            <w:tcBorders>
              <w:top w:val="nil"/>
              <w:left w:val="nil"/>
              <w:bottom w:val="single" w:sz="4" w:space="0" w:color="auto"/>
              <w:right w:val="single" w:sz="4" w:space="0" w:color="auto"/>
            </w:tcBorders>
            <w:shd w:val="clear" w:color="auto" w:fill="auto"/>
            <w:noWrap/>
            <w:vAlign w:val="bottom"/>
            <w:hideMark/>
          </w:tcPr>
          <w:p w14:paraId="33EE0430"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3</w:t>
            </w:r>
          </w:p>
        </w:tc>
        <w:tc>
          <w:tcPr>
            <w:tcW w:w="1300" w:type="dxa"/>
            <w:tcBorders>
              <w:top w:val="nil"/>
              <w:left w:val="nil"/>
              <w:bottom w:val="single" w:sz="4" w:space="0" w:color="auto"/>
              <w:right w:val="single" w:sz="4" w:space="0" w:color="auto"/>
            </w:tcBorders>
            <w:shd w:val="clear" w:color="auto" w:fill="auto"/>
            <w:noWrap/>
            <w:vAlign w:val="bottom"/>
            <w:hideMark/>
          </w:tcPr>
          <w:p w14:paraId="4D236EF1"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12</w:t>
            </w:r>
          </w:p>
        </w:tc>
      </w:tr>
      <w:tr w:rsidR="00A12BB6" w:rsidRPr="00A12BB6" w14:paraId="42E19F96" w14:textId="77777777" w:rsidTr="00A12BB6">
        <w:trPr>
          <w:trHeight w:val="320"/>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0CADBA75"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 xml:space="preserve">ask for loan </w:t>
            </w:r>
          </w:p>
        </w:tc>
        <w:tc>
          <w:tcPr>
            <w:tcW w:w="2480" w:type="dxa"/>
            <w:tcBorders>
              <w:top w:val="nil"/>
              <w:left w:val="nil"/>
              <w:bottom w:val="single" w:sz="4" w:space="0" w:color="auto"/>
              <w:right w:val="single" w:sz="4" w:space="0" w:color="auto"/>
            </w:tcBorders>
            <w:shd w:val="clear" w:color="auto" w:fill="auto"/>
            <w:noWrap/>
            <w:vAlign w:val="bottom"/>
            <w:hideMark/>
          </w:tcPr>
          <w:p w14:paraId="7FD6E3C8"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2</w:t>
            </w:r>
          </w:p>
        </w:tc>
        <w:tc>
          <w:tcPr>
            <w:tcW w:w="1745" w:type="dxa"/>
            <w:tcBorders>
              <w:top w:val="nil"/>
              <w:left w:val="nil"/>
              <w:bottom w:val="single" w:sz="4" w:space="0" w:color="auto"/>
              <w:right w:val="single" w:sz="4" w:space="0" w:color="auto"/>
            </w:tcBorders>
            <w:shd w:val="clear" w:color="auto" w:fill="auto"/>
            <w:noWrap/>
            <w:vAlign w:val="bottom"/>
            <w:hideMark/>
          </w:tcPr>
          <w:p w14:paraId="71ED6238"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2</w:t>
            </w:r>
          </w:p>
        </w:tc>
        <w:tc>
          <w:tcPr>
            <w:tcW w:w="1535" w:type="dxa"/>
            <w:tcBorders>
              <w:top w:val="nil"/>
              <w:left w:val="nil"/>
              <w:bottom w:val="single" w:sz="4" w:space="0" w:color="auto"/>
              <w:right w:val="single" w:sz="4" w:space="0" w:color="auto"/>
            </w:tcBorders>
            <w:shd w:val="clear" w:color="auto" w:fill="auto"/>
            <w:noWrap/>
            <w:vAlign w:val="bottom"/>
            <w:hideMark/>
          </w:tcPr>
          <w:p w14:paraId="3ADDF435"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4</w:t>
            </w:r>
          </w:p>
        </w:tc>
        <w:tc>
          <w:tcPr>
            <w:tcW w:w="2522" w:type="dxa"/>
            <w:tcBorders>
              <w:top w:val="nil"/>
              <w:left w:val="nil"/>
              <w:bottom w:val="single" w:sz="4" w:space="0" w:color="auto"/>
              <w:right w:val="single" w:sz="4" w:space="0" w:color="auto"/>
            </w:tcBorders>
            <w:shd w:val="clear" w:color="auto" w:fill="auto"/>
            <w:noWrap/>
            <w:vAlign w:val="bottom"/>
            <w:hideMark/>
          </w:tcPr>
          <w:p w14:paraId="6FEE6473"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3</w:t>
            </w:r>
          </w:p>
        </w:tc>
        <w:tc>
          <w:tcPr>
            <w:tcW w:w="2218" w:type="dxa"/>
            <w:tcBorders>
              <w:top w:val="nil"/>
              <w:left w:val="nil"/>
              <w:bottom w:val="single" w:sz="4" w:space="0" w:color="auto"/>
              <w:right w:val="single" w:sz="4" w:space="0" w:color="auto"/>
            </w:tcBorders>
            <w:shd w:val="clear" w:color="auto" w:fill="auto"/>
            <w:noWrap/>
            <w:vAlign w:val="bottom"/>
            <w:hideMark/>
          </w:tcPr>
          <w:p w14:paraId="27908FC2"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8</w:t>
            </w:r>
          </w:p>
        </w:tc>
        <w:tc>
          <w:tcPr>
            <w:tcW w:w="1384" w:type="dxa"/>
            <w:tcBorders>
              <w:top w:val="nil"/>
              <w:left w:val="nil"/>
              <w:bottom w:val="single" w:sz="4" w:space="0" w:color="auto"/>
              <w:right w:val="single" w:sz="4" w:space="0" w:color="auto"/>
            </w:tcBorders>
            <w:shd w:val="clear" w:color="auto" w:fill="auto"/>
            <w:noWrap/>
            <w:vAlign w:val="bottom"/>
            <w:hideMark/>
          </w:tcPr>
          <w:p w14:paraId="6FE7C23E"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4</w:t>
            </w:r>
          </w:p>
        </w:tc>
        <w:tc>
          <w:tcPr>
            <w:tcW w:w="1216" w:type="dxa"/>
            <w:tcBorders>
              <w:top w:val="nil"/>
              <w:left w:val="nil"/>
              <w:bottom w:val="single" w:sz="4" w:space="0" w:color="auto"/>
              <w:right w:val="single" w:sz="4" w:space="0" w:color="auto"/>
            </w:tcBorders>
            <w:shd w:val="clear" w:color="auto" w:fill="auto"/>
            <w:noWrap/>
            <w:vAlign w:val="bottom"/>
            <w:hideMark/>
          </w:tcPr>
          <w:p w14:paraId="2913AA47"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8</w:t>
            </w:r>
          </w:p>
        </w:tc>
        <w:tc>
          <w:tcPr>
            <w:tcW w:w="1300" w:type="dxa"/>
            <w:tcBorders>
              <w:top w:val="nil"/>
              <w:left w:val="nil"/>
              <w:bottom w:val="single" w:sz="4" w:space="0" w:color="auto"/>
              <w:right w:val="single" w:sz="4" w:space="0" w:color="auto"/>
            </w:tcBorders>
            <w:shd w:val="clear" w:color="auto" w:fill="auto"/>
            <w:noWrap/>
            <w:vAlign w:val="bottom"/>
            <w:hideMark/>
          </w:tcPr>
          <w:p w14:paraId="7278330B"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5</w:t>
            </w:r>
          </w:p>
        </w:tc>
        <w:tc>
          <w:tcPr>
            <w:tcW w:w="1300" w:type="dxa"/>
            <w:tcBorders>
              <w:top w:val="nil"/>
              <w:left w:val="nil"/>
              <w:bottom w:val="single" w:sz="4" w:space="0" w:color="auto"/>
              <w:right w:val="single" w:sz="4" w:space="0" w:color="auto"/>
            </w:tcBorders>
            <w:shd w:val="clear" w:color="auto" w:fill="auto"/>
            <w:noWrap/>
            <w:vAlign w:val="bottom"/>
            <w:hideMark/>
          </w:tcPr>
          <w:p w14:paraId="084B1141"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10</w:t>
            </w:r>
          </w:p>
        </w:tc>
      </w:tr>
      <w:tr w:rsidR="00A12BB6" w:rsidRPr="00A12BB6" w14:paraId="3DABA934" w14:textId="77777777" w:rsidTr="00A12BB6">
        <w:trPr>
          <w:trHeight w:val="320"/>
        </w:trPr>
        <w:tc>
          <w:tcPr>
            <w:tcW w:w="4440" w:type="dxa"/>
            <w:tcBorders>
              <w:top w:val="nil"/>
              <w:left w:val="nil"/>
              <w:bottom w:val="nil"/>
              <w:right w:val="nil"/>
            </w:tcBorders>
            <w:shd w:val="clear" w:color="auto" w:fill="auto"/>
            <w:noWrap/>
            <w:vAlign w:val="bottom"/>
            <w:hideMark/>
          </w:tcPr>
          <w:p w14:paraId="64B42770" w14:textId="77777777" w:rsidR="00A12BB6" w:rsidRPr="00A12BB6" w:rsidRDefault="00A12BB6" w:rsidP="00A12BB6">
            <w:pPr>
              <w:jc w:val="right"/>
              <w:rPr>
                <w:rFonts w:ascii="Calibri" w:eastAsia="Times New Roman" w:hAnsi="Calibri" w:cs="Calibri"/>
                <w:color w:val="000000"/>
                <w:lang w:eastAsia="en-GB"/>
              </w:rPr>
            </w:pPr>
          </w:p>
        </w:tc>
        <w:tc>
          <w:tcPr>
            <w:tcW w:w="2480" w:type="dxa"/>
            <w:tcBorders>
              <w:top w:val="nil"/>
              <w:left w:val="single" w:sz="4" w:space="0" w:color="auto"/>
              <w:bottom w:val="single" w:sz="4" w:space="0" w:color="auto"/>
              <w:right w:val="single" w:sz="4" w:space="0" w:color="auto"/>
            </w:tcBorders>
            <w:shd w:val="clear" w:color="auto" w:fill="auto"/>
            <w:noWrap/>
            <w:vAlign w:val="bottom"/>
            <w:hideMark/>
          </w:tcPr>
          <w:p w14:paraId="6E59EDBE"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total</w:t>
            </w:r>
          </w:p>
        </w:tc>
        <w:tc>
          <w:tcPr>
            <w:tcW w:w="1745" w:type="dxa"/>
            <w:tcBorders>
              <w:top w:val="nil"/>
              <w:left w:val="nil"/>
              <w:bottom w:val="single" w:sz="4" w:space="0" w:color="auto"/>
              <w:right w:val="single" w:sz="4" w:space="0" w:color="auto"/>
            </w:tcBorders>
            <w:shd w:val="clear" w:color="auto" w:fill="auto"/>
            <w:noWrap/>
            <w:vAlign w:val="bottom"/>
            <w:hideMark/>
          </w:tcPr>
          <w:p w14:paraId="0B028E1C"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 </w:t>
            </w:r>
          </w:p>
        </w:tc>
        <w:tc>
          <w:tcPr>
            <w:tcW w:w="1535" w:type="dxa"/>
            <w:tcBorders>
              <w:top w:val="nil"/>
              <w:left w:val="nil"/>
              <w:bottom w:val="single" w:sz="4" w:space="0" w:color="auto"/>
              <w:right w:val="single" w:sz="4" w:space="0" w:color="auto"/>
            </w:tcBorders>
            <w:shd w:val="clear" w:color="auto" w:fill="auto"/>
            <w:noWrap/>
            <w:vAlign w:val="bottom"/>
            <w:hideMark/>
          </w:tcPr>
          <w:p w14:paraId="7C1273DA"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57</w:t>
            </w:r>
          </w:p>
        </w:tc>
        <w:tc>
          <w:tcPr>
            <w:tcW w:w="2522" w:type="dxa"/>
            <w:tcBorders>
              <w:top w:val="nil"/>
              <w:left w:val="nil"/>
              <w:bottom w:val="single" w:sz="4" w:space="0" w:color="auto"/>
              <w:right w:val="single" w:sz="4" w:space="0" w:color="auto"/>
            </w:tcBorders>
            <w:shd w:val="clear" w:color="auto" w:fill="auto"/>
            <w:noWrap/>
            <w:vAlign w:val="bottom"/>
            <w:hideMark/>
          </w:tcPr>
          <w:p w14:paraId="6AF36E6D"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 </w:t>
            </w:r>
          </w:p>
        </w:tc>
        <w:tc>
          <w:tcPr>
            <w:tcW w:w="2218" w:type="dxa"/>
            <w:tcBorders>
              <w:top w:val="nil"/>
              <w:left w:val="nil"/>
              <w:bottom w:val="single" w:sz="4" w:space="0" w:color="auto"/>
              <w:right w:val="single" w:sz="4" w:space="0" w:color="auto"/>
            </w:tcBorders>
            <w:shd w:val="clear" w:color="auto" w:fill="auto"/>
            <w:noWrap/>
            <w:vAlign w:val="bottom"/>
            <w:hideMark/>
          </w:tcPr>
          <w:p w14:paraId="17E02BBC"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47</w:t>
            </w:r>
          </w:p>
        </w:tc>
        <w:tc>
          <w:tcPr>
            <w:tcW w:w="1384" w:type="dxa"/>
            <w:tcBorders>
              <w:top w:val="nil"/>
              <w:left w:val="nil"/>
              <w:bottom w:val="single" w:sz="4" w:space="0" w:color="auto"/>
              <w:right w:val="single" w:sz="4" w:space="0" w:color="auto"/>
            </w:tcBorders>
            <w:shd w:val="clear" w:color="auto" w:fill="auto"/>
            <w:noWrap/>
            <w:vAlign w:val="bottom"/>
            <w:hideMark/>
          </w:tcPr>
          <w:p w14:paraId="0DFA8093"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 </w:t>
            </w:r>
          </w:p>
        </w:tc>
        <w:tc>
          <w:tcPr>
            <w:tcW w:w="1216" w:type="dxa"/>
            <w:tcBorders>
              <w:top w:val="nil"/>
              <w:left w:val="nil"/>
              <w:bottom w:val="single" w:sz="4" w:space="0" w:color="auto"/>
              <w:right w:val="single" w:sz="4" w:space="0" w:color="auto"/>
            </w:tcBorders>
            <w:shd w:val="clear" w:color="auto" w:fill="auto"/>
            <w:noWrap/>
            <w:vAlign w:val="bottom"/>
            <w:hideMark/>
          </w:tcPr>
          <w:p w14:paraId="5E23407F"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42</w:t>
            </w:r>
          </w:p>
        </w:tc>
        <w:tc>
          <w:tcPr>
            <w:tcW w:w="1300" w:type="dxa"/>
            <w:tcBorders>
              <w:top w:val="nil"/>
              <w:left w:val="nil"/>
              <w:bottom w:val="single" w:sz="4" w:space="0" w:color="auto"/>
              <w:right w:val="single" w:sz="4" w:space="0" w:color="auto"/>
            </w:tcBorders>
            <w:shd w:val="clear" w:color="auto" w:fill="auto"/>
            <w:noWrap/>
            <w:vAlign w:val="bottom"/>
            <w:hideMark/>
          </w:tcPr>
          <w:p w14:paraId="096E31B7" w14:textId="77777777" w:rsidR="00A12BB6" w:rsidRPr="00A12BB6" w:rsidRDefault="00A12BB6" w:rsidP="00A12BB6">
            <w:pPr>
              <w:rPr>
                <w:rFonts w:ascii="Calibri" w:eastAsia="Times New Roman" w:hAnsi="Calibri" w:cs="Calibri"/>
                <w:color w:val="000000"/>
                <w:lang w:eastAsia="en-GB"/>
              </w:rPr>
            </w:pPr>
            <w:r w:rsidRPr="00A12BB6">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6375EA55" w14:textId="77777777" w:rsidR="00A12BB6" w:rsidRPr="00A12BB6" w:rsidRDefault="00A12BB6" w:rsidP="00A12BB6">
            <w:pPr>
              <w:jc w:val="right"/>
              <w:rPr>
                <w:rFonts w:ascii="Calibri" w:eastAsia="Times New Roman" w:hAnsi="Calibri" w:cs="Calibri"/>
                <w:color w:val="000000"/>
                <w:lang w:eastAsia="en-GB"/>
              </w:rPr>
            </w:pPr>
            <w:r w:rsidRPr="00A12BB6">
              <w:rPr>
                <w:rFonts w:ascii="Calibri" w:eastAsia="Times New Roman" w:hAnsi="Calibri" w:cs="Calibri"/>
                <w:color w:val="000000"/>
                <w:lang w:eastAsia="en-GB"/>
              </w:rPr>
              <w:t>49</w:t>
            </w:r>
          </w:p>
        </w:tc>
      </w:tr>
    </w:tbl>
    <w:p w14:paraId="01B4FD2D" w14:textId="307A1BE0" w:rsidR="00A12BB6" w:rsidRDefault="00A12BB6" w:rsidP="00B021D2"/>
    <w:p w14:paraId="10CA63DD" w14:textId="0834B278" w:rsidR="00A12BB6" w:rsidRDefault="00ED7FA0" w:rsidP="00B021D2">
      <w:r>
        <w:t xml:space="preserve">As we can see the best option based on the table is for TM Lewin to close some of their stores, but when you think about it you realised that that </w:t>
      </w:r>
      <w:r w:rsidR="0053318D">
        <w:t>would</w:t>
      </w:r>
      <w:r>
        <w:t xml:space="preserve"> cause unemployment to their staffs and will be expensive for TM Lewin too, the other alternative is for them to ask for a loan which has it’s pros and cons. Pros could be that it will make the firm be financially stable for a while and cons could be that it will be in debt which is not good for any lucrative company.</w:t>
      </w:r>
      <w:r w:rsidR="0053318D">
        <w:t xml:space="preserve"> The other alternative illustrated is reducing of staffs</w:t>
      </w:r>
      <w:r w:rsidR="00A20A19">
        <w:t xml:space="preserve"> and merge with second party</w:t>
      </w:r>
      <w:r w:rsidR="0053318D">
        <w:t xml:space="preserve">, this action will help the firm save money but will also inflict on </w:t>
      </w:r>
      <w:r w:rsidR="00A20A19">
        <w:t>the profit and privacy, however this option is really good if the both party plays their part well, over the year lots of companies have merged to form unity and strength in the market</w:t>
      </w:r>
      <w:r w:rsidR="0053318D">
        <w:t xml:space="preserve">, TM Lewin being a men expensive formalwear cloth has to always maintain </w:t>
      </w:r>
      <w:r w:rsidR="00A20A19">
        <w:t>its</w:t>
      </w:r>
      <w:r w:rsidR="0053318D">
        <w:t xml:space="preserve"> quality and the last option is for them to use only owed stores</w:t>
      </w:r>
      <w:r w:rsidR="00212753">
        <w:t xml:space="preserve">, this is also a very good way of saving money but it will not allow the firm to be omnipresent in the UK high street since it hasn’t got an online market yet. In the end this report </w:t>
      </w:r>
      <w:r w:rsidR="005D4C65">
        <w:t>advice</w:t>
      </w:r>
      <w:r w:rsidR="00212753">
        <w:t xml:space="preserve"> the firm to ask for loan because with the money and with the right minds behind the company can come and dominate the high streets again.</w:t>
      </w:r>
    </w:p>
    <w:p w14:paraId="12DB7E3A" w14:textId="09862D8C" w:rsidR="000004A4" w:rsidRDefault="000004A4" w:rsidP="00B021D2"/>
    <w:p w14:paraId="7B8E095B" w14:textId="1539A27D" w:rsidR="000004A4" w:rsidRPr="000004A4" w:rsidRDefault="000004A4" w:rsidP="00B021D2">
      <w:pPr>
        <w:rPr>
          <w:b/>
          <w:bCs/>
        </w:rPr>
      </w:pPr>
      <w:r w:rsidRPr="000004A4">
        <w:rPr>
          <w:b/>
          <w:bCs/>
        </w:rPr>
        <w:t>Action plan</w:t>
      </w:r>
    </w:p>
    <w:p w14:paraId="40BC5C87" w14:textId="50D875A4" w:rsidR="00A12BB6" w:rsidRDefault="00773F7B" w:rsidP="00B021D2">
      <w:r>
        <w:t xml:space="preserve">For </w:t>
      </w:r>
      <w:r w:rsidR="00581822">
        <w:t xml:space="preserve">an action plan one has to say what he’s going to do and how, for </w:t>
      </w:r>
      <w:r>
        <w:t>every decision to be effective there need to be an action and that also applies for businesses</w:t>
      </w:r>
      <w:proofErr w:type="gramStart"/>
      <w:r>
        <w:t xml:space="preserve">. </w:t>
      </w:r>
      <w:r>
        <w:t>.</w:t>
      </w:r>
      <w:proofErr w:type="gramEnd"/>
      <w:r>
        <w:t xml:space="preserve"> Every organization needs to have an action plan, needs to monitor the </w:t>
      </w:r>
      <w:r w:rsidR="00D11E5C">
        <w:t>process,</w:t>
      </w:r>
      <w:r>
        <w:t xml:space="preserve"> and needs to evaluate. </w:t>
      </w:r>
      <w:r>
        <w:t xml:space="preserve">Planning is deciding what you need to do in the future and its process or how to get there using a strategy. There are some questions which needs to be considered when planning: what’s the aim, </w:t>
      </w:r>
      <w:r w:rsidR="00D11E5C">
        <w:t>what steps should be taken to implement the best alternative.</w:t>
      </w:r>
      <w:r w:rsidR="00297E8F">
        <w:t xml:space="preserve"> </w:t>
      </w:r>
      <w:r w:rsidR="00297E8F">
        <w:lastRenderedPageBreak/>
        <w:t xml:space="preserve">That’s why we set smart goals. </w:t>
      </w:r>
      <w:r w:rsidR="00297E8F" w:rsidRPr="00581822">
        <w:rPr>
          <w:b/>
          <w:bCs/>
        </w:rPr>
        <w:t>SMART</w:t>
      </w:r>
      <w:r w:rsidR="00297E8F">
        <w:t xml:space="preserve"> is an acronym that stands for specific, measurable, achievable, relevant and time bound. </w:t>
      </w:r>
    </w:p>
    <w:p w14:paraId="301B0705" w14:textId="468BCFC7" w:rsidR="00297E8F" w:rsidRDefault="00297E8F" w:rsidP="00B021D2">
      <w:r w:rsidRPr="00297E8F">
        <w:rPr>
          <w:u w:val="single"/>
        </w:rPr>
        <w:t>Specific</w:t>
      </w:r>
      <w:r>
        <w:t xml:space="preserve"> because the goal needs to be in detail and needs to be communicated in the correct language in other for the third party to comprehend. </w:t>
      </w:r>
    </w:p>
    <w:p w14:paraId="7CAEF169" w14:textId="011E321E" w:rsidR="00297E8F" w:rsidRDefault="00297E8F" w:rsidP="00B021D2">
      <w:r w:rsidRPr="00297E8F">
        <w:rPr>
          <w:u w:val="single"/>
        </w:rPr>
        <w:t>Measurable</w:t>
      </w:r>
      <w:r>
        <w:t xml:space="preserve"> because the person planning the goal needs to put in figures, and sign to get to the standard needed.</w:t>
      </w:r>
    </w:p>
    <w:p w14:paraId="7E756536" w14:textId="23AADB37" w:rsidR="00297E8F" w:rsidRDefault="00297E8F" w:rsidP="00B021D2">
      <w:r w:rsidRPr="00297E8F">
        <w:rPr>
          <w:u w:val="single"/>
        </w:rPr>
        <w:t>Achievable</w:t>
      </w:r>
      <w:r>
        <w:t>: the goal needs to make sense or needs to be realistic or possible.</w:t>
      </w:r>
    </w:p>
    <w:p w14:paraId="26D586E8" w14:textId="0401B3BB" w:rsidR="00297E8F" w:rsidRDefault="00297E8F" w:rsidP="00B021D2">
      <w:r w:rsidRPr="00581822">
        <w:rPr>
          <w:u w:val="single"/>
        </w:rPr>
        <w:t>Relevant</w:t>
      </w:r>
      <w:r>
        <w:t xml:space="preserve">: the goal </w:t>
      </w:r>
      <w:r w:rsidR="00581822">
        <w:t>must</w:t>
      </w:r>
      <w:r>
        <w:t xml:space="preserve"> give an effective solution</w:t>
      </w:r>
      <w:r w:rsidR="00581822">
        <w:t xml:space="preserve"> towards the </w:t>
      </w:r>
      <w:r w:rsidR="008A1C46">
        <w:t>problem, which is declining profitability, as the report talked about; TM Lewin can find their cause using then fishbone</w:t>
      </w:r>
      <w:r w:rsidR="00581822">
        <w:t>.</w:t>
      </w:r>
      <w:r w:rsidR="008A1C46">
        <w:t xml:space="preserve"> And only when they’re able to find the source of their problem can they use the decision-making matrix which will result in telling us the relevance of the goal.</w:t>
      </w:r>
    </w:p>
    <w:p w14:paraId="49FCF5CF" w14:textId="4EA68D81" w:rsidR="00581822" w:rsidRDefault="00581822" w:rsidP="00B021D2">
      <w:r w:rsidRPr="00581822">
        <w:rPr>
          <w:u w:val="single"/>
        </w:rPr>
        <w:t>Time bound</w:t>
      </w:r>
      <w:r>
        <w:t xml:space="preserve">: the results must be achievable in a specific </w:t>
      </w:r>
      <w:r w:rsidR="008C07BB">
        <w:t>time</w:t>
      </w:r>
    </w:p>
    <w:p w14:paraId="18C555B8" w14:textId="1D770C5D" w:rsidR="00581822" w:rsidRPr="004608DB" w:rsidRDefault="00581822" w:rsidP="00B021D2">
      <w:r>
        <w:t xml:space="preserve">For a company such as TM Lewin setting smart goals are important and so is </w:t>
      </w:r>
      <w:r w:rsidRPr="00581822">
        <w:rPr>
          <w:b/>
          <w:bCs/>
        </w:rPr>
        <w:t>monitoring</w:t>
      </w:r>
      <w:r>
        <w:t xml:space="preserve">. </w:t>
      </w:r>
    </w:p>
    <w:p w14:paraId="78B3C899" w14:textId="379768F5" w:rsidR="00773F7B" w:rsidRDefault="00581822">
      <w:r>
        <w:t xml:space="preserve">Companies </w:t>
      </w:r>
      <w:r w:rsidR="00FC11A6">
        <w:t>measure performance</w:t>
      </w:r>
      <w:r>
        <w:t xml:space="preserve"> with </w:t>
      </w:r>
      <w:proofErr w:type="spellStart"/>
      <w:r>
        <w:t>kpi</w:t>
      </w:r>
      <w:proofErr w:type="spellEnd"/>
      <w:r w:rsidR="00FC11A6">
        <w:t xml:space="preserve"> (key performance indicator). Every company has </w:t>
      </w:r>
      <w:proofErr w:type="spellStart"/>
      <w:proofErr w:type="gramStart"/>
      <w:r w:rsidR="00FC11A6">
        <w:t>it’s</w:t>
      </w:r>
      <w:proofErr w:type="spellEnd"/>
      <w:proofErr w:type="gramEnd"/>
      <w:r w:rsidR="00FC11A6">
        <w:t xml:space="preserve"> own method of measuring it. TM Lewin can measure theirs by increasing sells and decreasing cost to make more profit. After monitoring they need to evaluate. </w:t>
      </w:r>
    </w:p>
    <w:p w14:paraId="46A2498F" w14:textId="6CA88B9E" w:rsidR="00FC11A6" w:rsidRDefault="00FC11A6">
      <w:r w:rsidRPr="00FC11A6">
        <w:rPr>
          <w:b/>
          <w:bCs/>
        </w:rPr>
        <w:t>Evaluating</w:t>
      </w:r>
      <w:r>
        <w:t xml:space="preserve"> comes at the end because during these time companies take a general look on the performances of their employees to see if there are somethings they could do to improve if the performance doesn’t reach the requested standard. </w:t>
      </w:r>
    </w:p>
    <w:p w14:paraId="190126E9" w14:textId="2C980517" w:rsidR="008C07BB" w:rsidRDefault="008C07BB"/>
    <w:p w14:paraId="5F080E95" w14:textId="5B771F63" w:rsidR="008C07BB" w:rsidRDefault="008C07BB">
      <w:pPr>
        <w:rPr>
          <w:b/>
          <w:bCs/>
        </w:rPr>
      </w:pPr>
      <w:r w:rsidRPr="008C07BB">
        <w:rPr>
          <w:b/>
          <w:bCs/>
        </w:rPr>
        <w:t xml:space="preserve">Conclusion </w:t>
      </w:r>
    </w:p>
    <w:p w14:paraId="02C256CC" w14:textId="5B648172" w:rsidR="008C07BB" w:rsidRDefault="008C07BB" w:rsidP="008C07BB">
      <w:r>
        <w:t xml:space="preserve">In conclusion TM Lewin being long in the retail industry and being through all these ups and down </w:t>
      </w:r>
      <w:r w:rsidR="00A20A19">
        <w:t xml:space="preserve">facing their </w:t>
      </w:r>
      <w:r w:rsidR="00D96605">
        <w:t>long-time</w:t>
      </w:r>
      <w:r w:rsidR="00A20A19">
        <w:t xml:space="preserve"> competitor “</w:t>
      </w:r>
      <w:r w:rsidR="00A20A19" w:rsidRPr="00A20A19">
        <w:t>Charles</w:t>
      </w:r>
      <w:r w:rsidR="00A20A19" w:rsidRPr="00A20A19">
        <w:t xml:space="preserve"> </w:t>
      </w:r>
      <w:r w:rsidR="00A20A19">
        <w:t xml:space="preserve">Tyrwhitt”, with this report they can </w:t>
      </w:r>
      <w:r w:rsidR="00D96605">
        <w:t>come back to high street with new strength and because they still have a strong brand may be with time and with experience, they’ll take over the men’s formalwear industrial again.</w:t>
      </w:r>
    </w:p>
    <w:p w14:paraId="39C6CE34" w14:textId="1AE167ED" w:rsidR="00D96605" w:rsidRPr="00D96605" w:rsidRDefault="00D96605" w:rsidP="00D96605"/>
    <w:p w14:paraId="545CAA11" w14:textId="01F52625" w:rsidR="00D96605" w:rsidRPr="00D96605" w:rsidRDefault="00D96605" w:rsidP="00D96605"/>
    <w:p w14:paraId="34C5165C" w14:textId="07F794C1" w:rsidR="00D96605" w:rsidRPr="00D96605" w:rsidRDefault="00D96605" w:rsidP="00D96605"/>
    <w:p w14:paraId="4012659D" w14:textId="1CD1060A" w:rsidR="00D96605" w:rsidRPr="00D96605" w:rsidRDefault="00D96605" w:rsidP="00D96605"/>
    <w:p w14:paraId="19E1647C" w14:textId="76D89B05" w:rsidR="00D96605" w:rsidRPr="00D96605" w:rsidRDefault="00D96605" w:rsidP="00D96605"/>
    <w:p w14:paraId="6EC014EF" w14:textId="59F01A6C" w:rsidR="00D96605" w:rsidRPr="00D96605" w:rsidRDefault="00D96605" w:rsidP="00D96605"/>
    <w:p w14:paraId="6B3275FA" w14:textId="09E4E25F" w:rsidR="00D96605" w:rsidRPr="00D96605" w:rsidRDefault="00D96605" w:rsidP="00D96605"/>
    <w:p w14:paraId="2CCD1561" w14:textId="52B9ECEC" w:rsidR="00D96605" w:rsidRPr="00D96605" w:rsidRDefault="00D96605" w:rsidP="00D96605"/>
    <w:p w14:paraId="41C30CE6" w14:textId="72D2B45C" w:rsidR="00D96605" w:rsidRPr="00D96605" w:rsidRDefault="00D96605" w:rsidP="00D96605"/>
    <w:p w14:paraId="185E2157" w14:textId="6E31BA14" w:rsidR="00D96605" w:rsidRPr="00D96605" w:rsidRDefault="00D96605" w:rsidP="00D96605"/>
    <w:p w14:paraId="75F02067" w14:textId="77777777" w:rsidR="003C4931" w:rsidRDefault="003C4931" w:rsidP="00D96605">
      <w:pPr>
        <w:ind w:firstLine="720"/>
      </w:pPr>
    </w:p>
    <w:p w14:paraId="6AE03DC1" w14:textId="77777777" w:rsidR="003C4931" w:rsidRDefault="003C4931" w:rsidP="00D96605">
      <w:pPr>
        <w:ind w:firstLine="720"/>
      </w:pPr>
    </w:p>
    <w:p w14:paraId="2752F15A" w14:textId="77777777" w:rsidR="003C4931" w:rsidRDefault="003C4931" w:rsidP="00D96605">
      <w:pPr>
        <w:ind w:firstLine="720"/>
      </w:pPr>
    </w:p>
    <w:p w14:paraId="444F954D" w14:textId="77777777" w:rsidR="003C4931" w:rsidRDefault="003C4931" w:rsidP="00D96605">
      <w:pPr>
        <w:ind w:firstLine="720"/>
      </w:pPr>
    </w:p>
    <w:p w14:paraId="1DEF6B7D" w14:textId="77777777" w:rsidR="003C4931" w:rsidRDefault="003C4931" w:rsidP="00D96605">
      <w:pPr>
        <w:ind w:firstLine="720"/>
      </w:pPr>
    </w:p>
    <w:p w14:paraId="3C79BA80" w14:textId="77777777" w:rsidR="003C4931" w:rsidRDefault="003C4931" w:rsidP="00D96605">
      <w:pPr>
        <w:ind w:firstLine="720"/>
      </w:pPr>
    </w:p>
    <w:p w14:paraId="585B9B8F" w14:textId="77777777" w:rsidR="003C4931" w:rsidRDefault="003C4931" w:rsidP="00D96605">
      <w:pPr>
        <w:ind w:firstLine="720"/>
      </w:pPr>
    </w:p>
    <w:p w14:paraId="35142314" w14:textId="77777777" w:rsidR="003C4931" w:rsidRDefault="003C4931" w:rsidP="00D96605">
      <w:pPr>
        <w:ind w:firstLine="720"/>
      </w:pPr>
    </w:p>
    <w:p w14:paraId="720289BA" w14:textId="77777777" w:rsidR="003C4931" w:rsidRDefault="003C4931" w:rsidP="00D96605">
      <w:pPr>
        <w:ind w:firstLine="720"/>
      </w:pPr>
    </w:p>
    <w:p w14:paraId="23853A29" w14:textId="77777777" w:rsidR="003C4931" w:rsidRDefault="003C4931" w:rsidP="00D96605">
      <w:pPr>
        <w:ind w:firstLine="720"/>
      </w:pPr>
    </w:p>
    <w:p w14:paraId="445B9A12" w14:textId="77777777" w:rsidR="003C4931" w:rsidRDefault="003C4931" w:rsidP="00D96605">
      <w:pPr>
        <w:ind w:firstLine="720"/>
      </w:pPr>
    </w:p>
    <w:p w14:paraId="6EF69A20" w14:textId="77777777" w:rsidR="003C4931" w:rsidRDefault="003C4931" w:rsidP="00D96605">
      <w:pPr>
        <w:ind w:firstLine="720"/>
      </w:pPr>
    </w:p>
    <w:p w14:paraId="04BC894E" w14:textId="529F7214" w:rsidR="00D96605" w:rsidRDefault="003C4931" w:rsidP="00D96605">
      <w:pPr>
        <w:ind w:firstLine="720"/>
      </w:pPr>
      <w:r w:rsidRPr="003C4931">
        <w:rPr>
          <w:b/>
          <w:bCs/>
        </w:rPr>
        <w:lastRenderedPageBreak/>
        <w:t>References</w:t>
      </w:r>
      <w:r>
        <w:t>:</w:t>
      </w:r>
    </w:p>
    <w:p w14:paraId="0A7C336E" w14:textId="59CDB4F0" w:rsidR="00D96605" w:rsidRDefault="00D96605" w:rsidP="00D96605">
      <w:pPr>
        <w:ind w:firstLine="720"/>
      </w:pPr>
    </w:p>
    <w:p w14:paraId="681934FF" w14:textId="77777777" w:rsidR="00D96605" w:rsidRDefault="00D96605" w:rsidP="00D96605">
      <w:pPr>
        <w:pStyle w:val="NormalWeb"/>
        <w:ind w:left="567" w:hanging="567"/>
        <w:rPr>
          <w:color w:val="000000"/>
        </w:rPr>
      </w:pPr>
      <w:r>
        <w:rPr>
          <w:i/>
          <w:iCs/>
          <w:color w:val="000000"/>
        </w:rPr>
        <w:t xml:space="preserve">Marketing theories – </w:t>
      </w:r>
      <w:proofErr w:type="spellStart"/>
      <w:r>
        <w:rPr>
          <w:i/>
          <w:iCs/>
          <w:color w:val="000000"/>
        </w:rPr>
        <w:t>pestel</w:t>
      </w:r>
      <w:proofErr w:type="spellEnd"/>
      <w:r>
        <w:rPr>
          <w:i/>
          <w:iCs/>
          <w:color w:val="000000"/>
        </w:rPr>
        <w:t xml:space="preserve"> analysis</w:t>
      </w:r>
      <w:r>
        <w:rPr>
          <w:rStyle w:val="apple-converted-space"/>
          <w:color w:val="000000"/>
        </w:rPr>
        <w:t> </w:t>
      </w:r>
      <w:r>
        <w:rPr>
          <w:color w:val="000000"/>
        </w:rPr>
        <w:t>(no date)</w:t>
      </w:r>
      <w:r>
        <w:rPr>
          <w:rStyle w:val="apple-converted-space"/>
          <w:color w:val="000000"/>
        </w:rPr>
        <w:t> </w:t>
      </w:r>
      <w:r>
        <w:rPr>
          <w:i/>
          <w:iCs/>
          <w:color w:val="000000"/>
        </w:rPr>
        <w:t>Training Courses &amp; Accredited Qualifications for Professionals</w:t>
      </w:r>
      <w:r>
        <w:rPr>
          <w:color w:val="000000"/>
        </w:rPr>
        <w:t>. Available at: https://www.professionalacademy.com/blogs/marketing-theories-pestel-analysis/ (Accessed: November 26, 2022).</w:t>
      </w:r>
      <w:r>
        <w:rPr>
          <w:rStyle w:val="apple-converted-space"/>
          <w:color w:val="000000"/>
        </w:rPr>
        <w:t> </w:t>
      </w:r>
    </w:p>
    <w:p w14:paraId="5A20807D" w14:textId="77777777" w:rsidR="003C4931" w:rsidRDefault="003C4931" w:rsidP="003C4931">
      <w:pPr>
        <w:pStyle w:val="NormalWeb"/>
        <w:ind w:left="567" w:hanging="567"/>
        <w:rPr>
          <w:color w:val="000000"/>
        </w:rPr>
      </w:pPr>
      <w:r>
        <w:rPr>
          <w:color w:val="000000"/>
        </w:rPr>
        <w:t>Khaliq, M. (2021)</w:t>
      </w:r>
      <w:r>
        <w:rPr>
          <w:rStyle w:val="apple-converted-space"/>
          <w:color w:val="000000"/>
        </w:rPr>
        <w:t> </w:t>
      </w:r>
      <w:r>
        <w:rPr>
          <w:i/>
          <w:iCs/>
          <w:color w:val="000000"/>
        </w:rPr>
        <w:t>Impact of the coronavirus (COVID-19) pandemic on retail sales in 2020</w:t>
      </w:r>
      <w:r>
        <w:rPr>
          <w:color w:val="000000"/>
        </w:rPr>
        <w:t>,</w:t>
      </w:r>
      <w:r>
        <w:rPr>
          <w:rStyle w:val="apple-converted-space"/>
          <w:color w:val="000000"/>
        </w:rPr>
        <w:t> </w:t>
      </w:r>
      <w:r>
        <w:rPr>
          <w:i/>
          <w:iCs/>
          <w:color w:val="000000"/>
        </w:rPr>
        <w:t>Impact of the coronavirus (COVID-19) pandemic on retail sales in 2020 - Office for National Statistics</w:t>
      </w:r>
      <w:r>
        <w:rPr>
          <w:color w:val="000000"/>
        </w:rPr>
        <w:t>. Office for National Statistics. Available at: https://www.ons.gov.uk/economy/grossdomesticproductgdp/articles/impactofthecoronaviruscovid19pandemiconretailsalesin2020/2021-01-28 (Accessed: November 26, 2022).</w:t>
      </w:r>
      <w:r>
        <w:rPr>
          <w:rStyle w:val="apple-converted-space"/>
          <w:color w:val="000000"/>
        </w:rPr>
        <w:t> </w:t>
      </w:r>
    </w:p>
    <w:p w14:paraId="6FC4B10E" w14:textId="77777777" w:rsidR="003C4931" w:rsidRPr="003C4931" w:rsidRDefault="003C4931" w:rsidP="003C4931">
      <w:pPr>
        <w:spacing w:before="100" w:beforeAutospacing="1" w:after="100" w:afterAutospacing="1"/>
        <w:ind w:left="567" w:hanging="567"/>
        <w:rPr>
          <w:rFonts w:ascii="Times New Roman" w:eastAsia="Times New Roman" w:hAnsi="Times New Roman" w:cs="Times New Roman"/>
          <w:color w:val="000000"/>
          <w:lang w:eastAsia="en-GB"/>
        </w:rPr>
      </w:pPr>
      <w:r w:rsidRPr="003C4931">
        <w:rPr>
          <w:rFonts w:ascii="Times New Roman" w:eastAsia="Times New Roman" w:hAnsi="Times New Roman" w:cs="Times New Roman"/>
          <w:i/>
          <w:iCs/>
          <w:color w:val="000000"/>
          <w:lang w:eastAsia="en-GB"/>
        </w:rPr>
        <w:t>TM Lewin Shirtmaker limited overview - find and update company information</w:t>
      </w:r>
      <w:r w:rsidRPr="003C4931">
        <w:rPr>
          <w:rFonts w:ascii="Times New Roman" w:eastAsia="Times New Roman" w:hAnsi="Times New Roman" w:cs="Times New Roman"/>
          <w:color w:val="000000"/>
          <w:lang w:eastAsia="en-GB"/>
        </w:rPr>
        <w:t> (no date) </w:t>
      </w:r>
      <w:r w:rsidRPr="003C4931">
        <w:rPr>
          <w:rFonts w:ascii="Times New Roman" w:eastAsia="Times New Roman" w:hAnsi="Times New Roman" w:cs="Times New Roman"/>
          <w:i/>
          <w:iCs/>
          <w:color w:val="000000"/>
          <w:lang w:eastAsia="en-GB"/>
        </w:rPr>
        <w:t>GOV.UK</w:t>
      </w:r>
      <w:r w:rsidRPr="003C4931">
        <w:rPr>
          <w:rFonts w:ascii="Times New Roman" w:eastAsia="Times New Roman" w:hAnsi="Times New Roman" w:cs="Times New Roman"/>
          <w:color w:val="000000"/>
          <w:lang w:eastAsia="en-GB"/>
        </w:rPr>
        <w:t>. Available at: https://find-and-update.company-information.service.gov.uk/company/14029791 (Accessed: November 27, 2022). </w:t>
      </w:r>
    </w:p>
    <w:p w14:paraId="72E19017" w14:textId="77777777" w:rsidR="003C4931" w:rsidRPr="003C4931" w:rsidRDefault="003C4931" w:rsidP="003C4931">
      <w:pPr>
        <w:spacing w:before="100" w:beforeAutospacing="1" w:after="100" w:afterAutospacing="1"/>
        <w:ind w:left="567" w:hanging="567"/>
        <w:rPr>
          <w:rFonts w:ascii="Times New Roman" w:eastAsia="Times New Roman" w:hAnsi="Times New Roman" w:cs="Times New Roman"/>
          <w:color w:val="000000"/>
          <w:lang w:eastAsia="en-GB"/>
        </w:rPr>
      </w:pPr>
      <w:r w:rsidRPr="003C4931">
        <w:rPr>
          <w:rFonts w:ascii="Times New Roman" w:eastAsia="Times New Roman" w:hAnsi="Times New Roman" w:cs="Times New Roman"/>
          <w:color w:val="000000"/>
          <w:lang w:eastAsia="en-GB"/>
        </w:rPr>
        <w:t xml:space="preserve">Amandeep (Amy) </w:t>
      </w:r>
      <w:proofErr w:type="spellStart"/>
      <w:r w:rsidRPr="003C4931">
        <w:rPr>
          <w:rFonts w:ascii="Times New Roman" w:eastAsia="Times New Roman" w:hAnsi="Times New Roman" w:cs="Times New Roman"/>
          <w:color w:val="000000"/>
          <w:lang w:eastAsia="en-GB"/>
        </w:rPr>
        <w:t>Ranhotra</w:t>
      </w:r>
      <w:proofErr w:type="spellEnd"/>
      <w:r w:rsidRPr="003C4931">
        <w:rPr>
          <w:rFonts w:ascii="Times New Roman" w:eastAsia="Times New Roman" w:hAnsi="Times New Roman" w:cs="Times New Roman"/>
          <w:color w:val="000000"/>
          <w:lang w:eastAsia="en-GB"/>
        </w:rPr>
        <w:t>, S. (2022) </w:t>
      </w:r>
      <w:r w:rsidRPr="003C4931">
        <w:rPr>
          <w:rFonts w:ascii="Times New Roman" w:eastAsia="Times New Roman" w:hAnsi="Times New Roman" w:cs="Times New Roman"/>
          <w:i/>
          <w:iCs/>
          <w:color w:val="000000"/>
          <w:lang w:eastAsia="en-GB"/>
        </w:rPr>
        <w:t>Fishbone Diagram (Ishikawa Diagram)</w:t>
      </w:r>
      <w:r w:rsidRPr="003C4931">
        <w:rPr>
          <w:rFonts w:ascii="Times New Roman" w:eastAsia="Times New Roman" w:hAnsi="Times New Roman" w:cs="Times New Roman"/>
          <w:color w:val="000000"/>
          <w:lang w:eastAsia="en-GB"/>
        </w:rPr>
        <w:t>, </w:t>
      </w:r>
      <w:r w:rsidRPr="003C4931">
        <w:rPr>
          <w:rFonts w:ascii="Times New Roman" w:eastAsia="Times New Roman" w:hAnsi="Times New Roman" w:cs="Times New Roman"/>
          <w:i/>
          <w:iCs/>
          <w:color w:val="000000"/>
          <w:lang w:eastAsia="en-GB"/>
        </w:rPr>
        <w:t>LinkedIn</w:t>
      </w:r>
      <w:r w:rsidRPr="003C4931">
        <w:rPr>
          <w:rFonts w:ascii="Times New Roman" w:eastAsia="Times New Roman" w:hAnsi="Times New Roman" w:cs="Times New Roman"/>
          <w:color w:val="000000"/>
          <w:lang w:eastAsia="en-GB"/>
        </w:rPr>
        <w:t>. Available at: https://www.linkedin.com/pulse/fishbone-diagram-ishikawa-amandeep-amy-ranhotra-?trk=articles_directory (Accessed: November 27, 2022). </w:t>
      </w:r>
    </w:p>
    <w:p w14:paraId="7AF163EC" w14:textId="77777777" w:rsidR="003C4931" w:rsidRPr="003C4931" w:rsidRDefault="003C4931" w:rsidP="003C4931">
      <w:pPr>
        <w:spacing w:before="100" w:beforeAutospacing="1" w:after="100" w:afterAutospacing="1"/>
        <w:ind w:left="567" w:hanging="567"/>
        <w:rPr>
          <w:rFonts w:ascii="Times New Roman" w:eastAsia="Times New Roman" w:hAnsi="Times New Roman" w:cs="Times New Roman"/>
          <w:color w:val="000000"/>
          <w:lang w:eastAsia="en-GB"/>
        </w:rPr>
      </w:pPr>
      <w:r w:rsidRPr="003C4931">
        <w:rPr>
          <w:rFonts w:ascii="Times New Roman" w:eastAsia="Times New Roman" w:hAnsi="Times New Roman" w:cs="Times New Roman"/>
          <w:i/>
          <w:iCs/>
          <w:color w:val="000000"/>
          <w:lang w:eastAsia="en-GB"/>
        </w:rPr>
        <w:t xml:space="preserve">TM </w:t>
      </w:r>
      <w:proofErr w:type="spellStart"/>
      <w:r w:rsidRPr="003C4931">
        <w:rPr>
          <w:rFonts w:ascii="Times New Roman" w:eastAsia="Times New Roman" w:hAnsi="Times New Roman" w:cs="Times New Roman"/>
          <w:i/>
          <w:iCs/>
          <w:color w:val="000000"/>
          <w:lang w:eastAsia="en-GB"/>
        </w:rPr>
        <w:t>lewin</w:t>
      </w:r>
      <w:proofErr w:type="spellEnd"/>
      <w:r w:rsidRPr="003C4931">
        <w:rPr>
          <w:rFonts w:ascii="Times New Roman" w:eastAsia="Times New Roman" w:hAnsi="Times New Roman" w:cs="Times New Roman"/>
          <w:i/>
          <w:iCs/>
          <w:color w:val="000000"/>
          <w:lang w:eastAsia="en-GB"/>
        </w:rPr>
        <w:t xml:space="preserve"> calls in administrators for second time in two years</w:t>
      </w:r>
      <w:r w:rsidRPr="003C4931">
        <w:rPr>
          <w:rFonts w:ascii="Times New Roman" w:eastAsia="Times New Roman" w:hAnsi="Times New Roman" w:cs="Times New Roman"/>
          <w:color w:val="000000"/>
          <w:lang w:eastAsia="en-GB"/>
        </w:rPr>
        <w:t> (2022) </w:t>
      </w:r>
      <w:r w:rsidRPr="003C4931">
        <w:rPr>
          <w:rFonts w:ascii="Times New Roman" w:eastAsia="Times New Roman" w:hAnsi="Times New Roman" w:cs="Times New Roman"/>
          <w:i/>
          <w:iCs/>
          <w:color w:val="000000"/>
          <w:lang w:eastAsia="en-GB"/>
        </w:rPr>
        <w:t>The Guardian</w:t>
      </w:r>
      <w:r w:rsidRPr="003C4931">
        <w:rPr>
          <w:rFonts w:ascii="Times New Roman" w:eastAsia="Times New Roman" w:hAnsi="Times New Roman" w:cs="Times New Roman"/>
          <w:color w:val="000000"/>
          <w:lang w:eastAsia="en-GB"/>
        </w:rPr>
        <w:t>. Guardian News and Media. Available at: https://www.theguardian.com/business/2022/mar/17/tm-lewin-calls-in-administrators-for-second-time-in-two-years (Accessed: November 27, 2022). </w:t>
      </w:r>
    </w:p>
    <w:p w14:paraId="0077167A" w14:textId="77777777" w:rsidR="003C4931" w:rsidRPr="003C4931" w:rsidRDefault="003C4931" w:rsidP="003C4931">
      <w:pPr>
        <w:spacing w:before="100" w:beforeAutospacing="1" w:after="100" w:afterAutospacing="1"/>
        <w:ind w:left="567" w:hanging="567"/>
        <w:rPr>
          <w:rFonts w:ascii="Times New Roman" w:eastAsia="Times New Roman" w:hAnsi="Times New Roman" w:cs="Times New Roman"/>
          <w:color w:val="000000"/>
          <w:lang w:eastAsia="en-GB"/>
        </w:rPr>
      </w:pPr>
      <w:proofErr w:type="gramStart"/>
      <w:r w:rsidRPr="003C4931">
        <w:rPr>
          <w:rFonts w:ascii="Times New Roman" w:eastAsia="Times New Roman" w:hAnsi="Times New Roman" w:cs="Times New Roman"/>
          <w:i/>
          <w:iCs/>
          <w:color w:val="000000"/>
          <w:lang w:eastAsia="en-GB"/>
        </w:rPr>
        <w:t>Closing down</w:t>
      </w:r>
      <w:proofErr w:type="gramEnd"/>
      <w:r w:rsidRPr="003C4931">
        <w:rPr>
          <w:rFonts w:ascii="Times New Roman" w:eastAsia="Times New Roman" w:hAnsi="Times New Roman" w:cs="Times New Roman"/>
          <w:i/>
          <w:iCs/>
          <w:color w:val="000000"/>
          <w:lang w:eastAsia="en-GB"/>
        </w:rPr>
        <w:t xml:space="preserve"> a limited company with or without debts</w:t>
      </w:r>
      <w:r w:rsidRPr="003C4931">
        <w:rPr>
          <w:rFonts w:ascii="Times New Roman" w:eastAsia="Times New Roman" w:hAnsi="Times New Roman" w:cs="Times New Roman"/>
          <w:color w:val="000000"/>
          <w:lang w:eastAsia="en-GB"/>
        </w:rPr>
        <w:t> (no date) </w:t>
      </w:r>
      <w:r w:rsidRPr="003C4931">
        <w:rPr>
          <w:rFonts w:ascii="Times New Roman" w:eastAsia="Times New Roman" w:hAnsi="Times New Roman" w:cs="Times New Roman"/>
          <w:i/>
          <w:iCs/>
          <w:color w:val="000000"/>
          <w:lang w:eastAsia="en-GB"/>
        </w:rPr>
        <w:t>Company Rescue</w:t>
      </w:r>
      <w:r w:rsidRPr="003C4931">
        <w:rPr>
          <w:rFonts w:ascii="Times New Roman" w:eastAsia="Times New Roman" w:hAnsi="Times New Roman" w:cs="Times New Roman"/>
          <w:color w:val="000000"/>
          <w:lang w:eastAsia="en-GB"/>
        </w:rPr>
        <w:t>. Available at: https://www.companyrescue.co.uk/your-options/closing-down-a-limited-company/ (Accessed: November 27, 2022). </w:t>
      </w:r>
    </w:p>
    <w:p w14:paraId="43A33AF2" w14:textId="77777777" w:rsidR="00D96605" w:rsidRPr="00D96605" w:rsidRDefault="00D96605" w:rsidP="00D96605">
      <w:pPr>
        <w:ind w:firstLine="720"/>
      </w:pPr>
    </w:p>
    <w:sectPr w:rsidR="00D96605" w:rsidRPr="00D966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B20FD"/>
    <w:multiLevelType w:val="multilevel"/>
    <w:tmpl w:val="6756E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807857"/>
    <w:multiLevelType w:val="hybridMultilevel"/>
    <w:tmpl w:val="CB24D03C"/>
    <w:lvl w:ilvl="0" w:tplc="0A5CF0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850FC2"/>
    <w:multiLevelType w:val="hybridMultilevel"/>
    <w:tmpl w:val="8F9CFD40"/>
    <w:lvl w:ilvl="0" w:tplc="BFE64F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415859">
    <w:abstractNumId w:val="2"/>
  </w:num>
  <w:num w:numId="2" w16cid:durableId="1156603720">
    <w:abstractNumId w:val="0"/>
  </w:num>
  <w:num w:numId="3" w16cid:durableId="21364113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572"/>
    <w:rsid w:val="000004A4"/>
    <w:rsid w:val="00033763"/>
    <w:rsid w:val="000E0042"/>
    <w:rsid w:val="001442FF"/>
    <w:rsid w:val="00162533"/>
    <w:rsid w:val="001908AC"/>
    <w:rsid w:val="00212753"/>
    <w:rsid w:val="00297E8F"/>
    <w:rsid w:val="00312759"/>
    <w:rsid w:val="003C4931"/>
    <w:rsid w:val="00446B98"/>
    <w:rsid w:val="00457F21"/>
    <w:rsid w:val="004608DB"/>
    <w:rsid w:val="00477591"/>
    <w:rsid w:val="0053318D"/>
    <w:rsid w:val="00581822"/>
    <w:rsid w:val="005D4C65"/>
    <w:rsid w:val="005E03CE"/>
    <w:rsid w:val="00625001"/>
    <w:rsid w:val="006E13D2"/>
    <w:rsid w:val="00721C81"/>
    <w:rsid w:val="00773F7B"/>
    <w:rsid w:val="008014E4"/>
    <w:rsid w:val="0083776A"/>
    <w:rsid w:val="00861DB7"/>
    <w:rsid w:val="008A1C46"/>
    <w:rsid w:val="008C07BB"/>
    <w:rsid w:val="00914572"/>
    <w:rsid w:val="00A12BB6"/>
    <w:rsid w:val="00A20A19"/>
    <w:rsid w:val="00AA28C8"/>
    <w:rsid w:val="00B021D2"/>
    <w:rsid w:val="00B64650"/>
    <w:rsid w:val="00BF171D"/>
    <w:rsid w:val="00BF4D1C"/>
    <w:rsid w:val="00C76944"/>
    <w:rsid w:val="00CD5DF7"/>
    <w:rsid w:val="00CF7549"/>
    <w:rsid w:val="00D11E5C"/>
    <w:rsid w:val="00D44020"/>
    <w:rsid w:val="00D71E16"/>
    <w:rsid w:val="00D73516"/>
    <w:rsid w:val="00D96605"/>
    <w:rsid w:val="00DC1924"/>
    <w:rsid w:val="00DC4399"/>
    <w:rsid w:val="00DD4AFC"/>
    <w:rsid w:val="00ED7FA0"/>
    <w:rsid w:val="00F641F8"/>
    <w:rsid w:val="00FC11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3D266"/>
  <w15:chartTrackingRefBased/>
  <w15:docId w15:val="{CB220648-DBB7-8243-A4D8-EE84A6D5D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71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21C8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721C81"/>
  </w:style>
  <w:style w:type="paragraph" w:styleId="Revision">
    <w:name w:val="Revision"/>
    <w:hidden/>
    <w:uiPriority w:val="99"/>
    <w:semiHidden/>
    <w:rsid w:val="00721C81"/>
  </w:style>
  <w:style w:type="paragraph" w:styleId="ListParagraph">
    <w:name w:val="List Paragraph"/>
    <w:basedOn w:val="Normal"/>
    <w:uiPriority w:val="34"/>
    <w:qFormat/>
    <w:rsid w:val="005E03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76175">
      <w:bodyDiv w:val="1"/>
      <w:marLeft w:val="0"/>
      <w:marRight w:val="0"/>
      <w:marTop w:val="0"/>
      <w:marBottom w:val="0"/>
      <w:divBdr>
        <w:top w:val="none" w:sz="0" w:space="0" w:color="auto"/>
        <w:left w:val="none" w:sz="0" w:space="0" w:color="auto"/>
        <w:bottom w:val="none" w:sz="0" w:space="0" w:color="auto"/>
        <w:right w:val="none" w:sz="0" w:space="0" w:color="auto"/>
      </w:divBdr>
    </w:div>
    <w:div w:id="254095186">
      <w:bodyDiv w:val="1"/>
      <w:marLeft w:val="0"/>
      <w:marRight w:val="0"/>
      <w:marTop w:val="0"/>
      <w:marBottom w:val="0"/>
      <w:divBdr>
        <w:top w:val="none" w:sz="0" w:space="0" w:color="auto"/>
        <w:left w:val="none" w:sz="0" w:space="0" w:color="auto"/>
        <w:bottom w:val="none" w:sz="0" w:space="0" w:color="auto"/>
        <w:right w:val="none" w:sz="0" w:space="0" w:color="auto"/>
      </w:divBdr>
    </w:div>
    <w:div w:id="532885899">
      <w:bodyDiv w:val="1"/>
      <w:marLeft w:val="0"/>
      <w:marRight w:val="0"/>
      <w:marTop w:val="0"/>
      <w:marBottom w:val="0"/>
      <w:divBdr>
        <w:top w:val="none" w:sz="0" w:space="0" w:color="auto"/>
        <w:left w:val="none" w:sz="0" w:space="0" w:color="auto"/>
        <w:bottom w:val="none" w:sz="0" w:space="0" w:color="auto"/>
        <w:right w:val="none" w:sz="0" w:space="0" w:color="auto"/>
      </w:divBdr>
    </w:div>
    <w:div w:id="649602206">
      <w:bodyDiv w:val="1"/>
      <w:marLeft w:val="0"/>
      <w:marRight w:val="0"/>
      <w:marTop w:val="0"/>
      <w:marBottom w:val="0"/>
      <w:divBdr>
        <w:top w:val="none" w:sz="0" w:space="0" w:color="auto"/>
        <w:left w:val="none" w:sz="0" w:space="0" w:color="auto"/>
        <w:bottom w:val="none" w:sz="0" w:space="0" w:color="auto"/>
        <w:right w:val="none" w:sz="0" w:space="0" w:color="auto"/>
      </w:divBdr>
    </w:div>
    <w:div w:id="659507050">
      <w:bodyDiv w:val="1"/>
      <w:marLeft w:val="0"/>
      <w:marRight w:val="0"/>
      <w:marTop w:val="0"/>
      <w:marBottom w:val="0"/>
      <w:divBdr>
        <w:top w:val="none" w:sz="0" w:space="0" w:color="auto"/>
        <w:left w:val="none" w:sz="0" w:space="0" w:color="auto"/>
        <w:bottom w:val="none" w:sz="0" w:space="0" w:color="auto"/>
        <w:right w:val="none" w:sz="0" w:space="0" w:color="auto"/>
      </w:divBdr>
    </w:div>
    <w:div w:id="1028528852">
      <w:bodyDiv w:val="1"/>
      <w:marLeft w:val="0"/>
      <w:marRight w:val="0"/>
      <w:marTop w:val="0"/>
      <w:marBottom w:val="0"/>
      <w:divBdr>
        <w:top w:val="none" w:sz="0" w:space="0" w:color="auto"/>
        <w:left w:val="none" w:sz="0" w:space="0" w:color="auto"/>
        <w:bottom w:val="none" w:sz="0" w:space="0" w:color="auto"/>
        <w:right w:val="none" w:sz="0" w:space="0" w:color="auto"/>
      </w:divBdr>
    </w:div>
    <w:div w:id="1308123268">
      <w:bodyDiv w:val="1"/>
      <w:marLeft w:val="0"/>
      <w:marRight w:val="0"/>
      <w:marTop w:val="0"/>
      <w:marBottom w:val="0"/>
      <w:divBdr>
        <w:top w:val="none" w:sz="0" w:space="0" w:color="auto"/>
        <w:left w:val="none" w:sz="0" w:space="0" w:color="auto"/>
        <w:bottom w:val="none" w:sz="0" w:space="0" w:color="auto"/>
        <w:right w:val="none" w:sz="0" w:space="0" w:color="auto"/>
      </w:divBdr>
    </w:div>
    <w:div w:id="1395155717">
      <w:bodyDiv w:val="1"/>
      <w:marLeft w:val="0"/>
      <w:marRight w:val="0"/>
      <w:marTop w:val="0"/>
      <w:marBottom w:val="0"/>
      <w:divBdr>
        <w:top w:val="none" w:sz="0" w:space="0" w:color="auto"/>
        <w:left w:val="none" w:sz="0" w:space="0" w:color="auto"/>
        <w:bottom w:val="none" w:sz="0" w:space="0" w:color="auto"/>
        <w:right w:val="none" w:sz="0" w:space="0" w:color="auto"/>
      </w:divBdr>
    </w:div>
    <w:div w:id="1451973323">
      <w:bodyDiv w:val="1"/>
      <w:marLeft w:val="0"/>
      <w:marRight w:val="0"/>
      <w:marTop w:val="0"/>
      <w:marBottom w:val="0"/>
      <w:divBdr>
        <w:top w:val="none" w:sz="0" w:space="0" w:color="auto"/>
        <w:left w:val="none" w:sz="0" w:space="0" w:color="auto"/>
        <w:bottom w:val="none" w:sz="0" w:space="0" w:color="auto"/>
        <w:right w:val="none" w:sz="0" w:space="0" w:color="auto"/>
      </w:divBdr>
    </w:div>
    <w:div w:id="1454712712">
      <w:bodyDiv w:val="1"/>
      <w:marLeft w:val="0"/>
      <w:marRight w:val="0"/>
      <w:marTop w:val="0"/>
      <w:marBottom w:val="0"/>
      <w:divBdr>
        <w:top w:val="none" w:sz="0" w:space="0" w:color="auto"/>
        <w:left w:val="none" w:sz="0" w:space="0" w:color="auto"/>
        <w:bottom w:val="none" w:sz="0" w:space="0" w:color="auto"/>
        <w:right w:val="none" w:sz="0" w:space="0" w:color="auto"/>
      </w:divBdr>
    </w:div>
    <w:div w:id="1473213193">
      <w:bodyDiv w:val="1"/>
      <w:marLeft w:val="0"/>
      <w:marRight w:val="0"/>
      <w:marTop w:val="0"/>
      <w:marBottom w:val="0"/>
      <w:divBdr>
        <w:top w:val="none" w:sz="0" w:space="0" w:color="auto"/>
        <w:left w:val="none" w:sz="0" w:space="0" w:color="auto"/>
        <w:bottom w:val="none" w:sz="0" w:space="0" w:color="auto"/>
        <w:right w:val="none" w:sz="0" w:space="0" w:color="auto"/>
      </w:divBdr>
    </w:div>
    <w:div w:id="1736511961">
      <w:bodyDiv w:val="1"/>
      <w:marLeft w:val="0"/>
      <w:marRight w:val="0"/>
      <w:marTop w:val="0"/>
      <w:marBottom w:val="0"/>
      <w:divBdr>
        <w:top w:val="none" w:sz="0" w:space="0" w:color="auto"/>
        <w:left w:val="none" w:sz="0" w:space="0" w:color="auto"/>
        <w:bottom w:val="none" w:sz="0" w:space="0" w:color="auto"/>
        <w:right w:val="none" w:sz="0" w:space="0" w:color="auto"/>
      </w:divBdr>
    </w:div>
    <w:div w:id="1879077793">
      <w:bodyDiv w:val="1"/>
      <w:marLeft w:val="0"/>
      <w:marRight w:val="0"/>
      <w:marTop w:val="0"/>
      <w:marBottom w:val="0"/>
      <w:divBdr>
        <w:top w:val="none" w:sz="0" w:space="0" w:color="auto"/>
        <w:left w:val="none" w:sz="0" w:space="0" w:color="auto"/>
        <w:bottom w:val="none" w:sz="0" w:space="0" w:color="auto"/>
        <w:right w:val="none" w:sz="0" w:space="0" w:color="auto"/>
      </w:divBdr>
    </w:div>
    <w:div w:id="1989705639">
      <w:bodyDiv w:val="1"/>
      <w:marLeft w:val="0"/>
      <w:marRight w:val="0"/>
      <w:marTop w:val="0"/>
      <w:marBottom w:val="0"/>
      <w:divBdr>
        <w:top w:val="none" w:sz="0" w:space="0" w:color="auto"/>
        <w:left w:val="none" w:sz="0" w:space="0" w:color="auto"/>
        <w:bottom w:val="none" w:sz="0" w:space="0" w:color="auto"/>
        <w:right w:val="none" w:sz="0" w:space="0" w:color="auto"/>
      </w:divBdr>
    </w:div>
    <w:div w:id="1998339904">
      <w:bodyDiv w:val="1"/>
      <w:marLeft w:val="0"/>
      <w:marRight w:val="0"/>
      <w:marTop w:val="0"/>
      <w:marBottom w:val="0"/>
      <w:divBdr>
        <w:top w:val="none" w:sz="0" w:space="0" w:color="auto"/>
        <w:left w:val="none" w:sz="0" w:space="0" w:color="auto"/>
        <w:bottom w:val="none" w:sz="0" w:space="0" w:color="auto"/>
        <w:right w:val="none" w:sz="0" w:space="0" w:color="auto"/>
      </w:divBdr>
    </w:div>
    <w:div w:id="2032682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1858</Words>
  <Characters>10593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Lebbeus Ansah Appiah (2130685)</dc:creator>
  <cp:keywords/>
  <dc:description/>
  <cp:lastModifiedBy>Lebbeus Ansah Appiah (2130685)</cp:lastModifiedBy>
  <cp:revision>2</cp:revision>
  <dcterms:created xsi:type="dcterms:W3CDTF">2022-11-27T07:56:00Z</dcterms:created>
  <dcterms:modified xsi:type="dcterms:W3CDTF">2022-11-27T07:56:00Z</dcterms:modified>
</cp:coreProperties>
</file>