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CB4B5" w14:textId="25DB7AF7" w:rsidR="00EA0671" w:rsidRPr="00586EC9" w:rsidRDefault="001D116E" w:rsidP="001D116E">
      <w:pPr>
        <w:jc w:val="center"/>
      </w:pPr>
      <w:r w:rsidRPr="00586EC9">
        <w:rPr>
          <w:noProof/>
        </w:rPr>
        <w:drawing>
          <wp:inline distT="0" distB="0" distL="0" distR="0" wp14:anchorId="35F24C66" wp14:editId="700929F2">
            <wp:extent cx="5663778" cy="2266950"/>
            <wp:effectExtent l="0" t="0" r="0" b="0"/>
            <wp:docPr id="2147354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54419" name="Picture 2147354419"/>
                    <pic:cNvPicPr/>
                  </pic:nvPicPr>
                  <pic:blipFill>
                    <a:blip r:embed="rId8">
                      <a:extLst>
                        <a:ext uri="{28A0092B-C50C-407E-A947-70E740481C1C}">
                          <a14:useLocalDpi xmlns:a14="http://schemas.microsoft.com/office/drawing/2010/main" val="0"/>
                        </a:ext>
                      </a:extLst>
                    </a:blip>
                    <a:stretch>
                      <a:fillRect/>
                    </a:stretch>
                  </pic:blipFill>
                  <pic:spPr>
                    <a:xfrm>
                      <a:off x="0" y="0"/>
                      <a:ext cx="5680291" cy="2273559"/>
                    </a:xfrm>
                    <a:prstGeom prst="rect">
                      <a:avLst/>
                    </a:prstGeom>
                  </pic:spPr>
                </pic:pic>
              </a:graphicData>
            </a:graphic>
          </wp:inline>
        </w:drawing>
      </w:r>
    </w:p>
    <w:p w14:paraId="60535883" w14:textId="20E9AF27" w:rsidR="001D116E" w:rsidRPr="00586EC9" w:rsidRDefault="001D116E" w:rsidP="001D116E">
      <w:pPr>
        <w:jc w:val="center"/>
      </w:pPr>
    </w:p>
    <w:p w14:paraId="508D8AFF" w14:textId="77777777" w:rsidR="009A1E76" w:rsidRPr="00586EC9" w:rsidRDefault="009A1E76" w:rsidP="009A1E76">
      <w:pPr>
        <w:jc w:val="center"/>
        <w:rPr>
          <w:b/>
          <w:bCs/>
          <w:sz w:val="48"/>
          <w:szCs w:val="48"/>
        </w:rPr>
      </w:pPr>
      <w:r w:rsidRPr="00586EC9">
        <w:rPr>
          <w:b/>
          <w:bCs/>
          <w:sz w:val="48"/>
          <w:szCs w:val="48"/>
        </w:rPr>
        <w:t>Master of Business Administration</w:t>
      </w:r>
    </w:p>
    <w:p w14:paraId="325F341C" w14:textId="611A3206" w:rsidR="009A1E76" w:rsidRPr="00586EC9" w:rsidRDefault="009A1E76" w:rsidP="009A1E76">
      <w:pPr>
        <w:jc w:val="center"/>
        <w:rPr>
          <w:b/>
          <w:bCs/>
          <w:sz w:val="44"/>
          <w:szCs w:val="44"/>
        </w:rPr>
      </w:pPr>
      <w:r w:rsidRPr="00586EC9">
        <w:rPr>
          <w:b/>
          <w:bCs/>
          <w:sz w:val="44"/>
          <w:szCs w:val="44"/>
        </w:rPr>
        <w:t>Dissertation LCMB7035</w:t>
      </w:r>
    </w:p>
    <w:p w14:paraId="7C512D87" w14:textId="77777777" w:rsidR="00741192" w:rsidRPr="00586EC9" w:rsidRDefault="00741192" w:rsidP="009A1E76">
      <w:pPr>
        <w:jc w:val="center"/>
        <w:rPr>
          <w:b/>
          <w:bCs/>
          <w:sz w:val="44"/>
          <w:szCs w:val="44"/>
        </w:rPr>
      </w:pPr>
    </w:p>
    <w:p w14:paraId="30392D58" w14:textId="090746F1" w:rsidR="00C13ABC" w:rsidRPr="00586EC9" w:rsidRDefault="00741192" w:rsidP="009A1E76">
      <w:pPr>
        <w:jc w:val="center"/>
        <w:rPr>
          <w:b/>
          <w:bCs/>
          <w:sz w:val="40"/>
          <w:szCs w:val="40"/>
        </w:rPr>
      </w:pPr>
      <w:r w:rsidRPr="00586EC9">
        <w:rPr>
          <w:b/>
          <w:bCs/>
          <w:sz w:val="40"/>
          <w:szCs w:val="40"/>
        </w:rPr>
        <w:t>“</w:t>
      </w:r>
      <w:r w:rsidR="003D608A" w:rsidRPr="00586EC9">
        <w:rPr>
          <w:b/>
          <w:bCs/>
          <w:sz w:val="40"/>
          <w:szCs w:val="40"/>
        </w:rPr>
        <w:t xml:space="preserve">AI-Driven Recruitment in Project-Based </w:t>
      </w:r>
      <w:r w:rsidR="00B421FD">
        <w:rPr>
          <w:b/>
          <w:bCs/>
          <w:sz w:val="40"/>
          <w:szCs w:val="40"/>
        </w:rPr>
        <w:t>Organisation</w:t>
      </w:r>
      <w:r w:rsidR="003D608A" w:rsidRPr="00586EC9">
        <w:rPr>
          <w:b/>
          <w:bCs/>
          <w:sz w:val="40"/>
          <w:szCs w:val="40"/>
        </w:rPr>
        <w:t>s: Impact on Team Formation and Project Success</w:t>
      </w:r>
      <w:r w:rsidRPr="00586EC9">
        <w:rPr>
          <w:b/>
          <w:bCs/>
          <w:sz w:val="40"/>
          <w:szCs w:val="40"/>
        </w:rPr>
        <w:t>”</w:t>
      </w:r>
    </w:p>
    <w:p w14:paraId="10C4A891" w14:textId="77777777" w:rsidR="00741192" w:rsidRPr="00586EC9" w:rsidRDefault="00741192" w:rsidP="009A1E76">
      <w:pPr>
        <w:jc w:val="center"/>
        <w:rPr>
          <w:b/>
          <w:bCs/>
          <w:sz w:val="40"/>
          <w:szCs w:val="40"/>
        </w:rPr>
      </w:pPr>
    </w:p>
    <w:tbl>
      <w:tblPr>
        <w:tblStyle w:val="TableGrid"/>
        <w:tblpPr w:leftFromText="180" w:rightFromText="180" w:vertAnchor="text" w:horzAnchor="margin" w:tblpXSpec="center" w:tblpY="1107"/>
        <w:tblW w:w="0" w:type="auto"/>
        <w:tblLook w:val="04A0" w:firstRow="1" w:lastRow="0" w:firstColumn="1" w:lastColumn="0" w:noHBand="0" w:noVBand="1"/>
      </w:tblPr>
      <w:tblGrid>
        <w:gridCol w:w="2405"/>
        <w:gridCol w:w="3260"/>
      </w:tblGrid>
      <w:tr w:rsidR="00C91A51" w:rsidRPr="00586EC9" w14:paraId="64AFDA05" w14:textId="77777777" w:rsidTr="00491B74">
        <w:tc>
          <w:tcPr>
            <w:tcW w:w="2405" w:type="dxa"/>
          </w:tcPr>
          <w:p w14:paraId="34CD5068" w14:textId="77777777" w:rsidR="00C91A51" w:rsidRPr="00586EC9" w:rsidRDefault="00C91A51" w:rsidP="00491B74">
            <w:pPr>
              <w:spacing w:before="30" w:after="30"/>
              <w:rPr>
                <w:b/>
                <w:bCs/>
                <w:sz w:val="24"/>
                <w:szCs w:val="24"/>
              </w:rPr>
            </w:pPr>
            <w:r w:rsidRPr="00586EC9">
              <w:rPr>
                <w:b/>
                <w:bCs/>
                <w:sz w:val="24"/>
                <w:szCs w:val="24"/>
              </w:rPr>
              <w:t>Name</w:t>
            </w:r>
          </w:p>
        </w:tc>
        <w:tc>
          <w:tcPr>
            <w:tcW w:w="3260" w:type="dxa"/>
          </w:tcPr>
          <w:p w14:paraId="4392756E" w14:textId="77777777" w:rsidR="00C91A51" w:rsidRPr="00586EC9" w:rsidRDefault="00C91A51" w:rsidP="00491B74">
            <w:pPr>
              <w:spacing w:before="30" w:after="30"/>
              <w:rPr>
                <w:b/>
                <w:bCs/>
                <w:sz w:val="24"/>
                <w:szCs w:val="24"/>
              </w:rPr>
            </w:pPr>
            <w:r w:rsidRPr="00586EC9">
              <w:rPr>
                <w:b/>
                <w:bCs/>
                <w:sz w:val="24"/>
                <w:szCs w:val="24"/>
              </w:rPr>
              <w:t>Himanshu Rakesh Rajput</w:t>
            </w:r>
          </w:p>
        </w:tc>
      </w:tr>
      <w:tr w:rsidR="00C91A51" w:rsidRPr="00586EC9" w14:paraId="62350E52" w14:textId="77777777" w:rsidTr="00491B74">
        <w:tc>
          <w:tcPr>
            <w:tcW w:w="2405" w:type="dxa"/>
          </w:tcPr>
          <w:p w14:paraId="494BE295" w14:textId="77777777" w:rsidR="00C91A51" w:rsidRPr="00586EC9" w:rsidRDefault="00C91A51" w:rsidP="00491B74">
            <w:pPr>
              <w:spacing w:before="30" w:after="30"/>
              <w:rPr>
                <w:b/>
                <w:bCs/>
                <w:sz w:val="24"/>
                <w:szCs w:val="24"/>
              </w:rPr>
            </w:pPr>
            <w:r w:rsidRPr="00586EC9">
              <w:rPr>
                <w:b/>
                <w:bCs/>
                <w:sz w:val="24"/>
                <w:szCs w:val="24"/>
              </w:rPr>
              <w:t>Student Id</w:t>
            </w:r>
          </w:p>
        </w:tc>
        <w:tc>
          <w:tcPr>
            <w:tcW w:w="3260" w:type="dxa"/>
          </w:tcPr>
          <w:p w14:paraId="7F405620" w14:textId="77777777" w:rsidR="00C91A51" w:rsidRPr="00586EC9" w:rsidRDefault="00C91A51" w:rsidP="00491B74">
            <w:pPr>
              <w:spacing w:before="30" w:after="30"/>
              <w:rPr>
                <w:b/>
                <w:bCs/>
                <w:sz w:val="24"/>
                <w:szCs w:val="24"/>
              </w:rPr>
            </w:pPr>
            <w:r w:rsidRPr="00586EC9">
              <w:rPr>
                <w:b/>
                <w:bCs/>
                <w:sz w:val="24"/>
                <w:szCs w:val="24"/>
              </w:rPr>
              <w:t>2423391</w:t>
            </w:r>
          </w:p>
        </w:tc>
      </w:tr>
      <w:tr w:rsidR="00C91A51" w:rsidRPr="00586EC9" w14:paraId="6EC942CB" w14:textId="77777777" w:rsidTr="00491B74">
        <w:tc>
          <w:tcPr>
            <w:tcW w:w="2405" w:type="dxa"/>
          </w:tcPr>
          <w:p w14:paraId="28735401" w14:textId="77777777" w:rsidR="00C91A51" w:rsidRPr="00586EC9" w:rsidRDefault="00C91A51" w:rsidP="00491B74">
            <w:pPr>
              <w:spacing w:before="30" w:after="30"/>
              <w:rPr>
                <w:b/>
                <w:bCs/>
                <w:sz w:val="24"/>
                <w:szCs w:val="24"/>
              </w:rPr>
            </w:pPr>
            <w:r w:rsidRPr="00586EC9">
              <w:rPr>
                <w:b/>
                <w:bCs/>
                <w:sz w:val="24"/>
                <w:szCs w:val="24"/>
              </w:rPr>
              <w:t>Lecturer</w:t>
            </w:r>
          </w:p>
        </w:tc>
        <w:tc>
          <w:tcPr>
            <w:tcW w:w="3260" w:type="dxa"/>
          </w:tcPr>
          <w:p w14:paraId="6B6A79A3" w14:textId="77777777" w:rsidR="00C91A51" w:rsidRPr="00586EC9" w:rsidRDefault="00C91A51" w:rsidP="00491B74">
            <w:pPr>
              <w:rPr>
                <w:b/>
                <w:bCs/>
                <w:sz w:val="24"/>
                <w:szCs w:val="24"/>
              </w:rPr>
            </w:pPr>
            <w:r w:rsidRPr="00586EC9">
              <w:rPr>
                <w:b/>
                <w:bCs/>
                <w:sz w:val="24"/>
                <w:szCs w:val="24"/>
              </w:rPr>
              <w:t xml:space="preserve">Dr. </w:t>
            </w:r>
            <w:proofErr w:type="spellStart"/>
            <w:r w:rsidRPr="00586EC9">
              <w:rPr>
                <w:b/>
                <w:bCs/>
                <w:sz w:val="24"/>
                <w:szCs w:val="24"/>
              </w:rPr>
              <w:t>Faizu</w:t>
            </w:r>
            <w:proofErr w:type="spellEnd"/>
            <w:r w:rsidRPr="00586EC9">
              <w:rPr>
                <w:b/>
                <w:bCs/>
                <w:sz w:val="24"/>
                <w:szCs w:val="24"/>
              </w:rPr>
              <w:t xml:space="preserve"> Edu</w:t>
            </w:r>
          </w:p>
        </w:tc>
      </w:tr>
      <w:tr w:rsidR="00C91A51" w:rsidRPr="00586EC9" w14:paraId="75ADD3E2" w14:textId="77777777" w:rsidTr="00491B74">
        <w:tc>
          <w:tcPr>
            <w:tcW w:w="2405" w:type="dxa"/>
          </w:tcPr>
          <w:p w14:paraId="3A146B32" w14:textId="77777777" w:rsidR="00C91A51" w:rsidRPr="00586EC9" w:rsidRDefault="00C91A51" w:rsidP="00491B74">
            <w:pPr>
              <w:spacing w:before="30" w:after="30"/>
              <w:rPr>
                <w:b/>
                <w:bCs/>
                <w:sz w:val="24"/>
                <w:szCs w:val="24"/>
              </w:rPr>
            </w:pPr>
            <w:r w:rsidRPr="00586EC9">
              <w:rPr>
                <w:b/>
                <w:bCs/>
                <w:sz w:val="24"/>
                <w:szCs w:val="24"/>
              </w:rPr>
              <w:t>Date of Submission</w:t>
            </w:r>
          </w:p>
        </w:tc>
        <w:tc>
          <w:tcPr>
            <w:tcW w:w="3260" w:type="dxa"/>
          </w:tcPr>
          <w:p w14:paraId="3C6123F9" w14:textId="4A997FE1" w:rsidR="00C91A51" w:rsidRPr="00586EC9" w:rsidRDefault="00541817" w:rsidP="00491B74">
            <w:pPr>
              <w:spacing w:before="30" w:after="30"/>
              <w:rPr>
                <w:b/>
                <w:bCs/>
                <w:sz w:val="24"/>
                <w:szCs w:val="24"/>
              </w:rPr>
            </w:pPr>
            <w:r w:rsidRPr="00586EC9">
              <w:rPr>
                <w:b/>
                <w:bCs/>
                <w:sz w:val="24"/>
                <w:szCs w:val="24"/>
              </w:rPr>
              <w:t>0</w:t>
            </w:r>
            <w:r w:rsidR="00B477ED" w:rsidRPr="00586EC9">
              <w:rPr>
                <w:b/>
                <w:bCs/>
                <w:sz w:val="24"/>
                <w:szCs w:val="24"/>
              </w:rPr>
              <w:t>1</w:t>
            </w:r>
            <w:r w:rsidRPr="00586EC9">
              <w:rPr>
                <w:b/>
                <w:bCs/>
                <w:sz w:val="24"/>
                <w:szCs w:val="24"/>
              </w:rPr>
              <w:t>/02/2026</w:t>
            </w:r>
          </w:p>
        </w:tc>
      </w:tr>
      <w:tr w:rsidR="00C91A51" w:rsidRPr="00586EC9" w14:paraId="6DE0CDA8" w14:textId="77777777" w:rsidTr="00491B74">
        <w:tc>
          <w:tcPr>
            <w:tcW w:w="2405" w:type="dxa"/>
          </w:tcPr>
          <w:p w14:paraId="28A6696F" w14:textId="77777777" w:rsidR="00C91A51" w:rsidRPr="00586EC9" w:rsidRDefault="00C91A51" w:rsidP="00491B74">
            <w:pPr>
              <w:spacing w:before="30" w:after="30"/>
              <w:rPr>
                <w:b/>
                <w:bCs/>
                <w:sz w:val="24"/>
                <w:szCs w:val="24"/>
              </w:rPr>
            </w:pPr>
            <w:r w:rsidRPr="00586EC9">
              <w:rPr>
                <w:b/>
                <w:bCs/>
                <w:sz w:val="24"/>
                <w:szCs w:val="24"/>
              </w:rPr>
              <w:t>Word Count</w:t>
            </w:r>
          </w:p>
        </w:tc>
        <w:tc>
          <w:tcPr>
            <w:tcW w:w="3260" w:type="dxa"/>
          </w:tcPr>
          <w:p w14:paraId="13278332" w14:textId="3CDAC0CC" w:rsidR="00C91A51" w:rsidRPr="00586EC9" w:rsidRDefault="00435AC5" w:rsidP="00491B74">
            <w:pPr>
              <w:spacing w:before="30" w:after="30"/>
              <w:rPr>
                <w:b/>
                <w:bCs/>
                <w:sz w:val="24"/>
                <w:szCs w:val="24"/>
              </w:rPr>
            </w:pPr>
            <w:r w:rsidRPr="00586EC9">
              <w:rPr>
                <w:b/>
                <w:bCs/>
                <w:sz w:val="24"/>
                <w:szCs w:val="24"/>
              </w:rPr>
              <w:t>15,716</w:t>
            </w:r>
          </w:p>
        </w:tc>
      </w:tr>
    </w:tbl>
    <w:p w14:paraId="4E913C90" w14:textId="54217890" w:rsidR="00CD4624" w:rsidRPr="00586EC9" w:rsidRDefault="00CD4624" w:rsidP="00CD4624">
      <w:pPr>
        <w:rPr>
          <w:b/>
          <w:bCs/>
          <w:sz w:val="40"/>
          <w:szCs w:val="40"/>
        </w:rPr>
      </w:pPr>
    </w:p>
    <w:p w14:paraId="231B02C8" w14:textId="77777777" w:rsidR="00CD4624" w:rsidRPr="00586EC9" w:rsidRDefault="00CD4624">
      <w:pPr>
        <w:rPr>
          <w:b/>
          <w:bCs/>
          <w:sz w:val="40"/>
          <w:szCs w:val="40"/>
        </w:rPr>
      </w:pPr>
      <w:r w:rsidRPr="00586EC9">
        <w:rPr>
          <w:b/>
          <w:bCs/>
          <w:sz w:val="40"/>
          <w:szCs w:val="40"/>
        </w:rPr>
        <w:br w:type="page"/>
      </w:r>
    </w:p>
    <w:p w14:paraId="2B0EDB3F" w14:textId="77777777" w:rsidR="0036342B" w:rsidRPr="00586EC9" w:rsidRDefault="0036342B" w:rsidP="0036342B">
      <w:pPr>
        <w:spacing w:after="120"/>
        <w:rPr>
          <w:rFonts w:ascii="Arial" w:hAnsi="Arial" w:cs="Arial"/>
          <w:b/>
        </w:rPr>
      </w:pPr>
    </w:p>
    <w:p w14:paraId="73FDBE4D" w14:textId="513E98B6" w:rsidR="0036342B" w:rsidRPr="00586EC9" w:rsidRDefault="0036342B" w:rsidP="0036342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586EC9">
        <w:rPr>
          <w:rFonts w:ascii="Arial" w:hAnsi="Arial" w:cs="Arial"/>
          <w:noProof/>
        </w:rPr>
        <w:drawing>
          <wp:inline distT="0" distB="0" distL="0" distR="0" wp14:anchorId="346F409F" wp14:editId="41CF856E">
            <wp:extent cx="2847975" cy="1162050"/>
            <wp:effectExtent l="0" t="0" r="9525" b="0"/>
            <wp:docPr id="346011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687A7593" w14:textId="77777777" w:rsidR="0036342B" w:rsidRPr="00586EC9" w:rsidRDefault="0036342B" w:rsidP="0036342B">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3CFD6DEE" w14:textId="77777777" w:rsidR="0036342B" w:rsidRPr="00586EC9" w:rsidRDefault="0036342B" w:rsidP="0036342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586EC9">
        <w:rPr>
          <w:rFonts w:ascii="Arial" w:hAnsi="Arial" w:cs="Arial"/>
          <w:b/>
          <w:sz w:val="28"/>
          <w:szCs w:val="28"/>
        </w:rPr>
        <w:t>Master’s Degrees by Examination and Dissertation</w:t>
      </w:r>
    </w:p>
    <w:p w14:paraId="616F2205" w14:textId="082F74D1" w:rsidR="0036342B" w:rsidRPr="00586EC9" w:rsidRDefault="0036342B" w:rsidP="0036342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586EC9">
        <w:rPr>
          <w:rFonts w:ascii="Arial" w:hAnsi="Arial" w:cs="Arial"/>
          <w:b/>
          <w:sz w:val="28"/>
          <w:szCs w:val="28"/>
        </w:rPr>
        <w:t>Declaration Form</w:t>
      </w:r>
    </w:p>
    <w:p w14:paraId="7F78FC7E" w14:textId="77777777" w:rsidR="0036342B" w:rsidRPr="00586EC9"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5F7B7671" w14:textId="46C96493" w:rsidR="0036342B" w:rsidRPr="00586EC9"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586EC9">
        <w:rPr>
          <w:rFonts w:ascii="Arial" w:hAnsi="Arial" w:cs="Arial"/>
        </w:rPr>
        <w:t xml:space="preserve">I, </w:t>
      </w:r>
      <w:r w:rsidR="00894F3A" w:rsidRPr="00586EC9">
        <w:rPr>
          <w:rFonts w:ascii="Arial" w:hAnsi="Arial" w:cs="Arial"/>
          <w:u w:val="single"/>
        </w:rPr>
        <w:t>Himanshu Rakesh Rajput</w:t>
      </w:r>
      <w:r w:rsidRPr="00586EC9">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E7BB2E1" w14:textId="77777777" w:rsidR="0036342B" w:rsidRPr="00586EC9"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586EC9">
        <w:rPr>
          <w:rFonts w:ascii="Arial" w:hAnsi="Arial" w:cs="Arial"/>
        </w:rPr>
        <w:t xml:space="preserve"> </w:t>
      </w:r>
    </w:p>
    <w:p w14:paraId="0A8A35D0" w14:textId="66E0A139" w:rsidR="0036342B" w:rsidRPr="00586EC9"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586EC9">
        <w:rPr>
          <w:rFonts w:ascii="Arial" w:hAnsi="Arial" w:cs="Arial"/>
        </w:rPr>
        <w:t>Signature: ………………</w:t>
      </w:r>
      <w:r w:rsidR="00D26923" w:rsidRPr="00586EC9">
        <w:rPr>
          <w:rFonts w:ascii="Arial" w:hAnsi="Arial" w:cs="Arial"/>
          <w:noProof/>
        </w:rPr>
        <w:drawing>
          <wp:inline distT="0" distB="0" distL="0" distR="0" wp14:anchorId="1463BE2C" wp14:editId="161CC5C7">
            <wp:extent cx="1314450" cy="798700"/>
            <wp:effectExtent l="0" t="0" r="0" b="1905"/>
            <wp:docPr id="37499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91187" name="Picture 374991187"/>
                    <pic:cNvPicPr/>
                  </pic:nvPicPr>
                  <pic:blipFill rotWithShape="1">
                    <a:blip r:embed="rId10" cstate="print">
                      <a:extLst>
                        <a:ext uri="{28A0092B-C50C-407E-A947-70E740481C1C}">
                          <a14:useLocalDpi xmlns:a14="http://schemas.microsoft.com/office/drawing/2010/main" val="0"/>
                        </a:ext>
                      </a:extLst>
                    </a:blip>
                    <a:srcRect l="49210" t="73196" r="14459" b="14386"/>
                    <a:stretch>
                      <a:fillRect/>
                    </a:stretch>
                  </pic:blipFill>
                  <pic:spPr bwMode="auto">
                    <a:xfrm>
                      <a:off x="0" y="0"/>
                      <a:ext cx="1331129" cy="808834"/>
                    </a:xfrm>
                    <a:prstGeom prst="rect">
                      <a:avLst/>
                    </a:prstGeom>
                    <a:ln>
                      <a:noFill/>
                    </a:ln>
                    <a:extLst>
                      <a:ext uri="{53640926-AAD7-44D8-BBD7-CCE9431645EC}">
                        <a14:shadowObscured xmlns:a14="http://schemas.microsoft.com/office/drawing/2010/main"/>
                      </a:ext>
                    </a:extLst>
                  </pic:spPr>
                </pic:pic>
              </a:graphicData>
            </a:graphic>
          </wp:inline>
        </w:drawing>
      </w:r>
      <w:r w:rsidRPr="00586EC9">
        <w:rPr>
          <w:rFonts w:ascii="Arial" w:hAnsi="Arial" w:cs="Arial"/>
        </w:rPr>
        <w:t>……</w:t>
      </w:r>
    </w:p>
    <w:p w14:paraId="733F1865" w14:textId="77777777" w:rsidR="0036342B" w:rsidRPr="00586EC9"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586EC9">
        <w:rPr>
          <w:rFonts w:ascii="Arial" w:hAnsi="Arial" w:cs="Arial"/>
        </w:rPr>
        <w:t xml:space="preserve"> </w:t>
      </w:r>
    </w:p>
    <w:p w14:paraId="5697BE7F" w14:textId="0485D211" w:rsidR="0036342B" w:rsidRPr="00586EC9"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586EC9">
        <w:rPr>
          <w:rFonts w:ascii="Arial" w:hAnsi="Arial" w:cs="Arial"/>
        </w:rPr>
        <w:t>Date:         …………………</w:t>
      </w:r>
      <w:r w:rsidR="001677A5" w:rsidRPr="00586EC9">
        <w:rPr>
          <w:rFonts w:ascii="Arial" w:hAnsi="Arial" w:cs="Arial"/>
        </w:rPr>
        <w:t>0</w:t>
      </w:r>
      <w:r w:rsidR="00A82070" w:rsidRPr="00586EC9">
        <w:rPr>
          <w:rFonts w:ascii="Arial" w:hAnsi="Arial" w:cs="Arial"/>
        </w:rPr>
        <w:t>1</w:t>
      </w:r>
      <w:r w:rsidR="001677A5" w:rsidRPr="00586EC9">
        <w:rPr>
          <w:rFonts w:ascii="Arial" w:hAnsi="Arial" w:cs="Arial"/>
        </w:rPr>
        <w:t>/02/2026</w:t>
      </w:r>
      <w:r w:rsidRPr="00586EC9">
        <w:rPr>
          <w:rFonts w:ascii="Arial" w:hAnsi="Arial" w:cs="Arial"/>
        </w:rPr>
        <w:t>.....................</w:t>
      </w:r>
    </w:p>
    <w:p w14:paraId="1673E5E1" w14:textId="77777777" w:rsidR="0036342B" w:rsidRPr="00586EC9" w:rsidRDefault="0036342B" w:rsidP="0036342B">
      <w:pPr>
        <w:pBdr>
          <w:top w:val="single" w:sz="4" w:space="1" w:color="auto"/>
          <w:left w:val="single" w:sz="4" w:space="4" w:color="auto"/>
          <w:bottom w:val="single" w:sz="4" w:space="1" w:color="auto"/>
          <w:right w:val="single" w:sz="4" w:space="4" w:color="auto"/>
        </w:pBdr>
        <w:spacing w:after="120"/>
        <w:rPr>
          <w:rFonts w:ascii="Arial" w:hAnsi="Arial" w:cs="Arial"/>
        </w:rPr>
      </w:pPr>
    </w:p>
    <w:p w14:paraId="33D6D7CC" w14:textId="4D3DDFA3" w:rsidR="001A0D75" w:rsidRPr="00586EC9" w:rsidRDefault="001A0D75" w:rsidP="00CD4624">
      <w:pPr>
        <w:rPr>
          <w:b/>
          <w:bCs/>
          <w:sz w:val="40"/>
          <w:szCs w:val="40"/>
        </w:rPr>
      </w:pPr>
    </w:p>
    <w:p w14:paraId="59B95405" w14:textId="77777777" w:rsidR="001A0D75" w:rsidRPr="00586EC9" w:rsidRDefault="001A0D75">
      <w:pPr>
        <w:rPr>
          <w:b/>
          <w:bCs/>
          <w:sz w:val="40"/>
          <w:szCs w:val="40"/>
        </w:rPr>
      </w:pPr>
      <w:r w:rsidRPr="00586EC9">
        <w:rPr>
          <w:b/>
          <w:bCs/>
          <w:sz w:val="40"/>
          <w:szCs w:val="40"/>
        </w:rPr>
        <w:br w:type="page"/>
      </w:r>
    </w:p>
    <w:p w14:paraId="434871AD" w14:textId="1F721D42" w:rsidR="00C91A51" w:rsidRPr="00586EC9" w:rsidRDefault="00133B2F" w:rsidP="00667EE5">
      <w:pPr>
        <w:pStyle w:val="Heading1"/>
      </w:pPr>
      <w:bookmarkStart w:id="0" w:name="_Toc219662349"/>
      <w:bookmarkStart w:id="1" w:name="_Toc220864552"/>
      <w:r w:rsidRPr="00586EC9">
        <w:lastRenderedPageBreak/>
        <w:t>Acknowledgements</w:t>
      </w:r>
      <w:bookmarkEnd w:id="0"/>
      <w:bookmarkEnd w:id="1"/>
    </w:p>
    <w:p w14:paraId="10C50033" w14:textId="70556BC9" w:rsidR="00683C77" w:rsidRPr="00586EC9" w:rsidRDefault="00683C77" w:rsidP="00002A1A">
      <w:pPr>
        <w:rPr>
          <w:sz w:val="24"/>
          <w:szCs w:val="24"/>
        </w:rPr>
      </w:pPr>
      <w:r w:rsidRPr="00586EC9">
        <w:rPr>
          <w:sz w:val="24"/>
          <w:szCs w:val="24"/>
        </w:rPr>
        <w:t>I wish to express my sincere gratitude to those who have supported me throughout this</w:t>
      </w:r>
      <w:r w:rsidR="00EE5472" w:rsidRPr="00586EC9">
        <w:rPr>
          <w:sz w:val="24"/>
          <w:szCs w:val="24"/>
        </w:rPr>
        <w:t xml:space="preserve"> </w:t>
      </w:r>
      <w:r w:rsidRPr="00586EC9">
        <w:rPr>
          <w:sz w:val="24"/>
          <w:szCs w:val="24"/>
        </w:rPr>
        <w:t>dissertation journey.</w:t>
      </w:r>
    </w:p>
    <w:p w14:paraId="1ECCA50A" w14:textId="646ED09A" w:rsidR="00683C77" w:rsidRPr="00586EC9" w:rsidRDefault="00683C77" w:rsidP="00002A1A">
      <w:pPr>
        <w:rPr>
          <w:sz w:val="24"/>
          <w:szCs w:val="24"/>
        </w:rPr>
      </w:pPr>
      <w:r w:rsidRPr="00586EC9">
        <w:rPr>
          <w:sz w:val="24"/>
          <w:szCs w:val="24"/>
        </w:rPr>
        <w:t xml:space="preserve">First and foremost, I am deeply grateful to my dissertation supervisor, </w:t>
      </w:r>
      <w:r w:rsidR="0065203E" w:rsidRPr="00586EC9">
        <w:rPr>
          <w:sz w:val="24"/>
          <w:szCs w:val="24"/>
        </w:rPr>
        <w:t xml:space="preserve">Dr. </w:t>
      </w:r>
      <w:proofErr w:type="spellStart"/>
      <w:r w:rsidR="0065203E" w:rsidRPr="00586EC9">
        <w:rPr>
          <w:sz w:val="24"/>
          <w:szCs w:val="24"/>
        </w:rPr>
        <w:t>Faizu</w:t>
      </w:r>
      <w:proofErr w:type="spellEnd"/>
      <w:r w:rsidR="0065203E" w:rsidRPr="00586EC9">
        <w:rPr>
          <w:sz w:val="24"/>
          <w:szCs w:val="24"/>
        </w:rPr>
        <w:t xml:space="preserve"> Edu</w:t>
      </w:r>
      <w:r w:rsidRPr="00586EC9">
        <w:rPr>
          <w:sz w:val="24"/>
          <w:szCs w:val="24"/>
        </w:rPr>
        <w:t>,</w:t>
      </w:r>
      <w:r w:rsidR="00EE5472" w:rsidRPr="00586EC9">
        <w:rPr>
          <w:sz w:val="24"/>
          <w:szCs w:val="24"/>
        </w:rPr>
        <w:t xml:space="preserve"> </w:t>
      </w:r>
      <w:r w:rsidRPr="00586EC9">
        <w:rPr>
          <w:sz w:val="24"/>
          <w:szCs w:val="24"/>
        </w:rPr>
        <w:t>for their patient guidance, critical feedback and intellectual rigour. Their encouragement to</w:t>
      </w:r>
      <w:r w:rsidR="00EE5472" w:rsidRPr="00586EC9">
        <w:rPr>
          <w:sz w:val="24"/>
          <w:szCs w:val="24"/>
        </w:rPr>
        <w:t xml:space="preserve"> </w:t>
      </w:r>
      <w:r w:rsidRPr="00586EC9">
        <w:rPr>
          <w:sz w:val="24"/>
          <w:szCs w:val="24"/>
        </w:rPr>
        <w:t xml:space="preserve">challenge my assumptions and explore the nuances of AI-driven recruitment in </w:t>
      </w:r>
      <w:r w:rsidR="00652AAD" w:rsidRPr="00586EC9">
        <w:rPr>
          <w:sz w:val="24"/>
          <w:szCs w:val="24"/>
        </w:rPr>
        <w:t>project-</w:t>
      </w:r>
      <w:r w:rsidRPr="00586EC9">
        <w:rPr>
          <w:sz w:val="24"/>
          <w:szCs w:val="24"/>
        </w:rPr>
        <w:t>based organi</w:t>
      </w:r>
      <w:r w:rsidR="006401C2" w:rsidRPr="00586EC9">
        <w:rPr>
          <w:sz w:val="24"/>
          <w:szCs w:val="24"/>
        </w:rPr>
        <w:t>s</w:t>
      </w:r>
      <w:r w:rsidRPr="00586EC9">
        <w:rPr>
          <w:sz w:val="24"/>
          <w:szCs w:val="24"/>
        </w:rPr>
        <w:t>ations has been invaluable in shaping this research.</w:t>
      </w:r>
    </w:p>
    <w:p w14:paraId="6F1C3E3D" w14:textId="2C4F9C22" w:rsidR="00683C77" w:rsidRPr="00586EC9" w:rsidRDefault="00683C77" w:rsidP="00002A1A">
      <w:pPr>
        <w:rPr>
          <w:sz w:val="24"/>
          <w:szCs w:val="24"/>
        </w:rPr>
      </w:pPr>
      <w:r w:rsidRPr="00586EC9">
        <w:rPr>
          <w:sz w:val="24"/>
          <w:szCs w:val="24"/>
        </w:rPr>
        <w:t>I extend my heartfelt thanks to all the HR professionals, recruitment practitioners, project</w:t>
      </w:r>
      <w:r w:rsidR="00EE5472" w:rsidRPr="00586EC9">
        <w:rPr>
          <w:sz w:val="24"/>
          <w:szCs w:val="24"/>
        </w:rPr>
        <w:t xml:space="preserve"> </w:t>
      </w:r>
      <w:r w:rsidRPr="00586EC9">
        <w:rPr>
          <w:sz w:val="24"/>
          <w:szCs w:val="24"/>
        </w:rPr>
        <w:t>managers and organi</w:t>
      </w:r>
      <w:r w:rsidR="006401C2" w:rsidRPr="00586EC9">
        <w:rPr>
          <w:sz w:val="24"/>
          <w:szCs w:val="24"/>
        </w:rPr>
        <w:t>s</w:t>
      </w:r>
      <w:r w:rsidRPr="00586EC9">
        <w:rPr>
          <w:sz w:val="24"/>
          <w:szCs w:val="24"/>
        </w:rPr>
        <w:t>ational leaders who participated in this study by completing the</w:t>
      </w:r>
      <w:r w:rsidR="00EE5472" w:rsidRPr="00586EC9">
        <w:rPr>
          <w:sz w:val="24"/>
          <w:szCs w:val="24"/>
        </w:rPr>
        <w:t xml:space="preserve"> </w:t>
      </w:r>
      <w:r w:rsidRPr="00586EC9">
        <w:rPr>
          <w:sz w:val="24"/>
          <w:szCs w:val="24"/>
        </w:rPr>
        <w:t>survey and sharing their insights, experiences and concerns about AI in recruitment. Your</w:t>
      </w:r>
      <w:r w:rsidR="00EE5472" w:rsidRPr="00586EC9">
        <w:rPr>
          <w:sz w:val="24"/>
          <w:szCs w:val="24"/>
        </w:rPr>
        <w:t xml:space="preserve"> </w:t>
      </w:r>
      <w:r w:rsidRPr="00586EC9">
        <w:rPr>
          <w:sz w:val="24"/>
          <w:szCs w:val="24"/>
        </w:rPr>
        <w:t>candid responses and thoughtful recommendations have formed the empirical foundation</w:t>
      </w:r>
      <w:r w:rsidR="0018047D" w:rsidRPr="00586EC9">
        <w:rPr>
          <w:sz w:val="24"/>
          <w:szCs w:val="24"/>
        </w:rPr>
        <w:t xml:space="preserve"> </w:t>
      </w:r>
      <w:r w:rsidRPr="00586EC9">
        <w:rPr>
          <w:sz w:val="24"/>
          <w:szCs w:val="24"/>
        </w:rPr>
        <w:t>of this work and provided the real-world grounding that research of this nature requires.</w:t>
      </w:r>
    </w:p>
    <w:p w14:paraId="7ADCA712" w14:textId="59CC0A70" w:rsidR="00683C77" w:rsidRPr="00586EC9" w:rsidRDefault="00683C77" w:rsidP="00002A1A">
      <w:pPr>
        <w:rPr>
          <w:sz w:val="24"/>
          <w:szCs w:val="24"/>
        </w:rPr>
      </w:pPr>
      <w:r w:rsidRPr="00586EC9">
        <w:rPr>
          <w:sz w:val="24"/>
          <w:szCs w:val="24"/>
        </w:rPr>
        <w:t>I am also grateful to the Institute of Inner-City Learning for providing access to academic</w:t>
      </w:r>
      <w:r w:rsidR="0018047D" w:rsidRPr="00586EC9">
        <w:rPr>
          <w:sz w:val="24"/>
          <w:szCs w:val="24"/>
        </w:rPr>
        <w:t xml:space="preserve"> </w:t>
      </w:r>
      <w:r w:rsidRPr="00586EC9">
        <w:rPr>
          <w:sz w:val="24"/>
          <w:szCs w:val="24"/>
        </w:rPr>
        <w:t>databases, libraries and research resources that enabled comprehensive literature review</w:t>
      </w:r>
      <w:r w:rsidR="0018047D" w:rsidRPr="00586EC9">
        <w:rPr>
          <w:sz w:val="24"/>
          <w:szCs w:val="24"/>
        </w:rPr>
        <w:t xml:space="preserve"> </w:t>
      </w:r>
      <w:r w:rsidRPr="00586EC9">
        <w:rPr>
          <w:sz w:val="24"/>
          <w:szCs w:val="24"/>
        </w:rPr>
        <w:t>and methodological rigor throughout this project.</w:t>
      </w:r>
    </w:p>
    <w:p w14:paraId="61370893" w14:textId="77777777" w:rsidR="00917B4F" w:rsidRPr="00586EC9" w:rsidRDefault="00683C77" w:rsidP="00002A1A">
      <w:pPr>
        <w:rPr>
          <w:sz w:val="24"/>
          <w:szCs w:val="24"/>
        </w:rPr>
      </w:pPr>
      <w:r w:rsidRPr="00586EC9">
        <w:rPr>
          <w:sz w:val="24"/>
          <w:szCs w:val="24"/>
        </w:rPr>
        <w:t>Finally, I acknowledge the support of my peers within the MBA International Business</w:t>
      </w:r>
      <w:r w:rsidR="0018047D" w:rsidRPr="00586EC9">
        <w:rPr>
          <w:sz w:val="24"/>
          <w:szCs w:val="24"/>
        </w:rPr>
        <w:t xml:space="preserve"> </w:t>
      </w:r>
      <w:r w:rsidRPr="00586EC9">
        <w:rPr>
          <w:sz w:val="24"/>
          <w:szCs w:val="24"/>
        </w:rPr>
        <w:t>programme, whose discussions and feedback during the research process helped clarify my</w:t>
      </w:r>
      <w:r w:rsidR="00285393" w:rsidRPr="00586EC9">
        <w:rPr>
          <w:sz w:val="24"/>
          <w:szCs w:val="24"/>
        </w:rPr>
        <w:t xml:space="preserve"> </w:t>
      </w:r>
      <w:r w:rsidRPr="00586EC9">
        <w:rPr>
          <w:sz w:val="24"/>
          <w:szCs w:val="24"/>
        </w:rPr>
        <w:t>thinking and strengthened my analysis.</w:t>
      </w:r>
      <w:r w:rsidRPr="00586EC9">
        <w:rPr>
          <w:sz w:val="24"/>
          <w:szCs w:val="24"/>
        </w:rPr>
        <w:cr/>
      </w:r>
    </w:p>
    <w:p w14:paraId="5323E75C" w14:textId="1750D229" w:rsidR="00917B4F" w:rsidRPr="00586EC9" w:rsidRDefault="00917B4F">
      <w:pPr>
        <w:rPr>
          <w:sz w:val="24"/>
          <w:szCs w:val="24"/>
        </w:rPr>
      </w:pPr>
      <w:r w:rsidRPr="00586EC9">
        <w:rPr>
          <w:sz w:val="24"/>
          <w:szCs w:val="24"/>
        </w:rPr>
        <w:br w:type="page"/>
      </w:r>
    </w:p>
    <w:p w14:paraId="129B31CF" w14:textId="17DE3D0F" w:rsidR="000C4103" w:rsidRPr="00586EC9" w:rsidRDefault="009A425A" w:rsidP="00E3776C">
      <w:pPr>
        <w:pStyle w:val="Heading1"/>
      </w:pPr>
      <w:bookmarkStart w:id="2" w:name="_Toc219662350"/>
      <w:bookmarkStart w:id="3" w:name="_Toc220864553"/>
      <w:r w:rsidRPr="00586EC9">
        <w:lastRenderedPageBreak/>
        <w:t>Abstract</w:t>
      </w:r>
      <w:bookmarkEnd w:id="2"/>
      <w:bookmarkEnd w:id="3"/>
    </w:p>
    <w:p w14:paraId="26DDDEB0" w14:textId="7C2679E2" w:rsidR="008C1390" w:rsidRPr="00586EC9" w:rsidRDefault="004E4D62" w:rsidP="004E4D62">
      <w:pPr>
        <w:spacing w:line="360" w:lineRule="auto"/>
        <w:rPr>
          <w:rFonts w:ascii="Arial" w:hAnsi="Arial" w:cs="Arial"/>
          <w:sz w:val="24"/>
          <w:szCs w:val="24"/>
        </w:rPr>
      </w:pPr>
      <w:r w:rsidRPr="00586EC9">
        <w:rPr>
          <w:rFonts w:ascii="Arial" w:hAnsi="Arial" w:cs="Arial"/>
          <w:sz w:val="24"/>
          <w:szCs w:val="24"/>
        </w:rPr>
        <w:t>This dissertation explores how artificial intelligence (AI)-driven recruitment affects team formation and project success in project-based organi</w:t>
      </w:r>
      <w:r w:rsidR="003B3AA2" w:rsidRPr="00586EC9">
        <w:rPr>
          <w:rFonts w:ascii="Arial" w:hAnsi="Arial" w:cs="Arial"/>
          <w:sz w:val="24"/>
          <w:szCs w:val="24"/>
        </w:rPr>
        <w:t>s</w:t>
      </w:r>
      <w:r w:rsidRPr="00586EC9">
        <w:rPr>
          <w:rFonts w:ascii="Arial" w:hAnsi="Arial" w:cs="Arial"/>
          <w:sz w:val="24"/>
          <w:szCs w:val="24"/>
        </w:rPr>
        <w:t>ations. Adopting a pragmatist philosophy and a mixed-methods approach, the research utilizes an online cross-sectional survey of 47 HR professionals and project managers across the UK, US, and India. The study finds that while AI is highly effective at accelerating team formation speed (M=3.9), its impact on team quality and broader project outcomes is perceived more moderately (M=3.6</w:t>
      </w:r>
      <w:r w:rsidR="00534BBF" w:rsidRPr="00586EC9">
        <w:rPr>
          <w:rFonts w:ascii="Arial" w:hAnsi="Arial" w:cs="Arial"/>
          <w:sz w:val="24"/>
          <w:szCs w:val="24"/>
        </w:rPr>
        <w:t xml:space="preserve"> - </w:t>
      </w:r>
      <w:r w:rsidRPr="00586EC9">
        <w:rPr>
          <w:rFonts w:ascii="Arial" w:hAnsi="Arial" w:cs="Arial"/>
          <w:sz w:val="24"/>
          <w:szCs w:val="24"/>
        </w:rPr>
        <w:t>3.7). Key findings reveal that resume screening dominates adoption, yet a significant governance gap exists with 18.18% of practitioners using "Shadow IT" via general-purpose AI tools like ChatGPT. Algorithmic bias emerged as the primary challenge, cited by 48.48% of respondents, alongside a "training paradox" where untrained staff reported higher bias awareness than those receiving formal training. The dissertation concludes that while AI offers substantial operational efficiency, it cannot replace the human judgment required for assessing relational fit. Consequently, a hybrid governance model is recommended, positioning AI as a support tool under rigorous human oversight to ensure ethical and successful project delivery.</w:t>
      </w:r>
    </w:p>
    <w:p w14:paraId="2990DC4E" w14:textId="77777777" w:rsidR="008C1390" w:rsidRPr="00586EC9" w:rsidRDefault="008C1390">
      <w:pPr>
        <w:rPr>
          <w:b/>
          <w:bCs/>
        </w:rPr>
      </w:pPr>
      <w:r w:rsidRPr="00586EC9">
        <w:rPr>
          <w:b/>
          <w:bCs/>
        </w:rPr>
        <w:br w:type="page"/>
      </w:r>
    </w:p>
    <w:bookmarkStart w:id="4" w:name="_Toc219662351" w:displacedByCustomXml="next"/>
    <w:sdt>
      <w:sdtPr>
        <w:rPr>
          <w:rFonts w:asciiTheme="minorHAnsi" w:eastAsiaTheme="minorHAnsi" w:hAnsiTheme="minorHAnsi" w:cstheme="minorBidi"/>
          <w:color w:val="auto"/>
          <w:kern w:val="2"/>
          <w:sz w:val="22"/>
          <w:szCs w:val="22"/>
          <w:lang w:val="en-GB"/>
          <w14:ligatures w14:val="standardContextual"/>
        </w:rPr>
        <w:id w:val="1984115254"/>
        <w:docPartObj>
          <w:docPartGallery w:val="Table of Contents"/>
          <w:docPartUnique/>
        </w:docPartObj>
      </w:sdtPr>
      <w:sdtEndPr>
        <w:rPr>
          <w:b/>
          <w:bCs/>
        </w:rPr>
      </w:sdtEndPr>
      <w:sdtContent>
        <w:p w14:paraId="7AE27587" w14:textId="284D5E27" w:rsidR="00154FB6" w:rsidRPr="00586EC9" w:rsidRDefault="00154FB6">
          <w:pPr>
            <w:pStyle w:val="TOCHeading"/>
            <w:rPr>
              <w:lang w:val="en-GB"/>
            </w:rPr>
          </w:pPr>
          <w:r w:rsidRPr="00586EC9">
            <w:rPr>
              <w:lang w:val="en-GB"/>
            </w:rPr>
            <w:t>Table of Contents</w:t>
          </w:r>
        </w:p>
        <w:p w14:paraId="5FBA62C3" w14:textId="226778BA" w:rsidR="00AC6BCD" w:rsidRDefault="00154FB6">
          <w:pPr>
            <w:pStyle w:val="TOC1"/>
            <w:tabs>
              <w:tab w:val="right" w:leader="underscore" w:pos="9016"/>
            </w:tabs>
            <w:rPr>
              <w:rFonts w:cstheme="minorBidi"/>
              <w:noProof/>
              <w:kern w:val="2"/>
              <w:sz w:val="24"/>
              <w:szCs w:val="24"/>
              <w:lang w:val="en-IN" w:eastAsia="en-IN"/>
              <w14:ligatures w14:val="standardContextual"/>
            </w:rPr>
          </w:pPr>
          <w:r w:rsidRPr="00586EC9">
            <w:rPr>
              <w:lang w:val="en-GB"/>
            </w:rPr>
            <w:fldChar w:fldCharType="begin"/>
          </w:r>
          <w:r w:rsidRPr="00586EC9">
            <w:rPr>
              <w:lang w:val="en-GB"/>
            </w:rPr>
            <w:instrText xml:space="preserve"> TOC \o "1-3" \h \z \u </w:instrText>
          </w:r>
          <w:r w:rsidRPr="00586EC9">
            <w:rPr>
              <w:lang w:val="en-GB"/>
            </w:rPr>
            <w:fldChar w:fldCharType="separate"/>
          </w:r>
          <w:hyperlink w:anchor="_Toc220864552" w:history="1">
            <w:r w:rsidR="00AC6BCD" w:rsidRPr="00884D37">
              <w:rPr>
                <w:rStyle w:val="Hyperlink"/>
                <w:noProof/>
              </w:rPr>
              <w:t>Acknowledgements</w:t>
            </w:r>
            <w:r w:rsidR="00AC6BCD">
              <w:rPr>
                <w:noProof/>
                <w:webHidden/>
              </w:rPr>
              <w:tab/>
            </w:r>
            <w:r w:rsidR="00AC6BCD">
              <w:rPr>
                <w:noProof/>
                <w:webHidden/>
              </w:rPr>
              <w:fldChar w:fldCharType="begin"/>
            </w:r>
            <w:r w:rsidR="00AC6BCD">
              <w:rPr>
                <w:noProof/>
                <w:webHidden/>
              </w:rPr>
              <w:instrText xml:space="preserve"> PAGEREF _Toc220864552 \h </w:instrText>
            </w:r>
            <w:r w:rsidR="00AC6BCD">
              <w:rPr>
                <w:noProof/>
                <w:webHidden/>
              </w:rPr>
            </w:r>
            <w:r w:rsidR="00AC6BCD">
              <w:rPr>
                <w:noProof/>
                <w:webHidden/>
              </w:rPr>
              <w:fldChar w:fldCharType="separate"/>
            </w:r>
            <w:r w:rsidR="00AC6BCD">
              <w:rPr>
                <w:noProof/>
                <w:webHidden/>
              </w:rPr>
              <w:t>3</w:t>
            </w:r>
            <w:r w:rsidR="00AC6BCD">
              <w:rPr>
                <w:noProof/>
                <w:webHidden/>
              </w:rPr>
              <w:fldChar w:fldCharType="end"/>
            </w:r>
          </w:hyperlink>
        </w:p>
        <w:p w14:paraId="0C6BBB25" w14:textId="6D8A3BFF" w:rsidR="00AC6BCD" w:rsidRDefault="00AC6BCD">
          <w:pPr>
            <w:pStyle w:val="TOC1"/>
            <w:tabs>
              <w:tab w:val="right" w:leader="underscore" w:pos="9016"/>
            </w:tabs>
            <w:rPr>
              <w:rFonts w:cstheme="minorBidi"/>
              <w:noProof/>
              <w:kern w:val="2"/>
              <w:sz w:val="24"/>
              <w:szCs w:val="24"/>
              <w:lang w:val="en-IN" w:eastAsia="en-IN"/>
              <w14:ligatures w14:val="standardContextual"/>
            </w:rPr>
          </w:pPr>
          <w:hyperlink w:anchor="_Toc220864553" w:history="1">
            <w:r w:rsidRPr="00884D37">
              <w:rPr>
                <w:rStyle w:val="Hyperlink"/>
                <w:noProof/>
              </w:rPr>
              <w:t>Abstract</w:t>
            </w:r>
            <w:r>
              <w:rPr>
                <w:noProof/>
                <w:webHidden/>
              </w:rPr>
              <w:tab/>
            </w:r>
            <w:r>
              <w:rPr>
                <w:noProof/>
                <w:webHidden/>
              </w:rPr>
              <w:fldChar w:fldCharType="begin"/>
            </w:r>
            <w:r>
              <w:rPr>
                <w:noProof/>
                <w:webHidden/>
              </w:rPr>
              <w:instrText xml:space="preserve"> PAGEREF _Toc220864553 \h </w:instrText>
            </w:r>
            <w:r>
              <w:rPr>
                <w:noProof/>
                <w:webHidden/>
              </w:rPr>
            </w:r>
            <w:r>
              <w:rPr>
                <w:noProof/>
                <w:webHidden/>
              </w:rPr>
              <w:fldChar w:fldCharType="separate"/>
            </w:r>
            <w:r>
              <w:rPr>
                <w:noProof/>
                <w:webHidden/>
              </w:rPr>
              <w:t>4</w:t>
            </w:r>
            <w:r>
              <w:rPr>
                <w:noProof/>
                <w:webHidden/>
              </w:rPr>
              <w:fldChar w:fldCharType="end"/>
            </w:r>
          </w:hyperlink>
        </w:p>
        <w:p w14:paraId="1BF727ED" w14:textId="25E6B446" w:rsidR="00AC6BCD" w:rsidRDefault="00AC6BCD">
          <w:pPr>
            <w:pStyle w:val="TOC1"/>
            <w:tabs>
              <w:tab w:val="left" w:pos="440"/>
              <w:tab w:val="right" w:leader="underscore" w:pos="9016"/>
            </w:tabs>
            <w:rPr>
              <w:rFonts w:cstheme="minorBidi"/>
              <w:noProof/>
              <w:kern w:val="2"/>
              <w:sz w:val="24"/>
              <w:szCs w:val="24"/>
              <w:lang w:val="en-IN" w:eastAsia="en-IN"/>
              <w14:ligatures w14:val="standardContextual"/>
            </w:rPr>
          </w:pPr>
          <w:hyperlink w:anchor="_Toc220864554" w:history="1">
            <w:r w:rsidRPr="00884D37">
              <w:rPr>
                <w:rStyle w:val="Hyperlink"/>
                <w:rFonts w:ascii="Arial" w:hAnsi="Arial" w:cs="Arial"/>
                <w:noProof/>
              </w:rPr>
              <w:t>1.</w:t>
            </w:r>
            <w:r>
              <w:rPr>
                <w:rFonts w:cstheme="minorBidi"/>
                <w:noProof/>
                <w:kern w:val="2"/>
                <w:sz w:val="24"/>
                <w:szCs w:val="24"/>
                <w:lang w:val="en-IN" w:eastAsia="en-IN"/>
                <w14:ligatures w14:val="standardContextual"/>
              </w:rPr>
              <w:tab/>
            </w:r>
            <w:r w:rsidRPr="00884D3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_Toc220864554 \h </w:instrText>
            </w:r>
            <w:r>
              <w:rPr>
                <w:noProof/>
                <w:webHidden/>
              </w:rPr>
            </w:r>
            <w:r>
              <w:rPr>
                <w:noProof/>
                <w:webHidden/>
              </w:rPr>
              <w:fldChar w:fldCharType="separate"/>
            </w:r>
            <w:r>
              <w:rPr>
                <w:noProof/>
                <w:webHidden/>
              </w:rPr>
              <w:t>8</w:t>
            </w:r>
            <w:r>
              <w:rPr>
                <w:noProof/>
                <w:webHidden/>
              </w:rPr>
              <w:fldChar w:fldCharType="end"/>
            </w:r>
          </w:hyperlink>
        </w:p>
        <w:p w14:paraId="73C36C63" w14:textId="49BFA088"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55" w:history="1">
            <w:r w:rsidRPr="00884D37">
              <w:rPr>
                <w:rStyle w:val="Hyperlink"/>
                <w:rFonts w:ascii="Arial" w:hAnsi="Arial" w:cs="Arial"/>
                <w:noProof/>
              </w:rPr>
              <w:t>1.1.</w:t>
            </w:r>
            <w:r>
              <w:rPr>
                <w:rFonts w:cstheme="minorBidi"/>
                <w:noProof/>
                <w:kern w:val="2"/>
                <w:sz w:val="24"/>
                <w:szCs w:val="24"/>
                <w:lang w:val="en-IN" w:eastAsia="en-IN"/>
                <w14:ligatures w14:val="standardContextual"/>
              </w:rPr>
              <w:tab/>
            </w:r>
            <w:r w:rsidRPr="00884D37">
              <w:rPr>
                <w:rStyle w:val="Hyperlink"/>
                <w:rFonts w:ascii="Arial" w:hAnsi="Arial" w:cs="Arial"/>
                <w:noProof/>
              </w:rPr>
              <w:t>Problem statement</w:t>
            </w:r>
            <w:r>
              <w:rPr>
                <w:noProof/>
                <w:webHidden/>
              </w:rPr>
              <w:tab/>
            </w:r>
            <w:r>
              <w:rPr>
                <w:noProof/>
                <w:webHidden/>
              </w:rPr>
              <w:fldChar w:fldCharType="begin"/>
            </w:r>
            <w:r>
              <w:rPr>
                <w:noProof/>
                <w:webHidden/>
              </w:rPr>
              <w:instrText xml:space="preserve"> PAGEREF _Toc220864555 \h </w:instrText>
            </w:r>
            <w:r>
              <w:rPr>
                <w:noProof/>
                <w:webHidden/>
              </w:rPr>
            </w:r>
            <w:r>
              <w:rPr>
                <w:noProof/>
                <w:webHidden/>
              </w:rPr>
              <w:fldChar w:fldCharType="separate"/>
            </w:r>
            <w:r>
              <w:rPr>
                <w:noProof/>
                <w:webHidden/>
              </w:rPr>
              <w:t>8</w:t>
            </w:r>
            <w:r>
              <w:rPr>
                <w:noProof/>
                <w:webHidden/>
              </w:rPr>
              <w:fldChar w:fldCharType="end"/>
            </w:r>
          </w:hyperlink>
        </w:p>
        <w:p w14:paraId="2B220222" w14:textId="272E7E29"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56" w:history="1">
            <w:r w:rsidRPr="00884D37">
              <w:rPr>
                <w:rStyle w:val="Hyperlink"/>
                <w:rFonts w:ascii="Arial" w:hAnsi="Arial" w:cs="Arial"/>
                <w:noProof/>
              </w:rPr>
              <w:t>1.2.</w:t>
            </w:r>
            <w:r>
              <w:rPr>
                <w:rFonts w:cstheme="minorBidi"/>
                <w:noProof/>
                <w:kern w:val="2"/>
                <w:sz w:val="24"/>
                <w:szCs w:val="24"/>
                <w:lang w:val="en-IN" w:eastAsia="en-IN"/>
                <w14:ligatures w14:val="standardContextual"/>
              </w:rPr>
              <w:tab/>
            </w:r>
            <w:r w:rsidRPr="00884D37">
              <w:rPr>
                <w:rStyle w:val="Hyperlink"/>
                <w:rFonts w:ascii="Arial" w:hAnsi="Arial" w:cs="Arial"/>
                <w:noProof/>
              </w:rPr>
              <w:t>Research aim and objectives:</w:t>
            </w:r>
            <w:r>
              <w:rPr>
                <w:noProof/>
                <w:webHidden/>
              </w:rPr>
              <w:tab/>
            </w:r>
            <w:r>
              <w:rPr>
                <w:noProof/>
                <w:webHidden/>
              </w:rPr>
              <w:fldChar w:fldCharType="begin"/>
            </w:r>
            <w:r>
              <w:rPr>
                <w:noProof/>
                <w:webHidden/>
              </w:rPr>
              <w:instrText xml:space="preserve"> PAGEREF _Toc220864556 \h </w:instrText>
            </w:r>
            <w:r>
              <w:rPr>
                <w:noProof/>
                <w:webHidden/>
              </w:rPr>
            </w:r>
            <w:r>
              <w:rPr>
                <w:noProof/>
                <w:webHidden/>
              </w:rPr>
              <w:fldChar w:fldCharType="separate"/>
            </w:r>
            <w:r>
              <w:rPr>
                <w:noProof/>
                <w:webHidden/>
              </w:rPr>
              <w:t>9</w:t>
            </w:r>
            <w:r>
              <w:rPr>
                <w:noProof/>
                <w:webHidden/>
              </w:rPr>
              <w:fldChar w:fldCharType="end"/>
            </w:r>
          </w:hyperlink>
        </w:p>
        <w:p w14:paraId="52B8A90B" w14:textId="5A923A3F"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57" w:history="1">
            <w:r w:rsidRPr="00884D37">
              <w:rPr>
                <w:rStyle w:val="Hyperlink"/>
                <w:rFonts w:ascii="Arial" w:hAnsi="Arial" w:cs="Arial"/>
                <w:noProof/>
              </w:rPr>
              <w:t>1.3.</w:t>
            </w:r>
            <w:r>
              <w:rPr>
                <w:rFonts w:cstheme="minorBidi"/>
                <w:noProof/>
                <w:kern w:val="2"/>
                <w:sz w:val="24"/>
                <w:szCs w:val="24"/>
                <w:lang w:val="en-IN" w:eastAsia="en-IN"/>
                <w14:ligatures w14:val="standardContextual"/>
              </w:rPr>
              <w:tab/>
            </w:r>
            <w:r w:rsidRPr="00884D37">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_Toc220864557 \h </w:instrText>
            </w:r>
            <w:r>
              <w:rPr>
                <w:noProof/>
                <w:webHidden/>
              </w:rPr>
            </w:r>
            <w:r>
              <w:rPr>
                <w:noProof/>
                <w:webHidden/>
              </w:rPr>
              <w:fldChar w:fldCharType="separate"/>
            </w:r>
            <w:r>
              <w:rPr>
                <w:noProof/>
                <w:webHidden/>
              </w:rPr>
              <w:t>9</w:t>
            </w:r>
            <w:r>
              <w:rPr>
                <w:noProof/>
                <w:webHidden/>
              </w:rPr>
              <w:fldChar w:fldCharType="end"/>
            </w:r>
          </w:hyperlink>
        </w:p>
        <w:p w14:paraId="1139EAE8" w14:textId="1815E64C"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58" w:history="1">
            <w:r w:rsidRPr="00884D37">
              <w:rPr>
                <w:rStyle w:val="Hyperlink"/>
                <w:rFonts w:ascii="Arial" w:hAnsi="Arial" w:cs="Arial"/>
                <w:noProof/>
              </w:rPr>
              <w:t>1.4.</w:t>
            </w:r>
            <w:r>
              <w:rPr>
                <w:rFonts w:cstheme="minorBidi"/>
                <w:noProof/>
                <w:kern w:val="2"/>
                <w:sz w:val="24"/>
                <w:szCs w:val="24"/>
                <w:lang w:val="en-IN" w:eastAsia="en-IN"/>
                <w14:ligatures w14:val="standardContextual"/>
              </w:rPr>
              <w:tab/>
            </w:r>
            <w:r w:rsidRPr="00884D37">
              <w:rPr>
                <w:rStyle w:val="Hyperlink"/>
                <w:rFonts w:ascii="Arial" w:hAnsi="Arial" w:cs="Arial"/>
                <w:noProof/>
              </w:rPr>
              <w:t>Rationale and significance</w:t>
            </w:r>
            <w:r>
              <w:rPr>
                <w:noProof/>
                <w:webHidden/>
              </w:rPr>
              <w:tab/>
            </w:r>
            <w:r>
              <w:rPr>
                <w:noProof/>
                <w:webHidden/>
              </w:rPr>
              <w:fldChar w:fldCharType="begin"/>
            </w:r>
            <w:r>
              <w:rPr>
                <w:noProof/>
                <w:webHidden/>
              </w:rPr>
              <w:instrText xml:space="preserve"> PAGEREF _Toc220864558 \h </w:instrText>
            </w:r>
            <w:r>
              <w:rPr>
                <w:noProof/>
                <w:webHidden/>
              </w:rPr>
            </w:r>
            <w:r>
              <w:rPr>
                <w:noProof/>
                <w:webHidden/>
              </w:rPr>
              <w:fldChar w:fldCharType="separate"/>
            </w:r>
            <w:r>
              <w:rPr>
                <w:noProof/>
                <w:webHidden/>
              </w:rPr>
              <w:t>10</w:t>
            </w:r>
            <w:r>
              <w:rPr>
                <w:noProof/>
                <w:webHidden/>
              </w:rPr>
              <w:fldChar w:fldCharType="end"/>
            </w:r>
          </w:hyperlink>
        </w:p>
        <w:p w14:paraId="75F58CF0" w14:textId="37256D0A"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59" w:history="1">
            <w:r w:rsidRPr="00884D37">
              <w:rPr>
                <w:rStyle w:val="Hyperlink"/>
                <w:rFonts w:ascii="Arial" w:hAnsi="Arial" w:cs="Arial"/>
                <w:noProof/>
              </w:rPr>
              <w:t>1.5.</w:t>
            </w:r>
            <w:r>
              <w:rPr>
                <w:rFonts w:cstheme="minorBidi"/>
                <w:noProof/>
                <w:kern w:val="2"/>
                <w:sz w:val="24"/>
                <w:szCs w:val="24"/>
                <w:lang w:val="en-IN" w:eastAsia="en-IN"/>
                <w14:ligatures w14:val="standardContextual"/>
              </w:rPr>
              <w:tab/>
            </w:r>
            <w:r w:rsidRPr="00884D37">
              <w:rPr>
                <w:rStyle w:val="Hyperlink"/>
                <w:rFonts w:ascii="Arial" w:hAnsi="Arial" w:cs="Arial"/>
                <w:noProof/>
              </w:rPr>
              <w:t>Theoretical and conceptual framework</w:t>
            </w:r>
            <w:r>
              <w:rPr>
                <w:noProof/>
                <w:webHidden/>
              </w:rPr>
              <w:tab/>
            </w:r>
            <w:r>
              <w:rPr>
                <w:noProof/>
                <w:webHidden/>
              </w:rPr>
              <w:fldChar w:fldCharType="begin"/>
            </w:r>
            <w:r>
              <w:rPr>
                <w:noProof/>
                <w:webHidden/>
              </w:rPr>
              <w:instrText xml:space="preserve"> PAGEREF _Toc220864559 \h </w:instrText>
            </w:r>
            <w:r>
              <w:rPr>
                <w:noProof/>
                <w:webHidden/>
              </w:rPr>
            </w:r>
            <w:r>
              <w:rPr>
                <w:noProof/>
                <w:webHidden/>
              </w:rPr>
              <w:fldChar w:fldCharType="separate"/>
            </w:r>
            <w:r>
              <w:rPr>
                <w:noProof/>
                <w:webHidden/>
              </w:rPr>
              <w:t>10</w:t>
            </w:r>
            <w:r>
              <w:rPr>
                <w:noProof/>
                <w:webHidden/>
              </w:rPr>
              <w:fldChar w:fldCharType="end"/>
            </w:r>
          </w:hyperlink>
        </w:p>
        <w:p w14:paraId="682CB80A" w14:textId="51BD19C0"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60" w:history="1">
            <w:r w:rsidRPr="00884D37">
              <w:rPr>
                <w:rStyle w:val="Hyperlink"/>
                <w:rFonts w:ascii="Arial" w:hAnsi="Arial" w:cs="Arial"/>
                <w:noProof/>
              </w:rPr>
              <w:t>1.6.</w:t>
            </w:r>
            <w:r>
              <w:rPr>
                <w:rFonts w:cstheme="minorBidi"/>
                <w:noProof/>
                <w:kern w:val="2"/>
                <w:sz w:val="24"/>
                <w:szCs w:val="24"/>
                <w:lang w:val="en-IN" w:eastAsia="en-IN"/>
                <w14:ligatures w14:val="standardContextual"/>
              </w:rPr>
              <w:tab/>
            </w:r>
            <w:r w:rsidRPr="00884D37">
              <w:rPr>
                <w:rStyle w:val="Hyperlink"/>
                <w:rFonts w:ascii="Arial" w:hAnsi="Arial" w:cs="Arial"/>
                <w:noProof/>
              </w:rPr>
              <w:t>Scope and delimitations</w:t>
            </w:r>
            <w:r>
              <w:rPr>
                <w:noProof/>
                <w:webHidden/>
              </w:rPr>
              <w:tab/>
            </w:r>
            <w:r>
              <w:rPr>
                <w:noProof/>
                <w:webHidden/>
              </w:rPr>
              <w:fldChar w:fldCharType="begin"/>
            </w:r>
            <w:r>
              <w:rPr>
                <w:noProof/>
                <w:webHidden/>
              </w:rPr>
              <w:instrText xml:space="preserve"> PAGEREF _Toc220864560 \h </w:instrText>
            </w:r>
            <w:r>
              <w:rPr>
                <w:noProof/>
                <w:webHidden/>
              </w:rPr>
            </w:r>
            <w:r>
              <w:rPr>
                <w:noProof/>
                <w:webHidden/>
              </w:rPr>
              <w:fldChar w:fldCharType="separate"/>
            </w:r>
            <w:r>
              <w:rPr>
                <w:noProof/>
                <w:webHidden/>
              </w:rPr>
              <w:t>11</w:t>
            </w:r>
            <w:r>
              <w:rPr>
                <w:noProof/>
                <w:webHidden/>
              </w:rPr>
              <w:fldChar w:fldCharType="end"/>
            </w:r>
          </w:hyperlink>
        </w:p>
        <w:p w14:paraId="169D445B" w14:textId="1570E60D"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61" w:history="1">
            <w:r w:rsidRPr="00884D37">
              <w:rPr>
                <w:rStyle w:val="Hyperlink"/>
                <w:rFonts w:ascii="Arial" w:hAnsi="Arial" w:cs="Arial"/>
                <w:noProof/>
              </w:rPr>
              <w:t>1.7.</w:t>
            </w:r>
            <w:r>
              <w:rPr>
                <w:rFonts w:cstheme="minorBidi"/>
                <w:noProof/>
                <w:kern w:val="2"/>
                <w:sz w:val="24"/>
                <w:szCs w:val="24"/>
                <w:lang w:val="en-IN" w:eastAsia="en-IN"/>
                <w14:ligatures w14:val="standardContextual"/>
              </w:rPr>
              <w:tab/>
            </w:r>
            <w:r w:rsidRPr="00884D37">
              <w:rPr>
                <w:rStyle w:val="Hyperlink"/>
                <w:rFonts w:ascii="Arial" w:hAnsi="Arial" w:cs="Arial"/>
                <w:noProof/>
              </w:rPr>
              <w:t>Structure of the dissertation</w:t>
            </w:r>
            <w:r>
              <w:rPr>
                <w:noProof/>
                <w:webHidden/>
              </w:rPr>
              <w:tab/>
            </w:r>
            <w:r>
              <w:rPr>
                <w:noProof/>
                <w:webHidden/>
              </w:rPr>
              <w:fldChar w:fldCharType="begin"/>
            </w:r>
            <w:r>
              <w:rPr>
                <w:noProof/>
                <w:webHidden/>
              </w:rPr>
              <w:instrText xml:space="preserve"> PAGEREF _Toc220864561 \h </w:instrText>
            </w:r>
            <w:r>
              <w:rPr>
                <w:noProof/>
                <w:webHidden/>
              </w:rPr>
            </w:r>
            <w:r>
              <w:rPr>
                <w:noProof/>
                <w:webHidden/>
              </w:rPr>
              <w:fldChar w:fldCharType="separate"/>
            </w:r>
            <w:r>
              <w:rPr>
                <w:noProof/>
                <w:webHidden/>
              </w:rPr>
              <w:t>12</w:t>
            </w:r>
            <w:r>
              <w:rPr>
                <w:noProof/>
                <w:webHidden/>
              </w:rPr>
              <w:fldChar w:fldCharType="end"/>
            </w:r>
          </w:hyperlink>
        </w:p>
        <w:p w14:paraId="2A54200A" w14:textId="64CB2237" w:rsidR="00AC6BCD" w:rsidRDefault="00AC6BCD">
          <w:pPr>
            <w:pStyle w:val="TOC1"/>
            <w:tabs>
              <w:tab w:val="left" w:pos="440"/>
              <w:tab w:val="right" w:leader="underscore" w:pos="9016"/>
            </w:tabs>
            <w:rPr>
              <w:rFonts w:cstheme="minorBidi"/>
              <w:noProof/>
              <w:kern w:val="2"/>
              <w:sz w:val="24"/>
              <w:szCs w:val="24"/>
              <w:lang w:val="en-IN" w:eastAsia="en-IN"/>
              <w14:ligatures w14:val="standardContextual"/>
            </w:rPr>
          </w:pPr>
          <w:hyperlink w:anchor="_Toc220864562" w:history="1">
            <w:r w:rsidRPr="00884D37">
              <w:rPr>
                <w:rStyle w:val="Hyperlink"/>
                <w:rFonts w:ascii="Arial" w:hAnsi="Arial" w:cs="Arial"/>
                <w:noProof/>
              </w:rPr>
              <w:t>2.</w:t>
            </w:r>
            <w:r>
              <w:rPr>
                <w:rFonts w:cstheme="minorBidi"/>
                <w:noProof/>
                <w:kern w:val="2"/>
                <w:sz w:val="24"/>
                <w:szCs w:val="24"/>
                <w:lang w:val="en-IN" w:eastAsia="en-IN"/>
                <w14:ligatures w14:val="standardContextual"/>
              </w:rPr>
              <w:tab/>
            </w:r>
            <w:r w:rsidRPr="00884D37">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_Toc220864562 \h </w:instrText>
            </w:r>
            <w:r>
              <w:rPr>
                <w:noProof/>
                <w:webHidden/>
              </w:rPr>
            </w:r>
            <w:r>
              <w:rPr>
                <w:noProof/>
                <w:webHidden/>
              </w:rPr>
              <w:fldChar w:fldCharType="separate"/>
            </w:r>
            <w:r>
              <w:rPr>
                <w:noProof/>
                <w:webHidden/>
              </w:rPr>
              <w:t>12</w:t>
            </w:r>
            <w:r>
              <w:rPr>
                <w:noProof/>
                <w:webHidden/>
              </w:rPr>
              <w:fldChar w:fldCharType="end"/>
            </w:r>
          </w:hyperlink>
        </w:p>
        <w:p w14:paraId="785DF652" w14:textId="1091AC07"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63" w:history="1">
            <w:r w:rsidRPr="00884D37">
              <w:rPr>
                <w:rStyle w:val="Hyperlink"/>
                <w:rFonts w:ascii="Arial" w:hAnsi="Arial" w:cs="Arial"/>
                <w:noProof/>
              </w:rPr>
              <w:t>2.1.</w:t>
            </w:r>
            <w:r>
              <w:rPr>
                <w:rFonts w:cstheme="minorBidi"/>
                <w:noProof/>
                <w:kern w:val="2"/>
                <w:sz w:val="24"/>
                <w:szCs w:val="24"/>
                <w:lang w:val="en-IN" w:eastAsia="en-IN"/>
                <w14:ligatures w14:val="standardContextual"/>
              </w:rPr>
              <w:tab/>
            </w:r>
            <w:r w:rsidRPr="00884D37">
              <w:rPr>
                <w:rStyle w:val="Hyperlink"/>
                <w:rFonts w:ascii="Arial" w:hAnsi="Arial" w:cs="Arial"/>
                <w:noProof/>
              </w:rPr>
              <w:t>AI in recruitment and talent acquisition</w:t>
            </w:r>
            <w:r>
              <w:rPr>
                <w:noProof/>
                <w:webHidden/>
              </w:rPr>
              <w:tab/>
            </w:r>
            <w:r>
              <w:rPr>
                <w:noProof/>
                <w:webHidden/>
              </w:rPr>
              <w:fldChar w:fldCharType="begin"/>
            </w:r>
            <w:r>
              <w:rPr>
                <w:noProof/>
                <w:webHidden/>
              </w:rPr>
              <w:instrText xml:space="preserve"> PAGEREF _Toc220864563 \h </w:instrText>
            </w:r>
            <w:r>
              <w:rPr>
                <w:noProof/>
                <w:webHidden/>
              </w:rPr>
            </w:r>
            <w:r>
              <w:rPr>
                <w:noProof/>
                <w:webHidden/>
              </w:rPr>
              <w:fldChar w:fldCharType="separate"/>
            </w:r>
            <w:r>
              <w:rPr>
                <w:noProof/>
                <w:webHidden/>
              </w:rPr>
              <w:t>13</w:t>
            </w:r>
            <w:r>
              <w:rPr>
                <w:noProof/>
                <w:webHidden/>
              </w:rPr>
              <w:fldChar w:fldCharType="end"/>
            </w:r>
          </w:hyperlink>
        </w:p>
        <w:p w14:paraId="47BFAE0F" w14:textId="5DC58805"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64" w:history="1">
            <w:r w:rsidRPr="00884D37">
              <w:rPr>
                <w:rStyle w:val="Hyperlink"/>
                <w:rFonts w:ascii="Arial" w:hAnsi="Arial" w:cs="Arial"/>
                <w:noProof/>
              </w:rPr>
              <w:t>2.2.</w:t>
            </w:r>
            <w:r>
              <w:rPr>
                <w:rFonts w:cstheme="minorBidi"/>
                <w:noProof/>
                <w:kern w:val="2"/>
                <w:sz w:val="24"/>
                <w:szCs w:val="24"/>
                <w:lang w:val="en-IN" w:eastAsia="en-IN"/>
                <w14:ligatures w14:val="standardContextual"/>
              </w:rPr>
              <w:tab/>
            </w:r>
            <w:r w:rsidRPr="00884D37">
              <w:rPr>
                <w:rStyle w:val="Hyperlink"/>
                <w:rFonts w:ascii="Arial" w:hAnsi="Arial" w:cs="Arial"/>
                <w:noProof/>
              </w:rPr>
              <w:t>Algorithmic bias, fairness and ethics in AI recruitment</w:t>
            </w:r>
            <w:r>
              <w:rPr>
                <w:noProof/>
                <w:webHidden/>
              </w:rPr>
              <w:tab/>
            </w:r>
            <w:r>
              <w:rPr>
                <w:noProof/>
                <w:webHidden/>
              </w:rPr>
              <w:fldChar w:fldCharType="begin"/>
            </w:r>
            <w:r>
              <w:rPr>
                <w:noProof/>
                <w:webHidden/>
              </w:rPr>
              <w:instrText xml:space="preserve"> PAGEREF _Toc220864564 \h </w:instrText>
            </w:r>
            <w:r>
              <w:rPr>
                <w:noProof/>
                <w:webHidden/>
              </w:rPr>
            </w:r>
            <w:r>
              <w:rPr>
                <w:noProof/>
                <w:webHidden/>
              </w:rPr>
              <w:fldChar w:fldCharType="separate"/>
            </w:r>
            <w:r>
              <w:rPr>
                <w:noProof/>
                <w:webHidden/>
              </w:rPr>
              <w:t>16</w:t>
            </w:r>
            <w:r>
              <w:rPr>
                <w:noProof/>
                <w:webHidden/>
              </w:rPr>
              <w:fldChar w:fldCharType="end"/>
            </w:r>
          </w:hyperlink>
        </w:p>
        <w:p w14:paraId="1F856279" w14:textId="6232515B"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65" w:history="1">
            <w:r w:rsidRPr="00884D37">
              <w:rPr>
                <w:rStyle w:val="Hyperlink"/>
                <w:rFonts w:ascii="Arial" w:hAnsi="Arial" w:cs="Arial"/>
                <w:noProof/>
              </w:rPr>
              <w:t>2.3.</w:t>
            </w:r>
            <w:r>
              <w:rPr>
                <w:rFonts w:cstheme="minorBidi"/>
                <w:noProof/>
                <w:kern w:val="2"/>
                <w:sz w:val="24"/>
                <w:szCs w:val="24"/>
                <w:lang w:val="en-IN" w:eastAsia="en-IN"/>
                <w14:ligatures w14:val="standardContextual"/>
              </w:rPr>
              <w:tab/>
            </w:r>
            <w:r w:rsidRPr="00884D37">
              <w:rPr>
                <w:rStyle w:val="Hyperlink"/>
                <w:rFonts w:ascii="Arial" w:hAnsi="Arial" w:cs="Arial"/>
                <w:noProof/>
              </w:rPr>
              <w:t>Mitigation strategies for AI bias in recruitment</w:t>
            </w:r>
            <w:r>
              <w:rPr>
                <w:noProof/>
                <w:webHidden/>
              </w:rPr>
              <w:tab/>
            </w:r>
            <w:r>
              <w:rPr>
                <w:noProof/>
                <w:webHidden/>
              </w:rPr>
              <w:fldChar w:fldCharType="begin"/>
            </w:r>
            <w:r>
              <w:rPr>
                <w:noProof/>
                <w:webHidden/>
              </w:rPr>
              <w:instrText xml:space="preserve"> PAGEREF _Toc220864565 \h </w:instrText>
            </w:r>
            <w:r>
              <w:rPr>
                <w:noProof/>
                <w:webHidden/>
              </w:rPr>
            </w:r>
            <w:r>
              <w:rPr>
                <w:noProof/>
                <w:webHidden/>
              </w:rPr>
              <w:fldChar w:fldCharType="separate"/>
            </w:r>
            <w:r>
              <w:rPr>
                <w:noProof/>
                <w:webHidden/>
              </w:rPr>
              <w:t>18</w:t>
            </w:r>
            <w:r>
              <w:rPr>
                <w:noProof/>
                <w:webHidden/>
              </w:rPr>
              <w:fldChar w:fldCharType="end"/>
            </w:r>
          </w:hyperlink>
        </w:p>
        <w:p w14:paraId="5B1F7A72" w14:textId="12CF53D9"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66" w:history="1">
            <w:r w:rsidRPr="00884D37">
              <w:rPr>
                <w:rStyle w:val="Hyperlink"/>
                <w:rFonts w:ascii="Arial" w:hAnsi="Arial" w:cs="Arial"/>
                <w:noProof/>
              </w:rPr>
              <w:t>2.4.</w:t>
            </w:r>
            <w:r>
              <w:rPr>
                <w:rFonts w:cstheme="minorBidi"/>
                <w:noProof/>
                <w:kern w:val="2"/>
                <w:sz w:val="24"/>
                <w:szCs w:val="24"/>
                <w:lang w:val="en-IN" w:eastAsia="en-IN"/>
                <w14:ligatures w14:val="standardContextual"/>
              </w:rPr>
              <w:tab/>
            </w:r>
            <w:r w:rsidRPr="00884D37">
              <w:rPr>
                <w:rStyle w:val="Hyperlink"/>
                <w:rFonts w:ascii="Arial" w:hAnsi="Arial" w:cs="Arial"/>
                <w:noProof/>
              </w:rPr>
              <w:t>AI Recruitment in Project-Based Organisations</w:t>
            </w:r>
            <w:r>
              <w:rPr>
                <w:noProof/>
                <w:webHidden/>
              </w:rPr>
              <w:tab/>
            </w:r>
            <w:r>
              <w:rPr>
                <w:noProof/>
                <w:webHidden/>
              </w:rPr>
              <w:fldChar w:fldCharType="begin"/>
            </w:r>
            <w:r>
              <w:rPr>
                <w:noProof/>
                <w:webHidden/>
              </w:rPr>
              <w:instrText xml:space="preserve"> PAGEREF _Toc220864566 \h </w:instrText>
            </w:r>
            <w:r>
              <w:rPr>
                <w:noProof/>
                <w:webHidden/>
              </w:rPr>
            </w:r>
            <w:r>
              <w:rPr>
                <w:noProof/>
                <w:webHidden/>
              </w:rPr>
              <w:fldChar w:fldCharType="separate"/>
            </w:r>
            <w:r>
              <w:rPr>
                <w:noProof/>
                <w:webHidden/>
              </w:rPr>
              <w:t>20</w:t>
            </w:r>
            <w:r>
              <w:rPr>
                <w:noProof/>
                <w:webHidden/>
              </w:rPr>
              <w:fldChar w:fldCharType="end"/>
            </w:r>
          </w:hyperlink>
        </w:p>
        <w:p w14:paraId="61A953FC" w14:textId="73526674"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67" w:history="1">
            <w:r w:rsidRPr="00884D37">
              <w:rPr>
                <w:rStyle w:val="Hyperlink"/>
                <w:rFonts w:ascii="Arial" w:hAnsi="Arial" w:cs="Arial"/>
                <w:noProof/>
              </w:rPr>
              <w:t>2.5.</w:t>
            </w:r>
            <w:r>
              <w:rPr>
                <w:rFonts w:cstheme="minorBidi"/>
                <w:noProof/>
                <w:kern w:val="2"/>
                <w:sz w:val="24"/>
                <w:szCs w:val="24"/>
                <w:lang w:val="en-IN" w:eastAsia="en-IN"/>
                <w14:ligatures w14:val="standardContextual"/>
              </w:rPr>
              <w:tab/>
            </w:r>
            <w:r w:rsidRPr="00884D37">
              <w:rPr>
                <w:rStyle w:val="Hyperlink"/>
                <w:rFonts w:ascii="Arial" w:hAnsi="Arial" w:cs="Arial"/>
                <w:noProof/>
              </w:rPr>
              <w:t>Theoretical and Conceptual Framework</w:t>
            </w:r>
            <w:r>
              <w:rPr>
                <w:noProof/>
                <w:webHidden/>
              </w:rPr>
              <w:tab/>
            </w:r>
            <w:r>
              <w:rPr>
                <w:noProof/>
                <w:webHidden/>
              </w:rPr>
              <w:fldChar w:fldCharType="begin"/>
            </w:r>
            <w:r>
              <w:rPr>
                <w:noProof/>
                <w:webHidden/>
              </w:rPr>
              <w:instrText xml:space="preserve"> PAGEREF _Toc220864567 \h </w:instrText>
            </w:r>
            <w:r>
              <w:rPr>
                <w:noProof/>
                <w:webHidden/>
              </w:rPr>
            </w:r>
            <w:r>
              <w:rPr>
                <w:noProof/>
                <w:webHidden/>
              </w:rPr>
              <w:fldChar w:fldCharType="separate"/>
            </w:r>
            <w:r>
              <w:rPr>
                <w:noProof/>
                <w:webHidden/>
              </w:rPr>
              <w:t>24</w:t>
            </w:r>
            <w:r>
              <w:rPr>
                <w:noProof/>
                <w:webHidden/>
              </w:rPr>
              <w:fldChar w:fldCharType="end"/>
            </w:r>
          </w:hyperlink>
        </w:p>
        <w:p w14:paraId="3807CBF4" w14:textId="7225B7EC"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68" w:history="1">
            <w:r w:rsidRPr="00884D37">
              <w:rPr>
                <w:rStyle w:val="Hyperlink"/>
                <w:rFonts w:ascii="Arial" w:hAnsi="Arial" w:cs="Arial"/>
                <w:noProof/>
              </w:rPr>
              <w:t>2.6.</w:t>
            </w:r>
            <w:r>
              <w:rPr>
                <w:rFonts w:cstheme="minorBidi"/>
                <w:noProof/>
                <w:kern w:val="2"/>
                <w:sz w:val="24"/>
                <w:szCs w:val="24"/>
                <w:lang w:val="en-IN" w:eastAsia="en-IN"/>
                <w14:ligatures w14:val="standardContextual"/>
              </w:rPr>
              <w:tab/>
            </w:r>
            <w:r w:rsidRPr="00884D37">
              <w:rPr>
                <w:rStyle w:val="Hyperlink"/>
                <w:rFonts w:ascii="Arial" w:hAnsi="Arial" w:cs="Arial"/>
                <w:noProof/>
              </w:rPr>
              <w:t>Research Gap and Chapter Summary</w:t>
            </w:r>
            <w:r>
              <w:rPr>
                <w:noProof/>
                <w:webHidden/>
              </w:rPr>
              <w:tab/>
            </w:r>
            <w:r>
              <w:rPr>
                <w:noProof/>
                <w:webHidden/>
              </w:rPr>
              <w:fldChar w:fldCharType="begin"/>
            </w:r>
            <w:r>
              <w:rPr>
                <w:noProof/>
                <w:webHidden/>
              </w:rPr>
              <w:instrText xml:space="preserve"> PAGEREF _Toc220864568 \h </w:instrText>
            </w:r>
            <w:r>
              <w:rPr>
                <w:noProof/>
                <w:webHidden/>
              </w:rPr>
            </w:r>
            <w:r>
              <w:rPr>
                <w:noProof/>
                <w:webHidden/>
              </w:rPr>
              <w:fldChar w:fldCharType="separate"/>
            </w:r>
            <w:r>
              <w:rPr>
                <w:noProof/>
                <w:webHidden/>
              </w:rPr>
              <w:t>25</w:t>
            </w:r>
            <w:r>
              <w:rPr>
                <w:noProof/>
                <w:webHidden/>
              </w:rPr>
              <w:fldChar w:fldCharType="end"/>
            </w:r>
          </w:hyperlink>
        </w:p>
        <w:p w14:paraId="1E282E94" w14:textId="26688DA1" w:rsidR="00AC6BCD" w:rsidRDefault="00AC6BCD">
          <w:pPr>
            <w:pStyle w:val="TOC1"/>
            <w:tabs>
              <w:tab w:val="left" w:pos="440"/>
              <w:tab w:val="right" w:leader="underscore" w:pos="9016"/>
            </w:tabs>
            <w:rPr>
              <w:rFonts w:cstheme="minorBidi"/>
              <w:noProof/>
              <w:kern w:val="2"/>
              <w:sz w:val="24"/>
              <w:szCs w:val="24"/>
              <w:lang w:val="en-IN" w:eastAsia="en-IN"/>
              <w14:ligatures w14:val="standardContextual"/>
            </w:rPr>
          </w:pPr>
          <w:hyperlink w:anchor="_Toc220864569" w:history="1">
            <w:r w:rsidRPr="00884D37">
              <w:rPr>
                <w:rStyle w:val="Hyperlink"/>
                <w:rFonts w:ascii="Arial" w:hAnsi="Arial" w:cs="Arial"/>
                <w:noProof/>
              </w:rPr>
              <w:t>3.</w:t>
            </w:r>
            <w:r>
              <w:rPr>
                <w:rFonts w:cstheme="minorBidi"/>
                <w:noProof/>
                <w:kern w:val="2"/>
                <w:sz w:val="24"/>
                <w:szCs w:val="24"/>
                <w:lang w:val="en-IN" w:eastAsia="en-IN"/>
                <w14:ligatures w14:val="standardContextual"/>
              </w:rPr>
              <w:tab/>
            </w:r>
            <w:r w:rsidRPr="00884D37">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_Toc220864569 \h </w:instrText>
            </w:r>
            <w:r>
              <w:rPr>
                <w:noProof/>
                <w:webHidden/>
              </w:rPr>
            </w:r>
            <w:r>
              <w:rPr>
                <w:noProof/>
                <w:webHidden/>
              </w:rPr>
              <w:fldChar w:fldCharType="separate"/>
            </w:r>
            <w:r>
              <w:rPr>
                <w:noProof/>
                <w:webHidden/>
              </w:rPr>
              <w:t>26</w:t>
            </w:r>
            <w:r>
              <w:rPr>
                <w:noProof/>
                <w:webHidden/>
              </w:rPr>
              <w:fldChar w:fldCharType="end"/>
            </w:r>
          </w:hyperlink>
        </w:p>
        <w:p w14:paraId="068F9C91" w14:textId="7C72B61C"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70" w:history="1">
            <w:r w:rsidRPr="00884D37">
              <w:rPr>
                <w:rStyle w:val="Hyperlink"/>
                <w:rFonts w:ascii="Arial" w:hAnsi="Arial" w:cs="Arial"/>
                <w:noProof/>
              </w:rPr>
              <w:t>3.1.</w:t>
            </w:r>
            <w:r>
              <w:rPr>
                <w:rFonts w:cstheme="minorBidi"/>
                <w:noProof/>
                <w:kern w:val="2"/>
                <w:sz w:val="24"/>
                <w:szCs w:val="24"/>
                <w:lang w:val="en-IN" w:eastAsia="en-IN"/>
                <w14:ligatures w14:val="standardContextual"/>
              </w:rPr>
              <w:tab/>
            </w:r>
            <w:r w:rsidRPr="00884D37">
              <w:rPr>
                <w:rStyle w:val="Hyperlink"/>
                <w:rFonts w:ascii="Arial" w:hAnsi="Arial" w:cs="Arial"/>
                <w:noProof/>
              </w:rPr>
              <w:t>Research Philosophy</w:t>
            </w:r>
            <w:r>
              <w:rPr>
                <w:noProof/>
                <w:webHidden/>
              </w:rPr>
              <w:tab/>
            </w:r>
            <w:r>
              <w:rPr>
                <w:noProof/>
                <w:webHidden/>
              </w:rPr>
              <w:fldChar w:fldCharType="begin"/>
            </w:r>
            <w:r>
              <w:rPr>
                <w:noProof/>
                <w:webHidden/>
              </w:rPr>
              <w:instrText xml:space="preserve"> PAGEREF _Toc220864570 \h </w:instrText>
            </w:r>
            <w:r>
              <w:rPr>
                <w:noProof/>
                <w:webHidden/>
              </w:rPr>
            </w:r>
            <w:r>
              <w:rPr>
                <w:noProof/>
                <w:webHidden/>
              </w:rPr>
              <w:fldChar w:fldCharType="separate"/>
            </w:r>
            <w:r>
              <w:rPr>
                <w:noProof/>
                <w:webHidden/>
              </w:rPr>
              <w:t>27</w:t>
            </w:r>
            <w:r>
              <w:rPr>
                <w:noProof/>
                <w:webHidden/>
              </w:rPr>
              <w:fldChar w:fldCharType="end"/>
            </w:r>
          </w:hyperlink>
        </w:p>
        <w:p w14:paraId="4E760E03" w14:textId="300F8F36"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71" w:history="1">
            <w:r w:rsidRPr="00884D37">
              <w:rPr>
                <w:rStyle w:val="Hyperlink"/>
                <w:rFonts w:ascii="Arial" w:hAnsi="Arial" w:cs="Arial"/>
                <w:noProof/>
              </w:rPr>
              <w:t>3.2.</w:t>
            </w:r>
            <w:r>
              <w:rPr>
                <w:rFonts w:cstheme="minorBidi"/>
                <w:noProof/>
                <w:kern w:val="2"/>
                <w:sz w:val="24"/>
                <w:szCs w:val="24"/>
                <w:lang w:val="en-IN" w:eastAsia="en-IN"/>
                <w14:ligatures w14:val="standardContextual"/>
              </w:rPr>
              <w:tab/>
            </w:r>
            <w:r w:rsidRPr="00884D37">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_Toc220864571 \h </w:instrText>
            </w:r>
            <w:r>
              <w:rPr>
                <w:noProof/>
                <w:webHidden/>
              </w:rPr>
            </w:r>
            <w:r>
              <w:rPr>
                <w:noProof/>
                <w:webHidden/>
              </w:rPr>
              <w:fldChar w:fldCharType="separate"/>
            </w:r>
            <w:r>
              <w:rPr>
                <w:noProof/>
                <w:webHidden/>
              </w:rPr>
              <w:t>28</w:t>
            </w:r>
            <w:r>
              <w:rPr>
                <w:noProof/>
                <w:webHidden/>
              </w:rPr>
              <w:fldChar w:fldCharType="end"/>
            </w:r>
          </w:hyperlink>
        </w:p>
        <w:p w14:paraId="220470CB" w14:textId="730E7EEE"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72" w:history="1">
            <w:r w:rsidRPr="00884D37">
              <w:rPr>
                <w:rStyle w:val="Hyperlink"/>
                <w:rFonts w:ascii="Arial" w:hAnsi="Arial" w:cs="Arial"/>
                <w:noProof/>
              </w:rPr>
              <w:t>3.3.</w:t>
            </w:r>
            <w:r>
              <w:rPr>
                <w:rFonts w:cstheme="minorBidi"/>
                <w:noProof/>
                <w:kern w:val="2"/>
                <w:sz w:val="24"/>
                <w:szCs w:val="24"/>
                <w:lang w:val="en-IN" w:eastAsia="en-IN"/>
                <w14:ligatures w14:val="standardContextual"/>
              </w:rPr>
              <w:tab/>
            </w:r>
            <w:r w:rsidRPr="00884D37">
              <w:rPr>
                <w:rStyle w:val="Hyperlink"/>
                <w:rFonts w:ascii="Arial" w:hAnsi="Arial" w:cs="Arial"/>
                <w:noProof/>
              </w:rPr>
              <w:t>Research Strategy</w:t>
            </w:r>
            <w:r>
              <w:rPr>
                <w:noProof/>
                <w:webHidden/>
              </w:rPr>
              <w:tab/>
            </w:r>
            <w:r>
              <w:rPr>
                <w:noProof/>
                <w:webHidden/>
              </w:rPr>
              <w:fldChar w:fldCharType="begin"/>
            </w:r>
            <w:r>
              <w:rPr>
                <w:noProof/>
                <w:webHidden/>
              </w:rPr>
              <w:instrText xml:space="preserve"> PAGEREF _Toc220864572 \h </w:instrText>
            </w:r>
            <w:r>
              <w:rPr>
                <w:noProof/>
                <w:webHidden/>
              </w:rPr>
            </w:r>
            <w:r>
              <w:rPr>
                <w:noProof/>
                <w:webHidden/>
              </w:rPr>
              <w:fldChar w:fldCharType="separate"/>
            </w:r>
            <w:r>
              <w:rPr>
                <w:noProof/>
                <w:webHidden/>
              </w:rPr>
              <w:t>29</w:t>
            </w:r>
            <w:r>
              <w:rPr>
                <w:noProof/>
                <w:webHidden/>
              </w:rPr>
              <w:fldChar w:fldCharType="end"/>
            </w:r>
          </w:hyperlink>
        </w:p>
        <w:p w14:paraId="1F67DE36" w14:textId="3D82FD71"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73" w:history="1">
            <w:r w:rsidRPr="00884D37">
              <w:rPr>
                <w:rStyle w:val="Hyperlink"/>
                <w:rFonts w:ascii="Arial" w:hAnsi="Arial" w:cs="Arial"/>
                <w:noProof/>
              </w:rPr>
              <w:t>3.4.</w:t>
            </w:r>
            <w:r>
              <w:rPr>
                <w:rFonts w:cstheme="minorBidi"/>
                <w:noProof/>
                <w:kern w:val="2"/>
                <w:sz w:val="24"/>
                <w:szCs w:val="24"/>
                <w:lang w:val="en-IN" w:eastAsia="en-IN"/>
                <w14:ligatures w14:val="standardContextual"/>
              </w:rPr>
              <w:tab/>
            </w:r>
            <w:r w:rsidRPr="00884D37">
              <w:rPr>
                <w:rStyle w:val="Hyperlink"/>
                <w:rFonts w:ascii="Arial" w:hAnsi="Arial" w:cs="Arial"/>
                <w:noProof/>
              </w:rPr>
              <w:t>Data Types and Sources</w:t>
            </w:r>
            <w:r>
              <w:rPr>
                <w:noProof/>
                <w:webHidden/>
              </w:rPr>
              <w:tab/>
            </w:r>
            <w:r>
              <w:rPr>
                <w:noProof/>
                <w:webHidden/>
              </w:rPr>
              <w:fldChar w:fldCharType="begin"/>
            </w:r>
            <w:r>
              <w:rPr>
                <w:noProof/>
                <w:webHidden/>
              </w:rPr>
              <w:instrText xml:space="preserve"> PAGEREF _Toc220864573 \h </w:instrText>
            </w:r>
            <w:r>
              <w:rPr>
                <w:noProof/>
                <w:webHidden/>
              </w:rPr>
            </w:r>
            <w:r>
              <w:rPr>
                <w:noProof/>
                <w:webHidden/>
              </w:rPr>
              <w:fldChar w:fldCharType="separate"/>
            </w:r>
            <w:r>
              <w:rPr>
                <w:noProof/>
                <w:webHidden/>
              </w:rPr>
              <w:t>30</w:t>
            </w:r>
            <w:r>
              <w:rPr>
                <w:noProof/>
                <w:webHidden/>
              </w:rPr>
              <w:fldChar w:fldCharType="end"/>
            </w:r>
          </w:hyperlink>
        </w:p>
        <w:p w14:paraId="6EC47583" w14:textId="25B3D998"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74" w:history="1">
            <w:r w:rsidRPr="00884D37">
              <w:rPr>
                <w:rStyle w:val="Hyperlink"/>
                <w:rFonts w:ascii="Arial" w:hAnsi="Arial" w:cs="Arial"/>
                <w:noProof/>
              </w:rPr>
              <w:t>3.5.</w:t>
            </w:r>
            <w:r>
              <w:rPr>
                <w:rFonts w:cstheme="minorBidi"/>
                <w:noProof/>
                <w:kern w:val="2"/>
                <w:sz w:val="24"/>
                <w:szCs w:val="24"/>
                <w:lang w:val="en-IN" w:eastAsia="en-IN"/>
                <w14:ligatures w14:val="standardContextual"/>
              </w:rPr>
              <w:tab/>
            </w:r>
            <w:r w:rsidRPr="00884D37">
              <w:rPr>
                <w:rStyle w:val="Hyperlink"/>
                <w:rFonts w:ascii="Arial" w:hAnsi="Arial" w:cs="Arial"/>
                <w:noProof/>
              </w:rPr>
              <w:t>Data Collection Methods</w:t>
            </w:r>
            <w:r>
              <w:rPr>
                <w:noProof/>
                <w:webHidden/>
              </w:rPr>
              <w:tab/>
            </w:r>
            <w:r>
              <w:rPr>
                <w:noProof/>
                <w:webHidden/>
              </w:rPr>
              <w:fldChar w:fldCharType="begin"/>
            </w:r>
            <w:r>
              <w:rPr>
                <w:noProof/>
                <w:webHidden/>
              </w:rPr>
              <w:instrText xml:space="preserve"> PAGEREF _Toc220864574 \h </w:instrText>
            </w:r>
            <w:r>
              <w:rPr>
                <w:noProof/>
                <w:webHidden/>
              </w:rPr>
            </w:r>
            <w:r>
              <w:rPr>
                <w:noProof/>
                <w:webHidden/>
              </w:rPr>
              <w:fldChar w:fldCharType="separate"/>
            </w:r>
            <w:r>
              <w:rPr>
                <w:noProof/>
                <w:webHidden/>
              </w:rPr>
              <w:t>31</w:t>
            </w:r>
            <w:r>
              <w:rPr>
                <w:noProof/>
                <w:webHidden/>
              </w:rPr>
              <w:fldChar w:fldCharType="end"/>
            </w:r>
          </w:hyperlink>
        </w:p>
        <w:p w14:paraId="01DD0FC4" w14:textId="08065DFF"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75" w:history="1">
            <w:r w:rsidRPr="00884D37">
              <w:rPr>
                <w:rStyle w:val="Hyperlink"/>
                <w:rFonts w:ascii="Arial" w:hAnsi="Arial" w:cs="Arial"/>
                <w:noProof/>
              </w:rPr>
              <w:t>3.5.1.</w:t>
            </w:r>
            <w:r>
              <w:rPr>
                <w:rFonts w:cstheme="minorBidi"/>
                <w:noProof/>
                <w:kern w:val="2"/>
                <w:sz w:val="24"/>
                <w:szCs w:val="24"/>
                <w:lang w:val="en-IN" w:eastAsia="en-IN"/>
                <w14:ligatures w14:val="standardContextual"/>
              </w:rPr>
              <w:tab/>
            </w:r>
            <w:r w:rsidRPr="00884D37">
              <w:rPr>
                <w:rStyle w:val="Hyperlink"/>
                <w:rFonts w:ascii="Arial" w:hAnsi="Arial" w:cs="Arial"/>
                <w:noProof/>
              </w:rPr>
              <w:t>Survey Design</w:t>
            </w:r>
            <w:r>
              <w:rPr>
                <w:noProof/>
                <w:webHidden/>
              </w:rPr>
              <w:tab/>
            </w:r>
            <w:r>
              <w:rPr>
                <w:noProof/>
                <w:webHidden/>
              </w:rPr>
              <w:fldChar w:fldCharType="begin"/>
            </w:r>
            <w:r>
              <w:rPr>
                <w:noProof/>
                <w:webHidden/>
              </w:rPr>
              <w:instrText xml:space="preserve"> PAGEREF _Toc220864575 \h </w:instrText>
            </w:r>
            <w:r>
              <w:rPr>
                <w:noProof/>
                <w:webHidden/>
              </w:rPr>
            </w:r>
            <w:r>
              <w:rPr>
                <w:noProof/>
                <w:webHidden/>
              </w:rPr>
              <w:fldChar w:fldCharType="separate"/>
            </w:r>
            <w:r>
              <w:rPr>
                <w:noProof/>
                <w:webHidden/>
              </w:rPr>
              <w:t>31</w:t>
            </w:r>
            <w:r>
              <w:rPr>
                <w:noProof/>
                <w:webHidden/>
              </w:rPr>
              <w:fldChar w:fldCharType="end"/>
            </w:r>
          </w:hyperlink>
        </w:p>
        <w:p w14:paraId="18B27858" w14:textId="6FEE1A71"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76" w:history="1">
            <w:r w:rsidRPr="00884D37">
              <w:rPr>
                <w:rStyle w:val="Hyperlink"/>
                <w:rFonts w:ascii="Arial" w:hAnsi="Arial" w:cs="Arial"/>
                <w:noProof/>
              </w:rPr>
              <w:t>3.5.2.</w:t>
            </w:r>
            <w:r>
              <w:rPr>
                <w:rFonts w:cstheme="minorBidi"/>
                <w:noProof/>
                <w:kern w:val="2"/>
                <w:sz w:val="24"/>
                <w:szCs w:val="24"/>
                <w:lang w:val="en-IN" w:eastAsia="en-IN"/>
                <w14:ligatures w14:val="standardContextual"/>
              </w:rPr>
              <w:tab/>
            </w:r>
            <w:r w:rsidRPr="00884D37">
              <w:rPr>
                <w:rStyle w:val="Hyperlink"/>
                <w:rFonts w:ascii="Arial" w:hAnsi="Arial" w:cs="Arial"/>
                <w:noProof/>
              </w:rPr>
              <w:t>Survey Distribution</w:t>
            </w:r>
            <w:r>
              <w:rPr>
                <w:noProof/>
                <w:webHidden/>
              </w:rPr>
              <w:tab/>
            </w:r>
            <w:r>
              <w:rPr>
                <w:noProof/>
                <w:webHidden/>
              </w:rPr>
              <w:fldChar w:fldCharType="begin"/>
            </w:r>
            <w:r>
              <w:rPr>
                <w:noProof/>
                <w:webHidden/>
              </w:rPr>
              <w:instrText xml:space="preserve"> PAGEREF _Toc220864576 \h </w:instrText>
            </w:r>
            <w:r>
              <w:rPr>
                <w:noProof/>
                <w:webHidden/>
              </w:rPr>
            </w:r>
            <w:r>
              <w:rPr>
                <w:noProof/>
                <w:webHidden/>
              </w:rPr>
              <w:fldChar w:fldCharType="separate"/>
            </w:r>
            <w:r>
              <w:rPr>
                <w:noProof/>
                <w:webHidden/>
              </w:rPr>
              <w:t>32</w:t>
            </w:r>
            <w:r>
              <w:rPr>
                <w:noProof/>
                <w:webHidden/>
              </w:rPr>
              <w:fldChar w:fldCharType="end"/>
            </w:r>
          </w:hyperlink>
        </w:p>
        <w:p w14:paraId="11BF8CE9" w14:textId="781346AB"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77" w:history="1">
            <w:r w:rsidRPr="00884D37">
              <w:rPr>
                <w:rStyle w:val="Hyperlink"/>
                <w:rFonts w:ascii="Arial" w:hAnsi="Arial" w:cs="Arial"/>
                <w:noProof/>
              </w:rPr>
              <w:t>3.6.</w:t>
            </w:r>
            <w:r>
              <w:rPr>
                <w:rFonts w:cstheme="minorBidi"/>
                <w:noProof/>
                <w:kern w:val="2"/>
                <w:sz w:val="24"/>
                <w:szCs w:val="24"/>
                <w:lang w:val="en-IN" w:eastAsia="en-IN"/>
                <w14:ligatures w14:val="standardContextual"/>
              </w:rPr>
              <w:tab/>
            </w:r>
            <w:r w:rsidRPr="00884D37">
              <w:rPr>
                <w:rStyle w:val="Hyperlink"/>
                <w:rFonts w:ascii="Arial" w:hAnsi="Arial" w:cs="Arial"/>
                <w:noProof/>
              </w:rPr>
              <w:t>Sampling Strategy</w:t>
            </w:r>
            <w:r>
              <w:rPr>
                <w:noProof/>
                <w:webHidden/>
              </w:rPr>
              <w:tab/>
            </w:r>
            <w:r>
              <w:rPr>
                <w:noProof/>
                <w:webHidden/>
              </w:rPr>
              <w:fldChar w:fldCharType="begin"/>
            </w:r>
            <w:r>
              <w:rPr>
                <w:noProof/>
                <w:webHidden/>
              </w:rPr>
              <w:instrText xml:space="preserve"> PAGEREF _Toc220864577 \h </w:instrText>
            </w:r>
            <w:r>
              <w:rPr>
                <w:noProof/>
                <w:webHidden/>
              </w:rPr>
            </w:r>
            <w:r>
              <w:rPr>
                <w:noProof/>
                <w:webHidden/>
              </w:rPr>
              <w:fldChar w:fldCharType="separate"/>
            </w:r>
            <w:r>
              <w:rPr>
                <w:noProof/>
                <w:webHidden/>
              </w:rPr>
              <w:t>34</w:t>
            </w:r>
            <w:r>
              <w:rPr>
                <w:noProof/>
                <w:webHidden/>
              </w:rPr>
              <w:fldChar w:fldCharType="end"/>
            </w:r>
          </w:hyperlink>
        </w:p>
        <w:p w14:paraId="7C8D6EF4" w14:textId="6C7E1CD4"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78" w:history="1">
            <w:r w:rsidRPr="00884D37">
              <w:rPr>
                <w:rStyle w:val="Hyperlink"/>
                <w:rFonts w:ascii="Arial" w:hAnsi="Arial" w:cs="Arial"/>
                <w:noProof/>
              </w:rPr>
              <w:t>3.6.1.</w:t>
            </w:r>
            <w:r>
              <w:rPr>
                <w:rFonts w:cstheme="minorBidi"/>
                <w:noProof/>
                <w:kern w:val="2"/>
                <w:sz w:val="24"/>
                <w:szCs w:val="24"/>
                <w:lang w:val="en-IN" w:eastAsia="en-IN"/>
                <w14:ligatures w14:val="standardContextual"/>
              </w:rPr>
              <w:tab/>
            </w:r>
            <w:r w:rsidRPr="00884D37">
              <w:rPr>
                <w:rStyle w:val="Hyperlink"/>
                <w:rFonts w:ascii="Arial" w:hAnsi="Arial" w:cs="Arial"/>
                <w:noProof/>
              </w:rPr>
              <w:t>Target Population and Sampling Approach</w:t>
            </w:r>
            <w:r>
              <w:rPr>
                <w:noProof/>
                <w:webHidden/>
              </w:rPr>
              <w:tab/>
            </w:r>
            <w:r>
              <w:rPr>
                <w:noProof/>
                <w:webHidden/>
              </w:rPr>
              <w:fldChar w:fldCharType="begin"/>
            </w:r>
            <w:r>
              <w:rPr>
                <w:noProof/>
                <w:webHidden/>
              </w:rPr>
              <w:instrText xml:space="preserve"> PAGEREF _Toc220864578 \h </w:instrText>
            </w:r>
            <w:r>
              <w:rPr>
                <w:noProof/>
                <w:webHidden/>
              </w:rPr>
            </w:r>
            <w:r>
              <w:rPr>
                <w:noProof/>
                <w:webHidden/>
              </w:rPr>
              <w:fldChar w:fldCharType="separate"/>
            </w:r>
            <w:r>
              <w:rPr>
                <w:noProof/>
                <w:webHidden/>
              </w:rPr>
              <w:t>34</w:t>
            </w:r>
            <w:r>
              <w:rPr>
                <w:noProof/>
                <w:webHidden/>
              </w:rPr>
              <w:fldChar w:fldCharType="end"/>
            </w:r>
          </w:hyperlink>
        </w:p>
        <w:p w14:paraId="58E67C34" w14:textId="4D15E55D"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79" w:history="1">
            <w:r w:rsidRPr="00884D37">
              <w:rPr>
                <w:rStyle w:val="Hyperlink"/>
                <w:rFonts w:ascii="Arial" w:hAnsi="Arial" w:cs="Arial"/>
                <w:noProof/>
              </w:rPr>
              <w:t>3.6.2.</w:t>
            </w:r>
            <w:r>
              <w:rPr>
                <w:rFonts w:cstheme="minorBidi"/>
                <w:noProof/>
                <w:kern w:val="2"/>
                <w:sz w:val="24"/>
                <w:szCs w:val="24"/>
                <w:lang w:val="en-IN" w:eastAsia="en-IN"/>
                <w14:ligatures w14:val="standardContextual"/>
              </w:rPr>
              <w:tab/>
            </w:r>
            <w:r w:rsidRPr="00884D37">
              <w:rPr>
                <w:rStyle w:val="Hyperlink"/>
                <w:rFonts w:ascii="Arial" w:hAnsi="Arial" w:cs="Arial"/>
                <w:noProof/>
              </w:rPr>
              <w:t>Sample Size and Composition</w:t>
            </w:r>
            <w:r>
              <w:rPr>
                <w:noProof/>
                <w:webHidden/>
              </w:rPr>
              <w:tab/>
            </w:r>
            <w:r>
              <w:rPr>
                <w:noProof/>
                <w:webHidden/>
              </w:rPr>
              <w:fldChar w:fldCharType="begin"/>
            </w:r>
            <w:r>
              <w:rPr>
                <w:noProof/>
                <w:webHidden/>
              </w:rPr>
              <w:instrText xml:space="preserve"> PAGEREF _Toc220864579 \h </w:instrText>
            </w:r>
            <w:r>
              <w:rPr>
                <w:noProof/>
                <w:webHidden/>
              </w:rPr>
            </w:r>
            <w:r>
              <w:rPr>
                <w:noProof/>
                <w:webHidden/>
              </w:rPr>
              <w:fldChar w:fldCharType="separate"/>
            </w:r>
            <w:r>
              <w:rPr>
                <w:noProof/>
                <w:webHidden/>
              </w:rPr>
              <w:t>35</w:t>
            </w:r>
            <w:r>
              <w:rPr>
                <w:noProof/>
                <w:webHidden/>
              </w:rPr>
              <w:fldChar w:fldCharType="end"/>
            </w:r>
          </w:hyperlink>
        </w:p>
        <w:p w14:paraId="1D37B095" w14:textId="79FD3206"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80" w:history="1">
            <w:r w:rsidRPr="00884D37">
              <w:rPr>
                <w:rStyle w:val="Hyperlink"/>
                <w:rFonts w:ascii="Arial" w:hAnsi="Arial" w:cs="Arial"/>
                <w:noProof/>
              </w:rPr>
              <w:t>3.7.</w:t>
            </w:r>
            <w:r>
              <w:rPr>
                <w:rFonts w:cstheme="minorBidi"/>
                <w:noProof/>
                <w:kern w:val="2"/>
                <w:sz w:val="24"/>
                <w:szCs w:val="24"/>
                <w:lang w:val="en-IN" w:eastAsia="en-IN"/>
                <w14:ligatures w14:val="standardContextual"/>
              </w:rPr>
              <w:tab/>
            </w:r>
            <w:r w:rsidRPr="00884D37">
              <w:rPr>
                <w:rStyle w:val="Hyperlink"/>
                <w:rFonts w:ascii="Arial" w:hAnsi="Arial" w:cs="Arial"/>
                <w:noProof/>
              </w:rPr>
              <w:t>Data Analysis Methods</w:t>
            </w:r>
            <w:r>
              <w:rPr>
                <w:noProof/>
                <w:webHidden/>
              </w:rPr>
              <w:tab/>
            </w:r>
            <w:r>
              <w:rPr>
                <w:noProof/>
                <w:webHidden/>
              </w:rPr>
              <w:fldChar w:fldCharType="begin"/>
            </w:r>
            <w:r>
              <w:rPr>
                <w:noProof/>
                <w:webHidden/>
              </w:rPr>
              <w:instrText xml:space="preserve"> PAGEREF _Toc220864580 \h </w:instrText>
            </w:r>
            <w:r>
              <w:rPr>
                <w:noProof/>
                <w:webHidden/>
              </w:rPr>
            </w:r>
            <w:r>
              <w:rPr>
                <w:noProof/>
                <w:webHidden/>
              </w:rPr>
              <w:fldChar w:fldCharType="separate"/>
            </w:r>
            <w:r>
              <w:rPr>
                <w:noProof/>
                <w:webHidden/>
              </w:rPr>
              <w:t>35</w:t>
            </w:r>
            <w:r>
              <w:rPr>
                <w:noProof/>
                <w:webHidden/>
              </w:rPr>
              <w:fldChar w:fldCharType="end"/>
            </w:r>
          </w:hyperlink>
        </w:p>
        <w:p w14:paraId="7C7E07DC" w14:textId="043BA32E"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81" w:history="1">
            <w:r w:rsidRPr="00884D37">
              <w:rPr>
                <w:rStyle w:val="Hyperlink"/>
                <w:rFonts w:ascii="Arial" w:hAnsi="Arial" w:cs="Arial"/>
                <w:noProof/>
              </w:rPr>
              <w:t>3.7.1.</w:t>
            </w:r>
            <w:r>
              <w:rPr>
                <w:rFonts w:cstheme="minorBidi"/>
                <w:noProof/>
                <w:kern w:val="2"/>
                <w:sz w:val="24"/>
                <w:szCs w:val="24"/>
                <w:lang w:val="en-IN" w:eastAsia="en-IN"/>
                <w14:ligatures w14:val="standardContextual"/>
              </w:rPr>
              <w:tab/>
            </w:r>
            <w:r w:rsidRPr="00884D37">
              <w:rPr>
                <w:rStyle w:val="Hyperlink"/>
                <w:rFonts w:ascii="Arial" w:hAnsi="Arial" w:cs="Arial"/>
                <w:noProof/>
              </w:rPr>
              <w:t>Quantitative Data Analysis</w:t>
            </w:r>
            <w:r>
              <w:rPr>
                <w:noProof/>
                <w:webHidden/>
              </w:rPr>
              <w:tab/>
            </w:r>
            <w:r>
              <w:rPr>
                <w:noProof/>
                <w:webHidden/>
              </w:rPr>
              <w:fldChar w:fldCharType="begin"/>
            </w:r>
            <w:r>
              <w:rPr>
                <w:noProof/>
                <w:webHidden/>
              </w:rPr>
              <w:instrText xml:space="preserve"> PAGEREF _Toc220864581 \h </w:instrText>
            </w:r>
            <w:r>
              <w:rPr>
                <w:noProof/>
                <w:webHidden/>
              </w:rPr>
            </w:r>
            <w:r>
              <w:rPr>
                <w:noProof/>
                <w:webHidden/>
              </w:rPr>
              <w:fldChar w:fldCharType="separate"/>
            </w:r>
            <w:r>
              <w:rPr>
                <w:noProof/>
                <w:webHidden/>
              </w:rPr>
              <w:t>35</w:t>
            </w:r>
            <w:r>
              <w:rPr>
                <w:noProof/>
                <w:webHidden/>
              </w:rPr>
              <w:fldChar w:fldCharType="end"/>
            </w:r>
          </w:hyperlink>
        </w:p>
        <w:p w14:paraId="0A008AEC" w14:textId="52874F1D"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82" w:history="1">
            <w:r w:rsidRPr="00884D37">
              <w:rPr>
                <w:rStyle w:val="Hyperlink"/>
                <w:rFonts w:ascii="Arial" w:hAnsi="Arial" w:cs="Arial"/>
                <w:noProof/>
              </w:rPr>
              <w:t>3.7.2.</w:t>
            </w:r>
            <w:r>
              <w:rPr>
                <w:rFonts w:cstheme="minorBidi"/>
                <w:noProof/>
                <w:kern w:val="2"/>
                <w:sz w:val="24"/>
                <w:szCs w:val="24"/>
                <w:lang w:val="en-IN" w:eastAsia="en-IN"/>
                <w14:ligatures w14:val="standardContextual"/>
              </w:rPr>
              <w:tab/>
            </w:r>
            <w:r w:rsidRPr="00884D37">
              <w:rPr>
                <w:rStyle w:val="Hyperlink"/>
                <w:rFonts w:ascii="Arial" w:hAnsi="Arial" w:cs="Arial"/>
                <w:noProof/>
              </w:rPr>
              <w:t>Qualitative Data Analysis</w:t>
            </w:r>
            <w:r>
              <w:rPr>
                <w:noProof/>
                <w:webHidden/>
              </w:rPr>
              <w:tab/>
            </w:r>
            <w:r>
              <w:rPr>
                <w:noProof/>
                <w:webHidden/>
              </w:rPr>
              <w:fldChar w:fldCharType="begin"/>
            </w:r>
            <w:r>
              <w:rPr>
                <w:noProof/>
                <w:webHidden/>
              </w:rPr>
              <w:instrText xml:space="preserve"> PAGEREF _Toc220864582 \h </w:instrText>
            </w:r>
            <w:r>
              <w:rPr>
                <w:noProof/>
                <w:webHidden/>
              </w:rPr>
            </w:r>
            <w:r>
              <w:rPr>
                <w:noProof/>
                <w:webHidden/>
              </w:rPr>
              <w:fldChar w:fldCharType="separate"/>
            </w:r>
            <w:r>
              <w:rPr>
                <w:noProof/>
                <w:webHidden/>
              </w:rPr>
              <w:t>36</w:t>
            </w:r>
            <w:r>
              <w:rPr>
                <w:noProof/>
                <w:webHidden/>
              </w:rPr>
              <w:fldChar w:fldCharType="end"/>
            </w:r>
          </w:hyperlink>
        </w:p>
        <w:p w14:paraId="51DE26EC" w14:textId="1F4271F7"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83" w:history="1">
            <w:r w:rsidRPr="00884D37">
              <w:rPr>
                <w:rStyle w:val="Hyperlink"/>
                <w:rFonts w:ascii="Arial" w:hAnsi="Arial" w:cs="Arial"/>
                <w:noProof/>
              </w:rPr>
              <w:t>3.7.3.</w:t>
            </w:r>
            <w:r>
              <w:rPr>
                <w:rFonts w:cstheme="minorBidi"/>
                <w:noProof/>
                <w:kern w:val="2"/>
                <w:sz w:val="24"/>
                <w:szCs w:val="24"/>
                <w:lang w:val="en-IN" w:eastAsia="en-IN"/>
                <w14:ligatures w14:val="standardContextual"/>
              </w:rPr>
              <w:tab/>
            </w:r>
            <w:r w:rsidRPr="00884D37">
              <w:rPr>
                <w:rStyle w:val="Hyperlink"/>
                <w:rFonts w:ascii="Arial" w:hAnsi="Arial" w:cs="Arial"/>
                <w:noProof/>
              </w:rPr>
              <w:t>Integration</w:t>
            </w:r>
            <w:r>
              <w:rPr>
                <w:noProof/>
                <w:webHidden/>
              </w:rPr>
              <w:tab/>
            </w:r>
            <w:r>
              <w:rPr>
                <w:noProof/>
                <w:webHidden/>
              </w:rPr>
              <w:fldChar w:fldCharType="begin"/>
            </w:r>
            <w:r>
              <w:rPr>
                <w:noProof/>
                <w:webHidden/>
              </w:rPr>
              <w:instrText xml:space="preserve"> PAGEREF _Toc220864583 \h </w:instrText>
            </w:r>
            <w:r>
              <w:rPr>
                <w:noProof/>
                <w:webHidden/>
              </w:rPr>
            </w:r>
            <w:r>
              <w:rPr>
                <w:noProof/>
                <w:webHidden/>
              </w:rPr>
              <w:fldChar w:fldCharType="separate"/>
            </w:r>
            <w:r>
              <w:rPr>
                <w:noProof/>
                <w:webHidden/>
              </w:rPr>
              <w:t>36</w:t>
            </w:r>
            <w:r>
              <w:rPr>
                <w:noProof/>
                <w:webHidden/>
              </w:rPr>
              <w:fldChar w:fldCharType="end"/>
            </w:r>
          </w:hyperlink>
        </w:p>
        <w:p w14:paraId="5288057F" w14:textId="46A0A302"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84" w:history="1">
            <w:r w:rsidRPr="00884D37">
              <w:rPr>
                <w:rStyle w:val="Hyperlink"/>
                <w:rFonts w:ascii="Arial" w:hAnsi="Arial" w:cs="Arial"/>
                <w:noProof/>
              </w:rPr>
              <w:t>3.8.</w:t>
            </w:r>
            <w:r>
              <w:rPr>
                <w:rFonts w:cstheme="minorBidi"/>
                <w:noProof/>
                <w:kern w:val="2"/>
                <w:sz w:val="24"/>
                <w:szCs w:val="24"/>
                <w:lang w:val="en-IN" w:eastAsia="en-IN"/>
                <w14:ligatures w14:val="standardContextual"/>
              </w:rPr>
              <w:tab/>
            </w:r>
            <w:r w:rsidRPr="00884D37">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_Toc220864584 \h </w:instrText>
            </w:r>
            <w:r>
              <w:rPr>
                <w:noProof/>
                <w:webHidden/>
              </w:rPr>
            </w:r>
            <w:r>
              <w:rPr>
                <w:noProof/>
                <w:webHidden/>
              </w:rPr>
              <w:fldChar w:fldCharType="separate"/>
            </w:r>
            <w:r>
              <w:rPr>
                <w:noProof/>
                <w:webHidden/>
              </w:rPr>
              <w:t>36</w:t>
            </w:r>
            <w:r>
              <w:rPr>
                <w:noProof/>
                <w:webHidden/>
              </w:rPr>
              <w:fldChar w:fldCharType="end"/>
            </w:r>
          </w:hyperlink>
        </w:p>
        <w:p w14:paraId="4747CA34" w14:textId="0E93B7DD"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85" w:history="1">
            <w:r w:rsidRPr="00884D37">
              <w:rPr>
                <w:rStyle w:val="Hyperlink"/>
                <w:rFonts w:ascii="Arial" w:hAnsi="Arial" w:cs="Arial"/>
                <w:noProof/>
              </w:rPr>
              <w:t>3.9.</w:t>
            </w:r>
            <w:r>
              <w:rPr>
                <w:rFonts w:cstheme="minorBidi"/>
                <w:noProof/>
                <w:kern w:val="2"/>
                <w:sz w:val="24"/>
                <w:szCs w:val="24"/>
                <w:lang w:val="en-IN" w:eastAsia="en-IN"/>
                <w14:ligatures w14:val="standardContextual"/>
              </w:rPr>
              <w:tab/>
            </w:r>
            <w:r w:rsidRPr="00884D37">
              <w:rPr>
                <w:rStyle w:val="Hyperlink"/>
                <w:rFonts w:ascii="Arial" w:hAnsi="Arial" w:cs="Arial"/>
                <w:noProof/>
              </w:rPr>
              <w:t>Research Quality, Rigor and Limitations</w:t>
            </w:r>
            <w:r>
              <w:rPr>
                <w:noProof/>
                <w:webHidden/>
              </w:rPr>
              <w:tab/>
            </w:r>
            <w:r>
              <w:rPr>
                <w:noProof/>
                <w:webHidden/>
              </w:rPr>
              <w:fldChar w:fldCharType="begin"/>
            </w:r>
            <w:r>
              <w:rPr>
                <w:noProof/>
                <w:webHidden/>
              </w:rPr>
              <w:instrText xml:space="preserve"> PAGEREF _Toc220864585 \h </w:instrText>
            </w:r>
            <w:r>
              <w:rPr>
                <w:noProof/>
                <w:webHidden/>
              </w:rPr>
            </w:r>
            <w:r>
              <w:rPr>
                <w:noProof/>
                <w:webHidden/>
              </w:rPr>
              <w:fldChar w:fldCharType="separate"/>
            </w:r>
            <w:r>
              <w:rPr>
                <w:noProof/>
                <w:webHidden/>
              </w:rPr>
              <w:t>37</w:t>
            </w:r>
            <w:r>
              <w:rPr>
                <w:noProof/>
                <w:webHidden/>
              </w:rPr>
              <w:fldChar w:fldCharType="end"/>
            </w:r>
          </w:hyperlink>
        </w:p>
        <w:p w14:paraId="28250A67" w14:textId="53C4C5A9"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86" w:history="1">
            <w:r w:rsidRPr="00884D37">
              <w:rPr>
                <w:rStyle w:val="Hyperlink"/>
                <w:rFonts w:ascii="Arial" w:hAnsi="Arial" w:cs="Arial"/>
                <w:noProof/>
              </w:rPr>
              <w:t>3.9.1.</w:t>
            </w:r>
            <w:r>
              <w:rPr>
                <w:rFonts w:cstheme="minorBidi"/>
                <w:noProof/>
                <w:kern w:val="2"/>
                <w:sz w:val="24"/>
                <w:szCs w:val="24"/>
                <w:lang w:val="en-IN" w:eastAsia="en-IN"/>
                <w14:ligatures w14:val="standardContextual"/>
              </w:rPr>
              <w:tab/>
            </w:r>
            <w:r w:rsidRPr="00884D37">
              <w:rPr>
                <w:rStyle w:val="Hyperlink"/>
                <w:rFonts w:ascii="Arial" w:hAnsi="Arial" w:cs="Arial"/>
                <w:noProof/>
              </w:rPr>
              <w:t>Validity and Reliability</w:t>
            </w:r>
            <w:r>
              <w:rPr>
                <w:noProof/>
                <w:webHidden/>
              </w:rPr>
              <w:tab/>
            </w:r>
            <w:r>
              <w:rPr>
                <w:noProof/>
                <w:webHidden/>
              </w:rPr>
              <w:fldChar w:fldCharType="begin"/>
            </w:r>
            <w:r>
              <w:rPr>
                <w:noProof/>
                <w:webHidden/>
              </w:rPr>
              <w:instrText xml:space="preserve"> PAGEREF _Toc220864586 \h </w:instrText>
            </w:r>
            <w:r>
              <w:rPr>
                <w:noProof/>
                <w:webHidden/>
              </w:rPr>
            </w:r>
            <w:r>
              <w:rPr>
                <w:noProof/>
                <w:webHidden/>
              </w:rPr>
              <w:fldChar w:fldCharType="separate"/>
            </w:r>
            <w:r>
              <w:rPr>
                <w:noProof/>
                <w:webHidden/>
              </w:rPr>
              <w:t>37</w:t>
            </w:r>
            <w:r>
              <w:rPr>
                <w:noProof/>
                <w:webHidden/>
              </w:rPr>
              <w:fldChar w:fldCharType="end"/>
            </w:r>
          </w:hyperlink>
        </w:p>
        <w:p w14:paraId="300CDF45" w14:textId="2C9CA6EA"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87" w:history="1">
            <w:r w:rsidRPr="00884D37">
              <w:rPr>
                <w:rStyle w:val="Hyperlink"/>
                <w:rFonts w:ascii="Arial" w:hAnsi="Arial" w:cs="Arial"/>
                <w:noProof/>
              </w:rPr>
              <w:t>3.9.2.</w:t>
            </w:r>
            <w:r>
              <w:rPr>
                <w:rFonts w:cstheme="minorBidi"/>
                <w:noProof/>
                <w:kern w:val="2"/>
                <w:sz w:val="24"/>
                <w:szCs w:val="24"/>
                <w:lang w:val="en-IN" w:eastAsia="en-IN"/>
                <w14:ligatures w14:val="standardContextual"/>
              </w:rPr>
              <w:tab/>
            </w:r>
            <w:r w:rsidRPr="00884D37">
              <w:rPr>
                <w:rStyle w:val="Hyperlink"/>
                <w:rFonts w:ascii="Arial" w:hAnsi="Arial" w:cs="Arial"/>
                <w:noProof/>
              </w:rPr>
              <w:t>Qualitative Trustworthiness</w:t>
            </w:r>
            <w:r>
              <w:rPr>
                <w:noProof/>
                <w:webHidden/>
              </w:rPr>
              <w:tab/>
            </w:r>
            <w:r>
              <w:rPr>
                <w:noProof/>
                <w:webHidden/>
              </w:rPr>
              <w:fldChar w:fldCharType="begin"/>
            </w:r>
            <w:r>
              <w:rPr>
                <w:noProof/>
                <w:webHidden/>
              </w:rPr>
              <w:instrText xml:space="preserve"> PAGEREF _Toc220864587 \h </w:instrText>
            </w:r>
            <w:r>
              <w:rPr>
                <w:noProof/>
                <w:webHidden/>
              </w:rPr>
            </w:r>
            <w:r>
              <w:rPr>
                <w:noProof/>
                <w:webHidden/>
              </w:rPr>
              <w:fldChar w:fldCharType="separate"/>
            </w:r>
            <w:r>
              <w:rPr>
                <w:noProof/>
                <w:webHidden/>
              </w:rPr>
              <w:t>37</w:t>
            </w:r>
            <w:r>
              <w:rPr>
                <w:noProof/>
                <w:webHidden/>
              </w:rPr>
              <w:fldChar w:fldCharType="end"/>
            </w:r>
          </w:hyperlink>
        </w:p>
        <w:p w14:paraId="78DE2956" w14:textId="1BEF9BC5"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88" w:history="1">
            <w:r w:rsidRPr="00884D37">
              <w:rPr>
                <w:rStyle w:val="Hyperlink"/>
                <w:rFonts w:ascii="Arial" w:hAnsi="Arial" w:cs="Arial"/>
                <w:noProof/>
              </w:rPr>
              <w:t>3.9.3.</w:t>
            </w:r>
            <w:r>
              <w:rPr>
                <w:rFonts w:cstheme="minorBidi"/>
                <w:noProof/>
                <w:kern w:val="2"/>
                <w:sz w:val="24"/>
                <w:szCs w:val="24"/>
                <w:lang w:val="en-IN" w:eastAsia="en-IN"/>
                <w14:ligatures w14:val="standardContextual"/>
              </w:rPr>
              <w:tab/>
            </w:r>
            <w:r w:rsidRPr="00884D37">
              <w:rPr>
                <w:rStyle w:val="Hyperlink"/>
                <w:rFonts w:ascii="Arial" w:hAnsi="Arial" w:cs="Arial"/>
                <w:noProof/>
              </w:rPr>
              <w:t>Methodological Limitations</w:t>
            </w:r>
            <w:r>
              <w:rPr>
                <w:noProof/>
                <w:webHidden/>
              </w:rPr>
              <w:tab/>
            </w:r>
            <w:r>
              <w:rPr>
                <w:noProof/>
                <w:webHidden/>
              </w:rPr>
              <w:fldChar w:fldCharType="begin"/>
            </w:r>
            <w:r>
              <w:rPr>
                <w:noProof/>
                <w:webHidden/>
              </w:rPr>
              <w:instrText xml:space="preserve"> PAGEREF _Toc220864588 \h </w:instrText>
            </w:r>
            <w:r>
              <w:rPr>
                <w:noProof/>
                <w:webHidden/>
              </w:rPr>
            </w:r>
            <w:r>
              <w:rPr>
                <w:noProof/>
                <w:webHidden/>
              </w:rPr>
              <w:fldChar w:fldCharType="separate"/>
            </w:r>
            <w:r>
              <w:rPr>
                <w:noProof/>
                <w:webHidden/>
              </w:rPr>
              <w:t>37</w:t>
            </w:r>
            <w:r>
              <w:rPr>
                <w:noProof/>
                <w:webHidden/>
              </w:rPr>
              <w:fldChar w:fldCharType="end"/>
            </w:r>
          </w:hyperlink>
        </w:p>
        <w:p w14:paraId="7DE4CF2F" w14:textId="3AC938DF" w:rsidR="00AC6BCD" w:rsidRDefault="00AC6BCD">
          <w:pPr>
            <w:pStyle w:val="TOC1"/>
            <w:tabs>
              <w:tab w:val="left" w:pos="440"/>
              <w:tab w:val="right" w:leader="underscore" w:pos="9016"/>
            </w:tabs>
            <w:rPr>
              <w:rFonts w:cstheme="minorBidi"/>
              <w:noProof/>
              <w:kern w:val="2"/>
              <w:sz w:val="24"/>
              <w:szCs w:val="24"/>
              <w:lang w:val="en-IN" w:eastAsia="en-IN"/>
              <w14:ligatures w14:val="standardContextual"/>
            </w:rPr>
          </w:pPr>
          <w:hyperlink w:anchor="_Toc220864589" w:history="1">
            <w:r w:rsidRPr="00884D37">
              <w:rPr>
                <w:rStyle w:val="Hyperlink"/>
                <w:rFonts w:ascii="Arial" w:hAnsi="Arial" w:cs="Arial"/>
                <w:noProof/>
              </w:rPr>
              <w:t>4.</w:t>
            </w:r>
            <w:r>
              <w:rPr>
                <w:rFonts w:cstheme="minorBidi"/>
                <w:noProof/>
                <w:kern w:val="2"/>
                <w:sz w:val="24"/>
                <w:szCs w:val="24"/>
                <w:lang w:val="en-IN" w:eastAsia="en-IN"/>
                <w14:ligatures w14:val="standardContextual"/>
              </w:rPr>
              <w:tab/>
            </w:r>
            <w:r w:rsidRPr="00884D37">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_Toc220864589 \h </w:instrText>
            </w:r>
            <w:r>
              <w:rPr>
                <w:noProof/>
                <w:webHidden/>
              </w:rPr>
            </w:r>
            <w:r>
              <w:rPr>
                <w:noProof/>
                <w:webHidden/>
              </w:rPr>
              <w:fldChar w:fldCharType="separate"/>
            </w:r>
            <w:r>
              <w:rPr>
                <w:noProof/>
                <w:webHidden/>
              </w:rPr>
              <w:t>38</w:t>
            </w:r>
            <w:r>
              <w:rPr>
                <w:noProof/>
                <w:webHidden/>
              </w:rPr>
              <w:fldChar w:fldCharType="end"/>
            </w:r>
          </w:hyperlink>
        </w:p>
        <w:p w14:paraId="4DED4385" w14:textId="560A78A5"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90" w:history="1">
            <w:r w:rsidRPr="00884D37">
              <w:rPr>
                <w:rStyle w:val="Hyperlink"/>
                <w:rFonts w:ascii="Arial" w:hAnsi="Arial" w:cs="Arial"/>
                <w:noProof/>
              </w:rPr>
              <w:t>4.1.</w:t>
            </w:r>
            <w:r>
              <w:rPr>
                <w:rFonts w:cstheme="minorBidi"/>
                <w:noProof/>
                <w:kern w:val="2"/>
                <w:sz w:val="24"/>
                <w:szCs w:val="24"/>
                <w:lang w:val="en-IN" w:eastAsia="en-IN"/>
                <w14:ligatures w14:val="standardContextual"/>
              </w:rPr>
              <w:tab/>
            </w:r>
            <w:r w:rsidRPr="00884D3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_Toc220864590 \h </w:instrText>
            </w:r>
            <w:r>
              <w:rPr>
                <w:noProof/>
                <w:webHidden/>
              </w:rPr>
            </w:r>
            <w:r>
              <w:rPr>
                <w:noProof/>
                <w:webHidden/>
              </w:rPr>
              <w:fldChar w:fldCharType="separate"/>
            </w:r>
            <w:r>
              <w:rPr>
                <w:noProof/>
                <w:webHidden/>
              </w:rPr>
              <w:t>38</w:t>
            </w:r>
            <w:r>
              <w:rPr>
                <w:noProof/>
                <w:webHidden/>
              </w:rPr>
              <w:fldChar w:fldCharType="end"/>
            </w:r>
          </w:hyperlink>
        </w:p>
        <w:p w14:paraId="2244327D" w14:textId="5CFD631E"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91" w:history="1">
            <w:r w:rsidRPr="00884D37">
              <w:rPr>
                <w:rStyle w:val="Hyperlink"/>
                <w:rFonts w:ascii="Arial" w:hAnsi="Arial" w:cs="Arial"/>
                <w:noProof/>
              </w:rPr>
              <w:t>4.2.</w:t>
            </w:r>
            <w:r>
              <w:rPr>
                <w:rFonts w:cstheme="minorBidi"/>
                <w:noProof/>
                <w:kern w:val="2"/>
                <w:sz w:val="24"/>
                <w:szCs w:val="24"/>
                <w:lang w:val="en-IN" w:eastAsia="en-IN"/>
                <w14:ligatures w14:val="standardContextual"/>
              </w:rPr>
              <w:tab/>
            </w:r>
            <w:r w:rsidRPr="00884D37">
              <w:rPr>
                <w:rStyle w:val="Hyperlink"/>
                <w:rFonts w:ascii="Arial" w:hAnsi="Arial" w:cs="Arial"/>
                <w:noProof/>
              </w:rPr>
              <w:t>Sample Characteristics</w:t>
            </w:r>
            <w:r>
              <w:rPr>
                <w:noProof/>
                <w:webHidden/>
              </w:rPr>
              <w:tab/>
            </w:r>
            <w:r>
              <w:rPr>
                <w:noProof/>
                <w:webHidden/>
              </w:rPr>
              <w:fldChar w:fldCharType="begin"/>
            </w:r>
            <w:r>
              <w:rPr>
                <w:noProof/>
                <w:webHidden/>
              </w:rPr>
              <w:instrText xml:space="preserve"> PAGEREF _Toc220864591 \h </w:instrText>
            </w:r>
            <w:r>
              <w:rPr>
                <w:noProof/>
                <w:webHidden/>
              </w:rPr>
            </w:r>
            <w:r>
              <w:rPr>
                <w:noProof/>
                <w:webHidden/>
              </w:rPr>
              <w:fldChar w:fldCharType="separate"/>
            </w:r>
            <w:r>
              <w:rPr>
                <w:noProof/>
                <w:webHidden/>
              </w:rPr>
              <w:t>39</w:t>
            </w:r>
            <w:r>
              <w:rPr>
                <w:noProof/>
                <w:webHidden/>
              </w:rPr>
              <w:fldChar w:fldCharType="end"/>
            </w:r>
          </w:hyperlink>
        </w:p>
        <w:p w14:paraId="2D51B1D7" w14:textId="7A58603C"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92" w:history="1">
            <w:r w:rsidRPr="00884D37">
              <w:rPr>
                <w:rStyle w:val="Hyperlink"/>
                <w:rFonts w:ascii="Arial" w:hAnsi="Arial" w:cs="Arial"/>
                <w:noProof/>
              </w:rPr>
              <w:t>4.3.</w:t>
            </w:r>
            <w:r>
              <w:rPr>
                <w:rFonts w:cstheme="minorBidi"/>
                <w:noProof/>
                <w:kern w:val="2"/>
                <w:sz w:val="24"/>
                <w:szCs w:val="24"/>
                <w:lang w:val="en-IN" w:eastAsia="en-IN"/>
                <w14:ligatures w14:val="standardContextual"/>
              </w:rPr>
              <w:tab/>
            </w:r>
            <w:r w:rsidRPr="00884D37">
              <w:rPr>
                <w:rStyle w:val="Hyperlink"/>
                <w:rFonts w:ascii="Arial" w:hAnsi="Arial" w:cs="Arial"/>
                <w:noProof/>
              </w:rPr>
              <w:t>Quantitative Findings</w:t>
            </w:r>
            <w:r>
              <w:rPr>
                <w:noProof/>
                <w:webHidden/>
              </w:rPr>
              <w:tab/>
            </w:r>
            <w:r>
              <w:rPr>
                <w:noProof/>
                <w:webHidden/>
              </w:rPr>
              <w:fldChar w:fldCharType="begin"/>
            </w:r>
            <w:r>
              <w:rPr>
                <w:noProof/>
                <w:webHidden/>
              </w:rPr>
              <w:instrText xml:space="preserve"> PAGEREF _Toc220864592 \h </w:instrText>
            </w:r>
            <w:r>
              <w:rPr>
                <w:noProof/>
                <w:webHidden/>
              </w:rPr>
            </w:r>
            <w:r>
              <w:rPr>
                <w:noProof/>
                <w:webHidden/>
              </w:rPr>
              <w:fldChar w:fldCharType="separate"/>
            </w:r>
            <w:r>
              <w:rPr>
                <w:noProof/>
                <w:webHidden/>
              </w:rPr>
              <w:t>40</w:t>
            </w:r>
            <w:r>
              <w:rPr>
                <w:noProof/>
                <w:webHidden/>
              </w:rPr>
              <w:fldChar w:fldCharType="end"/>
            </w:r>
          </w:hyperlink>
        </w:p>
        <w:p w14:paraId="32204313" w14:textId="254EE8BF"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93" w:history="1">
            <w:r w:rsidRPr="00884D37">
              <w:rPr>
                <w:rStyle w:val="Hyperlink"/>
                <w:rFonts w:ascii="Arial" w:hAnsi="Arial" w:cs="Arial"/>
                <w:noProof/>
              </w:rPr>
              <w:t>4.3.1.</w:t>
            </w:r>
            <w:r>
              <w:rPr>
                <w:rFonts w:cstheme="minorBidi"/>
                <w:noProof/>
                <w:kern w:val="2"/>
                <w:sz w:val="24"/>
                <w:szCs w:val="24"/>
                <w:lang w:val="en-IN" w:eastAsia="en-IN"/>
                <w14:ligatures w14:val="standardContextual"/>
              </w:rPr>
              <w:tab/>
            </w:r>
            <w:r w:rsidRPr="00884D37">
              <w:rPr>
                <w:rStyle w:val="Hyperlink"/>
                <w:rFonts w:ascii="Arial" w:hAnsi="Arial" w:cs="Arial"/>
                <w:noProof/>
              </w:rPr>
              <w:t>AI Tool Types and Adoption Patterns</w:t>
            </w:r>
            <w:r>
              <w:rPr>
                <w:noProof/>
                <w:webHidden/>
              </w:rPr>
              <w:tab/>
            </w:r>
            <w:r>
              <w:rPr>
                <w:noProof/>
                <w:webHidden/>
              </w:rPr>
              <w:fldChar w:fldCharType="begin"/>
            </w:r>
            <w:r>
              <w:rPr>
                <w:noProof/>
                <w:webHidden/>
              </w:rPr>
              <w:instrText xml:space="preserve"> PAGEREF _Toc220864593 \h </w:instrText>
            </w:r>
            <w:r>
              <w:rPr>
                <w:noProof/>
                <w:webHidden/>
              </w:rPr>
            </w:r>
            <w:r>
              <w:rPr>
                <w:noProof/>
                <w:webHidden/>
              </w:rPr>
              <w:fldChar w:fldCharType="separate"/>
            </w:r>
            <w:r>
              <w:rPr>
                <w:noProof/>
                <w:webHidden/>
              </w:rPr>
              <w:t>40</w:t>
            </w:r>
            <w:r>
              <w:rPr>
                <w:noProof/>
                <w:webHidden/>
              </w:rPr>
              <w:fldChar w:fldCharType="end"/>
            </w:r>
          </w:hyperlink>
        </w:p>
        <w:p w14:paraId="1AB9EBB3" w14:textId="43AC5303"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94" w:history="1">
            <w:r w:rsidRPr="00884D37">
              <w:rPr>
                <w:rStyle w:val="Hyperlink"/>
                <w:rFonts w:ascii="Arial" w:hAnsi="Arial" w:cs="Arial"/>
                <w:noProof/>
              </w:rPr>
              <w:t>4.3.2.</w:t>
            </w:r>
            <w:r>
              <w:rPr>
                <w:rFonts w:cstheme="minorBidi"/>
                <w:noProof/>
                <w:kern w:val="2"/>
                <w:sz w:val="24"/>
                <w:szCs w:val="24"/>
                <w:lang w:val="en-IN" w:eastAsia="en-IN"/>
                <w14:ligatures w14:val="standardContextual"/>
              </w:rPr>
              <w:tab/>
            </w:r>
            <w:r w:rsidRPr="00884D37">
              <w:rPr>
                <w:rStyle w:val="Hyperlink"/>
                <w:rFonts w:ascii="Arial" w:hAnsi="Arial" w:cs="Arial"/>
                <w:noProof/>
              </w:rPr>
              <w:t>Perceived Effectiveness and Satisfaction</w:t>
            </w:r>
            <w:r>
              <w:rPr>
                <w:noProof/>
                <w:webHidden/>
              </w:rPr>
              <w:tab/>
            </w:r>
            <w:r>
              <w:rPr>
                <w:noProof/>
                <w:webHidden/>
              </w:rPr>
              <w:fldChar w:fldCharType="begin"/>
            </w:r>
            <w:r>
              <w:rPr>
                <w:noProof/>
                <w:webHidden/>
              </w:rPr>
              <w:instrText xml:space="preserve"> PAGEREF _Toc220864594 \h </w:instrText>
            </w:r>
            <w:r>
              <w:rPr>
                <w:noProof/>
                <w:webHidden/>
              </w:rPr>
            </w:r>
            <w:r>
              <w:rPr>
                <w:noProof/>
                <w:webHidden/>
              </w:rPr>
              <w:fldChar w:fldCharType="separate"/>
            </w:r>
            <w:r>
              <w:rPr>
                <w:noProof/>
                <w:webHidden/>
              </w:rPr>
              <w:t>41</w:t>
            </w:r>
            <w:r>
              <w:rPr>
                <w:noProof/>
                <w:webHidden/>
              </w:rPr>
              <w:fldChar w:fldCharType="end"/>
            </w:r>
          </w:hyperlink>
        </w:p>
        <w:p w14:paraId="6993E38E" w14:textId="30D8A386"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95" w:history="1">
            <w:r w:rsidRPr="00884D37">
              <w:rPr>
                <w:rStyle w:val="Hyperlink"/>
                <w:rFonts w:ascii="Arial" w:hAnsi="Arial" w:cs="Arial"/>
                <w:noProof/>
              </w:rPr>
              <w:t>4.3.3.</w:t>
            </w:r>
            <w:r>
              <w:rPr>
                <w:rFonts w:cstheme="minorBidi"/>
                <w:noProof/>
                <w:kern w:val="2"/>
                <w:sz w:val="24"/>
                <w:szCs w:val="24"/>
                <w:lang w:val="en-IN" w:eastAsia="en-IN"/>
                <w14:ligatures w14:val="standardContextual"/>
              </w:rPr>
              <w:tab/>
            </w:r>
            <w:r w:rsidRPr="00884D37">
              <w:rPr>
                <w:rStyle w:val="Hyperlink"/>
                <w:rFonts w:ascii="Arial" w:hAnsi="Arial" w:cs="Arial"/>
                <w:noProof/>
              </w:rPr>
              <w:t>Recruitment Outcomes: Pre-Post Differences</w:t>
            </w:r>
            <w:r>
              <w:rPr>
                <w:noProof/>
                <w:webHidden/>
              </w:rPr>
              <w:tab/>
            </w:r>
            <w:r>
              <w:rPr>
                <w:noProof/>
                <w:webHidden/>
              </w:rPr>
              <w:fldChar w:fldCharType="begin"/>
            </w:r>
            <w:r>
              <w:rPr>
                <w:noProof/>
                <w:webHidden/>
              </w:rPr>
              <w:instrText xml:space="preserve"> PAGEREF _Toc220864595 \h </w:instrText>
            </w:r>
            <w:r>
              <w:rPr>
                <w:noProof/>
                <w:webHidden/>
              </w:rPr>
            </w:r>
            <w:r>
              <w:rPr>
                <w:noProof/>
                <w:webHidden/>
              </w:rPr>
              <w:fldChar w:fldCharType="separate"/>
            </w:r>
            <w:r>
              <w:rPr>
                <w:noProof/>
                <w:webHidden/>
              </w:rPr>
              <w:t>43</w:t>
            </w:r>
            <w:r>
              <w:rPr>
                <w:noProof/>
                <w:webHidden/>
              </w:rPr>
              <w:fldChar w:fldCharType="end"/>
            </w:r>
          </w:hyperlink>
        </w:p>
        <w:p w14:paraId="698D9AE5" w14:textId="3CE37EA4"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96" w:history="1">
            <w:r w:rsidRPr="00884D37">
              <w:rPr>
                <w:rStyle w:val="Hyperlink"/>
                <w:rFonts w:ascii="Arial" w:hAnsi="Arial" w:cs="Arial"/>
                <w:noProof/>
              </w:rPr>
              <w:t>4.3.4.</w:t>
            </w:r>
            <w:r>
              <w:rPr>
                <w:rFonts w:cstheme="minorBidi"/>
                <w:noProof/>
                <w:kern w:val="2"/>
                <w:sz w:val="24"/>
                <w:szCs w:val="24"/>
                <w:lang w:val="en-IN" w:eastAsia="en-IN"/>
                <w14:ligatures w14:val="standardContextual"/>
              </w:rPr>
              <w:tab/>
            </w:r>
            <w:r w:rsidRPr="00884D37">
              <w:rPr>
                <w:rStyle w:val="Hyperlink"/>
                <w:rFonts w:ascii="Arial" w:hAnsi="Arial" w:cs="Arial"/>
                <w:noProof/>
              </w:rPr>
              <w:t>Bias Observations and Training Provision</w:t>
            </w:r>
            <w:r>
              <w:rPr>
                <w:noProof/>
                <w:webHidden/>
              </w:rPr>
              <w:tab/>
            </w:r>
            <w:r>
              <w:rPr>
                <w:noProof/>
                <w:webHidden/>
              </w:rPr>
              <w:fldChar w:fldCharType="begin"/>
            </w:r>
            <w:r>
              <w:rPr>
                <w:noProof/>
                <w:webHidden/>
              </w:rPr>
              <w:instrText xml:space="preserve"> PAGEREF _Toc220864596 \h </w:instrText>
            </w:r>
            <w:r>
              <w:rPr>
                <w:noProof/>
                <w:webHidden/>
              </w:rPr>
            </w:r>
            <w:r>
              <w:rPr>
                <w:noProof/>
                <w:webHidden/>
              </w:rPr>
              <w:fldChar w:fldCharType="separate"/>
            </w:r>
            <w:r>
              <w:rPr>
                <w:noProof/>
                <w:webHidden/>
              </w:rPr>
              <w:t>44</w:t>
            </w:r>
            <w:r>
              <w:rPr>
                <w:noProof/>
                <w:webHidden/>
              </w:rPr>
              <w:fldChar w:fldCharType="end"/>
            </w:r>
          </w:hyperlink>
        </w:p>
        <w:p w14:paraId="787C3B00" w14:textId="4A005EA0"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97" w:history="1">
            <w:r w:rsidRPr="00884D37">
              <w:rPr>
                <w:rStyle w:val="Hyperlink"/>
                <w:rFonts w:ascii="Arial" w:hAnsi="Arial" w:cs="Arial"/>
                <w:noProof/>
              </w:rPr>
              <w:t>4.3.5.</w:t>
            </w:r>
            <w:r>
              <w:rPr>
                <w:rFonts w:cstheme="minorBidi"/>
                <w:noProof/>
                <w:kern w:val="2"/>
                <w:sz w:val="24"/>
                <w:szCs w:val="24"/>
                <w:lang w:val="en-IN" w:eastAsia="en-IN"/>
                <w14:ligatures w14:val="standardContextual"/>
              </w:rPr>
              <w:tab/>
            </w:r>
            <w:r w:rsidRPr="00884D37">
              <w:rPr>
                <w:rStyle w:val="Hyperlink"/>
                <w:rFonts w:ascii="Arial" w:hAnsi="Arial" w:cs="Arial"/>
                <w:noProof/>
              </w:rPr>
              <w:t>Project-Based vs Non-Project-Based Organisations</w:t>
            </w:r>
            <w:r>
              <w:rPr>
                <w:noProof/>
                <w:webHidden/>
              </w:rPr>
              <w:tab/>
            </w:r>
            <w:r>
              <w:rPr>
                <w:noProof/>
                <w:webHidden/>
              </w:rPr>
              <w:fldChar w:fldCharType="begin"/>
            </w:r>
            <w:r>
              <w:rPr>
                <w:noProof/>
                <w:webHidden/>
              </w:rPr>
              <w:instrText xml:space="preserve"> PAGEREF _Toc220864597 \h </w:instrText>
            </w:r>
            <w:r>
              <w:rPr>
                <w:noProof/>
                <w:webHidden/>
              </w:rPr>
            </w:r>
            <w:r>
              <w:rPr>
                <w:noProof/>
                <w:webHidden/>
              </w:rPr>
              <w:fldChar w:fldCharType="separate"/>
            </w:r>
            <w:r>
              <w:rPr>
                <w:noProof/>
                <w:webHidden/>
              </w:rPr>
              <w:t>44</w:t>
            </w:r>
            <w:r>
              <w:rPr>
                <w:noProof/>
                <w:webHidden/>
              </w:rPr>
              <w:fldChar w:fldCharType="end"/>
            </w:r>
          </w:hyperlink>
        </w:p>
        <w:p w14:paraId="50F059D9" w14:textId="6F74D755"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598" w:history="1">
            <w:r w:rsidRPr="00884D37">
              <w:rPr>
                <w:rStyle w:val="Hyperlink"/>
                <w:rFonts w:ascii="Arial" w:hAnsi="Arial" w:cs="Arial"/>
                <w:noProof/>
              </w:rPr>
              <w:t>4.4.</w:t>
            </w:r>
            <w:r>
              <w:rPr>
                <w:rFonts w:cstheme="minorBidi"/>
                <w:noProof/>
                <w:kern w:val="2"/>
                <w:sz w:val="24"/>
                <w:szCs w:val="24"/>
                <w:lang w:val="en-IN" w:eastAsia="en-IN"/>
                <w14:ligatures w14:val="standardContextual"/>
              </w:rPr>
              <w:tab/>
            </w:r>
            <w:r w:rsidRPr="00884D37">
              <w:rPr>
                <w:rStyle w:val="Hyperlink"/>
                <w:rFonts w:ascii="Arial" w:hAnsi="Arial" w:cs="Arial"/>
                <w:noProof/>
              </w:rPr>
              <w:t>Qualitative Findings</w:t>
            </w:r>
            <w:r>
              <w:rPr>
                <w:noProof/>
                <w:webHidden/>
              </w:rPr>
              <w:tab/>
            </w:r>
            <w:r>
              <w:rPr>
                <w:noProof/>
                <w:webHidden/>
              </w:rPr>
              <w:fldChar w:fldCharType="begin"/>
            </w:r>
            <w:r>
              <w:rPr>
                <w:noProof/>
                <w:webHidden/>
              </w:rPr>
              <w:instrText xml:space="preserve"> PAGEREF _Toc220864598 \h </w:instrText>
            </w:r>
            <w:r>
              <w:rPr>
                <w:noProof/>
                <w:webHidden/>
              </w:rPr>
            </w:r>
            <w:r>
              <w:rPr>
                <w:noProof/>
                <w:webHidden/>
              </w:rPr>
              <w:fldChar w:fldCharType="separate"/>
            </w:r>
            <w:r>
              <w:rPr>
                <w:noProof/>
                <w:webHidden/>
              </w:rPr>
              <w:t>45</w:t>
            </w:r>
            <w:r>
              <w:rPr>
                <w:noProof/>
                <w:webHidden/>
              </w:rPr>
              <w:fldChar w:fldCharType="end"/>
            </w:r>
          </w:hyperlink>
        </w:p>
        <w:p w14:paraId="2FB3B492" w14:textId="7262C138"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599" w:history="1">
            <w:r w:rsidRPr="00884D37">
              <w:rPr>
                <w:rStyle w:val="Hyperlink"/>
                <w:rFonts w:ascii="Arial" w:hAnsi="Arial" w:cs="Arial"/>
                <w:noProof/>
              </w:rPr>
              <w:t>4.4.1.</w:t>
            </w:r>
            <w:r>
              <w:rPr>
                <w:rFonts w:cstheme="minorBidi"/>
                <w:noProof/>
                <w:kern w:val="2"/>
                <w:sz w:val="24"/>
                <w:szCs w:val="24"/>
                <w:lang w:val="en-IN" w:eastAsia="en-IN"/>
                <w14:ligatures w14:val="standardContextual"/>
              </w:rPr>
              <w:tab/>
            </w:r>
            <w:r w:rsidRPr="00884D37">
              <w:rPr>
                <w:rStyle w:val="Hyperlink"/>
                <w:rFonts w:ascii="Arial" w:hAnsi="Arial" w:cs="Arial"/>
                <w:noProof/>
              </w:rPr>
              <w:t>AI Tools Currently In Use</w:t>
            </w:r>
            <w:r>
              <w:rPr>
                <w:noProof/>
                <w:webHidden/>
              </w:rPr>
              <w:tab/>
            </w:r>
            <w:r>
              <w:rPr>
                <w:noProof/>
                <w:webHidden/>
              </w:rPr>
              <w:fldChar w:fldCharType="begin"/>
            </w:r>
            <w:r>
              <w:rPr>
                <w:noProof/>
                <w:webHidden/>
              </w:rPr>
              <w:instrText xml:space="preserve"> PAGEREF _Toc220864599 \h </w:instrText>
            </w:r>
            <w:r>
              <w:rPr>
                <w:noProof/>
                <w:webHidden/>
              </w:rPr>
            </w:r>
            <w:r>
              <w:rPr>
                <w:noProof/>
                <w:webHidden/>
              </w:rPr>
              <w:fldChar w:fldCharType="separate"/>
            </w:r>
            <w:r>
              <w:rPr>
                <w:noProof/>
                <w:webHidden/>
              </w:rPr>
              <w:t>45</w:t>
            </w:r>
            <w:r>
              <w:rPr>
                <w:noProof/>
                <w:webHidden/>
              </w:rPr>
              <w:fldChar w:fldCharType="end"/>
            </w:r>
          </w:hyperlink>
        </w:p>
        <w:p w14:paraId="1C231D9B" w14:textId="55BFE9DD"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00" w:history="1">
            <w:r w:rsidRPr="00884D37">
              <w:rPr>
                <w:rStyle w:val="Hyperlink"/>
                <w:rFonts w:ascii="Arial" w:hAnsi="Arial" w:cs="Arial"/>
                <w:noProof/>
              </w:rPr>
              <w:t>4.4.2.</w:t>
            </w:r>
            <w:r>
              <w:rPr>
                <w:rFonts w:cstheme="minorBidi"/>
                <w:noProof/>
                <w:kern w:val="2"/>
                <w:sz w:val="24"/>
                <w:szCs w:val="24"/>
                <w:lang w:val="en-IN" w:eastAsia="en-IN"/>
                <w14:ligatures w14:val="standardContextual"/>
              </w:rPr>
              <w:tab/>
            </w:r>
            <w:r w:rsidRPr="00884D37">
              <w:rPr>
                <w:rStyle w:val="Hyperlink"/>
                <w:rFonts w:ascii="Arial" w:hAnsi="Arial" w:cs="Arial"/>
                <w:noProof/>
              </w:rPr>
              <w:t>Impact on Team Quality</w:t>
            </w:r>
            <w:r>
              <w:rPr>
                <w:noProof/>
                <w:webHidden/>
              </w:rPr>
              <w:tab/>
            </w:r>
            <w:r>
              <w:rPr>
                <w:noProof/>
                <w:webHidden/>
              </w:rPr>
              <w:fldChar w:fldCharType="begin"/>
            </w:r>
            <w:r>
              <w:rPr>
                <w:noProof/>
                <w:webHidden/>
              </w:rPr>
              <w:instrText xml:space="preserve"> PAGEREF _Toc220864600 \h </w:instrText>
            </w:r>
            <w:r>
              <w:rPr>
                <w:noProof/>
                <w:webHidden/>
              </w:rPr>
            </w:r>
            <w:r>
              <w:rPr>
                <w:noProof/>
                <w:webHidden/>
              </w:rPr>
              <w:fldChar w:fldCharType="separate"/>
            </w:r>
            <w:r>
              <w:rPr>
                <w:noProof/>
                <w:webHidden/>
              </w:rPr>
              <w:t>46</w:t>
            </w:r>
            <w:r>
              <w:rPr>
                <w:noProof/>
                <w:webHidden/>
              </w:rPr>
              <w:fldChar w:fldCharType="end"/>
            </w:r>
          </w:hyperlink>
        </w:p>
        <w:p w14:paraId="0A33919D" w14:textId="297DECD2"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01" w:history="1">
            <w:r w:rsidRPr="00884D37">
              <w:rPr>
                <w:rStyle w:val="Hyperlink"/>
                <w:rFonts w:ascii="Arial" w:hAnsi="Arial" w:cs="Arial"/>
                <w:noProof/>
              </w:rPr>
              <w:t>4.4.3.</w:t>
            </w:r>
            <w:r>
              <w:rPr>
                <w:rFonts w:cstheme="minorBidi"/>
                <w:noProof/>
                <w:kern w:val="2"/>
                <w:sz w:val="24"/>
                <w:szCs w:val="24"/>
                <w:lang w:val="en-IN" w:eastAsia="en-IN"/>
                <w14:ligatures w14:val="standardContextual"/>
              </w:rPr>
              <w:tab/>
            </w:r>
            <w:r w:rsidRPr="00884D37">
              <w:rPr>
                <w:rStyle w:val="Hyperlink"/>
                <w:rFonts w:ascii="Arial" w:hAnsi="Arial" w:cs="Arial"/>
                <w:noProof/>
              </w:rPr>
              <w:t>Influence on Recruitment Strategy</w:t>
            </w:r>
            <w:r>
              <w:rPr>
                <w:noProof/>
                <w:webHidden/>
              </w:rPr>
              <w:tab/>
            </w:r>
            <w:r>
              <w:rPr>
                <w:noProof/>
                <w:webHidden/>
              </w:rPr>
              <w:fldChar w:fldCharType="begin"/>
            </w:r>
            <w:r>
              <w:rPr>
                <w:noProof/>
                <w:webHidden/>
              </w:rPr>
              <w:instrText xml:space="preserve"> PAGEREF _Toc220864601 \h </w:instrText>
            </w:r>
            <w:r>
              <w:rPr>
                <w:noProof/>
                <w:webHidden/>
              </w:rPr>
            </w:r>
            <w:r>
              <w:rPr>
                <w:noProof/>
                <w:webHidden/>
              </w:rPr>
              <w:fldChar w:fldCharType="separate"/>
            </w:r>
            <w:r>
              <w:rPr>
                <w:noProof/>
                <w:webHidden/>
              </w:rPr>
              <w:t>48</w:t>
            </w:r>
            <w:r>
              <w:rPr>
                <w:noProof/>
                <w:webHidden/>
              </w:rPr>
              <w:fldChar w:fldCharType="end"/>
            </w:r>
          </w:hyperlink>
        </w:p>
        <w:p w14:paraId="7765E064" w14:textId="2C72052C"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02" w:history="1">
            <w:r w:rsidRPr="00884D37">
              <w:rPr>
                <w:rStyle w:val="Hyperlink"/>
                <w:rFonts w:ascii="Arial" w:hAnsi="Arial" w:cs="Arial"/>
                <w:noProof/>
              </w:rPr>
              <w:t>4.4.4.</w:t>
            </w:r>
            <w:r>
              <w:rPr>
                <w:rFonts w:cstheme="minorBidi"/>
                <w:noProof/>
                <w:kern w:val="2"/>
                <w:sz w:val="24"/>
                <w:szCs w:val="24"/>
                <w:lang w:val="en-IN" w:eastAsia="en-IN"/>
                <w14:ligatures w14:val="standardContextual"/>
              </w:rPr>
              <w:tab/>
            </w:r>
            <w:r w:rsidRPr="00884D37">
              <w:rPr>
                <w:rStyle w:val="Hyperlink"/>
                <w:rFonts w:ascii="Arial" w:hAnsi="Arial" w:cs="Arial"/>
                <w:noProof/>
              </w:rPr>
              <w:t>Challenges and Risks</w:t>
            </w:r>
            <w:r>
              <w:rPr>
                <w:noProof/>
                <w:webHidden/>
              </w:rPr>
              <w:tab/>
            </w:r>
            <w:r>
              <w:rPr>
                <w:noProof/>
                <w:webHidden/>
              </w:rPr>
              <w:fldChar w:fldCharType="begin"/>
            </w:r>
            <w:r>
              <w:rPr>
                <w:noProof/>
                <w:webHidden/>
              </w:rPr>
              <w:instrText xml:space="preserve"> PAGEREF _Toc220864602 \h </w:instrText>
            </w:r>
            <w:r>
              <w:rPr>
                <w:noProof/>
                <w:webHidden/>
              </w:rPr>
            </w:r>
            <w:r>
              <w:rPr>
                <w:noProof/>
                <w:webHidden/>
              </w:rPr>
              <w:fldChar w:fldCharType="separate"/>
            </w:r>
            <w:r>
              <w:rPr>
                <w:noProof/>
                <w:webHidden/>
              </w:rPr>
              <w:t>49</w:t>
            </w:r>
            <w:r>
              <w:rPr>
                <w:noProof/>
                <w:webHidden/>
              </w:rPr>
              <w:fldChar w:fldCharType="end"/>
            </w:r>
          </w:hyperlink>
        </w:p>
        <w:p w14:paraId="1A5E4A8D" w14:textId="1FA16833"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03" w:history="1">
            <w:r w:rsidRPr="00884D37">
              <w:rPr>
                <w:rStyle w:val="Hyperlink"/>
                <w:rFonts w:ascii="Arial" w:hAnsi="Arial" w:cs="Arial"/>
                <w:noProof/>
              </w:rPr>
              <w:t>4.4.5.</w:t>
            </w:r>
            <w:r>
              <w:rPr>
                <w:rFonts w:cstheme="minorBidi"/>
                <w:noProof/>
                <w:kern w:val="2"/>
                <w:sz w:val="24"/>
                <w:szCs w:val="24"/>
                <w:lang w:val="en-IN" w:eastAsia="en-IN"/>
                <w14:ligatures w14:val="standardContextual"/>
              </w:rPr>
              <w:tab/>
            </w:r>
            <w:r w:rsidRPr="00884D37">
              <w:rPr>
                <w:rStyle w:val="Hyperlink"/>
                <w:rFonts w:ascii="Arial" w:hAnsi="Arial" w:cs="Arial"/>
                <w:noProof/>
              </w:rPr>
              <w:t>Recommended Best Practices</w:t>
            </w:r>
            <w:r>
              <w:rPr>
                <w:noProof/>
                <w:webHidden/>
              </w:rPr>
              <w:tab/>
            </w:r>
            <w:r>
              <w:rPr>
                <w:noProof/>
                <w:webHidden/>
              </w:rPr>
              <w:fldChar w:fldCharType="begin"/>
            </w:r>
            <w:r>
              <w:rPr>
                <w:noProof/>
                <w:webHidden/>
              </w:rPr>
              <w:instrText xml:space="preserve"> PAGEREF _Toc220864603 \h </w:instrText>
            </w:r>
            <w:r>
              <w:rPr>
                <w:noProof/>
                <w:webHidden/>
              </w:rPr>
            </w:r>
            <w:r>
              <w:rPr>
                <w:noProof/>
                <w:webHidden/>
              </w:rPr>
              <w:fldChar w:fldCharType="separate"/>
            </w:r>
            <w:r>
              <w:rPr>
                <w:noProof/>
                <w:webHidden/>
              </w:rPr>
              <w:t>51</w:t>
            </w:r>
            <w:r>
              <w:rPr>
                <w:noProof/>
                <w:webHidden/>
              </w:rPr>
              <w:fldChar w:fldCharType="end"/>
            </w:r>
          </w:hyperlink>
        </w:p>
        <w:p w14:paraId="2E5EBE31" w14:textId="12A102E3"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604" w:history="1">
            <w:r w:rsidRPr="00884D37">
              <w:rPr>
                <w:rStyle w:val="Hyperlink"/>
                <w:rFonts w:ascii="Arial" w:hAnsi="Arial" w:cs="Arial"/>
                <w:noProof/>
              </w:rPr>
              <w:t>4.5.</w:t>
            </w:r>
            <w:r>
              <w:rPr>
                <w:rFonts w:cstheme="minorBidi"/>
                <w:noProof/>
                <w:kern w:val="2"/>
                <w:sz w:val="24"/>
                <w:szCs w:val="24"/>
                <w:lang w:val="en-IN" w:eastAsia="en-IN"/>
                <w14:ligatures w14:val="standardContextual"/>
              </w:rPr>
              <w:tab/>
            </w:r>
            <w:r w:rsidRPr="00884D37">
              <w:rPr>
                <w:rStyle w:val="Hyperlink"/>
                <w:rFonts w:ascii="Arial" w:hAnsi="Arial" w:cs="Arial"/>
                <w:noProof/>
              </w:rPr>
              <w:t>Integration of Findings</w:t>
            </w:r>
            <w:r>
              <w:rPr>
                <w:noProof/>
                <w:webHidden/>
              </w:rPr>
              <w:tab/>
            </w:r>
            <w:r>
              <w:rPr>
                <w:noProof/>
                <w:webHidden/>
              </w:rPr>
              <w:fldChar w:fldCharType="begin"/>
            </w:r>
            <w:r>
              <w:rPr>
                <w:noProof/>
                <w:webHidden/>
              </w:rPr>
              <w:instrText xml:space="preserve"> PAGEREF _Toc220864604 \h </w:instrText>
            </w:r>
            <w:r>
              <w:rPr>
                <w:noProof/>
                <w:webHidden/>
              </w:rPr>
            </w:r>
            <w:r>
              <w:rPr>
                <w:noProof/>
                <w:webHidden/>
              </w:rPr>
              <w:fldChar w:fldCharType="separate"/>
            </w:r>
            <w:r>
              <w:rPr>
                <w:noProof/>
                <w:webHidden/>
              </w:rPr>
              <w:t>52</w:t>
            </w:r>
            <w:r>
              <w:rPr>
                <w:noProof/>
                <w:webHidden/>
              </w:rPr>
              <w:fldChar w:fldCharType="end"/>
            </w:r>
          </w:hyperlink>
        </w:p>
        <w:p w14:paraId="03B335C5" w14:textId="664966F4"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05" w:history="1">
            <w:r w:rsidRPr="00884D37">
              <w:rPr>
                <w:rStyle w:val="Hyperlink"/>
                <w:rFonts w:ascii="Arial" w:hAnsi="Arial" w:cs="Arial"/>
                <w:noProof/>
              </w:rPr>
              <w:t>4.5.1.</w:t>
            </w:r>
            <w:r>
              <w:rPr>
                <w:rFonts w:cstheme="minorBidi"/>
                <w:noProof/>
                <w:kern w:val="2"/>
                <w:sz w:val="24"/>
                <w:szCs w:val="24"/>
                <w:lang w:val="en-IN" w:eastAsia="en-IN"/>
                <w14:ligatures w14:val="standardContextual"/>
              </w:rPr>
              <w:tab/>
            </w:r>
            <w:r w:rsidRPr="00884D37">
              <w:rPr>
                <w:rStyle w:val="Hyperlink"/>
                <w:rFonts w:ascii="Arial" w:hAnsi="Arial" w:cs="Arial"/>
                <w:noProof/>
              </w:rPr>
              <w:t>Convergent Findings</w:t>
            </w:r>
            <w:r>
              <w:rPr>
                <w:noProof/>
                <w:webHidden/>
              </w:rPr>
              <w:tab/>
            </w:r>
            <w:r>
              <w:rPr>
                <w:noProof/>
                <w:webHidden/>
              </w:rPr>
              <w:fldChar w:fldCharType="begin"/>
            </w:r>
            <w:r>
              <w:rPr>
                <w:noProof/>
                <w:webHidden/>
              </w:rPr>
              <w:instrText xml:space="preserve"> PAGEREF _Toc220864605 \h </w:instrText>
            </w:r>
            <w:r>
              <w:rPr>
                <w:noProof/>
                <w:webHidden/>
              </w:rPr>
            </w:r>
            <w:r>
              <w:rPr>
                <w:noProof/>
                <w:webHidden/>
              </w:rPr>
              <w:fldChar w:fldCharType="separate"/>
            </w:r>
            <w:r>
              <w:rPr>
                <w:noProof/>
                <w:webHidden/>
              </w:rPr>
              <w:t>52</w:t>
            </w:r>
            <w:r>
              <w:rPr>
                <w:noProof/>
                <w:webHidden/>
              </w:rPr>
              <w:fldChar w:fldCharType="end"/>
            </w:r>
          </w:hyperlink>
        </w:p>
        <w:p w14:paraId="0D22837D" w14:textId="70F0BC7A"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06" w:history="1">
            <w:r w:rsidRPr="00884D37">
              <w:rPr>
                <w:rStyle w:val="Hyperlink"/>
                <w:rFonts w:ascii="Arial" w:hAnsi="Arial" w:cs="Arial"/>
                <w:noProof/>
              </w:rPr>
              <w:t>4.5.2.</w:t>
            </w:r>
            <w:r>
              <w:rPr>
                <w:rFonts w:cstheme="minorBidi"/>
                <w:noProof/>
                <w:kern w:val="2"/>
                <w:sz w:val="24"/>
                <w:szCs w:val="24"/>
                <w:lang w:val="en-IN" w:eastAsia="en-IN"/>
                <w14:ligatures w14:val="standardContextual"/>
              </w:rPr>
              <w:tab/>
            </w:r>
            <w:r w:rsidRPr="00884D37">
              <w:rPr>
                <w:rStyle w:val="Hyperlink"/>
                <w:rFonts w:ascii="Arial" w:hAnsi="Arial" w:cs="Arial"/>
                <w:noProof/>
              </w:rPr>
              <w:t>Divergent Findings</w:t>
            </w:r>
            <w:r>
              <w:rPr>
                <w:noProof/>
                <w:webHidden/>
              </w:rPr>
              <w:tab/>
            </w:r>
            <w:r>
              <w:rPr>
                <w:noProof/>
                <w:webHidden/>
              </w:rPr>
              <w:fldChar w:fldCharType="begin"/>
            </w:r>
            <w:r>
              <w:rPr>
                <w:noProof/>
                <w:webHidden/>
              </w:rPr>
              <w:instrText xml:space="preserve"> PAGEREF _Toc220864606 \h </w:instrText>
            </w:r>
            <w:r>
              <w:rPr>
                <w:noProof/>
                <w:webHidden/>
              </w:rPr>
            </w:r>
            <w:r>
              <w:rPr>
                <w:noProof/>
                <w:webHidden/>
              </w:rPr>
              <w:fldChar w:fldCharType="separate"/>
            </w:r>
            <w:r>
              <w:rPr>
                <w:noProof/>
                <w:webHidden/>
              </w:rPr>
              <w:t>53</w:t>
            </w:r>
            <w:r>
              <w:rPr>
                <w:noProof/>
                <w:webHidden/>
              </w:rPr>
              <w:fldChar w:fldCharType="end"/>
            </w:r>
          </w:hyperlink>
        </w:p>
        <w:p w14:paraId="001AF961" w14:textId="41B0BBE2"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07" w:history="1">
            <w:r w:rsidRPr="00884D37">
              <w:rPr>
                <w:rStyle w:val="Hyperlink"/>
                <w:rFonts w:ascii="Arial" w:hAnsi="Arial" w:cs="Arial"/>
                <w:noProof/>
              </w:rPr>
              <w:t>4.5.3.</w:t>
            </w:r>
            <w:r>
              <w:rPr>
                <w:rFonts w:cstheme="minorBidi"/>
                <w:noProof/>
                <w:kern w:val="2"/>
                <w:sz w:val="24"/>
                <w:szCs w:val="24"/>
                <w:lang w:val="en-IN" w:eastAsia="en-IN"/>
                <w14:ligatures w14:val="standardContextual"/>
              </w:rPr>
              <w:tab/>
            </w:r>
            <w:r w:rsidRPr="00884D37">
              <w:rPr>
                <w:rStyle w:val="Hyperlink"/>
                <w:rFonts w:ascii="Arial" w:hAnsi="Arial" w:cs="Arial"/>
                <w:noProof/>
              </w:rPr>
              <w:t>Unexpected Findings</w:t>
            </w:r>
            <w:r>
              <w:rPr>
                <w:noProof/>
                <w:webHidden/>
              </w:rPr>
              <w:tab/>
            </w:r>
            <w:r>
              <w:rPr>
                <w:noProof/>
                <w:webHidden/>
              </w:rPr>
              <w:fldChar w:fldCharType="begin"/>
            </w:r>
            <w:r>
              <w:rPr>
                <w:noProof/>
                <w:webHidden/>
              </w:rPr>
              <w:instrText xml:space="preserve"> PAGEREF _Toc220864607 \h </w:instrText>
            </w:r>
            <w:r>
              <w:rPr>
                <w:noProof/>
                <w:webHidden/>
              </w:rPr>
            </w:r>
            <w:r>
              <w:rPr>
                <w:noProof/>
                <w:webHidden/>
              </w:rPr>
              <w:fldChar w:fldCharType="separate"/>
            </w:r>
            <w:r>
              <w:rPr>
                <w:noProof/>
                <w:webHidden/>
              </w:rPr>
              <w:t>54</w:t>
            </w:r>
            <w:r>
              <w:rPr>
                <w:noProof/>
                <w:webHidden/>
              </w:rPr>
              <w:fldChar w:fldCharType="end"/>
            </w:r>
          </w:hyperlink>
        </w:p>
        <w:p w14:paraId="25DD9CBC" w14:textId="7DE5D48E"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608" w:history="1">
            <w:r w:rsidRPr="00884D37">
              <w:rPr>
                <w:rStyle w:val="Hyperlink"/>
                <w:rFonts w:ascii="Arial" w:hAnsi="Arial" w:cs="Arial"/>
                <w:noProof/>
              </w:rPr>
              <w:t>4.6.</w:t>
            </w:r>
            <w:r>
              <w:rPr>
                <w:rFonts w:cstheme="minorBidi"/>
                <w:noProof/>
                <w:kern w:val="2"/>
                <w:sz w:val="24"/>
                <w:szCs w:val="24"/>
                <w:lang w:val="en-IN" w:eastAsia="en-IN"/>
                <w14:ligatures w14:val="standardContextual"/>
              </w:rPr>
              <w:tab/>
            </w:r>
            <w:r w:rsidRPr="00884D37">
              <w:rPr>
                <w:rStyle w:val="Hyperlink"/>
                <w:rFonts w:ascii="Arial" w:hAnsi="Arial" w:cs="Arial"/>
                <w:noProof/>
              </w:rPr>
              <w:t>Summary</w:t>
            </w:r>
            <w:r>
              <w:rPr>
                <w:noProof/>
                <w:webHidden/>
              </w:rPr>
              <w:tab/>
            </w:r>
            <w:r>
              <w:rPr>
                <w:noProof/>
                <w:webHidden/>
              </w:rPr>
              <w:fldChar w:fldCharType="begin"/>
            </w:r>
            <w:r>
              <w:rPr>
                <w:noProof/>
                <w:webHidden/>
              </w:rPr>
              <w:instrText xml:space="preserve"> PAGEREF _Toc220864608 \h </w:instrText>
            </w:r>
            <w:r>
              <w:rPr>
                <w:noProof/>
                <w:webHidden/>
              </w:rPr>
            </w:r>
            <w:r>
              <w:rPr>
                <w:noProof/>
                <w:webHidden/>
              </w:rPr>
              <w:fldChar w:fldCharType="separate"/>
            </w:r>
            <w:r>
              <w:rPr>
                <w:noProof/>
                <w:webHidden/>
              </w:rPr>
              <w:t>54</w:t>
            </w:r>
            <w:r>
              <w:rPr>
                <w:noProof/>
                <w:webHidden/>
              </w:rPr>
              <w:fldChar w:fldCharType="end"/>
            </w:r>
          </w:hyperlink>
        </w:p>
        <w:p w14:paraId="41D2AF5D" w14:textId="3EECC3E5" w:rsidR="00AC6BCD" w:rsidRDefault="00AC6BCD">
          <w:pPr>
            <w:pStyle w:val="TOC1"/>
            <w:tabs>
              <w:tab w:val="left" w:pos="440"/>
              <w:tab w:val="right" w:leader="underscore" w:pos="9016"/>
            </w:tabs>
            <w:rPr>
              <w:rFonts w:cstheme="minorBidi"/>
              <w:noProof/>
              <w:kern w:val="2"/>
              <w:sz w:val="24"/>
              <w:szCs w:val="24"/>
              <w:lang w:val="en-IN" w:eastAsia="en-IN"/>
              <w14:ligatures w14:val="standardContextual"/>
            </w:rPr>
          </w:pPr>
          <w:hyperlink w:anchor="_Toc220864609" w:history="1">
            <w:r w:rsidRPr="00884D37">
              <w:rPr>
                <w:rStyle w:val="Hyperlink"/>
                <w:rFonts w:ascii="Arial" w:hAnsi="Arial" w:cs="Arial"/>
                <w:noProof/>
              </w:rPr>
              <w:t>5.</w:t>
            </w:r>
            <w:r>
              <w:rPr>
                <w:rFonts w:cstheme="minorBidi"/>
                <w:noProof/>
                <w:kern w:val="2"/>
                <w:sz w:val="24"/>
                <w:szCs w:val="24"/>
                <w:lang w:val="en-IN" w:eastAsia="en-IN"/>
                <w14:ligatures w14:val="standardContextual"/>
              </w:rPr>
              <w:tab/>
            </w:r>
            <w:r w:rsidRPr="00884D37">
              <w:rPr>
                <w:rStyle w:val="Hyperlink"/>
                <w:rFonts w:ascii="Arial" w:hAnsi="Arial" w:cs="Arial"/>
                <w:noProof/>
              </w:rPr>
              <w:t>Discussion</w:t>
            </w:r>
            <w:r>
              <w:rPr>
                <w:noProof/>
                <w:webHidden/>
              </w:rPr>
              <w:tab/>
            </w:r>
            <w:r>
              <w:rPr>
                <w:noProof/>
                <w:webHidden/>
              </w:rPr>
              <w:fldChar w:fldCharType="begin"/>
            </w:r>
            <w:r>
              <w:rPr>
                <w:noProof/>
                <w:webHidden/>
              </w:rPr>
              <w:instrText xml:space="preserve"> PAGEREF _Toc220864609 \h </w:instrText>
            </w:r>
            <w:r>
              <w:rPr>
                <w:noProof/>
                <w:webHidden/>
              </w:rPr>
            </w:r>
            <w:r>
              <w:rPr>
                <w:noProof/>
                <w:webHidden/>
              </w:rPr>
              <w:fldChar w:fldCharType="separate"/>
            </w:r>
            <w:r>
              <w:rPr>
                <w:noProof/>
                <w:webHidden/>
              </w:rPr>
              <w:t>54</w:t>
            </w:r>
            <w:r>
              <w:rPr>
                <w:noProof/>
                <w:webHidden/>
              </w:rPr>
              <w:fldChar w:fldCharType="end"/>
            </w:r>
          </w:hyperlink>
        </w:p>
        <w:p w14:paraId="4A9E6D8F" w14:textId="2977E0B9"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610" w:history="1">
            <w:r w:rsidRPr="00884D37">
              <w:rPr>
                <w:rStyle w:val="Hyperlink"/>
                <w:rFonts w:ascii="Arial" w:hAnsi="Arial" w:cs="Arial"/>
                <w:noProof/>
              </w:rPr>
              <w:t>5.1.</w:t>
            </w:r>
            <w:r>
              <w:rPr>
                <w:rFonts w:cstheme="minorBidi"/>
                <w:noProof/>
                <w:kern w:val="2"/>
                <w:sz w:val="24"/>
                <w:szCs w:val="24"/>
                <w:lang w:val="en-IN" w:eastAsia="en-IN"/>
                <w14:ligatures w14:val="standardContextual"/>
              </w:rPr>
              <w:tab/>
            </w:r>
            <w:r w:rsidRPr="00884D37">
              <w:rPr>
                <w:rStyle w:val="Hyperlink"/>
                <w:rFonts w:ascii="Arial" w:hAnsi="Arial" w:cs="Arial"/>
                <w:noProof/>
              </w:rPr>
              <w:t>Summary of Key Findings</w:t>
            </w:r>
            <w:r>
              <w:rPr>
                <w:noProof/>
                <w:webHidden/>
              </w:rPr>
              <w:tab/>
            </w:r>
            <w:r>
              <w:rPr>
                <w:noProof/>
                <w:webHidden/>
              </w:rPr>
              <w:fldChar w:fldCharType="begin"/>
            </w:r>
            <w:r>
              <w:rPr>
                <w:noProof/>
                <w:webHidden/>
              </w:rPr>
              <w:instrText xml:space="preserve"> PAGEREF _Toc220864610 \h </w:instrText>
            </w:r>
            <w:r>
              <w:rPr>
                <w:noProof/>
                <w:webHidden/>
              </w:rPr>
            </w:r>
            <w:r>
              <w:rPr>
                <w:noProof/>
                <w:webHidden/>
              </w:rPr>
              <w:fldChar w:fldCharType="separate"/>
            </w:r>
            <w:r>
              <w:rPr>
                <w:noProof/>
                <w:webHidden/>
              </w:rPr>
              <w:t>55</w:t>
            </w:r>
            <w:r>
              <w:rPr>
                <w:noProof/>
                <w:webHidden/>
              </w:rPr>
              <w:fldChar w:fldCharType="end"/>
            </w:r>
          </w:hyperlink>
        </w:p>
        <w:p w14:paraId="3ADDDA92" w14:textId="2A5CD03A"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611" w:history="1">
            <w:r w:rsidRPr="00884D37">
              <w:rPr>
                <w:rStyle w:val="Hyperlink"/>
                <w:rFonts w:ascii="Arial" w:hAnsi="Arial" w:cs="Arial"/>
                <w:noProof/>
              </w:rPr>
              <w:t>5.2.</w:t>
            </w:r>
            <w:r>
              <w:rPr>
                <w:rFonts w:cstheme="minorBidi"/>
                <w:noProof/>
                <w:kern w:val="2"/>
                <w:sz w:val="24"/>
                <w:szCs w:val="24"/>
                <w:lang w:val="en-IN" w:eastAsia="en-IN"/>
                <w14:ligatures w14:val="standardContextual"/>
              </w:rPr>
              <w:tab/>
            </w:r>
            <w:r w:rsidRPr="00884D37">
              <w:rPr>
                <w:rStyle w:val="Hyperlink"/>
                <w:rFonts w:ascii="Arial" w:hAnsi="Arial" w:cs="Arial"/>
                <w:noProof/>
              </w:rPr>
              <w:t>Interpretation of Findings by Research Question</w:t>
            </w:r>
            <w:r>
              <w:rPr>
                <w:noProof/>
                <w:webHidden/>
              </w:rPr>
              <w:tab/>
            </w:r>
            <w:r>
              <w:rPr>
                <w:noProof/>
                <w:webHidden/>
              </w:rPr>
              <w:fldChar w:fldCharType="begin"/>
            </w:r>
            <w:r>
              <w:rPr>
                <w:noProof/>
                <w:webHidden/>
              </w:rPr>
              <w:instrText xml:space="preserve"> PAGEREF _Toc220864611 \h </w:instrText>
            </w:r>
            <w:r>
              <w:rPr>
                <w:noProof/>
                <w:webHidden/>
              </w:rPr>
            </w:r>
            <w:r>
              <w:rPr>
                <w:noProof/>
                <w:webHidden/>
              </w:rPr>
              <w:fldChar w:fldCharType="separate"/>
            </w:r>
            <w:r>
              <w:rPr>
                <w:noProof/>
                <w:webHidden/>
              </w:rPr>
              <w:t>56</w:t>
            </w:r>
            <w:r>
              <w:rPr>
                <w:noProof/>
                <w:webHidden/>
              </w:rPr>
              <w:fldChar w:fldCharType="end"/>
            </w:r>
          </w:hyperlink>
        </w:p>
        <w:p w14:paraId="6C16E1C9" w14:textId="1C2AB71D"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12" w:history="1">
            <w:r w:rsidRPr="00884D37">
              <w:rPr>
                <w:rStyle w:val="Hyperlink"/>
                <w:rFonts w:ascii="Arial" w:hAnsi="Arial" w:cs="Arial"/>
                <w:noProof/>
              </w:rPr>
              <w:t>5.2.1.</w:t>
            </w:r>
            <w:r>
              <w:rPr>
                <w:rFonts w:cstheme="minorBidi"/>
                <w:noProof/>
                <w:kern w:val="2"/>
                <w:sz w:val="24"/>
                <w:szCs w:val="24"/>
                <w:lang w:val="en-IN" w:eastAsia="en-IN"/>
                <w14:ligatures w14:val="standardContextual"/>
              </w:rPr>
              <w:tab/>
            </w:r>
            <w:r w:rsidRPr="00884D37">
              <w:rPr>
                <w:rStyle w:val="Hyperlink"/>
                <w:rFonts w:ascii="Arial" w:hAnsi="Arial" w:cs="Arial"/>
                <w:noProof/>
              </w:rPr>
              <w:t>RQ1: How Are AI Technologies Integrated into Recruitment?</w:t>
            </w:r>
            <w:r>
              <w:rPr>
                <w:noProof/>
                <w:webHidden/>
              </w:rPr>
              <w:tab/>
            </w:r>
            <w:r>
              <w:rPr>
                <w:noProof/>
                <w:webHidden/>
              </w:rPr>
              <w:fldChar w:fldCharType="begin"/>
            </w:r>
            <w:r>
              <w:rPr>
                <w:noProof/>
                <w:webHidden/>
              </w:rPr>
              <w:instrText xml:space="preserve"> PAGEREF _Toc220864612 \h </w:instrText>
            </w:r>
            <w:r>
              <w:rPr>
                <w:noProof/>
                <w:webHidden/>
              </w:rPr>
            </w:r>
            <w:r>
              <w:rPr>
                <w:noProof/>
                <w:webHidden/>
              </w:rPr>
              <w:fldChar w:fldCharType="separate"/>
            </w:r>
            <w:r>
              <w:rPr>
                <w:noProof/>
                <w:webHidden/>
              </w:rPr>
              <w:t>56</w:t>
            </w:r>
            <w:r>
              <w:rPr>
                <w:noProof/>
                <w:webHidden/>
              </w:rPr>
              <w:fldChar w:fldCharType="end"/>
            </w:r>
          </w:hyperlink>
        </w:p>
        <w:p w14:paraId="44E0D88D" w14:textId="295A7C5D"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13" w:history="1">
            <w:r w:rsidRPr="00884D37">
              <w:rPr>
                <w:rStyle w:val="Hyperlink"/>
                <w:rFonts w:ascii="Arial" w:hAnsi="Arial" w:cs="Arial"/>
                <w:noProof/>
              </w:rPr>
              <w:t>5.2.2.</w:t>
            </w:r>
            <w:r>
              <w:rPr>
                <w:rFonts w:cstheme="minorBidi"/>
                <w:noProof/>
                <w:kern w:val="2"/>
                <w:sz w:val="24"/>
                <w:szCs w:val="24"/>
                <w:lang w:val="en-IN" w:eastAsia="en-IN"/>
                <w14:ligatures w14:val="standardContextual"/>
              </w:rPr>
              <w:tab/>
            </w:r>
            <w:r w:rsidRPr="00884D37">
              <w:rPr>
                <w:rStyle w:val="Hyperlink"/>
                <w:rFonts w:ascii="Arial" w:hAnsi="Arial" w:cs="Arial"/>
                <w:noProof/>
              </w:rPr>
              <w:t>RQ2: Influence on Speed and Quality of Team Formation</w:t>
            </w:r>
            <w:r>
              <w:rPr>
                <w:noProof/>
                <w:webHidden/>
              </w:rPr>
              <w:tab/>
            </w:r>
            <w:r>
              <w:rPr>
                <w:noProof/>
                <w:webHidden/>
              </w:rPr>
              <w:fldChar w:fldCharType="begin"/>
            </w:r>
            <w:r>
              <w:rPr>
                <w:noProof/>
                <w:webHidden/>
              </w:rPr>
              <w:instrText xml:space="preserve"> PAGEREF _Toc220864613 \h </w:instrText>
            </w:r>
            <w:r>
              <w:rPr>
                <w:noProof/>
                <w:webHidden/>
              </w:rPr>
            </w:r>
            <w:r>
              <w:rPr>
                <w:noProof/>
                <w:webHidden/>
              </w:rPr>
              <w:fldChar w:fldCharType="separate"/>
            </w:r>
            <w:r>
              <w:rPr>
                <w:noProof/>
                <w:webHidden/>
              </w:rPr>
              <w:t>56</w:t>
            </w:r>
            <w:r>
              <w:rPr>
                <w:noProof/>
                <w:webHidden/>
              </w:rPr>
              <w:fldChar w:fldCharType="end"/>
            </w:r>
          </w:hyperlink>
        </w:p>
        <w:p w14:paraId="00E06EDF" w14:textId="36953513"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14" w:history="1">
            <w:r w:rsidRPr="00884D37">
              <w:rPr>
                <w:rStyle w:val="Hyperlink"/>
                <w:rFonts w:ascii="Arial" w:hAnsi="Arial" w:cs="Arial"/>
                <w:noProof/>
              </w:rPr>
              <w:t>5.2.3.</w:t>
            </w:r>
            <w:r>
              <w:rPr>
                <w:rFonts w:cstheme="minorBidi"/>
                <w:noProof/>
                <w:kern w:val="2"/>
                <w:sz w:val="24"/>
                <w:szCs w:val="24"/>
                <w:lang w:val="en-IN" w:eastAsia="en-IN"/>
                <w14:ligatures w14:val="standardContextual"/>
              </w:rPr>
              <w:tab/>
            </w:r>
            <w:r w:rsidRPr="00884D37">
              <w:rPr>
                <w:rStyle w:val="Hyperlink"/>
                <w:rFonts w:ascii="Arial" w:hAnsi="Arial" w:cs="Arial"/>
                <w:noProof/>
              </w:rPr>
              <w:t>RQ3: Relationship Between AI Practices and Project Outcomes</w:t>
            </w:r>
            <w:r>
              <w:rPr>
                <w:noProof/>
                <w:webHidden/>
              </w:rPr>
              <w:tab/>
            </w:r>
            <w:r>
              <w:rPr>
                <w:noProof/>
                <w:webHidden/>
              </w:rPr>
              <w:fldChar w:fldCharType="begin"/>
            </w:r>
            <w:r>
              <w:rPr>
                <w:noProof/>
                <w:webHidden/>
              </w:rPr>
              <w:instrText xml:space="preserve"> PAGEREF _Toc220864614 \h </w:instrText>
            </w:r>
            <w:r>
              <w:rPr>
                <w:noProof/>
                <w:webHidden/>
              </w:rPr>
            </w:r>
            <w:r>
              <w:rPr>
                <w:noProof/>
                <w:webHidden/>
              </w:rPr>
              <w:fldChar w:fldCharType="separate"/>
            </w:r>
            <w:r>
              <w:rPr>
                <w:noProof/>
                <w:webHidden/>
              </w:rPr>
              <w:t>57</w:t>
            </w:r>
            <w:r>
              <w:rPr>
                <w:noProof/>
                <w:webHidden/>
              </w:rPr>
              <w:fldChar w:fldCharType="end"/>
            </w:r>
          </w:hyperlink>
        </w:p>
        <w:p w14:paraId="3D0A05BA" w14:textId="51C75ABF" w:rsidR="00AC6BCD" w:rsidRDefault="00AC6BCD">
          <w:pPr>
            <w:pStyle w:val="TOC3"/>
            <w:tabs>
              <w:tab w:val="left" w:pos="1440"/>
              <w:tab w:val="right" w:leader="underscore" w:pos="9016"/>
            </w:tabs>
            <w:rPr>
              <w:rFonts w:cstheme="minorBidi"/>
              <w:noProof/>
              <w:kern w:val="2"/>
              <w:sz w:val="24"/>
              <w:szCs w:val="24"/>
              <w:lang w:val="en-IN" w:eastAsia="en-IN"/>
              <w14:ligatures w14:val="standardContextual"/>
            </w:rPr>
          </w:pPr>
          <w:hyperlink w:anchor="_Toc220864615" w:history="1">
            <w:r w:rsidRPr="00884D37">
              <w:rPr>
                <w:rStyle w:val="Hyperlink"/>
                <w:rFonts w:ascii="Arial" w:hAnsi="Arial" w:cs="Arial"/>
                <w:noProof/>
              </w:rPr>
              <w:t>5.2.4.</w:t>
            </w:r>
            <w:r>
              <w:rPr>
                <w:rFonts w:cstheme="minorBidi"/>
                <w:noProof/>
                <w:kern w:val="2"/>
                <w:sz w:val="24"/>
                <w:szCs w:val="24"/>
                <w:lang w:val="en-IN" w:eastAsia="en-IN"/>
                <w14:ligatures w14:val="standardContextual"/>
              </w:rPr>
              <w:tab/>
            </w:r>
            <w:r w:rsidRPr="00884D37">
              <w:rPr>
                <w:rStyle w:val="Hyperlink"/>
                <w:rFonts w:ascii="Arial" w:hAnsi="Arial" w:cs="Arial"/>
                <w:noProof/>
              </w:rPr>
              <w:t>RQ4: Challenges and Recommended Best Practices</w:t>
            </w:r>
            <w:r>
              <w:rPr>
                <w:noProof/>
                <w:webHidden/>
              </w:rPr>
              <w:tab/>
            </w:r>
            <w:r>
              <w:rPr>
                <w:noProof/>
                <w:webHidden/>
              </w:rPr>
              <w:fldChar w:fldCharType="begin"/>
            </w:r>
            <w:r>
              <w:rPr>
                <w:noProof/>
                <w:webHidden/>
              </w:rPr>
              <w:instrText xml:space="preserve"> PAGEREF _Toc220864615 \h </w:instrText>
            </w:r>
            <w:r>
              <w:rPr>
                <w:noProof/>
                <w:webHidden/>
              </w:rPr>
            </w:r>
            <w:r>
              <w:rPr>
                <w:noProof/>
                <w:webHidden/>
              </w:rPr>
              <w:fldChar w:fldCharType="separate"/>
            </w:r>
            <w:r>
              <w:rPr>
                <w:noProof/>
                <w:webHidden/>
              </w:rPr>
              <w:t>58</w:t>
            </w:r>
            <w:r>
              <w:rPr>
                <w:noProof/>
                <w:webHidden/>
              </w:rPr>
              <w:fldChar w:fldCharType="end"/>
            </w:r>
          </w:hyperlink>
        </w:p>
        <w:p w14:paraId="448A8A8F" w14:textId="2CFF801E"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616" w:history="1">
            <w:r w:rsidRPr="00884D37">
              <w:rPr>
                <w:rStyle w:val="Hyperlink"/>
                <w:rFonts w:ascii="Arial" w:hAnsi="Arial" w:cs="Arial"/>
                <w:noProof/>
              </w:rPr>
              <w:t>5.3.</w:t>
            </w:r>
            <w:r>
              <w:rPr>
                <w:rFonts w:cstheme="minorBidi"/>
                <w:noProof/>
                <w:kern w:val="2"/>
                <w:sz w:val="24"/>
                <w:szCs w:val="24"/>
                <w:lang w:val="en-IN" w:eastAsia="en-IN"/>
                <w14:ligatures w14:val="standardContextual"/>
              </w:rPr>
              <w:tab/>
            </w:r>
            <w:r w:rsidRPr="00884D37">
              <w:rPr>
                <w:rStyle w:val="Hyperlink"/>
                <w:rFonts w:ascii="Arial" w:hAnsi="Arial" w:cs="Arial"/>
                <w:noProof/>
              </w:rPr>
              <w:t>Linkage to Literature</w:t>
            </w:r>
            <w:r>
              <w:rPr>
                <w:noProof/>
                <w:webHidden/>
              </w:rPr>
              <w:tab/>
            </w:r>
            <w:r>
              <w:rPr>
                <w:noProof/>
                <w:webHidden/>
              </w:rPr>
              <w:fldChar w:fldCharType="begin"/>
            </w:r>
            <w:r>
              <w:rPr>
                <w:noProof/>
                <w:webHidden/>
              </w:rPr>
              <w:instrText xml:space="preserve"> PAGEREF _Toc220864616 \h </w:instrText>
            </w:r>
            <w:r>
              <w:rPr>
                <w:noProof/>
                <w:webHidden/>
              </w:rPr>
            </w:r>
            <w:r>
              <w:rPr>
                <w:noProof/>
                <w:webHidden/>
              </w:rPr>
              <w:fldChar w:fldCharType="separate"/>
            </w:r>
            <w:r>
              <w:rPr>
                <w:noProof/>
                <w:webHidden/>
              </w:rPr>
              <w:t>59</w:t>
            </w:r>
            <w:r>
              <w:rPr>
                <w:noProof/>
                <w:webHidden/>
              </w:rPr>
              <w:fldChar w:fldCharType="end"/>
            </w:r>
          </w:hyperlink>
        </w:p>
        <w:p w14:paraId="11F27B06" w14:textId="79F7D873"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617" w:history="1">
            <w:r w:rsidRPr="00884D37">
              <w:rPr>
                <w:rStyle w:val="Hyperlink"/>
                <w:rFonts w:ascii="Arial" w:hAnsi="Arial" w:cs="Arial"/>
                <w:noProof/>
              </w:rPr>
              <w:t>5.4.</w:t>
            </w:r>
            <w:r>
              <w:rPr>
                <w:rFonts w:cstheme="minorBidi"/>
                <w:noProof/>
                <w:kern w:val="2"/>
                <w:sz w:val="24"/>
                <w:szCs w:val="24"/>
                <w:lang w:val="en-IN" w:eastAsia="en-IN"/>
                <w14:ligatures w14:val="standardContextual"/>
              </w:rPr>
              <w:tab/>
            </w:r>
            <w:r w:rsidRPr="00884D37">
              <w:rPr>
                <w:rStyle w:val="Hyperlink"/>
                <w:rFonts w:ascii="Arial" w:hAnsi="Arial" w:cs="Arial"/>
                <w:noProof/>
              </w:rPr>
              <w:t>Impact of Research Limitations on Findings</w:t>
            </w:r>
            <w:r>
              <w:rPr>
                <w:noProof/>
                <w:webHidden/>
              </w:rPr>
              <w:tab/>
            </w:r>
            <w:r>
              <w:rPr>
                <w:noProof/>
                <w:webHidden/>
              </w:rPr>
              <w:fldChar w:fldCharType="begin"/>
            </w:r>
            <w:r>
              <w:rPr>
                <w:noProof/>
                <w:webHidden/>
              </w:rPr>
              <w:instrText xml:space="preserve"> PAGEREF _Toc220864617 \h </w:instrText>
            </w:r>
            <w:r>
              <w:rPr>
                <w:noProof/>
                <w:webHidden/>
              </w:rPr>
            </w:r>
            <w:r>
              <w:rPr>
                <w:noProof/>
                <w:webHidden/>
              </w:rPr>
              <w:fldChar w:fldCharType="separate"/>
            </w:r>
            <w:r>
              <w:rPr>
                <w:noProof/>
                <w:webHidden/>
              </w:rPr>
              <w:t>60</w:t>
            </w:r>
            <w:r>
              <w:rPr>
                <w:noProof/>
                <w:webHidden/>
              </w:rPr>
              <w:fldChar w:fldCharType="end"/>
            </w:r>
          </w:hyperlink>
        </w:p>
        <w:p w14:paraId="1E665E50" w14:textId="56A78573" w:rsidR="00AC6BCD" w:rsidRDefault="00AC6BCD">
          <w:pPr>
            <w:pStyle w:val="TOC1"/>
            <w:tabs>
              <w:tab w:val="left" w:pos="440"/>
              <w:tab w:val="right" w:leader="underscore" w:pos="9016"/>
            </w:tabs>
            <w:rPr>
              <w:rFonts w:cstheme="minorBidi"/>
              <w:noProof/>
              <w:kern w:val="2"/>
              <w:sz w:val="24"/>
              <w:szCs w:val="24"/>
              <w:lang w:val="en-IN" w:eastAsia="en-IN"/>
              <w14:ligatures w14:val="standardContextual"/>
            </w:rPr>
          </w:pPr>
          <w:hyperlink w:anchor="_Toc220864618" w:history="1">
            <w:r w:rsidRPr="00884D37">
              <w:rPr>
                <w:rStyle w:val="Hyperlink"/>
                <w:rFonts w:ascii="Arial" w:hAnsi="Arial" w:cs="Arial"/>
                <w:noProof/>
              </w:rPr>
              <w:t>6.</w:t>
            </w:r>
            <w:r>
              <w:rPr>
                <w:rFonts w:cstheme="minorBidi"/>
                <w:noProof/>
                <w:kern w:val="2"/>
                <w:sz w:val="24"/>
                <w:szCs w:val="24"/>
                <w:lang w:val="en-IN" w:eastAsia="en-IN"/>
                <w14:ligatures w14:val="standardContextual"/>
              </w:rPr>
              <w:tab/>
            </w:r>
            <w:r w:rsidRPr="00884D3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_Toc220864618 \h </w:instrText>
            </w:r>
            <w:r>
              <w:rPr>
                <w:noProof/>
                <w:webHidden/>
              </w:rPr>
            </w:r>
            <w:r>
              <w:rPr>
                <w:noProof/>
                <w:webHidden/>
              </w:rPr>
              <w:fldChar w:fldCharType="separate"/>
            </w:r>
            <w:r>
              <w:rPr>
                <w:noProof/>
                <w:webHidden/>
              </w:rPr>
              <w:t>60</w:t>
            </w:r>
            <w:r>
              <w:rPr>
                <w:noProof/>
                <w:webHidden/>
              </w:rPr>
              <w:fldChar w:fldCharType="end"/>
            </w:r>
          </w:hyperlink>
        </w:p>
        <w:p w14:paraId="583CE154" w14:textId="5E41A90F"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619" w:history="1">
            <w:r w:rsidRPr="00884D37">
              <w:rPr>
                <w:rStyle w:val="Hyperlink"/>
                <w:rFonts w:ascii="Arial" w:hAnsi="Arial" w:cs="Arial"/>
                <w:noProof/>
              </w:rPr>
              <w:t>6.1.</w:t>
            </w:r>
            <w:r>
              <w:rPr>
                <w:rFonts w:cstheme="minorBidi"/>
                <w:noProof/>
                <w:kern w:val="2"/>
                <w:sz w:val="24"/>
                <w:szCs w:val="24"/>
                <w:lang w:val="en-IN" w:eastAsia="en-IN"/>
                <w14:ligatures w14:val="standardContextual"/>
              </w:rPr>
              <w:tab/>
            </w:r>
            <w:r w:rsidRPr="00884D37">
              <w:rPr>
                <w:rStyle w:val="Hyperlink"/>
                <w:rFonts w:ascii="Arial" w:hAnsi="Arial" w:cs="Arial"/>
                <w:noProof/>
              </w:rPr>
              <w:t>Practical Contributions</w:t>
            </w:r>
            <w:r>
              <w:rPr>
                <w:noProof/>
                <w:webHidden/>
              </w:rPr>
              <w:tab/>
            </w:r>
            <w:r>
              <w:rPr>
                <w:noProof/>
                <w:webHidden/>
              </w:rPr>
              <w:fldChar w:fldCharType="begin"/>
            </w:r>
            <w:r>
              <w:rPr>
                <w:noProof/>
                <w:webHidden/>
              </w:rPr>
              <w:instrText xml:space="preserve"> PAGEREF _Toc220864619 \h </w:instrText>
            </w:r>
            <w:r>
              <w:rPr>
                <w:noProof/>
                <w:webHidden/>
              </w:rPr>
            </w:r>
            <w:r>
              <w:rPr>
                <w:noProof/>
                <w:webHidden/>
              </w:rPr>
              <w:fldChar w:fldCharType="separate"/>
            </w:r>
            <w:r>
              <w:rPr>
                <w:noProof/>
                <w:webHidden/>
              </w:rPr>
              <w:t>61</w:t>
            </w:r>
            <w:r>
              <w:rPr>
                <w:noProof/>
                <w:webHidden/>
              </w:rPr>
              <w:fldChar w:fldCharType="end"/>
            </w:r>
          </w:hyperlink>
        </w:p>
        <w:p w14:paraId="329D2B2F" w14:textId="436842D8" w:rsidR="00AC6BCD" w:rsidRDefault="00AC6BCD">
          <w:pPr>
            <w:pStyle w:val="TOC2"/>
            <w:tabs>
              <w:tab w:val="left" w:pos="960"/>
              <w:tab w:val="right" w:leader="underscore" w:pos="9016"/>
            </w:tabs>
            <w:rPr>
              <w:rFonts w:cstheme="minorBidi"/>
              <w:noProof/>
              <w:kern w:val="2"/>
              <w:sz w:val="24"/>
              <w:szCs w:val="24"/>
              <w:lang w:val="en-IN" w:eastAsia="en-IN"/>
              <w14:ligatures w14:val="standardContextual"/>
            </w:rPr>
          </w:pPr>
          <w:hyperlink w:anchor="_Toc220864620" w:history="1">
            <w:r w:rsidRPr="00884D37">
              <w:rPr>
                <w:rStyle w:val="Hyperlink"/>
                <w:rFonts w:ascii="Arial" w:hAnsi="Arial" w:cs="Arial"/>
                <w:noProof/>
              </w:rPr>
              <w:t>6.2.</w:t>
            </w:r>
            <w:r>
              <w:rPr>
                <w:rFonts w:cstheme="minorBidi"/>
                <w:noProof/>
                <w:kern w:val="2"/>
                <w:sz w:val="24"/>
                <w:szCs w:val="24"/>
                <w:lang w:val="en-IN" w:eastAsia="en-IN"/>
                <w14:ligatures w14:val="standardContextual"/>
              </w:rPr>
              <w:tab/>
            </w:r>
            <w:r w:rsidRPr="00884D37">
              <w:rPr>
                <w:rStyle w:val="Hyperlink"/>
                <w:rFonts w:ascii="Arial" w:hAnsi="Arial" w:cs="Arial"/>
                <w:noProof/>
              </w:rPr>
              <w:t>Limitations and Future Research</w:t>
            </w:r>
            <w:r>
              <w:rPr>
                <w:noProof/>
                <w:webHidden/>
              </w:rPr>
              <w:tab/>
            </w:r>
            <w:r>
              <w:rPr>
                <w:noProof/>
                <w:webHidden/>
              </w:rPr>
              <w:fldChar w:fldCharType="begin"/>
            </w:r>
            <w:r>
              <w:rPr>
                <w:noProof/>
                <w:webHidden/>
              </w:rPr>
              <w:instrText xml:space="preserve"> PAGEREF _Toc220864620 \h </w:instrText>
            </w:r>
            <w:r>
              <w:rPr>
                <w:noProof/>
                <w:webHidden/>
              </w:rPr>
            </w:r>
            <w:r>
              <w:rPr>
                <w:noProof/>
                <w:webHidden/>
              </w:rPr>
              <w:fldChar w:fldCharType="separate"/>
            </w:r>
            <w:r>
              <w:rPr>
                <w:noProof/>
                <w:webHidden/>
              </w:rPr>
              <w:t>62</w:t>
            </w:r>
            <w:r>
              <w:rPr>
                <w:noProof/>
                <w:webHidden/>
              </w:rPr>
              <w:fldChar w:fldCharType="end"/>
            </w:r>
          </w:hyperlink>
        </w:p>
        <w:p w14:paraId="528E717B" w14:textId="52946794" w:rsidR="00AC6BCD" w:rsidRDefault="00AC6BCD">
          <w:pPr>
            <w:pStyle w:val="TOC1"/>
            <w:tabs>
              <w:tab w:val="left" w:pos="440"/>
              <w:tab w:val="right" w:leader="underscore" w:pos="9016"/>
            </w:tabs>
            <w:rPr>
              <w:rFonts w:cstheme="minorBidi"/>
              <w:noProof/>
              <w:kern w:val="2"/>
              <w:sz w:val="24"/>
              <w:szCs w:val="24"/>
              <w:lang w:val="en-IN" w:eastAsia="en-IN"/>
              <w14:ligatures w14:val="standardContextual"/>
            </w:rPr>
          </w:pPr>
          <w:hyperlink w:anchor="_Toc220864621" w:history="1">
            <w:r w:rsidRPr="00884D37">
              <w:rPr>
                <w:rStyle w:val="Hyperlink"/>
                <w:rFonts w:ascii="Arial" w:eastAsia="Times New Roman" w:hAnsi="Arial" w:cs="Arial"/>
                <w:noProof/>
                <w:lang w:eastAsia="en-IN"/>
              </w:rPr>
              <w:t>7.</w:t>
            </w:r>
            <w:r>
              <w:rPr>
                <w:rFonts w:cstheme="minorBidi"/>
                <w:noProof/>
                <w:kern w:val="2"/>
                <w:sz w:val="24"/>
                <w:szCs w:val="24"/>
                <w:lang w:val="en-IN" w:eastAsia="en-IN"/>
                <w14:ligatures w14:val="standardContextual"/>
              </w:rPr>
              <w:tab/>
            </w:r>
            <w:r w:rsidRPr="00884D37">
              <w:rPr>
                <w:rStyle w:val="Hyperlink"/>
                <w:rFonts w:ascii="Arial" w:eastAsia="Times New Roman" w:hAnsi="Arial" w:cs="Arial"/>
                <w:noProof/>
                <w:lang w:eastAsia="en-IN"/>
              </w:rPr>
              <w:t>Reference list</w:t>
            </w:r>
            <w:r>
              <w:rPr>
                <w:noProof/>
                <w:webHidden/>
              </w:rPr>
              <w:tab/>
            </w:r>
            <w:r>
              <w:rPr>
                <w:noProof/>
                <w:webHidden/>
              </w:rPr>
              <w:fldChar w:fldCharType="begin"/>
            </w:r>
            <w:r>
              <w:rPr>
                <w:noProof/>
                <w:webHidden/>
              </w:rPr>
              <w:instrText xml:space="preserve"> PAGEREF _Toc220864621 \h </w:instrText>
            </w:r>
            <w:r>
              <w:rPr>
                <w:noProof/>
                <w:webHidden/>
              </w:rPr>
            </w:r>
            <w:r>
              <w:rPr>
                <w:noProof/>
                <w:webHidden/>
              </w:rPr>
              <w:fldChar w:fldCharType="separate"/>
            </w:r>
            <w:r>
              <w:rPr>
                <w:noProof/>
                <w:webHidden/>
              </w:rPr>
              <w:t>63</w:t>
            </w:r>
            <w:r>
              <w:rPr>
                <w:noProof/>
                <w:webHidden/>
              </w:rPr>
              <w:fldChar w:fldCharType="end"/>
            </w:r>
          </w:hyperlink>
        </w:p>
        <w:p w14:paraId="3DA4597F" w14:textId="6CF28DE3" w:rsidR="00AC6BCD" w:rsidRDefault="00AC6BCD">
          <w:pPr>
            <w:pStyle w:val="TOC1"/>
            <w:tabs>
              <w:tab w:val="right" w:leader="underscore" w:pos="9016"/>
            </w:tabs>
            <w:rPr>
              <w:rFonts w:cstheme="minorBidi"/>
              <w:noProof/>
              <w:kern w:val="2"/>
              <w:sz w:val="24"/>
              <w:szCs w:val="24"/>
              <w:lang w:val="en-IN" w:eastAsia="en-IN"/>
              <w14:ligatures w14:val="standardContextual"/>
            </w:rPr>
          </w:pPr>
          <w:hyperlink w:anchor="_Toc220864622" w:history="1">
            <w:r w:rsidRPr="00884D37">
              <w:rPr>
                <w:rStyle w:val="Hyperlink"/>
                <w:noProof/>
              </w:rPr>
              <w:t>Appendices</w:t>
            </w:r>
            <w:r>
              <w:rPr>
                <w:noProof/>
                <w:webHidden/>
              </w:rPr>
              <w:tab/>
            </w:r>
            <w:r>
              <w:rPr>
                <w:noProof/>
                <w:webHidden/>
              </w:rPr>
              <w:fldChar w:fldCharType="begin"/>
            </w:r>
            <w:r>
              <w:rPr>
                <w:noProof/>
                <w:webHidden/>
              </w:rPr>
              <w:instrText xml:space="preserve"> PAGEREF _Toc220864622 \h </w:instrText>
            </w:r>
            <w:r>
              <w:rPr>
                <w:noProof/>
                <w:webHidden/>
              </w:rPr>
            </w:r>
            <w:r>
              <w:rPr>
                <w:noProof/>
                <w:webHidden/>
              </w:rPr>
              <w:fldChar w:fldCharType="separate"/>
            </w:r>
            <w:r>
              <w:rPr>
                <w:noProof/>
                <w:webHidden/>
              </w:rPr>
              <w:t>70</w:t>
            </w:r>
            <w:r>
              <w:rPr>
                <w:noProof/>
                <w:webHidden/>
              </w:rPr>
              <w:fldChar w:fldCharType="end"/>
            </w:r>
          </w:hyperlink>
        </w:p>
        <w:p w14:paraId="1A956849" w14:textId="650A207F" w:rsidR="00114216" w:rsidRPr="00586EC9" w:rsidRDefault="00154FB6">
          <w:pPr>
            <w:rPr>
              <w:b/>
              <w:bCs/>
            </w:rPr>
          </w:pPr>
          <w:r w:rsidRPr="00586EC9">
            <w:rPr>
              <w:b/>
              <w:bCs/>
            </w:rPr>
            <w:lastRenderedPageBreak/>
            <w:fldChar w:fldCharType="end"/>
          </w:r>
        </w:p>
      </w:sdtContent>
    </w:sdt>
    <w:p w14:paraId="00FF7150" w14:textId="77777777" w:rsidR="00114216" w:rsidRPr="00586EC9" w:rsidRDefault="00114216">
      <w:pPr>
        <w:rPr>
          <w:b/>
          <w:bCs/>
        </w:rPr>
      </w:pPr>
      <w:r w:rsidRPr="00586EC9">
        <w:rPr>
          <w:b/>
          <w:bCs/>
        </w:rPr>
        <w:t>List of Figures and Tables:</w:t>
      </w:r>
    </w:p>
    <w:p w14:paraId="4C298301" w14:textId="2BDE9FE3" w:rsidR="0062493F" w:rsidRPr="00586EC9" w:rsidRDefault="0062493F">
      <w:pPr>
        <w:pStyle w:val="TableofFigures"/>
        <w:tabs>
          <w:tab w:val="right" w:leader="underscore" w:pos="9016"/>
        </w:tabs>
        <w:rPr>
          <w:rFonts w:eastAsiaTheme="minorEastAsia" w:cstheme="minorBidi"/>
          <w:i w:val="0"/>
          <w:iCs w:val="0"/>
          <w:sz w:val="24"/>
          <w:szCs w:val="24"/>
          <w:lang w:eastAsia="en-IN"/>
        </w:rPr>
      </w:pPr>
      <w:r w:rsidRPr="00586EC9">
        <w:rPr>
          <w:b/>
          <w:bCs/>
          <w:i w:val="0"/>
          <w:iCs w:val="0"/>
        </w:rPr>
        <w:fldChar w:fldCharType="begin"/>
      </w:r>
      <w:r w:rsidRPr="00586EC9">
        <w:rPr>
          <w:b/>
          <w:bCs/>
          <w:i w:val="0"/>
          <w:iCs w:val="0"/>
        </w:rPr>
        <w:instrText xml:space="preserve"> TOC \h \z \t "Caption" \c </w:instrText>
      </w:r>
      <w:r w:rsidRPr="00586EC9">
        <w:rPr>
          <w:b/>
          <w:bCs/>
          <w:i w:val="0"/>
          <w:iCs w:val="0"/>
        </w:rPr>
        <w:fldChar w:fldCharType="separate"/>
      </w:r>
      <w:hyperlink w:anchor="_Toc220439861" w:history="1">
        <w:r w:rsidRPr="00586EC9">
          <w:rPr>
            <w:rStyle w:val="Hyperlink"/>
            <w:rFonts w:ascii="Arial" w:hAnsi="Arial" w:cs="Arial"/>
          </w:rPr>
          <w:t>Table 1: Sample Demographics (n=47)</w:t>
        </w:r>
        <w:r w:rsidRPr="00586EC9">
          <w:rPr>
            <w:webHidden/>
          </w:rPr>
          <w:tab/>
        </w:r>
        <w:r w:rsidRPr="00586EC9">
          <w:rPr>
            <w:webHidden/>
          </w:rPr>
          <w:fldChar w:fldCharType="begin"/>
        </w:r>
        <w:r w:rsidRPr="00586EC9">
          <w:rPr>
            <w:webHidden/>
          </w:rPr>
          <w:instrText xml:space="preserve"> PAGEREF _Toc220439861 \h </w:instrText>
        </w:r>
        <w:r w:rsidRPr="00586EC9">
          <w:rPr>
            <w:webHidden/>
          </w:rPr>
        </w:r>
        <w:r w:rsidRPr="00586EC9">
          <w:rPr>
            <w:webHidden/>
          </w:rPr>
          <w:fldChar w:fldCharType="separate"/>
        </w:r>
        <w:r w:rsidRPr="00586EC9">
          <w:rPr>
            <w:webHidden/>
          </w:rPr>
          <w:t>40</w:t>
        </w:r>
        <w:r w:rsidRPr="00586EC9">
          <w:rPr>
            <w:webHidden/>
          </w:rPr>
          <w:fldChar w:fldCharType="end"/>
        </w:r>
      </w:hyperlink>
    </w:p>
    <w:p w14:paraId="6F938EE2" w14:textId="5B725F57"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62" w:history="1">
        <w:r w:rsidRPr="00586EC9">
          <w:rPr>
            <w:rStyle w:val="Hyperlink"/>
            <w:rFonts w:ascii="Arial" w:hAnsi="Arial" w:cs="Arial"/>
          </w:rPr>
          <w:t>Table 2: AI Tool Types in Use (n=33)</w:t>
        </w:r>
        <w:r w:rsidRPr="00586EC9">
          <w:rPr>
            <w:webHidden/>
          </w:rPr>
          <w:tab/>
        </w:r>
        <w:r w:rsidRPr="00586EC9">
          <w:rPr>
            <w:webHidden/>
          </w:rPr>
          <w:fldChar w:fldCharType="begin"/>
        </w:r>
        <w:r w:rsidRPr="00586EC9">
          <w:rPr>
            <w:webHidden/>
          </w:rPr>
          <w:instrText xml:space="preserve"> PAGEREF _Toc220439862 \h </w:instrText>
        </w:r>
        <w:r w:rsidRPr="00586EC9">
          <w:rPr>
            <w:webHidden/>
          </w:rPr>
        </w:r>
        <w:r w:rsidRPr="00586EC9">
          <w:rPr>
            <w:webHidden/>
          </w:rPr>
          <w:fldChar w:fldCharType="separate"/>
        </w:r>
        <w:r w:rsidRPr="00586EC9">
          <w:rPr>
            <w:webHidden/>
          </w:rPr>
          <w:t>40</w:t>
        </w:r>
        <w:r w:rsidRPr="00586EC9">
          <w:rPr>
            <w:webHidden/>
          </w:rPr>
          <w:fldChar w:fldCharType="end"/>
        </w:r>
      </w:hyperlink>
    </w:p>
    <w:p w14:paraId="0ADD65EC" w14:textId="6840FF6E"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63" w:history="1">
        <w:r w:rsidRPr="00586EC9">
          <w:rPr>
            <w:rStyle w:val="Hyperlink"/>
            <w:rFonts w:ascii="Arial" w:hAnsi="Arial" w:cs="Arial"/>
          </w:rPr>
          <w:t>Table 3: Descriptive Statistics for Likert-Scale Items.</w:t>
        </w:r>
        <w:r w:rsidRPr="00586EC9">
          <w:rPr>
            <w:webHidden/>
          </w:rPr>
          <w:tab/>
        </w:r>
        <w:r w:rsidRPr="00586EC9">
          <w:rPr>
            <w:webHidden/>
          </w:rPr>
          <w:fldChar w:fldCharType="begin"/>
        </w:r>
        <w:r w:rsidRPr="00586EC9">
          <w:rPr>
            <w:webHidden/>
          </w:rPr>
          <w:instrText xml:space="preserve"> PAGEREF _Toc220439863 \h </w:instrText>
        </w:r>
        <w:r w:rsidRPr="00586EC9">
          <w:rPr>
            <w:webHidden/>
          </w:rPr>
        </w:r>
        <w:r w:rsidRPr="00586EC9">
          <w:rPr>
            <w:webHidden/>
          </w:rPr>
          <w:fldChar w:fldCharType="separate"/>
        </w:r>
        <w:r w:rsidRPr="00586EC9">
          <w:rPr>
            <w:webHidden/>
          </w:rPr>
          <w:t>42</w:t>
        </w:r>
        <w:r w:rsidRPr="00586EC9">
          <w:rPr>
            <w:webHidden/>
          </w:rPr>
          <w:fldChar w:fldCharType="end"/>
        </w:r>
      </w:hyperlink>
    </w:p>
    <w:p w14:paraId="6A9BBEE9" w14:textId="6B153B9A"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64" w:history="1">
        <w:r w:rsidRPr="00586EC9">
          <w:rPr>
            <w:rStyle w:val="Hyperlink"/>
            <w:rFonts w:ascii="Arial" w:hAnsi="Arial" w:cs="Arial"/>
          </w:rPr>
          <w:t>Table 4: Recruitment Outcomes Improvement - Likert Distribution (n=44)</w:t>
        </w:r>
        <w:r w:rsidRPr="00586EC9">
          <w:rPr>
            <w:webHidden/>
          </w:rPr>
          <w:tab/>
        </w:r>
        <w:r w:rsidRPr="00586EC9">
          <w:rPr>
            <w:webHidden/>
          </w:rPr>
          <w:fldChar w:fldCharType="begin"/>
        </w:r>
        <w:r w:rsidRPr="00586EC9">
          <w:rPr>
            <w:webHidden/>
          </w:rPr>
          <w:instrText xml:space="preserve"> PAGEREF _Toc220439864 \h </w:instrText>
        </w:r>
        <w:r w:rsidRPr="00586EC9">
          <w:rPr>
            <w:webHidden/>
          </w:rPr>
        </w:r>
        <w:r w:rsidRPr="00586EC9">
          <w:rPr>
            <w:webHidden/>
          </w:rPr>
          <w:fldChar w:fldCharType="separate"/>
        </w:r>
        <w:r w:rsidRPr="00586EC9">
          <w:rPr>
            <w:webHidden/>
          </w:rPr>
          <w:t>43</w:t>
        </w:r>
        <w:r w:rsidRPr="00586EC9">
          <w:rPr>
            <w:webHidden/>
          </w:rPr>
          <w:fldChar w:fldCharType="end"/>
        </w:r>
      </w:hyperlink>
    </w:p>
    <w:p w14:paraId="73F7E8FA" w14:textId="173D9C1B"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65" w:history="1">
        <w:r w:rsidRPr="00586EC9">
          <w:rPr>
            <w:rStyle w:val="Hyperlink"/>
            <w:rFonts w:ascii="Arial" w:hAnsi="Arial" w:cs="Arial"/>
          </w:rPr>
          <w:t>Table 5: Cross-Tabulation: Training Provision and Bias Observations</w:t>
        </w:r>
        <w:r w:rsidRPr="00586EC9">
          <w:rPr>
            <w:webHidden/>
          </w:rPr>
          <w:tab/>
        </w:r>
        <w:r w:rsidRPr="00586EC9">
          <w:rPr>
            <w:webHidden/>
          </w:rPr>
          <w:fldChar w:fldCharType="begin"/>
        </w:r>
        <w:r w:rsidRPr="00586EC9">
          <w:rPr>
            <w:webHidden/>
          </w:rPr>
          <w:instrText xml:space="preserve"> PAGEREF _Toc220439865 \h </w:instrText>
        </w:r>
        <w:r w:rsidRPr="00586EC9">
          <w:rPr>
            <w:webHidden/>
          </w:rPr>
        </w:r>
        <w:r w:rsidRPr="00586EC9">
          <w:rPr>
            <w:webHidden/>
          </w:rPr>
          <w:fldChar w:fldCharType="separate"/>
        </w:r>
        <w:r w:rsidRPr="00586EC9">
          <w:rPr>
            <w:webHidden/>
          </w:rPr>
          <w:t>44</w:t>
        </w:r>
        <w:r w:rsidRPr="00586EC9">
          <w:rPr>
            <w:webHidden/>
          </w:rPr>
          <w:fldChar w:fldCharType="end"/>
        </w:r>
      </w:hyperlink>
    </w:p>
    <w:p w14:paraId="08B1B416" w14:textId="0EB622CE"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66" w:history="1">
        <w:r w:rsidRPr="00586EC9">
          <w:rPr>
            <w:rStyle w:val="Hyperlink"/>
            <w:rFonts w:ascii="Arial" w:hAnsi="Arial" w:cs="Arial"/>
          </w:rPr>
          <w:t>Table 6: Thematic Analysis - AI Tools Currently in Use (n=33)</w:t>
        </w:r>
        <w:r w:rsidRPr="00586EC9">
          <w:rPr>
            <w:webHidden/>
          </w:rPr>
          <w:tab/>
        </w:r>
        <w:r w:rsidRPr="00586EC9">
          <w:rPr>
            <w:webHidden/>
          </w:rPr>
          <w:fldChar w:fldCharType="begin"/>
        </w:r>
        <w:r w:rsidRPr="00586EC9">
          <w:rPr>
            <w:webHidden/>
          </w:rPr>
          <w:instrText xml:space="preserve"> PAGEREF _Toc220439866 \h </w:instrText>
        </w:r>
        <w:r w:rsidRPr="00586EC9">
          <w:rPr>
            <w:webHidden/>
          </w:rPr>
        </w:r>
        <w:r w:rsidRPr="00586EC9">
          <w:rPr>
            <w:webHidden/>
          </w:rPr>
          <w:fldChar w:fldCharType="separate"/>
        </w:r>
        <w:r w:rsidRPr="00586EC9">
          <w:rPr>
            <w:webHidden/>
          </w:rPr>
          <w:t>45</w:t>
        </w:r>
        <w:r w:rsidRPr="00586EC9">
          <w:rPr>
            <w:webHidden/>
          </w:rPr>
          <w:fldChar w:fldCharType="end"/>
        </w:r>
      </w:hyperlink>
    </w:p>
    <w:p w14:paraId="24566DCF" w14:textId="523AFBAD"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67" w:history="1">
        <w:r w:rsidRPr="00586EC9">
          <w:rPr>
            <w:rStyle w:val="Hyperlink"/>
            <w:rFonts w:ascii="Arial" w:hAnsi="Arial" w:cs="Arial"/>
          </w:rPr>
          <w:t>Table 7: Thematic Analysis - Impact on Team Quality (n=26)</w:t>
        </w:r>
        <w:r w:rsidRPr="00586EC9">
          <w:rPr>
            <w:webHidden/>
          </w:rPr>
          <w:tab/>
        </w:r>
        <w:r w:rsidRPr="00586EC9">
          <w:rPr>
            <w:webHidden/>
          </w:rPr>
          <w:fldChar w:fldCharType="begin"/>
        </w:r>
        <w:r w:rsidRPr="00586EC9">
          <w:rPr>
            <w:webHidden/>
          </w:rPr>
          <w:instrText xml:space="preserve"> PAGEREF _Toc220439867 \h </w:instrText>
        </w:r>
        <w:r w:rsidRPr="00586EC9">
          <w:rPr>
            <w:webHidden/>
          </w:rPr>
        </w:r>
        <w:r w:rsidRPr="00586EC9">
          <w:rPr>
            <w:webHidden/>
          </w:rPr>
          <w:fldChar w:fldCharType="separate"/>
        </w:r>
        <w:r w:rsidRPr="00586EC9">
          <w:rPr>
            <w:webHidden/>
          </w:rPr>
          <w:t>47</w:t>
        </w:r>
        <w:r w:rsidRPr="00586EC9">
          <w:rPr>
            <w:webHidden/>
          </w:rPr>
          <w:fldChar w:fldCharType="end"/>
        </w:r>
      </w:hyperlink>
    </w:p>
    <w:p w14:paraId="22BF726C" w14:textId="1A9B2E79"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68" w:history="1">
        <w:r w:rsidRPr="00586EC9">
          <w:rPr>
            <w:rStyle w:val="Hyperlink"/>
            <w:rFonts w:ascii="Arial" w:hAnsi="Arial" w:cs="Arial"/>
          </w:rPr>
          <w:t>Table 8: Thematic Analysis - Influence on Recruitment Strategy (n=26)</w:t>
        </w:r>
        <w:r w:rsidRPr="00586EC9">
          <w:rPr>
            <w:webHidden/>
          </w:rPr>
          <w:tab/>
        </w:r>
        <w:r w:rsidRPr="00586EC9">
          <w:rPr>
            <w:webHidden/>
          </w:rPr>
          <w:fldChar w:fldCharType="begin"/>
        </w:r>
        <w:r w:rsidRPr="00586EC9">
          <w:rPr>
            <w:webHidden/>
          </w:rPr>
          <w:instrText xml:space="preserve"> PAGEREF _Toc220439868 \h </w:instrText>
        </w:r>
        <w:r w:rsidRPr="00586EC9">
          <w:rPr>
            <w:webHidden/>
          </w:rPr>
        </w:r>
        <w:r w:rsidRPr="00586EC9">
          <w:rPr>
            <w:webHidden/>
          </w:rPr>
          <w:fldChar w:fldCharType="separate"/>
        </w:r>
        <w:r w:rsidRPr="00586EC9">
          <w:rPr>
            <w:webHidden/>
          </w:rPr>
          <w:t>48</w:t>
        </w:r>
        <w:r w:rsidRPr="00586EC9">
          <w:rPr>
            <w:webHidden/>
          </w:rPr>
          <w:fldChar w:fldCharType="end"/>
        </w:r>
      </w:hyperlink>
    </w:p>
    <w:p w14:paraId="25955302" w14:textId="52E68E86"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69" w:history="1">
        <w:r w:rsidRPr="00586EC9">
          <w:rPr>
            <w:rStyle w:val="Hyperlink"/>
            <w:rFonts w:ascii="Arial" w:hAnsi="Arial" w:cs="Arial"/>
          </w:rPr>
          <w:t>Table 9: Thematic Analysis - Challenges and Risks (n=33)</w:t>
        </w:r>
        <w:r w:rsidRPr="00586EC9">
          <w:rPr>
            <w:webHidden/>
          </w:rPr>
          <w:tab/>
        </w:r>
        <w:r w:rsidRPr="00586EC9">
          <w:rPr>
            <w:webHidden/>
          </w:rPr>
          <w:fldChar w:fldCharType="begin"/>
        </w:r>
        <w:r w:rsidRPr="00586EC9">
          <w:rPr>
            <w:webHidden/>
          </w:rPr>
          <w:instrText xml:space="preserve"> PAGEREF _Toc220439869 \h </w:instrText>
        </w:r>
        <w:r w:rsidRPr="00586EC9">
          <w:rPr>
            <w:webHidden/>
          </w:rPr>
        </w:r>
        <w:r w:rsidRPr="00586EC9">
          <w:rPr>
            <w:webHidden/>
          </w:rPr>
          <w:fldChar w:fldCharType="separate"/>
        </w:r>
        <w:r w:rsidRPr="00586EC9">
          <w:rPr>
            <w:webHidden/>
          </w:rPr>
          <w:t>49</w:t>
        </w:r>
        <w:r w:rsidRPr="00586EC9">
          <w:rPr>
            <w:webHidden/>
          </w:rPr>
          <w:fldChar w:fldCharType="end"/>
        </w:r>
      </w:hyperlink>
    </w:p>
    <w:p w14:paraId="6C9E28EC" w14:textId="1D4605F3"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70" w:history="1">
        <w:r w:rsidRPr="00586EC9">
          <w:rPr>
            <w:rStyle w:val="Hyperlink"/>
            <w:rFonts w:ascii="Arial" w:hAnsi="Arial" w:cs="Arial"/>
          </w:rPr>
          <w:t>Chart 1: Top Five Challenges in AI Recruitment (n=33)</w:t>
        </w:r>
        <w:r w:rsidRPr="00586EC9">
          <w:rPr>
            <w:webHidden/>
          </w:rPr>
          <w:tab/>
        </w:r>
        <w:r w:rsidRPr="00586EC9">
          <w:rPr>
            <w:webHidden/>
          </w:rPr>
          <w:fldChar w:fldCharType="begin"/>
        </w:r>
        <w:r w:rsidRPr="00586EC9">
          <w:rPr>
            <w:webHidden/>
          </w:rPr>
          <w:instrText xml:space="preserve"> PAGEREF _Toc220439870 \h </w:instrText>
        </w:r>
        <w:r w:rsidRPr="00586EC9">
          <w:rPr>
            <w:webHidden/>
          </w:rPr>
        </w:r>
        <w:r w:rsidRPr="00586EC9">
          <w:rPr>
            <w:webHidden/>
          </w:rPr>
          <w:fldChar w:fldCharType="separate"/>
        </w:r>
        <w:r w:rsidRPr="00586EC9">
          <w:rPr>
            <w:webHidden/>
          </w:rPr>
          <w:t>50</w:t>
        </w:r>
        <w:r w:rsidRPr="00586EC9">
          <w:rPr>
            <w:webHidden/>
          </w:rPr>
          <w:fldChar w:fldCharType="end"/>
        </w:r>
      </w:hyperlink>
    </w:p>
    <w:p w14:paraId="0D123C44" w14:textId="7419FB3B" w:rsidR="0062493F" w:rsidRPr="00586EC9" w:rsidRDefault="0062493F">
      <w:pPr>
        <w:pStyle w:val="TableofFigures"/>
        <w:tabs>
          <w:tab w:val="right" w:leader="underscore" w:pos="9016"/>
        </w:tabs>
        <w:rPr>
          <w:rFonts w:eastAsiaTheme="minorEastAsia" w:cstheme="minorBidi"/>
          <w:i w:val="0"/>
          <w:iCs w:val="0"/>
          <w:sz w:val="24"/>
          <w:szCs w:val="24"/>
          <w:lang w:eastAsia="en-IN"/>
        </w:rPr>
      </w:pPr>
      <w:hyperlink w:anchor="_Toc220439872" w:history="1">
        <w:r w:rsidRPr="00586EC9">
          <w:rPr>
            <w:rStyle w:val="Hyperlink"/>
            <w:rFonts w:ascii="Arial" w:hAnsi="Arial" w:cs="Arial"/>
          </w:rPr>
          <w:t>Table 10: Thematic Analysis - Recommended Best Practices (n=26)</w:t>
        </w:r>
        <w:r w:rsidRPr="00586EC9">
          <w:rPr>
            <w:webHidden/>
          </w:rPr>
          <w:tab/>
        </w:r>
        <w:r w:rsidRPr="00586EC9">
          <w:rPr>
            <w:webHidden/>
          </w:rPr>
          <w:fldChar w:fldCharType="begin"/>
        </w:r>
        <w:r w:rsidRPr="00586EC9">
          <w:rPr>
            <w:webHidden/>
          </w:rPr>
          <w:instrText xml:space="preserve"> PAGEREF _Toc220439872 \h </w:instrText>
        </w:r>
        <w:r w:rsidRPr="00586EC9">
          <w:rPr>
            <w:webHidden/>
          </w:rPr>
        </w:r>
        <w:r w:rsidRPr="00586EC9">
          <w:rPr>
            <w:webHidden/>
          </w:rPr>
          <w:fldChar w:fldCharType="separate"/>
        </w:r>
        <w:r w:rsidRPr="00586EC9">
          <w:rPr>
            <w:webHidden/>
          </w:rPr>
          <w:t>51</w:t>
        </w:r>
        <w:r w:rsidRPr="00586EC9">
          <w:rPr>
            <w:webHidden/>
          </w:rPr>
          <w:fldChar w:fldCharType="end"/>
        </w:r>
      </w:hyperlink>
    </w:p>
    <w:p w14:paraId="1D93FA71" w14:textId="0F9EB427" w:rsidR="00711882" w:rsidRPr="00586EC9" w:rsidRDefault="0062493F">
      <w:pPr>
        <w:rPr>
          <w:b/>
          <w:bCs/>
        </w:rPr>
      </w:pPr>
      <w:r w:rsidRPr="00586EC9">
        <w:rPr>
          <w:rFonts w:cstheme="minorHAnsi"/>
          <w:b/>
          <w:bCs/>
          <w:i/>
          <w:iCs/>
          <w:sz w:val="20"/>
          <w:szCs w:val="20"/>
        </w:rPr>
        <w:fldChar w:fldCharType="end"/>
      </w:r>
      <w:r w:rsidR="00711882" w:rsidRPr="00586EC9">
        <w:rPr>
          <w:b/>
          <w:bCs/>
        </w:rPr>
        <w:br w:type="page"/>
      </w:r>
    </w:p>
    <w:p w14:paraId="5E908F5D" w14:textId="77777777" w:rsidR="002B3E72" w:rsidRPr="00586EC9" w:rsidRDefault="002B3E72" w:rsidP="0001455E">
      <w:pPr>
        <w:pStyle w:val="Heading1"/>
        <w:numPr>
          <w:ilvl w:val="0"/>
          <w:numId w:val="4"/>
        </w:numPr>
        <w:spacing w:line="360" w:lineRule="auto"/>
        <w:rPr>
          <w:rFonts w:ascii="Arial" w:hAnsi="Arial" w:cs="Arial"/>
        </w:rPr>
      </w:pPr>
      <w:bookmarkStart w:id="5" w:name="_Toc220864554"/>
      <w:r w:rsidRPr="00586EC9">
        <w:rPr>
          <w:rFonts w:ascii="Arial" w:hAnsi="Arial" w:cs="Arial"/>
        </w:rPr>
        <w:lastRenderedPageBreak/>
        <w:t>Introduction:</w:t>
      </w:r>
      <w:bookmarkEnd w:id="4"/>
      <w:bookmarkEnd w:id="5"/>
    </w:p>
    <w:p w14:paraId="6AD8BBB9" w14:textId="77777777" w:rsidR="002B3E72" w:rsidRPr="00586EC9" w:rsidRDefault="002B3E72" w:rsidP="0001455E">
      <w:pPr>
        <w:spacing w:line="360" w:lineRule="auto"/>
        <w:rPr>
          <w:rFonts w:ascii="Arial" w:eastAsia="Times New Roman" w:hAnsi="Arial" w:cs="Arial"/>
          <w:kern w:val="0"/>
          <w:sz w:val="24"/>
          <w:szCs w:val="24"/>
          <w:lang w:eastAsia="en-IN"/>
          <w14:ligatures w14:val="none"/>
        </w:rPr>
      </w:pPr>
      <w:r w:rsidRPr="00586EC9">
        <w:rPr>
          <w:rFonts w:ascii="Arial" w:hAnsi="Arial" w:cs="Arial"/>
          <w:sz w:val="24"/>
          <w:szCs w:val="24"/>
        </w:rPr>
        <w:t xml:space="preserve">Artificial intelligence (AI) is now a normal part of how many organisations recruit and manage people, especially in HR and talent acquisition </w:t>
      </w:r>
      <w:bookmarkStart w:id="6" w:name="_Hlk216301810"/>
      <w:r w:rsidRPr="00586EC9">
        <w:rPr>
          <w:rFonts w:ascii="Arial" w:hAnsi="Arial" w:cs="Arial"/>
          <w:sz w:val="24"/>
          <w:szCs w:val="24"/>
        </w:rPr>
        <w:t>(Nawaz et al., 2024)</w:t>
      </w:r>
      <w:bookmarkEnd w:id="6"/>
      <w:r w:rsidRPr="00586EC9">
        <w:rPr>
          <w:rFonts w:ascii="Arial" w:hAnsi="Arial" w:cs="Arial"/>
          <w:sz w:val="24"/>
          <w:szCs w:val="24"/>
        </w:rPr>
        <w:t>. Tools such as CV</w:t>
      </w:r>
      <w:r w:rsidRPr="00586EC9">
        <w:rPr>
          <w:rFonts w:ascii="Cambria Math" w:hAnsi="Cambria Math" w:cs="Cambria Math"/>
          <w:sz w:val="24"/>
          <w:szCs w:val="24"/>
        </w:rPr>
        <w:t>‑</w:t>
      </w:r>
      <w:r w:rsidRPr="00586EC9">
        <w:rPr>
          <w:rFonts w:ascii="Arial" w:hAnsi="Arial" w:cs="Arial"/>
          <w:sz w:val="24"/>
          <w:szCs w:val="24"/>
        </w:rPr>
        <w:t>screening algorithms, chatbots, automated shortlisting systems and predictive matching are used to speed up hiring and make decisions more data</w:t>
      </w:r>
      <w:r w:rsidRPr="00586EC9">
        <w:rPr>
          <w:rFonts w:ascii="Cambria Math" w:hAnsi="Cambria Math" w:cs="Cambria Math"/>
          <w:sz w:val="24"/>
          <w:szCs w:val="24"/>
        </w:rPr>
        <w:t>‑</w:t>
      </w:r>
      <w:r w:rsidRPr="00586EC9">
        <w:rPr>
          <w:rFonts w:ascii="Arial" w:hAnsi="Arial" w:cs="Arial"/>
          <w:sz w:val="24"/>
          <w:szCs w:val="24"/>
        </w:rPr>
        <w:t>driven (</w:t>
      </w:r>
      <w:proofErr w:type="spellStart"/>
      <w:r w:rsidRPr="00586EC9">
        <w:rPr>
          <w:rFonts w:ascii="Arial" w:hAnsi="Arial" w:cs="Arial"/>
          <w:sz w:val="24"/>
          <w:szCs w:val="24"/>
        </w:rPr>
        <w:t>Repakula</w:t>
      </w:r>
      <w:proofErr w:type="spellEnd"/>
      <w:r w:rsidRPr="00586EC9">
        <w:rPr>
          <w:rFonts w:ascii="Arial" w:hAnsi="Arial" w:cs="Arial"/>
          <w:sz w:val="24"/>
          <w:szCs w:val="24"/>
        </w:rPr>
        <w:t>, T.S and Raj K, 2025). These systems are attractive because they can handle large applicant volumes, reduce routine manual work, and bring more structure and consistency into recruitment.</w:t>
      </w:r>
    </w:p>
    <w:p w14:paraId="17A6995A"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For project</w:t>
      </w:r>
      <w:r w:rsidRPr="00586EC9">
        <w:rPr>
          <w:rFonts w:ascii="Arial" w:hAnsi="Arial" w:cs="Arial"/>
          <w:sz w:val="24"/>
          <w:szCs w:val="24"/>
        </w:rPr>
        <w:noBreakHyphen/>
        <w:t>based organisations, getting recruitment right is even more critical. Their success depends on forming project teams quickly, matching the right mix of skills to specific project requirements, and coordinating people who may be working remotely or across different locations. AI</w:t>
      </w:r>
      <w:r w:rsidRPr="00586EC9">
        <w:rPr>
          <w:rFonts w:ascii="Arial" w:hAnsi="Arial" w:cs="Arial"/>
          <w:sz w:val="24"/>
          <w:szCs w:val="24"/>
        </w:rPr>
        <w:noBreakHyphen/>
        <w:t>driven recruitment tools seem well suited to this environment because they can help identify suitable candidates faster and support managers in building teams under time pressure. These trends can be seen in different labour markets, including the UK, US and India, where organisations are using AI to support project delivery in competitive and changing conditions.</w:t>
      </w:r>
    </w:p>
    <w:p w14:paraId="6D55CFF5" w14:textId="77777777" w:rsidR="002B3E72" w:rsidRPr="00586EC9" w:rsidRDefault="002B3E72" w:rsidP="0001455E">
      <w:pPr>
        <w:pStyle w:val="Heading2"/>
        <w:numPr>
          <w:ilvl w:val="1"/>
          <w:numId w:val="4"/>
        </w:numPr>
        <w:spacing w:line="360" w:lineRule="auto"/>
        <w:rPr>
          <w:rFonts w:ascii="Arial" w:hAnsi="Arial" w:cs="Arial"/>
        </w:rPr>
      </w:pPr>
      <w:bookmarkStart w:id="7" w:name="_Toc219662352"/>
      <w:bookmarkStart w:id="8" w:name="_Toc220864555"/>
      <w:r w:rsidRPr="00586EC9">
        <w:rPr>
          <w:rFonts w:ascii="Arial" w:hAnsi="Arial" w:cs="Arial"/>
        </w:rPr>
        <w:t>Problem statement</w:t>
      </w:r>
      <w:bookmarkEnd w:id="7"/>
      <w:bookmarkEnd w:id="8"/>
    </w:p>
    <w:p w14:paraId="1017E809"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Even though AI is being promoted as a way to “fix” recruitment, there is still limited evidence about what it really does for team formation and project results in project</w:t>
      </w:r>
      <w:r w:rsidRPr="00586EC9">
        <w:rPr>
          <w:rFonts w:ascii="Arial" w:hAnsi="Arial" w:cs="Arial"/>
          <w:sz w:val="24"/>
          <w:szCs w:val="24"/>
        </w:rPr>
        <w:noBreakHyphen/>
        <w:t>based organisations. Many studies report benefits such as shorter time</w:t>
      </w:r>
      <w:r w:rsidRPr="00586EC9">
        <w:rPr>
          <w:rFonts w:ascii="Arial" w:hAnsi="Arial" w:cs="Arial"/>
          <w:sz w:val="24"/>
          <w:szCs w:val="24"/>
        </w:rPr>
        <w:noBreakHyphen/>
        <w:t>to</w:t>
      </w:r>
      <w:r w:rsidRPr="00586EC9">
        <w:rPr>
          <w:rFonts w:ascii="Arial" w:hAnsi="Arial" w:cs="Arial"/>
          <w:sz w:val="24"/>
          <w:szCs w:val="24"/>
        </w:rPr>
        <w:noBreakHyphen/>
        <w:t>hire or lower recruitment costs, but they say much less about whether AI actually improves the quality of project teams or leads to better project completion, productivity and satisfaction (Dima et al., 2024). In practice, this means organisations may invest in AI without clearly understanding its impact on project performance.​</w:t>
      </w:r>
    </w:p>
    <w:p w14:paraId="002D68D5"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There are also growing concerns about fairness and bias in AI</w:t>
      </w:r>
      <w:r w:rsidRPr="00586EC9">
        <w:rPr>
          <w:rFonts w:ascii="Arial" w:hAnsi="Arial" w:cs="Arial"/>
          <w:sz w:val="24"/>
          <w:szCs w:val="24"/>
        </w:rPr>
        <w:noBreakHyphen/>
        <w:t xml:space="preserve">enabled recruitment. Research shows that when AI systems are trained on biased or unbalanced data, they can repeat or even worsen existing discrimination, which can harm candidates and damage employer reputation (Chen, 2023). Questions about transparency, explainability, candidate consent and data protection have led professional bodies and regulators to call for more responsible AI use in HR, but there is still little </w:t>
      </w:r>
      <w:r w:rsidRPr="00586EC9">
        <w:rPr>
          <w:rFonts w:ascii="Arial" w:hAnsi="Arial" w:cs="Arial"/>
          <w:sz w:val="24"/>
          <w:szCs w:val="24"/>
        </w:rPr>
        <w:lastRenderedPageBreak/>
        <w:t>practical guidance for project</w:t>
      </w:r>
      <w:r w:rsidRPr="00586EC9">
        <w:rPr>
          <w:rFonts w:ascii="Arial" w:hAnsi="Arial" w:cs="Arial"/>
          <w:sz w:val="24"/>
          <w:szCs w:val="24"/>
        </w:rPr>
        <w:noBreakHyphen/>
        <w:t>based organisations working in different national contexts.​</w:t>
      </w:r>
    </w:p>
    <w:p w14:paraId="691B5266"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Most existing work focuses on single countries or sectors and rarely looks at how AI in recruitment operates across different cultures, regulations and ways of working (Nawaz et al., 2024). For organisations in the UK, US and India, these differences may shape how AI tools are introduced, how people experience them, and what outcomes they deliver. Overall, there is a clear gap in understanding how AI</w:t>
      </w:r>
      <w:r w:rsidRPr="00586EC9">
        <w:rPr>
          <w:rFonts w:ascii="Arial" w:hAnsi="Arial" w:cs="Arial"/>
          <w:sz w:val="24"/>
          <w:szCs w:val="24"/>
        </w:rPr>
        <w:noBreakHyphen/>
        <w:t>driven recruitment affects both the speed and quality of team formation and how this connects to project success in project</w:t>
      </w:r>
      <w:r w:rsidRPr="00586EC9">
        <w:rPr>
          <w:rFonts w:ascii="Arial" w:hAnsi="Arial" w:cs="Arial"/>
          <w:sz w:val="24"/>
          <w:szCs w:val="24"/>
        </w:rPr>
        <w:noBreakHyphen/>
        <w:t>based settings.</w:t>
      </w:r>
    </w:p>
    <w:p w14:paraId="5834F489" w14:textId="77777777" w:rsidR="002B3E72" w:rsidRPr="00586EC9" w:rsidRDefault="002B3E72" w:rsidP="0001455E">
      <w:pPr>
        <w:pStyle w:val="Heading2"/>
        <w:numPr>
          <w:ilvl w:val="1"/>
          <w:numId w:val="4"/>
        </w:numPr>
        <w:spacing w:line="360" w:lineRule="auto"/>
        <w:rPr>
          <w:rFonts w:ascii="Arial" w:hAnsi="Arial" w:cs="Arial"/>
        </w:rPr>
      </w:pPr>
      <w:bookmarkStart w:id="9" w:name="_Toc219662353"/>
      <w:bookmarkStart w:id="10" w:name="_Toc220864556"/>
      <w:r w:rsidRPr="00586EC9">
        <w:rPr>
          <w:rFonts w:ascii="Arial" w:hAnsi="Arial" w:cs="Arial"/>
        </w:rPr>
        <w:t>Research aim and objectives:</w:t>
      </w:r>
      <w:bookmarkEnd w:id="9"/>
      <w:bookmarkEnd w:id="10"/>
    </w:p>
    <w:p w14:paraId="02962010"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 overall aim of this dissertation is to critically explore how AI</w:t>
      </w:r>
      <w:r w:rsidRPr="00586EC9">
        <w:rPr>
          <w:rFonts w:ascii="Cambria Math" w:hAnsi="Cambria Math" w:cs="Cambria Math"/>
          <w:sz w:val="24"/>
          <w:szCs w:val="24"/>
        </w:rPr>
        <w:t>‑</w:t>
      </w:r>
      <w:r w:rsidRPr="00586EC9">
        <w:rPr>
          <w:rFonts w:ascii="Arial" w:hAnsi="Arial" w:cs="Arial"/>
          <w:sz w:val="24"/>
          <w:szCs w:val="24"/>
        </w:rPr>
        <w:t>driven recruitment affects team formation and project success in project</w:t>
      </w:r>
      <w:r w:rsidRPr="00586EC9">
        <w:rPr>
          <w:rFonts w:ascii="Cambria Math" w:hAnsi="Cambria Math" w:cs="Cambria Math"/>
          <w:sz w:val="24"/>
          <w:szCs w:val="24"/>
        </w:rPr>
        <w:t>‑</w:t>
      </w:r>
      <w:r w:rsidRPr="00586EC9">
        <w:rPr>
          <w:rFonts w:ascii="Arial" w:hAnsi="Arial" w:cs="Arial"/>
          <w:sz w:val="24"/>
          <w:szCs w:val="24"/>
        </w:rPr>
        <w:t xml:space="preserve">based organisations. To achieve this aim, the study focuses on four main objectives, adapted from the approved proposal: </w:t>
      </w:r>
    </w:p>
    <w:p w14:paraId="5458B5B1" w14:textId="77777777" w:rsidR="002B3E72" w:rsidRPr="00586EC9" w:rsidRDefault="002B3E72" w:rsidP="00694E12">
      <w:pPr>
        <w:pStyle w:val="ListParagraph"/>
        <w:numPr>
          <w:ilvl w:val="0"/>
          <w:numId w:val="29"/>
        </w:numPr>
        <w:spacing w:line="360" w:lineRule="auto"/>
        <w:rPr>
          <w:rFonts w:ascii="Arial" w:hAnsi="Arial" w:cs="Arial"/>
          <w:sz w:val="24"/>
          <w:szCs w:val="24"/>
        </w:rPr>
      </w:pPr>
      <w:r w:rsidRPr="00586EC9">
        <w:rPr>
          <w:rFonts w:ascii="Arial" w:hAnsi="Arial" w:cs="Arial"/>
          <w:sz w:val="24"/>
          <w:szCs w:val="24"/>
        </w:rPr>
        <w:t>To examine how AI technologies are currently integrated into recruitment processes within project</w:t>
      </w:r>
      <w:r w:rsidRPr="00586EC9">
        <w:rPr>
          <w:rFonts w:ascii="Cambria Math" w:hAnsi="Cambria Math" w:cs="Cambria Math"/>
          <w:sz w:val="24"/>
          <w:szCs w:val="24"/>
        </w:rPr>
        <w:t>‑</w:t>
      </w:r>
      <w:r w:rsidRPr="00586EC9">
        <w:rPr>
          <w:rFonts w:ascii="Arial" w:hAnsi="Arial" w:cs="Arial"/>
          <w:sz w:val="24"/>
          <w:szCs w:val="24"/>
        </w:rPr>
        <w:t xml:space="preserve">based organisations in the UK, US and India. </w:t>
      </w:r>
    </w:p>
    <w:p w14:paraId="6A3F23C3" w14:textId="77777777" w:rsidR="002B3E72" w:rsidRPr="00586EC9" w:rsidRDefault="002B3E72" w:rsidP="00694E12">
      <w:pPr>
        <w:pStyle w:val="ListParagraph"/>
        <w:numPr>
          <w:ilvl w:val="0"/>
          <w:numId w:val="29"/>
        </w:numPr>
        <w:spacing w:line="360" w:lineRule="auto"/>
        <w:rPr>
          <w:rFonts w:ascii="Arial" w:hAnsi="Arial" w:cs="Arial"/>
          <w:sz w:val="24"/>
          <w:szCs w:val="24"/>
        </w:rPr>
      </w:pPr>
      <w:r w:rsidRPr="00586EC9">
        <w:rPr>
          <w:rFonts w:ascii="Arial" w:hAnsi="Arial" w:cs="Arial"/>
          <w:sz w:val="24"/>
          <w:szCs w:val="24"/>
        </w:rPr>
        <w:t>To evaluate how far AI</w:t>
      </w:r>
      <w:r w:rsidRPr="00586EC9">
        <w:rPr>
          <w:rFonts w:ascii="Cambria Math" w:hAnsi="Cambria Math" w:cs="Cambria Math"/>
          <w:sz w:val="24"/>
          <w:szCs w:val="24"/>
        </w:rPr>
        <w:t>‑</w:t>
      </w:r>
      <w:r w:rsidRPr="00586EC9">
        <w:rPr>
          <w:rFonts w:ascii="Arial" w:hAnsi="Arial" w:cs="Arial"/>
          <w:sz w:val="24"/>
          <w:szCs w:val="24"/>
        </w:rPr>
        <w:t>driven recruitment supports the selection of candidates who fit project requirements and organisational needs.</w:t>
      </w:r>
    </w:p>
    <w:p w14:paraId="134BE63B" w14:textId="77777777" w:rsidR="002B3E72" w:rsidRPr="00586EC9" w:rsidRDefault="002B3E72" w:rsidP="00694E12">
      <w:pPr>
        <w:pStyle w:val="ListParagraph"/>
        <w:numPr>
          <w:ilvl w:val="0"/>
          <w:numId w:val="29"/>
        </w:numPr>
        <w:spacing w:line="360" w:lineRule="auto"/>
        <w:rPr>
          <w:rFonts w:ascii="Arial" w:hAnsi="Arial" w:cs="Arial"/>
          <w:sz w:val="24"/>
          <w:szCs w:val="24"/>
        </w:rPr>
      </w:pPr>
      <w:r w:rsidRPr="00586EC9">
        <w:rPr>
          <w:rFonts w:ascii="Arial" w:hAnsi="Arial" w:cs="Arial"/>
          <w:sz w:val="24"/>
          <w:szCs w:val="24"/>
        </w:rPr>
        <w:t>To assess the influence of AI recruitment tools on the speed and perceived quality of project team formation and related project outcomes, such as completion, satisfaction and productivity.</w:t>
      </w:r>
    </w:p>
    <w:p w14:paraId="61CC189C" w14:textId="77777777" w:rsidR="002B3E72" w:rsidRPr="00586EC9" w:rsidRDefault="002B3E72" w:rsidP="00694E12">
      <w:pPr>
        <w:pStyle w:val="ListParagraph"/>
        <w:numPr>
          <w:ilvl w:val="0"/>
          <w:numId w:val="29"/>
        </w:numPr>
        <w:spacing w:line="360" w:lineRule="auto"/>
        <w:rPr>
          <w:rFonts w:ascii="Arial" w:hAnsi="Arial" w:cs="Arial"/>
          <w:sz w:val="24"/>
          <w:szCs w:val="24"/>
        </w:rPr>
      </w:pPr>
      <w:r w:rsidRPr="00586EC9">
        <w:rPr>
          <w:rFonts w:ascii="Arial" w:hAnsi="Arial" w:cs="Arial"/>
          <w:sz w:val="24"/>
          <w:szCs w:val="24"/>
        </w:rPr>
        <w:t>To develop practical recommendations and good</w:t>
      </w:r>
      <w:r w:rsidRPr="00586EC9">
        <w:rPr>
          <w:rFonts w:ascii="Cambria Math" w:hAnsi="Cambria Math" w:cs="Cambria Math"/>
          <w:sz w:val="24"/>
          <w:szCs w:val="24"/>
        </w:rPr>
        <w:t>‑</w:t>
      </w:r>
      <w:r w:rsidRPr="00586EC9">
        <w:rPr>
          <w:rFonts w:ascii="Arial" w:hAnsi="Arial" w:cs="Arial"/>
          <w:sz w:val="24"/>
          <w:szCs w:val="24"/>
        </w:rPr>
        <w:t>practice guidelines for using AI in recruitment to support fairer and more successful project delivery.</w:t>
      </w:r>
    </w:p>
    <w:p w14:paraId="6DD8F4D5"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These objectives shape the research design and provide a clear line of sight from data collection to analysis and recommendations.</w:t>
      </w:r>
    </w:p>
    <w:p w14:paraId="37357941" w14:textId="77777777" w:rsidR="002B3E72" w:rsidRPr="00586EC9" w:rsidRDefault="002B3E72" w:rsidP="0001455E">
      <w:pPr>
        <w:pStyle w:val="Heading2"/>
        <w:numPr>
          <w:ilvl w:val="1"/>
          <w:numId w:val="4"/>
        </w:numPr>
        <w:spacing w:line="360" w:lineRule="auto"/>
        <w:rPr>
          <w:rFonts w:ascii="Arial" w:hAnsi="Arial" w:cs="Arial"/>
        </w:rPr>
      </w:pPr>
      <w:bookmarkStart w:id="11" w:name="_Toc219662354"/>
      <w:bookmarkStart w:id="12" w:name="_Toc220864557"/>
      <w:r w:rsidRPr="00586EC9">
        <w:rPr>
          <w:rFonts w:ascii="Arial" w:hAnsi="Arial" w:cs="Arial"/>
        </w:rPr>
        <w:t>Research questions</w:t>
      </w:r>
      <w:bookmarkEnd w:id="11"/>
      <w:bookmarkEnd w:id="12"/>
    </w:p>
    <w:p w14:paraId="19797F6B"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Based on the aim and objectives, and reflecting current debates on AI in recruitment, HRM and project performance, this dissertation addresses the following research questions:​</w:t>
      </w:r>
    </w:p>
    <w:p w14:paraId="6519E650" w14:textId="77777777" w:rsidR="002B3E72" w:rsidRPr="00586EC9" w:rsidRDefault="002B3E72" w:rsidP="0001455E">
      <w:pPr>
        <w:numPr>
          <w:ilvl w:val="0"/>
          <w:numId w:val="2"/>
        </w:numPr>
        <w:tabs>
          <w:tab w:val="num" w:pos="720"/>
        </w:tabs>
        <w:spacing w:line="360" w:lineRule="auto"/>
        <w:rPr>
          <w:rFonts w:ascii="Arial" w:hAnsi="Arial" w:cs="Arial"/>
          <w:sz w:val="24"/>
          <w:szCs w:val="24"/>
        </w:rPr>
      </w:pPr>
      <w:r w:rsidRPr="00586EC9">
        <w:rPr>
          <w:rFonts w:ascii="Arial" w:hAnsi="Arial" w:cs="Arial"/>
          <w:sz w:val="24"/>
          <w:szCs w:val="24"/>
        </w:rPr>
        <w:lastRenderedPageBreak/>
        <w:t>How are AI technologies currently integrated into recruitment processes within project</w:t>
      </w:r>
      <w:r w:rsidRPr="00586EC9">
        <w:rPr>
          <w:rFonts w:ascii="Arial" w:hAnsi="Arial" w:cs="Arial"/>
          <w:sz w:val="24"/>
          <w:szCs w:val="24"/>
        </w:rPr>
        <w:noBreakHyphen/>
        <w:t>based organisations in the UK, US and India?</w:t>
      </w:r>
    </w:p>
    <w:p w14:paraId="2DA57EFA" w14:textId="77777777" w:rsidR="002B3E72" w:rsidRPr="00586EC9" w:rsidRDefault="002B3E72" w:rsidP="0001455E">
      <w:pPr>
        <w:numPr>
          <w:ilvl w:val="0"/>
          <w:numId w:val="2"/>
        </w:numPr>
        <w:tabs>
          <w:tab w:val="num" w:pos="720"/>
        </w:tabs>
        <w:spacing w:line="360" w:lineRule="auto"/>
        <w:rPr>
          <w:rFonts w:ascii="Arial" w:hAnsi="Arial" w:cs="Arial"/>
          <w:sz w:val="24"/>
          <w:szCs w:val="24"/>
        </w:rPr>
      </w:pPr>
      <w:r w:rsidRPr="00586EC9">
        <w:rPr>
          <w:rFonts w:ascii="Arial" w:hAnsi="Arial" w:cs="Arial"/>
          <w:sz w:val="24"/>
          <w:szCs w:val="24"/>
        </w:rPr>
        <w:t>In what ways, and to what extent, do AI</w:t>
      </w:r>
      <w:r w:rsidRPr="00586EC9">
        <w:rPr>
          <w:rFonts w:ascii="Arial" w:hAnsi="Arial" w:cs="Arial"/>
          <w:sz w:val="24"/>
          <w:szCs w:val="24"/>
        </w:rPr>
        <w:noBreakHyphen/>
        <w:t>driven recruitment tools influence the speed and perceived quality of project team formation?</w:t>
      </w:r>
    </w:p>
    <w:p w14:paraId="41051696" w14:textId="77777777" w:rsidR="002B3E72" w:rsidRPr="00586EC9" w:rsidRDefault="002B3E72" w:rsidP="0001455E">
      <w:pPr>
        <w:numPr>
          <w:ilvl w:val="0"/>
          <w:numId w:val="2"/>
        </w:numPr>
        <w:tabs>
          <w:tab w:val="num" w:pos="720"/>
        </w:tabs>
        <w:spacing w:line="360" w:lineRule="auto"/>
        <w:rPr>
          <w:rFonts w:ascii="Arial" w:hAnsi="Arial" w:cs="Arial"/>
          <w:sz w:val="24"/>
          <w:szCs w:val="24"/>
        </w:rPr>
      </w:pPr>
      <w:r w:rsidRPr="00586EC9">
        <w:rPr>
          <w:rFonts w:ascii="Arial" w:hAnsi="Arial" w:cs="Arial"/>
          <w:sz w:val="24"/>
          <w:szCs w:val="24"/>
        </w:rPr>
        <w:t>How do AI</w:t>
      </w:r>
      <w:r w:rsidRPr="00586EC9">
        <w:rPr>
          <w:rFonts w:ascii="Arial" w:hAnsi="Arial" w:cs="Arial"/>
          <w:sz w:val="24"/>
          <w:szCs w:val="24"/>
        </w:rPr>
        <w:noBreakHyphen/>
        <w:t>enabled recruitment practices relate to project outcomes such as project completion, team satisfaction and productivity?</w:t>
      </w:r>
    </w:p>
    <w:p w14:paraId="7B404331" w14:textId="77777777" w:rsidR="002B3E72" w:rsidRPr="00586EC9" w:rsidRDefault="002B3E72" w:rsidP="0001455E">
      <w:pPr>
        <w:numPr>
          <w:ilvl w:val="0"/>
          <w:numId w:val="2"/>
        </w:numPr>
        <w:tabs>
          <w:tab w:val="num" w:pos="720"/>
        </w:tabs>
        <w:spacing w:line="360" w:lineRule="auto"/>
        <w:rPr>
          <w:rFonts w:ascii="Arial" w:hAnsi="Arial" w:cs="Arial"/>
          <w:sz w:val="24"/>
          <w:szCs w:val="24"/>
        </w:rPr>
      </w:pPr>
      <w:r w:rsidRPr="00586EC9">
        <w:rPr>
          <w:rFonts w:ascii="Arial" w:hAnsi="Arial" w:cs="Arial"/>
          <w:sz w:val="24"/>
          <w:szCs w:val="24"/>
        </w:rPr>
        <w:t>What benefits, challenges and ethical concerns do HR professionals and project managers identify when using AI in recruitment, and what best practices do they recommend?</w:t>
      </w:r>
    </w:p>
    <w:p w14:paraId="6B5EB2AC"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These questions allow the study to look at both the practical use of AI in recruitment and the wider consequences for project</w:t>
      </w:r>
      <w:r w:rsidRPr="00586EC9">
        <w:rPr>
          <w:rFonts w:ascii="Arial" w:hAnsi="Arial" w:cs="Arial"/>
          <w:sz w:val="24"/>
          <w:szCs w:val="24"/>
        </w:rPr>
        <w:noBreakHyphen/>
        <w:t>based work in different national contexts.</w:t>
      </w:r>
    </w:p>
    <w:p w14:paraId="2AF964B3" w14:textId="77777777" w:rsidR="002B3E72" w:rsidRPr="00586EC9" w:rsidRDefault="002B3E72" w:rsidP="0001455E">
      <w:pPr>
        <w:pStyle w:val="Heading2"/>
        <w:numPr>
          <w:ilvl w:val="1"/>
          <w:numId w:val="4"/>
        </w:numPr>
        <w:spacing w:line="360" w:lineRule="auto"/>
        <w:rPr>
          <w:rFonts w:ascii="Arial" w:hAnsi="Arial" w:cs="Arial"/>
        </w:rPr>
      </w:pPr>
      <w:bookmarkStart w:id="13" w:name="_Toc219662355"/>
      <w:bookmarkStart w:id="14" w:name="_Toc220864558"/>
      <w:r w:rsidRPr="00586EC9">
        <w:rPr>
          <w:rFonts w:ascii="Arial" w:hAnsi="Arial" w:cs="Arial"/>
        </w:rPr>
        <w:t>Rationale and significance</w:t>
      </w:r>
      <w:bookmarkEnd w:id="13"/>
      <w:bookmarkEnd w:id="14"/>
    </w:p>
    <w:p w14:paraId="3C98F660"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From an academic point of view, there is a growing body of work on AI in HR and talent acquisition, but much of it focuses on process measures such as efficiency, cost and recruiter workload. Fewer studies connect AI</w:t>
      </w:r>
      <w:r w:rsidRPr="00586EC9">
        <w:rPr>
          <w:rFonts w:ascii="Arial" w:hAnsi="Arial" w:cs="Arial"/>
          <w:sz w:val="24"/>
          <w:szCs w:val="24"/>
        </w:rPr>
        <w:noBreakHyphen/>
        <w:t>driven recruitment directly to how project teams are formed and how projects actually perform (Venugopal et al., 2024). By looking specifically at project</w:t>
      </w:r>
      <w:r w:rsidRPr="00586EC9">
        <w:rPr>
          <w:rFonts w:ascii="Arial" w:hAnsi="Arial" w:cs="Arial"/>
          <w:sz w:val="24"/>
          <w:szCs w:val="24"/>
        </w:rPr>
        <w:noBreakHyphen/>
        <w:t>based organisations and linking recruitment practices to project outcomes, this dissertation aims to fill part of that gap.​</w:t>
      </w:r>
    </w:p>
    <w:p w14:paraId="5330A86D"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From a practical perspective, HR and project leaders are under pressure to deliver projects faster, show clear value from AI investments and ensure that recruitment processes are fair and transparent. While some evidence suggests that AI can speed up hiring and improve consistency, there are still doubts about bias, candidate trust and how well AI</w:t>
      </w:r>
      <w:r w:rsidRPr="00586EC9">
        <w:rPr>
          <w:rFonts w:ascii="Arial" w:hAnsi="Arial" w:cs="Arial"/>
          <w:sz w:val="24"/>
          <w:szCs w:val="24"/>
        </w:rPr>
        <w:noBreakHyphen/>
        <w:t>based decisions align with the real needs of project work (Chen, 2023). This study aims to provide grounded insights from HR professionals and project managers in the UK, US and India, giving organisations a clearer view of when AI is helpful, where it may create risk, and how human judgement and governance should still play a central role.​</w:t>
      </w:r>
    </w:p>
    <w:p w14:paraId="0CBA387D" w14:textId="77777777" w:rsidR="002B3E72" w:rsidRPr="00586EC9" w:rsidRDefault="002B3E72" w:rsidP="0001455E">
      <w:pPr>
        <w:pStyle w:val="Heading2"/>
        <w:numPr>
          <w:ilvl w:val="1"/>
          <w:numId w:val="4"/>
        </w:numPr>
        <w:spacing w:line="360" w:lineRule="auto"/>
        <w:rPr>
          <w:rFonts w:ascii="Arial" w:hAnsi="Arial" w:cs="Arial"/>
        </w:rPr>
      </w:pPr>
      <w:bookmarkStart w:id="15" w:name="_Toc219662356"/>
      <w:bookmarkStart w:id="16" w:name="_Toc220864559"/>
      <w:r w:rsidRPr="00586EC9">
        <w:rPr>
          <w:rFonts w:ascii="Arial" w:hAnsi="Arial" w:cs="Arial"/>
        </w:rPr>
        <w:t>Theoretical and conceptual framework</w:t>
      </w:r>
      <w:bookmarkEnd w:id="15"/>
      <w:bookmarkEnd w:id="16"/>
    </w:p>
    <w:p w14:paraId="5F15D38C"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 study is guided by three main sets of ideas.</w:t>
      </w:r>
    </w:p>
    <w:p w14:paraId="63618E47" w14:textId="77777777" w:rsidR="002B3E72" w:rsidRPr="00586EC9" w:rsidRDefault="002B3E72" w:rsidP="0001455E">
      <w:pPr>
        <w:pStyle w:val="ListParagraph"/>
        <w:numPr>
          <w:ilvl w:val="0"/>
          <w:numId w:val="3"/>
        </w:numPr>
        <w:spacing w:line="360" w:lineRule="auto"/>
        <w:rPr>
          <w:rFonts w:ascii="Arial" w:hAnsi="Arial" w:cs="Arial"/>
          <w:sz w:val="24"/>
          <w:szCs w:val="24"/>
        </w:rPr>
      </w:pPr>
      <w:r w:rsidRPr="00586EC9">
        <w:rPr>
          <w:rFonts w:ascii="Arial" w:hAnsi="Arial" w:cs="Arial"/>
          <w:sz w:val="24"/>
          <w:szCs w:val="24"/>
        </w:rPr>
        <w:lastRenderedPageBreak/>
        <w:t>Concepts such as person–job fit, person–organisation fit and team composition help explain how recruitment decisions affect, how well people work together and how teams perform (Hapke, 2024). These ideas stress that effective recruitment is not just about matching technical skills, but also about aligning behaviours, values and ways of working with the needs of specific projects. They provide a useful lens for judging whether AI</w:t>
      </w:r>
      <w:r w:rsidRPr="00586EC9">
        <w:rPr>
          <w:rFonts w:ascii="Arial" w:hAnsi="Arial" w:cs="Arial"/>
          <w:sz w:val="24"/>
          <w:szCs w:val="24"/>
        </w:rPr>
        <w:noBreakHyphen/>
        <w:t>supported selection seems to be improving fit or not.​</w:t>
      </w:r>
    </w:p>
    <w:p w14:paraId="309C33A1" w14:textId="77777777" w:rsidR="002B3E72" w:rsidRPr="00586EC9" w:rsidRDefault="002B3E72" w:rsidP="0001455E">
      <w:pPr>
        <w:pStyle w:val="ListParagraph"/>
        <w:numPr>
          <w:ilvl w:val="0"/>
          <w:numId w:val="3"/>
        </w:numPr>
        <w:spacing w:line="360" w:lineRule="auto"/>
        <w:rPr>
          <w:rFonts w:ascii="Arial" w:hAnsi="Arial" w:cs="Arial"/>
          <w:sz w:val="24"/>
          <w:szCs w:val="24"/>
        </w:rPr>
      </w:pPr>
      <w:r w:rsidRPr="00586EC9">
        <w:rPr>
          <w:rFonts w:ascii="Arial" w:hAnsi="Arial" w:cs="Arial"/>
          <w:sz w:val="24"/>
          <w:szCs w:val="24"/>
        </w:rPr>
        <w:t>Research on algorithmic decision</w:t>
      </w:r>
      <w:r w:rsidRPr="00586EC9">
        <w:rPr>
          <w:rFonts w:ascii="Arial" w:hAnsi="Arial" w:cs="Arial"/>
          <w:sz w:val="24"/>
          <w:szCs w:val="24"/>
        </w:rPr>
        <w:noBreakHyphen/>
        <w:t>making and fairness in AI recruitment is used to think about bias and discrimination risks. This work shows how bias can enter AI systems through training data, model design or deployment, and discusses tools and practices, such as fairness metrics and audits, which can help reduce harm (Soleimani et al., 2025). These ideas help interpret how HR professionals and project managers view the ethical side of AI tools and how this influences adoption.​</w:t>
      </w:r>
    </w:p>
    <w:p w14:paraId="7375684C" w14:textId="77777777" w:rsidR="002B3E72" w:rsidRPr="00586EC9" w:rsidRDefault="002B3E72" w:rsidP="0001455E">
      <w:pPr>
        <w:pStyle w:val="ListParagraph"/>
        <w:numPr>
          <w:ilvl w:val="0"/>
          <w:numId w:val="3"/>
        </w:numPr>
        <w:spacing w:line="360" w:lineRule="auto"/>
        <w:rPr>
          <w:rFonts w:ascii="Arial" w:hAnsi="Arial" w:cs="Arial"/>
          <w:sz w:val="24"/>
          <w:szCs w:val="24"/>
        </w:rPr>
      </w:pPr>
      <w:r w:rsidRPr="00586EC9">
        <w:rPr>
          <w:rFonts w:ascii="Arial" w:hAnsi="Arial" w:cs="Arial"/>
          <w:sz w:val="24"/>
          <w:szCs w:val="24"/>
        </w:rPr>
        <w:t>Project management and project success frameworks link recruitment and team formation to outcomes like timeliness, quality, stakeholder satisfaction and team well</w:t>
      </w:r>
      <w:r w:rsidRPr="00586EC9">
        <w:rPr>
          <w:rFonts w:ascii="Arial" w:hAnsi="Arial" w:cs="Arial"/>
          <w:sz w:val="24"/>
          <w:szCs w:val="24"/>
        </w:rPr>
        <w:noBreakHyphen/>
        <w:t>being (Han et al., 2025). By placing AI</w:t>
      </w:r>
      <w:r w:rsidRPr="00586EC9">
        <w:rPr>
          <w:rFonts w:ascii="Arial" w:hAnsi="Arial" w:cs="Arial"/>
          <w:sz w:val="24"/>
          <w:szCs w:val="24"/>
        </w:rPr>
        <w:noBreakHyphen/>
        <w:t xml:space="preserve">driven recruitment within these frameworks, the research can explore whether changes in recruitment processes are associated with noticeable differences in project performance. </w:t>
      </w:r>
    </w:p>
    <w:p w14:paraId="7A2F3061"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Together, these three perspectives form a simple conceptual framework that informs the survey and interview design and supports the analysis in later chapters.</w:t>
      </w:r>
    </w:p>
    <w:p w14:paraId="7F5FF458" w14:textId="77777777" w:rsidR="002B3E72" w:rsidRPr="00586EC9" w:rsidRDefault="002B3E72" w:rsidP="0001455E">
      <w:pPr>
        <w:pStyle w:val="Heading2"/>
        <w:numPr>
          <w:ilvl w:val="1"/>
          <w:numId w:val="4"/>
        </w:numPr>
        <w:spacing w:line="360" w:lineRule="auto"/>
        <w:rPr>
          <w:rFonts w:ascii="Arial" w:hAnsi="Arial" w:cs="Arial"/>
        </w:rPr>
      </w:pPr>
      <w:bookmarkStart w:id="17" w:name="_Toc219662357"/>
      <w:bookmarkStart w:id="18" w:name="_Toc220864560"/>
      <w:r w:rsidRPr="00586EC9">
        <w:rPr>
          <w:rFonts w:ascii="Arial" w:hAnsi="Arial" w:cs="Arial"/>
        </w:rPr>
        <w:t>Scope and delimitations</w:t>
      </w:r>
      <w:bookmarkEnd w:id="17"/>
      <w:bookmarkEnd w:id="18"/>
    </w:p>
    <w:p w14:paraId="1F2DBE98"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 scope of the study is focused so that it can be completed realistically and still provide useful depth. The research concentrates on published academic and high</w:t>
      </w:r>
      <w:r w:rsidRPr="00586EC9">
        <w:rPr>
          <w:rFonts w:ascii="Arial" w:hAnsi="Arial" w:cs="Arial"/>
          <w:sz w:val="24"/>
          <w:szCs w:val="24"/>
        </w:rPr>
        <w:noBreakHyphen/>
        <w:t>quality practitioner studies that examine AI</w:t>
      </w:r>
      <w:r w:rsidRPr="00586EC9">
        <w:rPr>
          <w:rFonts w:ascii="Arial" w:hAnsi="Arial" w:cs="Arial"/>
          <w:sz w:val="24"/>
          <w:szCs w:val="24"/>
        </w:rPr>
        <w:noBreakHyphen/>
        <w:t>driven recruitment and its implications for team formation and project outcomes. Particular attention is given to work conducted in, or highly relevant to, project</w:t>
      </w:r>
      <w:r w:rsidRPr="00586EC9">
        <w:rPr>
          <w:rFonts w:ascii="Arial" w:hAnsi="Arial" w:cs="Arial"/>
          <w:sz w:val="24"/>
          <w:szCs w:val="24"/>
        </w:rPr>
        <w:noBreakHyphen/>
        <w:t>based organisations in the UK, the US and India. The study focuses on AI tools used specifically in recruitment and selection, such as automated screening, ranking, scheduling and decision</w:t>
      </w:r>
      <w:r w:rsidRPr="00586EC9">
        <w:rPr>
          <w:rFonts w:ascii="Arial" w:hAnsi="Arial" w:cs="Arial"/>
          <w:sz w:val="24"/>
          <w:szCs w:val="24"/>
        </w:rPr>
        <w:noBreakHyphen/>
        <w:t>support systems, rather than the full range of AI applications across HR.</w:t>
      </w:r>
    </w:p>
    <w:p w14:paraId="38F592FA"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lastRenderedPageBreak/>
        <w:t>The dissertation does not involve building or testing AI models, accessing proprietary algorithms, or running formal technical fairness audits. Instead, it analyses how AI tools are designed, implemented and experienced as reported in existing empirical and conceptual studies, and what outcomes these studies describe. The research design uses an online survey to capture views and experiences from practitioners at one period in time, rather than following projects longitudinally over several years. These choices are made to keep the study manageable within the dissertation timeframe and are acknowledged so that readers are clear about what the findings can and cannot claim.</w:t>
      </w:r>
    </w:p>
    <w:p w14:paraId="40145EC8" w14:textId="77777777" w:rsidR="002B3E72" w:rsidRPr="00586EC9" w:rsidRDefault="002B3E72" w:rsidP="0001455E">
      <w:pPr>
        <w:pStyle w:val="Heading2"/>
        <w:numPr>
          <w:ilvl w:val="1"/>
          <w:numId w:val="4"/>
        </w:numPr>
        <w:spacing w:line="360" w:lineRule="auto"/>
        <w:rPr>
          <w:rFonts w:ascii="Arial" w:hAnsi="Arial" w:cs="Arial"/>
        </w:rPr>
      </w:pPr>
      <w:bookmarkStart w:id="19" w:name="_Toc219662358"/>
      <w:bookmarkStart w:id="20" w:name="_Toc220864561"/>
      <w:r w:rsidRPr="00586EC9">
        <w:rPr>
          <w:rFonts w:ascii="Arial" w:hAnsi="Arial" w:cs="Arial"/>
        </w:rPr>
        <w:t>Structure of the dissertation</w:t>
      </w:r>
      <w:bookmarkEnd w:id="19"/>
      <w:bookmarkEnd w:id="20"/>
    </w:p>
    <w:p w14:paraId="6884EFF4"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 rest of the dissertation is organised as follows. Chapter 2 presents a critical literature review on AI in recruitment, algorithmic bias and fairness, team formation in project</w:t>
      </w:r>
      <w:r w:rsidRPr="00586EC9">
        <w:rPr>
          <w:rFonts w:ascii="Arial" w:hAnsi="Arial" w:cs="Arial"/>
          <w:sz w:val="24"/>
          <w:szCs w:val="24"/>
        </w:rPr>
        <w:noBreakHyphen/>
        <w:t>based organisations and project success, and sets out the detailed conceptual framework and research gap. Chapter 3 explains the research methodology, including the philosophical stance, survey design, sampling approach, data collection procedures, analysis methods and ethical considerations. Chapter 4 presents the findings, showing the main survey results through descriptive statistics and thematic analysis of open</w:t>
      </w:r>
      <w:r w:rsidRPr="00586EC9">
        <w:rPr>
          <w:rFonts w:ascii="Arial" w:hAnsi="Arial" w:cs="Arial"/>
          <w:sz w:val="24"/>
          <w:szCs w:val="24"/>
        </w:rPr>
        <w:noBreakHyphen/>
        <w:t>ended responses. Chapter 5 provides the discussion, linking the findings back to the research questions, the conceptual framework and the existing literature, and drawing out implications for theory and practice. Chapter 6 offers the conclusion, summarising the key findings, outlining the contributions and limitations, and providing recommendations for practitioners and for future research.</w:t>
      </w:r>
    </w:p>
    <w:p w14:paraId="2CC5B939" w14:textId="77777777" w:rsidR="008F1DE9" w:rsidRPr="00586EC9" w:rsidRDefault="008F1DE9" w:rsidP="0001455E">
      <w:pPr>
        <w:spacing w:line="360" w:lineRule="auto"/>
        <w:rPr>
          <w:rFonts w:ascii="Arial" w:hAnsi="Arial" w:cs="Arial"/>
        </w:rPr>
      </w:pPr>
    </w:p>
    <w:p w14:paraId="4EF6408D" w14:textId="77777777" w:rsidR="002B3E72" w:rsidRPr="00586EC9" w:rsidRDefault="002B3E72" w:rsidP="0001455E">
      <w:pPr>
        <w:pStyle w:val="Heading1"/>
        <w:numPr>
          <w:ilvl w:val="0"/>
          <w:numId w:val="4"/>
        </w:numPr>
        <w:spacing w:line="360" w:lineRule="auto"/>
        <w:rPr>
          <w:rFonts w:ascii="Arial" w:hAnsi="Arial" w:cs="Arial"/>
        </w:rPr>
      </w:pPr>
      <w:bookmarkStart w:id="21" w:name="_Toc219662359"/>
      <w:bookmarkStart w:id="22" w:name="_Toc220864562"/>
      <w:r w:rsidRPr="00586EC9">
        <w:rPr>
          <w:rFonts w:ascii="Arial" w:hAnsi="Arial" w:cs="Arial"/>
        </w:rPr>
        <w:t>Literature Review</w:t>
      </w:r>
      <w:bookmarkEnd w:id="21"/>
      <w:bookmarkEnd w:id="22"/>
    </w:p>
    <w:p w14:paraId="5817440D"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This chapter presents a critical review of the literature on AI-driven recruitment, its implications for team formation and project success, and the ethical and practical challenges that accompany its adoption. The review is structured thematically to address the key concepts and debates that underpin this dissertation's research questions.</w:t>
      </w:r>
    </w:p>
    <w:p w14:paraId="0F9A96F8"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lastRenderedPageBreak/>
        <w:t>The chapter begins by examining how AI technologies are being integrated into recruitment and talent acquisition processes, and what benefits and limitations have been documented in recent research. It then explores the growing body of work on algorithmic bias, fairness and ethics in AI-enabled hiring, highlighting concerns about discrimination, transparency and candidate trust. The third section reviews literature on team formation, person–job and person–organisation fit, and why recruitment decisions are particularly critical in project-based organisations. The fourth section discusses project success frameworks and the limited research linking recruitment practices, especially AI-driven approaches, to project outcomes such as completion, quality and team satisfaction.</w:t>
      </w:r>
    </w:p>
    <w:p w14:paraId="389E5F51"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Drawing these themes together, the chapter then presents a detailed theoretical and conceptual framework, building on the brief overview in Chapter 1 and showing how theories of fit, algorithmic fairness and project success combine to guide this study. Finally, the chapter identifies the research gap that this dissertation addresses: the lack of empirical evidence on how AI-driven recruitment influences the speed and quality of team formation, and how these practices relate to project performance in different organisational and national contexts. By the end of this chapter, the rationale for the four research questions will be clear, and the foundation for the methodology in Chapter 3 will be established.</w:t>
      </w:r>
    </w:p>
    <w:p w14:paraId="2EBB7B3F" w14:textId="77777777" w:rsidR="002B3E72" w:rsidRPr="00586EC9" w:rsidRDefault="002B3E72" w:rsidP="0001455E">
      <w:pPr>
        <w:pStyle w:val="Heading2"/>
        <w:numPr>
          <w:ilvl w:val="1"/>
          <w:numId w:val="4"/>
        </w:numPr>
        <w:spacing w:line="360" w:lineRule="auto"/>
        <w:rPr>
          <w:rFonts w:ascii="Arial" w:hAnsi="Arial" w:cs="Arial"/>
        </w:rPr>
      </w:pPr>
      <w:bookmarkStart w:id="23" w:name="_Toc219662360"/>
      <w:bookmarkStart w:id="24" w:name="_Toc220864563"/>
      <w:r w:rsidRPr="00586EC9">
        <w:rPr>
          <w:rFonts w:ascii="Arial" w:hAnsi="Arial" w:cs="Arial"/>
        </w:rPr>
        <w:t>AI in recruitment and talent acquisition</w:t>
      </w:r>
      <w:bookmarkEnd w:id="23"/>
      <w:bookmarkEnd w:id="24"/>
    </w:p>
    <w:p w14:paraId="6973EB0A"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Artificial intelligence has become increasingly embedded in recruitment and talent acquisition, with organisations deploying a range of automated tools to reshape how candidates are identified, assessed and selected. These technologies include automated resume screening, chatbots for candidate interaction, video interview analysis platforms, and algorithmic matching systems designed to align applicants with job requirements </w:t>
      </w:r>
      <w:bookmarkStart w:id="25" w:name="_Hlk218352972"/>
      <w:r w:rsidRPr="00586EC9">
        <w:rPr>
          <w:rFonts w:ascii="Arial" w:hAnsi="Arial" w:cs="Arial"/>
          <w:sz w:val="24"/>
          <w:szCs w:val="24"/>
        </w:rPr>
        <w:t>(Horodyski, 2023)</w:t>
      </w:r>
      <w:bookmarkEnd w:id="25"/>
      <w:r w:rsidRPr="00586EC9">
        <w:rPr>
          <w:rFonts w:ascii="Arial" w:hAnsi="Arial" w:cs="Arial"/>
          <w:sz w:val="24"/>
          <w:szCs w:val="24"/>
        </w:rPr>
        <w:t xml:space="preserve">. Proponents of AI in recruitment argue that these tools address persistent operational challenges by automating routine tasks such as CV screening, interview scheduling and candidate communication (Hewage, 2023). This automation is claimed to reduce time-to-hire and free recruiters to focus on higher-value activities such as relationship-building and strategic decision-making (Horodyski, 2023). However, this framing of AI as a solution to recruitment inefficiencies raises important questions about what is actually being optimised. The </w:t>
      </w:r>
      <w:r w:rsidRPr="00586EC9">
        <w:rPr>
          <w:rFonts w:ascii="Arial" w:hAnsi="Arial" w:cs="Arial"/>
          <w:sz w:val="24"/>
          <w:szCs w:val="24"/>
        </w:rPr>
        <w:lastRenderedPageBreak/>
        <w:t>emphasis on speed and automation reflects organisational priorities around cost reduction and process efficiency, yet there is little accompanying evidence that faster recruitment translates into better hiring decisions, stronger team performance or improved candidate quality. Instead, the literature tends to measure success in terms of time saved and tasks automated, leaving unexamined whether these process improvements serve strategic goals such as building effective project teams or selecting candidates who will perform well over the longer term. This gap between claimed benefits and demonstrated outcomes suggests that the case for AI in recruitment may rest more on assumptions about efficiency than on evidence of effectiveness.</w:t>
      </w:r>
    </w:p>
    <w:p w14:paraId="1F0CBF98" w14:textId="79FE9669"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Research examining AI in recruitment frequently highlights claims of improved efficiency and speed. Studies report that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s implementing AI-powered tools can achieve up to 35% improvement in recruitment efficiency through faster screening and reduced administrative workload </w:t>
      </w:r>
      <w:bookmarkStart w:id="26" w:name="_Hlk218375315"/>
      <w:r w:rsidRPr="00586EC9">
        <w:rPr>
          <w:rFonts w:ascii="Arial" w:hAnsi="Arial" w:cs="Arial"/>
          <w:sz w:val="24"/>
          <w:szCs w:val="24"/>
        </w:rPr>
        <w:t>(</w:t>
      </w:r>
      <w:proofErr w:type="spellStart"/>
      <w:r w:rsidRPr="00586EC9">
        <w:rPr>
          <w:rFonts w:ascii="Arial" w:hAnsi="Arial" w:cs="Arial"/>
          <w:sz w:val="24"/>
          <w:szCs w:val="24"/>
        </w:rPr>
        <w:t>Repakula</w:t>
      </w:r>
      <w:proofErr w:type="spellEnd"/>
      <w:r w:rsidRPr="00586EC9">
        <w:rPr>
          <w:rFonts w:ascii="Arial" w:hAnsi="Arial" w:cs="Arial"/>
          <w:sz w:val="24"/>
          <w:szCs w:val="24"/>
        </w:rPr>
        <w:t>, T.S and Raj K, 2025)</w:t>
      </w:r>
      <w:bookmarkEnd w:id="26"/>
      <w:r w:rsidRPr="00586EC9">
        <w:rPr>
          <w:rFonts w:ascii="Arial" w:hAnsi="Arial" w:cs="Arial"/>
          <w:sz w:val="24"/>
          <w:szCs w:val="24"/>
        </w:rPr>
        <w:t>. Survey evidence suggests that candidates also perceive benefits from AI-driven processes, with 68% of job seekers reporting preference for AI-enhanced platforms due to faster response times and greater transparency in communication (</w:t>
      </w:r>
      <w:proofErr w:type="spellStart"/>
      <w:r w:rsidRPr="00586EC9">
        <w:rPr>
          <w:rFonts w:ascii="Arial" w:hAnsi="Arial" w:cs="Arial"/>
          <w:sz w:val="24"/>
          <w:szCs w:val="24"/>
        </w:rPr>
        <w:t>Repakula</w:t>
      </w:r>
      <w:proofErr w:type="spellEnd"/>
      <w:r w:rsidRPr="00586EC9">
        <w:rPr>
          <w:rFonts w:ascii="Arial" w:hAnsi="Arial" w:cs="Arial"/>
          <w:sz w:val="24"/>
          <w:szCs w:val="24"/>
        </w:rPr>
        <w:t xml:space="preserve">, T.S and Raj K, 2025). However, these reported benefits warrant critical scrutiny. Much of the evidence supporting AI's value in recruitment focuses on process metrics such as time-to-hire and administrative efficiency, rather than on whether faster or more automated recruitment actually leads to better hiring decisions or improved team performance. Horodyski (2023) notes that while 69% of survey respondents acknowledged AI's speed advantages, nearly half also reported concerns about low accuracy and reliability, with participants warning that good candidates can slip through the cracks when selection relies too heavily on algorithmic filtering. This suggests a potential trade-off between speed and quality that efficiency-focused evaluations often overlook. </w:t>
      </w:r>
      <w:proofErr w:type="spellStart"/>
      <w:r w:rsidRPr="00586EC9">
        <w:rPr>
          <w:rFonts w:ascii="Arial" w:hAnsi="Arial" w:cs="Arial"/>
          <w:sz w:val="24"/>
          <w:szCs w:val="24"/>
        </w:rPr>
        <w:t>Repakula</w:t>
      </w:r>
      <w:proofErr w:type="spellEnd"/>
      <w:r w:rsidRPr="00586EC9">
        <w:rPr>
          <w:rFonts w:ascii="Arial" w:hAnsi="Arial" w:cs="Arial"/>
          <w:sz w:val="24"/>
          <w:szCs w:val="24"/>
        </w:rPr>
        <w:t xml:space="preserve">, T.S and Raj K (2025) observes that while AI excels at assessing technical qualifications and experience, it remains limited in evaluating soft skills, emotional intelligence, and interpersonal dynamics that are often critical to job success and team cohesion. The emphasis on automating and accelerating recruitment may therefore reflect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al priorities around cost containment and operational convenience, rather than a genuine improvement in the strategic value of hiring decisions. For project-based </w:t>
      </w:r>
      <w:r w:rsidR="00E92D74">
        <w:rPr>
          <w:rFonts w:ascii="Arial" w:hAnsi="Arial" w:cs="Arial"/>
          <w:sz w:val="24"/>
          <w:szCs w:val="24"/>
        </w:rPr>
        <w:lastRenderedPageBreak/>
        <w:t>o</w:t>
      </w:r>
      <w:r w:rsidR="00281C71">
        <w:rPr>
          <w:rFonts w:ascii="Arial" w:hAnsi="Arial" w:cs="Arial"/>
          <w:sz w:val="24"/>
          <w:szCs w:val="24"/>
        </w:rPr>
        <w:t>rganisation</w:t>
      </w:r>
      <w:r w:rsidRPr="00586EC9">
        <w:rPr>
          <w:rFonts w:ascii="Arial" w:hAnsi="Arial" w:cs="Arial"/>
          <w:sz w:val="24"/>
          <w:szCs w:val="24"/>
        </w:rPr>
        <w:t>s, where the ability to form effective teams quickly depends not only on technical fit but also on collaboration, communication and cultural alignment, this limitation raises questions about whether AI-driven efficiency genuinely supports better project outcomes or simply makes existing processes faster without addressing their underlying quality.</w:t>
      </w:r>
    </w:p>
    <w:p w14:paraId="471EDF58" w14:textId="4CD6902B"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From a strategic perspective, patterns of AI adoption in recruitment vary considerably across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al contexts, and the evidence base supporting its effectiveness remains uneven and incomplete. A systematic review of 120 articles on AI in recruitment and selection reveals that existing research concentrates predominantly on process optimization, time efficiency, and cost reduction, with studies focusing on how AI automates resume screening, shortlisting, and candidate matching (Mori et al., 2024). This emphasis reflects a focus on practical benefits in the literature, where the value of AI is assessed primarily through its capacity to accelerate recruitment workflows and reduce administrative burden for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s. However, this focus on early-stage recruitment activities such as CV filtering and initial screening leaves significant gaps in understanding how AI influences later stages of selection, the quality of teams once formed, or the performance and cohesion of employees in their roles. Roppelt et al. (2025) observe that much of the empirical work on AI in recruitment is contextually limited, often confined to specific countries, sectors, or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al types, which restricts the broader applicability of findings and offers little insight into how AI operates across different regulatory environments, cultural norms, or labour market conditions.  </w:t>
      </w:r>
    </w:p>
    <w:p w14:paraId="066B047F" w14:textId="71E9BE2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Moreover, the existing literature reveals little about how AI-driven recruitment affects downstream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al outcomes beyond hiring speed. Most studies examine whether AI can identify technically qualified candidates more quickly, but not whether these candidates perform well in teams, contribute to project success, or remain with the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 over time. Research indicates that AI effectiveness varies across different recruitment phases, with professionals expressing reluctance to use AI in later selection stages such as interviews due to concerns about assessing interpersonal fit and team dynamics (Hewage, 2023). This gap is especially significant for project-based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s, where recruitment decisions directly influence the speed and effectiveness of team formation and where the ability to </w:t>
      </w:r>
      <w:r w:rsidRPr="00586EC9">
        <w:rPr>
          <w:rFonts w:ascii="Arial" w:hAnsi="Arial" w:cs="Arial"/>
          <w:sz w:val="24"/>
          <w:szCs w:val="24"/>
        </w:rPr>
        <w:lastRenderedPageBreak/>
        <w:t>assemble teams with complementary skills, compatible working styles, and strong interpersonal dynamics can determine project delivery and stakeholder satisfaction.</w:t>
      </w:r>
    </w:p>
    <w:p w14:paraId="5298213A" w14:textId="77777777" w:rsidR="002B3E72" w:rsidRPr="00586EC9" w:rsidRDefault="002B3E72" w:rsidP="0001455E">
      <w:pPr>
        <w:pStyle w:val="Heading2"/>
        <w:numPr>
          <w:ilvl w:val="1"/>
          <w:numId w:val="4"/>
        </w:numPr>
        <w:spacing w:line="360" w:lineRule="auto"/>
        <w:rPr>
          <w:rFonts w:ascii="Arial" w:hAnsi="Arial" w:cs="Arial"/>
        </w:rPr>
      </w:pPr>
      <w:bookmarkStart w:id="27" w:name="_Toc219662361"/>
      <w:bookmarkStart w:id="28" w:name="_Toc220864564"/>
      <w:r w:rsidRPr="00586EC9">
        <w:rPr>
          <w:rFonts w:ascii="Arial" w:hAnsi="Arial" w:cs="Arial"/>
        </w:rPr>
        <w:t>Algorithmic bias, fairness and ethics in AI recruitment</w:t>
      </w:r>
      <w:bookmarkEnd w:id="27"/>
      <w:bookmarkEnd w:id="28"/>
    </w:p>
    <w:p w14:paraId="313F848A" w14:textId="7F2EE715"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While AI is promoted as a means of reducing human bias in recruitment through greater objectivity and consistency, growing evidence suggests that algorithmic systems can themselves perpetuate or even amplify discrimination in hiring decisions. Bias in AI recruitment can enter at multiple stages, including through the selection and quality of training data, the design of algorithms, and the way systems are deployed and interpreted in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al settings (Roppelt et al., 2025). When AI systems are trained on historical recruitment data that reflects past patterns of inequality, they risk learning and reproducing those patterns rather than correcting them. For example, if training datasets overrepresent certain demographic groups such as predominantly male or ethnically homogeneous populations, the resulting algorithms may systematically disadvantage candidates from underrepresented backgrounds (Mori et al., 2024). A well-documented instance of this problem occurred when Amazon withdrew its AI recruitment tool in 2017 after discovering the system penalized resumes containing the word "women's" and downgraded graduates from all-women's colleges, having learned to favour male candidates based on a decade of historical hiring data that predominantly featured male applicants (Dastin, 2018). </w:t>
      </w:r>
    </w:p>
    <w:p w14:paraId="6CCC6D22" w14:textId="1C5C340B"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Research identifies several forms of bias that can manifest in AI-driven recruitment, including discrimination based on gender, race, age, and disability, raising concerns about procedural justice and the fair treatment of candidates (Mori et al., 2024). These concerns are not only ethical but also legal and strategic, as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s deploying biased AI systems face risks of regulatory sanction, litigation, and damage to employer brand. Candidates themselves express apprehension about algorithmic decision-making, with bias concerns and trust issues affecting their willingness to engage with AI-driven recruitment processes (Hewage, 2023). The risk of bias is compounded when </w:t>
      </w:r>
      <w:r w:rsidR="00E92D74">
        <w:rPr>
          <w:rFonts w:ascii="Arial" w:hAnsi="Arial" w:cs="Arial"/>
          <w:sz w:val="24"/>
          <w:szCs w:val="24"/>
        </w:rPr>
        <w:t>o</w:t>
      </w:r>
      <w:r w:rsidR="00281C71">
        <w:rPr>
          <w:rFonts w:ascii="Arial" w:hAnsi="Arial" w:cs="Arial"/>
          <w:sz w:val="24"/>
          <w:szCs w:val="24"/>
        </w:rPr>
        <w:t>rganisation</w:t>
      </w:r>
      <w:r w:rsidRPr="00586EC9">
        <w:rPr>
          <w:rFonts w:ascii="Arial" w:hAnsi="Arial" w:cs="Arial"/>
          <w:sz w:val="24"/>
          <w:szCs w:val="24"/>
        </w:rPr>
        <w:t xml:space="preserve">s fail to validate AI tools adequately across diverse populations or deploy systems designed for one regulatory or cultural context in settings where they may not perform equitably. Consequently, while AI has the potential to support fairer recruitment by removing certain forms of human </w:t>
      </w:r>
      <w:r w:rsidRPr="00586EC9">
        <w:rPr>
          <w:rFonts w:ascii="Arial" w:hAnsi="Arial" w:cs="Arial"/>
          <w:sz w:val="24"/>
          <w:szCs w:val="24"/>
        </w:rPr>
        <w:lastRenderedPageBreak/>
        <w:t>subjectivity, realizing that potential depends on careful attention to data quality, algorithm design, ongoing monitoring, and the integration of human oversight to identify and correct biased outputs.</w:t>
      </w:r>
    </w:p>
    <w:p w14:paraId="7983AABB"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 root causes of algorithmic bias in AI recruitment systems are complex and interconnected, and they mostly arise from flawed data and choices made during system design. One of the most significant sources of bias is the reliance on historical recruitment data that inherently reflects past patterns of discrimination and workplace inequality </w:t>
      </w:r>
      <w:bookmarkStart w:id="29" w:name="_Hlk218510164"/>
      <w:r w:rsidRPr="00586EC9">
        <w:rPr>
          <w:rFonts w:ascii="Arial" w:hAnsi="Arial" w:cs="Arial"/>
          <w:sz w:val="24"/>
          <w:szCs w:val="24"/>
        </w:rPr>
        <w:t xml:space="preserve">(Dubey and </w:t>
      </w:r>
      <w:proofErr w:type="spellStart"/>
      <w:r w:rsidRPr="00586EC9">
        <w:rPr>
          <w:rFonts w:ascii="Arial" w:hAnsi="Arial" w:cs="Arial"/>
          <w:sz w:val="24"/>
          <w:szCs w:val="24"/>
        </w:rPr>
        <w:t>Vachher</w:t>
      </w:r>
      <w:proofErr w:type="spellEnd"/>
      <w:r w:rsidRPr="00586EC9">
        <w:rPr>
          <w:rFonts w:ascii="Arial" w:hAnsi="Arial" w:cs="Arial"/>
          <w:sz w:val="24"/>
          <w:szCs w:val="24"/>
        </w:rPr>
        <w:t>, 2025)</w:t>
      </w:r>
      <w:bookmarkEnd w:id="29"/>
      <w:r w:rsidRPr="00586EC9">
        <w:rPr>
          <w:rFonts w:ascii="Arial" w:hAnsi="Arial" w:cs="Arial"/>
          <w:sz w:val="24"/>
          <w:szCs w:val="24"/>
        </w:rPr>
        <w:t>. When AI systems are trained on datasets that predominantly feature successful hires from historically overrepresented groups, the algorithms learn to replicate these patterns rather than identify genuine merit, effectively encoding existing workplace inequalities into automated decision-making processes (Sony et al., 2025). The quality and representativeness of training data present another critical challenge, as datasets that are incomplete, unbalanced, or lack proper contextual information fail to capture the full diversity of qualified candidates and instead mirror prevalent societal biases </w:t>
      </w:r>
      <w:bookmarkStart w:id="30" w:name="_Hlk218512223"/>
      <w:r w:rsidRPr="00586EC9">
        <w:rPr>
          <w:rFonts w:ascii="Arial" w:hAnsi="Arial" w:cs="Arial"/>
          <w:sz w:val="24"/>
          <w:szCs w:val="24"/>
        </w:rPr>
        <w:t>(Khanal, 2025)</w:t>
      </w:r>
      <w:bookmarkEnd w:id="30"/>
      <w:r w:rsidRPr="00586EC9">
        <w:rPr>
          <w:rFonts w:ascii="Arial" w:hAnsi="Arial" w:cs="Arial"/>
          <w:sz w:val="24"/>
          <w:szCs w:val="24"/>
        </w:rPr>
        <w:t xml:space="preserve">. </w:t>
      </w:r>
    </w:p>
    <w:p w14:paraId="4B39D207"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AI algorithms may reinforce discriminatory outcomes when inadequately designed or supervised, particularly due to biased training data, lack of transparency in decision-making processes, and the use of exclusionary employment criteria </w:t>
      </w:r>
      <w:bookmarkStart w:id="31" w:name="_Hlk218509531"/>
      <w:r w:rsidRPr="00586EC9">
        <w:rPr>
          <w:rFonts w:ascii="Arial" w:hAnsi="Arial" w:cs="Arial"/>
          <w:sz w:val="24"/>
          <w:szCs w:val="24"/>
        </w:rPr>
        <w:t>(Sony et al., 2025)</w:t>
      </w:r>
      <w:bookmarkEnd w:id="31"/>
      <w:r w:rsidRPr="00586EC9">
        <w:rPr>
          <w:rFonts w:ascii="Arial" w:hAnsi="Arial" w:cs="Arial"/>
          <w:sz w:val="24"/>
          <w:szCs w:val="24"/>
        </w:rPr>
        <w:t xml:space="preserve">. These issues are further intensified by shortcomings in algorithm design and insufficient diversity within development teams, which increases the likelihood that unconscious biases are encoded into AI-driven decision-making systems (Dubey and </w:t>
      </w:r>
      <w:proofErr w:type="spellStart"/>
      <w:r w:rsidRPr="00586EC9">
        <w:rPr>
          <w:rFonts w:ascii="Arial" w:hAnsi="Arial" w:cs="Arial"/>
          <w:sz w:val="24"/>
          <w:szCs w:val="24"/>
        </w:rPr>
        <w:t>Vachher</w:t>
      </w:r>
      <w:proofErr w:type="spellEnd"/>
      <w:r w:rsidRPr="00586EC9">
        <w:rPr>
          <w:rFonts w:ascii="Arial" w:hAnsi="Arial" w:cs="Arial"/>
          <w:sz w:val="24"/>
          <w:szCs w:val="24"/>
        </w:rPr>
        <w:t>, 2025). The opacity of many AI systems compounds these problems, as the "black box" nature of complex algorithms makes it difficult for HR professionals or candidates to understand how hiring decisions are reached, preventing meaningful scrutiny of whether bias has influenced outcomes (Sony et al., 2025).</w:t>
      </w:r>
    </w:p>
    <w:p w14:paraId="043B2765"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 Furthermore, algorithmic bias can arise when recruitment models oversimplify complex organisational and social realities, resulting in rigid evaluation frameworks that reduce candidates to narrow, quantifiable indicators and produce systematically biased outcomes due to flawed assumptions embedded in the machine-learning process or the application of algorithms beyond their intended contexts or populations (Khanal, 2025). These technical limitations are particularly concerning </w:t>
      </w:r>
      <w:r w:rsidRPr="00586EC9">
        <w:rPr>
          <w:rFonts w:ascii="Arial" w:hAnsi="Arial" w:cs="Arial"/>
          <w:sz w:val="24"/>
          <w:szCs w:val="24"/>
        </w:rPr>
        <w:lastRenderedPageBreak/>
        <w:t>because they suggest that even well-intentioned efforts to create "objective" AI systems may inadvertently disadvantage candidates whose strengths do not align with historically valued patterns, raising fundamental questions about whether current algorithmic approaches can ever fully account for the nuanced, context-dependent nature of human potential in employment settings.</w:t>
      </w:r>
    </w:p>
    <w:p w14:paraId="6C6300CA"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AI-related hiring discrimination does not only arise in abstract algorithmic models but is clearly visible in real recruitment outcomes for specific social groups. Evidence from a large Swedish correspondence experiment involving 5,641 fictitious job applications with randomly assigned Swedish or foreign sounding names shows that applicants with foreign names received 29.4% callback rates compared to 44.0% for Swedish-named applicants, indicating substantial ethnic discrimination at the initial screening stage </w:t>
      </w:r>
      <w:bookmarkStart w:id="32" w:name="_Hlk218530562"/>
      <w:r w:rsidRPr="00586EC9">
        <w:rPr>
          <w:rFonts w:ascii="Arial" w:hAnsi="Arial" w:cs="Arial"/>
          <w:sz w:val="24"/>
          <w:szCs w:val="24"/>
        </w:rPr>
        <w:t>(Erlandsson, 2023)</w:t>
      </w:r>
      <w:bookmarkEnd w:id="32"/>
      <w:r w:rsidRPr="00586EC9">
        <w:rPr>
          <w:rFonts w:ascii="Arial" w:hAnsi="Arial" w:cs="Arial"/>
          <w:sz w:val="24"/>
          <w:szCs w:val="24"/>
        </w:rPr>
        <w:t>. The study further demonstrates that this penalty is gendered, with foreign-named men receiving the lowest callback rates (26.7%) compared to foreign-named women (32.0%), suggesting that ethnicity and gender interact to produce gendered ethnic discrimination rather than a uniform ethnic disadvantage (Erlandsson, 2023).</w:t>
      </w:r>
    </w:p>
    <w:p w14:paraId="2D2240F1"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Complementing this, a separate Swedish field experiment on disability discrimination sent 2,048 applications to vacancies in occupations where wheelchair use should not affect job performance, yet non-disabled applicants received approximately 33% more callbacks than equally qualified wheelchair users, highlighting the persistence of disability-based exclusion at the hiring stage (</w:t>
      </w:r>
      <w:proofErr w:type="spellStart"/>
      <w:r w:rsidRPr="00586EC9">
        <w:rPr>
          <w:rFonts w:ascii="Arial" w:hAnsi="Arial" w:cs="Arial"/>
          <w:sz w:val="24"/>
          <w:szCs w:val="24"/>
        </w:rPr>
        <w:t>Bjørnshagen</w:t>
      </w:r>
      <w:proofErr w:type="spellEnd"/>
      <w:r w:rsidRPr="00586EC9">
        <w:rPr>
          <w:rFonts w:ascii="Arial" w:hAnsi="Arial" w:cs="Arial"/>
          <w:sz w:val="24"/>
          <w:szCs w:val="24"/>
        </w:rPr>
        <w:t>, Rooth and Ugreninov, 2025). Taken together, these findings indicate that recruitment bias is both widespread and intersectional, implying that AI systems trained on historical hiring data are likely to inherit and reproduce entrenched, context-dependent patterns of disadvantage embedded in human decision-making, rather than correcting them.</w:t>
      </w:r>
    </w:p>
    <w:p w14:paraId="16222543" w14:textId="77777777" w:rsidR="002B3E72" w:rsidRPr="00586EC9" w:rsidRDefault="002B3E72" w:rsidP="0001455E">
      <w:pPr>
        <w:pStyle w:val="Heading2"/>
        <w:numPr>
          <w:ilvl w:val="1"/>
          <w:numId w:val="4"/>
        </w:numPr>
        <w:spacing w:line="360" w:lineRule="auto"/>
        <w:rPr>
          <w:rFonts w:ascii="Arial" w:hAnsi="Arial" w:cs="Arial"/>
        </w:rPr>
      </w:pPr>
      <w:bookmarkStart w:id="33" w:name="_Toc219662362"/>
      <w:bookmarkStart w:id="34" w:name="_Toc220864565"/>
      <w:r w:rsidRPr="00586EC9">
        <w:rPr>
          <w:rFonts w:ascii="Arial" w:hAnsi="Arial" w:cs="Arial"/>
        </w:rPr>
        <w:t>Mitigation strategies for AI bias in recruitment</w:t>
      </w:r>
      <w:bookmarkEnd w:id="33"/>
      <w:bookmarkEnd w:id="34"/>
    </w:p>
    <w:p w14:paraId="36FC284C"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Technical strategies to reduce AI bias in recruitment focus mainly on how data are handled and how systems are designed and monitored. AI recruitment tools can be made fairer when developers and HR teams work together to improve training data, remove or adjust features that act as proxies for protected characteristics, and deliberately check for unequal patterns across groups instead of assuming that the model is neutral by default </w:t>
      </w:r>
      <w:bookmarkStart w:id="35" w:name="_Hlk218618407"/>
      <w:r w:rsidRPr="00586EC9">
        <w:rPr>
          <w:rFonts w:ascii="Arial" w:hAnsi="Arial" w:cs="Arial"/>
          <w:sz w:val="24"/>
          <w:szCs w:val="24"/>
        </w:rPr>
        <w:t>(Soleimani et al., 2025)</w:t>
      </w:r>
      <w:bookmarkEnd w:id="35"/>
      <w:r w:rsidRPr="00586EC9">
        <w:rPr>
          <w:rFonts w:ascii="Arial" w:hAnsi="Arial" w:cs="Arial"/>
          <w:sz w:val="24"/>
          <w:szCs w:val="24"/>
        </w:rPr>
        <w:t xml:space="preserve">. These tools are also more </w:t>
      </w:r>
      <w:r w:rsidRPr="00586EC9">
        <w:rPr>
          <w:rFonts w:ascii="Arial" w:hAnsi="Arial" w:cs="Arial"/>
          <w:sz w:val="24"/>
          <w:szCs w:val="24"/>
        </w:rPr>
        <w:lastRenderedPageBreak/>
        <w:t xml:space="preserve">reliable when they are built to be auditable from the start, so organisations can review how decisions are made, monitor outputs for demographic disparities and update systems when problems are found (Oman, Siddiqua and Noorain, 2024). Both studies emphasise that technical fixes only work when they are supported by people and processes, because if biased historical data are not questioned or audits are not carried out regularly, even advanced algorithms are likely to reproduce unfair outcomes rather than correct them. </w:t>
      </w:r>
    </w:p>
    <w:p w14:paraId="02A2C4DA"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Organisational and governance approaches focus on how companies structure responsibility, oversight and data practices around AI tools rather than leaving fairness to technical design alone. Cross-functional collaboration between HR professionals and AI developers is central to this, because HR staff can flag context-specific concerns about fairness and candidate experience while developers understand how to adjust models and data pipelines, making bias mitigation a shared, ongoing task rather than a one-off fix (Soleimani et al., 2025). Organisations also need governance processes for monitoring recruitment outcomes, such as collecting and reviewing diversity data through equality monitoring schemes, which can reveal patterns of under-representation and support more evidence-based diversity management, but must be communicated clearly so they are not mistaken for unfair “positive discrimination” or data misuse by majority-group applicants (Heath, Carlsson and Agerström, 2022). Finally, governance frameworks that treat AI as a support tool, with humans reviewing and, where necessary, overruling algorithmic recommendations (Oman, Siddiqua and Noorain, 2024), help maintain accountability and ensure recruitment decisions remain aligned with ethical standards and organisational values rather than being outsourced entirely to automated systems.</w:t>
      </w:r>
    </w:p>
    <w:p w14:paraId="39669F7C"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Legal and regulatory frameworks for AI in recruitment and HRM are still catching up with how these systems are actually used, which leaves important gaps around accountability and protection for affected groups. Data protection regimes such as the General Data Protection Regulation (GDPR) require organisations to have a lawful basis for processing personal data, minimise what they collect and safeguard privacy, but these duties become harder to manage when AI tools rely on extensive data collection and require access to sensitive information such as communication records and personal details </w:t>
      </w:r>
      <w:bookmarkStart w:id="36" w:name="_Hlk218632625"/>
      <w:r w:rsidRPr="00586EC9">
        <w:rPr>
          <w:rFonts w:ascii="Arial" w:hAnsi="Arial" w:cs="Arial"/>
          <w:sz w:val="24"/>
          <w:szCs w:val="24"/>
        </w:rPr>
        <w:t>(Du, 2024)</w:t>
      </w:r>
      <w:bookmarkEnd w:id="36"/>
      <w:r w:rsidRPr="00586EC9">
        <w:rPr>
          <w:rFonts w:ascii="Arial" w:hAnsi="Arial" w:cs="Arial"/>
          <w:sz w:val="24"/>
          <w:szCs w:val="24"/>
        </w:rPr>
        <w:t xml:space="preserve">. Anti-discrimination and equal employment </w:t>
      </w:r>
      <w:r w:rsidRPr="00586EC9">
        <w:rPr>
          <w:rFonts w:ascii="Arial" w:hAnsi="Arial" w:cs="Arial"/>
          <w:sz w:val="24"/>
          <w:szCs w:val="24"/>
        </w:rPr>
        <w:lastRenderedPageBreak/>
        <w:t>laws also apply, because employers remain legally responsible for ensuring that AI-supported hiring does not lead to unequal treatment based on protected characteristics, even when biased outcomes arise from opaque models rather than explicit human prejudice (Du, 2024). From a broader perspective, research on international HRM highlights unresolved questions about who should be held accountable when algorithms and managers jointly shape employment outcomes, especially in multinational settings where legal standards, cultural norms and expectations of fairness differ across countries (</w:t>
      </w:r>
      <w:proofErr w:type="spellStart"/>
      <w:r w:rsidRPr="00586EC9">
        <w:rPr>
          <w:rFonts w:ascii="Arial" w:hAnsi="Arial" w:cs="Arial"/>
          <w:sz w:val="24"/>
          <w:szCs w:val="24"/>
        </w:rPr>
        <w:t>Budhwar</w:t>
      </w:r>
      <w:proofErr w:type="spellEnd"/>
      <w:r w:rsidRPr="00586EC9">
        <w:rPr>
          <w:rFonts w:ascii="Arial" w:hAnsi="Arial" w:cs="Arial"/>
          <w:sz w:val="24"/>
          <w:szCs w:val="24"/>
        </w:rPr>
        <w:t xml:space="preserve"> et al., 2022). Analyses from a human-rights perspective underline that issues such as bias, lack of transparency, limited contestability and weak accountability can threaten principles of equality, non-discrimination, privacy and access to effective remedies, and they point out that most jurisdictions currently have very few AI-specific regulations or specialist bodies to address these risks directly (Rodrigues, 2020). Together, these studies suggest that while existing laws can constrain some abuses and provide general duties around non-discrimination and data protection, they offer limited concrete guidance on how to implement concepts like explainability and fairness in day-to-day AI recruitment, leaving organisations to interpret broad principles and manage significant legal and ethical risk on their own.</w:t>
      </w:r>
    </w:p>
    <w:p w14:paraId="31012C0C" w14:textId="230FBFB9" w:rsidR="002B3E72" w:rsidRPr="00586EC9" w:rsidRDefault="002B3E72" w:rsidP="0001455E">
      <w:pPr>
        <w:pStyle w:val="Heading2"/>
        <w:numPr>
          <w:ilvl w:val="1"/>
          <w:numId w:val="4"/>
        </w:numPr>
        <w:spacing w:line="360" w:lineRule="auto"/>
        <w:rPr>
          <w:rFonts w:ascii="Arial" w:hAnsi="Arial" w:cs="Arial"/>
        </w:rPr>
      </w:pPr>
      <w:bookmarkStart w:id="37" w:name="_Toc219662363"/>
      <w:bookmarkStart w:id="38" w:name="_Toc220864566"/>
      <w:r w:rsidRPr="00586EC9">
        <w:rPr>
          <w:rFonts w:ascii="Arial" w:hAnsi="Arial" w:cs="Arial"/>
        </w:rPr>
        <w:t>AI Recruitment in Project-Based Organi</w:t>
      </w:r>
      <w:r w:rsidR="003B3AA2" w:rsidRPr="00586EC9">
        <w:rPr>
          <w:rFonts w:ascii="Arial" w:hAnsi="Arial" w:cs="Arial"/>
        </w:rPr>
        <w:t>s</w:t>
      </w:r>
      <w:r w:rsidRPr="00586EC9">
        <w:rPr>
          <w:rFonts w:ascii="Arial" w:hAnsi="Arial" w:cs="Arial"/>
        </w:rPr>
        <w:t>ations</w:t>
      </w:r>
      <w:bookmarkEnd w:id="37"/>
      <w:bookmarkEnd w:id="38"/>
    </w:p>
    <w:p w14:paraId="1503843B"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Project-based organisations (PBOs) are companies that do most of their value-creating work through projects, while the permanent part of the organisation mainly exists to support these temporary projects rather than to run stable, ongoing operations (Samimi and Sydow, 2020). In these settings, work is organised into time</w:t>
      </w:r>
      <w:r w:rsidRPr="00586EC9">
        <w:rPr>
          <w:rFonts w:ascii="Cambria Math" w:hAnsi="Cambria Math" w:cs="Cambria Math"/>
          <w:sz w:val="24"/>
          <w:szCs w:val="24"/>
        </w:rPr>
        <w:t>‑</w:t>
      </w:r>
      <w:r w:rsidRPr="00586EC9">
        <w:rPr>
          <w:rFonts w:ascii="Arial" w:hAnsi="Arial" w:cs="Arial"/>
          <w:sz w:val="24"/>
          <w:szCs w:val="24"/>
        </w:rPr>
        <w:t>limited, project</w:t>
      </w:r>
      <w:r w:rsidRPr="00586EC9">
        <w:rPr>
          <w:rFonts w:ascii="Cambria Math" w:hAnsi="Cambria Math" w:cs="Cambria Math"/>
          <w:sz w:val="24"/>
          <w:szCs w:val="24"/>
        </w:rPr>
        <w:t>‑</w:t>
      </w:r>
      <w:r w:rsidRPr="00586EC9">
        <w:rPr>
          <w:rFonts w:ascii="Arial" w:hAnsi="Arial" w:cs="Arial"/>
          <w:sz w:val="24"/>
          <w:szCs w:val="24"/>
        </w:rPr>
        <w:t>intensive activities, which creates a continual tension between the temporary project layer and the more stable permanent structure that must supply people and coordinate resources across multiple simultaneous projects (Samimi and Sydow, 2020). Studies of project-based sectors such as construction show that fluctuating workloads, bespoke client requirements and the need to assemble, develop and disband teams repeatedly make human resource management particularly complex, with employee resourcing and team deployment becoming central rather than peripheral HR tasks (Raiden, Dainty and Neale, 2004). Workforce planning therefore becomes a critical governance process in project</w:t>
      </w:r>
      <w:r w:rsidRPr="00586EC9">
        <w:rPr>
          <w:rFonts w:ascii="Cambria Math" w:hAnsi="Cambria Math" w:cs="Cambria Math"/>
          <w:sz w:val="24"/>
          <w:szCs w:val="24"/>
        </w:rPr>
        <w:t>‑</w:t>
      </w:r>
      <w:r w:rsidRPr="00586EC9">
        <w:rPr>
          <w:rFonts w:ascii="Arial" w:hAnsi="Arial" w:cs="Arial"/>
          <w:sz w:val="24"/>
          <w:szCs w:val="24"/>
        </w:rPr>
        <w:t xml:space="preserve">driven companies, because project outcomes depend on continually </w:t>
      </w:r>
      <w:r w:rsidRPr="00586EC9">
        <w:rPr>
          <w:rFonts w:ascii="Arial" w:hAnsi="Arial" w:cs="Arial"/>
          <w:sz w:val="24"/>
          <w:szCs w:val="24"/>
        </w:rPr>
        <w:lastRenderedPageBreak/>
        <w:t xml:space="preserve">comparing projected workforce demand with available capacity, identifying skills gaps and triggering responses such as recruitment, training or redeployment under time pressure </w:t>
      </w:r>
      <w:bookmarkStart w:id="39" w:name="_Hlk218802260"/>
      <w:r w:rsidRPr="00586EC9">
        <w:rPr>
          <w:rFonts w:ascii="Arial" w:hAnsi="Arial" w:cs="Arial"/>
          <w:sz w:val="24"/>
          <w:szCs w:val="24"/>
        </w:rPr>
        <w:t>(Micheli et al., 2023)</w:t>
      </w:r>
      <w:bookmarkEnd w:id="39"/>
      <w:r w:rsidRPr="00586EC9">
        <w:rPr>
          <w:rFonts w:ascii="Arial" w:hAnsi="Arial" w:cs="Arial"/>
          <w:sz w:val="24"/>
          <w:szCs w:val="24"/>
        </w:rPr>
        <w:t>. These features mean that staffing decisions in PBOs are not simply about filling short</w:t>
      </w:r>
      <w:r w:rsidRPr="00586EC9">
        <w:rPr>
          <w:rFonts w:ascii="Arial" w:hAnsi="Arial" w:cs="Arial"/>
          <w:sz w:val="24"/>
          <w:szCs w:val="24"/>
        </w:rPr>
        <w:noBreakHyphen/>
        <w:t>term vacancies but about maintaining a pipeline of appropriately skilled people who can be mobilised and recombined across projects, which exposes the limitations of conventional, vacancy</w:t>
      </w:r>
      <w:r w:rsidRPr="00586EC9">
        <w:rPr>
          <w:rFonts w:ascii="Arial" w:hAnsi="Arial" w:cs="Arial"/>
          <w:sz w:val="24"/>
          <w:szCs w:val="24"/>
        </w:rPr>
        <w:noBreakHyphen/>
        <w:t>driven recruitment models and raises critical questions about whether existing recruitment and selection practices are adequately designed for these more fluid and uncertain environments.</w:t>
      </w:r>
    </w:p>
    <w:p w14:paraId="42F483EE"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Human resource management in PBOs has largely been theorised from the perspective of stable, permanent organisations, which means that the distinctive staffing challenges of project</w:t>
      </w:r>
      <w:r w:rsidRPr="00586EC9">
        <w:rPr>
          <w:rFonts w:ascii="Cambria Math" w:hAnsi="Cambria Math" w:cs="Cambria Math"/>
          <w:sz w:val="24"/>
          <w:szCs w:val="24"/>
        </w:rPr>
        <w:t>‑</w:t>
      </w:r>
      <w:r w:rsidRPr="00586EC9">
        <w:rPr>
          <w:rFonts w:ascii="Arial" w:hAnsi="Arial" w:cs="Arial"/>
          <w:sz w:val="24"/>
          <w:szCs w:val="24"/>
        </w:rPr>
        <w:t>based contexts remain under</w:t>
      </w:r>
      <w:r w:rsidRPr="00586EC9">
        <w:rPr>
          <w:rFonts w:ascii="Cambria Math" w:hAnsi="Cambria Math" w:cs="Cambria Math"/>
          <w:sz w:val="24"/>
          <w:szCs w:val="24"/>
        </w:rPr>
        <w:t>‑</w:t>
      </w:r>
      <w:r w:rsidRPr="00586EC9">
        <w:rPr>
          <w:rFonts w:ascii="Arial" w:hAnsi="Arial" w:cs="Arial"/>
          <w:sz w:val="24"/>
          <w:szCs w:val="24"/>
        </w:rPr>
        <w:t>specified in mainstream HRM research (Samimi and Sydow, 2020). Despite evidence of a broader “projectification” of organisations, HRM scholars have tended to focus on temporary employment rather than on how project</w:t>
      </w:r>
      <w:r w:rsidRPr="00586EC9">
        <w:rPr>
          <w:rFonts w:ascii="Cambria Math" w:hAnsi="Cambria Math" w:cs="Cambria Math"/>
          <w:sz w:val="24"/>
          <w:szCs w:val="24"/>
        </w:rPr>
        <w:t>‑</w:t>
      </w:r>
      <w:r w:rsidRPr="00586EC9">
        <w:rPr>
          <w:rFonts w:ascii="Arial" w:hAnsi="Arial" w:cs="Arial"/>
          <w:sz w:val="24"/>
          <w:szCs w:val="24"/>
        </w:rPr>
        <w:t>based structures disrupt conventional assumptions about stable jobs, linear careers and clearly bounded line management roles, leaving important questions about recruitment and staffing in PBOs to adjacent fields such as project management (Samimi and Sydow, 2020). In contrast, recent work on workforce planning in project</w:t>
      </w:r>
      <w:r w:rsidRPr="00586EC9">
        <w:rPr>
          <w:rFonts w:ascii="Cambria Math" w:hAnsi="Cambria Math" w:cs="Cambria Math"/>
          <w:sz w:val="24"/>
          <w:szCs w:val="24"/>
        </w:rPr>
        <w:t>‑</w:t>
      </w:r>
      <w:r w:rsidRPr="00586EC9">
        <w:rPr>
          <w:rFonts w:ascii="Arial" w:hAnsi="Arial" w:cs="Arial"/>
          <w:sz w:val="24"/>
          <w:szCs w:val="24"/>
        </w:rPr>
        <w:t>driven companies depicts staffing as a core governance process that must continually compare forecast workforce demand with available capacity, identify skills gaps and enact responses such as recruitment, reskilling, promotion or dismissal, because project performance is highly sensitive to shortages of appropriately skilled labour and to ineffective labour management (Micheli et al., 2023). Taken together, this work indicates that workforce planning in PBOs has begun to move beyond traditional vacancy</w:t>
      </w:r>
      <w:r w:rsidRPr="00586EC9">
        <w:rPr>
          <w:rFonts w:ascii="Arial" w:hAnsi="Arial" w:cs="Arial"/>
          <w:sz w:val="24"/>
          <w:szCs w:val="24"/>
        </w:rPr>
        <w:noBreakHyphen/>
        <w:t>filling logics toward more dynamic, data</w:t>
      </w:r>
      <w:r w:rsidRPr="00586EC9">
        <w:rPr>
          <w:rFonts w:ascii="Arial" w:hAnsi="Arial" w:cs="Arial"/>
          <w:sz w:val="24"/>
          <w:szCs w:val="24"/>
        </w:rPr>
        <w:noBreakHyphen/>
        <w:t>driven governance processes. At the same time, it exposes a persistent misalignment between these emerging planning frameworks and the still largely under</w:t>
      </w:r>
      <w:r w:rsidRPr="00586EC9">
        <w:rPr>
          <w:rFonts w:ascii="Arial" w:hAnsi="Arial" w:cs="Arial"/>
          <w:sz w:val="24"/>
          <w:szCs w:val="24"/>
        </w:rPr>
        <w:noBreakHyphen/>
        <w:t>theorised, practice</w:t>
      </w:r>
      <w:r w:rsidRPr="00586EC9">
        <w:rPr>
          <w:rFonts w:ascii="Arial" w:hAnsi="Arial" w:cs="Arial"/>
          <w:sz w:val="24"/>
          <w:szCs w:val="24"/>
        </w:rPr>
        <w:noBreakHyphen/>
        <w:t>driven recruitment and selection routines that continue to assume stable roles, linear careers and clearly bounded managerial responsibilities in environments that are, by design, fluid, cross</w:t>
      </w:r>
      <w:r w:rsidRPr="00586EC9">
        <w:rPr>
          <w:rFonts w:ascii="Arial" w:hAnsi="Arial" w:cs="Arial"/>
          <w:sz w:val="24"/>
          <w:szCs w:val="24"/>
        </w:rPr>
        <w:noBreakHyphen/>
        <w:t>boundary and structurally uncertain.</w:t>
      </w:r>
    </w:p>
    <w:p w14:paraId="397619A7"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This misalignment between PBO realities and recruitment practice raises questions about what effective selection should actually achieve in project contexts. Fit theories help explain why some project teams work better than others. Person–job fit is about </w:t>
      </w:r>
      <w:r w:rsidRPr="00586EC9">
        <w:rPr>
          <w:rFonts w:ascii="Arial" w:hAnsi="Arial" w:cs="Arial"/>
          <w:sz w:val="24"/>
          <w:szCs w:val="24"/>
        </w:rPr>
        <w:lastRenderedPageBreak/>
        <w:t>how well people's skills and abilities match what the role actually demands, while person–organisation fit concerns the alignment between employees' values and organisational culture (Shah and Ayub, 2021). According to Shah and Ayub (2021), they show that in stable organisational settings such as pharmaceutical industry, both types of fit are positively linked with job satisfaction, commitment and performance. However, this evidence base is largely drawn from permanent, stable employment contexts, leaving open the question of whether these relationships hold in temporary, project-based teams where membership and priorities shift frequently. Recent research in stable professional settings also suggests that fit shapes how people behave towards colleagues, not just how they feel about their jobs. As per Udin (2023), he demonstrates that employees in a university setting who experience strong person–job and person–organisation fit are more likely to engage in organisational citizenship behaviours, going beyond formal role requirements to help others and contribute to a positive climate. While this finding highlights the potential value of fit for cooperative behaviour, the study does not address whether these dynamics operate in the same way in project work, where discretionary cooperation and support cannot be fully specified in advance and where team composition changes from one project to the next.</w:t>
      </w:r>
    </w:p>
    <w:p w14:paraId="02C2ED7E"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Team</w:t>
      </w:r>
      <w:r w:rsidRPr="00586EC9">
        <w:rPr>
          <w:rFonts w:ascii="Arial" w:hAnsi="Arial" w:cs="Arial"/>
          <w:sz w:val="24"/>
          <w:szCs w:val="24"/>
        </w:rPr>
        <w:noBreakHyphen/>
        <w:t>level studies in project</w:t>
      </w:r>
      <w:r w:rsidRPr="00586EC9">
        <w:rPr>
          <w:rFonts w:ascii="Arial" w:hAnsi="Arial" w:cs="Arial"/>
          <w:sz w:val="24"/>
          <w:szCs w:val="24"/>
        </w:rPr>
        <w:noBreakHyphen/>
        <w:t xml:space="preserve">based organisations add a further layer by examining how composition, specifically the mix of abilities and motivations within teams relate to project performance. Using an Ability–Motivation–Opportunity lens, </w:t>
      </w:r>
      <w:proofErr w:type="spellStart"/>
      <w:r w:rsidRPr="00586EC9">
        <w:rPr>
          <w:rFonts w:ascii="Arial" w:hAnsi="Arial" w:cs="Arial"/>
          <w:sz w:val="24"/>
          <w:szCs w:val="24"/>
        </w:rPr>
        <w:t>Dasí</w:t>
      </w:r>
      <w:proofErr w:type="spellEnd"/>
      <w:r w:rsidRPr="00586EC9">
        <w:rPr>
          <w:rFonts w:ascii="Arial" w:hAnsi="Arial" w:cs="Arial"/>
          <w:sz w:val="24"/>
          <w:szCs w:val="24"/>
        </w:rPr>
        <w:t xml:space="preserve"> et al. (2020) show that in simpler projects, missing technical competence can act as a bottleneck even if motivation is high, while in more complex projects the interaction between ability and motivation becomes more important for results. This implies that recruitment for project</w:t>
      </w:r>
      <w:r w:rsidRPr="00586EC9">
        <w:rPr>
          <w:rFonts w:ascii="Arial" w:hAnsi="Arial" w:cs="Arial"/>
          <w:sz w:val="24"/>
          <w:szCs w:val="24"/>
        </w:rPr>
        <w:noBreakHyphen/>
        <w:t>based organisations is effectively a recurring team</w:t>
      </w:r>
      <w:r w:rsidRPr="00586EC9">
        <w:rPr>
          <w:rFonts w:ascii="Arial" w:hAnsi="Arial" w:cs="Arial"/>
          <w:sz w:val="24"/>
          <w:szCs w:val="24"/>
        </w:rPr>
        <w:noBreakHyphen/>
        <w:t>design challenge, where selecting people who "fit" both the job and the organisation also need to support complementary skills, cooperative behaviour and learning across successive project teams, rather than just filling isolated vacancies.</w:t>
      </w:r>
    </w:p>
    <w:p w14:paraId="0B1DBBBD"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Despite growing interest in artificial intelligence across project management and human resource domains, research linking AI-driven recruitment to team formation and project outcomes in project-based organisations remains limited and fragmented. Systematic reviews of AI in project management show that most research examines AI applications in execution-focused tasks such as scheduling, </w:t>
      </w:r>
      <w:r w:rsidRPr="00586EC9">
        <w:rPr>
          <w:rFonts w:ascii="Arial" w:hAnsi="Arial" w:cs="Arial"/>
          <w:sz w:val="24"/>
          <w:szCs w:val="24"/>
        </w:rPr>
        <w:lastRenderedPageBreak/>
        <w:t xml:space="preserve">cost forecasting and risk monitoring, rather than in recruitment or upfront staffing decisions </w:t>
      </w:r>
      <w:bookmarkStart w:id="40" w:name="_Hlk219149037"/>
      <w:r w:rsidRPr="00586EC9">
        <w:rPr>
          <w:rFonts w:ascii="Arial" w:hAnsi="Arial" w:cs="Arial"/>
          <w:sz w:val="24"/>
          <w:szCs w:val="24"/>
        </w:rPr>
        <w:t>(Almeida, Fernandes and Santos, 2025)</w:t>
      </w:r>
      <w:bookmarkEnd w:id="40"/>
      <w:r w:rsidRPr="00586EC9">
        <w:rPr>
          <w:rFonts w:ascii="Arial" w:hAnsi="Arial" w:cs="Arial"/>
          <w:sz w:val="24"/>
          <w:szCs w:val="24"/>
        </w:rPr>
        <w:t>. Moreover, in project management, data is often unstructured or unavailable, which constrains the effectiveness of AI tools. Knowledge areas that rely on tacit knowledge, such as assessing interpersonal fit and team dynamics, cannot be replaced by AI and can only be complemented by it (Almeida, Fernandes and Santos, 2025). This suggests that while AI is increasingly embedded in project execution, its role in forming project teams in the first place remains under-explored and under-theorised.</w:t>
      </w:r>
    </w:p>
    <w:p w14:paraId="450A2870" w14:textId="49E2BB44"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Emerging research on AI-driven team composition offers some insight, though much originates outside project-based organisational settings. </w:t>
      </w:r>
      <w:proofErr w:type="spellStart"/>
      <w:r w:rsidRPr="00586EC9">
        <w:rPr>
          <w:rFonts w:ascii="Arial" w:hAnsi="Arial" w:cs="Arial"/>
          <w:sz w:val="24"/>
          <w:szCs w:val="24"/>
        </w:rPr>
        <w:t>Georgara</w:t>
      </w:r>
      <w:proofErr w:type="spellEnd"/>
      <w:r w:rsidRPr="00586EC9">
        <w:rPr>
          <w:rFonts w:ascii="Arial" w:hAnsi="Arial" w:cs="Arial"/>
          <w:sz w:val="24"/>
          <w:szCs w:val="24"/>
        </w:rPr>
        <w:t xml:space="preserve"> et al. (2025) demonstrate that AI algorithms optimising team composition based on complementary skills and personality diversity can positively influence team dynamics and relational well-being, though their effect on final project performance was smaller and non-significant. This points to a tension between AI's capacity to enhance team experience and its uncertain impact on objective outcomes. Similarly, Rožman, Oreški and Tominc (2022) provide evidence that AI-supported talent acquisition processes are associated with improved performance and engagement in general organisational settings, but do not address how AI evaluates fit for temporary, cross-functional project teams. In recruitment more broadly, AI tools are applied across multiple stages, from screening to assessment, but concerns persist around algorithmic bias, transparency and the marginalisation of soft skills (Chen, 2022). Chen (2022) notes that while AI can accelerate hiring, stakeholders express concerns about whether AI can accurately assess interpersonal suitability, cultural fit and collaborative potential. These concerns are particularly relevant in project-based organisations, where recruitment is not simply about filling vacancies but about assembling teams that can coordinate effectively under time pressure and work across functional boundaries. Overall, AI in recruitment is maturing in process efficiency, but its application to project-based team formation, where tacit knowledge, relational fit and team-level complementarity are critical, remains underdeveloped.</w:t>
      </w:r>
    </w:p>
    <w:p w14:paraId="31BE23AC" w14:textId="77777777" w:rsidR="002B3E72" w:rsidRPr="00586EC9" w:rsidRDefault="002B3E72" w:rsidP="0001455E">
      <w:pPr>
        <w:pStyle w:val="Heading2"/>
        <w:numPr>
          <w:ilvl w:val="1"/>
          <w:numId w:val="4"/>
        </w:numPr>
        <w:spacing w:line="360" w:lineRule="auto"/>
        <w:rPr>
          <w:rFonts w:ascii="Arial" w:hAnsi="Arial" w:cs="Arial"/>
        </w:rPr>
      </w:pPr>
      <w:bookmarkStart w:id="41" w:name="_Toc219662364"/>
      <w:bookmarkStart w:id="42" w:name="_Toc220864567"/>
      <w:r w:rsidRPr="00586EC9">
        <w:rPr>
          <w:rFonts w:ascii="Arial" w:hAnsi="Arial" w:cs="Arial"/>
        </w:rPr>
        <w:lastRenderedPageBreak/>
        <w:t>Theoretical and Conceptual Framework</w:t>
      </w:r>
      <w:bookmarkEnd w:id="41"/>
      <w:bookmarkEnd w:id="42"/>
    </w:p>
    <w:p w14:paraId="666B4A82"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This study is guided by three interconnected theoretical perspectives, introduced briefly in section 1.6, which together provide a comprehensive lens for examining AI-driven recruitment in project-based organisations.</w:t>
      </w:r>
    </w:p>
    <w:p w14:paraId="3D1652F0" w14:textId="77777777" w:rsidR="002B3E72" w:rsidRPr="00586EC9" w:rsidRDefault="002B3E72" w:rsidP="0001455E">
      <w:pPr>
        <w:spacing w:line="360" w:lineRule="auto"/>
        <w:rPr>
          <w:rFonts w:ascii="Arial" w:hAnsi="Arial" w:cs="Arial"/>
          <w:sz w:val="24"/>
          <w:szCs w:val="24"/>
        </w:rPr>
      </w:pPr>
      <w:r w:rsidRPr="00586EC9">
        <w:rPr>
          <w:rFonts w:ascii="Arial" w:hAnsi="Arial" w:cs="Arial"/>
          <w:b/>
          <w:bCs/>
          <w:sz w:val="24"/>
          <w:szCs w:val="24"/>
        </w:rPr>
        <w:t>Person–job fit, person–organisation fit and team composition theory</w:t>
      </w:r>
      <w:r w:rsidRPr="00586EC9">
        <w:rPr>
          <w:rFonts w:ascii="Arial" w:hAnsi="Arial" w:cs="Arial"/>
          <w:sz w:val="24"/>
          <w:szCs w:val="24"/>
        </w:rPr>
        <w:t xml:space="preserve"> provide the foundation for understanding recruitment quality. Person–job fit concerns the alignment between an individual's skills and job requirements, while person–organisation fit addresses value and cultural congruence (Shah and Ayub, 2021). Both forms of fit predict satisfaction, commitment and performance in stable contexts (Shah and Ayub, 2021; Udin, 2023), but their relevance in temporary, project-based teams remains underexplored. Team composition research extends this focus by examining how team ability, motivation and structural opportunities interact to influence project outcomes (</w:t>
      </w:r>
      <w:proofErr w:type="spellStart"/>
      <w:r w:rsidRPr="00586EC9">
        <w:rPr>
          <w:rFonts w:ascii="Arial" w:hAnsi="Arial" w:cs="Arial"/>
          <w:sz w:val="24"/>
          <w:szCs w:val="24"/>
        </w:rPr>
        <w:t>Dasí</w:t>
      </w:r>
      <w:proofErr w:type="spellEnd"/>
      <w:r w:rsidRPr="00586EC9">
        <w:rPr>
          <w:rFonts w:ascii="Arial" w:hAnsi="Arial" w:cs="Arial"/>
          <w:sz w:val="24"/>
          <w:szCs w:val="24"/>
        </w:rPr>
        <w:t xml:space="preserve"> et al., 2020). In project-based organisations, recruitment decisions are effectively team-design decisions, requiring attention to complementarity, diversity and coordination potential.</w:t>
      </w:r>
    </w:p>
    <w:p w14:paraId="1C78A8BE" w14:textId="77777777" w:rsidR="002B3E72" w:rsidRPr="00586EC9" w:rsidRDefault="002B3E72" w:rsidP="0001455E">
      <w:pPr>
        <w:spacing w:line="360" w:lineRule="auto"/>
        <w:rPr>
          <w:rFonts w:ascii="Arial" w:hAnsi="Arial" w:cs="Arial"/>
          <w:sz w:val="24"/>
          <w:szCs w:val="24"/>
        </w:rPr>
      </w:pPr>
      <w:r w:rsidRPr="00586EC9">
        <w:rPr>
          <w:rFonts w:ascii="Arial" w:hAnsi="Arial" w:cs="Arial"/>
          <w:b/>
          <w:bCs/>
          <w:sz w:val="24"/>
          <w:szCs w:val="24"/>
        </w:rPr>
        <w:t>Algorithmic fairness and bias frameworks</w:t>
      </w:r>
      <w:r w:rsidRPr="00586EC9">
        <w:rPr>
          <w:rFonts w:ascii="Arial" w:hAnsi="Arial" w:cs="Arial"/>
          <w:sz w:val="24"/>
          <w:szCs w:val="24"/>
        </w:rPr>
        <w:t xml:space="preserve"> address the risks and governance challenges of AI-enabled decision-making. Bias can enter AI recruitment systems through training data, algorithm design or deployment practices, leading to discrimination based on gender, race, age or other protected characteristics (</w:t>
      </w:r>
      <w:bookmarkStart w:id="43" w:name="_Hlk219159739"/>
      <w:r w:rsidRPr="00586EC9">
        <w:rPr>
          <w:rFonts w:ascii="Arial" w:hAnsi="Arial" w:cs="Arial"/>
          <w:sz w:val="24"/>
          <w:szCs w:val="24"/>
        </w:rPr>
        <w:t>Mori et al., 2024</w:t>
      </w:r>
      <w:bookmarkEnd w:id="43"/>
      <w:r w:rsidRPr="00586EC9">
        <w:rPr>
          <w:rFonts w:ascii="Arial" w:hAnsi="Arial" w:cs="Arial"/>
          <w:sz w:val="24"/>
          <w:szCs w:val="24"/>
        </w:rPr>
        <w:t xml:space="preserve">; </w:t>
      </w:r>
      <w:bookmarkStart w:id="44" w:name="_Hlk219159764"/>
      <w:r w:rsidRPr="00586EC9">
        <w:rPr>
          <w:rFonts w:ascii="Arial" w:hAnsi="Arial" w:cs="Arial"/>
          <w:sz w:val="24"/>
          <w:szCs w:val="24"/>
        </w:rPr>
        <w:t>Roppelt et al., 2025</w:t>
      </w:r>
      <w:bookmarkEnd w:id="44"/>
      <w:r w:rsidRPr="00586EC9">
        <w:rPr>
          <w:rFonts w:ascii="Arial" w:hAnsi="Arial" w:cs="Arial"/>
          <w:sz w:val="24"/>
          <w:szCs w:val="24"/>
        </w:rPr>
        <w:t>). Fairness frameworks emphasise transparency, explainability, auditability and human oversight to mitigate these risks (Soleimani et al., 2025). For project-based organisations, ensuring fair and unbiased AI processes is both an ethical imperative and a strategic concern.</w:t>
      </w:r>
    </w:p>
    <w:p w14:paraId="5BEE358C" w14:textId="77777777" w:rsidR="002B3E72" w:rsidRPr="00586EC9" w:rsidRDefault="002B3E72" w:rsidP="0001455E">
      <w:pPr>
        <w:spacing w:line="360" w:lineRule="auto"/>
        <w:rPr>
          <w:rFonts w:ascii="Arial" w:hAnsi="Arial" w:cs="Arial"/>
          <w:sz w:val="24"/>
          <w:szCs w:val="24"/>
        </w:rPr>
      </w:pPr>
      <w:r w:rsidRPr="00586EC9">
        <w:rPr>
          <w:rFonts w:ascii="Arial" w:hAnsi="Arial" w:cs="Arial"/>
          <w:b/>
          <w:bCs/>
          <w:sz w:val="24"/>
          <w:szCs w:val="24"/>
        </w:rPr>
        <w:t>Project success frameworks</w:t>
      </w:r>
      <w:r w:rsidRPr="00586EC9">
        <w:rPr>
          <w:rFonts w:ascii="Arial" w:hAnsi="Arial" w:cs="Arial"/>
          <w:sz w:val="24"/>
          <w:szCs w:val="24"/>
        </w:rPr>
        <w:t xml:space="preserve"> link recruitment and team formation to organisational outcomes. Traditional project success criteria include time, cost and scope, but contemporary frameworks also emphasise stakeholder satisfaction, team well-being and learning (Han et al., 2025). By positioning AI-driven recruitment within project success frameworks, this study explores whether recruitment process changes are associated with measurable differences in project completion, quality, team satisfaction and productivity.</w:t>
      </w:r>
    </w:p>
    <w:p w14:paraId="13F80FD9" w14:textId="1E40FA9E"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lastRenderedPageBreak/>
        <w:t>Together, these three perspectives form an integrated conceptual framework. Fit and team composition theories define effective recruitment outcomes; algorithmic fairness frameworks specify conditions under which AI tools can be trusted; and project success criteria provide performance benchmarks. Based on this framework, the study expects that AI-driven recruitment will be perceived more favourably when tools assess person-job and person-organisation fit alongside technical credentials, that concerns about algorithmic fairness will vary by national regulatory context, and that project outcomes will show stronger positive associations with AI practices incorporating human oversight and fit-based selection criteria rather than purely automated screening. This framework guides the research design, informing survey and interview questions that capture perceptions of fit, fairness and project performance across UK, US and Indian contexts.</w:t>
      </w:r>
    </w:p>
    <w:p w14:paraId="2E84A4F1" w14:textId="77777777" w:rsidR="002B3E72" w:rsidRPr="00586EC9" w:rsidRDefault="002B3E72" w:rsidP="0001455E">
      <w:pPr>
        <w:pStyle w:val="Heading2"/>
        <w:numPr>
          <w:ilvl w:val="1"/>
          <w:numId w:val="4"/>
        </w:numPr>
        <w:spacing w:line="360" w:lineRule="auto"/>
        <w:rPr>
          <w:rFonts w:ascii="Arial" w:hAnsi="Arial" w:cs="Arial"/>
        </w:rPr>
      </w:pPr>
      <w:bookmarkStart w:id="45" w:name="_Toc219662365"/>
      <w:bookmarkStart w:id="46" w:name="_Toc220864568"/>
      <w:r w:rsidRPr="00586EC9">
        <w:rPr>
          <w:rFonts w:ascii="Arial" w:hAnsi="Arial" w:cs="Arial"/>
        </w:rPr>
        <w:t>Research Gap and Chapter Summary</w:t>
      </w:r>
      <w:bookmarkEnd w:id="45"/>
      <w:bookmarkEnd w:id="46"/>
    </w:p>
    <w:p w14:paraId="31B8725D"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This literature review reveals substantial knowledge about AI-driven recruitment and project-based organisations, yet also exposes critical gaps. Research shows that AI tools are increasingly embedded in recruitment processes, offering efficiency gains through automated screening, scheduling and candidate matching (Mori et al., 2024; Roppelt et al., 2025). However, concerns about algorithmic bias, fairness and transparency persist, particularly regarding discrimination and the marginalisation of soft skills and relational competencies (Chen, 2022; Soleimani et al., 2025). In project-based organisations, workforce planning and team formation are recognised as critical governance processes, yet recruitment practices remain under-theorised and often misaligned with the fluid, cross-functional nature of project work (Samimi and Sydow, 2020; Micheli et al., 2023).</w:t>
      </w:r>
    </w:p>
    <w:p w14:paraId="0C083833"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Despite growing interest in both AI recruitment and project-based organisations, limited empirical evidence connects AI-driven recruitment to team formation quality and project outcomes in project-based settings. Most AI recruitment research examines process efficiency, time-to-hire and administrative workload, rather than whether AI improves team performance, project completion or stakeholder satisfaction (Almeida, Fernandes and Santos, 2025). Fit and team composition theories highlight the importance of interpersonal compatibility and complementary skills for project success (</w:t>
      </w:r>
      <w:proofErr w:type="spellStart"/>
      <w:r w:rsidRPr="00586EC9">
        <w:rPr>
          <w:rFonts w:ascii="Arial" w:hAnsi="Arial" w:cs="Arial"/>
          <w:sz w:val="24"/>
          <w:szCs w:val="24"/>
        </w:rPr>
        <w:t>Dasí</w:t>
      </w:r>
      <w:proofErr w:type="spellEnd"/>
      <w:r w:rsidRPr="00586EC9">
        <w:rPr>
          <w:rFonts w:ascii="Arial" w:hAnsi="Arial" w:cs="Arial"/>
          <w:sz w:val="24"/>
          <w:szCs w:val="24"/>
        </w:rPr>
        <w:t xml:space="preserve"> et al., 2020; Shah and Ayub, 2021), </w:t>
      </w:r>
      <w:r w:rsidRPr="00586EC9">
        <w:rPr>
          <w:rFonts w:ascii="Arial" w:hAnsi="Arial" w:cs="Arial"/>
          <w:sz w:val="24"/>
          <w:szCs w:val="24"/>
        </w:rPr>
        <w:lastRenderedPageBreak/>
        <w:t>yet studies rarely address how AI tools assess or support these relational dimensions. Furthermore, existing research is predominantly single-country or sector-specific, offering little insight into how AI recruitment operates across different regulatory, cultural and labour market contexts (Roppelt et al., 2025).</w:t>
      </w:r>
    </w:p>
    <w:p w14:paraId="3260AAE9"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This gap is directly addressed by the four research questions guiding this study, which examine how AI technologies are integrated into recruitment within project-based organisations in the UK, US and India (RQ1), how AI influences team formation speed and quality (RQ2), how AI-enabled practices relate to project outcomes (RQ3), and what benefits, challenges and best practices practitioners identify (RQ4).</w:t>
      </w:r>
    </w:p>
    <w:p w14:paraId="418970D4"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This chapter has critically reviewed AI in recruitment and talent acquisition, algorithmic bias and fairness, mitigation strategies, the project-based organisational context, AI recruitment in project-based organisations, and the theoretical and conceptual framework guiding this research. Together, these themes establish the rationale and foundation for the empirical investigation presented in subsequent chapters.</w:t>
      </w:r>
    </w:p>
    <w:p w14:paraId="50BA5A18" w14:textId="77777777" w:rsidR="002B3E72" w:rsidRPr="00586EC9" w:rsidRDefault="002B3E72" w:rsidP="0001455E">
      <w:pPr>
        <w:spacing w:line="360" w:lineRule="auto"/>
        <w:rPr>
          <w:rFonts w:ascii="Arial" w:hAnsi="Arial" w:cs="Arial"/>
        </w:rPr>
      </w:pPr>
    </w:p>
    <w:p w14:paraId="181F25D6" w14:textId="77777777" w:rsidR="002B3E72" w:rsidRPr="00586EC9" w:rsidRDefault="002B3E72" w:rsidP="0001455E">
      <w:pPr>
        <w:pStyle w:val="Heading1"/>
        <w:numPr>
          <w:ilvl w:val="0"/>
          <w:numId w:val="4"/>
        </w:numPr>
        <w:spacing w:line="360" w:lineRule="auto"/>
        <w:rPr>
          <w:rFonts w:ascii="Arial" w:hAnsi="Arial" w:cs="Arial"/>
        </w:rPr>
      </w:pPr>
      <w:bookmarkStart w:id="47" w:name="_Toc219662366"/>
      <w:bookmarkStart w:id="48" w:name="_Toc220864569"/>
      <w:r w:rsidRPr="00586EC9">
        <w:rPr>
          <w:rFonts w:ascii="Arial" w:hAnsi="Arial" w:cs="Arial"/>
        </w:rPr>
        <w:t>Research Methodology</w:t>
      </w:r>
      <w:bookmarkEnd w:id="47"/>
      <w:bookmarkEnd w:id="48"/>
    </w:p>
    <w:p w14:paraId="7DFB316B"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This chapter explains the research methodology employed to address the aim and research questions outlined in Chapter 1. The overall aim of this study is to critically explore how AI-driven recruitment affects team formation and project success in project-based organisations. To achieve this aim, the research addresses four specific questions: (RQ1) How are AI technologies currently integrated into recruitment processes within project-based organisations in the UK, US and India? (RQ2) In what ways, and to what extent, do AI-driven recruitment tools influence the speed and perceived quality of project team formation? (RQ3) How do AI-enabled recruitment practices relate to project outcomes such as project completion, team satisfaction and productivity? (RQ4) What benefits, challenges and ethical concerns do HR professionals and project managers identify when using AI in recruitment, and what best practices do they recommend?</w:t>
      </w:r>
    </w:p>
    <w:p w14:paraId="28A3DC4B"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lastRenderedPageBreak/>
        <w:t>To address these questions, the study adopts a pragmatic, primarily inductive approach using an online cross-sectional survey targeting HR professionals and project managers. Data were collected through structured questionnaire items and open-ended questions, enabling both quantitative description and qualitative thematic exploration.</w:t>
      </w:r>
    </w:p>
    <w:p w14:paraId="0B8ABD76" w14:textId="7A3DB4C3"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 chapter is organised as follows: research philosophy and approach, research strategy, data types and sources, data collection methods, sampling strategy, data analysis methods, ethical considerations, research quality and rigor, limitations, and chapter summary.</w:t>
      </w:r>
    </w:p>
    <w:p w14:paraId="64931695" w14:textId="77777777" w:rsidR="002B3E72" w:rsidRPr="00586EC9" w:rsidRDefault="002B3E72" w:rsidP="0001455E">
      <w:pPr>
        <w:pStyle w:val="Heading2"/>
        <w:numPr>
          <w:ilvl w:val="1"/>
          <w:numId w:val="4"/>
        </w:numPr>
        <w:spacing w:line="360" w:lineRule="auto"/>
        <w:rPr>
          <w:rFonts w:ascii="Arial" w:hAnsi="Arial" w:cs="Arial"/>
        </w:rPr>
      </w:pPr>
      <w:bookmarkStart w:id="49" w:name="_Toc219662367"/>
      <w:bookmarkStart w:id="50" w:name="_Toc220864570"/>
      <w:r w:rsidRPr="00586EC9">
        <w:rPr>
          <w:rFonts w:ascii="Arial" w:hAnsi="Arial" w:cs="Arial"/>
        </w:rPr>
        <w:t>Research Philosophy</w:t>
      </w:r>
      <w:bookmarkEnd w:id="49"/>
      <w:bookmarkEnd w:id="50"/>
    </w:p>
    <w:p w14:paraId="79D62D3D"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This research adopts a pragmatist philosophical position. Research philosophy refers to "a system of beliefs and assumptions about the development of knowledge" </w:t>
      </w:r>
      <w:bookmarkStart w:id="51" w:name="_Hlk219326230"/>
      <w:r w:rsidRPr="00586EC9">
        <w:rPr>
          <w:rFonts w:ascii="Arial" w:hAnsi="Arial" w:cs="Arial"/>
          <w:sz w:val="24"/>
          <w:szCs w:val="24"/>
        </w:rPr>
        <w:t>(Saunders, Lewis and Thornhill, 2023</w:t>
      </w:r>
      <w:bookmarkEnd w:id="51"/>
      <w:r w:rsidRPr="00586EC9">
        <w:rPr>
          <w:rFonts w:ascii="Arial" w:hAnsi="Arial" w:cs="Arial"/>
          <w:sz w:val="24"/>
          <w:szCs w:val="24"/>
        </w:rPr>
        <w:t>, p. 131), which "shapes how [we] understand our research questions, the methods we use and the interpretations we make" (Saunders, Lewis and Thornhill, 2023, p. 130). Pragmatism emphasizes practical problem-solving and focuses on the consequences and outcomes of research rather than abstract metaphysical debates (Morgan, 2014).</w:t>
      </w:r>
    </w:p>
    <w:p w14:paraId="28927892" w14:textId="29E7A57C"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Ontologically, pragmatists "have believed in an external world independent of the mind as well as that lodged in the mind" (</w:t>
      </w:r>
      <w:bookmarkStart w:id="52" w:name="_Hlk219327786"/>
      <w:r w:rsidRPr="00586EC9">
        <w:rPr>
          <w:rFonts w:ascii="Arial" w:hAnsi="Arial" w:cs="Arial"/>
          <w:sz w:val="24"/>
          <w:szCs w:val="24"/>
        </w:rPr>
        <w:t>Creswell, 2014, p.</w:t>
      </w:r>
      <w:bookmarkEnd w:id="52"/>
      <w:r w:rsidRPr="00586EC9">
        <w:rPr>
          <w:rFonts w:ascii="Arial" w:hAnsi="Arial" w:cs="Arial"/>
          <w:sz w:val="24"/>
          <w:szCs w:val="24"/>
        </w:rPr>
        <w:t xml:space="preserve"> 11), acknowledging that organi</w:t>
      </w:r>
      <w:r w:rsidR="00586EC9" w:rsidRPr="00586EC9">
        <w:rPr>
          <w:rFonts w:ascii="Arial" w:hAnsi="Arial" w:cs="Arial"/>
          <w:sz w:val="24"/>
          <w:szCs w:val="24"/>
        </w:rPr>
        <w:t>s</w:t>
      </w:r>
      <w:r w:rsidRPr="00586EC9">
        <w:rPr>
          <w:rFonts w:ascii="Arial" w:hAnsi="Arial" w:cs="Arial"/>
          <w:sz w:val="24"/>
          <w:szCs w:val="24"/>
        </w:rPr>
        <w:t xml:space="preserve">ational realities, such as AI recruitment systems and project team dynamics, exist whilst recognizing that human understanding is shaped through interpretation and experience. Morgan (2014) emphasizes that pragmatism rejects traditional debates about the nature of reality, instead focusing on inquiry as a process where beliefs and actions continuously interact to create meaning. This dual recognition makes pragmatism appropriate for research examining both objective practices (AI tool adoption, project completion rates) and subjective perceptions (fairness, team fit, satisfaction) within project-based </w:t>
      </w:r>
      <w:r w:rsidR="00281C71">
        <w:rPr>
          <w:rFonts w:ascii="Arial" w:hAnsi="Arial" w:cs="Arial"/>
          <w:sz w:val="24"/>
          <w:szCs w:val="24"/>
        </w:rPr>
        <w:t>Organisation</w:t>
      </w:r>
      <w:r w:rsidRPr="00586EC9">
        <w:rPr>
          <w:rFonts w:ascii="Arial" w:hAnsi="Arial" w:cs="Arial"/>
          <w:sz w:val="24"/>
          <w:szCs w:val="24"/>
        </w:rPr>
        <w:t xml:space="preserve">s. </w:t>
      </w:r>
    </w:p>
    <w:p w14:paraId="162832D0"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Epistemologically, pragmatism holds that "'true' theories and knowledge are those that enable successful action" </w:t>
      </w:r>
      <w:bookmarkStart w:id="53" w:name="_Hlk219327908"/>
      <w:r w:rsidRPr="00586EC9">
        <w:rPr>
          <w:rFonts w:ascii="Arial" w:hAnsi="Arial" w:cs="Arial"/>
          <w:sz w:val="24"/>
          <w:szCs w:val="24"/>
        </w:rPr>
        <w:t>(Saunders, Lewis and Thornhill, 2023, p. 147)</w:t>
      </w:r>
      <w:bookmarkEnd w:id="53"/>
      <w:r w:rsidRPr="00586EC9">
        <w:rPr>
          <w:rFonts w:ascii="Arial" w:hAnsi="Arial" w:cs="Arial"/>
          <w:sz w:val="24"/>
          <w:szCs w:val="24"/>
        </w:rPr>
        <w:t xml:space="preserve">. Knowledge is not viewed as a fixed truth but as "warranted assertions" that emerge from inquiry and action (Morgan, 2014). Rather than privileging either objective </w:t>
      </w:r>
      <w:r w:rsidRPr="00586EC9">
        <w:rPr>
          <w:rFonts w:ascii="Arial" w:hAnsi="Arial" w:cs="Arial"/>
          <w:sz w:val="24"/>
          <w:szCs w:val="24"/>
        </w:rPr>
        <w:lastRenderedPageBreak/>
        <w:t>measurement or subjective interpretation, pragmatism focuses on generating knowledge through inquiry that addresses real-world problems and produces actionable outcomes.</w:t>
      </w:r>
    </w:p>
    <w:p w14:paraId="1F320AC4" w14:textId="72B4D3F4"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Pragmatism is justified for this study for three key reasons. First, it suits the exploratory nature of the research questions, which ask "how" AI tools are integrated (RQ1) and "what" impact they have on team formation (RQ2), project outcomes (RQ3), and </w:t>
      </w:r>
      <w:r w:rsidR="005C627A">
        <w:rPr>
          <w:rFonts w:ascii="Arial" w:hAnsi="Arial" w:cs="Arial"/>
          <w:sz w:val="24"/>
          <w:szCs w:val="24"/>
        </w:rPr>
        <w:t>organisation</w:t>
      </w:r>
      <w:r w:rsidRPr="00586EC9">
        <w:rPr>
          <w:rFonts w:ascii="Arial" w:hAnsi="Arial" w:cs="Arial"/>
          <w:sz w:val="24"/>
          <w:szCs w:val="24"/>
        </w:rPr>
        <w:t xml:space="preserve">al challenges (RQ4), rather than testing predetermined causal hypotheses (Creswell, 2014, p. 4). Second, pragmatism accommodates the mixed methods approach, combining quantitative survey data (Likert-scale perceptions) with qualitative open-ended responses, as it focuses on methodological fitness-for-purpose rather than paradigmatic constraints </w:t>
      </w:r>
      <w:bookmarkStart w:id="54" w:name="_Hlk219328214"/>
      <w:r w:rsidRPr="00586EC9">
        <w:rPr>
          <w:rFonts w:ascii="Arial" w:hAnsi="Arial" w:cs="Arial"/>
          <w:sz w:val="24"/>
          <w:szCs w:val="24"/>
        </w:rPr>
        <w:t>(Saunders, Lewis and Thornhill, 2023, p. 153)</w:t>
      </w:r>
      <w:bookmarkEnd w:id="54"/>
      <w:r w:rsidRPr="00586EC9">
        <w:rPr>
          <w:rFonts w:ascii="Arial" w:hAnsi="Arial" w:cs="Arial"/>
          <w:sz w:val="24"/>
          <w:szCs w:val="24"/>
        </w:rPr>
        <w:t xml:space="preserve">. Third, pragmatism aligns with the applied nature of this MBA dissertation, emphasizing research that generates actionable insights for HR professionals and project managers in </w:t>
      </w:r>
      <w:r w:rsidR="005C627A">
        <w:rPr>
          <w:rFonts w:ascii="Arial" w:hAnsi="Arial" w:cs="Arial"/>
          <w:sz w:val="24"/>
          <w:szCs w:val="24"/>
        </w:rPr>
        <w:t>organisation</w:t>
      </w:r>
      <w:r w:rsidRPr="00586EC9">
        <w:rPr>
          <w:rFonts w:ascii="Arial" w:hAnsi="Arial" w:cs="Arial"/>
          <w:sz w:val="24"/>
          <w:szCs w:val="24"/>
        </w:rPr>
        <w:t>al settings (Saunders, Lewis and Thornhill, 2023, p. 153).</w:t>
      </w:r>
    </w:p>
    <w:p w14:paraId="5DD3B354" w14:textId="77777777" w:rsidR="002B3E72" w:rsidRPr="00586EC9" w:rsidRDefault="002B3E72" w:rsidP="0001455E">
      <w:pPr>
        <w:pStyle w:val="Heading2"/>
        <w:numPr>
          <w:ilvl w:val="1"/>
          <w:numId w:val="4"/>
        </w:numPr>
        <w:spacing w:line="360" w:lineRule="auto"/>
        <w:rPr>
          <w:rFonts w:ascii="Arial" w:hAnsi="Arial" w:cs="Arial"/>
        </w:rPr>
      </w:pPr>
      <w:bookmarkStart w:id="55" w:name="_Toc219662368"/>
      <w:bookmarkStart w:id="56" w:name="_Toc220864571"/>
      <w:r w:rsidRPr="00586EC9">
        <w:rPr>
          <w:rFonts w:ascii="Arial" w:hAnsi="Arial" w:cs="Arial"/>
        </w:rPr>
        <w:t>Research Approach</w:t>
      </w:r>
      <w:bookmarkEnd w:id="55"/>
      <w:bookmarkEnd w:id="56"/>
    </w:p>
    <w:p w14:paraId="1D938B37"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This study adopts a predominantly inductive research approach with deductive elements. </w:t>
      </w:r>
      <w:proofErr w:type="spellStart"/>
      <w:r w:rsidRPr="00586EC9">
        <w:rPr>
          <w:rFonts w:ascii="Arial" w:hAnsi="Arial" w:cs="Arial"/>
          <w:sz w:val="24"/>
          <w:szCs w:val="24"/>
        </w:rPr>
        <w:t>Woiceshyn</w:t>
      </w:r>
      <w:proofErr w:type="spellEnd"/>
      <w:r w:rsidRPr="00586EC9">
        <w:rPr>
          <w:rFonts w:ascii="Arial" w:hAnsi="Arial" w:cs="Arial"/>
          <w:sz w:val="24"/>
          <w:szCs w:val="24"/>
        </w:rPr>
        <w:t xml:space="preserve"> and </w:t>
      </w:r>
      <w:proofErr w:type="spellStart"/>
      <w:r w:rsidRPr="00586EC9">
        <w:rPr>
          <w:rFonts w:ascii="Arial" w:hAnsi="Arial" w:cs="Arial"/>
          <w:sz w:val="24"/>
          <w:szCs w:val="24"/>
        </w:rPr>
        <w:t>Daellenbach</w:t>
      </w:r>
      <w:proofErr w:type="spellEnd"/>
      <w:r w:rsidRPr="00586EC9">
        <w:rPr>
          <w:rFonts w:ascii="Arial" w:hAnsi="Arial" w:cs="Arial"/>
          <w:sz w:val="24"/>
          <w:szCs w:val="24"/>
        </w:rPr>
        <w:t xml:space="preserve"> (2018) distinguish between deductive research, which tests theory-derived hypotheses by moving from general principles to specific cases, and inductive research, which builds understanding from empirical observations to develop broader theoretical insights.  A third approach is abductive reasoning, which combines these approaches by iteratively moving between data and theory to generate and refine explanations (Saunders, Lewis and Thornhill, 2023, p. 158).</w:t>
      </w:r>
    </w:p>
    <w:p w14:paraId="40506D76" w14:textId="66031EB3"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The predominantly inductive emphasis is appropriate for this exploratory study. Anderson and Lightfoot (2022) argue that exploratory survey research is particularly valuable for gaining initial understanding of phenomena in contexts where limited prior research exists. This approach suits research examining how AI tools are integrated into recruitment (RQ1) and what impact they have on team formation (RQ2), project outcomes (RQ3), and </w:t>
      </w:r>
      <w:r w:rsidR="005C627A">
        <w:rPr>
          <w:rFonts w:ascii="Arial" w:hAnsi="Arial" w:cs="Arial"/>
          <w:sz w:val="24"/>
          <w:szCs w:val="24"/>
        </w:rPr>
        <w:t>organisation</w:t>
      </w:r>
      <w:r w:rsidRPr="00586EC9">
        <w:rPr>
          <w:rFonts w:ascii="Arial" w:hAnsi="Arial" w:cs="Arial"/>
          <w:sz w:val="24"/>
          <w:szCs w:val="24"/>
        </w:rPr>
        <w:t xml:space="preserve">al practices (RQ4). </w:t>
      </w:r>
      <w:proofErr w:type="spellStart"/>
      <w:r w:rsidRPr="00586EC9">
        <w:rPr>
          <w:rFonts w:ascii="Arial" w:hAnsi="Arial" w:cs="Arial"/>
          <w:sz w:val="24"/>
          <w:szCs w:val="24"/>
        </w:rPr>
        <w:t>Woiceshyn</w:t>
      </w:r>
      <w:proofErr w:type="spellEnd"/>
      <w:r w:rsidRPr="00586EC9">
        <w:rPr>
          <w:rFonts w:ascii="Arial" w:hAnsi="Arial" w:cs="Arial"/>
          <w:sz w:val="24"/>
          <w:szCs w:val="24"/>
        </w:rPr>
        <w:t xml:space="preserve"> and </w:t>
      </w:r>
      <w:proofErr w:type="spellStart"/>
      <w:r w:rsidRPr="00586EC9">
        <w:rPr>
          <w:rFonts w:ascii="Arial" w:hAnsi="Arial" w:cs="Arial"/>
          <w:sz w:val="24"/>
          <w:szCs w:val="24"/>
        </w:rPr>
        <w:t>Daellenbach</w:t>
      </w:r>
      <w:proofErr w:type="spellEnd"/>
      <w:r w:rsidRPr="00586EC9">
        <w:rPr>
          <w:rFonts w:ascii="Arial" w:hAnsi="Arial" w:cs="Arial"/>
          <w:sz w:val="24"/>
          <w:szCs w:val="24"/>
        </w:rPr>
        <w:t xml:space="preserve"> (2018) note that inductive research begins with unanswered questions about specific phenomena rather than predetermined hypotheses. While AI </w:t>
      </w:r>
      <w:r w:rsidRPr="00586EC9">
        <w:rPr>
          <w:rFonts w:ascii="Arial" w:hAnsi="Arial" w:cs="Arial"/>
          <w:sz w:val="24"/>
          <w:szCs w:val="24"/>
        </w:rPr>
        <w:lastRenderedPageBreak/>
        <w:t xml:space="preserve">recruitment literature exists, its application within project-based </w:t>
      </w:r>
      <w:r w:rsidR="005C627A">
        <w:rPr>
          <w:rFonts w:ascii="Arial" w:hAnsi="Arial" w:cs="Arial"/>
          <w:sz w:val="24"/>
          <w:szCs w:val="24"/>
        </w:rPr>
        <w:t>organisation</w:t>
      </w:r>
      <w:r w:rsidRPr="00586EC9">
        <w:rPr>
          <w:rFonts w:ascii="Arial" w:hAnsi="Arial" w:cs="Arial"/>
          <w:sz w:val="24"/>
          <w:szCs w:val="24"/>
        </w:rPr>
        <w:t>s across the UK, US, and India remains underexplored, justifying an inductive approach to identify emerging patterns from practitioner experiences.</w:t>
      </w:r>
    </w:p>
    <w:p w14:paraId="68840F59" w14:textId="25087131"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However, deductive elements are present, as the study's theoretical framework (algorithmic bias, fairness, team dynamics) informed survey design and thematic areas examined. This reflects the iterative process described by Anderson and Lightfoot (2022), where broad themes are theory-informed, yet specific findings remain data-driven. This combined approach aligns with pragmatism's emphasis on methodological flexibility to address real-world </w:t>
      </w:r>
      <w:r w:rsidR="005C627A">
        <w:rPr>
          <w:rFonts w:ascii="Arial" w:hAnsi="Arial" w:cs="Arial"/>
          <w:sz w:val="24"/>
          <w:szCs w:val="24"/>
        </w:rPr>
        <w:t>organisation</w:t>
      </w:r>
      <w:r w:rsidRPr="00586EC9">
        <w:rPr>
          <w:rFonts w:ascii="Arial" w:hAnsi="Arial" w:cs="Arial"/>
          <w:sz w:val="24"/>
          <w:szCs w:val="24"/>
        </w:rPr>
        <w:t xml:space="preserve">al problems (Morgan, 2014). </w:t>
      </w:r>
    </w:p>
    <w:p w14:paraId="2D4DAE1D" w14:textId="77777777" w:rsidR="002B3E72" w:rsidRPr="00586EC9" w:rsidRDefault="002B3E72" w:rsidP="0001455E">
      <w:pPr>
        <w:pStyle w:val="Heading2"/>
        <w:numPr>
          <w:ilvl w:val="1"/>
          <w:numId w:val="4"/>
        </w:numPr>
        <w:spacing w:line="360" w:lineRule="auto"/>
        <w:rPr>
          <w:rFonts w:ascii="Arial" w:hAnsi="Arial" w:cs="Arial"/>
        </w:rPr>
      </w:pPr>
      <w:bookmarkStart w:id="57" w:name="_Toc219662369"/>
      <w:bookmarkStart w:id="58" w:name="_Toc220864572"/>
      <w:r w:rsidRPr="00586EC9">
        <w:rPr>
          <w:rFonts w:ascii="Arial" w:hAnsi="Arial" w:cs="Arial"/>
        </w:rPr>
        <w:t>Research Strategy</w:t>
      </w:r>
      <w:bookmarkEnd w:id="57"/>
      <w:bookmarkEnd w:id="58"/>
    </w:p>
    <w:p w14:paraId="181D4DC7" w14:textId="0B7931AA"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This research adopts a cross-sectional survey strategy to examine AI-driven recruitment practices in project-based </w:t>
      </w:r>
      <w:r w:rsidR="005C627A">
        <w:rPr>
          <w:rFonts w:ascii="Arial" w:hAnsi="Arial" w:cs="Arial"/>
          <w:sz w:val="24"/>
          <w:szCs w:val="24"/>
        </w:rPr>
        <w:t>organisation</w:t>
      </w:r>
      <w:r w:rsidRPr="00586EC9">
        <w:rPr>
          <w:rFonts w:ascii="Arial" w:hAnsi="Arial" w:cs="Arial"/>
          <w:sz w:val="24"/>
          <w:szCs w:val="24"/>
        </w:rPr>
        <w:t>s. Cross-sectional research involves collecting data at a single point in time to provide a snapshot of variables under investigation (Rindfleisch et al., 2008). So, Li and Kim (2025) note that cross-sectional surveys deliver temporal snapshots particularly useful for identifying associations and understanding current practices across populations.</w:t>
      </w:r>
    </w:p>
    <w:p w14:paraId="373D8A75"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This strategy is appropriate for capturing perceptions and self-reported practices across the UK, US, and India for several reasons. First, conducting survey research across multiple countries requires a comparative approach ensuring standardized data collection whilst accommodating cultural differences (de Jong, 2025). Cross-sectional surveys enable efficient data collection from geographically dispersed respondents, requiring no follow-up and fewer resources than longitudinal designs (So, Li and Kim, 2025). Second, Rindfleisch et al. (2008) argue that cross-sectional data are most appropriate when sampling highly educated respondents, as this reduces response biases. While Rindfleisch et al. (2008) caution that abstract constructs such as perceptions of fairness are more prone to common method variance, the use of highly educated professional respondents (HR professionals and project managers) helps mitigate potential response biases. Third, standardized questionnaires allow systematic comparison of AI adoption patterns, perceptions, and outcomes across geographic and institutional contexts (de Jong, 2025).</w:t>
      </w:r>
    </w:p>
    <w:p w14:paraId="4EF58910"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lastRenderedPageBreak/>
        <w:t>A cross-sectional approach was selected over longitudinal design due to practical constraints, including the MBA dissertation timeframe and resource limitations. However, cross-sectional surveys have recognized limitations. So, Li and Kim (2025) note that such designs cannot establish causality and may be vulnerable to situational confounds. To mitigate these limitations, the survey incorporated retrospective questions about duration of AI tool usage and perceived changes in outcomes, an approach validated by (Rindfleisch et al., 2008), who successfully employed retrospective measurement to capture relational histories predating survey administration. Furthermore, the mixed-methods design, combining quantitative and qualitative data, provided richer contextual understanding beyond simple associations.</w:t>
      </w:r>
    </w:p>
    <w:p w14:paraId="3C980D7E" w14:textId="77777777" w:rsidR="002B3E72" w:rsidRPr="00586EC9" w:rsidRDefault="002B3E72" w:rsidP="0001455E">
      <w:pPr>
        <w:pStyle w:val="Heading2"/>
        <w:numPr>
          <w:ilvl w:val="1"/>
          <w:numId w:val="4"/>
        </w:numPr>
        <w:spacing w:line="360" w:lineRule="auto"/>
        <w:rPr>
          <w:rFonts w:ascii="Arial" w:hAnsi="Arial" w:cs="Arial"/>
        </w:rPr>
      </w:pPr>
      <w:bookmarkStart w:id="59" w:name="_Toc219662370"/>
      <w:bookmarkStart w:id="60" w:name="_Toc220864573"/>
      <w:r w:rsidRPr="00586EC9">
        <w:rPr>
          <w:rFonts w:ascii="Arial" w:hAnsi="Arial" w:cs="Arial"/>
        </w:rPr>
        <w:t>Data Types and Sources</w:t>
      </w:r>
      <w:bookmarkEnd w:id="59"/>
      <w:bookmarkEnd w:id="60"/>
    </w:p>
    <w:p w14:paraId="304A7D15"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This research draws upon both primary and secondary data sources to address the research objectives. Integrating multiple data types strengthens validity through triangulation, whereby different data sources cross-verify findings and enhance credibility </w:t>
      </w:r>
      <w:bookmarkStart w:id="61" w:name="_Hlk219415709"/>
      <w:r w:rsidRPr="00586EC9">
        <w:rPr>
          <w:rFonts w:ascii="Arial" w:hAnsi="Arial" w:cs="Arial"/>
          <w:sz w:val="24"/>
          <w:szCs w:val="24"/>
        </w:rPr>
        <w:t>(Ahmed, Pereira and Jane, 2024)</w:t>
      </w:r>
      <w:bookmarkEnd w:id="61"/>
      <w:r w:rsidRPr="00586EC9">
        <w:rPr>
          <w:rFonts w:ascii="Arial" w:hAnsi="Arial" w:cs="Arial"/>
          <w:sz w:val="24"/>
          <w:szCs w:val="24"/>
        </w:rPr>
        <w:t>.</w:t>
      </w:r>
    </w:p>
    <w:p w14:paraId="34AD4E18" w14:textId="54F9C39E"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Primary data constitutes the empirical foundation of this study. Quantitative primary data is collected through structured online surveys distributed to HR professionals and recruitment managers in project-based </w:t>
      </w:r>
      <w:r w:rsidR="005C627A">
        <w:rPr>
          <w:rFonts w:ascii="Arial" w:hAnsi="Arial" w:cs="Arial"/>
          <w:sz w:val="24"/>
          <w:szCs w:val="24"/>
        </w:rPr>
        <w:t>organisation</w:t>
      </w:r>
      <w:r w:rsidRPr="00586EC9">
        <w:rPr>
          <w:rFonts w:ascii="Arial" w:hAnsi="Arial" w:cs="Arial"/>
          <w:sz w:val="24"/>
          <w:szCs w:val="24"/>
        </w:rPr>
        <w:t xml:space="preserve">s. Surveys utilize structured sets of questions to obtain data from a broad audience, providing quantifiable results that support the statistical examination of patterns and relationships (Ahmed, Pereira and Jane, 2024). The survey captures data on AI adoption rates, implementation timelines, </w:t>
      </w:r>
      <w:r w:rsidR="005C627A">
        <w:rPr>
          <w:rFonts w:ascii="Arial" w:hAnsi="Arial" w:cs="Arial"/>
          <w:sz w:val="24"/>
          <w:szCs w:val="24"/>
        </w:rPr>
        <w:t>organisation</w:t>
      </w:r>
      <w:r w:rsidRPr="00586EC9">
        <w:rPr>
          <w:rFonts w:ascii="Arial" w:hAnsi="Arial" w:cs="Arial"/>
          <w:sz w:val="24"/>
          <w:szCs w:val="24"/>
        </w:rPr>
        <w:t>al characteristics, and scaled responses measuring perceptions of AI effectiveness, bias concerns, and impact on recruitment outcomes. The survey instrument includes both closed-ended questions yielding quantifiable data and open-ended questions enabling participants to provide contextual explanations and elaborations on their experiences with AI-driven recruitment practices.</w:t>
      </w:r>
    </w:p>
    <w:p w14:paraId="7799C2C9" w14:textId="01614EB4"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Secondary data sources provide essential contextual background and theoretical grounding, including peer-reviewed academic literature, industry reports on AI recruitment trends, </w:t>
      </w:r>
      <w:r w:rsidR="005C627A">
        <w:rPr>
          <w:rFonts w:ascii="Arial" w:hAnsi="Arial" w:cs="Arial"/>
          <w:sz w:val="24"/>
          <w:szCs w:val="24"/>
        </w:rPr>
        <w:t>organisation</w:t>
      </w:r>
      <w:r w:rsidRPr="00586EC9">
        <w:rPr>
          <w:rFonts w:ascii="Arial" w:hAnsi="Arial" w:cs="Arial"/>
          <w:sz w:val="24"/>
          <w:szCs w:val="24"/>
        </w:rPr>
        <w:t xml:space="preserve">al policy documents, and vendor documentation. The combination of primary survey data offering current, context-specific insights with </w:t>
      </w:r>
      <w:r w:rsidRPr="00586EC9">
        <w:rPr>
          <w:rFonts w:ascii="Arial" w:hAnsi="Arial" w:cs="Arial"/>
          <w:sz w:val="24"/>
          <w:szCs w:val="24"/>
        </w:rPr>
        <w:lastRenderedPageBreak/>
        <w:t>secondary data providing theoretical grounding enables comprehensive examination of AI-driven recruitment practices.</w:t>
      </w:r>
    </w:p>
    <w:p w14:paraId="60D29194" w14:textId="77777777" w:rsidR="002B3E72" w:rsidRPr="00586EC9" w:rsidRDefault="002B3E72" w:rsidP="0001455E">
      <w:pPr>
        <w:pStyle w:val="Heading2"/>
        <w:numPr>
          <w:ilvl w:val="1"/>
          <w:numId w:val="4"/>
        </w:numPr>
        <w:spacing w:line="360" w:lineRule="auto"/>
        <w:rPr>
          <w:rFonts w:ascii="Arial" w:hAnsi="Arial" w:cs="Arial"/>
        </w:rPr>
      </w:pPr>
      <w:bookmarkStart w:id="62" w:name="_Toc219662371"/>
      <w:bookmarkStart w:id="63" w:name="_Toc220864574"/>
      <w:r w:rsidRPr="00586EC9">
        <w:rPr>
          <w:rFonts w:ascii="Arial" w:hAnsi="Arial" w:cs="Arial"/>
        </w:rPr>
        <w:t>Data Collection Methods</w:t>
      </w:r>
      <w:bookmarkEnd w:id="62"/>
      <w:bookmarkEnd w:id="63"/>
    </w:p>
    <w:p w14:paraId="0927BEA6" w14:textId="7739118E"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This research employs a mixed-methods approach to data collection through a structured online survey distributed to HR professionals, recruitment managers, and project managers with experience in AI-driven recruitment practices. The survey methodology enables systematic data collection from geographically dispersed respondents while maintaining cost-effectiveness and accessibility for </w:t>
      </w:r>
      <w:r w:rsidR="005C627A">
        <w:rPr>
          <w:rFonts w:ascii="Arial" w:hAnsi="Arial" w:cs="Arial"/>
          <w:sz w:val="24"/>
          <w:szCs w:val="24"/>
        </w:rPr>
        <w:t>organisation</w:t>
      </w:r>
      <w:r w:rsidRPr="00586EC9">
        <w:rPr>
          <w:rFonts w:ascii="Arial" w:hAnsi="Arial" w:cs="Arial"/>
          <w:sz w:val="24"/>
          <w:szCs w:val="24"/>
        </w:rPr>
        <w:t xml:space="preserve">al research </w:t>
      </w:r>
      <w:bookmarkStart w:id="64" w:name="_Hlk219420838"/>
      <w:r w:rsidRPr="00586EC9">
        <w:rPr>
          <w:rFonts w:ascii="Arial" w:hAnsi="Arial" w:cs="Arial"/>
          <w:sz w:val="24"/>
          <w:szCs w:val="24"/>
        </w:rPr>
        <w:t>(</w:t>
      </w:r>
      <w:proofErr w:type="spellStart"/>
      <w:r w:rsidRPr="00586EC9">
        <w:rPr>
          <w:rFonts w:ascii="Arial" w:hAnsi="Arial" w:cs="Arial"/>
          <w:sz w:val="24"/>
          <w:szCs w:val="24"/>
        </w:rPr>
        <w:t>Quaquebeke</w:t>
      </w:r>
      <w:proofErr w:type="spellEnd"/>
      <w:r w:rsidRPr="00586EC9">
        <w:rPr>
          <w:rFonts w:ascii="Arial" w:hAnsi="Arial" w:cs="Arial"/>
          <w:sz w:val="24"/>
          <w:szCs w:val="24"/>
        </w:rPr>
        <w:t xml:space="preserve"> et al., 2022)</w:t>
      </w:r>
      <w:bookmarkEnd w:id="64"/>
      <w:r w:rsidRPr="00586EC9">
        <w:rPr>
          <w:rFonts w:ascii="Arial" w:hAnsi="Arial" w:cs="Arial"/>
          <w:sz w:val="24"/>
          <w:szCs w:val="24"/>
        </w:rPr>
        <w:t>.</w:t>
      </w:r>
    </w:p>
    <w:p w14:paraId="54C99EA6" w14:textId="77777777" w:rsidR="002B3E72" w:rsidRPr="00586EC9" w:rsidRDefault="002B3E72" w:rsidP="0001455E">
      <w:pPr>
        <w:pStyle w:val="Heading3"/>
        <w:numPr>
          <w:ilvl w:val="2"/>
          <w:numId w:val="4"/>
        </w:numPr>
        <w:spacing w:line="360" w:lineRule="auto"/>
        <w:rPr>
          <w:rFonts w:ascii="Arial" w:hAnsi="Arial" w:cs="Arial"/>
        </w:rPr>
      </w:pPr>
      <w:bookmarkStart w:id="65" w:name="_Toc219662372"/>
      <w:bookmarkStart w:id="66" w:name="_Toc220864575"/>
      <w:r w:rsidRPr="00586EC9">
        <w:rPr>
          <w:rFonts w:ascii="Arial" w:hAnsi="Arial" w:cs="Arial"/>
        </w:rPr>
        <w:t>Survey Design</w:t>
      </w:r>
      <w:bookmarkEnd w:id="65"/>
      <w:bookmarkEnd w:id="66"/>
    </w:p>
    <w:p w14:paraId="55D836EC"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 survey instrument comprises 24 questions, deliberately constrained to balance comprehensiveness against response burden. While longer surveys enable richer data collection, excessive survey length increases dropout rates and satisficing behaviours, wherein respondents provide suboptimal answers to reduce cognitive effort (</w:t>
      </w:r>
      <w:proofErr w:type="spellStart"/>
      <w:r w:rsidRPr="00586EC9">
        <w:rPr>
          <w:rFonts w:ascii="Arial" w:hAnsi="Arial" w:cs="Arial"/>
          <w:sz w:val="24"/>
          <w:szCs w:val="24"/>
        </w:rPr>
        <w:t>Quaquebeke</w:t>
      </w:r>
      <w:proofErr w:type="spellEnd"/>
      <w:r w:rsidRPr="00586EC9">
        <w:rPr>
          <w:rFonts w:ascii="Arial" w:hAnsi="Arial" w:cs="Arial"/>
          <w:sz w:val="24"/>
          <w:szCs w:val="24"/>
        </w:rPr>
        <w:t xml:space="preserve"> et al., 2022). The questionnaire employs a mixed-question format combining closed-ended questions, Likert-scale items, and open-ended questions to capture both quantifiable data and contextual insights. This format necessitates trade-offs: closed-ended questions facilitate statistical analysis but may miss nuanced perspectives, whereas open-ended questions provide contextual depth but introduce subjectivity in coding and analysis.</w:t>
      </w:r>
    </w:p>
    <w:p w14:paraId="62BFD5CC" w14:textId="78EA7202"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The survey structure systematically maps to the four research questions through five thematic sections: respondent profile (role, country, </w:t>
      </w:r>
      <w:r w:rsidR="005C627A">
        <w:rPr>
          <w:rFonts w:ascii="Arial" w:hAnsi="Arial" w:cs="Arial"/>
          <w:sz w:val="24"/>
          <w:szCs w:val="24"/>
        </w:rPr>
        <w:t>organisation</w:t>
      </w:r>
      <w:r w:rsidRPr="00586EC9">
        <w:rPr>
          <w:rFonts w:ascii="Arial" w:hAnsi="Arial" w:cs="Arial"/>
          <w:sz w:val="24"/>
          <w:szCs w:val="24"/>
        </w:rPr>
        <w:t xml:space="preserve"> type, AI experience); AI integration practices (RQ1, exploring adoption status, tools used, implementation duration); perceptions of team formation speed and quality (RQ2, measuring effectiveness and impact); project outcomes (RQ3, assessing completion rates, satisfaction, productivity); and benefits, challenges, and ethics (RQ4, examining diversity, bias, best practices, recommendations).</w:t>
      </w:r>
    </w:p>
    <w:p w14:paraId="7479D9AF"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Likert-scale items utilize a five-point scale format (1-5), selected after considering the ongoing methodological debate regarding optimal scale length. While seven-point scales demonstrate marginally higher reliability coefficients (</w:t>
      </w:r>
      <w:proofErr w:type="spellStart"/>
      <w:r w:rsidRPr="00586EC9">
        <w:rPr>
          <w:rFonts w:ascii="Arial" w:hAnsi="Arial" w:cs="Arial"/>
          <w:sz w:val="24"/>
          <w:szCs w:val="24"/>
        </w:rPr>
        <w:t>Kusmaryono</w:t>
      </w:r>
      <w:proofErr w:type="spellEnd"/>
      <w:r w:rsidRPr="00586EC9">
        <w:rPr>
          <w:rFonts w:ascii="Arial" w:hAnsi="Arial" w:cs="Arial"/>
          <w:sz w:val="24"/>
          <w:szCs w:val="24"/>
        </w:rPr>
        <w:t xml:space="preserve">, </w:t>
      </w:r>
      <w:proofErr w:type="spellStart"/>
      <w:r w:rsidRPr="00586EC9">
        <w:rPr>
          <w:rFonts w:ascii="Arial" w:hAnsi="Arial" w:cs="Arial"/>
          <w:sz w:val="24"/>
          <w:szCs w:val="24"/>
        </w:rPr>
        <w:t>Wijayanti</w:t>
      </w:r>
      <w:proofErr w:type="spellEnd"/>
      <w:r w:rsidRPr="00586EC9">
        <w:rPr>
          <w:rFonts w:ascii="Arial" w:hAnsi="Arial" w:cs="Arial"/>
          <w:sz w:val="24"/>
          <w:szCs w:val="24"/>
        </w:rPr>
        <w:t xml:space="preserve"> and Maharani, 2022), five-point scales reduce respondent cognitive burden and are </w:t>
      </w:r>
      <w:r w:rsidRPr="00586EC9">
        <w:rPr>
          <w:rFonts w:ascii="Arial" w:hAnsi="Arial" w:cs="Arial"/>
          <w:sz w:val="24"/>
          <w:szCs w:val="24"/>
        </w:rPr>
        <w:lastRenderedPageBreak/>
        <w:t>more intuitively understood. Given the international nature of the sample spanning UK, US, India, and other countries, the simpler five-point format minimizes potential comprehension difficulties across diverse linguistic and cultural contexts. The choice of unipolar positive numbering (1-5) over bipolar formats (-2 to +2) was informed by research indicating that positive numbering reduces respondent confusion and produces more consistent response patterns (</w:t>
      </w:r>
      <w:proofErr w:type="spellStart"/>
      <w:r w:rsidRPr="00586EC9">
        <w:rPr>
          <w:rFonts w:ascii="Arial" w:hAnsi="Arial" w:cs="Arial"/>
          <w:sz w:val="24"/>
          <w:szCs w:val="24"/>
        </w:rPr>
        <w:t>Cabooter</w:t>
      </w:r>
      <w:proofErr w:type="spellEnd"/>
      <w:r w:rsidRPr="00586EC9">
        <w:rPr>
          <w:rFonts w:ascii="Arial" w:hAnsi="Arial" w:cs="Arial"/>
          <w:sz w:val="24"/>
          <w:szCs w:val="24"/>
        </w:rPr>
        <w:t xml:space="preserve"> et al., 2016). However, this choice acknowledges the limitation that five-point scales may capture less nuanced gradations of opinion compared to seven-point alternatives</w:t>
      </w:r>
    </w:p>
    <w:p w14:paraId="01A101F8"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A critical limitation is the absence of pilot testing due to time constraints inherent in the dissertation timeline. While pilot testing strengthens survey validity by identifying ambiguous wording, technical issues, and completion time concerns </w:t>
      </w:r>
      <w:bookmarkStart w:id="67" w:name="_Hlk219422640"/>
      <w:r w:rsidRPr="00586EC9">
        <w:rPr>
          <w:rFonts w:ascii="Arial" w:hAnsi="Arial" w:cs="Arial"/>
          <w:sz w:val="24"/>
          <w:szCs w:val="24"/>
        </w:rPr>
        <w:t>(</w:t>
      </w:r>
      <w:proofErr w:type="spellStart"/>
      <w:r w:rsidRPr="00586EC9">
        <w:rPr>
          <w:rFonts w:ascii="Arial" w:hAnsi="Arial" w:cs="Arial"/>
          <w:sz w:val="24"/>
          <w:szCs w:val="24"/>
        </w:rPr>
        <w:t>Quaquebeke</w:t>
      </w:r>
      <w:proofErr w:type="spellEnd"/>
      <w:r w:rsidRPr="00586EC9">
        <w:rPr>
          <w:rFonts w:ascii="Arial" w:hAnsi="Arial" w:cs="Arial"/>
          <w:sz w:val="24"/>
          <w:szCs w:val="24"/>
        </w:rPr>
        <w:t xml:space="preserve"> et al., 2022)</w:t>
      </w:r>
      <w:bookmarkEnd w:id="67"/>
      <w:r w:rsidRPr="00586EC9">
        <w:rPr>
          <w:rFonts w:ascii="Arial" w:hAnsi="Arial" w:cs="Arial"/>
          <w:sz w:val="24"/>
          <w:szCs w:val="24"/>
        </w:rPr>
        <w:t>, the survey instrument underwent iterative review to mitigate this limitation. This pragmatic compromise prioritized timely data collection over ideal methodological rigor, a common challenge in time-constrained academic research.</w:t>
      </w:r>
    </w:p>
    <w:p w14:paraId="18D53015" w14:textId="77777777" w:rsidR="002B3E72" w:rsidRPr="00586EC9" w:rsidRDefault="002B3E72" w:rsidP="0001455E">
      <w:pPr>
        <w:pStyle w:val="Heading3"/>
        <w:numPr>
          <w:ilvl w:val="2"/>
          <w:numId w:val="4"/>
        </w:numPr>
        <w:spacing w:line="360" w:lineRule="auto"/>
        <w:rPr>
          <w:rFonts w:ascii="Arial" w:hAnsi="Arial" w:cs="Arial"/>
        </w:rPr>
      </w:pPr>
      <w:bookmarkStart w:id="68" w:name="_Toc219662373"/>
      <w:bookmarkStart w:id="69" w:name="_Toc220864576"/>
      <w:r w:rsidRPr="00586EC9">
        <w:rPr>
          <w:rFonts w:ascii="Arial" w:hAnsi="Arial" w:cs="Arial"/>
        </w:rPr>
        <w:t>Survey Distribution</w:t>
      </w:r>
      <w:bookmarkEnd w:id="68"/>
      <w:bookmarkEnd w:id="69"/>
    </w:p>
    <w:p w14:paraId="45A256D1"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Google Forms was selected as the survey platform for its accessibility, zero cost, GDPR compliance features, and cross-device compatibility, a practical consideration essential for reaching geographically dispersed professionals. While more sophisticated platforms such as Qualtrics offer advanced logic branching and data quality controls, Google Forms provided sufficient functionality for this study's requirements while eliminating budgetary constraints typical of unfunded dissertation research.</w:t>
      </w:r>
    </w:p>
    <w:p w14:paraId="7FE97650" w14:textId="7B8AC5CA"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Distribution employed a multi-channel recruitment strategy targeting HR practitioners, project managers, and </w:t>
      </w:r>
      <w:r w:rsidR="005C627A">
        <w:rPr>
          <w:rFonts w:ascii="Arial" w:hAnsi="Arial" w:cs="Arial"/>
          <w:sz w:val="24"/>
          <w:szCs w:val="24"/>
        </w:rPr>
        <w:t>organisation</w:t>
      </w:r>
      <w:r w:rsidRPr="00586EC9">
        <w:rPr>
          <w:rFonts w:ascii="Arial" w:hAnsi="Arial" w:cs="Arial"/>
          <w:sz w:val="24"/>
          <w:szCs w:val="24"/>
        </w:rPr>
        <w:t>al leaders with direct recruitment responsibilities. Primary channels included LinkedIn posts leveraging the researcher's professional network, specialized LinkedIn groups focused on human resources and project management, and direct outreach through professional contacts established during prior industry experience in recruitment. The researcher's professional background in recruitment facilitated access to relevant practitioners, representing purposive network sampling rather than random convenience sampling. This was considered an appropriate strategy when targeting specialized professional populations with specific domain expertise.</w:t>
      </w:r>
    </w:p>
    <w:p w14:paraId="3A6CD040" w14:textId="53FDB022"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lastRenderedPageBreak/>
        <w:t xml:space="preserve">However, limitations remained: participants represented those accessible through the researcher's networks and professional communities rather than a systematically sampled cross-section of all professionals engaged in AI recruitment. Network-based recruitment may have introduced homogeneity bias, as respondents likely shared similar </w:t>
      </w:r>
      <w:r w:rsidR="005C627A">
        <w:rPr>
          <w:rFonts w:ascii="Arial" w:hAnsi="Arial" w:cs="Arial"/>
          <w:sz w:val="24"/>
          <w:szCs w:val="24"/>
        </w:rPr>
        <w:t>organisation</w:t>
      </w:r>
      <w:r w:rsidRPr="00586EC9">
        <w:rPr>
          <w:rFonts w:ascii="Arial" w:hAnsi="Arial" w:cs="Arial"/>
          <w:sz w:val="24"/>
          <w:szCs w:val="24"/>
        </w:rPr>
        <w:t>al contexts or geographic concentrations. Additionally, LinkedIn's user demographics skew toward digitally engaged professionals, potentially excluding perspectives from practitioners less active on professional networking platforms. The absence of incentivization, while potentially enhancing response authenticity by avoiding financially motivated participation, likely reduced overall response rates and may have introduced self-selection bias toward individuals with pre-existing interest in or positive experiences with AI recruitment tools.</w:t>
      </w:r>
    </w:p>
    <w:p w14:paraId="7B7E0462"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Data collection extended from mid-December 2025 to mid-January 2026, spanning the year-end holiday period. This timing introduced constraints: while the extended period allowed professionals time to respond upon returning from leave, holiday disruptions likely suppressed overall response rates. The distribution campaign yielded 51 survey submissions, of which 47 constituted valid responses after excluding four submissions containing nonsensical content or insufficient data. This 8% exclusion rate highlights quality control challenges inherent in unsupervised online surveys (</w:t>
      </w:r>
      <w:proofErr w:type="spellStart"/>
      <w:r w:rsidRPr="00586EC9">
        <w:rPr>
          <w:rFonts w:ascii="Arial" w:hAnsi="Arial" w:cs="Arial"/>
          <w:sz w:val="24"/>
          <w:szCs w:val="24"/>
        </w:rPr>
        <w:t>Quaquebeke</w:t>
      </w:r>
      <w:proofErr w:type="spellEnd"/>
      <w:r w:rsidRPr="00586EC9">
        <w:rPr>
          <w:rFonts w:ascii="Arial" w:hAnsi="Arial" w:cs="Arial"/>
          <w:sz w:val="24"/>
          <w:szCs w:val="24"/>
        </w:rPr>
        <w:t xml:space="preserve"> et al., 2022). The final sample of 47 fell short of the minimum target of 50, constraining statistical power for inferential analysis, though it remained adequate for exploratory, descriptive analysis within dissertation timeline constraints.</w:t>
      </w:r>
    </w:p>
    <w:p w14:paraId="2C7B1B57"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An informed consent statement was embedded at the survey introduction, outlining the research purpose of examining AI's impact on project team formation and emphasizing voluntary participation. The survey collected no personally identifiable information (names, email addresses, IP addresses), ensuring participant anonymity. Consent was obtained through participants' decision to proceed past the information page, consistent with standard practice for online surveys distributed through professional networks.</w:t>
      </w:r>
    </w:p>
    <w:p w14:paraId="09D49646" w14:textId="77777777" w:rsidR="002B3E72" w:rsidRPr="00586EC9" w:rsidRDefault="002B3E72" w:rsidP="0001455E">
      <w:pPr>
        <w:pStyle w:val="Heading2"/>
        <w:numPr>
          <w:ilvl w:val="1"/>
          <w:numId w:val="4"/>
        </w:numPr>
        <w:spacing w:line="360" w:lineRule="auto"/>
        <w:rPr>
          <w:rFonts w:ascii="Arial" w:hAnsi="Arial" w:cs="Arial"/>
        </w:rPr>
      </w:pPr>
      <w:bookmarkStart w:id="70" w:name="_Toc219662374"/>
      <w:bookmarkStart w:id="71" w:name="_Toc220864577"/>
      <w:r w:rsidRPr="00586EC9">
        <w:rPr>
          <w:rFonts w:ascii="Arial" w:hAnsi="Arial" w:cs="Arial"/>
        </w:rPr>
        <w:lastRenderedPageBreak/>
        <w:t>Sampling Strategy</w:t>
      </w:r>
      <w:bookmarkEnd w:id="70"/>
      <w:bookmarkEnd w:id="71"/>
    </w:p>
    <w:p w14:paraId="3B95C1B7" w14:textId="77777777" w:rsidR="002B3E72" w:rsidRPr="00586EC9" w:rsidRDefault="002B3E72" w:rsidP="0001455E">
      <w:pPr>
        <w:pStyle w:val="Heading3"/>
        <w:numPr>
          <w:ilvl w:val="2"/>
          <w:numId w:val="4"/>
        </w:numPr>
        <w:spacing w:line="360" w:lineRule="auto"/>
        <w:rPr>
          <w:rFonts w:ascii="Arial" w:hAnsi="Arial" w:cs="Arial"/>
        </w:rPr>
      </w:pPr>
      <w:bookmarkStart w:id="72" w:name="_Toc219662375"/>
      <w:bookmarkStart w:id="73" w:name="_Toc220864578"/>
      <w:r w:rsidRPr="00586EC9">
        <w:rPr>
          <w:rFonts w:ascii="Arial" w:hAnsi="Arial" w:cs="Arial"/>
        </w:rPr>
        <w:t>Target Population and Sampling Approach</w:t>
      </w:r>
      <w:bookmarkEnd w:id="72"/>
      <w:bookmarkEnd w:id="73"/>
    </w:p>
    <w:p w14:paraId="7B354B7D" w14:textId="7783061E"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The target population comprised professionals with direct involvement in recruitment and team formation processes, specifically HR professionals, recruiters, and project managers operating in </w:t>
      </w:r>
      <w:r w:rsidR="005C627A">
        <w:rPr>
          <w:rFonts w:ascii="Arial" w:hAnsi="Arial" w:cs="Arial"/>
          <w:sz w:val="24"/>
          <w:szCs w:val="24"/>
        </w:rPr>
        <w:t>organisation</w:t>
      </w:r>
      <w:r w:rsidRPr="00586EC9">
        <w:rPr>
          <w:rFonts w:ascii="Arial" w:hAnsi="Arial" w:cs="Arial"/>
          <w:sz w:val="24"/>
          <w:szCs w:val="24"/>
        </w:rPr>
        <w:t xml:space="preserve">al contexts where AI-driven recruitment tools were utilized or considered. Geographic targeting focused on the UK, United States, and India, reflecting major markets for AI recruitment technology adoption. While the research design emphasized project-based </w:t>
      </w:r>
      <w:r w:rsidR="005C627A">
        <w:rPr>
          <w:rFonts w:ascii="Arial" w:hAnsi="Arial" w:cs="Arial"/>
          <w:sz w:val="24"/>
          <w:szCs w:val="24"/>
        </w:rPr>
        <w:t>organisation</w:t>
      </w:r>
      <w:r w:rsidRPr="00586EC9">
        <w:rPr>
          <w:rFonts w:ascii="Arial" w:hAnsi="Arial" w:cs="Arial"/>
          <w:sz w:val="24"/>
          <w:szCs w:val="24"/>
        </w:rPr>
        <w:t xml:space="preserve">s as the focal context, non-project-based </w:t>
      </w:r>
      <w:r w:rsidR="005C627A">
        <w:rPr>
          <w:rFonts w:ascii="Arial" w:hAnsi="Arial" w:cs="Arial"/>
          <w:sz w:val="24"/>
          <w:szCs w:val="24"/>
        </w:rPr>
        <w:t>organisation</w:t>
      </w:r>
      <w:r w:rsidRPr="00586EC9">
        <w:rPr>
          <w:rFonts w:ascii="Arial" w:hAnsi="Arial" w:cs="Arial"/>
          <w:sz w:val="24"/>
          <w:szCs w:val="24"/>
        </w:rPr>
        <w:t xml:space="preserve">s were included to provide comparative baseline data on recruitment practices across different </w:t>
      </w:r>
      <w:r w:rsidR="005C627A">
        <w:rPr>
          <w:rFonts w:ascii="Arial" w:hAnsi="Arial" w:cs="Arial"/>
          <w:sz w:val="24"/>
          <w:szCs w:val="24"/>
        </w:rPr>
        <w:t>organisation</w:t>
      </w:r>
      <w:r w:rsidRPr="00586EC9">
        <w:rPr>
          <w:rFonts w:ascii="Arial" w:hAnsi="Arial" w:cs="Arial"/>
          <w:sz w:val="24"/>
          <w:szCs w:val="24"/>
        </w:rPr>
        <w:t>al structures.</w:t>
      </w:r>
    </w:p>
    <w:p w14:paraId="469DFB96"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The study employed a combination of purposive and convenience sampling, two distinct but overlapping nonprobability approaches (</w:t>
      </w:r>
      <w:proofErr w:type="spellStart"/>
      <w:r w:rsidRPr="00586EC9">
        <w:rPr>
          <w:rFonts w:ascii="Arial" w:hAnsi="Arial" w:cs="Arial"/>
          <w:sz w:val="24"/>
          <w:szCs w:val="24"/>
        </w:rPr>
        <w:t>Vehovar</w:t>
      </w:r>
      <w:proofErr w:type="spellEnd"/>
      <w:r w:rsidRPr="00586EC9">
        <w:rPr>
          <w:rFonts w:ascii="Arial" w:hAnsi="Arial" w:cs="Arial"/>
          <w:sz w:val="24"/>
          <w:szCs w:val="24"/>
        </w:rPr>
        <w:t xml:space="preserve">, </w:t>
      </w:r>
      <w:proofErr w:type="spellStart"/>
      <w:r w:rsidRPr="00586EC9">
        <w:rPr>
          <w:rFonts w:ascii="Arial" w:hAnsi="Arial" w:cs="Arial"/>
          <w:sz w:val="24"/>
          <w:szCs w:val="24"/>
        </w:rPr>
        <w:t>Toepoel</w:t>
      </w:r>
      <w:proofErr w:type="spellEnd"/>
      <w:r w:rsidRPr="00586EC9">
        <w:rPr>
          <w:rFonts w:ascii="Arial" w:hAnsi="Arial" w:cs="Arial"/>
          <w:sz w:val="24"/>
          <w:szCs w:val="24"/>
        </w:rPr>
        <w:t xml:space="preserve"> and Steinmetz, 2016). Participants were purposively selected based on specific characteristics relevant to the research questions (professional roles in HR or project management, experience with AI recruitment) while simultaneously being conveniently accessed through the researcher's professional networks </w:t>
      </w:r>
      <w:bookmarkStart w:id="74" w:name="_Hlk219593772"/>
      <w:r w:rsidRPr="00586EC9">
        <w:rPr>
          <w:rFonts w:ascii="Arial" w:hAnsi="Arial" w:cs="Arial"/>
          <w:sz w:val="24"/>
          <w:szCs w:val="24"/>
        </w:rPr>
        <w:t>(</w:t>
      </w:r>
      <w:proofErr w:type="spellStart"/>
      <w:r w:rsidRPr="00586EC9">
        <w:rPr>
          <w:rFonts w:ascii="Arial" w:hAnsi="Arial" w:cs="Arial"/>
          <w:sz w:val="24"/>
          <w:szCs w:val="24"/>
        </w:rPr>
        <w:t>Etikan</w:t>
      </w:r>
      <w:proofErr w:type="spellEnd"/>
      <w:r w:rsidRPr="00586EC9">
        <w:rPr>
          <w:rFonts w:ascii="Arial" w:hAnsi="Arial" w:cs="Arial"/>
          <w:sz w:val="24"/>
          <w:szCs w:val="24"/>
        </w:rPr>
        <w:t>, Musa and Alkassim, 2016)</w:t>
      </w:r>
      <w:bookmarkEnd w:id="74"/>
      <w:r w:rsidRPr="00586EC9">
        <w:rPr>
          <w:rFonts w:ascii="Arial" w:hAnsi="Arial" w:cs="Arial"/>
          <w:sz w:val="24"/>
          <w:szCs w:val="24"/>
        </w:rPr>
        <w:t>. Purposive sampling enables researchers to target information-rich cases that can provide valuable insights into the phenomenon under investigation (</w:t>
      </w:r>
      <w:proofErr w:type="spellStart"/>
      <w:r w:rsidRPr="00586EC9">
        <w:rPr>
          <w:rFonts w:ascii="Arial" w:hAnsi="Arial" w:cs="Arial"/>
          <w:sz w:val="24"/>
          <w:szCs w:val="24"/>
        </w:rPr>
        <w:t>Etikan</w:t>
      </w:r>
      <w:proofErr w:type="spellEnd"/>
      <w:r w:rsidRPr="00586EC9">
        <w:rPr>
          <w:rFonts w:ascii="Arial" w:hAnsi="Arial" w:cs="Arial"/>
          <w:sz w:val="24"/>
          <w:szCs w:val="24"/>
        </w:rPr>
        <w:t xml:space="preserve">, Musa and Alkassim, 2016), while the convenience element reflects pragmatic accessibility through existing professional networks. The researcher's professional background in recruitment provided strategic access to relevant practitioners, enabling targeted recruitment of respondents with authentic experience in AI-driven hiring practices. This hybrid approach acknowledges that accessing specialized professional populations often necessitates network-leveraged strategies when probability sampling proves impractical due to resource and access constraints </w:t>
      </w:r>
      <w:bookmarkStart w:id="75" w:name="_Hlk219596603"/>
      <w:r w:rsidRPr="00586EC9">
        <w:rPr>
          <w:rFonts w:ascii="Arial" w:hAnsi="Arial" w:cs="Arial"/>
          <w:sz w:val="24"/>
          <w:szCs w:val="24"/>
        </w:rPr>
        <w:t>(Ahmed, 2024)</w:t>
      </w:r>
      <w:bookmarkEnd w:id="75"/>
      <w:r w:rsidRPr="00586EC9">
        <w:rPr>
          <w:rFonts w:ascii="Arial" w:hAnsi="Arial" w:cs="Arial"/>
          <w:sz w:val="24"/>
          <w:szCs w:val="24"/>
        </w:rPr>
        <w:t>.</w:t>
      </w:r>
    </w:p>
    <w:p w14:paraId="35C98907" w14:textId="1337BFEB"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Inclusion criteria required participants to hold professional roles in HR, recruitment, or project management; work within </w:t>
      </w:r>
      <w:r w:rsidR="005C627A">
        <w:rPr>
          <w:rFonts w:ascii="Arial" w:hAnsi="Arial" w:cs="Arial"/>
          <w:sz w:val="24"/>
          <w:szCs w:val="24"/>
        </w:rPr>
        <w:t>organisation</w:t>
      </w:r>
      <w:r w:rsidRPr="00586EC9">
        <w:rPr>
          <w:rFonts w:ascii="Arial" w:hAnsi="Arial" w:cs="Arial"/>
          <w:sz w:val="24"/>
          <w:szCs w:val="24"/>
        </w:rPr>
        <w:t>al contexts; and possess awareness or direct experience with AI recruitment tools. Exclusion criteria were limited to the removal of invalid responses containing spam or nonsensical content during data quality assessment. This selection strategy introduced inherent selection biases characteristic of nonprobability sampling: the sample over-represents digitally engaged professionals active on LinkedIn (</w:t>
      </w:r>
      <w:proofErr w:type="spellStart"/>
      <w:r w:rsidRPr="00586EC9">
        <w:rPr>
          <w:rFonts w:ascii="Arial" w:hAnsi="Arial" w:cs="Arial"/>
          <w:sz w:val="24"/>
          <w:szCs w:val="24"/>
        </w:rPr>
        <w:t>Vehovar</w:t>
      </w:r>
      <w:proofErr w:type="spellEnd"/>
      <w:r w:rsidRPr="00586EC9">
        <w:rPr>
          <w:rFonts w:ascii="Arial" w:hAnsi="Arial" w:cs="Arial"/>
          <w:sz w:val="24"/>
          <w:szCs w:val="24"/>
        </w:rPr>
        <w:t xml:space="preserve">, </w:t>
      </w:r>
      <w:proofErr w:type="spellStart"/>
      <w:r w:rsidRPr="00586EC9">
        <w:rPr>
          <w:rFonts w:ascii="Arial" w:hAnsi="Arial" w:cs="Arial"/>
          <w:sz w:val="24"/>
          <w:szCs w:val="24"/>
        </w:rPr>
        <w:t>Toepoel</w:t>
      </w:r>
      <w:proofErr w:type="spellEnd"/>
      <w:r w:rsidRPr="00586EC9">
        <w:rPr>
          <w:rFonts w:ascii="Arial" w:hAnsi="Arial" w:cs="Arial"/>
          <w:sz w:val="24"/>
          <w:szCs w:val="24"/>
        </w:rPr>
        <w:t xml:space="preserve"> and Steinmetz, 2016), </w:t>
      </w:r>
      <w:r w:rsidRPr="00586EC9">
        <w:rPr>
          <w:rFonts w:ascii="Arial" w:hAnsi="Arial" w:cs="Arial"/>
          <w:sz w:val="24"/>
          <w:szCs w:val="24"/>
        </w:rPr>
        <w:lastRenderedPageBreak/>
        <w:t>individuals within the researcher's accessible professional networks (</w:t>
      </w:r>
      <w:proofErr w:type="spellStart"/>
      <w:r w:rsidRPr="00586EC9">
        <w:rPr>
          <w:rFonts w:ascii="Arial" w:hAnsi="Arial" w:cs="Arial"/>
          <w:sz w:val="24"/>
          <w:szCs w:val="24"/>
        </w:rPr>
        <w:t>Etikan</w:t>
      </w:r>
      <w:proofErr w:type="spellEnd"/>
      <w:r w:rsidRPr="00586EC9">
        <w:rPr>
          <w:rFonts w:ascii="Arial" w:hAnsi="Arial" w:cs="Arial"/>
          <w:sz w:val="24"/>
          <w:szCs w:val="24"/>
        </w:rPr>
        <w:t>, Musa and Alkassim, 2016), and potentially those with pre-existing interest in AI adoption (Campbell et al., 2020). Geographic clustering also occurred, with 40% of responses categorized as "other countries," limiting precise cross-national comparative analysis.</w:t>
      </w:r>
    </w:p>
    <w:p w14:paraId="0F9A9BBA" w14:textId="77777777" w:rsidR="002B3E72" w:rsidRPr="00586EC9" w:rsidRDefault="002B3E72" w:rsidP="0001455E">
      <w:pPr>
        <w:pStyle w:val="Heading3"/>
        <w:numPr>
          <w:ilvl w:val="2"/>
          <w:numId w:val="4"/>
        </w:numPr>
        <w:spacing w:line="360" w:lineRule="auto"/>
        <w:rPr>
          <w:rFonts w:ascii="Arial" w:hAnsi="Arial" w:cs="Arial"/>
        </w:rPr>
      </w:pPr>
      <w:bookmarkStart w:id="76" w:name="_Toc219662376"/>
      <w:bookmarkStart w:id="77" w:name="_Toc220864579"/>
      <w:r w:rsidRPr="00586EC9">
        <w:rPr>
          <w:rFonts w:ascii="Arial" w:hAnsi="Arial" w:cs="Arial"/>
        </w:rPr>
        <w:t>Sample Size and Composition</w:t>
      </w:r>
      <w:bookmarkEnd w:id="76"/>
      <w:bookmarkEnd w:id="77"/>
    </w:p>
    <w:p w14:paraId="3954DB4E" w14:textId="5A1EB839"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The target sample size was established at a minimum of 50 complete responses, deemed adequate for exploratory mixed-methods research focused on pattern identification and thematic exploration rather than statistical generalization (Ahmed, 2024). The study achieved 47 valid responses after excluding four invalid submissions, representing 94% target attainment. Geographic distribution comprised the United States (21%), United Kingdom (21%), India (17%), and other countries (40%). Role distribution included HR professionals and recruiters (49%), project managers (26%), and other </w:t>
      </w:r>
      <w:r w:rsidR="005C627A">
        <w:rPr>
          <w:rFonts w:ascii="Arial" w:hAnsi="Arial" w:cs="Arial"/>
          <w:sz w:val="24"/>
          <w:szCs w:val="24"/>
        </w:rPr>
        <w:t>organisation</w:t>
      </w:r>
      <w:r w:rsidRPr="00586EC9">
        <w:rPr>
          <w:rFonts w:ascii="Arial" w:hAnsi="Arial" w:cs="Arial"/>
          <w:sz w:val="24"/>
          <w:szCs w:val="24"/>
        </w:rPr>
        <w:t>al roles (23%), with one response missing role data. While the final sample falls marginally below the initial target, it provides sufficient breadth for descriptive analysis within the study's exploratory design, acknowledging limitations to statistical power and population-level generalizability inherent in nonprobability sampling approaches (Ahmed, 2024).</w:t>
      </w:r>
    </w:p>
    <w:p w14:paraId="076E03AD" w14:textId="77777777" w:rsidR="002B3E72" w:rsidRPr="00586EC9" w:rsidRDefault="002B3E72" w:rsidP="0001455E">
      <w:pPr>
        <w:pStyle w:val="Heading2"/>
        <w:numPr>
          <w:ilvl w:val="1"/>
          <w:numId w:val="4"/>
        </w:numPr>
        <w:spacing w:line="360" w:lineRule="auto"/>
        <w:rPr>
          <w:rFonts w:ascii="Arial" w:hAnsi="Arial" w:cs="Arial"/>
        </w:rPr>
      </w:pPr>
      <w:bookmarkStart w:id="78" w:name="_Toc219662377"/>
      <w:bookmarkStart w:id="79" w:name="_Toc220864580"/>
      <w:r w:rsidRPr="00586EC9">
        <w:rPr>
          <w:rFonts w:ascii="Arial" w:hAnsi="Arial" w:cs="Arial"/>
        </w:rPr>
        <w:t>Data Analysis Methods</w:t>
      </w:r>
      <w:bookmarkEnd w:id="78"/>
      <w:bookmarkEnd w:id="79"/>
    </w:p>
    <w:p w14:paraId="228FAA23" w14:textId="77777777" w:rsidR="002B3E72" w:rsidRPr="00586EC9" w:rsidRDefault="002B3E72" w:rsidP="0001455E">
      <w:pPr>
        <w:pStyle w:val="Heading3"/>
        <w:numPr>
          <w:ilvl w:val="2"/>
          <w:numId w:val="4"/>
        </w:numPr>
        <w:spacing w:line="360" w:lineRule="auto"/>
        <w:rPr>
          <w:rFonts w:ascii="Arial" w:hAnsi="Arial" w:cs="Arial"/>
        </w:rPr>
      </w:pPr>
      <w:bookmarkStart w:id="80" w:name="_Toc219662378"/>
      <w:bookmarkStart w:id="81" w:name="_Toc220864581"/>
      <w:r w:rsidRPr="00586EC9">
        <w:rPr>
          <w:rFonts w:ascii="Arial" w:hAnsi="Arial" w:cs="Arial"/>
        </w:rPr>
        <w:t>Quantitative Data Analysis</w:t>
      </w:r>
      <w:bookmarkEnd w:id="80"/>
      <w:bookmarkEnd w:id="81"/>
    </w:p>
    <w:p w14:paraId="7C7ED395" w14:textId="40366E0F"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Quantitative data from closed-ended and Likert-scale questions were analysed using descriptive statistical techniques in Microsoft Excel. Frequency distributions and percentages were calculated for categorical variables (country, role, </w:t>
      </w:r>
      <w:r w:rsidR="005C627A">
        <w:rPr>
          <w:rFonts w:ascii="Arial" w:hAnsi="Arial" w:cs="Arial"/>
          <w:sz w:val="24"/>
          <w:szCs w:val="24"/>
        </w:rPr>
        <w:t>organisation</w:t>
      </w:r>
      <w:r w:rsidRPr="00586EC9">
        <w:rPr>
          <w:rFonts w:ascii="Arial" w:hAnsi="Arial" w:cs="Arial"/>
          <w:sz w:val="24"/>
          <w:szCs w:val="24"/>
        </w:rPr>
        <w:t xml:space="preserve"> type, AI adoption status, tool types) to establish sample characteristics and adoption patterns. For Likert-scale items (1-5 ratings), means and standard deviations were computed to assess central tendencies and variability in perceptions regarding AI effectiveness, team formation speed, quality improvements, and project outcomes. Comparative analysis employed cross-tabulations to examine differences across key subgroups: AI adopters versus non-adopters, project-based versus non-project-based </w:t>
      </w:r>
      <w:r w:rsidR="005C627A">
        <w:rPr>
          <w:rFonts w:ascii="Arial" w:hAnsi="Arial" w:cs="Arial"/>
          <w:sz w:val="24"/>
          <w:szCs w:val="24"/>
        </w:rPr>
        <w:t>organisation</w:t>
      </w:r>
      <w:r w:rsidRPr="00586EC9">
        <w:rPr>
          <w:rFonts w:ascii="Arial" w:hAnsi="Arial" w:cs="Arial"/>
          <w:sz w:val="24"/>
          <w:szCs w:val="24"/>
        </w:rPr>
        <w:t xml:space="preserve">s, and geographic variations (UK, US, India). However, the small sample size (n=47) precluded inferential statistical testing (chi-square tests, t-tests), </w:t>
      </w:r>
      <w:r w:rsidRPr="00586EC9">
        <w:rPr>
          <w:rFonts w:ascii="Arial" w:hAnsi="Arial" w:cs="Arial"/>
          <w:sz w:val="24"/>
          <w:szCs w:val="24"/>
        </w:rPr>
        <w:lastRenderedPageBreak/>
        <w:t>limiting analysis to descriptive patterns rather than statistically generalizable relationships. This constraint is acknowledged as a limitation inherent to the exploratory nature of this study, which prioritizes breadth of insight and trend identification over statistical power.</w:t>
      </w:r>
    </w:p>
    <w:p w14:paraId="2887F749" w14:textId="77777777" w:rsidR="002B3E72" w:rsidRPr="00586EC9" w:rsidRDefault="002B3E72" w:rsidP="0001455E">
      <w:pPr>
        <w:pStyle w:val="Heading3"/>
        <w:numPr>
          <w:ilvl w:val="2"/>
          <w:numId w:val="4"/>
        </w:numPr>
        <w:spacing w:line="360" w:lineRule="auto"/>
        <w:rPr>
          <w:rFonts w:ascii="Arial" w:hAnsi="Arial" w:cs="Arial"/>
        </w:rPr>
      </w:pPr>
      <w:bookmarkStart w:id="82" w:name="_Toc219662379"/>
      <w:bookmarkStart w:id="83" w:name="_Toc220864582"/>
      <w:r w:rsidRPr="00586EC9">
        <w:rPr>
          <w:rFonts w:ascii="Arial" w:hAnsi="Arial" w:cs="Arial"/>
        </w:rPr>
        <w:t>Qualitative Data Analysis</w:t>
      </w:r>
      <w:bookmarkEnd w:id="82"/>
      <w:bookmarkEnd w:id="83"/>
    </w:p>
    <w:p w14:paraId="0326849D"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Open-ended responses were analysed using thematic analysis to identify, analyse, and report patterns within qualitative data. Initial coding involved reading all responses to identify recurring themes related to benefits, challenges, ethical concerns, and best practices. These codes were then grouped into broader thematic categories systematically linked to the four research questions. The coding process was conducted manually using Excel, enabling iterative refinement through repeated reading of responses. While this approach prioritized depth of understanding consistent with exploratory research, the use of a single coder without inter-rater reliability verification introduced potential interpretive subjectivity. This limitation was partially mitigated through systematic linkage to research questions and transparent documentation of the coding framework.</w:t>
      </w:r>
    </w:p>
    <w:p w14:paraId="77BA2D62" w14:textId="77777777" w:rsidR="002B3E72" w:rsidRPr="00586EC9" w:rsidRDefault="002B3E72" w:rsidP="0001455E">
      <w:pPr>
        <w:pStyle w:val="Heading3"/>
        <w:numPr>
          <w:ilvl w:val="2"/>
          <w:numId w:val="4"/>
        </w:numPr>
        <w:spacing w:line="360" w:lineRule="auto"/>
        <w:rPr>
          <w:rFonts w:ascii="Arial" w:hAnsi="Arial" w:cs="Arial"/>
        </w:rPr>
      </w:pPr>
      <w:bookmarkStart w:id="84" w:name="_Toc219662380"/>
      <w:bookmarkStart w:id="85" w:name="_Toc220864583"/>
      <w:r w:rsidRPr="00586EC9">
        <w:rPr>
          <w:rFonts w:ascii="Arial" w:hAnsi="Arial" w:cs="Arial"/>
        </w:rPr>
        <w:t>Integration</w:t>
      </w:r>
      <w:bookmarkEnd w:id="84"/>
      <w:bookmarkEnd w:id="85"/>
    </w:p>
    <w:p w14:paraId="17F6AB60" w14:textId="3AB0BE20"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Quantitative and qualitative findings were integrated through triangulation, wherein thematic insights from open-ended responses contextualized patterns observed in quantitative data. This mixed-methods integration enabled richer interpretation than either approach could provide independently.</w:t>
      </w:r>
    </w:p>
    <w:p w14:paraId="6D194169" w14:textId="77777777" w:rsidR="002B3E72" w:rsidRPr="00586EC9" w:rsidRDefault="002B3E72" w:rsidP="0001455E">
      <w:pPr>
        <w:pStyle w:val="Heading2"/>
        <w:numPr>
          <w:ilvl w:val="1"/>
          <w:numId w:val="4"/>
        </w:numPr>
        <w:spacing w:line="360" w:lineRule="auto"/>
        <w:rPr>
          <w:rFonts w:ascii="Arial" w:hAnsi="Arial" w:cs="Arial"/>
        </w:rPr>
      </w:pPr>
      <w:bookmarkStart w:id="86" w:name="_Toc219662381"/>
      <w:bookmarkStart w:id="87" w:name="_Toc220864584"/>
      <w:r w:rsidRPr="00586EC9">
        <w:rPr>
          <w:rFonts w:ascii="Arial" w:hAnsi="Arial" w:cs="Arial"/>
        </w:rPr>
        <w:t>Ethical Considerations</w:t>
      </w:r>
      <w:bookmarkEnd w:id="86"/>
      <w:bookmarkEnd w:id="87"/>
    </w:p>
    <w:p w14:paraId="7CEF5A8B"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Formal ethical approval was obtained from the University of Wales Trinity Saint David (UWTSD) Research Ethics Committee prior to data collection. An informed consent statement was embedded at the survey introduction, outlining the research purpose, voluntary nature of participation, and participants' right to withdraw. Survey completion constituted voluntary consent to participate.</w:t>
      </w:r>
    </w:p>
    <w:p w14:paraId="6D88E6F2" w14:textId="4A88038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The survey design ensured participant anonymity by collecting no personally identifiable information (names, email addresses, IP addresses). All responses were automatically anonymized through Google Forms. Data storage and handling procedures complied with GDPR requirements for UK and European participants, </w:t>
      </w:r>
      <w:r w:rsidRPr="00586EC9">
        <w:rPr>
          <w:rFonts w:ascii="Arial" w:hAnsi="Arial" w:cs="Arial"/>
          <w:sz w:val="24"/>
          <w:szCs w:val="24"/>
        </w:rPr>
        <w:lastRenderedPageBreak/>
        <w:t>with secure password-protected storage and access restricted to the researcher and supervisory team. Survey data will be retained according to UWTSD regulations and securely destroyed thereafter in accordance with university data retention policies.</w:t>
      </w:r>
    </w:p>
    <w:p w14:paraId="3810CF58" w14:textId="77777777" w:rsidR="002B3E72" w:rsidRPr="00586EC9" w:rsidRDefault="002B3E72" w:rsidP="0001455E">
      <w:pPr>
        <w:pStyle w:val="Heading2"/>
        <w:numPr>
          <w:ilvl w:val="1"/>
          <w:numId w:val="4"/>
        </w:numPr>
        <w:spacing w:line="360" w:lineRule="auto"/>
        <w:rPr>
          <w:rFonts w:ascii="Arial" w:hAnsi="Arial" w:cs="Arial"/>
        </w:rPr>
      </w:pPr>
      <w:bookmarkStart w:id="88" w:name="_Toc219662382"/>
      <w:bookmarkStart w:id="89" w:name="_Toc220864585"/>
      <w:r w:rsidRPr="00586EC9">
        <w:rPr>
          <w:rFonts w:ascii="Arial" w:hAnsi="Arial" w:cs="Arial"/>
        </w:rPr>
        <w:t>Research Quality, Rigor and Limitations</w:t>
      </w:r>
      <w:bookmarkEnd w:id="88"/>
      <w:bookmarkEnd w:id="89"/>
    </w:p>
    <w:p w14:paraId="77EF3F81" w14:textId="77777777" w:rsidR="002B3E72" w:rsidRPr="00586EC9" w:rsidRDefault="002B3E72" w:rsidP="0001455E">
      <w:pPr>
        <w:pStyle w:val="Heading3"/>
        <w:numPr>
          <w:ilvl w:val="2"/>
          <w:numId w:val="4"/>
        </w:numPr>
        <w:spacing w:line="360" w:lineRule="auto"/>
        <w:rPr>
          <w:rFonts w:ascii="Arial" w:hAnsi="Arial" w:cs="Arial"/>
        </w:rPr>
      </w:pPr>
      <w:bookmarkStart w:id="90" w:name="_Toc220864586"/>
      <w:r w:rsidRPr="00586EC9">
        <w:rPr>
          <w:rFonts w:ascii="Arial" w:hAnsi="Arial" w:cs="Arial"/>
        </w:rPr>
        <w:t>Validity and Reliability</w:t>
      </w:r>
      <w:bookmarkEnd w:id="90"/>
    </w:p>
    <w:p w14:paraId="30641E37" w14:textId="5919DD1B"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The survey instrument's content validity was enhanced through systematic alignment of questions to the four research questions and iterative review by the research supervisor and professional colleagues. This process ensured that questions captured relevant constructs (AI effectiveness, team formation quality, diversity outcomes, </w:t>
      </w:r>
      <w:r w:rsidR="005C627A">
        <w:rPr>
          <w:rFonts w:ascii="Arial" w:hAnsi="Arial" w:cs="Arial"/>
          <w:sz w:val="24"/>
          <w:szCs w:val="24"/>
        </w:rPr>
        <w:t>organisation</w:t>
      </w:r>
      <w:r w:rsidRPr="00586EC9">
        <w:rPr>
          <w:rFonts w:ascii="Arial" w:hAnsi="Arial" w:cs="Arial"/>
          <w:sz w:val="24"/>
          <w:szCs w:val="24"/>
        </w:rPr>
        <w:t>al impacts) and maintained clarity across an international respondent base. Face validity was addressed through supervisor feedback on question wording and structure. However, the absence of formal pilot testing represents a validity limitation, as ambiguous phrasing or technical issues could not be identified and corrected prior to distribution. The survey instrument's reliability was supported through use of standardized Likert scales and clear, consistent question formatting.</w:t>
      </w:r>
    </w:p>
    <w:p w14:paraId="0BE8029E" w14:textId="77777777" w:rsidR="002B3E72" w:rsidRPr="00586EC9" w:rsidRDefault="002B3E72" w:rsidP="0001455E">
      <w:pPr>
        <w:pStyle w:val="Heading3"/>
        <w:numPr>
          <w:ilvl w:val="2"/>
          <w:numId w:val="4"/>
        </w:numPr>
        <w:spacing w:line="360" w:lineRule="auto"/>
        <w:rPr>
          <w:rFonts w:ascii="Arial" w:hAnsi="Arial" w:cs="Arial"/>
        </w:rPr>
      </w:pPr>
      <w:bookmarkStart w:id="91" w:name="_Toc220864587"/>
      <w:r w:rsidRPr="00586EC9">
        <w:rPr>
          <w:rFonts w:ascii="Arial" w:hAnsi="Arial" w:cs="Arial"/>
        </w:rPr>
        <w:t>Qualitative Trustworthiness</w:t>
      </w:r>
      <w:bookmarkEnd w:id="91"/>
    </w:p>
    <w:p w14:paraId="5EB92AAF" w14:textId="6456AC9D"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 xml:space="preserve">Credibility in thematic analysis was pursued through transparent coding procedures and systematic linkage of themes to research questions. However, the use of a single coder without independent verification introduces interpretive subjectivity. While iterative refinement and repeated reading of responses provided some analytical consistency, the absence of inter-rater reliability checks means that alternative thematic interpretations remain unexamined. This limitation is partially offset by the grounding of themes in participants' actual language and systematic </w:t>
      </w:r>
      <w:r w:rsidR="005C627A">
        <w:rPr>
          <w:rFonts w:ascii="Arial" w:hAnsi="Arial" w:cs="Arial"/>
          <w:sz w:val="24"/>
          <w:szCs w:val="24"/>
        </w:rPr>
        <w:t>organisation</w:t>
      </w:r>
      <w:r w:rsidRPr="00586EC9">
        <w:rPr>
          <w:rFonts w:ascii="Arial" w:hAnsi="Arial" w:cs="Arial"/>
          <w:sz w:val="24"/>
          <w:szCs w:val="24"/>
        </w:rPr>
        <w:t xml:space="preserve"> around research questions.</w:t>
      </w:r>
    </w:p>
    <w:p w14:paraId="00A759C3" w14:textId="77777777" w:rsidR="002B3E72" w:rsidRPr="00586EC9" w:rsidRDefault="002B3E72" w:rsidP="0001455E">
      <w:pPr>
        <w:pStyle w:val="Heading3"/>
        <w:numPr>
          <w:ilvl w:val="2"/>
          <w:numId w:val="4"/>
        </w:numPr>
        <w:spacing w:line="360" w:lineRule="auto"/>
        <w:rPr>
          <w:rFonts w:ascii="Arial" w:hAnsi="Arial" w:cs="Arial"/>
        </w:rPr>
      </w:pPr>
      <w:bookmarkStart w:id="92" w:name="_Toc220864588"/>
      <w:r w:rsidRPr="00586EC9">
        <w:rPr>
          <w:rFonts w:ascii="Arial" w:hAnsi="Arial" w:cs="Arial"/>
        </w:rPr>
        <w:t>Methodological Limitations</w:t>
      </w:r>
      <w:bookmarkEnd w:id="92"/>
    </w:p>
    <w:p w14:paraId="2F2B4DAE" w14:textId="77777777" w:rsidR="002B3E72" w:rsidRPr="00586EC9" w:rsidRDefault="002B3E72" w:rsidP="0001455E">
      <w:pPr>
        <w:spacing w:line="360" w:lineRule="auto"/>
        <w:rPr>
          <w:rFonts w:ascii="Arial" w:hAnsi="Arial" w:cs="Arial"/>
          <w:sz w:val="24"/>
          <w:szCs w:val="24"/>
        </w:rPr>
      </w:pPr>
      <w:r w:rsidRPr="00586EC9">
        <w:rPr>
          <w:rFonts w:ascii="Arial" w:hAnsi="Arial" w:cs="Arial"/>
          <w:sz w:val="24"/>
          <w:szCs w:val="24"/>
        </w:rPr>
        <w:t>Several constraints affect the study's rigor and generalizability:</w:t>
      </w:r>
    </w:p>
    <w:p w14:paraId="2B4FDCC3" w14:textId="77777777" w:rsidR="002B3E72" w:rsidRPr="00586EC9" w:rsidRDefault="002B3E72" w:rsidP="0001455E">
      <w:pPr>
        <w:pStyle w:val="ListParagraph"/>
        <w:numPr>
          <w:ilvl w:val="0"/>
          <w:numId w:val="5"/>
        </w:numPr>
        <w:spacing w:line="360" w:lineRule="auto"/>
        <w:rPr>
          <w:rFonts w:ascii="Arial" w:hAnsi="Arial" w:cs="Arial"/>
          <w:sz w:val="24"/>
          <w:szCs w:val="24"/>
        </w:rPr>
      </w:pPr>
      <w:r w:rsidRPr="00586EC9">
        <w:rPr>
          <w:rFonts w:ascii="Arial" w:hAnsi="Arial" w:cs="Arial"/>
          <w:sz w:val="24"/>
          <w:szCs w:val="24"/>
        </w:rPr>
        <w:t xml:space="preserve">Sampling limitations: The nonprobability sampling approach introduces selection biases, with respondents representing accessible professionals within the </w:t>
      </w:r>
      <w:r w:rsidRPr="00586EC9">
        <w:rPr>
          <w:rFonts w:ascii="Arial" w:hAnsi="Arial" w:cs="Arial"/>
          <w:sz w:val="24"/>
          <w:szCs w:val="24"/>
        </w:rPr>
        <w:lastRenderedPageBreak/>
        <w:t>researcher's networks rather than a representative population cross-section, limiting generalizability beyond similar contexts.</w:t>
      </w:r>
    </w:p>
    <w:p w14:paraId="31D4EDEF" w14:textId="77777777" w:rsidR="002B3E72" w:rsidRPr="00586EC9" w:rsidRDefault="002B3E72" w:rsidP="0001455E">
      <w:pPr>
        <w:pStyle w:val="ListParagraph"/>
        <w:numPr>
          <w:ilvl w:val="0"/>
          <w:numId w:val="5"/>
        </w:numPr>
        <w:spacing w:line="360" w:lineRule="auto"/>
        <w:rPr>
          <w:rFonts w:ascii="Arial" w:hAnsi="Arial" w:cs="Arial"/>
          <w:sz w:val="24"/>
          <w:szCs w:val="24"/>
        </w:rPr>
      </w:pPr>
      <w:r w:rsidRPr="00586EC9">
        <w:rPr>
          <w:rFonts w:ascii="Arial" w:hAnsi="Arial" w:cs="Arial"/>
          <w:sz w:val="24"/>
          <w:szCs w:val="24"/>
        </w:rPr>
        <w:t>Statistical constraints: The small sample size (n=47) precludes inferential testing, restricting analysis to descriptive patterns rather than statistically generalizable relationships.</w:t>
      </w:r>
    </w:p>
    <w:p w14:paraId="50B8B7C9" w14:textId="77777777" w:rsidR="002B3E72" w:rsidRPr="00586EC9" w:rsidRDefault="002B3E72" w:rsidP="0001455E">
      <w:pPr>
        <w:pStyle w:val="ListParagraph"/>
        <w:numPr>
          <w:ilvl w:val="0"/>
          <w:numId w:val="5"/>
        </w:numPr>
        <w:spacing w:line="360" w:lineRule="auto"/>
        <w:rPr>
          <w:rFonts w:ascii="Arial" w:hAnsi="Arial" w:cs="Arial"/>
          <w:sz w:val="24"/>
          <w:szCs w:val="24"/>
        </w:rPr>
      </w:pPr>
      <w:r w:rsidRPr="00586EC9">
        <w:rPr>
          <w:rFonts w:ascii="Arial" w:hAnsi="Arial" w:cs="Arial"/>
          <w:sz w:val="24"/>
          <w:szCs w:val="24"/>
        </w:rPr>
        <w:t>Design limitations: The cross-sectional design captures perceptions at a single point in time, preventing causal inference about AI's longitudinal impacts on team performance.</w:t>
      </w:r>
    </w:p>
    <w:p w14:paraId="596F86ED" w14:textId="77777777" w:rsidR="002B3E72" w:rsidRPr="00586EC9" w:rsidRDefault="002B3E72" w:rsidP="0001455E">
      <w:pPr>
        <w:pStyle w:val="ListParagraph"/>
        <w:numPr>
          <w:ilvl w:val="0"/>
          <w:numId w:val="5"/>
        </w:numPr>
        <w:spacing w:line="360" w:lineRule="auto"/>
        <w:rPr>
          <w:rFonts w:ascii="Arial" w:hAnsi="Arial" w:cs="Arial"/>
          <w:sz w:val="24"/>
          <w:szCs w:val="24"/>
        </w:rPr>
      </w:pPr>
      <w:r w:rsidRPr="00586EC9">
        <w:rPr>
          <w:rFonts w:ascii="Arial" w:hAnsi="Arial" w:cs="Arial"/>
          <w:sz w:val="24"/>
          <w:szCs w:val="24"/>
        </w:rPr>
        <w:t>Data quality issues: Self-reported data relies on participant perceptions rather than objective performance metrics, introducing potential recall bias and social desirability effects. Response quality variation means qualitative findings rely disproportionately on highly engaged respondents (approximately 30% of the sample), potentially skewing thematic interpretations.</w:t>
      </w:r>
    </w:p>
    <w:p w14:paraId="26981FA5" w14:textId="77777777" w:rsidR="002B3E72" w:rsidRPr="00586EC9" w:rsidRDefault="002B3E72" w:rsidP="0001455E">
      <w:pPr>
        <w:pStyle w:val="ListParagraph"/>
        <w:numPr>
          <w:ilvl w:val="0"/>
          <w:numId w:val="5"/>
        </w:numPr>
        <w:spacing w:line="360" w:lineRule="auto"/>
        <w:rPr>
          <w:rFonts w:ascii="Arial" w:hAnsi="Arial" w:cs="Arial"/>
          <w:sz w:val="24"/>
          <w:szCs w:val="24"/>
        </w:rPr>
      </w:pPr>
      <w:r w:rsidRPr="00586EC9">
        <w:rPr>
          <w:rFonts w:ascii="Arial" w:hAnsi="Arial" w:cs="Arial"/>
          <w:sz w:val="24"/>
          <w:szCs w:val="24"/>
        </w:rPr>
        <w:t>Geographic constraints: Concentration in the "other countries" category (40%) limits cross-national analytical specificity.</w:t>
      </w:r>
    </w:p>
    <w:p w14:paraId="282957C5" w14:textId="742381BF" w:rsidR="007543AB" w:rsidRPr="00586EC9" w:rsidRDefault="002B3E72" w:rsidP="0001455E">
      <w:pPr>
        <w:spacing w:line="360" w:lineRule="auto"/>
        <w:rPr>
          <w:rFonts w:ascii="Arial" w:hAnsi="Arial" w:cs="Arial"/>
          <w:sz w:val="24"/>
          <w:szCs w:val="24"/>
        </w:rPr>
      </w:pPr>
      <w:r w:rsidRPr="00586EC9">
        <w:rPr>
          <w:rFonts w:ascii="Arial" w:hAnsi="Arial" w:cs="Arial"/>
          <w:sz w:val="24"/>
          <w:szCs w:val="24"/>
        </w:rPr>
        <w:t>These limitations are acknowledged as inherent trade-offs in exploratory MBA research conducted within dissertation timeline and resource constraints, where depth of insight and practical feasibility were prioritized over statistical generalization.</w:t>
      </w:r>
    </w:p>
    <w:p w14:paraId="4B10A927" w14:textId="77777777" w:rsidR="00BA42A2" w:rsidRPr="00586EC9" w:rsidRDefault="00BA42A2" w:rsidP="0001455E">
      <w:pPr>
        <w:spacing w:line="360" w:lineRule="auto"/>
        <w:rPr>
          <w:rFonts w:ascii="Arial" w:hAnsi="Arial" w:cs="Arial"/>
          <w:sz w:val="24"/>
          <w:szCs w:val="24"/>
        </w:rPr>
      </w:pPr>
    </w:p>
    <w:p w14:paraId="0432966D" w14:textId="77777777" w:rsidR="00562AA3" w:rsidRPr="00586EC9" w:rsidRDefault="00977973" w:rsidP="0002088E">
      <w:pPr>
        <w:pStyle w:val="Heading1"/>
        <w:numPr>
          <w:ilvl w:val="0"/>
          <w:numId w:val="3"/>
        </w:numPr>
        <w:spacing w:line="360" w:lineRule="auto"/>
        <w:rPr>
          <w:rFonts w:ascii="Arial" w:hAnsi="Arial" w:cs="Arial"/>
        </w:rPr>
      </w:pPr>
      <w:bookmarkStart w:id="93" w:name="_Toc220864589"/>
      <w:r w:rsidRPr="00586EC9">
        <w:rPr>
          <w:rFonts w:ascii="Arial" w:hAnsi="Arial" w:cs="Arial"/>
        </w:rPr>
        <w:t>Data Analysis</w:t>
      </w:r>
      <w:bookmarkEnd w:id="93"/>
    </w:p>
    <w:p w14:paraId="62B394C0" w14:textId="10115690" w:rsidR="000B26CF" w:rsidRPr="00586EC9" w:rsidRDefault="00C400CD" w:rsidP="00FC4B04">
      <w:pPr>
        <w:pStyle w:val="Heading2"/>
        <w:numPr>
          <w:ilvl w:val="1"/>
          <w:numId w:val="3"/>
        </w:numPr>
        <w:rPr>
          <w:rFonts w:ascii="Arial" w:hAnsi="Arial" w:cs="Arial"/>
        </w:rPr>
      </w:pPr>
      <w:bookmarkStart w:id="94" w:name="_Toc220864590"/>
      <w:r w:rsidRPr="00586EC9">
        <w:rPr>
          <w:rFonts w:ascii="Arial" w:hAnsi="Arial" w:cs="Arial"/>
        </w:rPr>
        <w:t>Introduction</w:t>
      </w:r>
      <w:bookmarkEnd w:id="94"/>
    </w:p>
    <w:p w14:paraId="5E43272A" w14:textId="77777777" w:rsidR="00DB50A8" w:rsidRPr="00586EC9" w:rsidRDefault="00DB50A8" w:rsidP="0001455E">
      <w:pPr>
        <w:spacing w:line="360" w:lineRule="auto"/>
        <w:rPr>
          <w:rFonts w:ascii="Arial" w:hAnsi="Arial" w:cs="Arial"/>
          <w:sz w:val="24"/>
          <w:szCs w:val="24"/>
        </w:rPr>
      </w:pPr>
      <w:r w:rsidRPr="00586EC9">
        <w:rPr>
          <w:rFonts w:ascii="Arial" w:hAnsi="Arial" w:cs="Arial"/>
          <w:sz w:val="24"/>
          <w:szCs w:val="24"/>
        </w:rPr>
        <w:t>This chapter presents findings from survey data collected from 47 recruitment professionals and project managers. The analysis addresses four research questions: how AI technologies are integrated into recruitment processes within project-based organisations (RQ1); how AI influences the speed and perceived quality of project team formation (RQ2); how AI-enabled recruitment relates to project outcomes (RQ3); and what benefits, challenges, and best practices practitioners identify (RQ4).</w:t>
      </w:r>
    </w:p>
    <w:p w14:paraId="641F0A2E" w14:textId="51425B09" w:rsidR="002C1E9F" w:rsidRPr="00586EC9" w:rsidRDefault="00DB50A8" w:rsidP="0001455E">
      <w:pPr>
        <w:spacing w:line="360" w:lineRule="auto"/>
        <w:rPr>
          <w:rFonts w:ascii="Arial" w:hAnsi="Arial" w:cs="Arial"/>
          <w:sz w:val="24"/>
          <w:szCs w:val="24"/>
        </w:rPr>
      </w:pPr>
      <w:r w:rsidRPr="00586EC9">
        <w:rPr>
          <w:rFonts w:ascii="Arial" w:hAnsi="Arial" w:cs="Arial"/>
          <w:sz w:val="24"/>
          <w:szCs w:val="24"/>
        </w:rPr>
        <w:t xml:space="preserve">The chapter integrates quantitative analysis of closed-ended questions with thematic analysis of open-ended responses. Section 4.2 describes sample characteristics. </w:t>
      </w:r>
      <w:r w:rsidRPr="00586EC9">
        <w:rPr>
          <w:rFonts w:ascii="Arial" w:hAnsi="Arial" w:cs="Arial"/>
          <w:sz w:val="24"/>
          <w:szCs w:val="24"/>
        </w:rPr>
        <w:lastRenderedPageBreak/>
        <w:t>Section 4.3 presents quantitative findings from Likert-scale items. Section 4.4 presents qualitative findings from thematic analysis of five questions. Section 4.5 examines convergence and divergence between quantitative and qualitative data. Section 4.6 summarizes key findings by research question.</w:t>
      </w:r>
    </w:p>
    <w:p w14:paraId="6D493395" w14:textId="0EB4486F" w:rsidR="00954C6A" w:rsidRPr="00586EC9" w:rsidRDefault="00727D93" w:rsidP="00446D7A">
      <w:pPr>
        <w:pStyle w:val="Heading2"/>
        <w:numPr>
          <w:ilvl w:val="1"/>
          <w:numId w:val="3"/>
        </w:numPr>
        <w:spacing w:line="360" w:lineRule="auto"/>
        <w:rPr>
          <w:rFonts w:ascii="Arial" w:hAnsi="Arial" w:cs="Arial"/>
        </w:rPr>
      </w:pPr>
      <w:bookmarkStart w:id="95" w:name="_Toc220864591"/>
      <w:r w:rsidRPr="00586EC9">
        <w:rPr>
          <w:rFonts w:ascii="Arial" w:hAnsi="Arial" w:cs="Arial"/>
        </w:rPr>
        <w:t>Sample Characteristics</w:t>
      </w:r>
      <w:bookmarkEnd w:id="95"/>
    </w:p>
    <w:p w14:paraId="2DE5EE6E" w14:textId="798B4E11" w:rsidR="003F13D0" w:rsidRPr="00586EC9" w:rsidRDefault="003F13D0" w:rsidP="0001455E">
      <w:pPr>
        <w:spacing w:line="360" w:lineRule="auto"/>
        <w:rPr>
          <w:rFonts w:ascii="Arial" w:hAnsi="Arial" w:cs="Arial"/>
          <w:sz w:val="24"/>
          <w:szCs w:val="24"/>
        </w:rPr>
      </w:pPr>
      <w:r w:rsidRPr="00586EC9">
        <w:rPr>
          <w:rFonts w:ascii="Arial" w:hAnsi="Arial" w:cs="Arial"/>
          <w:sz w:val="24"/>
          <w:szCs w:val="24"/>
        </w:rPr>
        <w:t xml:space="preserve">The study received 51 survey submissions, of which 47 were valid after excluding four responses containing nonsensical content or substantial missing data. Nearly half of respondents (48.94%, n=23) were HR professionals or recruiters, with the remainder comprising project or program managers (25.53%, n=12) and other </w:t>
      </w:r>
      <w:r w:rsidR="005C627A">
        <w:rPr>
          <w:rFonts w:ascii="Arial" w:hAnsi="Arial" w:cs="Arial"/>
          <w:sz w:val="24"/>
          <w:szCs w:val="24"/>
        </w:rPr>
        <w:t>organisation</w:t>
      </w:r>
      <w:r w:rsidRPr="00586EC9">
        <w:rPr>
          <w:rFonts w:ascii="Arial" w:hAnsi="Arial" w:cs="Arial"/>
          <w:sz w:val="24"/>
          <w:szCs w:val="24"/>
        </w:rPr>
        <w:t>al roles (23.40%, n=11). This distribution ensured representation from both recruitment specialists and project delivery professionals, capturing perspectives from those implementing AI tools and those evaluating their impact on team formation.</w:t>
      </w:r>
    </w:p>
    <w:p w14:paraId="2A085543" w14:textId="352F4FA1" w:rsidR="00B814CF" w:rsidRPr="00586EC9" w:rsidRDefault="003F13D0" w:rsidP="0001455E">
      <w:pPr>
        <w:spacing w:line="360" w:lineRule="auto"/>
        <w:rPr>
          <w:rFonts w:ascii="Arial" w:hAnsi="Arial" w:cs="Arial"/>
        </w:rPr>
      </w:pPr>
      <w:r w:rsidRPr="00586EC9">
        <w:rPr>
          <w:rFonts w:ascii="Arial" w:hAnsi="Arial" w:cs="Arial"/>
          <w:sz w:val="24"/>
          <w:szCs w:val="24"/>
        </w:rPr>
        <w:t xml:space="preserve">Geographic distribution showed 21.28% from the United States (n=10), 21.28% from the United Kingdom (n=10), 17.02% from India (n=8), and 40.43% categorized as "other" countries (n=19). The substantial "other" category, while reflecting international reach through LinkedIn recruitment, limits precise cross-national comparative analysis. Most respondents worked in project-based </w:t>
      </w:r>
      <w:r w:rsidR="005C627A">
        <w:rPr>
          <w:rFonts w:ascii="Arial" w:hAnsi="Arial" w:cs="Arial"/>
          <w:sz w:val="24"/>
          <w:szCs w:val="24"/>
        </w:rPr>
        <w:t>organisation</w:t>
      </w:r>
      <w:r w:rsidRPr="00586EC9">
        <w:rPr>
          <w:rFonts w:ascii="Arial" w:hAnsi="Arial" w:cs="Arial"/>
          <w:sz w:val="24"/>
          <w:szCs w:val="24"/>
        </w:rPr>
        <w:t>s (61.70%, n=29), with 38.30% (n=18) in non-project-based structures.</w:t>
      </w:r>
    </w:p>
    <w:tbl>
      <w:tblPr>
        <w:tblW w:w="5980" w:type="dxa"/>
        <w:jc w:val="center"/>
        <w:tblLook w:val="04A0" w:firstRow="1" w:lastRow="0" w:firstColumn="1" w:lastColumn="0" w:noHBand="0" w:noVBand="1"/>
      </w:tblPr>
      <w:tblGrid>
        <w:gridCol w:w="3420"/>
        <w:gridCol w:w="1080"/>
        <w:gridCol w:w="1480"/>
      </w:tblGrid>
      <w:tr w:rsidR="00AB1B80" w:rsidRPr="00586EC9" w14:paraId="084356DB"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381E9511" w14:textId="77777777" w:rsidR="00AB1B80" w:rsidRPr="00586EC9" w:rsidRDefault="00AB1B80" w:rsidP="0001455E">
            <w:pPr>
              <w:spacing w:after="0" w:line="360" w:lineRule="auto"/>
              <w:rPr>
                <w:rFonts w:ascii="Arial" w:eastAsia="Times New Roman" w:hAnsi="Arial" w:cs="Arial"/>
                <w:b/>
                <w:bCs/>
                <w:kern w:val="0"/>
                <w:sz w:val="20"/>
                <w:szCs w:val="20"/>
                <w:lang w:eastAsia="en-IN"/>
                <w14:ligatures w14:val="none"/>
              </w:rPr>
            </w:pPr>
            <w:r w:rsidRPr="00586EC9">
              <w:rPr>
                <w:rFonts w:ascii="Arial" w:eastAsia="Times New Roman" w:hAnsi="Arial" w:cs="Arial"/>
                <w:b/>
                <w:bCs/>
                <w:kern w:val="0"/>
                <w:sz w:val="20"/>
                <w:szCs w:val="20"/>
                <w:lang w:eastAsia="en-IN"/>
                <w14:ligatures w14:val="none"/>
              </w:rPr>
              <w:t xml:space="preserve">Characteristic </w:t>
            </w:r>
          </w:p>
        </w:tc>
        <w:tc>
          <w:tcPr>
            <w:tcW w:w="1080" w:type="dxa"/>
            <w:tcBorders>
              <w:top w:val="single" w:sz="4" w:space="0" w:color="auto"/>
              <w:left w:val="nil"/>
              <w:bottom w:val="single" w:sz="4" w:space="0" w:color="auto"/>
              <w:right w:val="single" w:sz="4" w:space="0" w:color="auto"/>
            </w:tcBorders>
            <w:shd w:val="clear" w:color="000000" w:fill="FF6D01"/>
            <w:noWrap/>
            <w:vAlign w:val="bottom"/>
            <w:hideMark/>
          </w:tcPr>
          <w:p w14:paraId="084976AF" w14:textId="77777777" w:rsidR="00AB1B80" w:rsidRPr="00586EC9" w:rsidRDefault="00AB1B80" w:rsidP="0001455E">
            <w:pPr>
              <w:spacing w:after="0" w:line="360" w:lineRule="auto"/>
              <w:jc w:val="center"/>
              <w:rPr>
                <w:rFonts w:ascii="Arial" w:eastAsia="Times New Roman" w:hAnsi="Arial" w:cs="Arial"/>
                <w:b/>
                <w:bCs/>
                <w:kern w:val="0"/>
                <w:sz w:val="20"/>
                <w:szCs w:val="20"/>
                <w:lang w:eastAsia="en-IN"/>
                <w14:ligatures w14:val="none"/>
              </w:rPr>
            </w:pPr>
            <w:r w:rsidRPr="00586EC9">
              <w:rPr>
                <w:rFonts w:ascii="Arial" w:eastAsia="Times New Roman" w:hAnsi="Arial" w:cs="Arial"/>
                <w:b/>
                <w:bCs/>
                <w:kern w:val="0"/>
                <w:sz w:val="20"/>
                <w:szCs w:val="20"/>
                <w:lang w:eastAsia="en-IN"/>
                <w14:ligatures w14:val="none"/>
              </w:rPr>
              <w:t>Count</w:t>
            </w:r>
          </w:p>
        </w:tc>
        <w:tc>
          <w:tcPr>
            <w:tcW w:w="1480" w:type="dxa"/>
            <w:tcBorders>
              <w:top w:val="single" w:sz="4" w:space="0" w:color="auto"/>
              <w:left w:val="nil"/>
              <w:bottom w:val="single" w:sz="4" w:space="0" w:color="auto"/>
              <w:right w:val="single" w:sz="4" w:space="0" w:color="auto"/>
            </w:tcBorders>
            <w:shd w:val="clear" w:color="000000" w:fill="FF6D01"/>
            <w:noWrap/>
            <w:vAlign w:val="bottom"/>
            <w:hideMark/>
          </w:tcPr>
          <w:p w14:paraId="055AD252" w14:textId="77777777" w:rsidR="00AB1B80" w:rsidRPr="00586EC9" w:rsidRDefault="00AB1B80" w:rsidP="0001455E">
            <w:pPr>
              <w:spacing w:after="0" w:line="360" w:lineRule="auto"/>
              <w:jc w:val="center"/>
              <w:rPr>
                <w:rFonts w:ascii="Arial" w:eastAsia="Times New Roman" w:hAnsi="Arial" w:cs="Arial"/>
                <w:b/>
                <w:bCs/>
                <w:kern w:val="0"/>
                <w:sz w:val="20"/>
                <w:szCs w:val="20"/>
                <w:lang w:eastAsia="en-IN"/>
                <w14:ligatures w14:val="none"/>
              </w:rPr>
            </w:pPr>
            <w:r w:rsidRPr="00586EC9">
              <w:rPr>
                <w:rFonts w:ascii="Arial" w:eastAsia="Times New Roman" w:hAnsi="Arial" w:cs="Arial"/>
                <w:b/>
                <w:bCs/>
                <w:kern w:val="0"/>
                <w:sz w:val="20"/>
                <w:szCs w:val="20"/>
                <w:lang w:eastAsia="en-IN"/>
                <w14:ligatures w14:val="none"/>
              </w:rPr>
              <w:t>Percent (%)</w:t>
            </w:r>
          </w:p>
        </w:tc>
      </w:tr>
      <w:tr w:rsidR="00AB1B80" w:rsidRPr="00586EC9" w14:paraId="3E1CD5F7" w14:textId="77777777" w:rsidTr="00AB1B80">
        <w:trPr>
          <w:trHeight w:val="255"/>
          <w:jc w:val="center"/>
        </w:trPr>
        <w:tc>
          <w:tcPr>
            <w:tcW w:w="3420" w:type="dxa"/>
            <w:tcBorders>
              <w:top w:val="nil"/>
              <w:left w:val="single" w:sz="4" w:space="0" w:color="auto"/>
              <w:bottom w:val="nil"/>
              <w:right w:val="nil"/>
            </w:tcBorders>
            <w:shd w:val="clear" w:color="auto" w:fill="F7CAAC" w:themeFill="accent2" w:themeFillTint="66"/>
            <w:noWrap/>
            <w:vAlign w:val="bottom"/>
            <w:hideMark/>
          </w:tcPr>
          <w:p w14:paraId="1A67B27A" w14:textId="77777777" w:rsidR="00AB1B80" w:rsidRPr="00586EC9" w:rsidRDefault="00AB1B80"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Role:</w:t>
            </w:r>
          </w:p>
        </w:tc>
        <w:tc>
          <w:tcPr>
            <w:tcW w:w="1080" w:type="dxa"/>
            <w:tcBorders>
              <w:top w:val="nil"/>
              <w:left w:val="nil"/>
              <w:bottom w:val="nil"/>
              <w:right w:val="nil"/>
            </w:tcBorders>
            <w:shd w:val="clear" w:color="auto" w:fill="F7CAAC" w:themeFill="accent2" w:themeFillTint="66"/>
            <w:noWrap/>
            <w:vAlign w:val="bottom"/>
            <w:hideMark/>
          </w:tcPr>
          <w:p w14:paraId="1736BE86" w14:textId="77777777" w:rsidR="00AB1B80" w:rsidRPr="00586EC9"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c>
          <w:tcPr>
            <w:tcW w:w="1480" w:type="dxa"/>
            <w:tcBorders>
              <w:top w:val="nil"/>
              <w:left w:val="nil"/>
              <w:bottom w:val="nil"/>
              <w:right w:val="single" w:sz="4" w:space="0" w:color="auto"/>
            </w:tcBorders>
            <w:shd w:val="clear" w:color="auto" w:fill="F7CAAC" w:themeFill="accent2" w:themeFillTint="66"/>
            <w:noWrap/>
            <w:vAlign w:val="bottom"/>
            <w:hideMark/>
          </w:tcPr>
          <w:p w14:paraId="2A37EA1B" w14:textId="77777777" w:rsidR="00AB1B80" w:rsidRPr="00586EC9"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r>
      <w:tr w:rsidR="00AB1B80" w:rsidRPr="00586EC9" w14:paraId="329D8C03"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shd w:val="clear" w:color="FFFFFF" w:fill="FFFFFF"/>
            <w:noWrap/>
            <w:vAlign w:val="center"/>
            <w:hideMark/>
          </w:tcPr>
          <w:p w14:paraId="73493B7F"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HR Professional / Recruiter</w:t>
            </w:r>
          </w:p>
        </w:tc>
        <w:tc>
          <w:tcPr>
            <w:tcW w:w="1080" w:type="dxa"/>
            <w:tcBorders>
              <w:top w:val="single" w:sz="4" w:space="0" w:color="auto"/>
              <w:left w:val="nil"/>
              <w:bottom w:val="single" w:sz="4" w:space="0" w:color="auto"/>
              <w:right w:val="single" w:sz="4" w:space="0" w:color="auto"/>
            </w:tcBorders>
            <w:noWrap/>
            <w:vAlign w:val="bottom"/>
            <w:hideMark/>
          </w:tcPr>
          <w:p w14:paraId="5B7C5E03"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23</w:t>
            </w:r>
          </w:p>
        </w:tc>
        <w:tc>
          <w:tcPr>
            <w:tcW w:w="1480" w:type="dxa"/>
            <w:tcBorders>
              <w:top w:val="single" w:sz="4" w:space="0" w:color="auto"/>
              <w:left w:val="nil"/>
              <w:bottom w:val="single" w:sz="4" w:space="0" w:color="auto"/>
              <w:right w:val="single" w:sz="4" w:space="0" w:color="auto"/>
            </w:tcBorders>
            <w:noWrap/>
            <w:vAlign w:val="bottom"/>
            <w:hideMark/>
          </w:tcPr>
          <w:p w14:paraId="4D2F8210"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48.94</w:t>
            </w:r>
          </w:p>
        </w:tc>
      </w:tr>
      <w:tr w:rsidR="00AB1B80" w:rsidRPr="00586EC9" w14:paraId="5724EE71" w14:textId="77777777" w:rsidTr="00AB1B80">
        <w:trPr>
          <w:trHeight w:val="255"/>
          <w:jc w:val="center"/>
        </w:trPr>
        <w:tc>
          <w:tcPr>
            <w:tcW w:w="3420" w:type="dxa"/>
            <w:tcBorders>
              <w:top w:val="nil"/>
              <w:left w:val="single" w:sz="4" w:space="0" w:color="auto"/>
              <w:bottom w:val="single" w:sz="4" w:space="0" w:color="auto"/>
              <w:right w:val="single" w:sz="4" w:space="0" w:color="auto"/>
            </w:tcBorders>
            <w:shd w:val="clear" w:color="FFFFFF" w:fill="FFFFFF"/>
            <w:noWrap/>
            <w:vAlign w:val="center"/>
            <w:hideMark/>
          </w:tcPr>
          <w:p w14:paraId="61110DA7"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Project/Program Managers</w:t>
            </w:r>
          </w:p>
        </w:tc>
        <w:tc>
          <w:tcPr>
            <w:tcW w:w="1080" w:type="dxa"/>
            <w:tcBorders>
              <w:top w:val="nil"/>
              <w:left w:val="nil"/>
              <w:bottom w:val="single" w:sz="4" w:space="0" w:color="auto"/>
              <w:right w:val="single" w:sz="4" w:space="0" w:color="auto"/>
            </w:tcBorders>
            <w:noWrap/>
            <w:vAlign w:val="bottom"/>
            <w:hideMark/>
          </w:tcPr>
          <w:p w14:paraId="6645B335"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12</w:t>
            </w:r>
          </w:p>
        </w:tc>
        <w:tc>
          <w:tcPr>
            <w:tcW w:w="1480" w:type="dxa"/>
            <w:tcBorders>
              <w:top w:val="nil"/>
              <w:left w:val="nil"/>
              <w:bottom w:val="single" w:sz="4" w:space="0" w:color="auto"/>
              <w:right w:val="single" w:sz="4" w:space="0" w:color="auto"/>
            </w:tcBorders>
            <w:noWrap/>
            <w:vAlign w:val="bottom"/>
            <w:hideMark/>
          </w:tcPr>
          <w:p w14:paraId="1AF8D58B"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25.53</w:t>
            </w:r>
          </w:p>
        </w:tc>
      </w:tr>
      <w:tr w:rsidR="00AB1B80" w:rsidRPr="00586EC9" w14:paraId="76B01AEB"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3EDC40B0" w14:textId="436BBEE6"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Others</w:t>
            </w:r>
          </w:p>
        </w:tc>
        <w:tc>
          <w:tcPr>
            <w:tcW w:w="1080" w:type="dxa"/>
            <w:tcBorders>
              <w:top w:val="nil"/>
              <w:left w:val="nil"/>
              <w:bottom w:val="single" w:sz="4" w:space="0" w:color="auto"/>
              <w:right w:val="single" w:sz="4" w:space="0" w:color="auto"/>
            </w:tcBorders>
            <w:noWrap/>
            <w:vAlign w:val="bottom"/>
            <w:hideMark/>
          </w:tcPr>
          <w:p w14:paraId="22AA7F66"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11</w:t>
            </w:r>
          </w:p>
        </w:tc>
        <w:tc>
          <w:tcPr>
            <w:tcW w:w="1480" w:type="dxa"/>
            <w:tcBorders>
              <w:top w:val="nil"/>
              <w:left w:val="nil"/>
              <w:bottom w:val="single" w:sz="4" w:space="0" w:color="auto"/>
              <w:right w:val="single" w:sz="4" w:space="0" w:color="auto"/>
            </w:tcBorders>
            <w:noWrap/>
            <w:vAlign w:val="bottom"/>
            <w:hideMark/>
          </w:tcPr>
          <w:p w14:paraId="01E62F45"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23.40</w:t>
            </w:r>
          </w:p>
        </w:tc>
      </w:tr>
      <w:tr w:rsidR="00AB1B80" w:rsidRPr="00586EC9" w14:paraId="3752E4B3" w14:textId="77777777" w:rsidTr="00AB1B80">
        <w:trPr>
          <w:trHeight w:val="255"/>
          <w:jc w:val="center"/>
        </w:trPr>
        <w:tc>
          <w:tcPr>
            <w:tcW w:w="3420" w:type="dxa"/>
            <w:tcBorders>
              <w:top w:val="nil"/>
              <w:left w:val="single" w:sz="4" w:space="0" w:color="auto"/>
              <w:bottom w:val="nil"/>
              <w:right w:val="nil"/>
            </w:tcBorders>
            <w:shd w:val="clear" w:color="auto" w:fill="F7CAAC" w:themeFill="accent2" w:themeFillTint="66"/>
            <w:noWrap/>
            <w:vAlign w:val="bottom"/>
            <w:hideMark/>
          </w:tcPr>
          <w:p w14:paraId="5D0593B2" w14:textId="77777777" w:rsidR="00AB1B80" w:rsidRPr="00586EC9" w:rsidRDefault="00AB1B80"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Country:</w:t>
            </w:r>
          </w:p>
        </w:tc>
        <w:tc>
          <w:tcPr>
            <w:tcW w:w="1080" w:type="dxa"/>
            <w:tcBorders>
              <w:top w:val="nil"/>
              <w:left w:val="nil"/>
              <w:bottom w:val="nil"/>
              <w:right w:val="nil"/>
            </w:tcBorders>
            <w:shd w:val="clear" w:color="auto" w:fill="F7CAAC" w:themeFill="accent2" w:themeFillTint="66"/>
            <w:noWrap/>
            <w:vAlign w:val="bottom"/>
            <w:hideMark/>
          </w:tcPr>
          <w:p w14:paraId="39FFFAD7" w14:textId="77777777" w:rsidR="00AB1B80" w:rsidRPr="00586EC9"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c>
          <w:tcPr>
            <w:tcW w:w="1480" w:type="dxa"/>
            <w:tcBorders>
              <w:top w:val="nil"/>
              <w:left w:val="nil"/>
              <w:bottom w:val="nil"/>
              <w:right w:val="single" w:sz="4" w:space="0" w:color="auto"/>
            </w:tcBorders>
            <w:shd w:val="clear" w:color="auto" w:fill="F7CAAC" w:themeFill="accent2" w:themeFillTint="66"/>
            <w:noWrap/>
            <w:vAlign w:val="bottom"/>
            <w:hideMark/>
          </w:tcPr>
          <w:p w14:paraId="2C46E884" w14:textId="77777777" w:rsidR="00AB1B80" w:rsidRPr="00586EC9"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r>
      <w:tr w:rsidR="00AB1B80" w:rsidRPr="00586EC9" w14:paraId="0B3CBC58"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021C6B37"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US</w:t>
            </w:r>
          </w:p>
        </w:tc>
        <w:tc>
          <w:tcPr>
            <w:tcW w:w="1080" w:type="dxa"/>
            <w:tcBorders>
              <w:top w:val="single" w:sz="4" w:space="0" w:color="auto"/>
              <w:left w:val="nil"/>
              <w:bottom w:val="single" w:sz="4" w:space="0" w:color="auto"/>
              <w:right w:val="single" w:sz="4" w:space="0" w:color="auto"/>
            </w:tcBorders>
            <w:noWrap/>
            <w:vAlign w:val="bottom"/>
            <w:hideMark/>
          </w:tcPr>
          <w:p w14:paraId="1749DBB3"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10</w:t>
            </w:r>
          </w:p>
        </w:tc>
        <w:tc>
          <w:tcPr>
            <w:tcW w:w="1480" w:type="dxa"/>
            <w:tcBorders>
              <w:top w:val="single" w:sz="4" w:space="0" w:color="auto"/>
              <w:left w:val="nil"/>
              <w:bottom w:val="single" w:sz="4" w:space="0" w:color="auto"/>
              <w:right w:val="single" w:sz="4" w:space="0" w:color="auto"/>
            </w:tcBorders>
            <w:noWrap/>
            <w:vAlign w:val="bottom"/>
            <w:hideMark/>
          </w:tcPr>
          <w:p w14:paraId="077E16C8"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21.28</w:t>
            </w:r>
          </w:p>
        </w:tc>
      </w:tr>
      <w:tr w:rsidR="00AB1B80" w:rsidRPr="00586EC9" w14:paraId="053B5120"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34122C99"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 xml:space="preserve">UK </w:t>
            </w:r>
          </w:p>
        </w:tc>
        <w:tc>
          <w:tcPr>
            <w:tcW w:w="1080" w:type="dxa"/>
            <w:tcBorders>
              <w:top w:val="nil"/>
              <w:left w:val="nil"/>
              <w:bottom w:val="single" w:sz="4" w:space="0" w:color="auto"/>
              <w:right w:val="single" w:sz="4" w:space="0" w:color="auto"/>
            </w:tcBorders>
            <w:noWrap/>
            <w:vAlign w:val="bottom"/>
            <w:hideMark/>
          </w:tcPr>
          <w:p w14:paraId="3845BF00"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10</w:t>
            </w:r>
          </w:p>
        </w:tc>
        <w:tc>
          <w:tcPr>
            <w:tcW w:w="1480" w:type="dxa"/>
            <w:tcBorders>
              <w:top w:val="nil"/>
              <w:left w:val="nil"/>
              <w:bottom w:val="single" w:sz="4" w:space="0" w:color="auto"/>
              <w:right w:val="single" w:sz="4" w:space="0" w:color="auto"/>
            </w:tcBorders>
            <w:noWrap/>
            <w:vAlign w:val="bottom"/>
            <w:hideMark/>
          </w:tcPr>
          <w:p w14:paraId="66BD3F89"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21.28</w:t>
            </w:r>
          </w:p>
        </w:tc>
      </w:tr>
      <w:tr w:rsidR="00AB1B80" w:rsidRPr="00586EC9" w14:paraId="12BE94AF"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4FA3F0BF"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India</w:t>
            </w:r>
          </w:p>
        </w:tc>
        <w:tc>
          <w:tcPr>
            <w:tcW w:w="1080" w:type="dxa"/>
            <w:tcBorders>
              <w:top w:val="nil"/>
              <w:left w:val="nil"/>
              <w:bottom w:val="single" w:sz="4" w:space="0" w:color="auto"/>
              <w:right w:val="single" w:sz="4" w:space="0" w:color="auto"/>
            </w:tcBorders>
            <w:noWrap/>
            <w:vAlign w:val="bottom"/>
            <w:hideMark/>
          </w:tcPr>
          <w:p w14:paraId="5F57AB19"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8</w:t>
            </w:r>
          </w:p>
        </w:tc>
        <w:tc>
          <w:tcPr>
            <w:tcW w:w="1480" w:type="dxa"/>
            <w:tcBorders>
              <w:top w:val="nil"/>
              <w:left w:val="nil"/>
              <w:bottom w:val="single" w:sz="4" w:space="0" w:color="auto"/>
              <w:right w:val="single" w:sz="4" w:space="0" w:color="auto"/>
            </w:tcBorders>
            <w:noWrap/>
            <w:vAlign w:val="bottom"/>
            <w:hideMark/>
          </w:tcPr>
          <w:p w14:paraId="414BC482"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17.02</w:t>
            </w:r>
          </w:p>
        </w:tc>
      </w:tr>
      <w:tr w:rsidR="00AB1B80" w:rsidRPr="00586EC9" w14:paraId="5D0A72C5"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345AAECE"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Others</w:t>
            </w:r>
          </w:p>
        </w:tc>
        <w:tc>
          <w:tcPr>
            <w:tcW w:w="1080" w:type="dxa"/>
            <w:tcBorders>
              <w:top w:val="nil"/>
              <w:left w:val="nil"/>
              <w:bottom w:val="single" w:sz="4" w:space="0" w:color="auto"/>
              <w:right w:val="single" w:sz="4" w:space="0" w:color="auto"/>
            </w:tcBorders>
            <w:noWrap/>
            <w:vAlign w:val="bottom"/>
            <w:hideMark/>
          </w:tcPr>
          <w:p w14:paraId="15F0D547"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19</w:t>
            </w:r>
          </w:p>
        </w:tc>
        <w:tc>
          <w:tcPr>
            <w:tcW w:w="1480" w:type="dxa"/>
            <w:tcBorders>
              <w:top w:val="nil"/>
              <w:left w:val="nil"/>
              <w:bottom w:val="single" w:sz="4" w:space="0" w:color="auto"/>
              <w:right w:val="single" w:sz="4" w:space="0" w:color="auto"/>
            </w:tcBorders>
            <w:noWrap/>
            <w:vAlign w:val="bottom"/>
            <w:hideMark/>
          </w:tcPr>
          <w:p w14:paraId="5332C05C"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40.43</w:t>
            </w:r>
          </w:p>
        </w:tc>
      </w:tr>
      <w:tr w:rsidR="00AB1B80" w:rsidRPr="00586EC9" w14:paraId="71AD72C7" w14:textId="77777777" w:rsidTr="00AB1B80">
        <w:trPr>
          <w:trHeight w:val="255"/>
          <w:jc w:val="center"/>
        </w:trPr>
        <w:tc>
          <w:tcPr>
            <w:tcW w:w="3420" w:type="dxa"/>
            <w:tcBorders>
              <w:top w:val="nil"/>
              <w:left w:val="single" w:sz="4" w:space="0" w:color="auto"/>
              <w:bottom w:val="nil"/>
              <w:right w:val="nil"/>
            </w:tcBorders>
            <w:shd w:val="clear" w:color="auto" w:fill="F7CAAC" w:themeFill="accent2" w:themeFillTint="66"/>
            <w:noWrap/>
            <w:vAlign w:val="bottom"/>
            <w:hideMark/>
          </w:tcPr>
          <w:p w14:paraId="74E1D83D" w14:textId="77777777" w:rsidR="00AB1B80" w:rsidRPr="00586EC9" w:rsidRDefault="00AB1B80"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Organisation Type:</w:t>
            </w:r>
          </w:p>
        </w:tc>
        <w:tc>
          <w:tcPr>
            <w:tcW w:w="1080" w:type="dxa"/>
            <w:tcBorders>
              <w:top w:val="nil"/>
              <w:left w:val="nil"/>
              <w:bottom w:val="nil"/>
              <w:right w:val="nil"/>
            </w:tcBorders>
            <w:shd w:val="clear" w:color="auto" w:fill="F7CAAC" w:themeFill="accent2" w:themeFillTint="66"/>
            <w:noWrap/>
            <w:vAlign w:val="bottom"/>
            <w:hideMark/>
          </w:tcPr>
          <w:p w14:paraId="173192D9" w14:textId="77777777" w:rsidR="00AB1B80" w:rsidRPr="00586EC9"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c>
          <w:tcPr>
            <w:tcW w:w="1480" w:type="dxa"/>
            <w:tcBorders>
              <w:top w:val="nil"/>
              <w:left w:val="nil"/>
              <w:bottom w:val="nil"/>
              <w:right w:val="single" w:sz="4" w:space="0" w:color="auto"/>
            </w:tcBorders>
            <w:shd w:val="clear" w:color="auto" w:fill="F7CAAC" w:themeFill="accent2" w:themeFillTint="66"/>
            <w:noWrap/>
            <w:vAlign w:val="bottom"/>
            <w:hideMark/>
          </w:tcPr>
          <w:p w14:paraId="63DB5DE1" w14:textId="77777777" w:rsidR="00AB1B80" w:rsidRPr="00586EC9"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r>
      <w:tr w:rsidR="00AB1B80" w:rsidRPr="00586EC9" w14:paraId="7602F399"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shd w:val="clear" w:color="FFFFFF" w:fill="FFFFFF"/>
            <w:noWrap/>
            <w:vAlign w:val="center"/>
            <w:hideMark/>
          </w:tcPr>
          <w:p w14:paraId="261927AB"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Project-based</w:t>
            </w:r>
          </w:p>
        </w:tc>
        <w:tc>
          <w:tcPr>
            <w:tcW w:w="1080" w:type="dxa"/>
            <w:tcBorders>
              <w:top w:val="single" w:sz="4" w:space="0" w:color="auto"/>
              <w:left w:val="nil"/>
              <w:bottom w:val="single" w:sz="4" w:space="0" w:color="auto"/>
              <w:right w:val="single" w:sz="4" w:space="0" w:color="auto"/>
            </w:tcBorders>
            <w:noWrap/>
            <w:vAlign w:val="bottom"/>
            <w:hideMark/>
          </w:tcPr>
          <w:p w14:paraId="2E1389D6"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29</w:t>
            </w:r>
          </w:p>
        </w:tc>
        <w:tc>
          <w:tcPr>
            <w:tcW w:w="1480" w:type="dxa"/>
            <w:tcBorders>
              <w:top w:val="single" w:sz="4" w:space="0" w:color="auto"/>
              <w:left w:val="nil"/>
              <w:bottom w:val="single" w:sz="4" w:space="0" w:color="auto"/>
              <w:right w:val="single" w:sz="4" w:space="0" w:color="auto"/>
            </w:tcBorders>
            <w:noWrap/>
            <w:vAlign w:val="bottom"/>
            <w:hideMark/>
          </w:tcPr>
          <w:p w14:paraId="3E9BB1DB"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61.70</w:t>
            </w:r>
          </w:p>
        </w:tc>
      </w:tr>
      <w:tr w:rsidR="00AB1B80" w:rsidRPr="00586EC9" w14:paraId="2EC9204A" w14:textId="77777777" w:rsidTr="00AB1B80">
        <w:trPr>
          <w:trHeight w:val="255"/>
          <w:jc w:val="center"/>
        </w:trPr>
        <w:tc>
          <w:tcPr>
            <w:tcW w:w="342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6A483B00"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Non-project-based</w:t>
            </w:r>
          </w:p>
        </w:tc>
        <w:tc>
          <w:tcPr>
            <w:tcW w:w="1080" w:type="dxa"/>
            <w:tcBorders>
              <w:top w:val="nil"/>
              <w:left w:val="nil"/>
              <w:bottom w:val="single" w:sz="4" w:space="0" w:color="auto"/>
              <w:right w:val="single" w:sz="4" w:space="0" w:color="auto"/>
            </w:tcBorders>
            <w:noWrap/>
            <w:vAlign w:val="bottom"/>
            <w:hideMark/>
          </w:tcPr>
          <w:p w14:paraId="700C6A1B"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18</w:t>
            </w:r>
          </w:p>
        </w:tc>
        <w:tc>
          <w:tcPr>
            <w:tcW w:w="1480" w:type="dxa"/>
            <w:tcBorders>
              <w:top w:val="nil"/>
              <w:left w:val="nil"/>
              <w:bottom w:val="single" w:sz="4" w:space="0" w:color="auto"/>
              <w:right w:val="single" w:sz="4" w:space="0" w:color="auto"/>
            </w:tcBorders>
            <w:noWrap/>
            <w:vAlign w:val="bottom"/>
            <w:hideMark/>
          </w:tcPr>
          <w:p w14:paraId="274F785C"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38.30</w:t>
            </w:r>
          </w:p>
        </w:tc>
      </w:tr>
      <w:tr w:rsidR="00AB1B80" w:rsidRPr="00586EC9" w14:paraId="4929A86E" w14:textId="77777777" w:rsidTr="00AB1B80">
        <w:trPr>
          <w:trHeight w:val="255"/>
          <w:jc w:val="center"/>
        </w:trPr>
        <w:tc>
          <w:tcPr>
            <w:tcW w:w="3420" w:type="dxa"/>
            <w:tcBorders>
              <w:top w:val="nil"/>
              <w:left w:val="single" w:sz="4" w:space="0" w:color="auto"/>
              <w:bottom w:val="nil"/>
              <w:right w:val="nil"/>
            </w:tcBorders>
            <w:shd w:val="clear" w:color="auto" w:fill="F7CAAC" w:themeFill="accent2" w:themeFillTint="66"/>
            <w:noWrap/>
            <w:vAlign w:val="bottom"/>
            <w:hideMark/>
          </w:tcPr>
          <w:p w14:paraId="74E87991" w14:textId="77777777" w:rsidR="00AB1B80" w:rsidRPr="00586EC9" w:rsidRDefault="00AB1B80"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AI Adoption Status:</w:t>
            </w:r>
          </w:p>
        </w:tc>
        <w:tc>
          <w:tcPr>
            <w:tcW w:w="1080" w:type="dxa"/>
            <w:tcBorders>
              <w:top w:val="nil"/>
              <w:left w:val="nil"/>
              <w:bottom w:val="nil"/>
              <w:right w:val="nil"/>
            </w:tcBorders>
            <w:shd w:val="clear" w:color="auto" w:fill="F7CAAC" w:themeFill="accent2" w:themeFillTint="66"/>
            <w:noWrap/>
            <w:vAlign w:val="bottom"/>
            <w:hideMark/>
          </w:tcPr>
          <w:p w14:paraId="158CA2D8" w14:textId="77777777" w:rsidR="00AB1B80" w:rsidRPr="00586EC9"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c>
          <w:tcPr>
            <w:tcW w:w="1480" w:type="dxa"/>
            <w:tcBorders>
              <w:top w:val="nil"/>
              <w:left w:val="nil"/>
              <w:bottom w:val="nil"/>
              <w:right w:val="single" w:sz="4" w:space="0" w:color="auto"/>
            </w:tcBorders>
            <w:shd w:val="clear" w:color="auto" w:fill="F7CAAC" w:themeFill="accent2" w:themeFillTint="66"/>
            <w:noWrap/>
            <w:vAlign w:val="bottom"/>
            <w:hideMark/>
          </w:tcPr>
          <w:p w14:paraId="4F4FF2FD" w14:textId="77777777" w:rsidR="00AB1B80" w:rsidRPr="00586EC9"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r>
      <w:tr w:rsidR="00AB1B80" w:rsidRPr="00586EC9" w14:paraId="61A7AD3F"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5E2F599A"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Yes</w:t>
            </w:r>
          </w:p>
        </w:tc>
        <w:tc>
          <w:tcPr>
            <w:tcW w:w="1080" w:type="dxa"/>
            <w:tcBorders>
              <w:top w:val="single" w:sz="4" w:space="0" w:color="auto"/>
              <w:left w:val="nil"/>
              <w:bottom w:val="single" w:sz="4" w:space="0" w:color="auto"/>
              <w:right w:val="single" w:sz="4" w:space="0" w:color="auto"/>
            </w:tcBorders>
            <w:noWrap/>
            <w:vAlign w:val="bottom"/>
            <w:hideMark/>
          </w:tcPr>
          <w:p w14:paraId="598D5A63"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29</w:t>
            </w:r>
          </w:p>
        </w:tc>
        <w:tc>
          <w:tcPr>
            <w:tcW w:w="1480" w:type="dxa"/>
            <w:tcBorders>
              <w:top w:val="single" w:sz="4" w:space="0" w:color="auto"/>
              <w:left w:val="nil"/>
              <w:bottom w:val="single" w:sz="4" w:space="0" w:color="auto"/>
              <w:right w:val="single" w:sz="4" w:space="0" w:color="auto"/>
            </w:tcBorders>
            <w:noWrap/>
            <w:vAlign w:val="bottom"/>
            <w:hideMark/>
          </w:tcPr>
          <w:p w14:paraId="1ED161F5"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61.70</w:t>
            </w:r>
          </w:p>
        </w:tc>
      </w:tr>
      <w:tr w:rsidR="00AB1B80" w:rsidRPr="00586EC9" w14:paraId="01DD0E46"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78AE4165"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lastRenderedPageBreak/>
              <w:t>No</w:t>
            </w:r>
          </w:p>
        </w:tc>
        <w:tc>
          <w:tcPr>
            <w:tcW w:w="1080" w:type="dxa"/>
            <w:tcBorders>
              <w:top w:val="nil"/>
              <w:left w:val="nil"/>
              <w:bottom w:val="single" w:sz="4" w:space="0" w:color="auto"/>
              <w:right w:val="single" w:sz="4" w:space="0" w:color="auto"/>
            </w:tcBorders>
            <w:noWrap/>
            <w:vAlign w:val="bottom"/>
            <w:hideMark/>
          </w:tcPr>
          <w:p w14:paraId="500FB507"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12</w:t>
            </w:r>
          </w:p>
        </w:tc>
        <w:tc>
          <w:tcPr>
            <w:tcW w:w="1480" w:type="dxa"/>
            <w:tcBorders>
              <w:top w:val="nil"/>
              <w:left w:val="nil"/>
              <w:bottom w:val="single" w:sz="4" w:space="0" w:color="auto"/>
              <w:right w:val="single" w:sz="4" w:space="0" w:color="auto"/>
            </w:tcBorders>
            <w:noWrap/>
            <w:vAlign w:val="bottom"/>
            <w:hideMark/>
          </w:tcPr>
          <w:p w14:paraId="05A0B8C5"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25.53</w:t>
            </w:r>
          </w:p>
        </w:tc>
      </w:tr>
      <w:tr w:rsidR="00AB1B80" w:rsidRPr="00586EC9" w14:paraId="54BDFD53"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18794975" w14:textId="77777777" w:rsidR="00AB1B80" w:rsidRPr="00586EC9" w:rsidRDefault="00AB1B80"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Maybe</w:t>
            </w:r>
          </w:p>
        </w:tc>
        <w:tc>
          <w:tcPr>
            <w:tcW w:w="1080" w:type="dxa"/>
            <w:tcBorders>
              <w:top w:val="nil"/>
              <w:left w:val="nil"/>
              <w:bottom w:val="single" w:sz="4" w:space="0" w:color="auto"/>
              <w:right w:val="single" w:sz="4" w:space="0" w:color="auto"/>
            </w:tcBorders>
            <w:noWrap/>
            <w:vAlign w:val="bottom"/>
            <w:hideMark/>
          </w:tcPr>
          <w:p w14:paraId="0003BF90" w14:textId="77777777" w:rsidR="00AB1B80" w:rsidRPr="00586EC9"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w:t>
            </w:r>
          </w:p>
        </w:tc>
        <w:tc>
          <w:tcPr>
            <w:tcW w:w="1480" w:type="dxa"/>
            <w:tcBorders>
              <w:top w:val="nil"/>
              <w:left w:val="nil"/>
              <w:bottom w:val="single" w:sz="4" w:space="0" w:color="auto"/>
              <w:right w:val="single" w:sz="4" w:space="0" w:color="auto"/>
            </w:tcBorders>
            <w:noWrap/>
            <w:vAlign w:val="bottom"/>
            <w:hideMark/>
          </w:tcPr>
          <w:p w14:paraId="2AD8A851" w14:textId="77777777" w:rsidR="00AB1B80" w:rsidRPr="00586EC9" w:rsidRDefault="00AB1B80" w:rsidP="0001455E">
            <w:pPr>
              <w:keepNext/>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12.77</w:t>
            </w:r>
          </w:p>
        </w:tc>
      </w:tr>
    </w:tbl>
    <w:p w14:paraId="4474C2E4" w14:textId="597D91ED" w:rsidR="00AB1B80" w:rsidRPr="00586EC9" w:rsidRDefault="00B814CF" w:rsidP="0001455E">
      <w:pPr>
        <w:pStyle w:val="Caption"/>
        <w:spacing w:line="360" w:lineRule="auto"/>
        <w:jc w:val="center"/>
        <w:rPr>
          <w:rFonts w:ascii="Arial" w:hAnsi="Arial" w:cs="Arial"/>
        </w:rPr>
      </w:pPr>
      <w:bookmarkStart w:id="96" w:name="_Toc220439861"/>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00C30121" w:rsidRPr="00586EC9">
        <w:rPr>
          <w:rFonts w:ascii="Arial" w:hAnsi="Arial" w:cs="Arial"/>
        </w:rPr>
        <w:t>1</w:t>
      </w:r>
      <w:r w:rsidRPr="00586EC9">
        <w:rPr>
          <w:rFonts w:ascii="Arial" w:hAnsi="Arial" w:cs="Arial"/>
        </w:rPr>
        <w:fldChar w:fldCharType="end"/>
      </w:r>
      <w:r w:rsidRPr="00586EC9">
        <w:rPr>
          <w:rFonts w:ascii="Arial" w:hAnsi="Arial" w:cs="Arial"/>
        </w:rPr>
        <w:t>: Sample Demographics (n=47)</w:t>
      </w:r>
      <w:bookmarkEnd w:id="96"/>
    </w:p>
    <w:p w14:paraId="3C3E19FC" w14:textId="77777777" w:rsidR="00F500CF" w:rsidRPr="00586EC9" w:rsidRDefault="003F13D0" w:rsidP="0001455E">
      <w:pPr>
        <w:spacing w:line="360" w:lineRule="auto"/>
        <w:rPr>
          <w:rFonts w:ascii="Arial" w:hAnsi="Arial" w:cs="Arial"/>
          <w:sz w:val="24"/>
          <w:szCs w:val="24"/>
        </w:rPr>
      </w:pPr>
      <w:r w:rsidRPr="00586EC9">
        <w:rPr>
          <w:rFonts w:ascii="Arial" w:hAnsi="Arial" w:cs="Arial"/>
          <w:sz w:val="24"/>
          <w:szCs w:val="24"/>
        </w:rPr>
        <w:t>AI adoption status revealed 61.70% (n=29) currently use AI-driven recruitment tools, 25.53% (n=12) do not, and 12.77% (n=6) selected "Maybe." This final category likely reflects exploratory implementation, partial adoption, or respondent uncertainty about what constitutes AI-driven tools. The majority adoption rate (61.70%) enabled analysis of tool types and implementation experiences, whilst non-adopters provided perspectives on barriers and alternative practices.</w:t>
      </w:r>
    </w:p>
    <w:p w14:paraId="793EBE07" w14:textId="395DEE43" w:rsidR="007543AB" w:rsidRPr="00586EC9" w:rsidRDefault="00F500CF" w:rsidP="00446D7A">
      <w:pPr>
        <w:pStyle w:val="Heading2"/>
        <w:numPr>
          <w:ilvl w:val="1"/>
          <w:numId w:val="3"/>
        </w:numPr>
        <w:spacing w:line="360" w:lineRule="auto"/>
        <w:rPr>
          <w:rFonts w:ascii="Arial" w:hAnsi="Arial" w:cs="Arial"/>
        </w:rPr>
      </w:pPr>
      <w:bookmarkStart w:id="97" w:name="_Toc220864592"/>
      <w:r w:rsidRPr="00586EC9">
        <w:rPr>
          <w:rFonts w:ascii="Arial" w:hAnsi="Arial" w:cs="Arial"/>
        </w:rPr>
        <w:t>Quantitative Findings</w:t>
      </w:r>
      <w:bookmarkEnd w:id="97"/>
    </w:p>
    <w:p w14:paraId="7E80C2F3" w14:textId="51BF5E0E" w:rsidR="00F500CF" w:rsidRPr="00586EC9" w:rsidRDefault="00934243" w:rsidP="00446D7A">
      <w:pPr>
        <w:pStyle w:val="Heading3"/>
        <w:numPr>
          <w:ilvl w:val="2"/>
          <w:numId w:val="3"/>
        </w:numPr>
        <w:spacing w:line="360" w:lineRule="auto"/>
        <w:rPr>
          <w:rFonts w:ascii="Arial" w:hAnsi="Arial" w:cs="Arial"/>
        </w:rPr>
      </w:pPr>
      <w:bookmarkStart w:id="98" w:name="_Toc220864593"/>
      <w:r w:rsidRPr="00586EC9">
        <w:rPr>
          <w:rFonts w:ascii="Arial" w:hAnsi="Arial" w:cs="Arial"/>
        </w:rPr>
        <w:t>AI Tool Types and Adoption Patterns</w:t>
      </w:r>
      <w:bookmarkEnd w:id="98"/>
    </w:p>
    <w:p w14:paraId="246288CB" w14:textId="11172F7D" w:rsidR="00D06838" w:rsidRPr="00586EC9" w:rsidRDefault="00D06838" w:rsidP="0001455E">
      <w:pPr>
        <w:spacing w:line="360" w:lineRule="auto"/>
        <w:rPr>
          <w:rFonts w:ascii="Arial" w:hAnsi="Arial" w:cs="Arial"/>
          <w:sz w:val="24"/>
          <w:szCs w:val="24"/>
        </w:rPr>
      </w:pPr>
      <w:r w:rsidRPr="00586EC9">
        <w:rPr>
          <w:rFonts w:ascii="Arial" w:hAnsi="Arial" w:cs="Arial"/>
          <w:sz w:val="24"/>
          <w:szCs w:val="24"/>
        </w:rPr>
        <w:t xml:space="preserve">Among </w:t>
      </w:r>
      <w:r w:rsidR="005C627A">
        <w:rPr>
          <w:rFonts w:ascii="Arial" w:hAnsi="Arial" w:cs="Arial"/>
          <w:sz w:val="24"/>
          <w:szCs w:val="24"/>
        </w:rPr>
        <w:t>organisation</w:t>
      </w:r>
      <w:r w:rsidRPr="00586EC9">
        <w:rPr>
          <w:rFonts w:ascii="Arial" w:hAnsi="Arial" w:cs="Arial"/>
          <w:sz w:val="24"/>
          <w:szCs w:val="24"/>
        </w:rPr>
        <w:t>s using AI in recruitment (n=33 responses), analysis of tool types revealed resume screening as the most prevalent application (54.55%, n=18), followed by chatbot interviews (36.36%, n=12) and predictive analytics (24.24%, n=8). Table 2 presents the full distribution.</w:t>
      </w:r>
    </w:p>
    <w:p w14:paraId="5661D98F" w14:textId="73269F7F" w:rsidR="00934243" w:rsidRPr="00586EC9" w:rsidRDefault="00D06838" w:rsidP="0001455E">
      <w:pPr>
        <w:spacing w:line="360" w:lineRule="auto"/>
        <w:rPr>
          <w:rFonts w:ascii="Arial" w:hAnsi="Arial" w:cs="Arial"/>
          <w:sz w:val="24"/>
          <w:szCs w:val="24"/>
        </w:rPr>
      </w:pPr>
      <w:r w:rsidRPr="00586EC9">
        <w:rPr>
          <w:rFonts w:ascii="Arial" w:hAnsi="Arial" w:cs="Arial"/>
          <w:sz w:val="24"/>
          <w:szCs w:val="24"/>
        </w:rPr>
        <w:t>The dominance of resume screening confirms literature suggesting AI primarily automates early-stage, high-volume filtering tasks. However, over one-third (36.36%) reported chatbot use, indicating conversational AI adoption extends beyond simple screening to interactive candidate engagement. Predictive analytics, while less common (24.24%), signals movement toward data-driven candidate assessment.</w:t>
      </w:r>
    </w:p>
    <w:tbl>
      <w:tblPr>
        <w:tblW w:w="864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3684"/>
        <w:gridCol w:w="852"/>
        <w:gridCol w:w="1559"/>
      </w:tblGrid>
      <w:tr w:rsidR="00622A35" w:rsidRPr="00586EC9" w14:paraId="601DDEF1" w14:textId="77777777" w:rsidTr="008228DF">
        <w:trPr>
          <w:trHeight w:val="259"/>
          <w:jc w:val="center"/>
        </w:trPr>
        <w:tc>
          <w:tcPr>
            <w:tcW w:w="2547" w:type="dxa"/>
            <w:shd w:val="clear" w:color="000000" w:fill="FF6D01"/>
            <w:noWrap/>
            <w:vAlign w:val="bottom"/>
            <w:hideMark/>
          </w:tcPr>
          <w:p w14:paraId="208937F0" w14:textId="77777777" w:rsidR="00622A35" w:rsidRPr="00586EC9" w:rsidRDefault="00622A35" w:rsidP="00622A35">
            <w:pPr>
              <w:spacing w:after="0" w:line="360" w:lineRule="auto"/>
              <w:jc w:val="center"/>
              <w:rPr>
                <w:rFonts w:ascii="Arial" w:eastAsia="Times New Roman" w:hAnsi="Arial" w:cs="Arial"/>
                <w:b/>
                <w:bCs/>
                <w:color w:val="000000"/>
                <w:kern w:val="0"/>
                <w:lang w:eastAsia="en-IN"/>
                <w14:ligatures w14:val="none"/>
              </w:rPr>
            </w:pPr>
            <w:r w:rsidRPr="00586EC9">
              <w:rPr>
                <w:rFonts w:ascii="Arial" w:eastAsia="Times New Roman" w:hAnsi="Arial" w:cs="Arial"/>
                <w:b/>
                <w:bCs/>
                <w:color w:val="000000"/>
                <w:kern w:val="0"/>
                <w:lang w:eastAsia="en-IN"/>
                <w14:ligatures w14:val="none"/>
              </w:rPr>
              <w:t>Theme Code</w:t>
            </w:r>
          </w:p>
        </w:tc>
        <w:tc>
          <w:tcPr>
            <w:tcW w:w="3827" w:type="dxa"/>
            <w:shd w:val="clear" w:color="000000" w:fill="FF6D01"/>
          </w:tcPr>
          <w:p w14:paraId="7C543559" w14:textId="329BE941" w:rsidR="00622A35" w:rsidRPr="00586EC9" w:rsidRDefault="00622A35" w:rsidP="00622A35">
            <w:pPr>
              <w:spacing w:after="0" w:line="360" w:lineRule="auto"/>
              <w:jc w:val="center"/>
              <w:rPr>
                <w:rFonts w:ascii="Arial" w:eastAsia="Times New Roman" w:hAnsi="Arial" w:cs="Arial"/>
                <w:b/>
                <w:bCs/>
                <w:color w:val="000000"/>
                <w:kern w:val="0"/>
                <w:lang w:eastAsia="en-IN"/>
                <w14:ligatures w14:val="none"/>
              </w:rPr>
            </w:pPr>
            <w:r w:rsidRPr="00586EC9">
              <w:rPr>
                <w:rFonts w:ascii="Arial" w:hAnsi="Arial" w:cs="Arial"/>
                <w:b/>
                <w:bCs/>
              </w:rPr>
              <w:t>Description</w:t>
            </w:r>
          </w:p>
        </w:tc>
        <w:tc>
          <w:tcPr>
            <w:tcW w:w="709" w:type="dxa"/>
            <w:shd w:val="clear" w:color="000000" w:fill="FF6D01"/>
            <w:noWrap/>
            <w:vAlign w:val="bottom"/>
            <w:hideMark/>
          </w:tcPr>
          <w:p w14:paraId="4B33BE9D" w14:textId="4BE070CD" w:rsidR="00622A35" w:rsidRPr="00586EC9" w:rsidRDefault="00622A35" w:rsidP="00622A35">
            <w:pPr>
              <w:spacing w:after="0" w:line="360" w:lineRule="auto"/>
              <w:jc w:val="center"/>
              <w:rPr>
                <w:rFonts w:ascii="Arial" w:eastAsia="Times New Roman" w:hAnsi="Arial" w:cs="Arial"/>
                <w:b/>
                <w:bCs/>
                <w:color w:val="000000"/>
                <w:kern w:val="0"/>
                <w:lang w:eastAsia="en-IN"/>
                <w14:ligatures w14:val="none"/>
              </w:rPr>
            </w:pPr>
            <w:r w:rsidRPr="00586EC9">
              <w:rPr>
                <w:rFonts w:ascii="Arial" w:eastAsia="Times New Roman" w:hAnsi="Arial" w:cs="Arial"/>
                <w:b/>
                <w:bCs/>
                <w:color w:val="000000"/>
                <w:kern w:val="0"/>
                <w:lang w:eastAsia="en-IN"/>
                <w14:ligatures w14:val="none"/>
              </w:rPr>
              <w:t>Count</w:t>
            </w:r>
          </w:p>
        </w:tc>
        <w:tc>
          <w:tcPr>
            <w:tcW w:w="1559" w:type="dxa"/>
            <w:shd w:val="clear" w:color="000000" w:fill="FF6D01"/>
            <w:noWrap/>
            <w:vAlign w:val="bottom"/>
            <w:hideMark/>
          </w:tcPr>
          <w:p w14:paraId="1B24715E" w14:textId="77777777" w:rsidR="00622A35" w:rsidRPr="00586EC9" w:rsidRDefault="00622A35" w:rsidP="00622A35">
            <w:pPr>
              <w:spacing w:after="0" w:line="360" w:lineRule="auto"/>
              <w:jc w:val="center"/>
              <w:rPr>
                <w:rFonts w:ascii="Arial" w:eastAsia="Times New Roman" w:hAnsi="Arial" w:cs="Arial"/>
                <w:b/>
                <w:bCs/>
                <w:color w:val="000000"/>
                <w:kern w:val="0"/>
                <w:lang w:eastAsia="en-IN"/>
                <w14:ligatures w14:val="none"/>
              </w:rPr>
            </w:pPr>
            <w:r w:rsidRPr="00586EC9">
              <w:rPr>
                <w:rFonts w:ascii="Arial" w:eastAsia="Times New Roman" w:hAnsi="Arial" w:cs="Arial"/>
                <w:b/>
                <w:bCs/>
                <w:color w:val="000000"/>
                <w:kern w:val="0"/>
                <w:lang w:eastAsia="en-IN"/>
                <w14:ligatures w14:val="none"/>
              </w:rPr>
              <w:t>Percent (%)</w:t>
            </w:r>
          </w:p>
        </w:tc>
      </w:tr>
      <w:tr w:rsidR="00622A35" w:rsidRPr="00586EC9" w14:paraId="1DC84949" w14:textId="77777777" w:rsidTr="008228DF">
        <w:trPr>
          <w:trHeight w:val="259"/>
          <w:jc w:val="center"/>
        </w:trPr>
        <w:tc>
          <w:tcPr>
            <w:tcW w:w="2547" w:type="dxa"/>
            <w:shd w:val="clear" w:color="auto" w:fill="FFFFFF" w:themeFill="background1"/>
            <w:noWrap/>
            <w:vAlign w:val="bottom"/>
            <w:hideMark/>
          </w:tcPr>
          <w:p w14:paraId="74FE9B70" w14:textId="77777777"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Resume/CV Screening</w:t>
            </w:r>
          </w:p>
        </w:tc>
        <w:tc>
          <w:tcPr>
            <w:tcW w:w="3827" w:type="dxa"/>
          </w:tcPr>
          <w:p w14:paraId="6D618110" w14:textId="22501E1C"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hAnsi="Arial" w:cs="Arial"/>
              </w:rPr>
              <w:t>Automated CV parsing, screening</w:t>
            </w:r>
          </w:p>
        </w:tc>
        <w:tc>
          <w:tcPr>
            <w:tcW w:w="709" w:type="dxa"/>
            <w:noWrap/>
            <w:vAlign w:val="bottom"/>
            <w:hideMark/>
          </w:tcPr>
          <w:p w14:paraId="669E1A5C" w14:textId="4501B3F4"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18</w:t>
            </w:r>
          </w:p>
        </w:tc>
        <w:tc>
          <w:tcPr>
            <w:tcW w:w="1559" w:type="dxa"/>
            <w:noWrap/>
            <w:vAlign w:val="bottom"/>
            <w:hideMark/>
          </w:tcPr>
          <w:p w14:paraId="5A66333B" w14:textId="77777777"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54.55</w:t>
            </w:r>
          </w:p>
        </w:tc>
      </w:tr>
      <w:tr w:rsidR="00622A35" w:rsidRPr="00586EC9" w14:paraId="1BCD629C" w14:textId="77777777" w:rsidTr="008228DF">
        <w:trPr>
          <w:trHeight w:val="259"/>
          <w:jc w:val="center"/>
        </w:trPr>
        <w:tc>
          <w:tcPr>
            <w:tcW w:w="2547" w:type="dxa"/>
            <w:shd w:val="clear" w:color="auto" w:fill="FFFFFF" w:themeFill="background1"/>
            <w:noWrap/>
            <w:vAlign w:val="bottom"/>
            <w:hideMark/>
          </w:tcPr>
          <w:p w14:paraId="27B029BF" w14:textId="77777777"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Chatbot Interviews</w:t>
            </w:r>
          </w:p>
        </w:tc>
        <w:tc>
          <w:tcPr>
            <w:tcW w:w="3827" w:type="dxa"/>
          </w:tcPr>
          <w:p w14:paraId="55A641A6" w14:textId="769FD430"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hAnsi="Arial" w:cs="Arial"/>
              </w:rPr>
              <w:t>Conversational AI for initial screening</w:t>
            </w:r>
          </w:p>
        </w:tc>
        <w:tc>
          <w:tcPr>
            <w:tcW w:w="709" w:type="dxa"/>
            <w:noWrap/>
            <w:vAlign w:val="bottom"/>
            <w:hideMark/>
          </w:tcPr>
          <w:p w14:paraId="2C3E4F04" w14:textId="142474EC"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12</w:t>
            </w:r>
          </w:p>
        </w:tc>
        <w:tc>
          <w:tcPr>
            <w:tcW w:w="1559" w:type="dxa"/>
            <w:noWrap/>
            <w:vAlign w:val="bottom"/>
            <w:hideMark/>
          </w:tcPr>
          <w:p w14:paraId="6D6A22FE" w14:textId="77777777"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36.36</w:t>
            </w:r>
          </w:p>
        </w:tc>
      </w:tr>
      <w:tr w:rsidR="00622A35" w:rsidRPr="00586EC9" w14:paraId="43BF9CF6" w14:textId="77777777" w:rsidTr="008228DF">
        <w:trPr>
          <w:trHeight w:val="259"/>
          <w:jc w:val="center"/>
        </w:trPr>
        <w:tc>
          <w:tcPr>
            <w:tcW w:w="2547" w:type="dxa"/>
            <w:shd w:val="clear" w:color="auto" w:fill="FFFFFF" w:themeFill="background1"/>
            <w:noWrap/>
            <w:vAlign w:val="bottom"/>
            <w:hideMark/>
          </w:tcPr>
          <w:p w14:paraId="314CC9B9" w14:textId="77777777"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Predictive Analytics</w:t>
            </w:r>
          </w:p>
        </w:tc>
        <w:tc>
          <w:tcPr>
            <w:tcW w:w="3827" w:type="dxa"/>
          </w:tcPr>
          <w:p w14:paraId="0A7A210A" w14:textId="6C9C223B"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hAnsi="Arial" w:cs="Arial"/>
              </w:rPr>
              <w:t>AI predicting candidate fit/performance</w:t>
            </w:r>
          </w:p>
        </w:tc>
        <w:tc>
          <w:tcPr>
            <w:tcW w:w="709" w:type="dxa"/>
            <w:noWrap/>
            <w:vAlign w:val="bottom"/>
            <w:hideMark/>
          </w:tcPr>
          <w:p w14:paraId="69E389E2" w14:textId="62FC7750"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8</w:t>
            </w:r>
          </w:p>
        </w:tc>
        <w:tc>
          <w:tcPr>
            <w:tcW w:w="1559" w:type="dxa"/>
            <w:noWrap/>
            <w:vAlign w:val="bottom"/>
            <w:hideMark/>
          </w:tcPr>
          <w:p w14:paraId="592D8E79" w14:textId="77777777"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24.24</w:t>
            </w:r>
          </w:p>
        </w:tc>
      </w:tr>
      <w:tr w:rsidR="00622A35" w:rsidRPr="00586EC9" w14:paraId="1E80C43A" w14:textId="77777777" w:rsidTr="008228DF">
        <w:trPr>
          <w:trHeight w:val="259"/>
          <w:jc w:val="center"/>
        </w:trPr>
        <w:tc>
          <w:tcPr>
            <w:tcW w:w="2547" w:type="dxa"/>
            <w:shd w:val="clear" w:color="auto" w:fill="FFFFFF" w:themeFill="background1"/>
            <w:noWrap/>
            <w:vAlign w:val="bottom"/>
            <w:hideMark/>
          </w:tcPr>
          <w:p w14:paraId="28F55D83" w14:textId="77777777"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General AI (ChatGPT/Gemini)</w:t>
            </w:r>
          </w:p>
        </w:tc>
        <w:tc>
          <w:tcPr>
            <w:tcW w:w="3827" w:type="dxa"/>
          </w:tcPr>
          <w:p w14:paraId="5E7ACDD3" w14:textId="3CDA27BF"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hAnsi="Arial" w:cs="Arial"/>
              </w:rPr>
              <w:t>ChatGPT, Gemini, Copilot</w:t>
            </w:r>
          </w:p>
        </w:tc>
        <w:tc>
          <w:tcPr>
            <w:tcW w:w="709" w:type="dxa"/>
            <w:noWrap/>
            <w:vAlign w:val="bottom"/>
            <w:hideMark/>
          </w:tcPr>
          <w:p w14:paraId="681143C1" w14:textId="18285613"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6</w:t>
            </w:r>
          </w:p>
        </w:tc>
        <w:tc>
          <w:tcPr>
            <w:tcW w:w="1559" w:type="dxa"/>
            <w:noWrap/>
            <w:vAlign w:val="bottom"/>
            <w:hideMark/>
          </w:tcPr>
          <w:p w14:paraId="796122CB" w14:textId="77777777"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18.18</w:t>
            </w:r>
          </w:p>
        </w:tc>
      </w:tr>
      <w:tr w:rsidR="00622A35" w:rsidRPr="00586EC9" w14:paraId="3E875599" w14:textId="77777777" w:rsidTr="008228DF">
        <w:trPr>
          <w:trHeight w:val="259"/>
          <w:jc w:val="center"/>
        </w:trPr>
        <w:tc>
          <w:tcPr>
            <w:tcW w:w="2547" w:type="dxa"/>
            <w:shd w:val="clear" w:color="auto" w:fill="FFFFFF" w:themeFill="background1"/>
            <w:noWrap/>
            <w:vAlign w:val="bottom"/>
            <w:hideMark/>
          </w:tcPr>
          <w:p w14:paraId="4CF4AFEC" w14:textId="77777777"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Interview Preparation</w:t>
            </w:r>
          </w:p>
        </w:tc>
        <w:tc>
          <w:tcPr>
            <w:tcW w:w="3827" w:type="dxa"/>
          </w:tcPr>
          <w:p w14:paraId="6F8741DC" w14:textId="18339D09"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hAnsi="Arial" w:cs="Arial"/>
              </w:rPr>
              <w:t>AI for scheduling, question prep</w:t>
            </w:r>
          </w:p>
        </w:tc>
        <w:tc>
          <w:tcPr>
            <w:tcW w:w="709" w:type="dxa"/>
            <w:noWrap/>
            <w:vAlign w:val="bottom"/>
            <w:hideMark/>
          </w:tcPr>
          <w:p w14:paraId="620DDC2E" w14:textId="0E5860D3"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5</w:t>
            </w:r>
          </w:p>
        </w:tc>
        <w:tc>
          <w:tcPr>
            <w:tcW w:w="1559" w:type="dxa"/>
            <w:noWrap/>
            <w:vAlign w:val="bottom"/>
            <w:hideMark/>
          </w:tcPr>
          <w:p w14:paraId="48C4BCAF" w14:textId="77777777"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15.15</w:t>
            </w:r>
          </w:p>
        </w:tc>
      </w:tr>
      <w:tr w:rsidR="00622A35" w:rsidRPr="00586EC9" w14:paraId="522EA4E6" w14:textId="77777777" w:rsidTr="008228DF">
        <w:trPr>
          <w:trHeight w:val="259"/>
          <w:jc w:val="center"/>
        </w:trPr>
        <w:tc>
          <w:tcPr>
            <w:tcW w:w="2547" w:type="dxa"/>
            <w:shd w:val="clear" w:color="auto" w:fill="FFFFFF" w:themeFill="background1"/>
            <w:noWrap/>
            <w:vAlign w:val="bottom"/>
            <w:hideMark/>
          </w:tcPr>
          <w:p w14:paraId="68EBA81F" w14:textId="77777777"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Candidate Matching</w:t>
            </w:r>
          </w:p>
        </w:tc>
        <w:tc>
          <w:tcPr>
            <w:tcW w:w="3827" w:type="dxa"/>
          </w:tcPr>
          <w:p w14:paraId="6F702E20" w14:textId="0F1C2329"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hAnsi="Arial" w:cs="Arial"/>
              </w:rPr>
              <w:t>AI matching candidates to roles</w:t>
            </w:r>
          </w:p>
        </w:tc>
        <w:tc>
          <w:tcPr>
            <w:tcW w:w="709" w:type="dxa"/>
            <w:noWrap/>
            <w:vAlign w:val="bottom"/>
            <w:hideMark/>
          </w:tcPr>
          <w:p w14:paraId="339D896D" w14:textId="34C7C8D4"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3</w:t>
            </w:r>
          </w:p>
        </w:tc>
        <w:tc>
          <w:tcPr>
            <w:tcW w:w="1559" w:type="dxa"/>
            <w:noWrap/>
            <w:vAlign w:val="bottom"/>
            <w:hideMark/>
          </w:tcPr>
          <w:p w14:paraId="3DADDE1C" w14:textId="77777777"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9.09</w:t>
            </w:r>
          </w:p>
        </w:tc>
      </w:tr>
      <w:tr w:rsidR="00622A35" w:rsidRPr="00586EC9" w14:paraId="03FF9E94" w14:textId="77777777" w:rsidTr="008228DF">
        <w:trPr>
          <w:trHeight w:val="259"/>
          <w:jc w:val="center"/>
        </w:trPr>
        <w:tc>
          <w:tcPr>
            <w:tcW w:w="2547" w:type="dxa"/>
            <w:shd w:val="clear" w:color="auto" w:fill="FFFFFF" w:themeFill="background1"/>
            <w:noWrap/>
            <w:vAlign w:val="bottom"/>
            <w:hideMark/>
          </w:tcPr>
          <w:p w14:paraId="6278E564" w14:textId="77777777"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Video Interview Analysis</w:t>
            </w:r>
          </w:p>
        </w:tc>
        <w:tc>
          <w:tcPr>
            <w:tcW w:w="3827" w:type="dxa"/>
          </w:tcPr>
          <w:p w14:paraId="0D0AA4BA" w14:textId="66E1BDB5"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hAnsi="Arial" w:cs="Arial"/>
              </w:rPr>
              <w:t xml:space="preserve">AI </w:t>
            </w:r>
            <w:r w:rsidR="00703DA7" w:rsidRPr="00586EC9">
              <w:rPr>
                <w:rFonts w:ascii="Arial" w:hAnsi="Arial" w:cs="Arial"/>
              </w:rPr>
              <w:t>analysing</w:t>
            </w:r>
            <w:r w:rsidRPr="00586EC9">
              <w:rPr>
                <w:rFonts w:ascii="Arial" w:hAnsi="Arial" w:cs="Arial"/>
              </w:rPr>
              <w:t xml:space="preserve"> recorded interviews</w:t>
            </w:r>
          </w:p>
        </w:tc>
        <w:tc>
          <w:tcPr>
            <w:tcW w:w="709" w:type="dxa"/>
            <w:noWrap/>
            <w:vAlign w:val="bottom"/>
            <w:hideMark/>
          </w:tcPr>
          <w:p w14:paraId="5305255D" w14:textId="24DB52F7"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1</w:t>
            </w:r>
          </w:p>
        </w:tc>
        <w:tc>
          <w:tcPr>
            <w:tcW w:w="1559" w:type="dxa"/>
            <w:noWrap/>
            <w:vAlign w:val="bottom"/>
            <w:hideMark/>
          </w:tcPr>
          <w:p w14:paraId="07773A2E" w14:textId="77777777"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3.03</w:t>
            </w:r>
          </w:p>
        </w:tc>
      </w:tr>
      <w:tr w:rsidR="00622A35" w:rsidRPr="00586EC9" w14:paraId="1C253528" w14:textId="77777777" w:rsidTr="008228DF">
        <w:trPr>
          <w:trHeight w:val="259"/>
          <w:jc w:val="center"/>
        </w:trPr>
        <w:tc>
          <w:tcPr>
            <w:tcW w:w="2547" w:type="dxa"/>
            <w:shd w:val="clear" w:color="auto" w:fill="FFFFFF" w:themeFill="background1"/>
            <w:noWrap/>
            <w:vAlign w:val="bottom"/>
            <w:hideMark/>
          </w:tcPr>
          <w:p w14:paraId="00733929" w14:textId="77777777"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lastRenderedPageBreak/>
              <w:t>No Specific Tools</w:t>
            </w:r>
          </w:p>
        </w:tc>
        <w:tc>
          <w:tcPr>
            <w:tcW w:w="3827" w:type="dxa"/>
          </w:tcPr>
          <w:p w14:paraId="7ED5C2D0" w14:textId="7EACAD44" w:rsidR="00622A35" w:rsidRPr="00586EC9" w:rsidRDefault="00622A35" w:rsidP="004A27DC">
            <w:pPr>
              <w:spacing w:after="0" w:line="360" w:lineRule="auto"/>
              <w:rPr>
                <w:rFonts w:ascii="Arial" w:eastAsia="Times New Roman" w:hAnsi="Arial" w:cs="Arial"/>
                <w:color w:val="000000"/>
                <w:kern w:val="0"/>
                <w:lang w:eastAsia="en-IN"/>
                <w14:ligatures w14:val="none"/>
              </w:rPr>
            </w:pPr>
            <w:r w:rsidRPr="00586EC9">
              <w:rPr>
                <w:rFonts w:ascii="Arial" w:hAnsi="Arial" w:cs="Arial"/>
              </w:rPr>
              <w:t>AI adoption without specified tools</w:t>
            </w:r>
          </w:p>
        </w:tc>
        <w:tc>
          <w:tcPr>
            <w:tcW w:w="709" w:type="dxa"/>
            <w:noWrap/>
            <w:vAlign w:val="bottom"/>
            <w:hideMark/>
          </w:tcPr>
          <w:p w14:paraId="5F647F82" w14:textId="624EA9D2" w:rsidR="00622A35" w:rsidRPr="00586EC9" w:rsidRDefault="00622A35" w:rsidP="00622A35">
            <w:pPr>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1</w:t>
            </w:r>
          </w:p>
        </w:tc>
        <w:tc>
          <w:tcPr>
            <w:tcW w:w="1559" w:type="dxa"/>
            <w:noWrap/>
            <w:vAlign w:val="bottom"/>
            <w:hideMark/>
          </w:tcPr>
          <w:p w14:paraId="2D7C7F1D" w14:textId="77777777" w:rsidR="00622A35" w:rsidRPr="00586EC9" w:rsidRDefault="00622A35" w:rsidP="00622A35">
            <w:pPr>
              <w:keepNext/>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color w:val="000000"/>
                <w:kern w:val="0"/>
                <w:lang w:eastAsia="en-IN"/>
                <w14:ligatures w14:val="none"/>
              </w:rPr>
              <w:t>3.03</w:t>
            </w:r>
          </w:p>
        </w:tc>
      </w:tr>
      <w:tr w:rsidR="00360701" w:rsidRPr="00586EC9" w14:paraId="57869843" w14:textId="77777777" w:rsidTr="004A27DC">
        <w:trPr>
          <w:trHeight w:val="259"/>
          <w:jc w:val="center"/>
        </w:trPr>
        <w:tc>
          <w:tcPr>
            <w:tcW w:w="8642" w:type="dxa"/>
            <w:gridSpan w:val="4"/>
            <w:shd w:val="clear" w:color="auto" w:fill="FFFFFF" w:themeFill="background1"/>
          </w:tcPr>
          <w:p w14:paraId="5A750D28" w14:textId="4625369E" w:rsidR="00360701" w:rsidRPr="00586EC9" w:rsidRDefault="00360701" w:rsidP="0001455E">
            <w:pPr>
              <w:keepNext/>
              <w:spacing w:after="0" w:line="360" w:lineRule="auto"/>
              <w:jc w:val="center"/>
              <w:rPr>
                <w:rFonts w:ascii="Arial" w:eastAsia="Times New Roman" w:hAnsi="Arial" w:cs="Arial"/>
                <w:color w:val="000000"/>
                <w:kern w:val="0"/>
                <w:lang w:eastAsia="en-IN"/>
                <w14:ligatures w14:val="none"/>
              </w:rPr>
            </w:pPr>
            <w:r w:rsidRPr="00586EC9">
              <w:rPr>
                <w:rFonts w:ascii="Arial" w:eastAsia="Times New Roman" w:hAnsi="Arial" w:cs="Arial"/>
                <w:i/>
                <w:iCs/>
                <w:color w:val="000000"/>
                <w:kern w:val="0"/>
                <w:lang w:eastAsia="en-IN"/>
                <w14:ligatures w14:val="none"/>
              </w:rPr>
              <w:t>Note: Percentages sum &gt;100% as respondents mention multiple tools</w:t>
            </w:r>
            <w:r w:rsidRPr="00586EC9">
              <w:rPr>
                <w:rFonts w:ascii="Arial" w:eastAsia="Times New Roman" w:hAnsi="Arial" w:cs="Arial"/>
                <w:color w:val="000000"/>
                <w:kern w:val="0"/>
                <w:lang w:eastAsia="en-IN"/>
                <w14:ligatures w14:val="none"/>
              </w:rPr>
              <w:t>.</w:t>
            </w:r>
          </w:p>
        </w:tc>
      </w:tr>
    </w:tbl>
    <w:p w14:paraId="4EC2C194" w14:textId="6AB2AFE4" w:rsidR="00B47F91" w:rsidRPr="00586EC9" w:rsidRDefault="00E7539F" w:rsidP="0001455E">
      <w:pPr>
        <w:pStyle w:val="Caption"/>
        <w:spacing w:line="360" w:lineRule="auto"/>
        <w:jc w:val="center"/>
        <w:rPr>
          <w:rFonts w:ascii="Arial" w:hAnsi="Arial" w:cs="Arial"/>
        </w:rPr>
      </w:pPr>
      <w:bookmarkStart w:id="99" w:name="_Toc220439862"/>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00C30121" w:rsidRPr="00586EC9">
        <w:rPr>
          <w:rFonts w:ascii="Arial" w:hAnsi="Arial" w:cs="Arial"/>
        </w:rPr>
        <w:t>2</w:t>
      </w:r>
      <w:r w:rsidRPr="00586EC9">
        <w:rPr>
          <w:rFonts w:ascii="Arial" w:hAnsi="Arial" w:cs="Arial"/>
        </w:rPr>
        <w:fldChar w:fldCharType="end"/>
      </w:r>
      <w:r w:rsidRPr="00586EC9">
        <w:rPr>
          <w:rFonts w:ascii="Arial" w:hAnsi="Arial" w:cs="Arial"/>
        </w:rPr>
        <w:t>: AI Tool Types in Use (n=33)</w:t>
      </w:r>
      <w:bookmarkEnd w:id="99"/>
    </w:p>
    <w:p w14:paraId="0E5F8FDD" w14:textId="0D528B45" w:rsidR="003B0BB1" w:rsidRPr="00586EC9" w:rsidRDefault="003B0BB1" w:rsidP="0001455E">
      <w:pPr>
        <w:spacing w:line="360" w:lineRule="auto"/>
        <w:rPr>
          <w:rFonts w:ascii="Arial" w:hAnsi="Arial" w:cs="Arial"/>
          <w:sz w:val="24"/>
          <w:szCs w:val="24"/>
        </w:rPr>
      </w:pPr>
      <w:r w:rsidRPr="00586EC9">
        <w:rPr>
          <w:rFonts w:ascii="Arial" w:hAnsi="Arial" w:cs="Arial"/>
          <w:sz w:val="24"/>
          <w:szCs w:val="24"/>
        </w:rPr>
        <w:t xml:space="preserve">An unanticipated finding emerged: 18.18% (n=6) reported using general-purpose AI assistants like ChatGPT, Gemini, or Copilot for recruitment tasks such as resume comparison and job description writing. This suggests AI integration occurs through both formal </w:t>
      </w:r>
      <w:r w:rsidR="005C627A">
        <w:rPr>
          <w:rFonts w:ascii="Arial" w:hAnsi="Arial" w:cs="Arial"/>
          <w:sz w:val="24"/>
          <w:szCs w:val="24"/>
        </w:rPr>
        <w:t>organisation</w:t>
      </w:r>
      <w:r w:rsidRPr="00586EC9">
        <w:rPr>
          <w:rFonts w:ascii="Arial" w:hAnsi="Arial" w:cs="Arial"/>
          <w:sz w:val="24"/>
          <w:szCs w:val="24"/>
        </w:rPr>
        <w:t xml:space="preserve">al procurement and informal practitioner improvisation, potentially creating governance gaps where individual tool use bypasses </w:t>
      </w:r>
      <w:r w:rsidR="005C627A">
        <w:rPr>
          <w:rFonts w:ascii="Arial" w:hAnsi="Arial" w:cs="Arial"/>
          <w:sz w:val="24"/>
          <w:szCs w:val="24"/>
        </w:rPr>
        <w:t>organisation</w:t>
      </w:r>
      <w:r w:rsidRPr="00586EC9">
        <w:rPr>
          <w:rFonts w:ascii="Arial" w:hAnsi="Arial" w:cs="Arial"/>
          <w:sz w:val="24"/>
          <w:szCs w:val="24"/>
        </w:rPr>
        <w:t>al oversight.</w:t>
      </w:r>
    </w:p>
    <w:p w14:paraId="422DCD1F" w14:textId="77B57ED3" w:rsidR="00E7539F" w:rsidRPr="00586EC9" w:rsidRDefault="003B0BB1" w:rsidP="0001455E">
      <w:pPr>
        <w:spacing w:line="360" w:lineRule="auto"/>
        <w:rPr>
          <w:rFonts w:ascii="Arial" w:hAnsi="Arial" w:cs="Arial"/>
          <w:sz w:val="24"/>
          <w:szCs w:val="24"/>
        </w:rPr>
      </w:pPr>
      <w:r w:rsidRPr="00586EC9">
        <w:rPr>
          <w:rFonts w:ascii="Arial" w:hAnsi="Arial" w:cs="Arial"/>
          <w:sz w:val="24"/>
          <w:szCs w:val="24"/>
        </w:rPr>
        <w:t xml:space="preserve">Interview preparation tools (15.15%), candidate matching systems (9.09%), and video interview analysis (3.03%) were less prevalent. One respondent (3.03%) indicated no specific tools despite </w:t>
      </w:r>
      <w:r w:rsidR="005C627A">
        <w:rPr>
          <w:rFonts w:ascii="Arial" w:hAnsi="Arial" w:cs="Arial"/>
          <w:sz w:val="24"/>
          <w:szCs w:val="24"/>
        </w:rPr>
        <w:t>organisation</w:t>
      </w:r>
      <w:r w:rsidRPr="00586EC9">
        <w:rPr>
          <w:rFonts w:ascii="Arial" w:hAnsi="Arial" w:cs="Arial"/>
          <w:sz w:val="24"/>
          <w:szCs w:val="24"/>
        </w:rPr>
        <w:t>al AI adoption, suggesting implementation variability.</w:t>
      </w:r>
    </w:p>
    <w:p w14:paraId="219557CD" w14:textId="7E82C280" w:rsidR="003B0BB1" w:rsidRPr="00586EC9" w:rsidRDefault="00863559" w:rsidP="00446D7A">
      <w:pPr>
        <w:pStyle w:val="Heading3"/>
        <w:numPr>
          <w:ilvl w:val="2"/>
          <w:numId w:val="3"/>
        </w:numPr>
        <w:spacing w:line="360" w:lineRule="auto"/>
        <w:rPr>
          <w:rFonts w:ascii="Arial" w:hAnsi="Arial" w:cs="Arial"/>
        </w:rPr>
      </w:pPr>
      <w:bookmarkStart w:id="100" w:name="_Toc220864594"/>
      <w:r w:rsidRPr="00586EC9">
        <w:rPr>
          <w:rFonts w:ascii="Arial" w:hAnsi="Arial" w:cs="Arial"/>
        </w:rPr>
        <w:t>Perceived Effectiveness and Satisfaction</w:t>
      </w:r>
      <w:bookmarkEnd w:id="100"/>
    </w:p>
    <w:p w14:paraId="0564B525" w14:textId="77777777" w:rsidR="00C334B7" w:rsidRPr="00586EC9" w:rsidRDefault="00C334B7" w:rsidP="0001455E">
      <w:pPr>
        <w:spacing w:line="360" w:lineRule="auto"/>
        <w:rPr>
          <w:rFonts w:ascii="Arial" w:hAnsi="Arial" w:cs="Arial"/>
          <w:sz w:val="24"/>
          <w:szCs w:val="24"/>
        </w:rPr>
      </w:pPr>
      <w:r w:rsidRPr="00586EC9">
        <w:rPr>
          <w:rFonts w:ascii="Arial" w:hAnsi="Arial" w:cs="Arial"/>
          <w:sz w:val="24"/>
          <w:szCs w:val="24"/>
        </w:rPr>
        <w:t>Table 3 presents descriptive statistics for seven Likert-scale items measuring perceptions of AI effectiveness, team formation outcomes, and project results. All items employed a 5-point scale, with response options varying by question type (effectiveness: 1=Very Poor to 5=Excellent; agreement: 1=Strongly Disagree to 5=Strongly Agree).</w:t>
      </w:r>
    </w:p>
    <w:p w14:paraId="0386114E" w14:textId="77777777" w:rsidR="00C334B7" w:rsidRPr="00586EC9" w:rsidRDefault="00C334B7" w:rsidP="0001455E">
      <w:pPr>
        <w:spacing w:line="360" w:lineRule="auto"/>
        <w:rPr>
          <w:rFonts w:ascii="Arial" w:hAnsi="Arial" w:cs="Arial"/>
          <w:sz w:val="24"/>
          <w:szCs w:val="24"/>
        </w:rPr>
      </w:pPr>
      <w:r w:rsidRPr="00586EC9">
        <w:rPr>
          <w:rFonts w:ascii="Arial" w:hAnsi="Arial" w:cs="Arial"/>
          <w:sz w:val="24"/>
          <w:szCs w:val="24"/>
        </w:rPr>
        <w:t>The highest mean rating was observed for team formation speed (M=3.9, SD=0.9, n=46), suggesting respondents view AI's primary contribution as accelerating recruitment timelines. This finding supports claims that AI reduces time-to-hire, though it says nothing about whether faster hiring improves team quality or project performance.</w:t>
      </w:r>
    </w:p>
    <w:tbl>
      <w:tblPr>
        <w:tblW w:w="7797" w:type="dxa"/>
        <w:jc w:val="center"/>
        <w:tblLook w:val="04A0" w:firstRow="1" w:lastRow="0" w:firstColumn="1" w:lastColumn="0" w:noHBand="0" w:noVBand="1"/>
      </w:tblPr>
      <w:tblGrid>
        <w:gridCol w:w="4395"/>
        <w:gridCol w:w="1134"/>
        <w:gridCol w:w="1134"/>
        <w:gridCol w:w="1134"/>
      </w:tblGrid>
      <w:tr w:rsidR="00C30419" w:rsidRPr="00586EC9" w14:paraId="24691323" w14:textId="77777777" w:rsidTr="0023145B">
        <w:trPr>
          <w:trHeight w:val="255"/>
          <w:jc w:val="center"/>
        </w:trPr>
        <w:tc>
          <w:tcPr>
            <w:tcW w:w="4395"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19C41972" w14:textId="77777777" w:rsidR="00C30419" w:rsidRPr="00586EC9" w:rsidRDefault="00C30419" w:rsidP="0023145B">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 xml:space="preserve">Variable </w:t>
            </w:r>
          </w:p>
        </w:tc>
        <w:tc>
          <w:tcPr>
            <w:tcW w:w="1134" w:type="dxa"/>
            <w:tcBorders>
              <w:top w:val="single" w:sz="4" w:space="0" w:color="auto"/>
              <w:left w:val="nil"/>
              <w:bottom w:val="single" w:sz="4" w:space="0" w:color="auto"/>
              <w:right w:val="single" w:sz="4" w:space="0" w:color="auto"/>
            </w:tcBorders>
            <w:shd w:val="clear" w:color="000000" w:fill="FF6D01"/>
            <w:noWrap/>
            <w:vAlign w:val="bottom"/>
            <w:hideMark/>
          </w:tcPr>
          <w:p w14:paraId="1310F066" w14:textId="77777777" w:rsidR="00C30419" w:rsidRPr="00586EC9" w:rsidRDefault="00C30419" w:rsidP="0023145B">
            <w:pPr>
              <w:spacing w:after="0" w:line="360" w:lineRule="auto"/>
              <w:jc w:val="center"/>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Count</w:t>
            </w:r>
          </w:p>
        </w:tc>
        <w:tc>
          <w:tcPr>
            <w:tcW w:w="1134" w:type="dxa"/>
            <w:tcBorders>
              <w:top w:val="single" w:sz="4" w:space="0" w:color="auto"/>
              <w:left w:val="nil"/>
              <w:bottom w:val="single" w:sz="4" w:space="0" w:color="auto"/>
              <w:right w:val="single" w:sz="4" w:space="0" w:color="auto"/>
            </w:tcBorders>
            <w:shd w:val="clear" w:color="000000" w:fill="FF6D01"/>
            <w:noWrap/>
            <w:vAlign w:val="bottom"/>
            <w:hideMark/>
          </w:tcPr>
          <w:p w14:paraId="0BE3458F" w14:textId="77777777" w:rsidR="00C30419" w:rsidRPr="00586EC9" w:rsidRDefault="00C30419" w:rsidP="0023145B">
            <w:pPr>
              <w:spacing w:after="0" w:line="360" w:lineRule="auto"/>
              <w:jc w:val="center"/>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Mean</w:t>
            </w:r>
          </w:p>
        </w:tc>
        <w:tc>
          <w:tcPr>
            <w:tcW w:w="1134" w:type="dxa"/>
            <w:tcBorders>
              <w:top w:val="single" w:sz="4" w:space="0" w:color="auto"/>
              <w:left w:val="nil"/>
              <w:bottom w:val="single" w:sz="4" w:space="0" w:color="auto"/>
              <w:right w:val="single" w:sz="4" w:space="0" w:color="auto"/>
            </w:tcBorders>
            <w:shd w:val="clear" w:color="000000" w:fill="FF6D01"/>
            <w:noWrap/>
            <w:vAlign w:val="bottom"/>
            <w:hideMark/>
          </w:tcPr>
          <w:p w14:paraId="28F043E3" w14:textId="77777777" w:rsidR="00C30419" w:rsidRPr="00586EC9" w:rsidRDefault="00C30419" w:rsidP="0023145B">
            <w:pPr>
              <w:spacing w:after="0" w:line="360" w:lineRule="auto"/>
              <w:jc w:val="center"/>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SD</w:t>
            </w:r>
          </w:p>
        </w:tc>
      </w:tr>
      <w:tr w:rsidR="00C30419" w:rsidRPr="00586EC9" w14:paraId="570DB2B7"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6E0FFDFA" w14:textId="77777777" w:rsidR="00C30419" w:rsidRPr="00586EC9" w:rsidRDefault="00C30419" w:rsidP="0023145B">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Effectiveness (matching candidates)</w:t>
            </w:r>
          </w:p>
        </w:tc>
        <w:tc>
          <w:tcPr>
            <w:tcW w:w="1134" w:type="dxa"/>
            <w:tcBorders>
              <w:top w:val="nil"/>
              <w:left w:val="nil"/>
              <w:bottom w:val="single" w:sz="4" w:space="0" w:color="auto"/>
              <w:right w:val="single" w:sz="4" w:space="0" w:color="auto"/>
            </w:tcBorders>
            <w:noWrap/>
            <w:vAlign w:val="bottom"/>
            <w:hideMark/>
          </w:tcPr>
          <w:p w14:paraId="768F5EF8"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47</w:t>
            </w:r>
          </w:p>
        </w:tc>
        <w:tc>
          <w:tcPr>
            <w:tcW w:w="1134" w:type="dxa"/>
            <w:tcBorders>
              <w:top w:val="nil"/>
              <w:left w:val="nil"/>
              <w:bottom w:val="single" w:sz="4" w:space="0" w:color="auto"/>
              <w:right w:val="single" w:sz="4" w:space="0" w:color="auto"/>
            </w:tcBorders>
            <w:noWrap/>
            <w:vAlign w:val="bottom"/>
            <w:hideMark/>
          </w:tcPr>
          <w:p w14:paraId="753B59BC"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3.6</w:t>
            </w:r>
          </w:p>
        </w:tc>
        <w:tc>
          <w:tcPr>
            <w:tcW w:w="1134" w:type="dxa"/>
            <w:tcBorders>
              <w:top w:val="nil"/>
              <w:left w:val="nil"/>
              <w:bottom w:val="single" w:sz="4" w:space="0" w:color="auto"/>
              <w:right w:val="single" w:sz="4" w:space="0" w:color="auto"/>
            </w:tcBorders>
            <w:noWrap/>
            <w:vAlign w:val="bottom"/>
            <w:hideMark/>
          </w:tcPr>
          <w:p w14:paraId="00EE7511"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0.9</w:t>
            </w:r>
          </w:p>
        </w:tc>
      </w:tr>
      <w:tr w:rsidR="00C30419" w:rsidRPr="00586EC9" w14:paraId="4563460A"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438DF065" w14:textId="77777777" w:rsidR="00C30419" w:rsidRPr="00586EC9" w:rsidRDefault="00C30419" w:rsidP="00C30419">
            <w:pPr>
              <w:pStyle w:val="ListParagraph"/>
              <w:numPr>
                <w:ilvl w:val="1"/>
                <w:numId w:val="2"/>
              </w:numPr>
              <w:tabs>
                <w:tab w:val="clear" w:pos="1080"/>
              </w:tabs>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Adopters</w:t>
            </w:r>
          </w:p>
        </w:tc>
        <w:tc>
          <w:tcPr>
            <w:tcW w:w="1134" w:type="dxa"/>
            <w:tcBorders>
              <w:top w:val="nil"/>
              <w:left w:val="nil"/>
              <w:bottom w:val="single" w:sz="4" w:space="0" w:color="auto"/>
              <w:right w:val="single" w:sz="4" w:space="0" w:color="auto"/>
            </w:tcBorders>
            <w:noWrap/>
            <w:vAlign w:val="bottom"/>
            <w:hideMark/>
          </w:tcPr>
          <w:p w14:paraId="374C36CC"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29</w:t>
            </w:r>
          </w:p>
        </w:tc>
        <w:tc>
          <w:tcPr>
            <w:tcW w:w="1134" w:type="dxa"/>
            <w:tcBorders>
              <w:top w:val="nil"/>
              <w:left w:val="nil"/>
              <w:bottom w:val="single" w:sz="4" w:space="0" w:color="auto"/>
              <w:right w:val="single" w:sz="4" w:space="0" w:color="auto"/>
            </w:tcBorders>
            <w:noWrap/>
            <w:vAlign w:val="bottom"/>
            <w:hideMark/>
          </w:tcPr>
          <w:p w14:paraId="01DEFD5D"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4.03</w:t>
            </w:r>
          </w:p>
        </w:tc>
        <w:tc>
          <w:tcPr>
            <w:tcW w:w="1134" w:type="dxa"/>
            <w:tcBorders>
              <w:top w:val="nil"/>
              <w:left w:val="nil"/>
              <w:bottom w:val="single" w:sz="4" w:space="0" w:color="auto"/>
              <w:right w:val="single" w:sz="4" w:space="0" w:color="auto"/>
            </w:tcBorders>
            <w:noWrap/>
            <w:vAlign w:val="bottom"/>
            <w:hideMark/>
          </w:tcPr>
          <w:p w14:paraId="62AA96AD"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0.9</w:t>
            </w:r>
          </w:p>
        </w:tc>
      </w:tr>
      <w:tr w:rsidR="00C30419" w:rsidRPr="00586EC9" w14:paraId="6A66C68A"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0C82BA4A" w14:textId="77777777" w:rsidR="00C30419" w:rsidRPr="00586EC9" w:rsidRDefault="00C30419" w:rsidP="00C30419">
            <w:pPr>
              <w:pStyle w:val="ListParagraph"/>
              <w:numPr>
                <w:ilvl w:val="1"/>
                <w:numId w:val="2"/>
              </w:numPr>
              <w:tabs>
                <w:tab w:val="clear" w:pos="1080"/>
              </w:tabs>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 xml:space="preserve">Non-Adopters </w:t>
            </w:r>
          </w:p>
        </w:tc>
        <w:tc>
          <w:tcPr>
            <w:tcW w:w="1134" w:type="dxa"/>
            <w:tcBorders>
              <w:top w:val="nil"/>
              <w:left w:val="nil"/>
              <w:bottom w:val="single" w:sz="4" w:space="0" w:color="auto"/>
              <w:right w:val="single" w:sz="4" w:space="0" w:color="auto"/>
            </w:tcBorders>
            <w:noWrap/>
            <w:vAlign w:val="bottom"/>
            <w:hideMark/>
          </w:tcPr>
          <w:p w14:paraId="0E315565"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12</w:t>
            </w:r>
          </w:p>
        </w:tc>
        <w:tc>
          <w:tcPr>
            <w:tcW w:w="1134" w:type="dxa"/>
            <w:tcBorders>
              <w:top w:val="nil"/>
              <w:left w:val="nil"/>
              <w:bottom w:val="single" w:sz="4" w:space="0" w:color="auto"/>
              <w:right w:val="single" w:sz="4" w:space="0" w:color="auto"/>
            </w:tcBorders>
            <w:noWrap/>
            <w:vAlign w:val="bottom"/>
            <w:hideMark/>
          </w:tcPr>
          <w:p w14:paraId="15A5B320"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3.45</w:t>
            </w:r>
          </w:p>
        </w:tc>
        <w:tc>
          <w:tcPr>
            <w:tcW w:w="1134" w:type="dxa"/>
            <w:tcBorders>
              <w:top w:val="nil"/>
              <w:left w:val="nil"/>
              <w:bottom w:val="single" w:sz="4" w:space="0" w:color="auto"/>
              <w:right w:val="single" w:sz="4" w:space="0" w:color="auto"/>
            </w:tcBorders>
            <w:noWrap/>
            <w:vAlign w:val="bottom"/>
            <w:hideMark/>
          </w:tcPr>
          <w:p w14:paraId="10D58548"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0.9</w:t>
            </w:r>
          </w:p>
        </w:tc>
      </w:tr>
      <w:tr w:rsidR="00C30419" w:rsidRPr="00586EC9" w14:paraId="673FFF15"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03DB7C7F" w14:textId="77777777" w:rsidR="00C30419" w:rsidRPr="00586EC9" w:rsidRDefault="00C30419" w:rsidP="0023145B">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Team Formation Speed</w:t>
            </w:r>
          </w:p>
        </w:tc>
        <w:tc>
          <w:tcPr>
            <w:tcW w:w="1134" w:type="dxa"/>
            <w:tcBorders>
              <w:top w:val="nil"/>
              <w:left w:val="nil"/>
              <w:bottom w:val="single" w:sz="4" w:space="0" w:color="auto"/>
              <w:right w:val="single" w:sz="4" w:space="0" w:color="auto"/>
            </w:tcBorders>
            <w:noWrap/>
            <w:vAlign w:val="bottom"/>
            <w:hideMark/>
          </w:tcPr>
          <w:p w14:paraId="1643B7E1"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46</w:t>
            </w:r>
          </w:p>
        </w:tc>
        <w:tc>
          <w:tcPr>
            <w:tcW w:w="1134" w:type="dxa"/>
            <w:tcBorders>
              <w:top w:val="nil"/>
              <w:left w:val="nil"/>
              <w:bottom w:val="single" w:sz="4" w:space="0" w:color="auto"/>
              <w:right w:val="single" w:sz="4" w:space="0" w:color="auto"/>
            </w:tcBorders>
            <w:noWrap/>
            <w:vAlign w:val="bottom"/>
            <w:hideMark/>
          </w:tcPr>
          <w:p w14:paraId="3EF1FEDE"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3.9</w:t>
            </w:r>
          </w:p>
        </w:tc>
        <w:tc>
          <w:tcPr>
            <w:tcW w:w="1134" w:type="dxa"/>
            <w:tcBorders>
              <w:top w:val="nil"/>
              <w:left w:val="nil"/>
              <w:bottom w:val="single" w:sz="4" w:space="0" w:color="auto"/>
              <w:right w:val="single" w:sz="4" w:space="0" w:color="auto"/>
            </w:tcBorders>
            <w:noWrap/>
            <w:vAlign w:val="bottom"/>
            <w:hideMark/>
          </w:tcPr>
          <w:p w14:paraId="64CB531A"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0.9</w:t>
            </w:r>
          </w:p>
        </w:tc>
      </w:tr>
      <w:tr w:rsidR="00C30419" w:rsidRPr="00586EC9" w14:paraId="0B78449F"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1D29C563" w14:textId="77777777" w:rsidR="00C30419" w:rsidRPr="00586EC9" w:rsidRDefault="00C30419" w:rsidP="0023145B">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Project Outcomes Overall</w:t>
            </w:r>
          </w:p>
        </w:tc>
        <w:tc>
          <w:tcPr>
            <w:tcW w:w="1134" w:type="dxa"/>
            <w:tcBorders>
              <w:top w:val="nil"/>
              <w:left w:val="nil"/>
              <w:bottom w:val="single" w:sz="4" w:space="0" w:color="auto"/>
              <w:right w:val="single" w:sz="4" w:space="0" w:color="auto"/>
            </w:tcBorders>
            <w:noWrap/>
            <w:vAlign w:val="bottom"/>
            <w:hideMark/>
          </w:tcPr>
          <w:p w14:paraId="66862AFF"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43</w:t>
            </w:r>
          </w:p>
        </w:tc>
        <w:tc>
          <w:tcPr>
            <w:tcW w:w="1134" w:type="dxa"/>
            <w:tcBorders>
              <w:top w:val="nil"/>
              <w:left w:val="nil"/>
              <w:bottom w:val="single" w:sz="4" w:space="0" w:color="auto"/>
              <w:right w:val="single" w:sz="4" w:space="0" w:color="auto"/>
            </w:tcBorders>
            <w:noWrap/>
            <w:vAlign w:val="bottom"/>
            <w:hideMark/>
          </w:tcPr>
          <w:p w14:paraId="442C7624"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3.7</w:t>
            </w:r>
          </w:p>
        </w:tc>
        <w:tc>
          <w:tcPr>
            <w:tcW w:w="1134" w:type="dxa"/>
            <w:tcBorders>
              <w:top w:val="nil"/>
              <w:left w:val="nil"/>
              <w:bottom w:val="single" w:sz="4" w:space="0" w:color="auto"/>
              <w:right w:val="single" w:sz="4" w:space="0" w:color="auto"/>
            </w:tcBorders>
            <w:noWrap/>
            <w:vAlign w:val="bottom"/>
            <w:hideMark/>
          </w:tcPr>
          <w:p w14:paraId="78BD266E"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0.8</w:t>
            </w:r>
          </w:p>
        </w:tc>
      </w:tr>
      <w:tr w:rsidR="00C30419" w:rsidRPr="00586EC9" w14:paraId="7DCFD60C"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1FED4894" w14:textId="77777777" w:rsidR="00C30419" w:rsidRPr="00586EC9" w:rsidRDefault="00C30419" w:rsidP="0023145B">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Team Performance Satisfaction</w:t>
            </w:r>
          </w:p>
        </w:tc>
        <w:tc>
          <w:tcPr>
            <w:tcW w:w="1134" w:type="dxa"/>
            <w:tcBorders>
              <w:top w:val="nil"/>
              <w:left w:val="nil"/>
              <w:bottom w:val="single" w:sz="4" w:space="0" w:color="auto"/>
              <w:right w:val="single" w:sz="4" w:space="0" w:color="auto"/>
            </w:tcBorders>
            <w:noWrap/>
            <w:vAlign w:val="bottom"/>
            <w:hideMark/>
          </w:tcPr>
          <w:p w14:paraId="6D060DCF"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45</w:t>
            </w:r>
          </w:p>
        </w:tc>
        <w:tc>
          <w:tcPr>
            <w:tcW w:w="1134" w:type="dxa"/>
            <w:tcBorders>
              <w:top w:val="nil"/>
              <w:left w:val="nil"/>
              <w:bottom w:val="single" w:sz="4" w:space="0" w:color="auto"/>
              <w:right w:val="single" w:sz="4" w:space="0" w:color="auto"/>
            </w:tcBorders>
            <w:noWrap/>
            <w:vAlign w:val="bottom"/>
            <w:hideMark/>
          </w:tcPr>
          <w:p w14:paraId="1C4CB94F"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3.6</w:t>
            </w:r>
          </w:p>
        </w:tc>
        <w:tc>
          <w:tcPr>
            <w:tcW w:w="1134" w:type="dxa"/>
            <w:tcBorders>
              <w:top w:val="nil"/>
              <w:left w:val="nil"/>
              <w:bottom w:val="single" w:sz="4" w:space="0" w:color="auto"/>
              <w:right w:val="single" w:sz="4" w:space="0" w:color="auto"/>
            </w:tcBorders>
            <w:noWrap/>
            <w:vAlign w:val="bottom"/>
            <w:hideMark/>
          </w:tcPr>
          <w:p w14:paraId="466DCFF5"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0.9</w:t>
            </w:r>
          </w:p>
        </w:tc>
      </w:tr>
      <w:tr w:rsidR="00C30419" w:rsidRPr="00586EC9" w14:paraId="1BB4B672"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295387B7" w14:textId="77777777" w:rsidR="00C30419" w:rsidRPr="00586EC9" w:rsidRDefault="00C30419" w:rsidP="0023145B">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Candidate Perception of AI</w:t>
            </w:r>
          </w:p>
        </w:tc>
        <w:tc>
          <w:tcPr>
            <w:tcW w:w="1134" w:type="dxa"/>
            <w:tcBorders>
              <w:top w:val="nil"/>
              <w:left w:val="nil"/>
              <w:bottom w:val="single" w:sz="4" w:space="0" w:color="auto"/>
              <w:right w:val="single" w:sz="4" w:space="0" w:color="auto"/>
            </w:tcBorders>
            <w:noWrap/>
            <w:vAlign w:val="bottom"/>
            <w:hideMark/>
          </w:tcPr>
          <w:p w14:paraId="048A4CFA"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45</w:t>
            </w:r>
          </w:p>
        </w:tc>
        <w:tc>
          <w:tcPr>
            <w:tcW w:w="1134" w:type="dxa"/>
            <w:tcBorders>
              <w:top w:val="nil"/>
              <w:left w:val="nil"/>
              <w:bottom w:val="single" w:sz="4" w:space="0" w:color="auto"/>
              <w:right w:val="single" w:sz="4" w:space="0" w:color="auto"/>
            </w:tcBorders>
            <w:noWrap/>
            <w:vAlign w:val="bottom"/>
            <w:hideMark/>
          </w:tcPr>
          <w:p w14:paraId="48B7CFF6"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3.7</w:t>
            </w:r>
          </w:p>
        </w:tc>
        <w:tc>
          <w:tcPr>
            <w:tcW w:w="1134" w:type="dxa"/>
            <w:tcBorders>
              <w:top w:val="nil"/>
              <w:left w:val="nil"/>
              <w:bottom w:val="single" w:sz="4" w:space="0" w:color="auto"/>
              <w:right w:val="single" w:sz="4" w:space="0" w:color="auto"/>
            </w:tcBorders>
            <w:noWrap/>
            <w:vAlign w:val="bottom"/>
            <w:hideMark/>
          </w:tcPr>
          <w:p w14:paraId="4EB1F299"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r>
      <w:tr w:rsidR="00C30419" w:rsidRPr="00586EC9" w14:paraId="2C1B08B9"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7EC7E53D" w14:textId="77777777" w:rsidR="00C30419" w:rsidRPr="00586EC9" w:rsidRDefault="00C30419" w:rsidP="0023145B">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lastRenderedPageBreak/>
              <w:t>Recruitment Outcomes Difference</w:t>
            </w:r>
          </w:p>
        </w:tc>
        <w:tc>
          <w:tcPr>
            <w:tcW w:w="1134" w:type="dxa"/>
            <w:tcBorders>
              <w:top w:val="nil"/>
              <w:left w:val="nil"/>
              <w:bottom w:val="single" w:sz="4" w:space="0" w:color="auto"/>
              <w:right w:val="single" w:sz="4" w:space="0" w:color="auto"/>
            </w:tcBorders>
            <w:noWrap/>
            <w:vAlign w:val="bottom"/>
            <w:hideMark/>
          </w:tcPr>
          <w:p w14:paraId="55B24D58"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44</w:t>
            </w:r>
          </w:p>
        </w:tc>
        <w:tc>
          <w:tcPr>
            <w:tcW w:w="1134" w:type="dxa"/>
            <w:tcBorders>
              <w:top w:val="nil"/>
              <w:left w:val="nil"/>
              <w:bottom w:val="single" w:sz="4" w:space="0" w:color="auto"/>
              <w:right w:val="single" w:sz="4" w:space="0" w:color="auto"/>
            </w:tcBorders>
            <w:noWrap/>
            <w:vAlign w:val="bottom"/>
            <w:hideMark/>
          </w:tcPr>
          <w:p w14:paraId="344E104C"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w:t>
            </w:r>
          </w:p>
        </w:tc>
        <w:tc>
          <w:tcPr>
            <w:tcW w:w="1134" w:type="dxa"/>
            <w:tcBorders>
              <w:top w:val="nil"/>
              <w:left w:val="nil"/>
              <w:bottom w:val="single" w:sz="4" w:space="0" w:color="auto"/>
              <w:right w:val="single" w:sz="4" w:space="0" w:color="auto"/>
            </w:tcBorders>
            <w:noWrap/>
            <w:vAlign w:val="bottom"/>
            <w:hideMark/>
          </w:tcPr>
          <w:p w14:paraId="31D3F998"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0.7</w:t>
            </w:r>
          </w:p>
        </w:tc>
      </w:tr>
      <w:tr w:rsidR="00C30419" w:rsidRPr="00586EC9" w14:paraId="0CB9DFA0"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242A6625" w14:textId="77777777" w:rsidR="00C30419" w:rsidRPr="00586EC9" w:rsidRDefault="00C30419" w:rsidP="0023145B">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Overall Satisfaction with AI Approach</w:t>
            </w:r>
          </w:p>
        </w:tc>
        <w:tc>
          <w:tcPr>
            <w:tcW w:w="1134" w:type="dxa"/>
            <w:tcBorders>
              <w:top w:val="nil"/>
              <w:left w:val="nil"/>
              <w:bottom w:val="single" w:sz="4" w:space="0" w:color="auto"/>
              <w:right w:val="single" w:sz="4" w:space="0" w:color="auto"/>
            </w:tcBorders>
            <w:noWrap/>
            <w:vAlign w:val="bottom"/>
            <w:hideMark/>
          </w:tcPr>
          <w:p w14:paraId="099D511E"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43</w:t>
            </w:r>
          </w:p>
        </w:tc>
        <w:tc>
          <w:tcPr>
            <w:tcW w:w="1134" w:type="dxa"/>
            <w:tcBorders>
              <w:top w:val="nil"/>
              <w:left w:val="nil"/>
              <w:bottom w:val="single" w:sz="4" w:space="0" w:color="auto"/>
              <w:right w:val="single" w:sz="4" w:space="0" w:color="auto"/>
            </w:tcBorders>
            <w:noWrap/>
            <w:vAlign w:val="bottom"/>
            <w:hideMark/>
          </w:tcPr>
          <w:p w14:paraId="733D9DCC" w14:textId="77777777" w:rsidR="00C30419" w:rsidRPr="00586EC9"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w:t>
            </w:r>
          </w:p>
        </w:tc>
        <w:tc>
          <w:tcPr>
            <w:tcW w:w="1134" w:type="dxa"/>
            <w:tcBorders>
              <w:top w:val="nil"/>
              <w:left w:val="nil"/>
              <w:bottom w:val="single" w:sz="4" w:space="0" w:color="auto"/>
              <w:right w:val="single" w:sz="4" w:space="0" w:color="auto"/>
            </w:tcBorders>
            <w:noWrap/>
            <w:vAlign w:val="bottom"/>
            <w:hideMark/>
          </w:tcPr>
          <w:p w14:paraId="1DDB9A44" w14:textId="77777777" w:rsidR="00C30419" w:rsidRPr="00586EC9" w:rsidRDefault="00C30419" w:rsidP="0023145B">
            <w:pPr>
              <w:keepNext/>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0.9</w:t>
            </w:r>
          </w:p>
        </w:tc>
      </w:tr>
      <w:tr w:rsidR="00C30419" w:rsidRPr="00586EC9" w14:paraId="7FD7CB36" w14:textId="77777777" w:rsidTr="0023145B">
        <w:trPr>
          <w:trHeight w:val="255"/>
          <w:jc w:val="center"/>
        </w:trPr>
        <w:tc>
          <w:tcPr>
            <w:tcW w:w="7797" w:type="dxa"/>
            <w:gridSpan w:val="4"/>
            <w:tcBorders>
              <w:top w:val="single" w:sz="4" w:space="0" w:color="auto"/>
              <w:left w:val="single" w:sz="4" w:space="0" w:color="auto"/>
              <w:bottom w:val="single" w:sz="4" w:space="0" w:color="auto"/>
              <w:right w:val="single" w:sz="4" w:space="0" w:color="auto"/>
            </w:tcBorders>
            <w:noWrap/>
            <w:vAlign w:val="bottom"/>
          </w:tcPr>
          <w:p w14:paraId="51C4A416" w14:textId="77777777" w:rsidR="00C30419" w:rsidRPr="00586EC9" w:rsidRDefault="00C30419" w:rsidP="0023145B">
            <w:pPr>
              <w:keepNext/>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i/>
                <w:iCs/>
                <w:color w:val="000000"/>
                <w:kern w:val="0"/>
                <w:sz w:val="20"/>
                <w:szCs w:val="20"/>
                <w:lang w:eastAsia="en-IN"/>
                <w14:ligatures w14:val="none"/>
              </w:rPr>
              <w:t>Note: All items used 1–5-point scales. Response options varied by item type. Interpretation ranges: 1.00-1.80 (Very Low), 1.81-2.60 (Low), 2.61-3.40 (Neutral), 3.41-4.20 (Moderate-High), 4.21-5.00 (High).</w:t>
            </w:r>
          </w:p>
        </w:tc>
      </w:tr>
    </w:tbl>
    <w:p w14:paraId="149BD40D" w14:textId="77777777" w:rsidR="00C30419" w:rsidRPr="00586EC9" w:rsidRDefault="00C30419" w:rsidP="00C30419">
      <w:pPr>
        <w:pStyle w:val="Caption"/>
        <w:spacing w:line="360" w:lineRule="auto"/>
        <w:jc w:val="center"/>
        <w:rPr>
          <w:rFonts w:ascii="Arial" w:hAnsi="Arial" w:cs="Arial"/>
        </w:rPr>
      </w:pPr>
      <w:bookmarkStart w:id="101" w:name="_Toc220439863"/>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Pr="00586EC9">
        <w:rPr>
          <w:rFonts w:ascii="Arial" w:hAnsi="Arial" w:cs="Arial"/>
        </w:rPr>
        <w:t>3</w:t>
      </w:r>
      <w:r w:rsidRPr="00586EC9">
        <w:rPr>
          <w:rFonts w:ascii="Arial" w:hAnsi="Arial" w:cs="Arial"/>
        </w:rPr>
        <w:fldChar w:fldCharType="end"/>
      </w:r>
      <w:r w:rsidRPr="00586EC9">
        <w:rPr>
          <w:rFonts w:ascii="Arial" w:hAnsi="Arial" w:cs="Arial"/>
        </w:rPr>
        <w:t>: Descriptive Statistics for Likert-Scale Items.</w:t>
      </w:r>
      <w:bookmarkEnd w:id="101"/>
    </w:p>
    <w:p w14:paraId="49528E0A" w14:textId="77777777" w:rsidR="00C334B7" w:rsidRPr="00586EC9" w:rsidRDefault="00C334B7" w:rsidP="0001455E">
      <w:pPr>
        <w:spacing w:line="360" w:lineRule="auto"/>
        <w:rPr>
          <w:rFonts w:ascii="Arial" w:hAnsi="Arial" w:cs="Arial"/>
          <w:sz w:val="24"/>
          <w:szCs w:val="24"/>
        </w:rPr>
      </w:pPr>
      <w:r w:rsidRPr="00586EC9">
        <w:rPr>
          <w:rFonts w:ascii="Arial" w:hAnsi="Arial" w:cs="Arial"/>
          <w:sz w:val="24"/>
          <w:szCs w:val="24"/>
        </w:rPr>
        <w:t>AI effectiveness in matching candidates to project requirements received moderate-high ratings overall (M=3.6, SD=0.9, n=47). When disaggregated by adoption status, AI adopters rated effectiveness higher (M=4.03) than non-adopters (M=3.45), a difference of 0.58 points. This gap suggests direct experience corresponds with more favourable assessments, though it remains unclear whether this reflects genuine tool performance or post-adoption rationalization of investment decisions.</w:t>
      </w:r>
    </w:p>
    <w:p w14:paraId="7F1FF204" w14:textId="77777777" w:rsidR="00C334B7" w:rsidRPr="00586EC9" w:rsidRDefault="00C334B7" w:rsidP="0001455E">
      <w:pPr>
        <w:spacing w:line="360" w:lineRule="auto"/>
        <w:rPr>
          <w:rFonts w:ascii="Arial" w:hAnsi="Arial" w:cs="Arial"/>
        </w:rPr>
      </w:pPr>
      <w:r w:rsidRPr="00586EC9">
        <w:rPr>
          <w:rFonts w:ascii="Arial" w:hAnsi="Arial" w:cs="Arial"/>
          <w:sz w:val="24"/>
          <w:szCs w:val="24"/>
        </w:rPr>
        <w:t>Project outcomes overall (M=3.7, SD=0.8, n=43) and team performance satisfaction (M=3.6, SD=0.9, n=45) received similar moderate-high ratings. These measures assess substantive results beyond process efficiency, yet the modest means falling short of strong agreement (4.21-5.00) indicate measured rather than enthusiastic endorsement. Respondents acknowledge some positive impact whilst stopping short of claiming transformational change.</w:t>
      </w:r>
    </w:p>
    <w:p w14:paraId="4EF25046" w14:textId="136EE493" w:rsidR="00863559" w:rsidRPr="00586EC9" w:rsidRDefault="00C334B7" w:rsidP="0001455E">
      <w:pPr>
        <w:spacing w:line="360" w:lineRule="auto"/>
        <w:rPr>
          <w:rFonts w:ascii="Arial" w:hAnsi="Arial" w:cs="Arial"/>
          <w:sz w:val="24"/>
          <w:szCs w:val="24"/>
        </w:rPr>
      </w:pPr>
      <w:r w:rsidRPr="00586EC9">
        <w:rPr>
          <w:rFonts w:ascii="Arial" w:hAnsi="Arial" w:cs="Arial"/>
          <w:sz w:val="24"/>
          <w:szCs w:val="24"/>
        </w:rPr>
        <w:t xml:space="preserve">Candidate perception of AI-driven recruitment averaged 3.7 (SD=1.0, n=45), with the highest standard deviation across all items. This variability suggests respondent </w:t>
      </w:r>
      <w:r w:rsidR="005C627A">
        <w:rPr>
          <w:rFonts w:ascii="Arial" w:hAnsi="Arial" w:cs="Arial"/>
          <w:sz w:val="24"/>
          <w:szCs w:val="24"/>
        </w:rPr>
        <w:t>organisation</w:t>
      </w:r>
      <w:r w:rsidRPr="00586EC9">
        <w:rPr>
          <w:rFonts w:ascii="Arial" w:hAnsi="Arial" w:cs="Arial"/>
          <w:sz w:val="24"/>
          <w:szCs w:val="24"/>
        </w:rPr>
        <w:t>s experience diverse candidate reactions, potentially reflecting differences in AI tool transparency, communication practices, or candidate demographic profiles. The relatively high uncertainty around candidate views contrasts with practitioners' more consistent self-assessments.</w:t>
      </w:r>
    </w:p>
    <w:p w14:paraId="35165B62" w14:textId="59770ECC" w:rsidR="00907EED" w:rsidRPr="00586EC9" w:rsidRDefault="00907EED" w:rsidP="0001455E">
      <w:pPr>
        <w:spacing w:line="360" w:lineRule="auto"/>
        <w:rPr>
          <w:rFonts w:ascii="Arial" w:hAnsi="Arial" w:cs="Arial"/>
          <w:sz w:val="24"/>
          <w:szCs w:val="24"/>
        </w:rPr>
      </w:pPr>
      <w:r w:rsidRPr="00586EC9">
        <w:rPr>
          <w:rFonts w:ascii="Arial" w:hAnsi="Arial" w:cs="Arial"/>
          <w:sz w:val="24"/>
          <w:szCs w:val="24"/>
        </w:rPr>
        <w:t xml:space="preserve">Overall satisfaction with </w:t>
      </w:r>
      <w:r w:rsidR="005C627A">
        <w:rPr>
          <w:rFonts w:ascii="Arial" w:hAnsi="Arial" w:cs="Arial"/>
          <w:sz w:val="24"/>
          <w:szCs w:val="24"/>
        </w:rPr>
        <w:t>organisation</w:t>
      </w:r>
      <w:r w:rsidRPr="00586EC9">
        <w:rPr>
          <w:rFonts w:ascii="Arial" w:hAnsi="Arial" w:cs="Arial"/>
          <w:sz w:val="24"/>
          <w:szCs w:val="24"/>
        </w:rPr>
        <w:t>s' current AI recruitment approaches averaged 3.8 (SD=0.9, n=43). The consistency of means across items (range: 3.6-3.9, span=0.3) is notable. No variable demonstrates either strong negative or strong positive assessment, suggesting general convergence on "moderately satisfied" positioning. This narrow range may indicate respondents view AI as operationally useful but not revolutionary, or that genuine variability in experiences is suppressed by social desirability effects in self-reported data.</w:t>
      </w:r>
    </w:p>
    <w:p w14:paraId="06959F8B" w14:textId="35BC87CF" w:rsidR="00907EED" w:rsidRPr="00586EC9" w:rsidRDefault="00907EED" w:rsidP="0001455E">
      <w:pPr>
        <w:spacing w:line="360" w:lineRule="auto"/>
        <w:rPr>
          <w:rFonts w:ascii="Arial" w:hAnsi="Arial" w:cs="Arial"/>
          <w:sz w:val="24"/>
          <w:szCs w:val="24"/>
        </w:rPr>
      </w:pPr>
      <w:r w:rsidRPr="00586EC9">
        <w:rPr>
          <w:rFonts w:ascii="Arial" w:hAnsi="Arial" w:cs="Arial"/>
          <w:sz w:val="24"/>
          <w:szCs w:val="24"/>
        </w:rPr>
        <w:t xml:space="preserve">The absence of mean ratings above 4.0 (except adopters' effectiveness ratings at 4.03) warrants attention. Respondents consistently avoid "Strongly Agree" or </w:t>
      </w:r>
      <w:r w:rsidRPr="00586EC9">
        <w:rPr>
          <w:rFonts w:ascii="Arial" w:hAnsi="Arial" w:cs="Arial"/>
          <w:sz w:val="24"/>
          <w:szCs w:val="24"/>
        </w:rPr>
        <w:lastRenderedPageBreak/>
        <w:t>"Excellent" categories, potentially reflecting either measured optimism about AI's actual impacts or awareness of unresolved challenges that temper enthusiasm.</w:t>
      </w:r>
    </w:p>
    <w:p w14:paraId="534F83C4" w14:textId="12E141DE" w:rsidR="00907EED" w:rsidRPr="00586EC9" w:rsidRDefault="005A2B21" w:rsidP="00D8540D">
      <w:pPr>
        <w:pStyle w:val="Heading3"/>
        <w:numPr>
          <w:ilvl w:val="2"/>
          <w:numId w:val="3"/>
        </w:numPr>
        <w:spacing w:line="360" w:lineRule="auto"/>
        <w:rPr>
          <w:rFonts w:ascii="Arial" w:hAnsi="Arial" w:cs="Arial"/>
        </w:rPr>
      </w:pPr>
      <w:bookmarkStart w:id="102" w:name="_Toc220864595"/>
      <w:r w:rsidRPr="00586EC9">
        <w:rPr>
          <w:rFonts w:ascii="Arial" w:hAnsi="Arial" w:cs="Arial"/>
        </w:rPr>
        <w:t>Recruitment Outcomes: Pre-Post Differences</w:t>
      </w:r>
      <w:bookmarkEnd w:id="102"/>
    </w:p>
    <w:p w14:paraId="62F216BC" w14:textId="03E29338" w:rsidR="00687396" w:rsidRPr="00586EC9" w:rsidRDefault="00560E92" w:rsidP="0001455E">
      <w:pPr>
        <w:spacing w:line="360" w:lineRule="auto"/>
        <w:rPr>
          <w:rFonts w:ascii="Arial" w:hAnsi="Arial" w:cs="Arial"/>
          <w:sz w:val="24"/>
          <w:szCs w:val="24"/>
        </w:rPr>
      </w:pPr>
      <w:r w:rsidRPr="00586EC9">
        <w:rPr>
          <w:rFonts w:ascii="Arial" w:hAnsi="Arial" w:cs="Arial"/>
          <w:sz w:val="24"/>
          <w:szCs w:val="24"/>
        </w:rPr>
        <w:t>Respondents rated how recruitment outcomes (team fit, speed, diversity) differed before and after AI adoption on a 5-point scale (n=44, M=3.8, SD=0.73). Half (50.0%, n=22) agreed outcomes improved, 15.9% (n=7) strongly agreed, 31.8% (n=14) remained neutral, 2.27% (n=1) disagreed, and none strongly disagreed. Table 4 presents the distribution.</w:t>
      </w:r>
    </w:p>
    <w:tbl>
      <w:tblPr>
        <w:tblW w:w="5807" w:type="dxa"/>
        <w:jc w:val="center"/>
        <w:tblLook w:val="04A0" w:firstRow="1" w:lastRow="0" w:firstColumn="1" w:lastColumn="0" w:noHBand="0" w:noVBand="1"/>
      </w:tblPr>
      <w:tblGrid>
        <w:gridCol w:w="2830"/>
        <w:gridCol w:w="1418"/>
        <w:gridCol w:w="1559"/>
      </w:tblGrid>
      <w:tr w:rsidR="00FD06B6" w:rsidRPr="00586EC9" w14:paraId="3E057C17" w14:textId="77777777" w:rsidTr="00FD06B6">
        <w:trPr>
          <w:trHeight w:val="255"/>
          <w:jc w:val="center"/>
        </w:trPr>
        <w:tc>
          <w:tcPr>
            <w:tcW w:w="2830" w:type="dxa"/>
            <w:tcBorders>
              <w:top w:val="single" w:sz="4" w:space="0" w:color="auto"/>
              <w:left w:val="single" w:sz="4" w:space="0" w:color="auto"/>
              <w:bottom w:val="single" w:sz="4" w:space="0" w:color="auto"/>
              <w:right w:val="single" w:sz="4" w:space="0" w:color="auto"/>
            </w:tcBorders>
            <w:shd w:val="clear" w:color="auto" w:fill="ED7D31" w:themeFill="accent2"/>
            <w:noWrap/>
            <w:vAlign w:val="bottom"/>
            <w:hideMark/>
          </w:tcPr>
          <w:p w14:paraId="246E12F0" w14:textId="77777777" w:rsidR="00FD06B6" w:rsidRPr="00586EC9"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Responses</w:t>
            </w:r>
          </w:p>
        </w:tc>
        <w:tc>
          <w:tcPr>
            <w:tcW w:w="1418" w:type="dxa"/>
            <w:tcBorders>
              <w:top w:val="single" w:sz="4" w:space="0" w:color="auto"/>
              <w:left w:val="nil"/>
              <w:bottom w:val="single" w:sz="4" w:space="0" w:color="auto"/>
              <w:right w:val="single" w:sz="4" w:space="0" w:color="auto"/>
            </w:tcBorders>
            <w:shd w:val="clear" w:color="auto" w:fill="ED7D31" w:themeFill="accent2"/>
            <w:noWrap/>
            <w:vAlign w:val="bottom"/>
            <w:hideMark/>
          </w:tcPr>
          <w:p w14:paraId="2DD9412D" w14:textId="77777777" w:rsidR="00FD06B6" w:rsidRPr="00586EC9"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Count</w:t>
            </w:r>
          </w:p>
        </w:tc>
        <w:tc>
          <w:tcPr>
            <w:tcW w:w="1559" w:type="dxa"/>
            <w:tcBorders>
              <w:top w:val="single" w:sz="4" w:space="0" w:color="auto"/>
              <w:left w:val="nil"/>
              <w:bottom w:val="single" w:sz="4" w:space="0" w:color="auto"/>
              <w:right w:val="single" w:sz="4" w:space="0" w:color="auto"/>
            </w:tcBorders>
            <w:shd w:val="clear" w:color="auto" w:fill="ED7D31" w:themeFill="accent2"/>
            <w:noWrap/>
            <w:vAlign w:val="bottom"/>
            <w:hideMark/>
          </w:tcPr>
          <w:p w14:paraId="02A639D6" w14:textId="77777777" w:rsidR="00FD06B6" w:rsidRPr="00586EC9"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Percent %</w:t>
            </w:r>
          </w:p>
        </w:tc>
      </w:tr>
      <w:tr w:rsidR="00FD06B6" w:rsidRPr="00586EC9" w14:paraId="7E2282F1"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737664C8" w14:textId="77777777" w:rsidR="00FD06B6" w:rsidRPr="00586EC9" w:rsidRDefault="00FD06B6"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1 - Strongly Disagree</w:t>
            </w:r>
          </w:p>
        </w:tc>
        <w:tc>
          <w:tcPr>
            <w:tcW w:w="1418" w:type="dxa"/>
            <w:tcBorders>
              <w:top w:val="nil"/>
              <w:left w:val="nil"/>
              <w:bottom w:val="single" w:sz="4" w:space="0" w:color="auto"/>
              <w:right w:val="single" w:sz="4" w:space="0" w:color="auto"/>
            </w:tcBorders>
            <w:noWrap/>
            <w:vAlign w:val="bottom"/>
            <w:hideMark/>
          </w:tcPr>
          <w:p w14:paraId="2005491D"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w:t>
            </w:r>
          </w:p>
        </w:tc>
        <w:tc>
          <w:tcPr>
            <w:tcW w:w="1559" w:type="dxa"/>
            <w:tcBorders>
              <w:top w:val="nil"/>
              <w:left w:val="nil"/>
              <w:bottom w:val="single" w:sz="4" w:space="0" w:color="auto"/>
              <w:right w:val="single" w:sz="4" w:space="0" w:color="auto"/>
            </w:tcBorders>
            <w:noWrap/>
            <w:vAlign w:val="bottom"/>
            <w:hideMark/>
          </w:tcPr>
          <w:p w14:paraId="05D2AC24"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w:t>
            </w:r>
          </w:p>
        </w:tc>
      </w:tr>
      <w:tr w:rsidR="00FD06B6" w:rsidRPr="00586EC9" w14:paraId="05B56ECF"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0D065BA7" w14:textId="77777777" w:rsidR="00FD06B6" w:rsidRPr="00586EC9" w:rsidRDefault="00FD06B6"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2 - Disagree</w:t>
            </w:r>
          </w:p>
        </w:tc>
        <w:tc>
          <w:tcPr>
            <w:tcW w:w="1418" w:type="dxa"/>
            <w:tcBorders>
              <w:top w:val="nil"/>
              <w:left w:val="nil"/>
              <w:bottom w:val="single" w:sz="4" w:space="0" w:color="auto"/>
              <w:right w:val="single" w:sz="4" w:space="0" w:color="auto"/>
            </w:tcBorders>
            <w:noWrap/>
            <w:vAlign w:val="bottom"/>
            <w:hideMark/>
          </w:tcPr>
          <w:p w14:paraId="47F6D223"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559" w:type="dxa"/>
            <w:tcBorders>
              <w:top w:val="nil"/>
              <w:left w:val="nil"/>
              <w:bottom w:val="single" w:sz="4" w:space="0" w:color="auto"/>
              <w:right w:val="single" w:sz="4" w:space="0" w:color="auto"/>
            </w:tcBorders>
            <w:noWrap/>
            <w:vAlign w:val="bottom"/>
            <w:hideMark/>
          </w:tcPr>
          <w:p w14:paraId="62E85298"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2.27</w:t>
            </w:r>
          </w:p>
        </w:tc>
      </w:tr>
      <w:tr w:rsidR="00FD06B6" w:rsidRPr="00586EC9" w14:paraId="644DCF8B"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1C68A9A8" w14:textId="77777777" w:rsidR="00FD06B6" w:rsidRPr="00586EC9" w:rsidRDefault="00FD06B6"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3 - Neutral</w:t>
            </w:r>
          </w:p>
        </w:tc>
        <w:tc>
          <w:tcPr>
            <w:tcW w:w="1418" w:type="dxa"/>
            <w:tcBorders>
              <w:top w:val="nil"/>
              <w:left w:val="nil"/>
              <w:bottom w:val="single" w:sz="4" w:space="0" w:color="auto"/>
              <w:right w:val="single" w:sz="4" w:space="0" w:color="auto"/>
            </w:tcBorders>
            <w:noWrap/>
            <w:vAlign w:val="bottom"/>
            <w:hideMark/>
          </w:tcPr>
          <w:p w14:paraId="76415D2E"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14</w:t>
            </w:r>
          </w:p>
        </w:tc>
        <w:tc>
          <w:tcPr>
            <w:tcW w:w="1559" w:type="dxa"/>
            <w:tcBorders>
              <w:top w:val="nil"/>
              <w:left w:val="nil"/>
              <w:bottom w:val="single" w:sz="4" w:space="0" w:color="auto"/>
              <w:right w:val="single" w:sz="4" w:space="0" w:color="auto"/>
            </w:tcBorders>
            <w:noWrap/>
            <w:vAlign w:val="bottom"/>
            <w:hideMark/>
          </w:tcPr>
          <w:p w14:paraId="44A0B508"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31.8</w:t>
            </w:r>
          </w:p>
        </w:tc>
      </w:tr>
      <w:tr w:rsidR="00FD06B6" w:rsidRPr="00586EC9" w14:paraId="7015517C"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181FE6F5" w14:textId="77777777" w:rsidR="00FD06B6" w:rsidRPr="00586EC9" w:rsidRDefault="00FD06B6"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4 - Agree</w:t>
            </w:r>
          </w:p>
        </w:tc>
        <w:tc>
          <w:tcPr>
            <w:tcW w:w="1418" w:type="dxa"/>
            <w:tcBorders>
              <w:top w:val="nil"/>
              <w:left w:val="nil"/>
              <w:bottom w:val="single" w:sz="4" w:space="0" w:color="auto"/>
              <w:right w:val="single" w:sz="4" w:space="0" w:color="auto"/>
            </w:tcBorders>
            <w:noWrap/>
            <w:vAlign w:val="bottom"/>
            <w:hideMark/>
          </w:tcPr>
          <w:p w14:paraId="1AEC0838"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22</w:t>
            </w:r>
          </w:p>
        </w:tc>
        <w:tc>
          <w:tcPr>
            <w:tcW w:w="1559" w:type="dxa"/>
            <w:tcBorders>
              <w:top w:val="nil"/>
              <w:left w:val="nil"/>
              <w:bottom w:val="single" w:sz="4" w:space="0" w:color="auto"/>
              <w:right w:val="single" w:sz="4" w:space="0" w:color="auto"/>
            </w:tcBorders>
            <w:noWrap/>
            <w:vAlign w:val="bottom"/>
            <w:hideMark/>
          </w:tcPr>
          <w:p w14:paraId="6C03FD32"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50</w:t>
            </w:r>
          </w:p>
        </w:tc>
      </w:tr>
      <w:tr w:rsidR="00FD06B6" w:rsidRPr="00586EC9" w14:paraId="0B4476A9" w14:textId="77777777" w:rsidTr="00FD06B6">
        <w:trPr>
          <w:trHeight w:val="270"/>
          <w:jc w:val="center"/>
        </w:trPr>
        <w:tc>
          <w:tcPr>
            <w:tcW w:w="2830" w:type="dxa"/>
            <w:tcBorders>
              <w:top w:val="nil"/>
              <w:left w:val="single" w:sz="4" w:space="0" w:color="auto"/>
              <w:bottom w:val="single" w:sz="8" w:space="0" w:color="auto"/>
              <w:right w:val="single" w:sz="4" w:space="0" w:color="auto"/>
            </w:tcBorders>
            <w:noWrap/>
            <w:vAlign w:val="bottom"/>
            <w:hideMark/>
          </w:tcPr>
          <w:p w14:paraId="7CE3F8A8" w14:textId="77777777" w:rsidR="00FD06B6" w:rsidRPr="00586EC9" w:rsidRDefault="00FD06B6"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5 - Strongly Agree</w:t>
            </w:r>
          </w:p>
        </w:tc>
        <w:tc>
          <w:tcPr>
            <w:tcW w:w="1418" w:type="dxa"/>
            <w:tcBorders>
              <w:top w:val="nil"/>
              <w:left w:val="nil"/>
              <w:bottom w:val="single" w:sz="8" w:space="0" w:color="auto"/>
              <w:right w:val="single" w:sz="4" w:space="0" w:color="auto"/>
            </w:tcBorders>
            <w:noWrap/>
            <w:vAlign w:val="bottom"/>
            <w:hideMark/>
          </w:tcPr>
          <w:p w14:paraId="50C7338D"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7</w:t>
            </w:r>
          </w:p>
        </w:tc>
        <w:tc>
          <w:tcPr>
            <w:tcW w:w="1559" w:type="dxa"/>
            <w:tcBorders>
              <w:top w:val="nil"/>
              <w:left w:val="nil"/>
              <w:bottom w:val="single" w:sz="8" w:space="0" w:color="auto"/>
              <w:right w:val="single" w:sz="4" w:space="0" w:color="auto"/>
            </w:tcBorders>
            <w:noWrap/>
            <w:vAlign w:val="bottom"/>
            <w:hideMark/>
          </w:tcPr>
          <w:p w14:paraId="05117F12"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15.9</w:t>
            </w:r>
          </w:p>
        </w:tc>
      </w:tr>
      <w:tr w:rsidR="00FD06B6" w:rsidRPr="00586EC9" w14:paraId="0FD24701"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5C88EFCF" w14:textId="77777777" w:rsidR="00FD06B6" w:rsidRPr="00586EC9"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Mean</w:t>
            </w:r>
          </w:p>
        </w:tc>
        <w:tc>
          <w:tcPr>
            <w:tcW w:w="2977" w:type="dxa"/>
            <w:gridSpan w:val="2"/>
            <w:tcBorders>
              <w:top w:val="nil"/>
              <w:left w:val="nil"/>
              <w:bottom w:val="single" w:sz="4" w:space="0" w:color="auto"/>
              <w:right w:val="single" w:sz="4" w:space="0" w:color="000000"/>
            </w:tcBorders>
            <w:noWrap/>
            <w:vAlign w:val="bottom"/>
            <w:hideMark/>
          </w:tcPr>
          <w:p w14:paraId="0C64BDCE"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w:t>
            </w:r>
          </w:p>
        </w:tc>
      </w:tr>
      <w:tr w:rsidR="00FD06B6" w:rsidRPr="00586EC9" w14:paraId="090FC3CC"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10FAA990" w14:textId="77777777" w:rsidR="00FD06B6" w:rsidRPr="00586EC9"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SD</w:t>
            </w:r>
          </w:p>
        </w:tc>
        <w:tc>
          <w:tcPr>
            <w:tcW w:w="2977" w:type="dxa"/>
            <w:gridSpan w:val="2"/>
            <w:tcBorders>
              <w:top w:val="single" w:sz="4" w:space="0" w:color="auto"/>
              <w:left w:val="nil"/>
              <w:bottom w:val="single" w:sz="4" w:space="0" w:color="auto"/>
              <w:right w:val="single" w:sz="4" w:space="0" w:color="000000"/>
            </w:tcBorders>
            <w:noWrap/>
            <w:vAlign w:val="bottom"/>
            <w:hideMark/>
          </w:tcPr>
          <w:p w14:paraId="7B47B5A0" w14:textId="77777777" w:rsidR="00FD06B6" w:rsidRPr="00586EC9"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0.73</w:t>
            </w:r>
          </w:p>
        </w:tc>
      </w:tr>
      <w:tr w:rsidR="00FD06B6" w:rsidRPr="00586EC9" w14:paraId="18C0EB28"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3CD72893" w14:textId="77777777" w:rsidR="00FD06B6" w:rsidRPr="00586EC9"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Combined Agreement (4+5)</w:t>
            </w:r>
          </w:p>
        </w:tc>
        <w:tc>
          <w:tcPr>
            <w:tcW w:w="2977" w:type="dxa"/>
            <w:gridSpan w:val="2"/>
            <w:tcBorders>
              <w:top w:val="single" w:sz="4" w:space="0" w:color="auto"/>
              <w:left w:val="nil"/>
              <w:bottom w:val="single" w:sz="4" w:space="0" w:color="auto"/>
              <w:right w:val="single" w:sz="4" w:space="0" w:color="000000"/>
            </w:tcBorders>
            <w:noWrap/>
            <w:vAlign w:val="bottom"/>
            <w:hideMark/>
          </w:tcPr>
          <w:p w14:paraId="253C6379" w14:textId="77777777" w:rsidR="00FD06B6" w:rsidRPr="00586EC9" w:rsidRDefault="00FD06B6" w:rsidP="0001455E">
            <w:pPr>
              <w:keepNext/>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65.9%</w:t>
            </w:r>
          </w:p>
        </w:tc>
      </w:tr>
    </w:tbl>
    <w:p w14:paraId="47A51D9E" w14:textId="2496B8C4" w:rsidR="00FD06B6" w:rsidRPr="00586EC9" w:rsidRDefault="00C6183A" w:rsidP="0001455E">
      <w:pPr>
        <w:pStyle w:val="Caption"/>
        <w:spacing w:line="360" w:lineRule="auto"/>
        <w:jc w:val="center"/>
        <w:rPr>
          <w:rFonts w:ascii="Arial" w:hAnsi="Arial" w:cs="Arial"/>
        </w:rPr>
      </w:pPr>
      <w:bookmarkStart w:id="103" w:name="_Toc220439864"/>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00C30121" w:rsidRPr="00586EC9">
        <w:rPr>
          <w:rFonts w:ascii="Arial" w:hAnsi="Arial" w:cs="Arial"/>
        </w:rPr>
        <w:t>4</w:t>
      </w:r>
      <w:r w:rsidRPr="00586EC9">
        <w:rPr>
          <w:rFonts w:ascii="Arial" w:hAnsi="Arial" w:cs="Arial"/>
        </w:rPr>
        <w:fldChar w:fldCharType="end"/>
      </w:r>
      <w:r w:rsidRPr="00586EC9">
        <w:rPr>
          <w:rFonts w:ascii="Arial" w:hAnsi="Arial" w:cs="Arial"/>
        </w:rPr>
        <w:t>: Recruitment Outcomes Improvement - Likert Distribution (n=44)</w:t>
      </w:r>
      <w:bookmarkEnd w:id="103"/>
    </w:p>
    <w:p w14:paraId="5BFF2914" w14:textId="6F395D70" w:rsidR="00030B2B" w:rsidRPr="00586EC9" w:rsidRDefault="00030B2B" w:rsidP="0001455E">
      <w:pPr>
        <w:spacing w:line="360" w:lineRule="auto"/>
        <w:rPr>
          <w:rFonts w:ascii="Arial" w:hAnsi="Arial" w:cs="Arial"/>
          <w:sz w:val="24"/>
          <w:szCs w:val="24"/>
        </w:rPr>
      </w:pPr>
      <w:r w:rsidRPr="00586EC9">
        <w:rPr>
          <w:rFonts w:ascii="Arial" w:hAnsi="Arial" w:cs="Arial"/>
          <w:sz w:val="24"/>
          <w:szCs w:val="24"/>
        </w:rPr>
        <w:t xml:space="preserve">The combined agreement rate (65.9%) suggests most perceive positive change post-adoption. However, the substantial neutral proportion (31.8%) warrants attention. Neutral responses may indicate genuine mixed experiences, inability to isolate AI's contribution from other </w:t>
      </w:r>
      <w:r w:rsidR="005C627A">
        <w:rPr>
          <w:rFonts w:ascii="Arial" w:hAnsi="Arial" w:cs="Arial"/>
          <w:sz w:val="24"/>
          <w:szCs w:val="24"/>
        </w:rPr>
        <w:t>organisation</w:t>
      </w:r>
      <w:r w:rsidRPr="00586EC9">
        <w:rPr>
          <w:rFonts w:ascii="Arial" w:hAnsi="Arial" w:cs="Arial"/>
          <w:sz w:val="24"/>
          <w:szCs w:val="24"/>
        </w:rPr>
        <w:t xml:space="preserve">al changes, or insufficient time elapsed since implementation to observe clear impacts. The near-absence of disagreement (2.27%) suggests few view AI as worsening outcomes, though this could reflect self-selection bias wherein </w:t>
      </w:r>
      <w:r w:rsidR="005C627A">
        <w:rPr>
          <w:rFonts w:ascii="Arial" w:hAnsi="Arial" w:cs="Arial"/>
          <w:sz w:val="24"/>
          <w:szCs w:val="24"/>
        </w:rPr>
        <w:t>organisation</w:t>
      </w:r>
      <w:r w:rsidRPr="00586EC9">
        <w:rPr>
          <w:rFonts w:ascii="Arial" w:hAnsi="Arial" w:cs="Arial"/>
          <w:sz w:val="24"/>
          <w:szCs w:val="24"/>
        </w:rPr>
        <w:t>s dissatisfied with AI discontinued use prior to survey participation.</w:t>
      </w:r>
    </w:p>
    <w:p w14:paraId="52539C1E" w14:textId="66D7BD34" w:rsidR="00030B2B" w:rsidRPr="00586EC9" w:rsidRDefault="00030B2B" w:rsidP="0001455E">
      <w:pPr>
        <w:spacing w:line="360" w:lineRule="auto"/>
        <w:rPr>
          <w:rFonts w:ascii="Arial" w:hAnsi="Arial" w:cs="Arial"/>
          <w:sz w:val="24"/>
          <w:szCs w:val="24"/>
        </w:rPr>
      </w:pPr>
      <w:r w:rsidRPr="00586EC9">
        <w:rPr>
          <w:rFonts w:ascii="Arial" w:hAnsi="Arial" w:cs="Arial"/>
          <w:sz w:val="24"/>
          <w:szCs w:val="24"/>
        </w:rPr>
        <w:t>Notably, only 15.9% selected "Strongly Agree," with most agreement clustered at the moderate level. This pattern suggests cautious optimism rather than enthusiastic endorsement, potentially reflecting awareness of AI's limitations highlighted in challenges discussed later.</w:t>
      </w:r>
    </w:p>
    <w:p w14:paraId="7AF12B29" w14:textId="0BEABA0A" w:rsidR="00030B2B" w:rsidRPr="00586EC9" w:rsidRDefault="00C1674E" w:rsidP="00D8540D">
      <w:pPr>
        <w:pStyle w:val="Heading3"/>
        <w:numPr>
          <w:ilvl w:val="2"/>
          <w:numId w:val="3"/>
        </w:numPr>
        <w:spacing w:line="360" w:lineRule="auto"/>
        <w:rPr>
          <w:rFonts w:ascii="Arial" w:hAnsi="Arial" w:cs="Arial"/>
        </w:rPr>
      </w:pPr>
      <w:bookmarkStart w:id="104" w:name="_Toc220864596"/>
      <w:r w:rsidRPr="00586EC9">
        <w:rPr>
          <w:rFonts w:ascii="Arial" w:hAnsi="Arial" w:cs="Arial"/>
        </w:rPr>
        <w:lastRenderedPageBreak/>
        <w:t>Bias Observations and Training Provision</w:t>
      </w:r>
      <w:bookmarkEnd w:id="104"/>
    </w:p>
    <w:p w14:paraId="75EAA737" w14:textId="77777777" w:rsidR="00854EAD" w:rsidRPr="00586EC9" w:rsidRDefault="00854EAD" w:rsidP="0001455E">
      <w:pPr>
        <w:spacing w:line="360" w:lineRule="auto"/>
        <w:rPr>
          <w:rFonts w:ascii="Arial" w:hAnsi="Arial" w:cs="Arial"/>
          <w:sz w:val="24"/>
          <w:szCs w:val="24"/>
        </w:rPr>
      </w:pPr>
      <w:r w:rsidRPr="00586EC9">
        <w:rPr>
          <w:rFonts w:ascii="Arial" w:hAnsi="Arial" w:cs="Arial"/>
          <w:sz w:val="24"/>
          <w:szCs w:val="24"/>
        </w:rPr>
        <w:t xml:space="preserve">Cross-tabulation analysis examined 45 respondents who provided data on both training provision and bias observations. Cumulatively, 58.62% (n=25) reported observing bias or fairness issues at least occasionally, whilst 41.38% (n=20) claimed "Rarely/Never" observing problems. This split raises questions about whether the latter group genuinely experience bias-free systems or lack awareness to recognize algorithmic discrimination. </w:t>
      </w:r>
    </w:p>
    <w:p w14:paraId="44169E8D" w14:textId="6DCBD2F5" w:rsidR="00C1674E" w:rsidRPr="00586EC9" w:rsidRDefault="00854EAD" w:rsidP="0001455E">
      <w:pPr>
        <w:spacing w:line="360" w:lineRule="auto"/>
        <w:rPr>
          <w:rFonts w:ascii="Arial" w:hAnsi="Arial" w:cs="Arial"/>
          <w:sz w:val="24"/>
          <w:szCs w:val="24"/>
        </w:rPr>
      </w:pPr>
      <w:r w:rsidRPr="00586EC9">
        <w:rPr>
          <w:rFonts w:ascii="Arial" w:hAnsi="Arial" w:cs="Arial"/>
          <w:sz w:val="24"/>
          <w:szCs w:val="24"/>
        </w:rPr>
        <w:t xml:space="preserve">Analysis of training provision against bias observations reveals a counterintuitive pattern in Table 5. Among those receiving training (n=29), 51.7% (n=15) observed bias, compared to 62.5% (n=10 of 16) among untrained staff. This inverse relationship challenges assumptions that training enhances bias detection. Three interpretations merit consideration: training may effectively mitigate bias occurrences; training may inadvertently teach staff to rationalize algorithmic patterns as "data-driven" rather than discriminatory; or </w:t>
      </w:r>
      <w:r w:rsidR="005C627A">
        <w:rPr>
          <w:rFonts w:ascii="Arial" w:hAnsi="Arial" w:cs="Arial"/>
          <w:sz w:val="24"/>
          <w:szCs w:val="24"/>
        </w:rPr>
        <w:t>organisation</w:t>
      </w:r>
      <w:r w:rsidRPr="00586EC9">
        <w:rPr>
          <w:rFonts w:ascii="Arial" w:hAnsi="Arial" w:cs="Arial"/>
          <w:sz w:val="24"/>
          <w:szCs w:val="24"/>
        </w:rPr>
        <w:t>s experiencing severe bias may reactively implement training. Small subsample size (n=16 untrained) prevents definitive conclusions.</w:t>
      </w:r>
    </w:p>
    <w:tbl>
      <w:tblPr>
        <w:tblW w:w="8784" w:type="dxa"/>
        <w:jc w:val="center"/>
        <w:tblLook w:val="04A0" w:firstRow="1" w:lastRow="0" w:firstColumn="1" w:lastColumn="0" w:noHBand="0" w:noVBand="1"/>
      </w:tblPr>
      <w:tblGrid>
        <w:gridCol w:w="3544"/>
        <w:gridCol w:w="1701"/>
        <w:gridCol w:w="2121"/>
        <w:gridCol w:w="1418"/>
      </w:tblGrid>
      <w:tr w:rsidR="00044186" w:rsidRPr="00586EC9" w14:paraId="53F5EB96" w14:textId="77777777" w:rsidTr="005E6CAA">
        <w:trPr>
          <w:trHeight w:val="255"/>
          <w:jc w:val="center"/>
        </w:trPr>
        <w:tc>
          <w:tcPr>
            <w:tcW w:w="3544"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1DF4DCE6" w14:textId="77777777" w:rsidR="00044186" w:rsidRPr="00586EC9" w:rsidRDefault="0004418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 </w:t>
            </w:r>
          </w:p>
        </w:tc>
        <w:tc>
          <w:tcPr>
            <w:tcW w:w="1701" w:type="dxa"/>
            <w:tcBorders>
              <w:top w:val="single" w:sz="4" w:space="0" w:color="auto"/>
              <w:left w:val="nil"/>
              <w:bottom w:val="single" w:sz="4" w:space="0" w:color="auto"/>
              <w:right w:val="single" w:sz="4" w:space="0" w:color="auto"/>
            </w:tcBorders>
            <w:shd w:val="clear" w:color="000000" w:fill="FF6D01"/>
            <w:noWrap/>
            <w:vAlign w:val="bottom"/>
            <w:hideMark/>
          </w:tcPr>
          <w:p w14:paraId="55CB15D5" w14:textId="77777777" w:rsidR="00044186" w:rsidRPr="00586EC9" w:rsidRDefault="00044186" w:rsidP="0001455E">
            <w:pPr>
              <w:spacing w:after="0" w:line="360" w:lineRule="auto"/>
              <w:jc w:val="center"/>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Training: Yes</w:t>
            </w:r>
          </w:p>
        </w:tc>
        <w:tc>
          <w:tcPr>
            <w:tcW w:w="2121" w:type="dxa"/>
            <w:tcBorders>
              <w:top w:val="single" w:sz="4" w:space="0" w:color="auto"/>
              <w:left w:val="nil"/>
              <w:bottom w:val="single" w:sz="4" w:space="0" w:color="auto"/>
              <w:right w:val="single" w:sz="4" w:space="0" w:color="auto"/>
            </w:tcBorders>
            <w:shd w:val="clear" w:color="000000" w:fill="FF6D01"/>
            <w:noWrap/>
            <w:vAlign w:val="bottom"/>
            <w:hideMark/>
          </w:tcPr>
          <w:p w14:paraId="6B1161A5" w14:textId="77777777" w:rsidR="00044186" w:rsidRPr="00586EC9" w:rsidRDefault="00044186" w:rsidP="0001455E">
            <w:pPr>
              <w:spacing w:after="0" w:line="360" w:lineRule="auto"/>
              <w:jc w:val="center"/>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Training: No/Maybe</w:t>
            </w:r>
          </w:p>
        </w:tc>
        <w:tc>
          <w:tcPr>
            <w:tcW w:w="1418" w:type="dxa"/>
            <w:tcBorders>
              <w:top w:val="single" w:sz="4" w:space="0" w:color="auto"/>
              <w:left w:val="nil"/>
              <w:bottom w:val="single" w:sz="4" w:space="0" w:color="auto"/>
              <w:right w:val="single" w:sz="4" w:space="0" w:color="auto"/>
            </w:tcBorders>
            <w:shd w:val="clear" w:color="000000" w:fill="FF6D01"/>
            <w:noWrap/>
            <w:vAlign w:val="bottom"/>
            <w:hideMark/>
          </w:tcPr>
          <w:p w14:paraId="14DBEBE8" w14:textId="77777777" w:rsidR="00044186" w:rsidRPr="00586EC9" w:rsidRDefault="00044186" w:rsidP="0001455E">
            <w:pPr>
              <w:spacing w:after="0" w:line="360" w:lineRule="auto"/>
              <w:jc w:val="center"/>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Total</w:t>
            </w:r>
          </w:p>
        </w:tc>
      </w:tr>
      <w:tr w:rsidR="00044186" w:rsidRPr="00586EC9" w14:paraId="7A92E698" w14:textId="77777777" w:rsidTr="005E6CAA">
        <w:trPr>
          <w:trHeight w:val="255"/>
          <w:jc w:val="center"/>
        </w:trPr>
        <w:tc>
          <w:tcPr>
            <w:tcW w:w="3544" w:type="dxa"/>
            <w:tcBorders>
              <w:top w:val="nil"/>
              <w:left w:val="single" w:sz="4" w:space="0" w:color="auto"/>
              <w:bottom w:val="single" w:sz="4" w:space="0" w:color="auto"/>
              <w:right w:val="single" w:sz="4" w:space="0" w:color="auto"/>
            </w:tcBorders>
            <w:noWrap/>
            <w:vAlign w:val="bottom"/>
            <w:hideMark/>
          </w:tcPr>
          <w:p w14:paraId="1C5BBE33" w14:textId="77777777" w:rsidR="00044186" w:rsidRPr="00586EC9" w:rsidRDefault="0004418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Observed Bias: Yes (</w:t>
            </w:r>
            <w:proofErr w:type="spellStart"/>
            <w:r w:rsidRPr="00586EC9">
              <w:rPr>
                <w:rFonts w:ascii="Arial" w:eastAsia="Times New Roman" w:hAnsi="Arial" w:cs="Arial"/>
                <w:b/>
                <w:bCs/>
                <w:color w:val="000000"/>
                <w:kern w:val="0"/>
                <w:sz w:val="20"/>
                <w:szCs w:val="20"/>
                <w:lang w:eastAsia="en-IN"/>
                <w14:ligatures w14:val="none"/>
              </w:rPr>
              <w:t>Occ</w:t>
            </w:r>
            <w:proofErr w:type="spellEnd"/>
            <w:r w:rsidRPr="00586EC9">
              <w:rPr>
                <w:rFonts w:ascii="Arial" w:eastAsia="Times New Roman" w:hAnsi="Arial" w:cs="Arial"/>
                <w:b/>
                <w:bCs/>
                <w:color w:val="000000"/>
                <w:kern w:val="0"/>
                <w:sz w:val="20"/>
                <w:szCs w:val="20"/>
                <w:lang w:eastAsia="en-IN"/>
                <w14:ligatures w14:val="none"/>
              </w:rPr>
              <w:t>/Freq)</w:t>
            </w:r>
          </w:p>
        </w:tc>
        <w:tc>
          <w:tcPr>
            <w:tcW w:w="1701" w:type="dxa"/>
            <w:tcBorders>
              <w:top w:val="nil"/>
              <w:left w:val="nil"/>
              <w:bottom w:val="single" w:sz="4" w:space="0" w:color="auto"/>
              <w:right w:val="single" w:sz="4" w:space="0" w:color="auto"/>
            </w:tcBorders>
            <w:noWrap/>
            <w:vAlign w:val="bottom"/>
            <w:hideMark/>
          </w:tcPr>
          <w:p w14:paraId="069C62CD" w14:textId="77777777" w:rsidR="00044186" w:rsidRPr="00586EC9"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15 (51.7%)</w:t>
            </w:r>
          </w:p>
        </w:tc>
        <w:tc>
          <w:tcPr>
            <w:tcW w:w="2121" w:type="dxa"/>
            <w:tcBorders>
              <w:top w:val="nil"/>
              <w:left w:val="nil"/>
              <w:bottom w:val="single" w:sz="4" w:space="0" w:color="auto"/>
              <w:right w:val="single" w:sz="4" w:space="0" w:color="auto"/>
            </w:tcBorders>
            <w:noWrap/>
            <w:vAlign w:val="bottom"/>
            <w:hideMark/>
          </w:tcPr>
          <w:p w14:paraId="388715C2" w14:textId="77777777" w:rsidR="00044186" w:rsidRPr="00586EC9"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10 (62.5%)</w:t>
            </w:r>
          </w:p>
        </w:tc>
        <w:tc>
          <w:tcPr>
            <w:tcW w:w="1418" w:type="dxa"/>
            <w:tcBorders>
              <w:top w:val="nil"/>
              <w:left w:val="nil"/>
              <w:bottom w:val="single" w:sz="4" w:space="0" w:color="auto"/>
              <w:right w:val="single" w:sz="4" w:space="0" w:color="auto"/>
            </w:tcBorders>
            <w:noWrap/>
            <w:vAlign w:val="bottom"/>
            <w:hideMark/>
          </w:tcPr>
          <w:p w14:paraId="315A91AA" w14:textId="77777777" w:rsidR="00044186" w:rsidRPr="00586EC9"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25 (55.6%)</w:t>
            </w:r>
          </w:p>
        </w:tc>
      </w:tr>
      <w:tr w:rsidR="00044186" w:rsidRPr="00586EC9" w14:paraId="5BD7E835" w14:textId="77777777" w:rsidTr="005E6CAA">
        <w:trPr>
          <w:trHeight w:val="255"/>
          <w:jc w:val="center"/>
        </w:trPr>
        <w:tc>
          <w:tcPr>
            <w:tcW w:w="3544" w:type="dxa"/>
            <w:tcBorders>
              <w:top w:val="nil"/>
              <w:left w:val="single" w:sz="4" w:space="0" w:color="auto"/>
              <w:bottom w:val="single" w:sz="4" w:space="0" w:color="auto"/>
              <w:right w:val="single" w:sz="4" w:space="0" w:color="auto"/>
            </w:tcBorders>
            <w:noWrap/>
            <w:vAlign w:val="bottom"/>
            <w:hideMark/>
          </w:tcPr>
          <w:p w14:paraId="70A54C21" w14:textId="77777777" w:rsidR="00044186" w:rsidRPr="00586EC9" w:rsidRDefault="0004418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Observed Bias: No (Rarely/Never)</w:t>
            </w:r>
          </w:p>
        </w:tc>
        <w:tc>
          <w:tcPr>
            <w:tcW w:w="1701" w:type="dxa"/>
            <w:tcBorders>
              <w:top w:val="nil"/>
              <w:left w:val="nil"/>
              <w:bottom w:val="single" w:sz="4" w:space="0" w:color="auto"/>
              <w:right w:val="single" w:sz="4" w:space="0" w:color="auto"/>
            </w:tcBorders>
            <w:noWrap/>
            <w:vAlign w:val="bottom"/>
            <w:hideMark/>
          </w:tcPr>
          <w:p w14:paraId="10667205" w14:textId="77777777" w:rsidR="00044186" w:rsidRPr="00586EC9"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14 (48.3%)</w:t>
            </w:r>
          </w:p>
        </w:tc>
        <w:tc>
          <w:tcPr>
            <w:tcW w:w="2121" w:type="dxa"/>
            <w:tcBorders>
              <w:top w:val="nil"/>
              <w:left w:val="nil"/>
              <w:bottom w:val="single" w:sz="4" w:space="0" w:color="auto"/>
              <w:right w:val="single" w:sz="4" w:space="0" w:color="auto"/>
            </w:tcBorders>
            <w:noWrap/>
            <w:vAlign w:val="bottom"/>
            <w:hideMark/>
          </w:tcPr>
          <w:p w14:paraId="4530F02D" w14:textId="77777777" w:rsidR="00044186" w:rsidRPr="00586EC9"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 (37.5%)</w:t>
            </w:r>
          </w:p>
        </w:tc>
        <w:tc>
          <w:tcPr>
            <w:tcW w:w="1418" w:type="dxa"/>
            <w:tcBorders>
              <w:top w:val="nil"/>
              <w:left w:val="nil"/>
              <w:bottom w:val="single" w:sz="4" w:space="0" w:color="auto"/>
              <w:right w:val="single" w:sz="4" w:space="0" w:color="auto"/>
            </w:tcBorders>
            <w:noWrap/>
            <w:vAlign w:val="bottom"/>
            <w:hideMark/>
          </w:tcPr>
          <w:p w14:paraId="017AB755" w14:textId="77777777" w:rsidR="00044186" w:rsidRPr="00586EC9"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20 (44.4%)</w:t>
            </w:r>
          </w:p>
        </w:tc>
      </w:tr>
      <w:tr w:rsidR="00044186" w:rsidRPr="00586EC9" w14:paraId="1FC6A135" w14:textId="77777777" w:rsidTr="005E4B43">
        <w:trPr>
          <w:trHeight w:val="255"/>
          <w:jc w:val="center"/>
        </w:trPr>
        <w:tc>
          <w:tcPr>
            <w:tcW w:w="3544" w:type="dxa"/>
            <w:tcBorders>
              <w:top w:val="nil"/>
              <w:left w:val="single" w:sz="4" w:space="0" w:color="auto"/>
              <w:bottom w:val="single" w:sz="4" w:space="0" w:color="auto"/>
              <w:right w:val="single" w:sz="4" w:space="0" w:color="auto"/>
            </w:tcBorders>
            <w:noWrap/>
            <w:vAlign w:val="bottom"/>
            <w:hideMark/>
          </w:tcPr>
          <w:p w14:paraId="04F4192B" w14:textId="77777777" w:rsidR="00044186" w:rsidRPr="00586EC9" w:rsidRDefault="00044186"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Total</w:t>
            </w:r>
          </w:p>
        </w:tc>
        <w:tc>
          <w:tcPr>
            <w:tcW w:w="1701" w:type="dxa"/>
            <w:tcBorders>
              <w:top w:val="nil"/>
              <w:left w:val="nil"/>
              <w:bottom w:val="single" w:sz="4" w:space="0" w:color="auto"/>
              <w:right w:val="single" w:sz="4" w:space="0" w:color="auto"/>
            </w:tcBorders>
            <w:noWrap/>
            <w:vAlign w:val="bottom"/>
            <w:hideMark/>
          </w:tcPr>
          <w:p w14:paraId="23763262" w14:textId="77777777" w:rsidR="00044186" w:rsidRPr="00586EC9"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29</w:t>
            </w:r>
          </w:p>
        </w:tc>
        <w:tc>
          <w:tcPr>
            <w:tcW w:w="2121" w:type="dxa"/>
            <w:tcBorders>
              <w:top w:val="nil"/>
              <w:left w:val="nil"/>
              <w:bottom w:val="single" w:sz="4" w:space="0" w:color="auto"/>
              <w:right w:val="single" w:sz="4" w:space="0" w:color="auto"/>
            </w:tcBorders>
            <w:noWrap/>
            <w:vAlign w:val="bottom"/>
            <w:hideMark/>
          </w:tcPr>
          <w:p w14:paraId="08779014" w14:textId="77777777" w:rsidR="00044186" w:rsidRPr="00586EC9"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16</w:t>
            </w:r>
          </w:p>
        </w:tc>
        <w:tc>
          <w:tcPr>
            <w:tcW w:w="1418" w:type="dxa"/>
            <w:tcBorders>
              <w:top w:val="nil"/>
              <w:left w:val="nil"/>
              <w:bottom w:val="single" w:sz="4" w:space="0" w:color="auto"/>
              <w:right w:val="single" w:sz="4" w:space="0" w:color="auto"/>
            </w:tcBorders>
            <w:noWrap/>
            <w:vAlign w:val="bottom"/>
            <w:hideMark/>
          </w:tcPr>
          <w:p w14:paraId="6DDF04C3" w14:textId="77777777" w:rsidR="00044186" w:rsidRPr="00586EC9" w:rsidRDefault="00044186" w:rsidP="0001455E">
            <w:pPr>
              <w:keepNext/>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45</w:t>
            </w:r>
          </w:p>
        </w:tc>
      </w:tr>
      <w:tr w:rsidR="00A04250" w:rsidRPr="00586EC9" w14:paraId="08EBDF80" w14:textId="77777777" w:rsidTr="002836AA">
        <w:trPr>
          <w:trHeight w:val="255"/>
          <w:jc w:val="center"/>
        </w:trPr>
        <w:tc>
          <w:tcPr>
            <w:tcW w:w="8784" w:type="dxa"/>
            <w:gridSpan w:val="4"/>
            <w:tcBorders>
              <w:top w:val="single" w:sz="4" w:space="0" w:color="auto"/>
              <w:left w:val="single" w:sz="4" w:space="0" w:color="auto"/>
              <w:bottom w:val="single" w:sz="4" w:space="0" w:color="auto"/>
              <w:right w:val="single" w:sz="4" w:space="0" w:color="auto"/>
            </w:tcBorders>
            <w:noWrap/>
            <w:vAlign w:val="bottom"/>
          </w:tcPr>
          <w:p w14:paraId="680452DD" w14:textId="1ABD4EAE" w:rsidR="00A04250" w:rsidRPr="00586EC9" w:rsidRDefault="00A04250" w:rsidP="0001455E">
            <w:pPr>
              <w:keepNext/>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i/>
                <w:iCs/>
                <w:color w:val="000000"/>
                <w:kern w:val="0"/>
                <w:sz w:val="20"/>
                <w:szCs w:val="20"/>
                <w:lang w:eastAsia="en-IN"/>
                <w14:ligatures w14:val="none"/>
              </w:rPr>
              <w:t>Note: n=45 represents respondents who answered both questions. Two respondents from total sample (n=47) had missing data. Percentages calculated within each training category (column %).</w:t>
            </w:r>
          </w:p>
        </w:tc>
      </w:tr>
    </w:tbl>
    <w:p w14:paraId="14809E33" w14:textId="2918155A" w:rsidR="009E0C9E" w:rsidRPr="00586EC9" w:rsidRDefault="00950E33" w:rsidP="0001455E">
      <w:pPr>
        <w:pStyle w:val="Caption"/>
        <w:spacing w:line="360" w:lineRule="auto"/>
        <w:jc w:val="center"/>
        <w:rPr>
          <w:rFonts w:ascii="Arial" w:hAnsi="Arial" w:cs="Arial"/>
        </w:rPr>
      </w:pPr>
      <w:bookmarkStart w:id="105" w:name="_Toc220439865"/>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00C30121" w:rsidRPr="00586EC9">
        <w:rPr>
          <w:rFonts w:ascii="Arial" w:hAnsi="Arial" w:cs="Arial"/>
        </w:rPr>
        <w:t>5</w:t>
      </w:r>
      <w:r w:rsidRPr="00586EC9">
        <w:rPr>
          <w:rFonts w:ascii="Arial" w:hAnsi="Arial" w:cs="Arial"/>
        </w:rPr>
        <w:fldChar w:fldCharType="end"/>
      </w:r>
      <w:r w:rsidRPr="00586EC9">
        <w:rPr>
          <w:rFonts w:ascii="Arial" w:hAnsi="Arial" w:cs="Arial"/>
        </w:rPr>
        <w:t>: Cross-Tabulation: Training Provision and Bias Observations</w:t>
      </w:r>
      <w:bookmarkEnd w:id="105"/>
    </w:p>
    <w:p w14:paraId="46180268" w14:textId="72F27E2B" w:rsidR="006D7EA9" w:rsidRPr="00586EC9" w:rsidRDefault="008C063E" w:rsidP="0001455E">
      <w:pPr>
        <w:spacing w:line="360" w:lineRule="auto"/>
        <w:rPr>
          <w:rFonts w:ascii="Arial" w:hAnsi="Arial" w:cs="Arial"/>
          <w:sz w:val="24"/>
          <w:szCs w:val="24"/>
        </w:rPr>
      </w:pPr>
      <w:r w:rsidRPr="00586EC9">
        <w:rPr>
          <w:rFonts w:ascii="Arial" w:hAnsi="Arial" w:cs="Arial"/>
          <w:sz w:val="24"/>
          <w:szCs w:val="24"/>
        </w:rPr>
        <w:t xml:space="preserve">Regarding training provision, 63.04% (n=29) reported </w:t>
      </w:r>
      <w:r w:rsidR="005C627A">
        <w:rPr>
          <w:rFonts w:ascii="Arial" w:hAnsi="Arial" w:cs="Arial"/>
          <w:sz w:val="24"/>
          <w:szCs w:val="24"/>
        </w:rPr>
        <w:t>organisation</w:t>
      </w:r>
      <w:r w:rsidRPr="00586EC9">
        <w:rPr>
          <w:rFonts w:ascii="Arial" w:hAnsi="Arial" w:cs="Arial"/>
          <w:sz w:val="24"/>
          <w:szCs w:val="24"/>
        </w:rPr>
        <w:t xml:space="preserve">al training, yet 26.09% (n=12) lack formal preparation. Critically, training existence says nothing about quality or effectiveness. </w:t>
      </w:r>
      <w:r w:rsidR="005C627A">
        <w:rPr>
          <w:rFonts w:ascii="Arial" w:hAnsi="Arial" w:cs="Arial"/>
          <w:sz w:val="24"/>
          <w:szCs w:val="24"/>
        </w:rPr>
        <w:t>Organisation</w:t>
      </w:r>
      <w:r w:rsidRPr="00586EC9">
        <w:rPr>
          <w:rFonts w:ascii="Arial" w:hAnsi="Arial" w:cs="Arial"/>
          <w:sz w:val="24"/>
          <w:szCs w:val="24"/>
        </w:rPr>
        <w:t>s may provide superficial orientation rather than meaningful education on algorithmic fairness, potentially creating false confidence in staff competence.</w:t>
      </w:r>
    </w:p>
    <w:p w14:paraId="0EB0AAA6" w14:textId="1DA9C89C" w:rsidR="00847D8B" w:rsidRPr="00586EC9" w:rsidRDefault="006D7EA9" w:rsidP="00D8540D">
      <w:pPr>
        <w:pStyle w:val="Heading3"/>
        <w:numPr>
          <w:ilvl w:val="2"/>
          <w:numId w:val="3"/>
        </w:numPr>
        <w:spacing w:line="360" w:lineRule="auto"/>
        <w:rPr>
          <w:rFonts w:ascii="Arial" w:hAnsi="Arial" w:cs="Arial"/>
        </w:rPr>
      </w:pPr>
      <w:bookmarkStart w:id="106" w:name="_Toc220864597"/>
      <w:r w:rsidRPr="00586EC9">
        <w:rPr>
          <w:rFonts w:ascii="Arial" w:hAnsi="Arial" w:cs="Arial"/>
        </w:rPr>
        <w:t xml:space="preserve">Project-Based vs Non-Project-Based </w:t>
      </w:r>
      <w:r w:rsidR="005C627A">
        <w:rPr>
          <w:rFonts w:ascii="Arial" w:hAnsi="Arial" w:cs="Arial"/>
        </w:rPr>
        <w:t>Organisation</w:t>
      </w:r>
      <w:r w:rsidRPr="00586EC9">
        <w:rPr>
          <w:rFonts w:ascii="Arial" w:hAnsi="Arial" w:cs="Arial"/>
        </w:rPr>
        <w:t>s</w:t>
      </w:r>
      <w:bookmarkEnd w:id="106"/>
    </w:p>
    <w:p w14:paraId="3B128CB6" w14:textId="3151BEFB" w:rsidR="009B5ECC" w:rsidRPr="00586EC9" w:rsidRDefault="009B5ECC" w:rsidP="0001455E">
      <w:pPr>
        <w:spacing w:line="360" w:lineRule="auto"/>
        <w:rPr>
          <w:rFonts w:ascii="Arial" w:hAnsi="Arial" w:cs="Arial"/>
          <w:sz w:val="24"/>
          <w:szCs w:val="24"/>
        </w:rPr>
      </w:pPr>
      <w:r w:rsidRPr="00586EC9">
        <w:rPr>
          <w:rFonts w:ascii="Arial" w:hAnsi="Arial" w:cs="Arial"/>
          <w:sz w:val="24"/>
          <w:szCs w:val="24"/>
        </w:rPr>
        <w:t xml:space="preserve">Given the study's focus on project-based </w:t>
      </w:r>
      <w:r w:rsidR="005C627A">
        <w:rPr>
          <w:rFonts w:ascii="Arial" w:hAnsi="Arial" w:cs="Arial"/>
          <w:sz w:val="24"/>
          <w:szCs w:val="24"/>
        </w:rPr>
        <w:t>organisation</w:t>
      </w:r>
      <w:r w:rsidRPr="00586EC9">
        <w:rPr>
          <w:rFonts w:ascii="Arial" w:hAnsi="Arial" w:cs="Arial"/>
          <w:sz w:val="24"/>
          <w:szCs w:val="24"/>
        </w:rPr>
        <w:t xml:space="preserve">s, comparative analysis examined whether PBOs (n=29) and non-PBOs (n=18) differed in perceived team </w:t>
      </w:r>
      <w:r w:rsidRPr="00586EC9">
        <w:rPr>
          <w:rFonts w:ascii="Arial" w:hAnsi="Arial" w:cs="Arial"/>
          <w:sz w:val="24"/>
          <w:szCs w:val="24"/>
        </w:rPr>
        <w:lastRenderedPageBreak/>
        <w:t>formation speed, a variable theoretically more critical to PBOs given their reliance on rapid team mobilization.</w:t>
      </w:r>
    </w:p>
    <w:p w14:paraId="0E4432F4" w14:textId="4CCF1461" w:rsidR="0094514B" w:rsidRPr="00586EC9" w:rsidRDefault="009B5ECC" w:rsidP="0001455E">
      <w:pPr>
        <w:spacing w:line="360" w:lineRule="auto"/>
        <w:rPr>
          <w:rFonts w:ascii="Arial" w:hAnsi="Arial" w:cs="Arial"/>
          <w:sz w:val="24"/>
          <w:szCs w:val="24"/>
        </w:rPr>
      </w:pPr>
      <w:r w:rsidRPr="00586EC9">
        <w:rPr>
          <w:rFonts w:ascii="Arial" w:hAnsi="Arial" w:cs="Arial"/>
          <w:sz w:val="24"/>
          <w:szCs w:val="24"/>
        </w:rPr>
        <w:t>PBO respondents rated team formation speed marginally higher (M=4.0, SD=1.17) than non-PBOs (M=3.72, SD=0.89), a difference of 0.28 points. Whilst this modest gap suggests PBOs may perceive slightly greater speed benefits, the similarity (both firmly in the "Agree" range) indicates AI's acceleration effects are not PBO-specific. Notably, PBOs demonstrated higher variability (SD=1.17 vs 0.89), suggesting more divergent experiences within project-based contexts</w:t>
      </w:r>
      <w:r w:rsidR="00F4450F" w:rsidRPr="00586EC9">
        <w:rPr>
          <w:rFonts w:ascii="Arial" w:hAnsi="Arial" w:cs="Arial"/>
          <w:sz w:val="24"/>
          <w:szCs w:val="24"/>
        </w:rPr>
        <w:t xml:space="preserve">, </w:t>
      </w:r>
      <w:r w:rsidRPr="00586EC9">
        <w:rPr>
          <w:rFonts w:ascii="Arial" w:hAnsi="Arial" w:cs="Arial"/>
          <w:sz w:val="24"/>
          <w:szCs w:val="24"/>
        </w:rPr>
        <w:t xml:space="preserve">potentially reflecting differences in project complexity, team turnover rates, or AI implementation maturity. The small subsample size (n=18 non-PBOs) prevents statistical significance testing, limiting conclusions to descriptive observation of modest differentiation rather than robust </w:t>
      </w:r>
      <w:r w:rsidR="005C627A">
        <w:rPr>
          <w:rFonts w:ascii="Arial" w:hAnsi="Arial" w:cs="Arial"/>
          <w:sz w:val="24"/>
          <w:szCs w:val="24"/>
        </w:rPr>
        <w:t>organisation</w:t>
      </w:r>
      <w:r w:rsidRPr="00586EC9">
        <w:rPr>
          <w:rFonts w:ascii="Arial" w:hAnsi="Arial" w:cs="Arial"/>
          <w:sz w:val="24"/>
          <w:szCs w:val="24"/>
        </w:rPr>
        <w:t>al type effects.</w:t>
      </w:r>
    </w:p>
    <w:p w14:paraId="07AB5C75" w14:textId="06D9B4EF" w:rsidR="00A25CEB" w:rsidRPr="00586EC9" w:rsidRDefault="00991272" w:rsidP="00D8540D">
      <w:pPr>
        <w:pStyle w:val="Heading2"/>
        <w:numPr>
          <w:ilvl w:val="1"/>
          <w:numId w:val="3"/>
        </w:numPr>
        <w:spacing w:line="360" w:lineRule="auto"/>
        <w:rPr>
          <w:rFonts w:ascii="Arial" w:hAnsi="Arial" w:cs="Arial"/>
        </w:rPr>
      </w:pPr>
      <w:bookmarkStart w:id="107" w:name="_Toc220864598"/>
      <w:r w:rsidRPr="00586EC9">
        <w:rPr>
          <w:rFonts w:ascii="Arial" w:hAnsi="Arial" w:cs="Arial"/>
        </w:rPr>
        <w:t>Qualitative Findings</w:t>
      </w:r>
      <w:bookmarkEnd w:id="107"/>
    </w:p>
    <w:p w14:paraId="5202CB20" w14:textId="625B597B" w:rsidR="00991272" w:rsidRPr="00586EC9" w:rsidRDefault="006312E6" w:rsidP="0001455E">
      <w:pPr>
        <w:spacing w:line="360" w:lineRule="auto"/>
        <w:rPr>
          <w:rFonts w:ascii="Arial" w:hAnsi="Arial" w:cs="Arial"/>
          <w:sz w:val="24"/>
          <w:szCs w:val="24"/>
        </w:rPr>
      </w:pPr>
      <w:r w:rsidRPr="00586EC9">
        <w:rPr>
          <w:rFonts w:ascii="Arial" w:hAnsi="Arial" w:cs="Arial"/>
          <w:sz w:val="24"/>
          <w:szCs w:val="24"/>
        </w:rPr>
        <w:t>Thematic analysis was applied to five open-ended questions, as described in Section 3.8.2. Direct quotes from respondents are attributed using response identifiers [R01-R51] to maintain anonymity whilst enabling traceability. This section presents findings organized by research question.</w:t>
      </w:r>
    </w:p>
    <w:p w14:paraId="1763F706" w14:textId="450211F3" w:rsidR="006312E6" w:rsidRPr="00586EC9" w:rsidRDefault="00F91333" w:rsidP="00D8540D">
      <w:pPr>
        <w:pStyle w:val="Heading3"/>
        <w:numPr>
          <w:ilvl w:val="2"/>
          <w:numId w:val="3"/>
        </w:numPr>
        <w:spacing w:line="360" w:lineRule="auto"/>
        <w:rPr>
          <w:rFonts w:ascii="Arial" w:hAnsi="Arial" w:cs="Arial"/>
        </w:rPr>
      </w:pPr>
      <w:bookmarkStart w:id="108" w:name="_Toc220864599"/>
      <w:r w:rsidRPr="00586EC9">
        <w:rPr>
          <w:rFonts w:ascii="Arial" w:hAnsi="Arial" w:cs="Arial"/>
        </w:rPr>
        <w:t>AI Tools Currently In Use</w:t>
      </w:r>
      <w:bookmarkEnd w:id="108"/>
    </w:p>
    <w:p w14:paraId="63858193" w14:textId="22430E1A" w:rsidR="00F312A4" w:rsidRPr="00586EC9" w:rsidRDefault="00F312A4" w:rsidP="0001455E">
      <w:pPr>
        <w:spacing w:line="360" w:lineRule="auto"/>
        <w:rPr>
          <w:rFonts w:ascii="Arial" w:hAnsi="Arial" w:cs="Arial"/>
          <w:sz w:val="24"/>
          <w:szCs w:val="24"/>
        </w:rPr>
      </w:pPr>
      <w:r w:rsidRPr="00586EC9">
        <w:rPr>
          <w:rFonts w:ascii="Arial" w:hAnsi="Arial" w:cs="Arial"/>
          <w:sz w:val="24"/>
          <w:szCs w:val="24"/>
        </w:rPr>
        <w:t xml:space="preserve">Respondents described AI tools their </w:t>
      </w:r>
      <w:r w:rsidR="005C627A">
        <w:rPr>
          <w:rFonts w:ascii="Arial" w:hAnsi="Arial" w:cs="Arial"/>
          <w:sz w:val="24"/>
          <w:szCs w:val="24"/>
        </w:rPr>
        <w:t>organisation</w:t>
      </w:r>
      <w:r w:rsidRPr="00586EC9">
        <w:rPr>
          <w:rFonts w:ascii="Arial" w:hAnsi="Arial" w:cs="Arial"/>
          <w:sz w:val="24"/>
          <w:szCs w:val="24"/>
        </w:rPr>
        <w:t>s employ in recruitment (n=33). Eight themes emerged, presented in Table 6.</w:t>
      </w:r>
    </w:p>
    <w:tbl>
      <w:tblPr>
        <w:tblW w:w="8642" w:type="dxa"/>
        <w:tblLook w:val="04A0" w:firstRow="1" w:lastRow="0" w:firstColumn="1" w:lastColumn="0" w:noHBand="0" w:noVBand="1"/>
      </w:tblPr>
      <w:tblGrid>
        <w:gridCol w:w="2547"/>
        <w:gridCol w:w="3827"/>
        <w:gridCol w:w="851"/>
        <w:gridCol w:w="1417"/>
      </w:tblGrid>
      <w:tr w:rsidR="005B2F8D" w:rsidRPr="00586EC9" w14:paraId="1A52C9CF" w14:textId="77777777" w:rsidTr="007E50E2">
        <w:trPr>
          <w:trHeight w:val="255"/>
        </w:trPr>
        <w:tc>
          <w:tcPr>
            <w:tcW w:w="2547"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127AC073" w14:textId="77777777" w:rsidR="005B2F8D" w:rsidRPr="00586EC9" w:rsidRDefault="005B2F8D"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 xml:space="preserve">Theme </w:t>
            </w:r>
          </w:p>
        </w:tc>
        <w:tc>
          <w:tcPr>
            <w:tcW w:w="3827" w:type="dxa"/>
            <w:tcBorders>
              <w:top w:val="single" w:sz="4" w:space="0" w:color="auto"/>
              <w:left w:val="nil"/>
              <w:bottom w:val="single" w:sz="4" w:space="0" w:color="auto"/>
              <w:right w:val="single" w:sz="4" w:space="0" w:color="auto"/>
            </w:tcBorders>
            <w:shd w:val="clear" w:color="000000" w:fill="FF6D01"/>
            <w:noWrap/>
            <w:vAlign w:val="bottom"/>
            <w:hideMark/>
          </w:tcPr>
          <w:p w14:paraId="0A35B2EE" w14:textId="77777777" w:rsidR="005B2F8D" w:rsidRPr="00586EC9" w:rsidRDefault="005B2F8D"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Description</w:t>
            </w:r>
          </w:p>
        </w:tc>
        <w:tc>
          <w:tcPr>
            <w:tcW w:w="851" w:type="dxa"/>
            <w:tcBorders>
              <w:top w:val="single" w:sz="4" w:space="0" w:color="auto"/>
              <w:left w:val="nil"/>
              <w:bottom w:val="single" w:sz="4" w:space="0" w:color="auto"/>
              <w:right w:val="single" w:sz="4" w:space="0" w:color="auto"/>
            </w:tcBorders>
            <w:shd w:val="clear" w:color="000000" w:fill="FF6D01"/>
            <w:noWrap/>
            <w:vAlign w:val="bottom"/>
            <w:hideMark/>
          </w:tcPr>
          <w:p w14:paraId="491DFBF3" w14:textId="77777777" w:rsidR="005B2F8D" w:rsidRPr="00586EC9" w:rsidRDefault="005B2F8D" w:rsidP="0001455E">
            <w:pPr>
              <w:spacing w:after="0" w:line="360" w:lineRule="auto"/>
              <w:jc w:val="center"/>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Count</w:t>
            </w:r>
          </w:p>
        </w:tc>
        <w:tc>
          <w:tcPr>
            <w:tcW w:w="1417" w:type="dxa"/>
            <w:tcBorders>
              <w:top w:val="single" w:sz="4" w:space="0" w:color="auto"/>
              <w:left w:val="nil"/>
              <w:bottom w:val="single" w:sz="4" w:space="0" w:color="auto"/>
              <w:right w:val="single" w:sz="4" w:space="0" w:color="auto"/>
            </w:tcBorders>
            <w:shd w:val="clear" w:color="000000" w:fill="FF6D01"/>
            <w:noWrap/>
            <w:vAlign w:val="bottom"/>
            <w:hideMark/>
          </w:tcPr>
          <w:p w14:paraId="1E57688E" w14:textId="77777777" w:rsidR="005B2F8D" w:rsidRPr="00586EC9" w:rsidRDefault="005B2F8D" w:rsidP="0001455E">
            <w:pPr>
              <w:spacing w:after="0" w:line="360" w:lineRule="auto"/>
              <w:jc w:val="center"/>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Percent (%)</w:t>
            </w:r>
          </w:p>
        </w:tc>
      </w:tr>
      <w:tr w:rsidR="005B2F8D" w:rsidRPr="00586EC9" w14:paraId="0A543A4B"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7514C2D8"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Resume/CV Screening</w:t>
            </w:r>
          </w:p>
        </w:tc>
        <w:tc>
          <w:tcPr>
            <w:tcW w:w="3827" w:type="dxa"/>
            <w:tcBorders>
              <w:top w:val="nil"/>
              <w:left w:val="nil"/>
              <w:bottom w:val="single" w:sz="4" w:space="0" w:color="auto"/>
              <w:right w:val="single" w:sz="4" w:space="0" w:color="auto"/>
            </w:tcBorders>
            <w:noWrap/>
            <w:vAlign w:val="bottom"/>
            <w:hideMark/>
          </w:tcPr>
          <w:p w14:paraId="3883BE99"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Automated CV parsing, screening</w:t>
            </w:r>
          </w:p>
        </w:tc>
        <w:tc>
          <w:tcPr>
            <w:tcW w:w="851" w:type="dxa"/>
            <w:tcBorders>
              <w:top w:val="nil"/>
              <w:left w:val="nil"/>
              <w:bottom w:val="single" w:sz="4" w:space="0" w:color="auto"/>
              <w:right w:val="single" w:sz="4" w:space="0" w:color="auto"/>
            </w:tcBorders>
            <w:noWrap/>
            <w:vAlign w:val="bottom"/>
            <w:hideMark/>
          </w:tcPr>
          <w:p w14:paraId="3133BD3D"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18</w:t>
            </w:r>
          </w:p>
        </w:tc>
        <w:tc>
          <w:tcPr>
            <w:tcW w:w="1417" w:type="dxa"/>
            <w:tcBorders>
              <w:top w:val="nil"/>
              <w:left w:val="nil"/>
              <w:bottom w:val="single" w:sz="4" w:space="0" w:color="auto"/>
              <w:right w:val="single" w:sz="4" w:space="0" w:color="auto"/>
            </w:tcBorders>
            <w:noWrap/>
            <w:vAlign w:val="bottom"/>
            <w:hideMark/>
          </w:tcPr>
          <w:p w14:paraId="28EF95D8"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54.55</w:t>
            </w:r>
          </w:p>
        </w:tc>
      </w:tr>
      <w:tr w:rsidR="005B2F8D" w:rsidRPr="00586EC9" w14:paraId="0C5A73E1"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C4CF2E9"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Chatbot Interviews</w:t>
            </w:r>
          </w:p>
        </w:tc>
        <w:tc>
          <w:tcPr>
            <w:tcW w:w="3827" w:type="dxa"/>
            <w:tcBorders>
              <w:top w:val="nil"/>
              <w:left w:val="nil"/>
              <w:bottom w:val="single" w:sz="4" w:space="0" w:color="auto"/>
              <w:right w:val="single" w:sz="4" w:space="0" w:color="auto"/>
            </w:tcBorders>
            <w:noWrap/>
            <w:vAlign w:val="bottom"/>
            <w:hideMark/>
          </w:tcPr>
          <w:p w14:paraId="0F0FC02C"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Conversational AI for initial screening</w:t>
            </w:r>
          </w:p>
        </w:tc>
        <w:tc>
          <w:tcPr>
            <w:tcW w:w="851" w:type="dxa"/>
            <w:tcBorders>
              <w:top w:val="nil"/>
              <w:left w:val="nil"/>
              <w:bottom w:val="single" w:sz="4" w:space="0" w:color="auto"/>
              <w:right w:val="single" w:sz="4" w:space="0" w:color="auto"/>
            </w:tcBorders>
            <w:noWrap/>
            <w:vAlign w:val="bottom"/>
            <w:hideMark/>
          </w:tcPr>
          <w:p w14:paraId="6A4BFE32"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12</w:t>
            </w:r>
          </w:p>
        </w:tc>
        <w:tc>
          <w:tcPr>
            <w:tcW w:w="1417" w:type="dxa"/>
            <w:tcBorders>
              <w:top w:val="nil"/>
              <w:left w:val="nil"/>
              <w:bottom w:val="single" w:sz="4" w:space="0" w:color="auto"/>
              <w:right w:val="single" w:sz="4" w:space="0" w:color="auto"/>
            </w:tcBorders>
            <w:noWrap/>
            <w:vAlign w:val="bottom"/>
            <w:hideMark/>
          </w:tcPr>
          <w:p w14:paraId="0063B66F"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36.36</w:t>
            </w:r>
          </w:p>
        </w:tc>
      </w:tr>
      <w:tr w:rsidR="005B2F8D" w:rsidRPr="00586EC9" w14:paraId="6DB2F195"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51C3105"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Predictive Analytics</w:t>
            </w:r>
          </w:p>
        </w:tc>
        <w:tc>
          <w:tcPr>
            <w:tcW w:w="3827" w:type="dxa"/>
            <w:tcBorders>
              <w:top w:val="nil"/>
              <w:left w:val="nil"/>
              <w:bottom w:val="single" w:sz="4" w:space="0" w:color="auto"/>
              <w:right w:val="single" w:sz="4" w:space="0" w:color="auto"/>
            </w:tcBorders>
            <w:noWrap/>
            <w:vAlign w:val="bottom"/>
            <w:hideMark/>
          </w:tcPr>
          <w:p w14:paraId="25914A1A"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predicting candidate fit/performance</w:t>
            </w:r>
          </w:p>
        </w:tc>
        <w:tc>
          <w:tcPr>
            <w:tcW w:w="851" w:type="dxa"/>
            <w:tcBorders>
              <w:top w:val="nil"/>
              <w:left w:val="nil"/>
              <w:bottom w:val="single" w:sz="4" w:space="0" w:color="auto"/>
              <w:right w:val="single" w:sz="4" w:space="0" w:color="auto"/>
            </w:tcBorders>
            <w:noWrap/>
            <w:vAlign w:val="bottom"/>
            <w:hideMark/>
          </w:tcPr>
          <w:p w14:paraId="51D481FE"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8</w:t>
            </w:r>
          </w:p>
        </w:tc>
        <w:tc>
          <w:tcPr>
            <w:tcW w:w="1417" w:type="dxa"/>
            <w:tcBorders>
              <w:top w:val="nil"/>
              <w:left w:val="nil"/>
              <w:bottom w:val="single" w:sz="4" w:space="0" w:color="auto"/>
              <w:right w:val="single" w:sz="4" w:space="0" w:color="auto"/>
            </w:tcBorders>
            <w:noWrap/>
            <w:vAlign w:val="bottom"/>
            <w:hideMark/>
          </w:tcPr>
          <w:p w14:paraId="608BC935"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24.24</w:t>
            </w:r>
          </w:p>
        </w:tc>
      </w:tr>
      <w:tr w:rsidR="005B2F8D" w:rsidRPr="00586EC9" w14:paraId="32E35E9B"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4EAE096"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General AI Tools</w:t>
            </w:r>
          </w:p>
        </w:tc>
        <w:tc>
          <w:tcPr>
            <w:tcW w:w="3827" w:type="dxa"/>
            <w:tcBorders>
              <w:top w:val="nil"/>
              <w:left w:val="nil"/>
              <w:bottom w:val="single" w:sz="4" w:space="0" w:color="auto"/>
              <w:right w:val="single" w:sz="4" w:space="0" w:color="auto"/>
            </w:tcBorders>
            <w:noWrap/>
            <w:vAlign w:val="bottom"/>
            <w:hideMark/>
          </w:tcPr>
          <w:p w14:paraId="41B68CEB"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ChatGPT, Gemini, Copilot</w:t>
            </w:r>
          </w:p>
        </w:tc>
        <w:tc>
          <w:tcPr>
            <w:tcW w:w="851" w:type="dxa"/>
            <w:tcBorders>
              <w:top w:val="nil"/>
              <w:left w:val="nil"/>
              <w:bottom w:val="single" w:sz="4" w:space="0" w:color="auto"/>
              <w:right w:val="single" w:sz="4" w:space="0" w:color="auto"/>
            </w:tcBorders>
            <w:noWrap/>
            <w:vAlign w:val="bottom"/>
            <w:hideMark/>
          </w:tcPr>
          <w:p w14:paraId="1348F694"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w:t>
            </w:r>
          </w:p>
        </w:tc>
        <w:tc>
          <w:tcPr>
            <w:tcW w:w="1417" w:type="dxa"/>
            <w:tcBorders>
              <w:top w:val="nil"/>
              <w:left w:val="nil"/>
              <w:bottom w:val="single" w:sz="4" w:space="0" w:color="auto"/>
              <w:right w:val="single" w:sz="4" w:space="0" w:color="auto"/>
            </w:tcBorders>
            <w:noWrap/>
            <w:vAlign w:val="bottom"/>
            <w:hideMark/>
          </w:tcPr>
          <w:p w14:paraId="7128521F"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18.18</w:t>
            </w:r>
          </w:p>
        </w:tc>
      </w:tr>
      <w:tr w:rsidR="005B2F8D" w:rsidRPr="00586EC9" w14:paraId="65086AF6"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7B13726"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Interview Preparation</w:t>
            </w:r>
          </w:p>
        </w:tc>
        <w:tc>
          <w:tcPr>
            <w:tcW w:w="3827" w:type="dxa"/>
            <w:tcBorders>
              <w:top w:val="nil"/>
              <w:left w:val="nil"/>
              <w:bottom w:val="single" w:sz="4" w:space="0" w:color="auto"/>
              <w:right w:val="single" w:sz="4" w:space="0" w:color="auto"/>
            </w:tcBorders>
            <w:noWrap/>
            <w:vAlign w:val="bottom"/>
            <w:hideMark/>
          </w:tcPr>
          <w:p w14:paraId="449D9AA6"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for scheduling, question prep</w:t>
            </w:r>
          </w:p>
        </w:tc>
        <w:tc>
          <w:tcPr>
            <w:tcW w:w="851" w:type="dxa"/>
            <w:tcBorders>
              <w:top w:val="nil"/>
              <w:left w:val="nil"/>
              <w:bottom w:val="single" w:sz="4" w:space="0" w:color="auto"/>
              <w:right w:val="single" w:sz="4" w:space="0" w:color="auto"/>
            </w:tcBorders>
            <w:noWrap/>
            <w:vAlign w:val="bottom"/>
            <w:hideMark/>
          </w:tcPr>
          <w:p w14:paraId="6D42B715"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5</w:t>
            </w:r>
          </w:p>
        </w:tc>
        <w:tc>
          <w:tcPr>
            <w:tcW w:w="1417" w:type="dxa"/>
            <w:tcBorders>
              <w:top w:val="nil"/>
              <w:left w:val="nil"/>
              <w:bottom w:val="single" w:sz="4" w:space="0" w:color="auto"/>
              <w:right w:val="single" w:sz="4" w:space="0" w:color="auto"/>
            </w:tcBorders>
            <w:noWrap/>
            <w:vAlign w:val="bottom"/>
            <w:hideMark/>
          </w:tcPr>
          <w:p w14:paraId="3376863C"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15.15</w:t>
            </w:r>
          </w:p>
        </w:tc>
      </w:tr>
      <w:tr w:rsidR="005B2F8D" w:rsidRPr="00586EC9" w14:paraId="31F85637"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EFC3DEE"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Candidate Matching</w:t>
            </w:r>
          </w:p>
        </w:tc>
        <w:tc>
          <w:tcPr>
            <w:tcW w:w="3827" w:type="dxa"/>
            <w:tcBorders>
              <w:top w:val="nil"/>
              <w:left w:val="nil"/>
              <w:bottom w:val="single" w:sz="4" w:space="0" w:color="auto"/>
              <w:right w:val="single" w:sz="4" w:space="0" w:color="auto"/>
            </w:tcBorders>
            <w:noWrap/>
            <w:vAlign w:val="bottom"/>
            <w:hideMark/>
          </w:tcPr>
          <w:p w14:paraId="7DE08FC6"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matching candidates to roles</w:t>
            </w:r>
          </w:p>
        </w:tc>
        <w:tc>
          <w:tcPr>
            <w:tcW w:w="851" w:type="dxa"/>
            <w:tcBorders>
              <w:top w:val="nil"/>
              <w:left w:val="nil"/>
              <w:bottom w:val="single" w:sz="4" w:space="0" w:color="auto"/>
              <w:right w:val="single" w:sz="4" w:space="0" w:color="auto"/>
            </w:tcBorders>
            <w:noWrap/>
            <w:vAlign w:val="bottom"/>
            <w:hideMark/>
          </w:tcPr>
          <w:p w14:paraId="2AF8A79A"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w:t>
            </w:r>
          </w:p>
        </w:tc>
        <w:tc>
          <w:tcPr>
            <w:tcW w:w="1417" w:type="dxa"/>
            <w:tcBorders>
              <w:top w:val="nil"/>
              <w:left w:val="nil"/>
              <w:bottom w:val="single" w:sz="4" w:space="0" w:color="auto"/>
              <w:right w:val="single" w:sz="4" w:space="0" w:color="auto"/>
            </w:tcBorders>
            <w:noWrap/>
            <w:vAlign w:val="bottom"/>
            <w:hideMark/>
          </w:tcPr>
          <w:p w14:paraId="20427E69"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9.09</w:t>
            </w:r>
          </w:p>
        </w:tc>
      </w:tr>
      <w:tr w:rsidR="005B2F8D" w:rsidRPr="00586EC9" w14:paraId="3E5C0DA8"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F104E2E"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Video Interview Analysis</w:t>
            </w:r>
          </w:p>
        </w:tc>
        <w:tc>
          <w:tcPr>
            <w:tcW w:w="3827" w:type="dxa"/>
            <w:tcBorders>
              <w:top w:val="nil"/>
              <w:left w:val="nil"/>
              <w:bottom w:val="single" w:sz="4" w:space="0" w:color="auto"/>
              <w:right w:val="single" w:sz="4" w:space="0" w:color="auto"/>
            </w:tcBorders>
            <w:noWrap/>
            <w:vAlign w:val="bottom"/>
            <w:hideMark/>
          </w:tcPr>
          <w:p w14:paraId="4F93F827"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analysing recorded interviews</w:t>
            </w:r>
          </w:p>
        </w:tc>
        <w:tc>
          <w:tcPr>
            <w:tcW w:w="851" w:type="dxa"/>
            <w:tcBorders>
              <w:top w:val="nil"/>
              <w:left w:val="nil"/>
              <w:bottom w:val="single" w:sz="4" w:space="0" w:color="auto"/>
              <w:right w:val="single" w:sz="4" w:space="0" w:color="auto"/>
            </w:tcBorders>
            <w:noWrap/>
            <w:vAlign w:val="bottom"/>
            <w:hideMark/>
          </w:tcPr>
          <w:p w14:paraId="7AA3C7E8"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78390404"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3.03</w:t>
            </w:r>
          </w:p>
        </w:tc>
      </w:tr>
      <w:tr w:rsidR="005B2F8D" w:rsidRPr="00586EC9" w14:paraId="05F9A4B1"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6C84B7C7"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No Specific Tools</w:t>
            </w:r>
          </w:p>
        </w:tc>
        <w:tc>
          <w:tcPr>
            <w:tcW w:w="3827" w:type="dxa"/>
            <w:tcBorders>
              <w:top w:val="nil"/>
              <w:left w:val="nil"/>
              <w:bottom w:val="single" w:sz="4" w:space="0" w:color="auto"/>
              <w:right w:val="single" w:sz="4" w:space="0" w:color="auto"/>
            </w:tcBorders>
            <w:noWrap/>
            <w:vAlign w:val="bottom"/>
            <w:hideMark/>
          </w:tcPr>
          <w:p w14:paraId="3A8B2DA7" w14:textId="77777777" w:rsidR="005B2F8D" w:rsidRPr="00586EC9" w:rsidRDefault="005B2F8D"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adoption without specified tools</w:t>
            </w:r>
          </w:p>
        </w:tc>
        <w:tc>
          <w:tcPr>
            <w:tcW w:w="851" w:type="dxa"/>
            <w:tcBorders>
              <w:top w:val="nil"/>
              <w:left w:val="nil"/>
              <w:bottom w:val="single" w:sz="4" w:space="0" w:color="auto"/>
              <w:right w:val="single" w:sz="4" w:space="0" w:color="auto"/>
            </w:tcBorders>
            <w:noWrap/>
            <w:vAlign w:val="bottom"/>
            <w:hideMark/>
          </w:tcPr>
          <w:p w14:paraId="086329ED" w14:textId="77777777" w:rsidR="005B2F8D" w:rsidRPr="00586EC9"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5F4C1CCC" w14:textId="77777777" w:rsidR="005B2F8D" w:rsidRPr="00586EC9" w:rsidRDefault="005B2F8D" w:rsidP="0001455E">
            <w:pPr>
              <w:keepNext/>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3.03</w:t>
            </w:r>
          </w:p>
        </w:tc>
      </w:tr>
      <w:tr w:rsidR="004F475F" w:rsidRPr="00586EC9" w14:paraId="7BFDC9B3" w14:textId="77777777" w:rsidTr="005D2D3E">
        <w:trPr>
          <w:trHeight w:val="255"/>
        </w:trPr>
        <w:tc>
          <w:tcPr>
            <w:tcW w:w="8642" w:type="dxa"/>
            <w:gridSpan w:val="4"/>
            <w:tcBorders>
              <w:top w:val="single" w:sz="4" w:space="0" w:color="auto"/>
              <w:left w:val="single" w:sz="4" w:space="0" w:color="auto"/>
              <w:bottom w:val="single" w:sz="4" w:space="0" w:color="auto"/>
              <w:right w:val="single" w:sz="4" w:space="0" w:color="auto"/>
            </w:tcBorders>
            <w:shd w:val="clear" w:color="auto" w:fill="FFFFFF" w:themeFill="background1"/>
            <w:noWrap/>
            <w:vAlign w:val="bottom"/>
          </w:tcPr>
          <w:p w14:paraId="5E29931E" w14:textId="740F297E" w:rsidR="004F475F" w:rsidRPr="00586EC9" w:rsidRDefault="004F475F" w:rsidP="0001455E">
            <w:pPr>
              <w:keepNext/>
              <w:spacing w:after="0" w:line="360" w:lineRule="auto"/>
              <w:jc w:val="center"/>
              <w:rPr>
                <w:rFonts w:ascii="Arial" w:eastAsia="Times New Roman" w:hAnsi="Arial" w:cs="Arial"/>
                <w:color w:val="000000"/>
                <w:kern w:val="0"/>
                <w:sz w:val="20"/>
                <w:szCs w:val="20"/>
                <w:lang w:eastAsia="en-IN"/>
                <w14:ligatures w14:val="none"/>
              </w:rPr>
            </w:pPr>
            <w:r w:rsidRPr="00586EC9">
              <w:rPr>
                <w:rFonts w:ascii="Arial" w:eastAsia="Times New Roman" w:hAnsi="Arial" w:cs="Arial"/>
                <w:i/>
                <w:iCs/>
                <w:color w:val="000000"/>
                <w:kern w:val="0"/>
                <w:sz w:val="20"/>
                <w:szCs w:val="20"/>
                <w:lang w:eastAsia="en-IN"/>
                <w14:ligatures w14:val="none"/>
              </w:rPr>
              <w:t>Note: Percentages sum to &gt;100% as respondents could mention multiple tools.</w:t>
            </w:r>
          </w:p>
        </w:tc>
      </w:tr>
    </w:tbl>
    <w:p w14:paraId="4F5F34D5" w14:textId="64AA1FB0" w:rsidR="005B2F8D" w:rsidRPr="00586EC9" w:rsidRDefault="007E50E2" w:rsidP="0001455E">
      <w:pPr>
        <w:pStyle w:val="Caption"/>
        <w:spacing w:line="360" w:lineRule="auto"/>
        <w:jc w:val="center"/>
        <w:rPr>
          <w:rFonts w:ascii="Arial" w:hAnsi="Arial" w:cs="Arial"/>
        </w:rPr>
      </w:pPr>
      <w:bookmarkStart w:id="109" w:name="_Toc220439866"/>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00C30121" w:rsidRPr="00586EC9">
        <w:rPr>
          <w:rFonts w:ascii="Arial" w:hAnsi="Arial" w:cs="Arial"/>
        </w:rPr>
        <w:t>6</w:t>
      </w:r>
      <w:r w:rsidRPr="00586EC9">
        <w:rPr>
          <w:rFonts w:ascii="Arial" w:hAnsi="Arial" w:cs="Arial"/>
        </w:rPr>
        <w:fldChar w:fldCharType="end"/>
      </w:r>
      <w:r w:rsidRPr="00586EC9">
        <w:rPr>
          <w:rFonts w:ascii="Arial" w:hAnsi="Arial" w:cs="Arial"/>
        </w:rPr>
        <w:t>: Thematic Analysis - AI Tools Currently in Use (n=33)</w:t>
      </w:r>
      <w:bookmarkEnd w:id="109"/>
    </w:p>
    <w:p w14:paraId="2296A533" w14:textId="14153291" w:rsidR="000D0EB5" w:rsidRPr="00586EC9" w:rsidRDefault="00F312A4" w:rsidP="0001455E">
      <w:pPr>
        <w:spacing w:line="360" w:lineRule="auto"/>
        <w:rPr>
          <w:rFonts w:ascii="Arial" w:hAnsi="Arial" w:cs="Arial"/>
          <w:sz w:val="24"/>
          <w:szCs w:val="24"/>
        </w:rPr>
      </w:pPr>
      <w:r w:rsidRPr="00586EC9">
        <w:rPr>
          <w:rFonts w:ascii="Arial" w:hAnsi="Arial" w:cs="Arial"/>
          <w:sz w:val="24"/>
          <w:szCs w:val="24"/>
        </w:rPr>
        <w:lastRenderedPageBreak/>
        <w:t>Resume screening dominated responses (54.55%, n=18), described variably as "automated parsing and evaluation" and tools that "scan CVs to shortlist best-matched candidates" [R41]. This prevalence confirms AI's primary entry point is automating high-volume filtering, though descriptions reveal little about how these systems actually assess candidate suitability beyond keyword matching.</w:t>
      </w:r>
    </w:p>
    <w:p w14:paraId="2F2D99C5" w14:textId="439AA4B0" w:rsidR="009E48DD" w:rsidRPr="00586EC9" w:rsidRDefault="00F312A4" w:rsidP="0001455E">
      <w:pPr>
        <w:spacing w:line="360" w:lineRule="auto"/>
        <w:rPr>
          <w:rFonts w:ascii="Arial" w:hAnsi="Arial" w:cs="Arial"/>
          <w:sz w:val="24"/>
          <w:szCs w:val="24"/>
        </w:rPr>
      </w:pPr>
      <w:r w:rsidRPr="00586EC9">
        <w:rPr>
          <w:rFonts w:ascii="Arial" w:hAnsi="Arial" w:cs="Arial"/>
          <w:sz w:val="24"/>
          <w:szCs w:val="24"/>
        </w:rPr>
        <w:t xml:space="preserve">Chatbot interviews were the second most cited tool (36.36%, n=12), ranging from basic "chat bot interviews" [R32] to sophisticated systems conducting "initial candidate interactions through text- or voice-based conversations, handling queries, collecting information, and performing preliminary assessments" [R10]. The variation in chatbot sophistication suggests uneven implementation maturity across </w:t>
      </w:r>
      <w:r w:rsidR="005C627A">
        <w:rPr>
          <w:rFonts w:ascii="Arial" w:hAnsi="Arial" w:cs="Arial"/>
          <w:sz w:val="24"/>
          <w:szCs w:val="24"/>
        </w:rPr>
        <w:t>organisation</w:t>
      </w:r>
      <w:r w:rsidRPr="00586EC9">
        <w:rPr>
          <w:rFonts w:ascii="Arial" w:hAnsi="Arial" w:cs="Arial"/>
          <w:sz w:val="24"/>
          <w:szCs w:val="24"/>
        </w:rPr>
        <w:t>s.</w:t>
      </w:r>
    </w:p>
    <w:p w14:paraId="383AC1CB" w14:textId="654854F9" w:rsidR="0089479B" w:rsidRPr="00586EC9" w:rsidRDefault="0089479B" w:rsidP="0001455E">
      <w:pPr>
        <w:spacing w:line="360" w:lineRule="auto"/>
        <w:rPr>
          <w:rFonts w:ascii="Arial" w:hAnsi="Arial" w:cs="Arial"/>
          <w:sz w:val="24"/>
          <w:szCs w:val="24"/>
        </w:rPr>
      </w:pPr>
      <w:r w:rsidRPr="00586EC9">
        <w:rPr>
          <w:rFonts w:ascii="Arial" w:hAnsi="Arial" w:cs="Arial"/>
          <w:sz w:val="24"/>
          <w:szCs w:val="24"/>
        </w:rPr>
        <w:t>A significant and unanticipated finding was the reliance on general-purpose AI tools (18.18%, n=6) such as ChatGPT, Gemini, and Copilot, which respondents reported employing for tasks like "resume analysis" [R43] and to "compare resumes" [R44]. This reliance on consumer-grade technology signals the emergence of "Shadow IT" (</w:t>
      </w:r>
      <w:proofErr w:type="spellStart"/>
      <w:r w:rsidRPr="00586EC9">
        <w:rPr>
          <w:rFonts w:ascii="Arial" w:hAnsi="Arial" w:cs="Arial"/>
          <w:sz w:val="24"/>
          <w:szCs w:val="24"/>
        </w:rPr>
        <w:t>Silic</w:t>
      </w:r>
      <w:proofErr w:type="spellEnd"/>
      <w:r w:rsidRPr="00586EC9">
        <w:rPr>
          <w:rFonts w:ascii="Arial" w:hAnsi="Arial" w:cs="Arial"/>
          <w:sz w:val="24"/>
          <w:szCs w:val="24"/>
        </w:rPr>
        <w:t xml:space="preserve"> and Back, 2014), defined as adoption occurring through informal practitioner experimentation rather than formal procurement, which creates a dangerous accountability gap. Critically, unlike vetted recruitment platforms equipped with specific data protection and bias monitoring features, these unmonitored tools operate outside </w:t>
      </w:r>
      <w:r w:rsidR="005C627A">
        <w:rPr>
          <w:rFonts w:ascii="Arial" w:hAnsi="Arial" w:cs="Arial"/>
          <w:sz w:val="24"/>
          <w:szCs w:val="24"/>
        </w:rPr>
        <w:t>organisation</w:t>
      </w:r>
      <w:r w:rsidRPr="00586EC9">
        <w:rPr>
          <w:rFonts w:ascii="Arial" w:hAnsi="Arial" w:cs="Arial"/>
          <w:sz w:val="24"/>
          <w:szCs w:val="24"/>
        </w:rPr>
        <w:t>al governance. Consequently, practitioners utilizing these tools may be inadvertently exposing sensitive candidate data to third-party servers, potentially violating GDPR and privacy policies, while simultaneously bypassing essential fairness safeguards. This highlights a profound disconnect between formal AI strategy and actual operational behaviour.</w:t>
      </w:r>
    </w:p>
    <w:p w14:paraId="6D4D5FC9" w14:textId="07809E18" w:rsidR="0089479B" w:rsidRPr="00586EC9" w:rsidRDefault="0089479B" w:rsidP="0001455E">
      <w:pPr>
        <w:spacing w:line="360" w:lineRule="auto"/>
        <w:rPr>
          <w:rFonts w:ascii="Arial" w:hAnsi="Arial" w:cs="Arial"/>
          <w:sz w:val="24"/>
          <w:szCs w:val="24"/>
        </w:rPr>
      </w:pPr>
      <w:r w:rsidRPr="00586EC9">
        <w:rPr>
          <w:rFonts w:ascii="Arial" w:hAnsi="Arial" w:cs="Arial"/>
          <w:sz w:val="24"/>
          <w:szCs w:val="24"/>
        </w:rPr>
        <w:t xml:space="preserve">Predictive analytics (24.24%), interview preparation (15.15%), candidate matching (9.09%), and video analysis (3.03%) were less common. One respondent indicated "no specific tools" despite </w:t>
      </w:r>
      <w:r w:rsidR="005C627A">
        <w:rPr>
          <w:rFonts w:ascii="Arial" w:hAnsi="Arial" w:cs="Arial"/>
          <w:sz w:val="24"/>
          <w:szCs w:val="24"/>
        </w:rPr>
        <w:t>organisation</w:t>
      </w:r>
      <w:r w:rsidRPr="00586EC9">
        <w:rPr>
          <w:rFonts w:ascii="Arial" w:hAnsi="Arial" w:cs="Arial"/>
          <w:sz w:val="24"/>
          <w:szCs w:val="24"/>
        </w:rPr>
        <w:t>al AI adoption, highlighting implementation inconsistencies.</w:t>
      </w:r>
    </w:p>
    <w:p w14:paraId="1BE960E2" w14:textId="7FFD9708" w:rsidR="00CF0DFD" w:rsidRPr="00586EC9" w:rsidRDefault="002D703A" w:rsidP="00AB5F19">
      <w:pPr>
        <w:pStyle w:val="Heading3"/>
        <w:numPr>
          <w:ilvl w:val="2"/>
          <w:numId w:val="3"/>
        </w:numPr>
        <w:spacing w:line="360" w:lineRule="auto"/>
        <w:rPr>
          <w:rFonts w:ascii="Arial" w:hAnsi="Arial" w:cs="Arial"/>
        </w:rPr>
      </w:pPr>
      <w:bookmarkStart w:id="110" w:name="_Toc220864600"/>
      <w:r w:rsidRPr="00586EC9">
        <w:rPr>
          <w:rFonts w:ascii="Arial" w:hAnsi="Arial" w:cs="Arial"/>
        </w:rPr>
        <w:t>Impact on Team Quality</w:t>
      </w:r>
      <w:bookmarkEnd w:id="110"/>
    </w:p>
    <w:p w14:paraId="3A823A30" w14:textId="75258C60" w:rsidR="002D703A" w:rsidRPr="00586EC9" w:rsidRDefault="00BA13D0" w:rsidP="0001455E">
      <w:pPr>
        <w:spacing w:line="360" w:lineRule="auto"/>
        <w:rPr>
          <w:rFonts w:ascii="Arial" w:hAnsi="Arial" w:cs="Arial"/>
          <w:sz w:val="24"/>
          <w:szCs w:val="24"/>
        </w:rPr>
      </w:pPr>
      <w:r w:rsidRPr="00586EC9">
        <w:rPr>
          <w:rFonts w:ascii="Arial" w:hAnsi="Arial" w:cs="Arial"/>
          <w:sz w:val="24"/>
          <w:szCs w:val="24"/>
        </w:rPr>
        <w:t>Respondents described whether AI improved recruited team quality (n=26). Eight themes emerged, presented in Table 7.</w:t>
      </w:r>
    </w:p>
    <w:tbl>
      <w:tblPr>
        <w:tblW w:w="9304" w:type="dxa"/>
        <w:tblLook w:val="04A0" w:firstRow="1" w:lastRow="0" w:firstColumn="1" w:lastColumn="0" w:noHBand="0" w:noVBand="1"/>
      </w:tblPr>
      <w:tblGrid>
        <w:gridCol w:w="2689"/>
        <w:gridCol w:w="4110"/>
        <w:gridCol w:w="1134"/>
        <w:gridCol w:w="1371"/>
      </w:tblGrid>
      <w:tr w:rsidR="00604B1A" w:rsidRPr="00586EC9" w14:paraId="2D3AEAC4" w14:textId="77777777" w:rsidTr="005E6CAA">
        <w:trPr>
          <w:trHeight w:val="259"/>
        </w:trPr>
        <w:tc>
          <w:tcPr>
            <w:tcW w:w="2689"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60A3FDE9" w14:textId="77777777" w:rsidR="00604B1A" w:rsidRPr="00586EC9" w:rsidRDefault="00604B1A"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lastRenderedPageBreak/>
              <w:t xml:space="preserve">Theme </w:t>
            </w:r>
          </w:p>
        </w:tc>
        <w:tc>
          <w:tcPr>
            <w:tcW w:w="4110" w:type="dxa"/>
            <w:tcBorders>
              <w:top w:val="single" w:sz="4" w:space="0" w:color="auto"/>
              <w:left w:val="nil"/>
              <w:bottom w:val="single" w:sz="4" w:space="0" w:color="auto"/>
              <w:right w:val="single" w:sz="4" w:space="0" w:color="auto"/>
            </w:tcBorders>
            <w:shd w:val="clear" w:color="000000" w:fill="FF6D01"/>
            <w:noWrap/>
            <w:vAlign w:val="bottom"/>
            <w:hideMark/>
          </w:tcPr>
          <w:p w14:paraId="0E50ABEA" w14:textId="77777777" w:rsidR="00604B1A" w:rsidRPr="00586EC9" w:rsidRDefault="00604B1A"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Description</w:t>
            </w:r>
          </w:p>
        </w:tc>
        <w:tc>
          <w:tcPr>
            <w:tcW w:w="1134" w:type="dxa"/>
            <w:tcBorders>
              <w:top w:val="single" w:sz="4" w:space="0" w:color="auto"/>
              <w:left w:val="nil"/>
              <w:bottom w:val="single" w:sz="4" w:space="0" w:color="auto"/>
              <w:right w:val="single" w:sz="4" w:space="0" w:color="auto"/>
            </w:tcBorders>
            <w:shd w:val="clear" w:color="000000" w:fill="FF6D01"/>
            <w:noWrap/>
            <w:vAlign w:val="bottom"/>
            <w:hideMark/>
          </w:tcPr>
          <w:p w14:paraId="47DFE26F" w14:textId="77777777" w:rsidR="00604B1A" w:rsidRPr="00586EC9" w:rsidRDefault="00604B1A"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Count</w:t>
            </w:r>
          </w:p>
        </w:tc>
        <w:tc>
          <w:tcPr>
            <w:tcW w:w="1371" w:type="dxa"/>
            <w:tcBorders>
              <w:top w:val="single" w:sz="4" w:space="0" w:color="auto"/>
              <w:left w:val="nil"/>
              <w:bottom w:val="single" w:sz="4" w:space="0" w:color="auto"/>
              <w:right w:val="single" w:sz="4" w:space="0" w:color="auto"/>
            </w:tcBorders>
            <w:shd w:val="clear" w:color="000000" w:fill="FF6D01"/>
            <w:noWrap/>
            <w:vAlign w:val="bottom"/>
            <w:hideMark/>
          </w:tcPr>
          <w:p w14:paraId="72FE9F87" w14:textId="77777777" w:rsidR="00604B1A" w:rsidRPr="00586EC9" w:rsidRDefault="00604B1A"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Percent (%)</w:t>
            </w:r>
          </w:p>
        </w:tc>
      </w:tr>
      <w:tr w:rsidR="00604B1A" w:rsidRPr="00586EC9" w14:paraId="5C467D06"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484D2A42"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Improved Speed/Efficiency</w:t>
            </w:r>
          </w:p>
        </w:tc>
        <w:tc>
          <w:tcPr>
            <w:tcW w:w="4110" w:type="dxa"/>
            <w:tcBorders>
              <w:top w:val="nil"/>
              <w:left w:val="nil"/>
              <w:bottom w:val="single" w:sz="4" w:space="0" w:color="auto"/>
              <w:right w:val="single" w:sz="4" w:space="0" w:color="auto"/>
            </w:tcBorders>
            <w:noWrap/>
            <w:vAlign w:val="bottom"/>
            <w:hideMark/>
          </w:tcPr>
          <w:p w14:paraId="535B03A3"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Faster hiring, reduced time</w:t>
            </w:r>
          </w:p>
        </w:tc>
        <w:tc>
          <w:tcPr>
            <w:tcW w:w="1134" w:type="dxa"/>
            <w:tcBorders>
              <w:top w:val="nil"/>
              <w:left w:val="nil"/>
              <w:bottom w:val="single" w:sz="4" w:space="0" w:color="auto"/>
              <w:right w:val="single" w:sz="4" w:space="0" w:color="auto"/>
            </w:tcBorders>
            <w:noWrap/>
            <w:vAlign w:val="bottom"/>
            <w:hideMark/>
          </w:tcPr>
          <w:p w14:paraId="65A76000"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10</w:t>
            </w:r>
          </w:p>
        </w:tc>
        <w:tc>
          <w:tcPr>
            <w:tcW w:w="1371" w:type="dxa"/>
            <w:tcBorders>
              <w:top w:val="nil"/>
              <w:left w:val="nil"/>
              <w:bottom w:val="single" w:sz="4" w:space="0" w:color="auto"/>
              <w:right w:val="single" w:sz="4" w:space="0" w:color="auto"/>
            </w:tcBorders>
            <w:noWrap/>
            <w:vAlign w:val="bottom"/>
            <w:hideMark/>
          </w:tcPr>
          <w:p w14:paraId="611ACD65"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38.46</w:t>
            </w:r>
          </w:p>
        </w:tc>
      </w:tr>
      <w:tr w:rsidR="00604B1A" w:rsidRPr="00586EC9" w14:paraId="3B48C68E"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17372726"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Improved Quality (General)</w:t>
            </w:r>
          </w:p>
        </w:tc>
        <w:tc>
          <w:tcPr>
            <w:tcW w:w="4110" w:type="dxa"/>
            <w:tcBorders>
              <w:top w:val="nil"/>
              <w:left w:val="nil"/>
              <w:bottom w:val="single" w:sz="4" w:space="0" w:color="auto"/>
              <w:right w:val="single" w:sz="4" w:space="0" w:color="auto"/>
            </w:tcBorders>
            <w:noWrap/>
            <w:vAlign w:val="bottom"/>
            <w:hideMark/>
          </w:tcPr>
          <w:p w14:paraId="39E599B9"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General quality claims</w:t>
            </w:r>
          </w:p>
        </w:tc>
        <w:tc>
          <w:tcPr>
            <w:tcW w:w="1134" w:type="dxa"/>
            <w:tcBorders>
              <w:top w:val="nil"/>
              <w:left w:val="nil"/>
              <w:bottom w:val="single" w:sz="4" w:space="0" w:color="auto"/>
              <w:right w:val="single" w:sz="4" w:space="0" w:color="auto"/>
            </w:tcBorders>
            <w:noWrap/>
            <w:vAlign w:val="bottom"/>
            <w:hideMark/>
          </w:tcPr>
          <w:p w14:paraId="38471B89"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10</w:t>
            </w:r>
          </w:p>
        </w:tc>
        <w:tc>
          <w:tcPr>
            <w:tcW w:w="1371" w:type="dxa"/>
            <w:tcBorders>
              <w:top w:val="nil"/>
              <w:left w:val="nil"/>
              <w:bottom w:val="single" w:sz="4" w:space="0" w:color="auto"/>
              <w:right w:val="single" w:sz="4" w:space="0" w:color="auto"/>
            </w:tcBorders>
            <w:noWrap/>
            <w:vAlign w:val="bottom"/>
            <w:hideMark/>
          </w:tcPr>
          <w:p w14:paraId="1AF81BA2"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38.46</w:t>
            </w:r>
          </w:p>
        </w:tc>
      </w:tr>
      <w:tr w:rsidR="00604B1A" w:rsidRPr="00586EC9" w14:paraId="67E85C3B"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71F611F8"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Better Skills Matching</w:t>
            </w:r>
          </w:p>
        </w:tc>
        <w:tc>
          <w:tcPr>
            <w:tcW w:w="4110" w:type="dxa"/>
            <w:tcBorders>
              <w:top w:val="nil"/>
              <w:left w:val="nil"/>
              <w:bottom w:val="single" w:sz="4" w:space="0" w:color="auto"/>
              <w:right w:val="single" w:sz="4" w:space="0" w:color="auto"/>
            </w:tcBorders>
            <w:noWrap/>
            <w:vAlign w:val="bottom"/>
            <w:hideMark/>
          </w:tcPr>
          <w:p w14:paraId="081C55E0"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matches candidates to requirements</w:t>
            </w:r>
          </w:p>
        </w:tc>
        <w:tc>
          <w:tcPr>
            <w:tcW w:w="1134" w:type="dxa"/>
            <w:tcBorders>
              <w:top w:val="nil"/>
              <w:left w:val="nil"/>
              <w:bottom w:val="single" w:sz="4" w:space="0" w:color="auto"/>
              <w:right w:val="single" w:sz="4" w:space="0" w:color="auto"/>
            </w:tcBorders>
            <w:noWrap/>
            <w:vAlign w:val="bottom"/>
            <w:hideMark/>
          </w:tcPr>
          <w:p w14:paraId="421732BD"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w:t>
            </w:r>
          </w:p>
        </w:tc>
        <w:tc>
          <w:tcPr>
            <w:tcW w:w="1371" w:type="dxa"/>
            <w:tcBorders>
              <w:top w:val="nil"/>
              <w:left w:val="nil"/>
              <w:bottom w:val="single" w:sz="4" w:space="0" w:color="auto"/>
              <w:right w:val="single" w:sz="4" w:space="0" w:color="auto"/>
            </w:tcBorders>
            <w:noWrap/>
            <w:vAlign w:val="bottom"/>
            <w:hideMark/>
          </w:tcPr>
          <w:p w14:paraId="0F0257A0"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15.38</w:t>
            </w:r>
          </w:p>
        </w:tc>
      </w:tr>
      <w:tr w:rsidR="00604B1A" w:rsidRPr="00586EC9" w14:paraId="30127CCE"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58272BBC"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Requires Human Judgment</w:t>
            </w:r>
          </w:p>
        </w:tc>
        <w:tc>
          <w:tcPr>
            <w:tcW w:w="4110" w:type="dxa"/>
            <w:tcBorders>
              <w:top w:val="nil"/>
              <w:left w:val="nil"/>
              <w:bottom w:val="single" w:sz="4" w:space="0" w:color="auto"/>
              <w:right w:val="single" w:sz="4" w:space="0" w:color="auto"/>
            </w:tcBorders>
            <w:noWrap/>
            <w:vAlign w:val="bottom"/>
            <w:hideMark/>
          </w:tcPr>
          <w:p w14:paraId="71C59F24"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helps but humans decide</w:t>
            </w:r>
          </w:p>
        </w:tc>
        <w:tc>
          <w:tcPr>
            <w:tcW w:w="1134" w:type="dxa"/>
            <w:tcBorders>
              <w:top w:val="nil"/>
              <w:left w:val="nil"/>
              <w:bottom w:val="single" w:sz="4" w:space="0" w:color="auto"/>
              <w:right w:val="single" w:sz="4" w:space="0" w:color="auto"/>
            </w:tcBorders>
            <w:noWrap/>
            <w:vAlign w:val="bottom"/>
            <w:hideMark/>
          </w:tcPr>
          <w:p w14:paraId="45770BBC"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w:t>
            </w:r>
          </w:p>
        </w:tc>
        <w:tc>
          <w:tcPr>
            <w:tcW w:w="1371" w:type="dxa"/>
            <w:tcBorders>
              <w:top w:val="nil"/>
              <w:left w:val="nil"/>
              <w:bottom w:val="single" w:sz="4" w:space="0" w:color="auto"/>
              <w:right w:val="single" w:sz="4" w:space="0" w:color="auto"/>
            </w:tcBorders>
            <w:noWrap/>
            <w:vAlign w:val="bottom"/>
            <w:hideMark/>
          </w:tcPr>
          <w:p w14:paraId="0309F541"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23.08</w:t>
            </w:r>
          </w:p>
        </w:tc>
      </w:tr>
      <w:tr w:rsidR="00604B1A" w:rsidRPr="00586EC9" w14:paraId="327E062B"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504ABB89"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Mixed/Qualified Response</w:t>
            </w:r>
          </w:p>
        </w:tc>
        <w:tc>
          <w:tcPr>
            <w:tcW w:w="4110" w:type="dxa"/>
            <w:tcBorders>
              <w:top w:val="nil"/>
              <w:left w:val="nil"/>
              <w:bottom w:val="single" w:sz="4" w:space="0" w:color="auto"/>
              <w:right w:val="single" w:sz="4" w:space="0" w:color="auto"/>
            </w:tcBorders>
            <w:noWrap/>
            <w:vAlign w:val="bottom"/>
            <w:hideMark/>
          </w:tcPr>
          <w:p w14:paraId="5E09594C"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Hedged or uncertain assessments</w:t>
            </w:r>
          </w:p>
        </w:tc>
        <w:tc>
          <w:tcPr>
            <w:tcW w:w="1134" w:type="dxa"/>
            <w:tcBorders>
              <w:top w:val="nil"/>
              <w:left w:val="nil"/>
              <w:bottom w:val="single" w:sz="4" w:space="0" w:color="auto"/>
              <w:right w:val="single" w:sz="4" w:space="0" w:color="auto"/>
            </w:tcBorders>
            <w:noWrap/>
            <w:vAlign w:val="bottom"/>
            <w:hideMark/>
          </w:tcPr>
          <w:p w14:paraId="27B3B358"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w:t>
            </w:r>
          </w:p>
        </w:tc>
        <w:tc>
          <w:tcPr>
            <w:tcW w:w="1371" w:type="dxa"/>
            <w:tcBorders>
              <w:top w:val="nil"/>
              <w:left w:val="nil"/>
              <w:bottom w:val="single" w:sz="4" w:space="0" w:color="auto"/>
              <w:right w:val="single" w:sz="4" w:space="0" w:color="auto"/>
            </w:tcBorders>
            <w:noWrap/>
            <w:vAlign w:val="bottom"/>
            <w:hideMark/>
          </w:tcPr>
          <w:p w14:paraId="33F3FEAD"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15.38</w:t>
            </w:r>
          </w:p>
        </w:tc>
      </w:tr>
      <w:tr w:rsidR="00604B1A" w:rsidRPr="00586EC9" w14:paraId="624116F3"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27BF78DD"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Data-Driven Decisions</w:t>
            </w:r>
          </w:p>
        </w:tc>
        <w:tc>
          <w:tcPr>
            <w:tcW w:w="4110" w:type="dxa"/>
            <w:tcBorders>
              <w:top w:val="nil"/>
              <w:left w:val="nil"/>
              <w:bottom w:val="single" w:sz="4" w:space="0" w:color="auto"/>
              <w:right w:val="single" w:sz="4" w:space="0" w:color="auto"/>
            </w:tcBorders>
            <w:noWrap/>
            <w:vAlign w:val="bottom"/>
            <w:hideMark/>
          </w:tcPr>
          <w:p w14:paraId="778C7692"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More evidence-based hiring</w:t>
            </w:r>
          </w:p>
        </w:tc>
        <w:tc>
          <w:tcPr>
            <w:tcW w:w="1134" w:type="dxa"/>
            <w:tcBorders>
              <w:top w:val="nil"/>
              <w:left w:val="nil"/>
              <w:bottom w:val="single" w:sz="4" w:space="0" w:color="auto"/>
              <w:right w:val="single" w:sz="4" w:space="0" w:color="auto"/>
            </w:tcBorders>
            <w:noWrap/>
            <w:vAlign w:val="bottom"/>
            <w:hideMark/>
          </w:tcPr>
          <w:p w14:paraId="62ADB965"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w:t>
            </w:r>
          </w:p>
        </w:tc>
        <w:tc>
          <w:tcPr>
            <w:tcW w:w="1371" w:type="dxa"/>
            <w:tcBorders>
              <w:top w:val="nil"/>
              <w:left w:val="nil"/>
              <w:bottom w:val="single" w:sz="4" w:space="0" w:color="auto"/>
              <w:right w:val="single" w:sz="4" w:space="0" w:color="auto"/>
            </w:tcBorders>
            <w:noWrap/>
            <w:vAlign w:val="bottom"/>
            <w:hideMark/>
          </w:tcPr>
          <w:p w14:paraId="3DAE495C"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7.69</w:t>
            </w:r>
          </w:p>
        </w:tc>
      </w:tr>
      <w:tr w:rsidR="00604B1A" w:rsidRPr="00586EC9" w14:paraId="1612C34D"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761A61E2"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Minimal/No Improvement</w:t>
            </w:r>
          </w:p>
        </w:tc>
        <w:tc>
          <w:tcPr>
            <w:tcW w:w="4110" w:type="dxa"/>
            <w:tcBorders>
              <w:top w:val="nil"/>
              <w:left w:val="nil"/>
              <w:bottom w:val="single" w:sz="4" w:space="0" w:color="auto"/>
              <w:right w:val="single" w:sz="4" w:space="0" w:color="auto"/>
            </w:tcBorders>
            <w:noWrap/>
            <w:vAlign w:val="bottom"/>
            <w:hideMark/>
          </w:tcPr>
          <w:p w14:paraId="6D2A13BC"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Limited strategic impact</w:t>
            </w:r>
          </w:p>
        </w:tc>
        <w:tc>
          <w:tcPr>
            <w:tcW w:w="1134" w:type="dxa"/>
            <w:tcBorders>
              <w:top w:val="nil"/>
              <w:left w:val="nil"/>
              <w:bottom w:val="single" w:sz="4" w:space="0" w:color="auto"/>
              <w:right w:val="single" w:sz="4" w:space="0" w:color="auto"/>
            </w:tcBorders>
            <w:noWrap/>
            <w:vAlign w:val="bottom"/>
            <w:hideMark/>
          </w:tcPr>
          <w:p w14:paraId="0243FE39"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w:t>
            </w:r>
          </w:p>
        </w:tc>
        <w:tc>
          <w:tcPr>
            <w:tcW w:w="1371" w:type="dxa"/>
            <w:tcBorders>
              <w:top w:val="nil"/>
              <w:left w:val="nil"/>
              <w:bottom w:val="single" w:sz="4" w:space="0" w:color="auto"/>
              <w:right w:val="single" w:sz="4" w:space="0" w:color="auto"/>
            </w:tcBorders>
            <w:noWrap/>
            <w:vAlign w:val="bottom"/>
            <w:hideMark/>
          </w:tcPr>
          <w:p w14:paraId="057C8BFB"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7.69</w:t>
            </w:r>
          </w:p>
        </w:tc>
      </w:tr>
      <w:tr w:rsidR="00604B1A" w:rsidRPr="00586EC9" w14:paraId="2C8FB157" w14:textId="77777777" w:rsidTr="00584F90">
        <w:trPr>
          <w:trHeight w:val="259"/>
        </w:trPr>
        <w:tc>
          <w:tcPr>
            <w:tcW w:w="2689" w:type="dxa"/>
            <w:tcBorders>
              <w:top w:val="nil"/>
              <w:left w:val="single" w:sz="4" w:space="0" w:color="auto"/>
              <w:bottom w:val="single" w:sz="4" w:space="0" w:color="auto"/>
              <w:right w:val="single" w:sz="4" w:space="0" w:color="auto"/>
            </w:tcBorders>
            <w:noWrap/>
            <w:vAlign w:val="bottom"/>
            <w:hideMark/>
          </w:tcPr>
          <w:p w14:paraId="68DB2466"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Paradoxical Effect</w:t>
            </w:r>
          </w:p>
        </w:tc>
        <w:tc>
          <w:tcPr>
            <w:tcW w:w="4110" w:type="dxa"/>
            <w:tcBorders>
              <w:top w:val="nil"/>
              <w:left w:val="nil"/>
              <w:bottom w:val="single" w:sz="4" w:space="0" w:color="auto"/>
              <w:right w:val="single" w:sz="4" w:space="0" w:color="auto"/>
            </w:tcBorders>
            <w:noWrap/>
            <w:vAlign w:val="bottom"/>
            <w:hideMark/>
          </w:tcPr>
          <w:p w14:paraId="3A1039EE" w14:textId="77777777" w:rsidR="00604B1A" w:rsidRPr="00586EC9" w:rsidRDefault="00604B1A"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Efficiency vs diversity trade-off</w:t>
            </w:r>
          </w:p>
        </w:tc>
        <w:tc>
          <w:tcPr>
            <w:tcW w:w="1134" w:type="dxa"/>
            <w:tcBorders>
              <w:top w:val="nil"/>
              <w:left w:val="nil"/>
              <w:bottom w:val="single" w:sz="4" w:space="0" w:color="auto"/>
              <w:right w:val="single" w:sz="4" w:space="0" w:color="auto"/>
            </w:tcBorders>
            <w:noWrap/>
            <w:vAlign w:val="bottom"/>
            <w:hideMark/>
          </w:tcPr>
          <w:p w14:paraId="1B8B2B97" w14:textId="77777777" w:rsidR="00604B1A" w:rsidRPr="00586EC9"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371" w:type="dxa"/>
            <w:tcBorders>
              <w:top w:val="nil"/>
              <w:left w:val="nil"/>
              <w:bottom w:val="single" w:sz="4" w:space="0" w:color="auto"/>
              <w:right w:val="single" w:sz="4" w:space="0" w:color="auto"/>
            </w:tcBorders>
            <w:noWrap/>
            <w:vAlign w:val="bottom"/>
            <w:hideMark/>
          </w:tcPr>
          <w:p w14:paraId="45140850" w14:textId="77777777" w:rsidR="00604B1A" w:rsidRPr="00586EC9" w:rsidRDefault="00604B1A" w:rsidP="0001455E">
            <w:pPr>
              <w:keepNext/>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3.85</w:t>
            </w:r>
          </w:p>
        </w:tc>
      </w:tr>
      <w:tr w:rsidR="001B5F8D" w:rsidRPr="00586EC9" w14:paraId="6777268C" w14:textId="77777777" w:rsidTr="00A97C0F">
        <w:trPr>
          <w:trHeight w:val="259"/>
        </w:trPr>
        <w:tc>
          <w:tcPr>
            <w:tcW w:w="9304" w:type="dxa"/>
            <w:gridSpan w:val="4"/>
            <w:tcBorders>
              <w:top w:val="single" w:sz="4" w:space="0" w:color="auto"/>
              <w:left w:val="single" w:sz="4" w:space="0" w:color="auto"/>
              <w:bottom w:val="single" w:sz="4" w:space="0" w:color="auto"/>
              <w:right w:val="single" w:sz="4" w:space="0" w:color="auto"/>
            </w:tcBorders>
            <w:noWrap/>
            <w:vAlign w:val="bottom"/>
          </w:tcPr>
          <w:p w14:paraId="37E5017F" w14:textId="0BE7BFFC" w:rsidR="001B5F8D" w:rsidRPr="00586EC9" w:rsidRDefault="001B5F8D" w:rsidP="0001455E">
            <w:pPr>
              <w:keepNext/>
              <w:spacing w:after="0" w:line="360" w:lineRule="auto"/>
              <w:jc w:val="center"/>
              <w:rPr>
                <w:rFonts w:ascii="Arial" w:eastAsia="Times New Roman" w:hAnsi="Arial" w:cs="Arial"/>
                <w:i/>
                <w:iCs/>
                <w:color w:val="000000"/>
                <w:kern w:val="0"/>
                <w:sz w:val="20"/>
                <w:szCs w:val="20"/>
                <w:lang w:eastAsia="en-IN"/>
                <w14:ligatures w14:val="none"/>
              </w:rPr>
            </w:pPr>
            <w:r w:rsidRPr="00586EC9">
              <w:rPr>
                <w:rFonts w:ascii="Arial" w:eastAsia="Times New Roman" w:hAnsi="Arial" w:cs="Arial"/>
                <w:i/>
                <w:iCs/>
                <w:color w:val="000000"/>
                <w:kern w:val="0"/>
                <w:sz w:val="20"/>
                <w:szCs w:val="20"/>
                <w:lang w:eastAsia="en-IN"/>
                <w14:ligatures w14:val="none"/>
              </w:rPr>
              <w:t>Note: Percentages sum to &gt;100% as responses could contain multiple themes.</w:t>
            </w:r>
          </w:p>
        </w:tc>
      </w:tr>
    </w:tbl>
    <w:p w14:paraId="2D7495F9" w14:textId="1ACCAC3A" w:rsidR="00BA13D0" w:rsidRPr="00586EC9" w:rsidRDefault="00E93807" w:rsidP="0001455E">
      <w:pPr>
        <w:pStyle w:val="Caption"/>
        <w:spacing w:line="360" w:lineRule="auto"/>
        <w:jc w:val="center"/>
        <w:rPr>
          <w:rFonts w:ascii="Arial" w:hAnsi="Arial" w:cs="Arial"/>
        </w:rPr>
      </w:pPr>
      <w:bookmarkStart w:id="111" w:name="_Toc220439867"/>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00C30121" w:rsidRPr="00586EC9">
        <w:rPr>
          <w:rFonts w:ascii="Arial" w:hAnsi="Arial" w:cs="Arial"/>
        </w:rPr>
        <w:t>7</w:t>
      </w:r>
      <w:r w:rsidRPr="00586EC9">
        <w:rPr>
          <w:rFonts w:ascii="Arial" w:hAnsi="Arial" w:cs="Arial"/>
        </w:rPr>
        <w:fldChar w:fldCharType="end"/>
      </w:r>
      <w:r w:rsidRPr="00586EC9">
        <w:rPr>
          <w:rFonts w:ascii="Arial" w:hAnsi="Arial" w:cs="Arial"/>
        </w:rPr>
        <w:t>: Thematic Analysis - Impact on Team Quality (n=26)</w:t>
      </w:r>
      <w:bookmarkEnd w:id="111"/>
    </w:p>
    <w:p w14:paraId="063B4F53" w14:textId="77777777" w:rsidR="00154C14" w:rsidRPr="00586EC9" w:rsidRDefault="00154C14" w:rsidP="0001455E">
      <w:pPr>
        <w:spacing w:line="360" w:lineRule="auto"/>
        <w:rPr>
          <w:rFonts w:ascii="Arial" w:hAnsi="Arial" w:cs="Arial"/>
          <w:sz w:val="24"/>
          <w:szCs w:val="24"/>
        </w:rPr>
      </w:pPr>
      <w:r w:rsidRPr="00586EC9">
        <w:rPr>
          <w:rFonts w:ascii="Arial" w:hAnsi="Arial" w:cs="Arial"/>
          <w:sz w:val="24"/>
          <w:szCs w:val="24"/>
        </w:rPr>
        <w:t>Responses distributed evenly between improved speed/efficiency (38.46%, n=10) and improved quality in general terms (38.46%, n=10). Speed-focused responses described AI making "processes faster" [R32] and helping "streamline candidates for screening, which ultimately reduced hiring time and improved efficiency" [R16]. Quality claims included assertions that "quality has improved" [R16] and AI enables "select[</w:t>
      </w:r>
      <w:proofErr w:type="spellStart"/>
      <w:r w:rsidRPr="00586EC9">
        <w:rPr>
          <w:rFonts w:ascii="Arial" w:hAnsi="Arial" w:cs="Arial"/>
          <w:sz w:val="24"/>
          <w:szCs w:val="24"/>
        </w:rPr>
        <w:t>ing</w:t>
      </w:r>
      <w:proofErr w:type="spellEnd"/>
      <w:r w:rsidRPr="00586EC9">
        <w:rPr>
          <w:rFonts w:ascii="Arial" w:hAnsi="Arial" w:cs="Arial"/>
          <w:sz w:val="24"/>
          <w:szCs w:val="24"/>
        </w:rPr>
        <w:t>] top tier candidates" [R31], though few specified what "quality" actually means or how it was measured.</w:t>
      </w:r>
    </w:p>
    <w:p w14:paraId="2C5EE1F2" w14:textId="77777777" w:rsidR="00154C14" w:rsidRPr="00586EC9" w:rsidRDefault="00154C14" w:rsidP="0001455E">
      <w:pPr>
        <w:spacing w:line="360" w:lineRule="auto"/>
        <w:rPr>
          <w:rFonts w:ascii="Arial" w:hAnsi="Arial" w:cs="Arial"/>
          <w:sz w:val="24"/>
          <w:szCs w:val="24"/>
        </w:rPr>
      </w:pPr>
      <w:r w:rsidRPr="00586EC9">
        <w:rPr>
          <w:rFonts w:ascii="Arial" w:hAnsi="Arial" w:cs="Arial"/>
          <w:sz w:val="24"/>
          <w:szCs w:val="24"/>
        </w:rPr>
        <w:t>Better skills matching appeared in 15.38% (n=4) of responses, with one noting AI screening is "good at matching skills to project requirements, filtering out clear mismatches early" [R09]. Data-driven decision-making was mentioned by 7.69% (n=2).</w:t>
      </w:r>
    </w:p>
    <w:p w14:paraId="4F0EBCA2" w14:textId="77777777" w:rsidR="00154C14" w:rsidRPr="00586EC9" w:rsidRDefault="00154C14" w:rsidP="0001455E">
      <w:pPr>
        <w:spacing w:line="360" w:lineRule="auto"/>
        <w:rPr>
          <w:rFonts w:ascii="Arial" w:hAnsi="Arial" w:cs="Arial"/>
          <w:sz w:val="24"/>
          <w:szCs w:val="24"/>
        </w:rPr>
      </w:pPr>
      <w:r w:rsidRPr="00586EC9">
        <w:rPr>
          <w:rFonts w:ascii="Arial" w:hAnsi="Arial" w:cs="Arial"/>
          <w:sz w:val="24"/>
          <w:szCs w:val="24"/>
        </w:rPr>
        <w:t>Critically, 23.08% (n=6) qualified positive assessments by emphasizing human judgment remains necessary. Respondents warned that improvements "don't guarantee success of overall team" and AI "needs to be combined with human evaluation to find truly suitable candidates" [R42]. This qualifier challenges claims of unambiguous AI-driven quality improvement, suggesting practitioners distinguish between screening efficiency and holistic candidate assessment.</w:t>
      </w:r>
    </w:p>
    <w:p w14:paraId="4E2F918C" w14:textId="036763C7" w:rsidR="00E93807" w:rsidRPr="00586EC9" w:rsidRDefault="00154C14" w:rsidP="0001455E">
      <w:pPr>
        <w:spacing w:line="360" w:lineRule="auto"/>
        <w:rPr>
          <w:rFonts w:ascii="Arial" w:hAnsi="Arial" w:cs="Arial"/>
          <w:sz w:val="24"/>
          <w:szCs w:val="24"/>
        </w:rPr>
      </w:pPr>
      <w:r w:rsidRPr="00586EC9">
        <w:rPr>
          <w:rFonts w:ascii="Arial" w:hAnsi="Arial" w:cs="Arial"/>
          <w:sz w:val="24"/>
          <w:szCs w:val="24"/>
        </w:rPr>
        <w:t>Mixed or hedged responses (15.38%, n=4) included "kind of, processes are faster" [R32] and "improving steadily, but not significant yet" [R47]. Only 7.69% (n=2) reported minimal improvement, with one noting AI's impact is "mostly operational, not strategic" [R48], a distinction highlighting that process acceleration may not translate to better team performance.</w:t>
      </w:r>
    </w:p>
    <w:p w14:paraId="57EF286D" w14:textId="401F4BDF" w:rsidR="00427D12" w:rsidRPr="00586EC9" w:rsidRDefault="00427D12" w:rsidP="0001455E">
      <w:pPr>
        <w:spacing w:line="360" w:lineRule="auto"/>
        <w:rPr>
          <w:rFonts w:ascii="Arial" w:hAnsi="Arial" w:cs="Arial"/>
          <w:sz w:val="24"/>
          <w:szCs w:val="24"/>
        </w:rPr>
      </w:pPr>
      <w:r w:rsidRPr="00586EC9">
        <w:rPr>
          <w:rFonts w:ascii="Arial" w:hAnsi="Arial" w:cs="Arial"/>
          <w:sz w:val="24"/>
          <w:szCs w:val="24"/>
        </w:rPr>
        <w:lastRenderedPageBreak/>
        <w:t>One respondent (3.85%) described a paradox: AI "streamlined the search while sometimes homogenizing teams, filtering out unconventional talent that drives breakthrough innovation" [R33]. This suggests potential trade-offs between efficiency and diversity, where algorithmic standardization may exclude valuable non-traditional candidates.</w:t>
      </w:r>
    </w:p>
    <w:p w14:paraId="56E65847" w14:textId="5C78F660" w:rsidR="00427D12" w:rsidRPr="00586EC9" w:rsidRDefault="002801DA" w:rsidP="00AB5F19">
      <w:pPr>
        <w:pStyle w:val="Heading3"/>
        <w:numPr>
          <w:ilvl w:val="2"/>
          <w:numId w:val="3"/>
        </w:numPr>
        <w:spacing w:line="360" w:lineRule="auto"/>
        <w:rPr>
          <w:rFonts w:ascii="Arial" w:hAnsi="Arial" w:cs="Arial"/>
        </w:rPr>
      </w:pPr>
      <w:bookmarkStart w:id="112" w:name="_Toc220864601"/>
      <w:r w:rsidRPr="00586EC9">
        <w:rPr>
          <w:rFonts w:ascii="Arial" w:hAnsi="Arial" w:cs="Arial"/>
        </w:rPr>
        <w:t>Influence on Recruitment Strategy</w:t>
      </w:r>
      <w:bookmarkEnd w:id="112"/>
    </w:p>
    <w:p w14:paraId="6D38D72A" w14:textId="1617F7C5" w:rsidR="0054732E" w:rsidRPr="00586EC9" w:rsidRDefault="0054732E" w:rsidP="0001455E">
      <w:pPr>
        <w:spacing w:line="360" w:lineRule="auto"/>
        <w:rPr>
          <w:rFonts w:ascii="Arial" w:hAnsi="Arial" w:cs="Arial"/>
          <w:sz w:val="24"/>
          <w:szCs w:val="24"/>
        </w:rPr>
      </w:pPr>
      <w:r w:rsidRPr="00586EC9">
        <w:rPr>
          <w:rFonts w:ascii="Arial" w:hAnsi="Arial" w:cs="Arial"/>
          <w:sz w:val="24"/>
          <w:szCs w:val="24"/>
        </w:rPr>
        <w:t xml:space="preserve">Respondents described how AI influenced their </w:t>
      </w:r>
      <w:r w:rsidR="005C627A">
        <w:rPr>
          <w:rFonts w:ascii="Arial" w:hAnsi="Arial" w:cs="Arial"/>
          <w:sz w:val="24"/>
          <w:szCs w:val="24"/>
        </w:rPr>
        <w:t>organisation</w:t>
      </w:r>
      <w:r w:rsidRPr="00586EC9">
        <w:rPr>
          <w:rFonts w:ascii="Arial" w:hAnsi="Arial" w:cs="Arial"/>
          <w:sz w:val="24"/>
          <w:szCs w:val="24"/>
        </w:rPr>
        <w:t>'s overall recruitment strategy (n=26). Nine themes emerged, presented in Table 8.</w:t>
      </w:r>
    </w:p>
    <w:tbl>
      <w:tblPr>
        <w:tblW w:w="9067" w:type="dxa"/>
        <w:jc w:val="center"/>
        <w:tblLook w:val="04A0" w:firstRow="1" w:lastRow="0" w:firstColumn="1" w:lastColumn="0" w:noHBand="0" w:noVBand="1"/>
      </w:tblPr>
      <w:tblGrid>
        <w:gridCol w:w="2830"/>
        <w:gridCol w:w="3828"/>
        <w:gridCol w:w="992"/>
        <w:gridCol w:w="1417"/>
      </w:tblGrid>
      <w:tr w:rsidR="00C8412E" w:rsidRPr="00586EC9" w14:paraId="4E200C59" w14:textId="77777777" w:rsidTr="005D06ED">
        <w:trPr>
          <w:trHeight w:val="245"/>
          <w:jc w:val="center"/>
        </w:trPr>
        <w:tc>
          <w:tcPr>
            <w:tcW w:w="2830"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1ED96A7E" w14:textId="77777777" w:rsidR="00C8412E" w:rsidRPr="00586EC9" w:rsidRDefault="00C8412E"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 xml:space="preserve">Theme </w:t>
            </w:r>
          </w:p>
        </w:tc>
        <w:tc>
          <w:tcPr>
            <w:tcW w:w="3828" w:type="dxa"/>
            <w:tcBorders>
              <w:top w:val="single" w:sz="4" w:space="0" w:color="auto"/>
              <w:left w:val="nil"/>
              <w:bottom w:val="single" w:sz="4" w:space="0" w:color="auto"/>
              <w:right w:val="single" w:sz="4" w:space="0" w:color="auto"/>
            </w:tcBorders>
            <w:shd w:val="clear" w:color="000000" w:fill="FF6D01"/>
            <w:noWrap/>
            <w:vAlign w:val="bottom"/>
            <w:hideMark/>
          </w:tcPr>
          <w:p w14:paraId="15D72D95" w14:textId="4835CB4B" w:rsidR="00C8412E" w:rsidRPr="00586EC9" w:rsidRDefault="00AC53D1"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Description</w:t>
            </w:r>
          </w:p>
        </w:tc>
        <w:tc>
          <w:tcPr>
            <w:tcW w:w="992" w:type="dxa"/>
            <w:tcBorders>
              <w:top w:val="single" w:sz="4" w:space="0" w:color="auto"/>
              <w:left w:val="nil"/>
              <w:bottom w:val="single" w:sz="4" w:space="0" w:color="auto"/>
              <w:right w:val="single" w:sz="4" w:space="0" w:color="auto"/>
            </w:tcBorders>
            <w:shd w:val="clear" w:color="000000" w:fill="FF6D01"/>
            <w:noWrap/>
            <w:vAlign w:val="bottom"/>
            <w:hideMark/>
          </w:tcPr>
          <w:p w14:paraId="7AFC5D61" w14:textId="77777777" w:rsidR="00C8412E" w:rsidRPr="00586EC9" w:rsidRDefault="00C8412E"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Count</w:t>
            </w:r>
          </w:p>
        </w:tc>
        <w:tc>
          <w:tcPr>
            <w:tcW w:w="1417" w:type="dxa"/>
            <w:tcBorders>
              <w:top w:val="single" w:sz="4" w:space="0" w:color="auto"/>
              <w:left w:val="nil"/>
              <w:bottom w:val="single" w:sz="4" w:space="0" w:color="auto"/>
              <w:right w:val="single" w:sz="4" w:space="0" w:color="auto"/>
            </w:tcBorders>
            <w:shd w:val="clear" w:color="000000" w:fill="FF6D01"/>
            <w:noWrap/>
            <w:vAlign w:val="bottom"/>
            <w:hideMark/>
          </w:tcPr>
          <w:p w14:paraId="3E97518B" w14:textId="77777777" w:rsidR="00C8412E" w:rsidRPr="00586EC9" w:rsidRDefault="00C8412E"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Percent (%)</w:t>
            </w:r>
          </w:p>
        </w:tc>
      </w:tr>
      <w:tr w:rsidR="00C8412E" w:rsidRPr="00586EC9" w14:paraId="1FB82669"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3E869DC8"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Faster/More Efficient</w:t>
            </w:r>
          </w:p>
        </w:tc>
        <w:tc>
          <w:tcPr>
            <w:tcW w:w="3828" w:type="dxa"/>
            <w:tcBorders>
              <w:top w:val="nil"/>
              <w:left w:val="nil"/>
              <w:bottom w:val="single" w:sz="4" w:space="0" w:color="auto"/>
              <w:right w:val="single" w:sz="4" w:space="0" w:color="auto"/>
            </w:tcBorders>
            <w:noWrap/>
            <w:vAlign w:val="bottom"/>
            <w:hideMark/>
          </w:tcPr>
          <w:p w14:paraId="4D5FC744"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Accelerated processes, reduced time</w:t>
            </w:r>
          </w:p>
        </w:tc>
        <w:tc>
          <w:tcPr>
            <w:tcW w:w="992" w:type="dxa"/>
            <w:tcBorders>
              <w:top w:val="nil"/>
              <w:left w:val="nil"/>
              <w:bottom w:val="single" w:sz="4" w:space="0" w:color="auto"/>
              <w:right w:val="single" w:sz="4" w:space="0" w:color="auto"/>
            </w:tcBorders>
            <w:noWrap/>
            <w:vAlign w:val="bottom"/>
            <w:hideMark/>
          </w:tcPr>
          <w:p w14:paraId="6E6C4BB9"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15</w:t>
            </w:r>
          </w:p>
        </w:tc>
        <w:tc>
          <w:tcPr>
            <w:tcW w:w="1417" w:type="dxa"/>
            <w:tcBorders>
              <w:top w:val="nil"/>
              <w:left w:val="nil"/>
              <w:bottom w:val="single" w:sz="4" w:space="0" w:color="auto"/>
              <w:right w:val="single" w:sz="4" w:space="0" w:color="auto"/>
            </w:tcBorders>
            <w:noWrap/>
            <w:vAlign w:val="bottom"/>
            <w:hideMark/>
          </w:tcPr>
          <w:p w14:paraId="4BA1F81C"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57.69</w:t>
            </w:r>
          </w:p>
        </w:tc>
      </w:tr>
      <w:tr w:rsidR="00C8412E" w:rsidRPr="00586EC9" w14:paraId="2D6046AE"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76A6549F"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Data-Driven Strategy</w:t>
            </w:r>
          </w:p>
        </w:tc>
        <w:tc>
          <w:tcPr>
            <w:tcW w:w="3828" w:type="dxa"/>
            <w:tcBorders>
              <w:top w:val="nil"/>
              <w:left w:val="nil"/>
              <w:bottom w:val="single" w:sz="4" w:space="0" w:color="auto"/>
              <w:right w:val="single" w:sz="4" w:space="0" w:color="auto"/>
            </w:tcBorders>
            <w:noWrap/>
            <w:vAlign w:val="bottom"/>
            <w:hideMark/>
          </w:tcPr>
          <w:p w14:paraId="660946BB"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Evidence-based, analytical approach</w:t>
            </w:r>
          </w:p>
        </w:tc>
        <w:tc>
          <w:tcPr>
            <w:tcW w:w="992" w:type="dxa"/>
            <w:tcBorders>
              <w:top w:val="nil"/>
              <w:left w:val="nil"/>
              <w:bottom w:val="single" w:sz="4" w:space="0" w:color="auto"/>
              <w:right w:val="single" w:sz="4" w:space="0" w:color="auto"/>
            </w:tcBorders>
            <w:noWrap/>
            <w:vAlign w:val="bottom"/>
            <w:hideMark/>
          </w:tcPr>
          <w:p w14:paraId="0CEB4E3A"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10</w:t>
            </w:r>
          </w:p>
        </w:tc>
        <w:tc>
          <w:tcPr>
            <w:tcW w:w="1417" w:type="dxa"/>
            <w:tcBorders>
              <w:top w:val="nil"/>
              <w:left w:val="nil"/>
              <w:bottom w:val="single" w:sz="4" w:space="0" w:color="auto"/>
              <w:right w:val="single" w:sz="4" w:space="0" w:color="auto"/>
            </w:tcBorders>
            <w:noWrap/>
            <w:vAlign w:val="bottom"/>
            <w:hideMark/>
          </w:tcPr>
          <w:p w14:paraId="3A24B5D4"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38.46</w:t>
            </w:r>
          </w:p>
        </w:tc>
      </w:tr>
      <w:tr w:rsidR="00C8412E" w:rsidRPr="00586EC9" w14:paraId="619BB643"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618451AF"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Automated Screening</w:t>
            </w:r>
          </w:p>
        </w:tc>
        <w:tc>
          <w:tcPr>
            <w:tcW w:w="3828" w:type="dxa"/>
            <w:tcBorders>
              <w:top w:val="nil"/>
              <w:left w:val="nil"/>
              <w:bottom w:val="single" w:sz="4" w:space="0" w:color="auto"/>
              <w:right w:val="single" w:sz="4" w:space="0" w:color="auto"/>
            </w:tcBorders>
            <w:noWrap/>
            <w:vAlign w:val="bottom"/>
            <w:hideMark/>
          </w:tcPr>
          <w:p w14:paraId="2C3E8390"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Automation of initial filtering</w:t>
            </w:r>
          </w:p>
        </w:tc>
        <w:tc>
          <w:tcPr>
            <w:tcW w:w="992" w:type="dxa"/>
            <w:tcBorders>
              <w:top w:val="nil"/>
              <w:left w:val="nil"/>
              <w:bottom w:val="single" w:sz="4" w:space="0" w:color="auto"/>
              <w:right w:val="single" w:sz="4" w:space="0" w:color="auto"/>
            </w:tcBorders>
            <w:noWrap/>
            <w:vAlign w:val="bottom"/>
            <w:hideMark/>
          </w:tcPr>
          <w:p w14:paraId="7549EEBF"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w:t>
            </w:r>
          </w:p>
        </w:tc>
        <w:tc>
          <w:tcPr>
            <w:tcW w:w="1417" w:type="dxa"/>
            <w:tcBorders>
              <w:top w:val="nil"/>
              <w:left w:val="nil"/>
              <w:bottom w:val="single" w:sz="4" w:space="0" w:color="auto"/>
              <w:right w:val="single" w:sz="4" w:space="0" w:color="auto"/>
            </w:tcBorders>
            <w:noWrap/>
            <w:vAlign w:val="bottom"/>
            <w:hideMark/>
          </w:tcPr>
          <w:p w14:paraId="30590182"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23.08</w:t>
            </w:r>
          </w:p>
        </w:tc>
      </w:tr>
      <w:tr w:rsidR="00C8412E" w:rsidRPr="00586EC9" w14:paraId="4030ED81"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2DAC009B"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Operational-Strategic Shift</w:t>
            </w:r>
          </w:p>
        </w:tc>
        <w:tc>
          <w:tcPr>
            <w:tcW w:w="3828" w:type="dxa"/>
            <w:tcBorders>
              <w:top w:val="nil"/>
              <w:left w:val="nil"/>
              <w:bottom w:val="single" w:sz="4" w:space="0" w:color="auto"/>
              <w:right w:val="single" w:sz="4" w:space="0" w:color="auto"/>
            </w:tcBorders>
            <w:noWrap/>
            <w:vAlign w:val="bottom"/>
            <w:hideMark/>
          </w:tcPr>
          <w:p w14:paraId="3AA01319"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From tactical to strategic function</w:t>
            </w:r>
          </w:p>
        </w:tc>
        <w:tc>
          <w:tcPr>
            <w:tcW w:w="992" w:type="dxa"/>
            <w:tcBorders>
              <w:top w:val="nil"/>
              <w:left w:val="nil"/>
              <w:bottom w:val="single" w:sz="4" w:space="0" w:color="auto"/>
              <w:right w:val="single" w:sz="4" w:space="0" w:color="auto"/>
            </w:tcBorders>
            <w:noWrap/>
            <w:vAlign w:val="bottom"/>
            <w:hideMark/>
          </w:tcPr>
          <w:p w14:paraId="2A09894A"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w:t>
            </w:r>
          </w:p>
        </w:tc>
        <w:tc>
          <w:tcPr>
            <w:tcW w:w="1417" w:type="dxa"/>
            <w:tcBorders>
              <w:top w:val="nil"/>
              <w:left w:val="nil"/>
              <w:bottom w:val="single" w:sz="4" w:space="0" w:color="auto"/>
              <w:right w:val="single" w:sz="4" w:space="0" w:color="auto"/>
            </w:tcBorders>
            <w:noWrap/>
            <w:vAlign w:val="bottom"/>
            <w:hideMark/>
          </w:tcPr>
          <w:p w14:paraId="4AE4A23D"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11.54</w:t>
            </w:r>
          </w:p>
        </w:tc>
      </w:tr>
      <w:tr w:rsidR="00C8412E" w:rsidRPr="00586EC9" w14:paraId="23D8EF4E"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3014448E"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Better Candidate Matching</w:t>
            </w:r>
          </w:p>
        </w:tc>
        <w:tc>
          <w:tcPr>
            <w:tcW w:w="3828" w:type="dxa"/>
            <w:tcBorders>
              <w:top w:val="nil"/>
              <w:left w:val="nil"/>
              <w:bottom w:val="single" w:sz="4" w:space="0" w:color="auto"/>
              <w:right w:val="single" w:sz="4" w:space="0" w:color="auto"/>
            </w:tcBorders>
            <w:noWrap/>
            <w:vAlign w:val="bottom"/>
            <w:hideMark/>
          </w:tcPr>
          <w:p w14:paraId="1496DB7F"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Improved role-candidate alignment</w:t>
            </w:r>
          </w:p>
        </w:tc>
        <w:tc>
          <w:tcPr>
            <w:tcW w:w="992" w:type="dxa"/>
            <w:tcBorders>
              <w:top w:val="nil"/>
              <w:left w:val="nil"/>
              <w:bottom w:val="single" w:sz="4" w:space="0" w:color="auto"/>
              <w:right w:val="single" w:sz="4" w:space="0" w:color="auto"/>
            </w:tcBorders>
            <w:noWrap/>
            <w:vAlign w:val="bottom"/>
            <w:hideMark/>
          </w:tcPr>
          <w:p w14:paraId="7A6F5DCA"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w:t>
            </w:r>
          </w:p>
        </w:tc>
        <w:tc>
          <w:tcPr>
            <w:tcW w:w="1417" w:type="dxa"/>
            <w:tcBorders>
              <w:top w:val="nil"/>
              <w:left w:val="nil"/>
              <w:bottom w:val="single" w:sz="4" w:space="0" w:color="auto"/>
              <w:right w:val="single" w:sz="4" w:space="0" w:color="auto"/>
            </w:tcBorders>
            <w:noWrap/>
            <w:vAlign w:val="bottom"/>
            <w:hideMark/>
          </w:tcPr>
          <w:p w14:paraId="1D6E199A"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7.69</w:t>
            </w:r>
          </w:p>
        </w:tc>
      </w:tr>
      <w:tr w:rsidR="00C8412E" w:rsidRPr="00586EC9" w14:paraId="5111317C"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54614C51"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Limited Strategic Impact</w:t>
            </w:r>
          </w:p>
        </w:tc>
        <w:tc>
          <w:tcPr>
            <w:tcW w:w="3828" w:type="dxa"/>
            <w:tcBorders>
              <w:top w:val="nil"/>
              <w:left w:val="nil"/>
              <w:bottom w:val="single" w:sz="4" w:space="0" w:color="auto"/>
              <w:right w:val="single" w:sz="4" w:space="0" w:color="auto"/>
            </w:tcBorders>
            <w:noWrap/>
            <w:vAlign w:val="bottom"/>
            <w:hideMark/>
          </w:tcPr>
          <w:p w14:paraId="33B9961E"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Operational not strategic change</w:t>
            </w:r>
          </w:p>
        </w:tc>
        <w:tc>
          <w:tcPr>
            <w:tcW w:w="992" w:type="dxa"/>
            <w:tcBorders>
              <w:top w:val="nil"/>
              <w:left w:val="nil"/>
              <w:bottom w:val="single" w:sz="4" w:space="0" w:color="auto"/>
              <w:right w:val="single" w:sz="4" w:space="0" w:color="auto"/>
            </w:tcBorders>
            <w:noWrap/>
            <w:vAlign w:val="bottom"/>
            <w:hideMark/>
          </w:tcPr>
          <w:p w14:paraId="71C0DCCE"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w:t>
            </w:r>
          </w:p>
        </w:tc>
        <w:tc>
          <w:tcPr>
            <w:tcW w:w="1417" w:type="dxa"/>
            <w:tcBorders>
              <w:top w:val="nil"/>
              <w:left w:val="nil"/>
              <w:bottom w:val="single" w:sz="4" w:space="0" w:color="auto"/>
              <w:right w:val="single" w:sz="4" w:space="0" w:color="auto"/>
            </w:tcBorders>
            <w:noWrap/>
            <w:vAlign w:val="bottom"/>
            <w:hideMark/>
          </w:tcPr>
          <w:p w14:paraId="0EE3B7DC"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7.69</w:t>
            </w:r>
          </w:p>
        </w:tc>
      </w:tr>
      <w:tr w:rsidR="00C8412E" w:rsidRPr="00586EC9" w14:paraId="5CE21796"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1BA45597"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Changed Recruiter Focus</w:t>
            </w:r>
          </w:p>
        </w:tc>
        <w:tc>
          <w:tcPr>
            <w:tcW w:w="3828" w:type="dxa"/>
            <w:tcBorders>
              <w:top w:val="nil"/>
              <w:left w:val="nil"/>
              <w:bottom w:val="single" w:sz="4" w:space="0" w:color="auto"/>
              <w:right w:val="single" w:sz="4" w:space="0" w:color="auto"/>
            </w:tcBorders>
            <w:noWrap/>
            <w:vAlign w:val="bottom"/>
            <w:hideMark/>
          </w:tcPr>
          <w:p w14:paraId="0A7438C8"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Freed time for higher-value work</w:t>
            </w:r>
          </w:p>
        </w:tc>
        <w:tc>
          <w:tcPr>
            <w:tcW w:w="992" w:type="dxa"/>
            <w:tcBorders>
              <w:top w:val="nil"/>
              <w:left w:val="nil"/>
              <w:bottom w:val="single" w:sz="4" w:space="0" w:color="auto"/>
              <w:right w:val="single" w:sz="4" w:space="0" w:color="auto"/>
            </w:tcBorders>
            <w:noWrap/>
            <w:vAlign w:val="bottom"/>
            <w:hideMark/>
          </w:tcPr>
          <w:p w14:paraId="27B3099B"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1A843496"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3.85</w:t>
            </w:r>
          </w:p>
        </w:tc>
      </w:tr>
      <w:tr w:rsidR="00C8412E" w:rsidRPr="00586EC9" w14:paraId="445E5195"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68AFBF10"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 xml:space="preserve">Human Judgment Central </w:t>
            </w:r>
          </w:p>
        </w:tc>
        <w:tc>
          <w:tcPr>
            <w:tcW w:w="3828" w:type="dxa"/>
            <w:tcBorders>
              <w:top w:val="nil"/>
              <w:left w:val="nil"/>
              <w:bottom w:val="single" w:sz="4" w:space="0" w:color="auto"/>
              <w:right w:val="single" w:sz="4" w:space="0" w:color="auto"/>
            </w:tcBorders>
            <w:noWrap/>
            <w:vAlign w:val="bottom"/>
            <w:hideMark/>
          </w:tcPr>
          <w:p w14:paraId="3941C665"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assists, humans decide</w:t>
            </w:r>
          </w:p>
        </w:tc>
        <w:tc>
          <w:tcPr>
            <w:tcW w:w="992" w:type="dxa"/>
            <w:tcBorders>
              <w:top w:val="nil"/>
              <w:left w:val="nil"/>
              <w:bottom w:val="single" w:sz="4" w:space="0" w:color="auto"/>
              <w:right w:val="single" w:sz="4" w:space="0" w:color="auto"/>
            </w:tcBorders>
            <w:noWrap/>
            <w:vAlign w:val="bottom"/>
            <w:hideMark/>
          </w:tcPr>
          <w:p w14:paraId="2B64D4A7"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563EDAD7"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3.85</w:t>
            </w:r>
          </w:p>
        </w:tc>
      </w:tr>
      <w:tr w:rsidR="00C8412E" w:rsidRPr="00586EC9" w14:paraId="69FF6EC7"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716C950C"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Time Savings</w:t>
            </w:r>
          </w:p>
        </w:tc>
        <w:tc>
          <w:tcPr>
            <w:tcW w:w="3828" w:type="dxa"/>
            <w:tcBorders>
              <w:top w:val="nil"/>
              <w:left w:val="nil"/>
              <w:bottom w:val="single" w:sz="4" w:space="0" w:color="auto"/>
              <w:right w:val="single" w:sz="4" w:space="0" w:color="auto"/>
            </w:tcBorders>
            <w:noWrap/>
            <w:vAlign w:val="bottom"/>
            <w:hideMark/>
          </w:tcPr>
          <w:p w14:paraId="6D9ED7FB" w14:textId="77777777" w:rsidR="00C8412E" w:rsidRPr="00586EC9" w:rsidRDefault="00C8412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Administrative time reduction</w:t>
            </w:r>
          </w:p>
        </w:tc>
        <w:tc>
          <w:tcPr>
            <w:tcW w:w="992" w:type="dxa"/>
            <w:tcBorders>
              <w:top w:val="nil"/>
              <w:left w:val="nil"/>
              <w:bottom w:val="single" w:sz="4" w:space="0" w:color="auto"/>
              <w:right w:val="single" w:sz="4" w:space="0" w:color="auto"/>
            </w:tcBorders>
            <w:noWrap/>
            <w:vAlign w:val="bottom"/>
            <w:hideMark/>
          </w:tcPr>
          <w:p w14:paraId="01D0A44F" w14:textId="77777777" w:rsidR="00C8412E" w:rsidRPr="00586EC9"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3C3C225F" w14:textId="77777777" w:rsidR="00C8412E" w:rsidRPr="00586EC9" w:rsidRDefault="00C8412E" w:rsidP="0001455E">
            <w:pPr>
              <w:keepNext/>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3.85</w:t>
            </w:r>
          </w:p>
        </w:tc>
      </w:tr>
      <w:tr w:rsidR="005D06ED" w:rsidRPr="00586EC9" w14:paraId="0EAC814B" w14:textId="77777777" w:rsidTr="00B65DED">
        <w:trPr>
          <w:trHeight w:val="245"/>
          <w:jc w:val="center"/>
        </w:trPr>
        <w:tc>
          <w:tcPr>
            <w:tcW w:w="9067" w:type="dxa"/>
            <w:gridSpan w:val="4"/>
            <w:tcBorders>
              <w:top w:val="single" w:sz="4" w:space="0" w:color="auto"/>
              <w:left w:val="single" w:sz="4" w:space="0" w:color="auto"/>
              <w:bottom w:val="single" w:sz="4" w:space="0" w:color="auto"/>
              <w:right w:val="single" w:sz="4" w:space="0" w:color="auto"/>
            </w:tcBorders>
            <w:noWrap/>
            <w:vAlign w:val="bottom"/>
          </w:tcPr>
          <w:p w14:paraId="247DF1A8" w14:textId="525247E4" w:rsidR="005D06ED" w:rsidRPr="00586EC9" w:rsidRDefault="005D06ED" w:rsidP="0001455E">
            <w:pPr>
              <w:keepNext/>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i/>
                <w:iCs/>
                <w:color w:val="000000"/>
                <w:kern w:val="0"/>
                <w:sz w:val="20"/>
                <w:szCs w:val="20"/>
                <w:lang w:eastAsia="en-IN"/>
                <w14:ligatures w14:val="none"/>
              </w:rPr>
              <w:t>Note: Percentages sum to &gt;100% as responses could contain multiple themes.</w:t>
            </w:r>
          </w:p>
        </w:tc>
      </w:tr>
    </w:tbl>
    <w:p w14:paraId="59665AA9" w14:textId="307984DD" w:rsidR="0054732E" w:rsidRPr="00586EC9" w:rsidRDefault="0007369A" w:rsidP="0001455E">
      <w:pPr>
        <w:pStyle w:val="Caption"/>
        <w:spacing w:line="360" w:lineRule="auto"/>
        <w:jc w:val="center"/>
        <w:rPr>
          <w:rFonts w:ascii="Arial" w:hAnsi="Arial" w:cs="Arial"/>
        </w:rPr>
      </w:pPr>
      <w:bookmarkStart w:id="113" w:name="_Toc220439868"/>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00C30121" w:rsidRPr="00586EC9">
        <w:rPr>
          <w:rFonts w:ascii="Arial" w:hAnsi="Arial" w:cs="Arial"/>
        </w:rPr>
        <w:t>8</w:t>
      </w:r>
      <w:r w:rsidRPr="00586EC9">
        <w:rPr>
          <w:rFonts w:ascii="Arial" w:hAnsi="Arial" w:cs="Arial"/>
        </w:rPr>
        <w:fldChar w:fldCharType="end"/>
      </w:r>
      <w:r w:rsidRPr="00586EC9">
        <w:rPr>
          <w:rFonts w:ascii="Arial" w:hAnsi="Arial" w:cs="Arial"/>
        </w:rPr>
        <w:t>: Thematic Analysis - Influence on Recruitment Strategy (n=26)</w:t>
      </w:r>
      <w:bookmarkEnd w:id="113"/>
    </w:p>
    <w:p w14:paraId="688BB962" w14:textId="77777777" w:rsidR="00340E6C" w:rsidRPr="00586EC9" w:rsidRDefault="00340E6C" w:rsidP="0001455E">
      <w:pPr>
        <w:spacing w:line="360" w:lineRule="auto"/>
        <w:rPr>
          <w:rFonts w:ascii="Arial" w:hAnsi="Arial" w:cs="Arial"/>
          <w:sz w:val="24"/>
          <w:szCs w:val="24"/>
        </w:rPr>
      </w:pPr>
      <w:r w:rsidRPr="00586EC9">
        <w:rPr>
          <w:rFonts w:ascii="Arial" w:hAnsi="Arial" w:cs="Arial"/>
          <w:sz w:val="24"/>
          <w:szCs w:val="24"/>
        </w:rPr>
        <w:t>Faster/more efficient processes dominated responses (57.69%, n=15), with descriptions emphasizing AI "reduced hiring time and improved efficiency" [R16], enabled "faster candidate screening, smarter matching" [R19], and "speeds up sourcing and screening" [R48]. The prevalence of speed-focused responses reinforces quantitative findings (M=3.9 for team formation speed) but raises questions about whether acceleration constitutes genuine strategic transformation or merely faster execution of existing practices.</w:t>
      </w:r>
    </w:p>
    <w:p w14:paraId="3ECFF06B" w14:textId="5353D824" w:rsidR="0007369A" w:rsidRPr="00586EC9" w:rsidRDefault="00340E6C" w:rsidP="0001455E">
      <w:pPr>
        <w:spacing w:line="360" w:lineRule="auto"/>
        <w:rPr>
          <w:rFonts w:ascii="Arial" w:hAnsi="Arial" w:cs="Arial"/>
          <w:sz w:val="24"/>
          <w:szCs w:val="24"/>
        </w:rPr>
      </w:pPr>
      <w:r w:rsidRPr="00586EC9">
        <w:rPr>
          <w:rFonts w:ascii="Arial" w:hAnsi="Arial" w:cs="Arial"/>
          <w:sz w:val="24"/>
          <w:szCs w:val="24"/>
        </w:rPr>
        <w:t>Data-driven strategy was the second most common theme (38.46%, n=10). Respondents described AI making recruitment "more data-driven and efficient" [R19] and enabling "data driven decisions making" [R17]. One claimed AI "transformed recruitment from an operational function into a strategic capability" [R39], though such assertions were not accompanied by evidence of what strategic changes actually occurred beyond process automation.</w:t>
      </w:r>
    </w:p>
    <w:p w14:paraId="4DF02276" w14:textId="77777777" w:rsidR="00CB7435" w:rsidRPr="00586EC9" w:rsidRDefault="00CB7435" w:rsidP="0001455E">
      <w:pPr>
        <w:spacing w:line="360" w:lineRule="auto"/>
        <w:rPr>
          <w:rFonts w:ascii="Arial" w:hAnsi="Arial" w:cs="Arial"/>
          <w:sz w:val="24"/>
          <w:szCs w:val="24"/>
        </w:rPr>
      </w:pPr>
      <w:r w:rsidRPr="00586EC9">
        <w:rPr>
          <w:rFonts w:ascii="Arial" w:hAnsi="Arial" w:cs="Arial"/>
          <w:sz w:val="24"/>
          <w:szCs w:val="24"/>
        </w:rPr>
        <w:lastRenderedPageBreak/>
        <w:t>Automated screening (23.08%, n=6) and operational-to-strategic shift (11.54%, n=3) appeared less frequently. Notably, only 7.69% (n=2) reported limited strategic impact. One HR professional stated bluntly that AI "hasn't changed our recruitment strategy itself, but it has improved how we run it" [R48], a critical distinction suggesting AI may enhance operational efficiency without fundamentally altering strategic direction, candidate evaluation criteria, or hiring philosophies.</w:t>
      </w:r>
    </w:p>
    <w:p w14:paraId="1437C17F" w14:textId="1066F61E" w:rsidR="00CB7435" w:rsidRPr="00586EC9" w:rsidRDefault="00CB7435" w:rsidP="0001455E">
      <w:pPr>
        <w:spacing w:line="360" w:lineRule="auto"/>
        <w:rPr>
          <w:rFonts w:ascii="Arial" w:hAnsi="Arial" w:cs="Arial"/>
          <w:sz w:val="24"/>
          <w:szCs w:val="24"/>
        </w:rPr>
      </w:pPr>
      <w:r w:rsidRPr="00586EC9">
        <w:rPr>
          <w:rFonts w:ascii="Arial" w:hAnsi="Arial" w:cs="Arial"/>
          <w:sz w:val="24"/>
          <w:szCs w:val="24"/>
        </w:rPr>
        <w:t>Better candidate matching (7.69%), changed recruiter focus (3.85%), time savings (3.85%), and recognition that human judgment remains central (3.85%) were minority themes. The predominance of efficiency and speed themes (57.69% + 38.46% = 96.15% combined) suggests AI's strategic influence is interpreted primarily through an operational lens rather than transformation of recruitment objectives, employer brand positioning, or workforce planning horizons.</w:t>
      </w:r>
    </w:p>
    <w:p w14:paraId="13B426F8" w14:textId="2FAFFEE6" w:rsidR="0031484A" w:rsidRPr="00586EC9" w:rsidRDefault="0031484A" w:rsidP="007926BE">
      <w:pPr>
        <w:pStyle w:val="Heading3"/>
        <w:numPr>
          <w:ilvl w:val="2"/>
          <w:numId w:val="3"/>
        </w:numPr>
        <w:spacing w:line="360" w:lineRule="auto"/>
        <w:rPr>
          <w:rFonts w:ascii="Arial" w:hAnsi="Arial" w:cs="Arial"/>
        </w:rPr>
      </w:pPr>
      <w:bookmarkStart w:id="114" w:name="_Toc220864602"/>
      <w:r w:rsidRPr="00586EC9">
        <w:rPr>
          <w:rFonts w:ascii="Arial" w:hAnsi="Arial" w:cs="Arial"/>
        </w:rPr>
        <w:t>Challenges and Risks</w:t>
      </w:r>
      <w:bookmarkEnd w:id="114"/>
    </w:p>
    <w:p w14:paraId="7453FC10" w14:textId="4A9CAD16" w:rsidR="001B0C67" w:rsidRPr="00586EC9" w:rsidRDefault="001B0C67" w:rsidP="0001455E">
      <w:pPr>
        <w:spacing w:line="360" w:lineRule="auto"/>
        <w:rPr>
          <w:rFonts w:ascii="Arial" w:hAnsi="Arial" w:cs="Arial"/>
          <w:sz w:val="24"/>
          <w:szCs w:val="24"/>
        </w:rPr>
      </w:pPr>
      <w:r w:rsidRPr="00586EC9">
        <w:rPr>
          <w:rFonts w:ascii="Arial" w:hAnsi="Arial" w:cs="Arial"/>
          <w:sz w:val="24"/>
          <w:szCs w:val="24"/>
        </w:rPr>
        <w:t>Analysis of perceived challenges (n=33) revealed algorithmic bias as the overwhelmingly dominant concern (48.48%, n=16). Table 9 presents all eleven themes and Chart 1 visualizes the top five.</w:t>
      </w:r>
    </w:p>
    <w:tbl>
      <w:tblPr>
        <w:tblW w:w="9595" w:type="dxa"/>
        <w:jc w:val="center"/>
        <w:tblLook w:val="04A0" w:firstRow="1" w:lastRow="0" w:firstColumn="1" w:lastColumn="0" w:noHBand="0" w:noVBand="1"/>
      </w:tblPr>
      <w:tblGrid>
        <w:gridCol w:w="2364"/>
        <w:gridCol w:w="5002"/>
        <w:gridCol w:w="794"/>
        <w:gridCol w:w="1435"/>
      </w:tblGrid>
      <w:tr w:rsidR="00B34E2B" w:rsidRPr="00586EC9" w14:paraId="12EAF633" w14:textId="77777777" w:rsidTr="00771450">
        <w:trPr>
          <w:trHeight w:val="255"/>
          <w:jc w:val="center"/>
        </w:trPr>
        <w:tc>
          <w:tcPr>
            <w:tcW w:w="2364"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7B4FCEBD" w14:textId="77777777" w:rsidR="00B34E2B" w:rsidRPr="00586EC9" w:rsidRDefault="00B34E2B"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Theme</w:t>
            </w:r>
          </w:p>
        </w:tc>
        <w:tc>
          <w:tcPr>
            <w:tcW w:w="5002" w:type="dxa"/>
            <w:tcBorders>
              <w:top w:val="single" w:sz="4" w:space="0" w:color="auto"/>
              <w:left w:val="nil"/>
              <w:bottom w:val="single" w:sz="4" w:space="0" w:color="auto"/>
              <w:right w:val="single" w:sz="4" w:space="0" w:color="auto"/>
            </w:tcBorders>
            <w:shd w:val="clear" w:color="000000" w:fill="FF6D01"/>
            <w:noWrap/>
            <w:vAlign w:val="bottom"/>
            <w:hideMark/>
          </w:tcPr>
          <w:p w14:paraId="3FBB335A" w14:textId="77777777" w:rsidR="00B34E2B" w:rsidRPr="00586EC9" w:rsidRDefault="00B34E2B"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Description</w:t>
            </w:r>
          </w:p>
        </w:tc>
        <w:tc>
          <w:tcPr>
            <w:tcW w:w="794" w:type="dxa"/>
            <w:tcBorders>
              <w:top w:val="single" w:sz="4" w:space="0" w:color="auto"/>
              <w:left w:val="nil"/>
              <w:bottom w:val="single" w:sz="4" w:space="0" w:color="auto"/>
              <w:right w:val="single" w:sz="4" w:space="0" w:color="auto"/>
            </w:tcBorders>
            <w:shd w:val="clear" w:color="000000" w:fill="FF6D01"/>
            <w:noWrap/>
            <w:vAlign w:val="bottom"/>
            <w:hideMark/>
          </w:tcPr>
          <w:p w14:paraId="0BADE5EE" w14:textId="77777777" w:rsidR="00B34E2B" w:rsidRPr="00586EC9" w:rsidRDefault="00B34E2B"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Count</w:t>
            </w:r>
          </w:p>
        </w:tc>
        <w:tc>
          <w:tcPr>
            <w:tcW w:w="1435" w:type="dxa"/>
            <w:tcBorders>
              <w:top w:val="single" w:sz="4" w:space="0" w:color="auto"/>
              <w:left w:val="nil"/>
              <w:bottom w:val="single" w:sz="4" w:space="0" w:color="auto"/>
              <w:right w:val="single" w:sz="4" w:space="0" w:color="auto"/>
            </w:tcBorders>
            <w:shd w:val="clear" w:color="000000" w:fill="FF6D01"/>
            <w:noWrap/>
            <w:vAlign w:val="bottom"/>
            <w:hideMark/>
          </w:tcPr>
          <w:p w14:paraId="295A93F5" w14:textId="77777777" w:rsidR="00B34E2B" w:rsidRPr="00586EC9" w:rsidRDefault="00B34E2B"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Percent (%)</w:t>
            </w:r>
          </w:p>
        </w:tc>
      </w:tr>
      <w:tr w:rsidR="00B34E2B" w:rsidRPr="00586EC9" w14:paraId="02EC4809"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5AF3ADFC"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Algorithmic Bias</w:t>
            </w:r>
          </w:p>
        </w:tc>
        <w:tc>
          <w:tcPr>
            <w:tcW w:w="5002" w:type="dxa"/>
            <w:tcBorders>
              <w:top w:val="nil"/>
              <w:left w:val="nil"/>
              <w:bottom w:val="single" w:sz="4" w:space="0" w:color="auto"/>
              <w:right w:val="single" w:sz="4" w:space="0" w:color="auto"/>
            </w:tcBorders>
            <w:noWrap/>
            <w:vAlign w:val="bottom"/>
            <w:hideMark/>
          </w:tcPr>
          <w:p w14:paraId="516683DF"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replicates historical prejudices; systemic bias in training data</w:t>
            </w:r>
          </w:p>
        </w:tc>
        <w:tc>
          <w:tcPr>
            <w:tcW w:w="794" w:type="dxa"/>
            <w:tcBorders>
              <w:top w:val="nil"/>
              <w:left w:val="nil"/>
              <w:bottom w:val="single" w:sz="4" w:space="0" w:color="auto"/>
              <w:right w:val="single" w:sz="4" w:space="0" w:color="auto"/>
            </w:tcBorders>
            <w:noWrap/>
            <w:vAlign w:val="bottom"/>
            <w:hideMark/>
          </w:tcPr>
          <w:p w14:paraId="64DDEE5B"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16</w:t>
            </w:r>
          </w:p>
        </w:tc>
        <w:tc>
          <w:tcPr>
            <w:tcW w:w="1435" w:type="dxa"/>
            <w:tcBorders>
              <w:top w:val="nil"/>
              <w:left w:val="nil"/>
              <w:bottom w:val="single" w:sz="4" w:space="0" w:color="auto"/>
              <w:right w:val="single" w:sz="4" w:space="0" w:color="auto"/>
            </w:tcBorders>
            <w:noWrap/>
            <w:vAlign w:val="bottom"/>
            <w:hideMark/>
          </w:tcPr>
          <w:p w14:paraId="310E0BED"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48.48</w:t>
            </w:r>
          </w:p>
        </w:tc>
      </w:tr>
      <w:tr w:rsidR="00B34E2B" w:rsidRPr="00586EC9" w14:paraId="188C50BB"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3D9438F1"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Lack of Transparency</w:t>
            </w:r>
          </w:p>
        </w:tc>
        <w:tc>
          <w:tcPr>
            <w:tcW w:w="5002" w:type="dxa"/>
            <w:tcBorders>
              <w:top w:val="nil"/>
              <w:left w:val="nil"/>
              <w:bottom w:val="single" w:sz="4" w:space="0" w:color="auto"/>
              <w:right w:val="single" w:sz="4" w:space="0" w:color="auto"/>
            </w:tcBorders>
            <w:noWrap/>
            <w:vAlign w:val="bottom"/>
            <w:hideMark/>
          </w:tcPr>
          <w:p w14:paraId="7A594DD1"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"Black box" problem; decisions hard to explain</w:t>
            </w:r>
          </w:p>
        </w:tc>
        <w:tc>
          <w:tcPr>
            <w:tcW w:w="794" w:type="dxa"/>
            <w:tcBorders>
              <w:top w:val="nil"/>
              <w:left w:val="nil"/>
              <w:bottom w:val="single" w:sz="4" w:space="0" w:color="auto"/>
              <w:right w:val="single" w:sz="4" w:space="0" w:color="auto"/>
            </w:tcBorders>
            <w:noWrap/>
            <w:vAlign w:val="bottom"/>
            <w:hideMark/>
          </w:tcPr>
          <w:p w14:paraId="4F0B3AB8"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8</w:t>
            </w:r>
          </w:p>
        </w:tc>
        <w:tc>
          <w:tcPr>
            <w:tcW w:w="1435" w:type="dxa"/>
            <w:tcBorders>
              <w:top w:val="nil"/>
              <w:left w:val="nil"/>
              <w:bottom w:val="single" w:sz="4" w:space="0" w:color="auto"/>
              <w:right w:val="single" w:sz="4" w:space="0" w:color="auto"/>
            </w:tcBorders>
            <w:noWrap/>
            <w:vAlign w:val="bottom"/>
            <w:hideMark/>
          </w:tcPr>
          <w:p w14:paraId="7CD87EFB"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24.24</w:t>
            </w:r>
          </w:p>
        </w:tc>
      </w:tr>
      <w:tr w:rsidR="00B34E2B" w:rsidRPr="00586EC9" w14:paraId="026546B2"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5A01DEFD"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Over-Reliance on AI</w:t>
            </w:r>
          </w:p>
        </w:tc>
        <w:tc>
          <w:tcPr>
            <w:tcW w:w="5002" w:type="dxa"/>
            <w:tcBorders>
              <w:top w:val="nil"/>
              <w:left w:val="nil"/>
              <w:bottom w:val="single" w:sz="4" w:space="0" w:color="auto"/>
              <w:right w:val="single" w:sz="4" w:space="0" w:color="auto"/>
            </w:tcBorders>
            <w:noWrap/>
            <w:vAlign w:val="bottom"/>
            <w:hideMark/>
          </w:tcPr>
          <w:p w14:paraId="14D46D93"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Excessive trust reduces human judgment</w:t>
            </w:r>
          </w:p>
        </w:tc>
        <w:tc>
          <w:tcPr>
            <w:tcW w:w="794" w:type="dxa"/>
            <w:tcBorders>
              <w:top w:val="nil"/>
              <w:left w:val="nil"/>
              <w:bottom w:val="single" w:sz="4" w:space="0" w:color="auto"/>
              <w:right w:val="single" w:sz="4" w:space="0" w:color="auto"/>
            </w:tcBorders>
            <w:noWrap/>
            <w:vAlign w:val="bottom"/>
            <w:hideMark/>
          </w:tcPr>
          <w:p w14:paraId="347C55D4"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w:t>
            </w:r>
          </w:p>
        </w:tc>
        <w:tc>
          <w:tcPr>
            <w:tcW w:w="1435" w:type="dxa"/>
            <w:tcBorders>
              <w:top w:val="nil"/>
              <w:left w:val="nil"/>
              <w:bottom w:val="single" w:sz="4" w:space="0" w:color="auto"/>
              <w:right w:val="single" w:sz="4" w:space="0" w:color="auto"/>
            </w:tcBorders>
            <w:noWrap/>
            <w:vAlign w:val="bottom"/>
            <w:hideMark/>
          </w:tcPr>
          <w:p w14:paraId="20F56D0D"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18.18</w:t>
            </w:r>
          </w:p>
        </w:tc>
      </w:tr>
      <w:tr w:rsidR="00B34E2B" w:rsidRPr="00586EC9" w14:paraId="56A919B4"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0255CC45"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Cannot Assess Soft Skills</w:t>
            </w:r>
          </w:p>
        </w:tc>
        <w:tc>
          <w:tcPr>
            <w:tcW w:w="5002" w:type="dxa"/>
            <w:tcBorders>
              <w:top w:val="nil"/>
              <w:left w:val="nil"/>
              <w:bottom w:val="single" w:sz="4" w:space="0" w:color="auto"/>
              <w:right w:val="single" w:sz="4" w:space="0" w:color="auto"/>
            </w:tcBorders>
            <w:noWrap/>
            <w:vAlign w:val="bottom"/>
            <w:hideMark/>
          </w:tcPr>
          <w:p w14:paraId="308A2FFD"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unable to evaluate personality, interpersonal fit</w:t>
            </w:r>
          </w:p>
        </w:tc>
        <w:tc>
          <w:tcPr>
            <w:tcW w:w="794" w:type="dxa"/>
            <w:tcBorders>
              <w:top w:val="nil"/>
              <w:left w:val="nil"/>
              <w:bottom w:val="single" w:sz="4" w:space="0" w:color="auto"/>
              <w:right w:val="single" w:sz="4" w:space="0" w:color="auto"/>
            </w:tcBorders>
            <w:noWrap/>
            <w:vAlign w:val="bottom"/>
            <w:hideMark/>
          </w:tcPr>
          <w:p w14:paraId="405FBADF"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w:t>
            </w:r>
          </w:p>
        </w:tc>
        <w:tc>
          <w:tcPr>
            <w:tcW w:w="1435" w:type="dxa"/>
            <w:tcBorders>
              <w:top w:val="nil"/>
              <w:left w:val="nil"/>
              <w:bottom w:val="single" w:sz="4" w:space="0" w:color="auto"/>
              <w:right w:val="single" w:sz="4" w:space="0" w:color="auto"/>
            </w:tcBorders>
            <w:noWrap/>
            <w:vAlign w:val="bottom"/>
            <w:hideMark/>
          </w:tcPr>
          <w:p w14:paraId="3390D787"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12.12</w:t>
            </w:r>
          </w:p>
        </w:tc>
      </w:tr>
      <w:tr w:rsidR="00B34E2B" w:rsidRPr="00586EC9" w14:paraId="0E85E501"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304BE90E"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Missing Qualified Candidates</w:t>
            </w:r>
          </w:p>
        </w:tc>
        <w:tc>
          <w:tcPr>
            <w:tcW w:w="5002" w:type="dxa"/>
            <w:tcBorders>
              <w:top w:val="nil"/>
              <w:left w:val="nil"/>
              <w:bottom w:val="single" w:sz="4" w:space="0" w:color="auto"/>
              <w:right w:val="single" w:sz="4" w:space="0" w:color="auto"/>
            </w:tcBorders>
            <w:noWrap/>
            <w:vAlign w:val="bottom"/>
            <w:hideMark/>
          </w:tcPr>
          <w:p w14:paraId="6B388FAE"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Rigid criteria overlook good candidates</w:t>
            </w:r>
          </w:p>
        </w:tc>
        <w:tc>
          <w:tcPr>
            <w:tcW w:w="794" w:type="dxa"/>
            <w:tcBorders>
              <w:top w:val="nil"/>
              <w:left w:val="nil"/>
              <w:bottom w:val="single" w:sz="4" w:space="0" w:color="auto"/>
              <w:right w:val="single" w:sz="4" w:space="0" w:color="auto"/>
            </w:tcBorders>
            <w:noWrap/>
            <w:vAlign w:val="bottom"/>
            <w:hideMark/>
          </w:tcPr>
          <w:p w14:paraId="73ECFEFE"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w:t>
            </w:r>
          </w:p>
        </w:tc>
        <w:tc>
          <w:tcPr>
            <w:tcW w:w="1435" w:type="dxa"/>
            <w:tcBorders>
              <w:top w:val="nil"/>
              <w:left w:val="nil"/>
              <w:bottom w:val="single" w:sz="4" w:space="0" w:color="auto"/>
              <w:right w:val="single" w:sz="4" w:space="0" w:color="auto"/>
            </w:tcBorders>
            <w:noWrap/>
            <w:vAlign w:val="bottom"/>
            <w:hideMark/>
          </w:tcPr>
          <w:p w14:paraId="65FF4EFB"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9.09</w:t>
            </w:r>
          </w:p>
        </w:tc>
      </w:tr>
      <w:tr w:rsidR="00B34E2B" w:rsidRPr="00586EC9" w14:paraId="71B2CD9E"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41AF0778"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 xml:space="preserve">Data Quality Issues </w:t>
            </w:r>
          </w:p>
        </w:tc>
        <w:tc>
          <w:tcPr>
            <w:tcW w:w="5002" w:type="dxa"/>
            <w:tcBorders>
              <w:top w:val="nil"/>
              <w:left w:val="nil"/>
              <w:bottom w:val="single" w:sz="4" w:space="0" w:color="auto"/>
              <w:right w:val="single" w:sz="4" w:space="0" w:color="auto"/>
            </w:tcBorders>
            <w:noWrap/>
            <w:vAlign w:val="bottom"/>
            <w:hideMark/>
          </w:tcPr>
          <w:p w14:paraId="72BE5198"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"Bad info in, bad info out"; system quality issues</w:t>
            </w:r>
          </w:p>
        </w:tc>
        <w:tc>
          <w:tcPr>
            <w:tcW w:w="794" w:type="dxa"/>
            <w:tcBorders>
              <w:top w:val="nil"/>
              <w:left w:val="nil"/>
              <w:bottom w:val="single" w:sz="4" w:space="0" w:color="auto"/>
              <w:right w:val="single" w:sz="4" w:space="0" w:color="auto"/>
            </w:tcBorders>
            <w:noWrap/>
            <w:vAlign w:val="bottom"/>
            <w:hideMark/>
          </w:tcPr>
          <w:p w14:paraId="0A4D2D9B"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w:t>
            </w:r>
          </w:p>
        </w:tc>
        <w:tc>
          <w:tcPr>
            <w:tcW w:w="1435" w:type="dxa"/>
            <w:tcBorders>
              <w:top w:val="nil"/>
              <w:left w:val="nil"/>
              <w:bottom w:val="single" w:sz="4" w:space="0" w:color="auto"/>
              <w:right w:val="single" w:sz="4" w:space="0" w:color="auto"/>
            </w:tcBorders>
            <w:noWrap/>
            <w:vAlign w:val="bottom"/>
            <w:hideMark/>
          </w:tcPr>
          <w:p w14:paraId="4DDB50AD"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6.06</w:t>
            </w:r>
          </w:p>
        </w:tc>
      </w:tr>
      <w:tr w:rsidR="00B34E2B" w:rsidRPr="00586EC9" w14:paraId="4A73105B"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73871F41"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Misuse/Abuse</w:t>
            </w:r>
          </w:p>
        </w:tc>
        <w:tc>
          <w:tcPr>
            <w:tcW w:w="5002" w:type="dxa"/>
            <w:tcBorders>
              <w:top w:val="nil"/>
              <w:left w:val="nil"/>
              <w:bottom w:val="single" w:sz="4" w:space="0" w:color="auto"/>
              <w:right w:val="single" w:sz="4" w:space="0" w:color="auto"/>
            </w:tcBorders>
            <w:noWrap/>
            <w:vAlign w:val="bottom"/>
            <w:hideMark/>
          </w:tcPr>
          <w:p w14:paraId="21C7005E"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Inappropriate use of AI tools</w:t>
            </w:r>
          </w:p>
        </w:tc>
        <w:tc>
          <w:tcPr>
            <w:tcW w:w="794" w:type="dxa"/>
            <w:tcBorders>
              <w:top w:val="nil"/>
              <w:left w:val="nil"/>
              <w:bottom w:val="single" w:sz="4" w:space="0" w:color="auto"/>
              <w:right w:val="single" w:sz="4" w:space="0" w:color="auto"/>
            </w:tcBorders>
            <w:noWrap/>
            <w:vAlign w:val="bottom"/>
            <w:hideMark/>
          </w:tcPr>
          <w:p w14:paraId="6A65E472"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w:t>
            </w:r>
          </w:p>
        </w:tc>
        <w:tc>
          <w:tcPr>
            <w:tcW w:w="1435" w:type="dxa"/>
            <w:tcBorders>
              <w:top w:val="nil"/>
              <w:left w:val="nil"/>
              <w:bottom w:val="single" w:sz="4" w:space="0" w:color="auto"/>
              <w:right w:val="single" w:sz="4" w:space="0" w:color="auto"/>
            </w:tcBorders>
            <w:noWrap/>
            <w:vAlign w:val="bottom"/>
            <w:hideMark/>
          </w:tcPr>
          <w:p w14:paraId="61F9E27F"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6.06</w:t>
            </w:r>
          </w:p>
        </w:tc>
      </w:tr>
      <w:tr w:rsidR="00B34E2B" w:rsidRPr="00586EC9" w14:paraId="656DEA00"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3B475451"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Loss of Accountability</w:t>
            </w:r>
          </w:p>
        </w:tc>
        <w:tc>
          <w:tcPr>
            <w:tcW w:w="5002" w:type="dxa"/>
            <w:tcBorders>
              <w:top w:val="nil"/>
              <w:left w:val="nil"/>
              <w:bottom w:val="single" w:sz="4" w:space="0" w:color="auto"/>
              <w:right w:val="single" w:sz="4" w:space="0" w:color="auto"/>
            </w:tcBorders>
            <w:noWrap/>
            <w:vAlign w:val="bottom"/>
            <w:hideMark/>
          </w:tcPr>
          <w:p w14:paraId="3A7A786D"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Reduced human responsibility</w:t>
            </w:r>
          </w:p>
        </w:tc>
        <w:tc>
          <w:tcPr>
            <w:tcW w:w="794" w:type="dxa"/>
            <w:tcBorders>
              <w:top w:val="nil"/>
              <w:left w:val="nil"/>
              <w:bottom w:val="single" w:sz="4" w:space="0" w:color="auto"/>
              <w:right w:val="single" w:sz="4" w:space="0" w:color="auto"/>
            </w:tcBorders>
            <w:noWrap/>
            <w:vAlign w:val="bottom"/>
            <w:hideMark/>
          </w:tcPr>
          <w:p w14:paraId="076AAEA4"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w:t>
            </w:r>
          </w:p>
        </w:tc>
        <w:tc>
          <w:tcPr>
            <w:tcW w:w="1435" w:type="dxa"/>
            <w:tcBorders>
              <w:top w:val="nil"/>
              <w:left w:val="nil"/>
              <w:bottom w:val="single" w:sz="4" w:space="0" w:color="auto"/>
              <w:right w:val="single" w:sz="4" w:space="0" w:color="auto"/>
            </w:tcBorders>
            <w:noWrap/>
            <w:vAlign w:val="bottom"/>
            <w:hideMark/>
          </w:tcPr>
          <w:p w14:paraId="22BA702B"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6.06</w:t>
            </w:r>
          </w:p>
        </w:tc>
      </w:tr>
      <w:tr w:rsidR="00B34E2B" w:rsidRPr="00586EC9" w14:paraId="03F9840D"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44B6EDAC"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Cultural Challenges</w:t>
            </w:r>
          </w:p>
        </w:tc>
        <w:tc>
          <w:tcPr>
            <w:tcW w:w="5002" w:type="dxa"/>
            <w:tcBorders>
              <w:top w:val="nil"/>
              <w:left w:val="nil"/>
              <w:bottom w:val="single" w:sz="4" w:space="0" w:color="auto"/>
              <w:right w:val="single" w:sz="4" w:space="0" w:color="auto"/>
            </w:tcBorders>
            <w:noWrap/>
            <w:vAlign w:val="bottom"/>
            <w:hideMark/>
          </w:tcPr>
          <w:p w14:paraId="38C8BA00"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Cultural resistance or adaptation</w:t>
            </w:r>
          </w:p>
        </w:tc>
        <w:tc>
          <w:tcPr>
            <w:tcW w:w="794" w:type="dxa"/>
            <w:tcBorders>
              <w:top w:val="nil"/>
              <w:left w:val="nil"/>
              <w:bottom w:val="single" w:sz="4" w:space="0" w:color="auto"/>
              <w:right w:val="single" w:sz="4" w:space="0" w:color="auto"/>
            </w:tcBorders>
            <w:noWrap/>
            <w:vAlign w:val="bottom"/>
            <w:hideMark/>
          </w:tcPr>
          <w:p w14:paraId="079455AA"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35" w:type="dxa"/>
            <w:tcBorders>
              <w:top w:val="nil"/>
              <w:left w:val="nil"/>
              <w:bottom w:val="single" w:sz="4" w:space="0" w:color="auto"/>
              <w:right w:val="single" w:sz="4" w:space="0" w:color="auto"/>
            </w:tcBorders>
            <w:noWrap/>
            <w:vAlign w:val="bottom"/>
            <w:hideMark/>
          </w:tcPr>
          <w:p w14:paraId="60A70F0E"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3.03</w:t>
            </w:r>
          </w:p>
        </w:tc>
      </w:tr>
      <w:tr w:rsidR="00B34E2B" w:rsidRPr="00586EC9" w14:paraId="56CA2D8B"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164B92C9"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Job Displacement</w:t>
            </w:r>
          </w:p>
        </w:tc>
        <w:tc>
          <w:tcPr>
            <w:tcW w:w="5002" w:type="dxa"/>
            <w:tcBorders>
              <w:top w:val="nil"/>
              <w:left w:val="nil"/>
              <w:bottom w:val="single" w:sz="4" w:space="0" w:color="auto"/>
              <w:right w:val="single" w:sz="4" w:space="0" w:color="auto"/>
            </w:tcBorders>
            <w:noWrap/>
            <w:vAlign w:val="bottom"/>
            <w:hideMark/>
          </w:tcPr>
          <w:p w14:paraId="6C4AD500"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Workforce reduction concerns</w:t>
            </w:r>
          </w:p>
        </w:tc>
        <w:tc>
          <w:tcPr>
            <w:tcW w:w="794" w:type="dxa"/>
            <w:tcBorders>
              <w:top w:val="nil"/>
              <w:left w:val="nil"/>
              <w:bottom w:val="single" w:sz="4" w:space="0" w:color="auto"/>
              <w:right w:val="single" w:sz="4" w:space="0" w:color="auto"/>
            </w:tcBorders>
            <w:noWrap/>
            <w:vAlign w:val="bottom"/>
            <w:hideMark/>
          </w:tcPr>
          <w:p w14:paraId="0DDA52BF"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35" w:type="dxa"/>
            <w:tcBorders>
              <w:top w:val="nil"/>
              <w:left w:val="nil"/>
              <w:bottom w:val="single" w:sz="4" w:space="0" w:color="auto"/>
              <w:right w:val="single" w:sz="4" w:space="0" w:color="auto"/>
            </w:tcBorders>
            <w:noWrap/>
            <w:vAlign w:val="bottom"/>
            <w:hideMark/>
          </w:tcPr>
          <w:p w14:paraId="0BA512AD"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3.03</w:t>
            </w:r>
          </w:p>
        </w:tc>
      </w:tr>
      <w:tr w:rsidR="00B34E2B" w:rsidRPr="00586EC9" w14:paraId="2E3434B2"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25421E44"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No Concerns</w:t>
            </w:r>
          </w:p>
        </w:tc>
        <w:tc>
          <w:tcPr>
            <w:tcW w:w="5002" w:type="dxa"/>
            <w:tcBorders>
              <w:top w:val="nil"/>
              <w:left w:val="nil"/>
              <w:bottom w:val="single" w:sz="4" w:space="0" w:color="auto"/>
              <w:right w:val="single" w:sz="4" w:space="0" w:color="auto"/>
            </w:tcBorders>
            <w:noWrap/>
            <w:vAlign w:val="bottom"/>
            <w:hideMark/>
          </w:tcPr>
          <w:p w14:paraId="748FD856" w14:textId="77777777" w:rsidR="00B34E2B" w:rsidRPr="00586EC9" w:rsidRDefault="00B34E2B"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No challenges identified</w:t>
            </w:r>
          </w:p>
        </w:tc>
        <w:tc>
          <w:tcPr>
            <w:tcW w:w="794" w:type="dxa"/>
            <w:tcBorders>
              <w:top w:val="nil"/>
              <w:left w:val="nil"/>
              <w:bottom w:val="single" w:sz="4" w:space="0" w:color="auto"/>
              <w:right w:val="single" w:sz="4" w:space="0" w:color="auto"/>
            </w:tcBorders>
            <w:noWrap/>
            <w:vAlign w:val="bottom"/>
            <w:hideMark/>
          </w:tcPr>
          <w:p w14:paraId="4D6B5FF1" w14:textId="77777777" w:rsidR="00B34E2B" w:rsidRPr="00586EC9"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35" w:type="dxa"/>
            <w:tcBorders>
              <w:top w:val="nil"/>
              <w:left w:val="nil"/>
              <w:bottom w:val="single" w:sz="4" w:space="0" w:color="auto"/>
              <w:right w:val="single" w:sz="4" w:space="0" w:color="auto"/>
            </w:tcBorders>
            <w:noWrap/>
            <w:vAlign w:val="bottom"/>
            <w:hideMark/>
          </w:tcPr>
          <w:p w14:paraId="2B4C6E67" w14:textId="77777777" w:rsidR="00B34E2B" w:rsidRPr="00586EC9" w:rsidRDefault="00B34E2B" w:rsidP="0001455E">
            <w:pPr>
              <w:keepNext/>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3.03</w:t>
            </w:r>
          </w:p>
        </w:tc>
      </w:tr>
      <w:tr w:rsidR="00771450" w:rsidRPr="00586EC9" w14:paraId="580985CA" w14:textId="77777777" w:rsidTr="00B814EF">
        <w:trPr>
          <w:trHeight w:val="255"/>
          <w:jc w:val="center"/>
        </w:trPr>
        <w:tc>
          <w:tcPr>
            <w:tcW w:w="9595" w:type="dxa"/>
            <w:gridSpan w:val="4"/>
            <w:tcBorders>
              <w:top w:val="single" w:sz="4" w:space="0" w:color="auto"/>
              <w:left w:val="single" w:sz="4" w:space="0" w:color="auto"/>
              <w:bottom w:val="single" w:sz="4" w:space="0" w:color="auto"/>
              <w:right w:val="single" w:sz="4" w:space="0" w:color="auto"/>
            </w:tcBorders>
            <w:noWrap/>
            <w:vAlign w:val="bottom"/>
          </w:tcPr>
          <w:p w14:paraId="79FF73C7" w14:textId="0353D908" w:rsidR="00771450" w:rsidRPr="00586EC9" w:rsidRDefault="00771450" w:rsidP="0001455E">
            <w:pPr>
              <w:keepNext/>
              <w:spacing w:after="0" w:line="360" w:lineRule="auto"/>
              <w:jc w:val="center"/>
              <w:rPr>
                <w:rFonts w:ascii="Arial" w:eastAsia="Times New Roman" w:hAnsi="Arial" w:cs="Arial"/>
                <w:i/>
                <w:iCs/>
                <w:color w:val="000000"/>
                <w:kern w:val="0"/>
                <w:sz w:val="20"/>
                <w:szCs w:val="20"/>
                <w:lang w:eastAsia="en-IN"/>
                <w14:ligatures w14:val="none"/>
              </w:rPr>
            </w:pPr>
            <w:r w:rsidRPr="00586EC9">
              <w:rPr>
                <w:rFonts w:ascii="Arial" w:eastAsia="Times New Roman" w:hAnsi="Arial" w:cs="Arial"/>
                <w:i/>
                <w:iCs/>
                <w:color w:val="000000"/>
                <w:kern w:val="0"/>
                <w:sz w:val="20"/>
                <w:szCs w:val="20"/>
                <w:lang w:eastAsia="en-IN"/>
                <w14:ligatures w14:val="none"/>
              </w:rPr>
              <w:t>Note: Percentages sum to &gt;100% as responses could contain multiple themes.</w:t>
            </w:r>
          </w:p>
        </w:tc>
      </w:tr>
    </w:tbl>
    <w:p w14:paraId="0388132D" w14:textId="6C332447" w:rsidR="001B0C67" w:rsidRPr="00586EC9" w:rsidRDefault="006A2DE8" w:rsidP="0001455E">
      <w:pPr>
        <w:pStyle w:val="Caption"/>
        <w:spacing w:line="360" w:lineRule="auto"/>
        <w:jc w:val="center"/>
        <w:rPr>
          <w:rFonts w:ascii="Arial" w:hAnsi="Arial" w:cs="Arial"/>
        </w:rPr>
      </w:pPr>
      <w:bookmarkStart w:id="115" w:name="_Toc220439869"/>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00C30121" w:rsidRPr="00586EC9">
        <w:rPr>
          <w:rFonts w:ascii="Arial" w:hAnsi="Arial" w:cs="Arial"/>
        </w:rPr>
        <w:t>9</w:t>
      </w:r>
      <w:r w:rsidRPr="00586EC9">
        <w:rPr>
          <w:rFonts w:ascii="Arial" w:hAnsi="Arial" w:cs="Arial"/>
        </w:rPr>
        <w:fldChar w:fldCharType="end"/>
      </w:r>
      <w:r w:rsidRPr="00586EC9">
        <w:rPr>
          <w:rFonts w:ascii="Arial" w:hAnsi="Arial" w:cs="Arial"/>
        </w:rPr>
        <w:t>: Thematic Analysis - Challenges and Risks (n=33)</w:t>
      </w:r>
      <w:bookmarkEnd w:id="115"/>
    </w:p>
    <w:p w14:paraId="24142301" w14:textId="7066725C" w:rsidR="00AF68A9" w:rsidRPr="00586EC9" w:rsidRDefault="00AF68A9" w:rsidP="0001455E">
      <w:pPr>
        <w:spacing w:line="360" w:lineRule="auto"/>
        <w:rPr>
          <w:rFonts w:ascii="Arial" w:hAnsi="Arial" w:cs="Arial"/>
          <w:sz w:val="24"/>
          <w:szCs w:val="24"/>
        </w:rPr>
      </w:pPr>
      <w:r w:rsidRPr="00586EC9">
        <w:rPr>
          <w:rFonts w:ascii="Arial" w:hAnsi="Arial" w:cs="Arial"/>
          <w:sz w:val="24"/>
          <w:szCs w:val="24"/>
        </w:rPr>
        <w:lastRenderedPageBreak/>
        <w:t>Nearly half of respondents identified bias and fairness as the primary risk. Concerns centred on AI systems learning from flawed historical data. Respondents warned that AI can "unintentionally replicate existing prejudices in hiring data" [R19] and that "AI models inherit and scale the human prejudices found in that data" [R41]. One noted the risk of "bias amplification and the black box problem" [R36], whilst another cautioned that biased AI systems can lead to "a less diverse workforce" [R33].</w:t>
      </w:r>
    </w:p>
    <w:p w14:paraId="338F994F" w14:textId="77777777" w:rsidR="00AF68A9" w:rsidRPr="00586EC9" w:rsidRDefault="00AF68A9" w:rsidP="0001455E">
      <w:pPr>
        <w:spacing w:line="360" w:lineRule="auto"/>
        <w:rPr>
          <w:rFonts w:ascii="Arial" w:hAnsi="Arial" w:cs="Arial"/>
          <w:sz w:val="24"/>
          <w:szCs w:val="24"/>
        </w:rPr>
      </w:pPr>
      <w:r w:rsidRPr="00586EC9">
        <w:rPr>
          <w:rFonts w:ascii="Arial" w:hAnsi="Arial" w:cs="Arial"/>
          <w:sz w:val="24"/>
          <w:szCs w:val="24"/>
        </w:rPr>
        <w:t>The second most frequent concern was lack of transparency (24.24%, n=8), often described as the "black box problem" where AI decisions are "hard to explain or defend" [R36]. Several respondents linked bias and transparency together, citing "bias and lack of transparency" [R29] as interconnected challenges. This pairing suggests practitioners recognize that opacity prevents detection and correction of discriminatory patterns.</w:t>
      </w:r>
    </w:p>
    <w:p w14:paraId="7D2844EA" w14:textId="77777777" w:rsidR="00AB339F" w:rsidRPr="00586EC9" w:rsidRDefault="00875E07" w:rsidP="0001455E">
      <w:pPr>
        <w:keepNext/>
        <w:spacing w:line="360" w:lineRule="auto"/>
        <w:jc w:val="center"/>
        <w:rPr>
          <w:rFonts w:ascii="Arial" w:hAnsi="Arial" w:cs="Arial"/>
        </w:rPr>
      </w:pPr>
      <w:r w:rsidRPr="00586EC9">
        <w:rPr>
          <w:rFonts w:ascii="Arial" w:hAnsi="Arial" w:cs="Arial"/>
          <w:noProof/>
        </w:rPr>
        <w:drawing>
          <wp:inline distT="0" distB="0" distL="0" distR="0" wp14:anchorId="7C408EE5" wp14:editId="53B6F149">
            <wp:extent cx="4572000" cy="2743200"/>
            <wp:effectExtent l="0" t="0" r="0" b="0"/>
            <wp:docPr id="11195579" name="Chart 1">
              <a:extLst xmlns:a="http://schemas.openxmlformats.org/drawingml/2006/main">
                <a:ext uri="{FF2B5EF4-FFF2-40B4-BE49-F238E27FC236}">
                  <a16:creationId xmlns:a16="http://schemas.microsoft.com/office/drawing/2014/main" id="{116B6B31-4F5E-55F9-70DE-E5B120BC75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B06AF7" w14:textId="77777777" w:rsidR="009A361C" w:rsidRPr="00586EC9" w:rsidRDefault="00AB339F" w:rsidP="0001455E">
      <w:pPr>
        <w:pStyle w:val="Caption"/>
        <w:spacing w:line="360" w:lineRule="auto"/>
        <w:jc w:val="center"/>
        <w:rPr>
          <w:rFonts w:ascii="Arial" w:hAnsi="Arial" w:cs="Arial"/>
        </w:rPr>
      </w:pPr>
      <w:bookmarkStart w:id="116" w:name="_Toc220439870"/>
      <w:r w:rsidRPr="00586EC9">
        <w:rPr>
          <w:rFonts w:ascii="Arial" w:hAnsi="Arial" w:cs="Arial"/>
        </w:rPr>
        <w:t xml:space="preserve">Chart </w:t>
      </w:r>
      <w:r w:rsidRPr="00586EC9">
        <w:rPr>
          <w:rFonts w:ascii="Arial" w:hAnsi="Arial" w:cs="Arial"/>
        </w:rPr>
        <w:fldChar w:fldCharType="begin"/>
      </w:r>
      <w:r w:rsidRPr="00586EC9">
        <w:rPr>
          <w:rFonts w:ascii="Arial" w:hAnsi="Arial" w:cs="Arial"/>
        </w:rPr>
        <w:instrText xml:space="preserve"> SEQ Chart \* ARABIC </w:instrText>
      </w:r>
      <w:r w:rsidRPr="00586EC9">
        <w:rPr>
          <w:rFonts w:ascii="Arial" w:hAnsi="Arial" w:cs="Arial"/>
        </w:rPr>
        <w:fldChar w:fldCharType="separate"/>
      </w:r>
      <w:r w:rsidRPr="00586EC9">
        <w:rPr>
          <w:rFonts w:ascii="Arial" w:hAnsi="Arial" w:cs="Arial"/>
        </w:rPr>
        <w:t>1</w:t>
      </w:r>
      <w:r w:rsidRPr="00586EC9">
        <w:rPr>
          <w:rFonts w:ascii="Arial" w:hAnsi="Arial" w:cs="Arial"/>
        </w:rPr>
        <w:fldChar w:fldCharType="end"/>
      </w:r>
      <w:r w:rsidRPr="00586EC9">
        <w:rPr>
          <w:rFonts w:ascii="Arial" w:hAnsi="Arial" w:cs="Arial"/>
        </w:rPr>
        <w:t>: Top Five Challenges in AI Recruitment (n=33)</w:t>
      </w:r>
      <w:bookmarkEnd w:id="116"/>
      <w:r w:rsidR="009A361C" w:rsidRPr="00586EC9">
        <w:rPr>
          <w:rFonts w:ascii="Arial" w:hAnsi="Arial" w:cs="Arial"/>
        </w:rPr>
        <w:t xml:space="preserve"> </w:t>
      </w:r>
    </w:p>
    <w:p w14:paraId="01FC63E6" w14:textId="4C20CEF5" w:rsidR="009A361C" w:rsidRPr="00586EC9" w:rsidRDefault="009A361C" w:rsidP="0001455E">
      <w:pPr>
        <w:pStyle w:val="Caption"/>
        <w:spacing w:line="360" w:lineRule="auto"/>
        <w:jc w:val="center"/>
        <w:rPr>
          <w:rFonts w:ascii="Arial" w:hAnsi="Arial" w:cs="Arial"/>
        </w:rPr>
      </w:pPr>
      <w:bookmarkStart w:id="117" w:name="_Toc220439871"/>
      <w:r w:rsidRPr="00586EC9">
        <w:rPr>
          <w:rFonts w:ascii="Arial" w:hAnsi="Arial" w:cs="Arial"/>
        </w:rPr>
        <w:t>Note: Percentages based on thematic analysis of open-ended responses. Algorithmic bias (48.48%) emerged as the dominant concern.</w:t>
      </w:r>
      <w:bookmarkEnd w:id="117"/>
    </w:p>
    <w:p w14:paraId="4144D49E" w14:textId="12998991" w:rsidR="006A2DE8" w:rsidRPr="00586EC9" w:rsidRDefault="00AF68A9" w:rsidP="0001455E">
      <w:pPr>
        <w:spacing w:line="360" w:lineRule="auto"/>
        <w:rPr>
          <w:rFonts w:ascii="Arial" w:hAnsi="Arial" w:cs="Arial"/>
          <w:sz w:val="24"/>
          <w:szCs w:val="24"/>
        </w:rPr>
      </w:pPr>
      <w:r w:rsidRPr="00586EC9">
        <w:rPr>
          <w:rFonts w:ascii="Arial" w:hAnsi="Arial" w:cs="Arial"/>
          <w:sz w:val="24"/>
          <w:szCs w:val="24"/>
        </w:rPr>
        <w:t>Over-reliance on AI emerged as the third major concern (18.18%, n=6). Respondents cautioned that "over reliance on AI may reduce human judgment and instincts" [R17] and warned of "false objectivity" where "</w:t>
      </w:r>
      <w:r w:rsidR="005C627A">
        <w:rPr>
          <w:rFonts w:ascii="Arial" w:hAnsi="Arial" w:cs="Arial"/>
          <w:sz w:val="24"/>
          <w:szCs w:val="24"/>
        </w:rPr>
        <w:t>organisation</w:t>
      </w:r>
      <w:r w:rsidRPr="00586EC9">
        <w:rPr>
          <w:rFonts w:ascii="Arial" w:hAnsi="Arial" w:cs="Arial"/>
          <w:sz w:val="24"/>
          <w:szCs w:val="24"/>
        </w:rPr>
        <w:t>s start trusting AI outputs as neutral and accurate, when in reality the systems are trained on biased historical data" [R48].</w:t>
      </w:r>
    </w:p>
    <w:p w14:paraId="49D64B57" w14:textId="77777777" w:rsidR="00081FC8" w:rsidRPr="00586EC9" w:rsidRDefault="00081FC8" w:rsidP="0001455E">
      <w:pPr>
        <w:spacing w:line="360" w:lineRule="auto"/>
        <w:rPr>
          <w:rFonts w:ascii="Arial" w:hAnsi="Arial" w:cs="Arial"/>
          <w:sz w:val="24"/>
          <w:szCs w:val="24"/>
        </w:rPr>
      </w:pPr>
      <w:r w:rsidRPr="00586EC9">
        <w:rPr>
          <w:rFonts w:ascii="Arial" w:hAnsi="Arial" w:cs="Arial"/>
          <w:sz w:val="24"/>
          <w:szCs w:val="24"/>
        </w:rPr>
        <w:lastRenderedPageBreak/>
        <w:t>Additional concerns included inability to assess soft skills (12.12%, n=4), missing qualified candidates due to rigid criteria (9.09%, n=3), data quality issues (6.06%, n=2), misuse of technology (6.06%, n=2), loss of human accountability (6.06%, n=2), cultural challenges (3.03%, n=1), and job displacement (3.03%, n=1). Only one respondent (3.03%) reported "nothing as of now" [R38].</w:t>
      </w:r>
    </w:p>
    <w:p w14:paraId="5A783F1A" w14:textId="3E4F7434" w:rsidR="00AF68A9" w:rsidRPr="00586EC9" w:rsidRDefault="00081FC8" w:rsidP="0001455E">
      <w:pPr>
        <w:spacing w:line="360" w:lineRule="auto"/>
        <w:rPr>
          <w:rFonts w:ascii="Arial" w:hAnsi="Arial" w:cs="Arial"/>
          <w:sz w:val="24"/>
          <w:szCs w:val="24"/>
        </w:rPr>
      </w:pPr>
      <w:r w:rsidRPr="00586EC9">
        <w:rPr>
          <w:rFonts w:ascii="Arial" w:hAnsi="Arial" w:cs="Arial"/>
          <w:sz w:val="24"/>
          <w:szCs w:val="24"/>
        </w:rPr>
        <w:t xml:space="preserve">The concentration of responses around bias (48.48%), transparency (24.24%), and over-reliance (18.18%) collectively representing 90.9% which indicates these three interconnected issues dominate practitioner concerns about AI recruitment. The near-universal expression of at least one concern (96.97%) suggests challenges are widely recognized rather than confined to specific </w:t>
      </w:r>
      <w:r w:rsidR="005C627A">
        <w:rPr>
          <w:rFonts w:ascii="Arial" w:hAnsi="Arial" w:cs="Arial"/>
          <w:sz w:val="24"/>
          <w:szCs w:val="24"/>
        </w:rPr>
        <w:t>organisation</w:t>
      </w:r>
      <w:r w:rsidRPr="00586EC9">
        <w:rPr>
          <w:rFonts w:ascii="Arial" w:hAnsi="Arial" w:cs="Arial"/>
          <w:sz w:val="24"/>
          <w:szCs w:val="24"/>
        </w:rPr>
        <w:t>al contexts or implementation approaches.</w:t>
      </w:r>
    </w:p>
    <w:p w14:paraId="58CDB929" w14:textId="4789AF7C" w:rsidR="00892DE5" w:rsidRPr="00586EC9" w:rsidRDefault="001E1641" w:rsidP="007926BE">
      <w:pPr>
        <w:pStyle w:val="Heading3"/>
        <w:numPr>
          <w:ilvl w:val="2"/>
          <w:numId w:val="3"/>
        </w:numPr>
        <w:spacing w:line="360" w:lineRule="auto"/>
        <w:rPr>
          <w:rFonts w:ascii="Arial" w:hAnsi="Arial" w:cs="Arial"/>
        </w:rPr>
      </w:pPr>
      <w:bookmarkStart w:id="118" w:name="_Toc220864603"/>
      <w:r w:rsidRPr="00586EC9">
        <w:rPr>
          <w:rFonts w:ascii="Arial" w:hAnsi="Arial" w:cs="Arial"/>
        </w:rPr>
        <w:t>Recommended Best Practices</w:t>
      </w:r>
      <w:bookmarkEnd w:id="118"/>
    </w:p>
    <w:p w14:paraId="1182E71A" w14:textId="21C48E18" w:rsidR="001E1641" w:rsidRPr="00586EC9" w:rsidRDefault="00907FFE" w:rsidP="0001455E">
      <w:pPr>
        <w:spacing w:line="360" w:lineRule="auto"/>
        <w:rPr>
          <w:rFonts w:ascii="Arial" w:hAnsi="Arial" w:cs="Arial"/>
          <w:sz w:val="24"/>
          <w:szCs w:val="24"/>
        </w:rPr>
      </w:pPr>
      <w:r w:rsidRPr="00586EC9">
        <w:rPr>
          <w:rFonts w:ascii="Arial" w:hAnsi="Arial" w:cs="Arial"/>
          <w:sz w:val="24"/>
          <w:szCs w:val="24"/>
        </w:rPr>
        <w:t xml:space="preserve">Respondents recommended best practices for </w:t>
      </w:r>
      <w:r w:rsidR="005C627A">
        <w:rPr>
          <w:rFonts w:ascii="Arial" w:hAnsi="Arial" w:cs="Arial"/>
          <w:sz w:val="24"/>
          <w:szCs w:val="24"/>
        </w:rPr>
        <w:t>organisation</w:t>
      </w:r>
      <w:r w:rsidRPr="00586EC9">
        <w:rPr>
          <w:rFonts w:ascii="Arial" w:hAnsi="Arial" w:cs="Arial"/>
          <w:sz w:val="24"/>
          <w:szCs w:val="24"/>
        </w:rPr>
        <w:t>s using AI in recruitment (n=26). Nine themes emerged, presented in Table 10.</w:t>
      </w:r>
    </w:p>
    <w:tbl>
      <w:tblPr>
        <w:tblW w:w="9209" w:type="dxa"/>
        <w:jc w:val="center"/>
        <w:tblLook w:val="04A0" w:firstRow="1" w:lastRow="0" w:firstColumn="1" w:lastColumn="0" w:noHBand="0" w:noVBand="1"/>
      </w:tblPr>
      <w:tblGrid>
        <w:gridCol w:w="2689"/>
        <w:gridCol w:w="4252"/>
        <w:gridCol w:w="851"/>
        <w:gridCol w:w="1417"/>
      </w:tblGrid>
      <w:tr w:rsidR="00F9605E" w:rsidRPr="00586EC9" w14:paraId="136A3135" w14:textId="77777777" w:rsidTr="00F9605E">
        <w:trPr>
          <w:trHeight w:val="255"/>
          <w:jc w:val="center"/>
        </w:trPr>
        <w:tc>
          <w:tcPr>
            <w:tcW w:w="2689"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62615943" w14:textId="77777777" w:rsidR="00F9605E" w:rsidRPr="00586EC9" w:rsidRDefault="00F9605E"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Theme</w:t>
            </w:r>
          </w:p>
        </w:tc>
        <w:tc>
          <w:tcPr>
            <w:tcW w:w="4252" w:type="dxa"/>
            <w:tcBorders>
              <w:top w:val="single" w:sz="4" w:space="0" w:color="auto"/>
              <w:left w:val="nil"/>
              <w:bottom w:val="single" w:sz="4" w:space="0" w:color="auto"/>
              <w:right w:val="single" w:sz="4" w:space="0" w:color="auto"/>
            </w:tcBorders>
            <w:shd w:val="clear" w:color="000000" w:fill="FF6D01"/>
            <w:noWrap/>
            <w:vAlign w:val="bottom"/>
            <w:hideMark/>
          </w:tcPr>
          <w:p w14:paraId="4BAA3C07" w14:textId="77777777" w:rsidR="00F9605E" w:rsidRPr="00586EC9" w:rsidRDefault="00F9605E"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Description</w:t>
            </w:r>
          </w:p>
        </w:tc>
        <w:tc>
          <w:tcPr>
            <w:tcW w:w="851" w:type="dxa"/>
            <w:tcBorders>
              <w:top w:val="single" w:sz="4" w:space="0" w:color="auto"/>
              <w:left w:val="nil"/>
              <w:bottom w:val="single" w:sz="4" w:space="0" w:color="auto"/>
              <w:right w:val="single" w:sz="4" w:space="0" w:color="auto"/>
            </w:tcBorders>
            <w:shd w:val="clear" w:color="000000" w:fill="FF6D01"/>
            <w:noWrap/>
            <w:vAlign w:val="bottom"/>
            <w:hideMark/>
          </w:tcPr>
          <w:p w14:paraId="5CCDA678" w14:textId="77777777" w:rsidR="00F9605E" w:rsidRPr="00586EC9" w:rsidRDefault="00F9605E"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Count</w:t>
            </w:r>
          </w:p>
        </w:tc>
        <w:tc>
          <w:tcPr>
            <w:tcW w:w="1417" w:type="dxa"/>
            <w:tcBorders>
              <w:top w:val="single" w:sz="4" w:space="0" w:color="auto"/>
              <w:left w:val="nil"/>
              <w:bottom w:val="single" w:sz="4" w:space="0" w:color="auto"/>
              <w:right w:val="single" w:sz="4" w:space="0" w:color="auto"/>
            </w:tcBorders>
            <w:shd w:val="clear" w:color="000000" w:fill="FF6D01"/>
            <w:noWrap/>
            <w:vAlign w:val="bottom"/>
            <w:hideMark/>
          </w:tcPr>
          <w:p w14:paraId="58781FD6" w14:textId="77777777" w:rsidR="00F9605E" w:rsidRPr="00586EC9" w:rsidRDefault="00F9605E" w:rsidP="0001455E">
            <w:pPr>
              <w:spacing w:after="0" w:line="360" w:lineRule="auto"/>
              <w:rPr>
                <w:rFonts w:ascii="Arial" w:eastAsia="Times New Roman" w:hAnsi="Arial" w:cs="Arial"/>
                <w:b/>
                <w:bCs/>
                <w:color w:val="000000"/>
                <w:kern w:val="0"/>
                <w:sz w:val="20"/>
                <w:szCs w:val="20"/>
                <w:lang w:eastAsia="en-IN"/>
                <w14:ligatures w14:val="none"/>
              </w:rPr>
            </w:pPr>
            <w:r w:rsidRPr="00586EC9">
              <w:rPr>
                <w:rFonts w:ascii="Arial" w:eastAsia="Times New Roman" w:hAnsi="Arial" w:cs="Arial"/>
                <w:b/>
                <w:bCs/>
                <w:color w:val="000000"/>
                <w:kern w:val="0"/>
                <w:sz w:val="20"/>
                <w:szCs w:val="20"/>
                <w:lang w:eastAsia="en-IN"/>
                <w14:ligatures w14:val="none"/>
              </w:rPr>
              <w:t>Percent (%)</w:t>
            </w:r>
          </w:p>
        </w:tc>
      </w:tr>
      <w:tr w:rsidR="00F9605E" w:rsidRPr="00586EC9" w14:paraId="351FA6D3"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6BEE7746"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 xml:space="preserve">Use as Support Tool </w:t>
            </w:r>
          </w:p>
        </w:tc>
        <w:tc>
          <w:tcPr>
            <w:tcW w:w="4252" w:type="dxa"/>
            <w:tcBorders>
              <w:top w:val="nil"/>
              <w:left w:val="nil"/>
              <w:bottom w:val="single" w:sz="4" w:space="0" w:color="auto"/>
              <w:right w:val="single" w:sz="4" w:space="0" w:color="auto"/>
            </w:tcBorders>
            <w:shd w:val="clear" w:color="000000" w:fill="FFFFFF"/>
            <w:noWrap/>
            <w:vAlign w:val="bottom"/>
            <w:hideMark/>
          </w:tcPr>
          <w:p w14:paraId="36629B09"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AI assists, humans decide; not a replacement</w:t>
            </w:r>
          </w:p>
        </w:tc>
        <w:tc>
          <w:tcPr>
            <w:tcW w:w="851" w:type="dxa"/>
            <w:tcBorders>
              <w:top w:val="nil"/>
              <w:left w:val="nil"/>
              <w:bottom w:val="single" w:sz="4" w:space="0" w:color="auto"/>
              <w:right w:val="single" w:sz="4" w:space="0" w:color="auto"/>
            </w:tcBorders>
            <w:shd w:val="clear" w:color="000000" w:fill="FFFFFF"/>
            <w:noWrap/>
            <w:vAlign w:val="bottom"/>
            <w:hideMark/>
          </w:tcPr>
          <w:p w14:paraId="7FE2839B"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11</w:t>
            </w:r>
          </w:p>
        </w:tc>
        <w:tc>
          <w:tcPr>
            <w:tcW w:w="1417" w:type="dxa"/>
            <w:tcBorders>
              <w:top w:val="nil"/>
              <w:left w:val="nil"/>
              <w:bottom w:val="single" w:sz="4" w:space="0" w:color="auto"/>
              <w:right w:val="single" w:sz="4" w:space="0" w:color="auto"/>
            </w:tcBorders>
            <w:shd w:val="clear" w:color="000000" w:fill="FFFFFF"/>
            <w:noWrap/>
            <w:vAlign w:val="bottom"/>
            <w:hideMark/>
          </w:tcPr>
          <w:p w14:paraId="2FDFBB42"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42.31</w:t>
            </w:r>
          </w:p>
        </w:tc>
      </w:tr>
      <w:tr w:rsidR="00F9605E" w:rsidRPr="00586EC9" w14:paraId="35B185FB"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1A4FA9F2"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Keep Humans in Loop</w:t>
            </w:r>
          </w:p>
        </w:tc>
        <w:tc>
          <w:tcPr>
            <w:tcW w:w="4252" w:type="dxa"/>
            <w:tcBorders>
              <w:top w:val="nil"/>
              <w:left w:val="nil"/>
              <w:bottom w:val="single" w:sz="4" w:space="0" w:color="auto"/>
              <w:right w:val="single" w:sz="4" w:space="0" w:color="auto"/>
            </w:tcBorders>
            <w:shd w:val="clear" w:color="000000" w:fill="FFFFFF"/>
            <w:noWrap/>
            <w:vAlign w:val="bottom"/>
            <w:hideMark/>
          </w:tcPr>
          <w:p w14:paraId="7D3772B7"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Human involvement in final decisions</w:t>
            </w:r>
          </w:p>
        </w:tc>
        <w:tc>
          <w:tcPr>
            <w:tcW w:w="851" w:type="dxa"/>
            <w:tcBorders>
              <w:top w:val="nil"/>
              <w:left w:val="nil"/>
              <w:bottom w:val="single" w:sz="4" w:space="0" w:color="auto"/>
              <w:right w:val="single" w:sz="4" w:space="0" w:color="auto"/>
            </w:tcBorders>
            <w:shd w:val="clear" w:color="000000" w:fill="FFFFFF"/>
            <w:noWrap/>
            <w:vAlign w:val="bottom"/>
            <w:hideMark/>
          </w:tcPr>
          <w:p w14:paraId="5338D376"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8</w:t>
            </w:r>
          </w:p>
        </w:tc>
        <w:tc>
          <w:tcPr>
            <w:tcW w:w="1417" w:type="dxa"/>
            <w:tcBorders>
              <w:top w:val="nil"/>
              <w:left w:val="nil"/>
              <w:bottom w:val="single" w:sz="4" w:space="0" w:color="auto"/>
              <w:right w:val="single" w:sz="4" w:space="0" w:color="auto"/>
            </w:tcBorders>
            <w:shd w:val="clear" w:color="000000" w:fill="FFFFFF"/>
            <w:noWrap/>
            <w:vAlign w:val="bottom"/>
            <w:hideMark/>
          </w:tcPr>
          <w:p w14:paraId="46152ECF"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30.77</w:t>
            </w:r>
          </w:p>
        </w:tc>
      </w:tr>
      <w:tr w:rsidR="00F9605E" w:rsidRPr="00586EC9" w14:paraId="7AB7BF11"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766DAC4C"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Regular Bias Auditing</w:t>
            </w:r>
          </w:p>
        </w:tc>
        <w:tc>
          <w:tcPr>
            <w:tcW w:w="4252" w:type="dxa"/>
            <w:tcBorders>
              <w:top w:val="nil"/>
              <w:left w:val="nil"/>
              <w:bottom w:val="single" w:sz="4" w:space="0" w:color="auto"/>
              <w:right w:val="single" w:sz="4" w:space="0" w:color="auto"/>
            </w:tcBorders>
            <w:shd w:val="clear" w:color="000000" w:fill="FFFFFF"/>
            <w:noWrap/>
            <w:vAlign w:val="bottom"/>
            <w:hideMark/>
          </w:tcPr>
          <w:p w14:paraId="6877CFB3"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Continuous monitoring for fairness</w:t>
            </w:r>
          </w:p>
        </w:tc>
        <w:tc>
          <w:tcPr>
            <w:tcW w:w="851" w:type="dxa"/>
            <w:tcBorders>
              <w:top w:val="nil"/>
              <w:left w:val="nil"/>
              <w:bottom w:val="single" w:sz="4" w:space="0" w:color="auto"/>
              <w:right w:val="single" w:sz="4" w:space="0" w:color="auto"/>
            </w:tcBorders>
            <w:shd w:val="clear" w:color="000000" w:fill="FFFFFF"/>
            <w:noWrap/>
            <w:vAlign w:val="bottom"/>
            <w:hideMark/>
          </w:tcPr>
          <w:p w14:paraId="5767FC0A"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7</w:t>
            </w:r>
          </w:p>
        </w:tc>
        <w:tc>
          <w:tcPr>
            <w:tcW w:w="1417" w:type="dxa"/>
            <w:tcBorders>
              <w:top w:val="nil"/>
              <w:left w:val="nil"/>
              <w:bottom w:val="single" w:sz="4" w:space="0" w:color="auto"/>
              <w:right w:val="single" w:sz="4" w:space="0" w:color="auto"/>
            </w:tcBorders>
            <w:shd w:val="clear" w:color="000000" w:fill="FFFFFF"/>
            <w:noWrap/>
            <w:vAlign w:val="bottom"/>
            <w:hideMark/>
          </w:tcPr>
          <w:p w14:paraId="4B3CE8B2"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26.92</w:t>
            </w:r>
          </w:p>
        </w:tc>
      </w:tr>
      <w:tr w:rsidR="00F9605E" w:rsidRPr="00586EC9" w14:paraId="3DD771BF"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7629D72C"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Provide Training</w:t>
            </w:r>
          </w:p>
        </w:tc>
        <w:tc>
          <w:tcPr>
            <w:tcW w:w="4252" w:type="dxa"/>
            <w:tcBorders>
              <w:top w:val="nil"/>
              <w:left w:val="nil"/>
              <w:bottom w:val="single" w:sz="4" w:space="0" w:color="auto"/>
              <w:right w:val="single" w:sz="4" w:space="0" w:color="auto"/>
            </w:tcBorders>
            <w:shd w:val="clear" w:color="000000" w:fill="FFFFFF"/>
            <w:noWrap/>
            <w:vAlign w:val="bottom"/>
            <w:hideMark/>
          </w:tcPr>
          <w:p w14:paraId="3E30B7AF"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Train staff on AI tool use</w:t>
            </w:r>
          </w:p>
        </w:tc>
        <w:tc>
          <w:tcPr>
            <w:tcW w:w="851" w:type="dxa"/>
            <w:tcBorders>
              <w:top w:val="nil"/>
              <w:left w:val="nil"/>
              <w:bottom w:val="single" w:sz="4" w:space="0" w:color="auto"/>
              <w:right w:val="single" w:sz="4" w:space="0" w:color="auto"/>
            </w:tcBorders>
            <w:shd w:val="clear" w:color="000000" w:fill="FFFFFF"/>
            <w:noWrap/>
            <w:vAlign w:val="bottom"/>
            <w:hideMark/>
          </w:tcPr>
          <w:p w14:paraId="6E03826C"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4</w:t>
            </w:r>
          </w:p>
        </w:tc>
        <w:tc>
          <w:tcPr>
            <w:tcW w:w="1417" w:type="dxa"/>
            <w:tcBorders>
              <w:top w:val="nil"/>
              <w:left w:val="nil"/>
              <w:bottom w:val="single" w:sz="4" w:space="0" w:color="auto"/>
              <w:right w:val="single" w:sz="4" w:space="0" w:color="auto"/>
            </w:tcBorders>
            <w:shd w:val="clear" w:color="000000" w:fill="FFFFFF"/>
            <w:noWrap/>
            <w:vAlign w:val="bottom"/>
            <w:hideMark/>
          </w:tcPr>
          <w:p w14:paraId="17AF5EE0"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15.38</w:t>
            </w:r>
          </w:p>
        </w:tc>
      </w:tr>
      <w:tr w:rsidR="00F9605E" w:rsidRPr="00586EC9" w14:paraId="4F2E0438"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0D3372F9"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Continuous Monitoring</w:t>
            </w:r>
          </w:p>
        </w:tc>
        <w:tc>
          <w:tcPr>
            <w:tcW w:w="4252" w:type="dxa"/>
            <w:tcBorders>
              <w:top w:val="nil"/>
              <w:left w:val="nil"/>
              <w:bottom w:val="single" w:sz="4" w:space="0" w:color="auto"/>
              <w:right w:val="single" w:sz="4" w:space="0" w:color="auto"/>
            </w:tcBorders>
            <w:shd w:val="clear" w:color="000000" w:fill="FFFFFF"/>
            <w:noWrap/>
            <w:vAlign w:val="bottom"/>
            <w:hideMark/>
          </w:tcPr>
          <w:p w14:paraId="09CE71FC"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Ongoing oversight of AI performance</w:t>
            </w:r>
          </w:p>
        </w:tc>
        <w:tc>
          <w:tcPr>
            <w:tcW w:w="851" w:type="dxa"/>
            <w:tcBorders>
              <w:top w:val="nil"/>
              <w:left w:val="nil"/>
              <w:bottom w:val="single" w:sz="4" w:space="0" w:color="auto"/>
              <w:right w:val="single" w:sz="4" w:space="0" w:color="auto"/>
            </w:tcBorders>
            <w:shd w:val="clear" w:color="000000" w:fill="FFFFFF"/>
            <w:noWrap/>
            <w:vAlign w:val="bottom"/>
            <w:hideMark/>
          </w:tcPr>
          <w:p w14:paraId="4FF77483"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w:t>
            </w:r>
          </w:p>
        </w:tc>
        <w:tc>
          <w:tcPr>
            <w:tcW w:w="1417" w:type="dxa"/>
            <w:tcBorders>
              <w:top w:val="nil"/>
              <w:left w:val="nil"/>
              <w:bottom w:val="single" w:sz="4" w:space="0" w:color="auto"/>
              <w:right w:val="single" w:sz="4" w:space="0" w:color="auto"/>
            </w:tcBorders>
            <w:shd w:val="clear" w:color="000000" w:fill="FFFFFF"/>
            <w:noWrap/>
            <w:vAlign w:val="bottom"/>
            <w:hideMark/>
          </w:tcPr>
          <w:p w14:paraId="633DA69F"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11.54</w:t>
            </w:r>
          </w:p>
        </w:tc>
      </w:tr>
      <w:tr w:rsidR="00F9605E" w:rsidRPr="00586EC9" w14:paraId="124F08D2"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3364A5BF"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Hybrid AI-Human Approach</w:t>
            </w:r>
          </w:p>
        </w:tc>
        <w:tc>
          <w:tcPr>
            <w:tcW w:w="4252" w:type="dxa"/>
            <w:tcBorders>
              <w:top w:val="nil"/>
              <w:left w:val="nil"/>
              <w:bottom w:val="single" w:sz="4" w:space="0" w:color="auto"/>
              <w:right w:val="single" w:sz="4" w:space="0" w:color="auto"/>
            </w:tcBorders>
            <w:shd w:val="clear" w:color="000000" w:fill="FFFFFF"/>
            <w:noWrap/>
            <w:vAlign w:val="bottom"/>
            <w:hideMark/>
          </w:tcPr>
          <w:p w14:paraId="37375C37"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Combine AI efficiency with human judgment</w:t>
            </w:r>
          </w:p>
        </w:tc>
        <w:tc>
          <w:tcPr>
            <w:tcW w:w="851" w:type="dxa"/>
            <w:tcBorders>
              <w:top w:val="nil"/>
              <w:left w:val="nil"/>
              <w:bottom w:val="single" w:sz="4" w:space="0" w:color="auto"/>
              <w:right w:val="single" w:sz="4" w:space="0" w:color="auto"/>
            </w:tcBorders>
            <w:shd w:val="clear" w:color="000000" w:fill="FFFFFF"/>
            <w:noWrap/>
            <w:vAlign w:val="bottom"/>
            <w:hideMark/>
          </w:tcPr>
          <w:p w14:paraId="61D97CED"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w:t>
            </w:r>
          </w:p>
        </w:tc>
        <w:tc>
          <w:tcPr>
            <w:tcW w:w="1417" w:type="dxa"/>
            <w:tcBorders>
              <w:top w:val="nil"/>
              <w:left w:val="nil"/>
              <w:bottom w:val="single" w:sz="4" w:space="0" w:color="auto"/>
              <w:right w:val="single" w:sz="4" w:space="0" w:color="auto"/>
            </w:tcBorders>
            <w:shd w:val="clear" w:color="000000" w:fill="FFFFFF"/>
            <w:noWrap/>
            <w:vAlign w:val="bottom"/>
            <w:hideMark/>
          </w:tcPr>
          <w:p w14:paraId="6F9A6CDB"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11.54</w:t>
            </w:r>
          </w:p>
        </w:tc>
      </w:tr>
      <w:tr w:rsidR="00F9605E" w:rsidRPr="00586EC9" w14:paraId="18747E14"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7D120C1E"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Ensure Transparency</w:t>
            </w:r>
          </w:p>
        </w:tc>
        <w:tc>
          <w:tcPr>
            <w:tcW w:w="4252" w:type="dxa"/>
            <w:tcBorders>
              <w:top w:val="nil"/>
              <w:left w:val="nil"/>
              <w:bottom w:val="single" w:sz="4" w:space="0" w:color="auto"/>
              <w:right w:val="single" w:sz="4" w:space="0" w:color="auto"/>
            </w:tcBorders>
            <w:shd w:val="clear" w:color="000000" w:fill="FFFFFF"/>
            <w:noWrap/>
            <w:vAlign w:val="bottom"/>
            <w:hideMark/>
          </w:tcPr>
          <w:p w14:paraId="3867E511"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Make AI decisions explainable</w:t>
            </w:r>
          </w:p>
        </w:tc>
        <w:tc>
          <w:tcPr>
            <w:tcW w:w="851" w:type="dxa"/>
            <w:tcBorders>
              <w:top w:val="nil"/>
              <w:left w:val="nil"/>
              <w:bottom w:val="single" w:sz="4" w:space="0" w:color="auto"/>
              <w:right w:val="single" w:sz="4" w:space="0" w:color="auto"/>
            </w:tcBorders>
            <w:shd w:val="clear" w:color="000000" w:fill="FFFFFF"/>
            <w:noWrap/>
            <w:vAlign w:val="bottom"/>
            <w:hideMark/>
          </w:tcPr>
          <w:p w14:paraId="04CB94EC"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shd w:val="clear" w:color="000000" w:fill="FFFFFF"/>
            <w:noWrap/>
            <w:vAlign w:val="bottom"/>
            <w:hideMark/>
          </w:tcPr>
          <w:p w14:paraId="111CC9C0"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3.85</w:t>
            </w:r>
          </w:p>
        </w:tc>
      </w:tr>
      <w:tr w:rsidR="00F9605E" w:rsidRPr="00586EC9" w14:paraId="028CA2A2"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48158900"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 xml:space="preserve">Focus on Team Outcomes </w:t>
            </w:r>
          </w:p>
        </w:tc>
        <w:tc>
          <w:tcPr>
            <w:tcW w:w="4252" w:type="dxa"/>
            <w:tcBorders>
              <w:top w:val="nil"/>
              <w:left w:val="nil"/>
              <w:bottom w:val="single" w:sz="4" w:space="0" w:color="auto"/>
              <w:right w:val="single" w:sz="4" w:space="0" w:color="auto"/>
            </w:tcBorders>
            <w:shd w:val="clear" w:color="000000" w:fill="FFFFFF"/>
            <w:noWrap/>
            <w:vAlign w:val="bottom"/>
            <w:hideMark/>
          </w:tcPr>
          <w:p w14:paraId="7D35A6A1"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Design around team effectiveness</w:t>
            </w:r>
          </w:p>
        </w:tc>
        <w:tc>
          <w:tcPr>
            <w:tcW w:w="851" w:type="dxa"/>
            <w:tcBorders>
              <w:top w:val="nil"/>
              <w:left w:val="nil"/>
              <w:bottom w:val="single" w:sz="4" w:space="0" w:color="auto"/>
              <w:right w:val="single" w:sz="4" w:space="0" w:color="auto"/>
            </w:tcBorders>
            <w:shd w:val="clear" w:color="000000" w:fill="FFFFFF"/>
            <w:noWrap/>
            <w:vAlign w:val="bottom"/>
            <w:hideMark/>
          </w:tcPr>
          <w:p w14:paraId="0E466255"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shd w:val="clear" w:color="000000" w:fill="FFFFFF"/>
            <w:noWrap/>
            <w:vAlign w:val="bottom"/>
            <w:hideMark/>
          </w:tcPr>
          <w:p w14:paraId="3D370376"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3.85</w:t>
            </w:r>
          </w:p>
        </w:tc>
      </w:tr>
      <w:tr w:rsidR="00F9605E" w:rsidRPr="00586EC9" w14:paraId="46DFE95B" w14:textId="77777777" w:rsidTr="00A82C9B">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6847CF61"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Use Wisely/Carefully</w:t>
            </w:r>
          </w:p>
        </w:tc>
        <w:tc>
          <w:tcPr>
            <w:tcW w:w="4252" w:type="dxa"/>
            <w:tcBorders>
              <w:top w:val="nil"/>
              <w:left w:val="nil"/>
              <w:bottom w:val="single" w:sz="4" w:space="0" w:color="auto"/>
              <w:right w:val="single" w:sz="4" w:space="0" w:color="auto"/>
            </w:tcBorders>
            <w:shd w:val="clear" w:color="000000" w:fill="FFFFFF"/>
            <w:noWrap/>
            <w:vAlign w:val="bottom"/>
            <w:hideMark/>
          </w:tcPr>
          <w:p w14:paraId="25EBB4BA" w14:textId="77777777" w:rsidR="00F9605E" w:rsidRPr="00586EC9" w:rsidRDefault="00F9605E" w:rsidP="0001455E">
            <w:pPr>
              <w:spacing w:after="0" w:line="360" w:lineRule="auto"/>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General cautious approach advice</w:t>
            </w:r>
          </w:p>
        </w:tc>
        <w:tc>
          <w:tcPr>
            <w:tcW w:w="851" w:type="dxa"/>
            <w:tcBorders>
              <w:top w:val="nil"/>
              <w:left w:val="nil"/>
              <w:bottom w:val="single" w:sz="4" w:space="0" w:color="auto"/>
              <w:right w:val="single" w:sz="4" w:space="0" w:color="auto"/>
            </w:tcBorders>
            <w:shd w:val="clear" w:color="000000" w:fill="FFFFFF"/>
            <w:noWrap/>
            <w:vAlign w:val="bottom"/>
            <w:hideMark/>
          </w:tcPr>
          <w:p w14:paraId="5E81110B" w14:textId="77777777" w:rsidR="00F9605E" w:rsidRPr="00586EC9"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2</w:t>
            </w:r>
          </w:p>
        </w:tc>
        <w:tc>
          <w:tcPr>
            <w:tcW w:w="1417" w:type="dxa"/>
            <w:tcBorders>
              <w:top w:val="nil"/>
              <w:left w:val="nil"/>
              <w:bottom w:val="single" w:sz="4" w:space="0" w:color="auto"/>
              <w:right w:val="single" w:sz="4" w:space="0" w:color="auto"/>
            </w:tcBorders>
            <w:shd w:val="clear" w:color="000000" w:fill="FFFFFF"/>
            <w:noWrap/>
            <w:vAlign w:val="bottom"/>
            <w:hideMark/>
          </w:tcPr>
          <w:p w14:paraId="1877CC28" w14:textId="77777777" w:rsidR="00F9605E" w:rsidRPr="00586EC9" w:rsidRDefault="00F9605E" w:rsidP="0001455E">
            <w:pPr>
              <w:keepNext/>
              <w:spacing w:after="0" w:line="360" w:lineRule="auto"/>
              <w:jc w:val="right"/>
              <w:rPr>
                <w:rFonts w:ascii="Arial" w:eastAsia="Times New Roman" w:hAnsi="Arial" w:cs="Arial"/>
                <w:color w:val="000000"/>
                <w:kern w:val="0"/>
                <w:sz w:val="20"/>
                <w:szCs w:val="20"/>
                <w:lang w:eastAsia="en-IN"/>
                <w14:ligatures w14:val="none"/>
              </w:rPr>
            </w:pPr>
            <w:r w:rsidRPr="00586EC9">
              <w:rPr>
                <w:rFonts w:ascii="Arial" w:eastAsia="Times New Roman" w:hAnsi="Arial" w:cs="Arial"/>
                <w:color w:val="000000"/>
                <w:kern w:val="0"/>
                <w:sz w:val="20"/>
                <w:szCs w:val="20"/>
                <w:lang w:eastAsia="en-IN"/>
                <w14:ligatures w14:val="none"/>
              </w:rPr>
              <w:t>7.69</w:t>
            </w:r>
          </w:p>
        </w:tc>
      </w:tr>
      <w:tr w:rsidR="00A82C9B" w:rsidRPr="00586EC9" w14:paraId="4F1794B4" w14:textId="77777777" w:rsidTr="00CD7991">
        <w:trPr>
          <w:trHeight w:val="255"/>
          <w:jc w:val="center"/>
        </w:trPr>
        <w:tc>
          <w:tcPr>
            <w:tcW w:w="9209" w:type="dxa"/>
            <w:gridSpan w:val="4"/>
            <w:tcBorders>
              <w:top w:val="single" w:sz="4" w:space="0" w:color="auto"/>
              <w:left w:val="single" w:sz="4" w:space="0" w:color="auto"/>
              <w:bottom w:val="single" w:sz="4" w:space="0" w:color="auto"/>
              <w:right w:val="single" w:sz="4" w:space="0" w:color="auto"/>
            </w:tcBorders>
            <w:shd w:val="clear" w:color="000000" w:fill="FFFFFF"/>
            <w:noWrap/>
            <w:vAlign w:val="bottom"/>
          </w:tcPr>
          <w:p w14:paraId="20649E3F" w14:textId="1361B02F" w:rsidR="00A82C9B" w:rsidRPr="00586EC9" w:rsidRDefault="00CE4DE4" w:rsidP="0001455E">
            <w:pPr>
              <w:keepNext/>
              <w:spacing w:after="0" w:line="360" w:lineRule="auto"/>
              <w:jc w:val="center"/>
              <w:rPr>
                <w:rFonts w:ascii="Arial" w:eastAsia="Times New Roman" w:hAnsi="Arial" w:cs="Arial"/>
                <w:i/>
                <w:iCs/>
                <w:color w:val="000000"/>
                <w:kern w:val="0"/>
                <w:sz w:val="20"/>
                <w:szCs w:val="20"/>
                <w:lang w:eastAsia="en-IN"/>
                <w14:ligatures w14:val="none"/>
              </w:rPr>
            </w:pPr>
            <w:r w:rsidRPr="00586EC9">
              <w:rPr>
                <w:rFonts w:ascii="Arial" w:eastAsia="Times New Roman" w:hAnsi="Arial" w:cs="Arial"/>
                <w:i/>
                <w:iCs/>
                <w:color w:val="000000"/>
                <w:kern w:val="0"/>
                <w:sz w:val="20"/>
                <w:szCs w:val="20"/>
                <w:lang w:eastAsia="en-IN"/>
                <w14:ligatures w14:val="none"/>
              </w:rPr>
              <w:t>Note: Percentages sum to &gt;100% as responses could contain multiple themes.</w:t>
            </w:r>
          </w:p>
        </w:tc>
      </w:tr>
    </w:tbl>
    <w:p w14:paraId="68DF8795" w14:textId="43559D70" w:rsidR="00F9605E" w:rsidRPr="00586EC9" w:rsidRDefault="00C30121" w:rsidP="0001455E">
      <w:pPr>
        <w:pStyle w:val="Caption"/>
        <w:spacing w:line="360" w:lineRule="auto"/>
        <w:jc w:val="center"/>
        <w:rPr>
          <w:rFonts w:ascii="Arial" w:hAnsi="Arial" w:cs="Arial"/>
        </w:rPr>
      </w:pPr>
      <w:bookmarkStart w:id="119" w:name="_Toc220439872"/>
      <w:r w:rsidRPr="00586EC9">
        <w:rPr>
          <w:rFonts w:ascii="Arial" w:hAnsi="Arial" w:cs="Arial"/>
        </w:rPr>
        <w:t xml:space="preserve">Table </w:t>
      </w:r>
      <w:r w:rsidRPr="00586EC9">
        <w:rPr>
          <w:rFonts w:ascii="Arial" w:hAnsi="Arial" w:cs="Arial"/>
        </w:rPr>
        <w:fldChar w:fldCharType="begin"/>
      </w:r>
      <w:r w:rsidRPr="00586EC9">
        <w:rPr>
          <w:rFonts w:ascii="Arial" w:hAnsi="Arial" w:cs="Arial"/>
        </w:rPr>
        <w:instrText xml:space="preserve"> SEQ Table \* ARABIC </w:instrText>
      </w:r>
      <w:r w:rsidRPr="00586EC9">
        <w:rPr>
          <w:rFonts w:ascii="Arial" w:hAnsi="Arial" w:cs="Arial"/>
        </w:rPr>
        <w:fldChar w:fldCharType="separate"/>
      </w:r>
      <w:r w:rsidRPr="00586EC9">
        <w:rPr>
          <w:rFonts w:ascii="Arial" w:hAnsi="Arial" w:cs="Arial"/>
        </w:rPr>
        <w:t>10</w:t>
      </w:r>
      <w:r w:rsidRPr="00586EC9">
        <w:rPr>
          <w:rFonts w:ascii="Arial" w:hAnsi="Arial" w:cs="Arial"/>
        </w:rPr>
        <w:fldChar w:fldCharType="end"/>
      </w:r>
      <w:r w:rsidRPr="00586EC9">
        <w:rPr>
          <w:rFonts w:ascii="Arial" w:hAnsi="Arial" w:cs="Arial"/>
        </w:rPr>
        <w:t>: Thematic Analysis - Recommended Best Practices (n=26)</w:t>
      </w:r>
      <w:bookmarkEnd w:id="119"/>
      <w:r w:rsidR="0074247A" w:rsidRPr="00586EC9">
        <w:rPr>
          <w:rFonts w:ascii="Arial" w:hAnsi="Arial" w:cs="Arial"/>
        </w:rPr>
        <w:t xml:space="preserve"> </w:t>
      </w:r>
    </w:p>
    <w:p w14:paraId="5BE6E274" w14:textId="6D8E288A" w:rsidR="00C30121" w:rsidRPr="00586EC9" w:rsidRDefault="00906E7F" w:rsidP="0001455E">
      <w:pPr>
        <w:spacing w:line="360" w:lineRule="auto"/>
        <w:rPr>
          <w:rFonts w:ascii="Arial" w:hAnsi="Arial" w:cs="Arial"/>
          <w:sz w:val="24"/>
          <w:szCs w:val="24"/>
        </w:rPr>
      </w:pPr>
      <w:r w:rsidRPr="00586EC9">
        <w:rPr>
          <w:rFonts w:ascii="Arial" w:hAnsi="Arial" w:cs="Arial"/>
          <w:sz w:val="24"/>
          <w:szCs w:val="24"/>
        </w:rPr>
        <w:t xml:space="preserve">The most common recommendation was to use AI as a support tool rather than a decision-maker (42.31%, n=11). Respondents emphasized that "AI should be used as a support tool, not a decision maker" [R42] and </w:t>
      </w:r>
      <w:r w:rsidR="005C627A">
        <w:rPr>
          <w:rFonts w:ascii="Arial" w:hAnsi="Arial" w:cs="Arial"/>
          <w:sz w:val="24"/>
          <w:szCs w:val="24"/>
        </w:rPr>
        <w:t>organisation</w:t>
      </w:r>
      <w:r w:rsidRPr="00586EC9">
        <w:rPr>
          <w:rFonts w:ascii="Arial" w:hAnsi="Arial" w:cs="Arial"/>
          <w:sz w:val="24"/>
          <w:szCs w:val="24"/>
        </w:rPr>
        <w:t>s should "use AI as a decision-support tool, not a decision-maker" [R48, R50]. This consensus suggests practitioners distinguish between acceptable AI assistance and problematic AI autonomy.</w:t>
      </w:r>
    </w:p>
    <w:p w14:paraId="01A68F30" w14:textId="77777777" w:rsidR="00C670C5" w:rsidRPr="00586EC9" w:rsidRDefault="00C670C5" w:rsidP="0001455E">
      <w:pPr>
        <w:spacing w:line="360" w:lineRule="auto"/>
        <w:rPr>
          <w:rFonts w:ascii="Arial" w:hAnsi="Arial" w:cs="Arial"/>
          <w:sz w:val="24"/>
          <w:szCs w:val="24"/>
        </w:rPr>
      </w:pPr>
      <w:r w:rsidRPr="00586EC9">
        <w:rPr>
          <w:rFonts w:ascii="Arial" w:hAnsi="Arial" w:cs="Arial"/>
          <w:sz w:val="24"/>
          <w:szCs w:val="24"/>
        </w:rPr>
        <w:lastRenderedPageBreak/>
        <w:t>Maintaining humans in the decision loop was the second most frequent recommendation (30.77%, n=8), with advice to "keep humans in the loop for final decisions" [R39] and "combine AI insights with human judgment" [R10, R19]. Regular bias auditing appeared in 26.92% (n=7) of responses, with calls to "regularly audit AI models for bias and outcomes" [R39] and "continuously audit models for bias and accuracy" [R50].</w:t>
      </w:r>
    </w:p>
    <w:p w14:paraId="6DCFCD59" w14:textId="77777777" w:rsidR="00C670C5" w:rsidRPr="00586EC9" w:rsidRDefault="00C670C5" w:rsidP="0001455E">
      <w:pPr>
        <w:spacing w:line="360" w:lineRule="auto"/>
        <w:rPr>
          <w:rFonts w:ascii="Arial" w:hAnsi="Arial" w:cs="Arial"/>
          <w:sz w:val="24"/>
          <w:szCs w:val="24"/>
        </w:rPr>
      </w:pPr>
      <w:r w:rsidRPr="00586EC9">
        <w:rPr>
          <w:rFonts w:ascii="Arial" w:hAnsi="Arial" w:cs="Arial"/>
          <w:sz w:val="24"/>
          <w:szCs w:val="24"/>
        </w:rPr>
        <w:t>Training provision (15.38%), continuous monitoring (11.54%), and hybrid AI-human approaches (11.54%) were less frequent but notable. Smaller themes included ensuring transparency (3.85%), focusing on team-level outcomes (3.85%), and general advice to "use wisely" (7.69%).</w:t>
      </w:r>
    </w:p>
    <w:p w14:paraId="429E45F2" w14:textId="5805AFEA" w:rsidR="00C670C5" w:rsidRPr="00586EC9" w:rsidRDefault="00C670C5" w:rsidP="0001455E">
      <w:pPr>
        <w:spacing w:line="360" w:lineRule="auto"/>
        <w:rPr>
          <w:rFonts w:ascii="Arial" w:hAnsi="Arial" w:cs="Arial"/>
          <w:sz w:val="24"/>
          <w:szCs w:val="24"/>
        </w:rPr>
      </w:pPr>
      <w:r w:rsidRPr="00586EC9">
        <w:rPr>
          <w:rFonts w:ascii="Arial" w:hAnsi="Arial" w:cs="Arial"/>
          <w:sz w:val="24"/>
          <w:szCs w:val="24"/>
        </w:rPr>
        <w:t>The concentration around support-tool positioning (42.31%), human oversight (30.77%), and bias auditing (26.92%) collectively is 99.98% which indicates practitioners view effective AI implementation as fundamentally dependent on human governance rather than algorithmic autonomy.</w:t>
      </w:r>
    </w:p>
    <w:p w14:paraId="66AFC714" w14:textId="129817A3" w:rsidR="000F166F" w:rsidRPr="00586EC9" w:rsidRDefault="00FA6ADF" w:rsidP="007926BE">
      <w:pPr>
        <w:pStyle w:val="Heading2"/>
        <w:numPr>
          <w:ilvl w:val="1"/>
          <w:numId w:val="3"/>
        </w:numPr>
        <w:spacing w:line="360" w:lineRule="auto"/>
        <w:rPr>
          <w:rFonts w:ascii="Arial" w:hAnsi="Arial" w:cs="Arial"/>
        </w:rPr>
      </w:pPr>
      <w:bookmarkStart w:id="120" w:name="_Toc220864604"/>
      <w:r w:rsidRPr="00586EC9">
        <w:rPr>
          <w:rFonts w:ascii="Arial" w:hAnsi="Arial" w:cs="Arial"/>
        </w:rPr>
        <w:t>Integration of Findings</w:t>
      </w:r>
      <w:bookmarkEnd w:id="120"/>
    </w:p>
    <w:p w14:paraId="7F472306" w14:textId="6327ACD4" w:rsidR="00FA6ADF" w:rsidRPr="00586EC9" w:rsidRDefault="00B329E3" w:rsidP="0001455E">
      <w:pPr>
        <w:spacing w:line="360" w:lineRule="auto"/>
        <w:rPr>
          <w:rFonts w:ascii="Arial" w:hAnsi="Arial" w:cs="Arial"/>
          <w:sz w:val="24"/>
          <w:szCs w:val="24"/>
        </w:rPr>
      </w:pPr>
      <w:r w:rsidRPr="00586EC9">
        <w:rPr>
          <w:rFonts w:ascii="Arial" w:hAnsi="Arial" w:cs="Arial"/>
          <w:sz w:val="24"/>
          <w:szCs w:val="24"/>
        </w:rPr>
        <w:t>The mixed-methods design enables examination of where quantitative ratings and qualitative themes converge, diverge, or reveal unexpected patterns.</w:t>
      </w:r>
    </w:p>
    <w:p w14:paraId="3BD1FC21" w14:textId="1398D8E0" w:rsidR="00B329E3" w:rsidRPr="00586EC9" w:rsidRDefault="00F63717" w:rsidP="007926BE">
      <w:pPr>
        <w:pStyle w:val="Heading3"/>
        <w:numPr>
          <w:ilvl w:val="2"/>
          <w:numId w:val="3"/>
        </w:numPr>
        <w:spacing w:line="360" w:lineRule="auto"/>
        <w:rPr>
          <w:rFonts w:ascii="Arial" w:hAnsi="Arial" w:cs="Arial"/>
        </w:rPr>
      </w:pPr>
      <w:bookmarkStart w:id="121" w:name="_Toc220864605"/>
      <w:r w:rsidRPr="00586EC9">
        <w:rPr>
          <w:rFonts w:ascii="Arial" w:hAnsi="Arial" w:cs="Arial"/>
        </w:rPr>
        <w:t>Convergent Findings</w:t>
      </w:r>
      <w:bookmarkEnd w:id="121"/>
    </w:p>
    <w:p w14:paraId="2E7286C3" w14:textId="77777777" w:rsidR="00503A3E" w:rsidRPr="00586EC9" w:rsidRDefault="00503A3E" w:rsidP="0001455E">
      <w:pPr>
        <w:spacing w:line="360" w:lineRule="auto"/>
        <w:rPr>
          <w:rFonts w:ascii="Arial" w:hAnsi="Arial" w:cs="Arial"/>
          <w:sz w:val="24"/>
          <w:szCs w:val="24"/>
        </w:rPr>
      </w:pPr>
      <w:r w:rsidRPr="00586EC9">
        <w:rPr>
          <w:rFonts w:ascii="Arial" w:hAnsi="Arial" w:cs="Arial"/>
          <w:sz w:val="24"/>
          <w:szCs w:val="24"/>
        </w:rPr>
        <w:t>Three areas demonstrate strong convergence between data types.</w:t>
      </w:r>
    </w:p>
    <w:p w14:paraId="7AA8B24A" w14:textId="5911F27C" w:rsidR="00503A3E" w:rsidRPr="00586EC9" w:rsidRDefault="00503A3E" w:rsidP="0001455E">
      <w:pPr>
        <w:spacing w:line="360" w:lineRule="auto"/>
        <w:rPr>
          <w:rFonts w:ascii="Arial" w:hAnsi="Arial" w:cs="Arial"/>
          <w:sz w:val="24"/>
          <w:szCs w:val="24"/>
        </w:rPr>
      </w:pPr>
      <w:r w:rsidRPr="00586EC9">
        <w:rPr>
          <w:rFonts w:ascii="Arial" w:hAnsi="Arial" w:cs="Arial"/>
          <w:sz w:val="24"/>
          <w:szCs w:val="24"/>
        </w:rPr>
        <w:t xml:space="preserve">Speed and efficiency emerge consistently as AI's primary perceived benefit. Team formation speed received the highest Likert rating (M=3.9), and 65.9% agreed recruitment outcomes improved. These quantitative patterns align with qualitative themes where 57.69% described AI making recruitment "faster and more efficient" and 38.46% highlighted speed when discussing quality impacts. This convergence confirms AI's value proposition </w:t>
      </w:r>
      <w:r w:rsidR="009334CE" w:rsidRPr="00586EC9">
        <w:rPr>
          <w:rFonts w:ascii="Arial" w:hAnsi="Arial" w:cs="Arial"/>
          <w:sz w:val="24"/>
          <w:szCs w:val="24"/>
        </w:rPr>
        <w:t>centres</w:t>
      </w:r>
      <w:r w:rsidRPr="00586EC9">
        <w:rPr>
          <w:rFonts w:ascii="Arial" w:hAnsi="Arial" w:cs="Arial"/>
          <w:sz w:val="24"/>
          <w:szCs w:val="24"/>
        </w:rPr>
        <w:t xml:space="preserve"> on process acceleration rather than qualitative transformation.</w:t>
      </w:r>
      <w:r w:rsidRPr="00586EC9">
        <w:rPr>
          <w:rFonts w:ascii="Arial" w:hAnsi="Arial" w:cs="Arial"/>
          <w:sz w:val="24"/>
          <w:szCs w:val="24"/>
        </w:rPr>
        <w:tab/>
      </w:r>
    </w:p>
    <w:p w14:paraId="34CCBDB7" w14:textId="77777777" w:rsidR="00503A3E" w:rsidRPr="00586EC9" w:rsidRDefault="00503A3E" w:rsidP="0001455E">
      <w:pPr>
        <w:spacing w:line="360" w:lineRule="auto"/>
        <w:rPr>
          <w:rFonts w:ascii="Arial" w:hAnsi="Arial" w:cs="Arial"/>
          <w:sz w:val="24"/>
          <w:szCs w:val="24"/>
        </w:rPr>
      </w:pPr>
      <w:r w:rsidRPr="00586EC9">
        <w:rPr>
          <w:rFonts w:ascii="Arial" w:hAnsi="Arial" w:cs="Arial"/>
          <w:sz w:val="24"/>
          <w:szCs w:val="24"/>
        </w:rPr>
        <w:t xml:space="preserve">Algorithmic bias also appears consistently across data types. Quantitatively, 58.62% reported observing bias at least occasionally. Qualitatively, bias dominated challenge themes (48.48%). The concordance between observed bias (58.62%) and </w:t>
      </w:r>
      <w:r w:rsidRPr="00586EC9">
        <w:rPr>
          <w:rFonts w:ascii="Arial" w:hAnsi="Arial" w:cs="Arial"/>
          <w:sz w:val="24"/>
          <w:szCs w:val="24"/>
        </w:rPr>
        <w:lastRenderedPageBreak/>
        <w:t>expressed concern (48.48%) suggests fairness anxieties reflect actual experiences rather than abstract fears.</w:t>
      </w:r>
    </w:p>
    <w:p w14:paraId="775DD025" w14:textId="2D96E0A3" w:rsidR="00F63717" w:rsidRPr="00586EC9" w:rsidRDefault="00503A3E" w:rsidP="0001455E">
      <w:pPr>
        <w:spacing w:line="360" w:lineRule="auto"/>
        <w:rPr>
          <w:rFonts w:ascii="Arial" w:hAnsi="Arial" w:cs="Arial"/>
          <w:sz w:val="24"/>
          <w:szCs w:val="24"/>
        </w:rPr>
      </w:pPr>
      <w:r w:rsidRPr="00586EC9">
        <w:rPr>
          <w:rFonts w:ascii="Arial" w:hAnsi="Arial" w:cs="Arial"/>
          <w:sz w:val="24"/>
          <w:szCs w:val="24"/>
        </w:rPr>
        <w:t>Human oversight necessity emerges in both data types. Moderate ratings (M=3.6-3.8) and substantial neutrality (31.8%) suggest measured endorsement. Qualitatively, 73.08% of best practices emphasized human involvement, with 42.31% explicitly stating AI should be "a support tool, not a decision maker" [R42, R48].</w:t>
      </w:r>
    </w:p>
    <w:p w14:paraId="6CA97A25" w14:textId="0EF22D10" w:rsidR="00076BA2" w:rsidRPr="00586EC9" w:rsidRDefault="00076BA2" w:rsidP="007926BE">
      <w:pPr>
        <w:pStyle w:val="Heading3"/>
        <w:numPr>
          <w:ilvl w:val="2"/>
          <w:numId w:val="3"/>
        </w:numPr>
        <w:spacing w:line="360" w:lineRule="auto"/>
        <w:rPr>
          <w:rFonts w:ascii="Arial" w:hAnsi="Arial" w:cs="Arial"/>
        </w:rPr>
      </w:pPr>
      <w:bookmarkStart w:id="122" w:name="_Toc220864606"/>
      <w:r w:rsidRPr="00586EC9">
        <w:rPr>
          <w:rFonts w:ascii="Arial" w:hAnsi="Arial" w:cs="Arial"/>
        </w:rPr>
        <w:t>Divergent Findings</w:t>
      </w:r>
      <w:bookmarkEnd w:id="122"/>
    </w:p>
    <w:p w14:paraId="21AF4FC7" w14:textId="5DE57EC8" w:rsidR="00BE081B" w:rsidRPr="00586EC9" w:rsidRDefault="00BE081B" w:rsidP="0001455E">
      <w:pPr>
        <w:spacing w:line="360" w:lineRule="auto"/>
        <w:rPr>
          <w:rFonts w:ascii="Arial" w:hAnsi="Arial" w:cs="Arial"/>
          <w:sz w:val="24"/>
          <w:szCs w:val="24"/>
        </w:rPr>
      </w:pPr>
      <w:r w:rsidRPr="00586EC9">
        <w:rPr>
          <w:rFonts w:ascii="Arial" w:hAnsi="Arial" w:cs="Arial"/>
          <w:sz w:val="24"/>
          <w:szCs w:val="24"/>
        </w:rPr>
        <w:t>An apparent paradox emerges between satisfaction ratings and concern expression. Quantitatively, all Likert items demonstrate moderate-high means (range: 3.6-4.0), 65.9% agree recruitment outcomes improved, and overall satisfaction averages 3.8-suggesting general approval of AI tools.</w:t>
      </w:r>
    </w:p>
    <w:p w14:paraId="5D944C53" w14:textId="77777777" w:rsidR="00BE081B" w:rsidRPr="00586EC9" w:rsidRDefault="00BE081B" w:rsidP="0001455E">
      <w:pPr>
        <w:spacing w:line="360" w:lineRule="auto"/>
        <w:rPr>
          <w:rFonts w:ascii="Arial" w:hAnsi="Arial" w:cs="Arial"/>
          <w:sz w:val="24"/>
          <w:szCs w:val="24"/>
        </w:rPr>
      </w:pPr>
      <w:r w:rsidRPr="00586EC9">
        <w:rPr>
          <w:rFonts w:ascii="Arial" w:hAnsi="Arial" w:cs="Arial"/>
          <w:sz w:val="24"/>
          <w:szCs w:val="24"/>
        </w:rPr>
        <w:t>However, qualitative responses reveal deep concerns. Nearly half (48.48%) cite algorithmic bias as the primary challenge, 24.24% highlight transparency deficits, and 42.31% explicitly warn AI should remain a support tool rather than decision-maker. Furthermore, 18.18% identify over-reliance as a risk, and multiple respondents describe AI creating "false objectivity" [R48] or filtering out "unconventional talent" [R33].</w:t>
      </w:r>
    </w:p>
    <w:p w14:paraId="1D40ED7D" w14:textId="77777777" w:rsidR="00BE081B" w:rsidRPr="00586EC9" w:rsidRDefault="00BE081B" w:rsidP="0001455E">
      <w:pPr>
        <w:spacing w:line="360" w:lineRule="auto"/>
        <w:rPr>
          <w:rFonts w:ascii="Arial" w:hAnsi="Arial" w:cs="Arial"/>
          <w:sz w:val="24"/>
          <w:szCs w:val="24"/>
        </w:rPr>
      </w:pPr>
      <w:r w:rsidRPr="00586EC9">
        <w:rPr>
          <w:rFonts w:ascii="Arial" w:hAnsi="Arial" w:cs="Arial"/>
          <w:sz w:val="24"/>
          <w:szCs w:val="24"/>
        </w:rPr>
        <w:t>This divergence suggests respondents distinguish between operational effectiveness (speed, efficiency, administrative convenience) and ethical adequacy (fairness, transparency, human accountability). Practitioners appear to acknowledge that AI delivers on efficiency promises, automating screening and accelerating timelines whilst simultaneously flagging unresolved fairness risks and governance gaps requiring ongoing human oversight.</w:t>
      </w:r>
    </w:p>
    <w:p w14:paraId="1FAFB52D" w14:textId="5EE38603" w:rsidR="00076BA2" w:rsidRPr="00586EC9" w:rsidRDefault="00BE081B" w:rsidP="0001455E">
      <w:pPr>
        <w:spacing w:line="360" w:lineRule="auto"/>
        <w:rPr>
          <w:rFonts w:ascii="Arial" w:hAnsi="Arial" w:cs="Arial"/>
          <w:sz w:val="24"/>
          <w:szCs w:val="24"/>
        </w:rPr>
      </w:pPr>
      <w:r w:rsidRPr="00586EC9">
        <w:rPr>
          <w:rFonts w:ascii="Arial" w:hAnsi="Arial" w:cs="Arial"/>
          <w:sz w:val="24"/>
          <w:szCs w:val="24"/>
        </w:rPr>
        <w:t>The pattern indicates "satisfied but sceptical" positioning rather than unqualified AI advocacy. Moderate quantitative ratings may reflect this duality: appreciating operational gains whilst withholding enthusiastic endorsement due to awareness of limitations highlighted in challenges. This sophisticated, nuanced perspective suggests practitioners separate what AI does well (process speed) from what remains problematic (ethical soundness).</w:t>
      </w:r>
    </w:p>
    <w:p w14:paraId="5E12A03F" w14:textId="09A3DB91" w:rsidR="002B2E10" w:rsidRPr="00586EC9" w:rsidRDefault="002E0865" w:rsidP="00201B05">
      <w:pPr>
        <w:pStyle w:val="Heading3"/>
        <w:numPr>
          <w:ilvl w:val="2"/>
          <w:numId w:val="3"/>
        </w:numPr>
        <w:spacing w:line="360" w:lineRule="auto"/>
        <w:rPr>
          <w:rFonts w:ascii="Arial" w:hAnsi="Arial" w:cs="Arial"/>
        </w:rPr>
      </w:pPr>
      <w:bookmarkStart w:id="123" w:name="_Toc220864607"/>
      <w:r w:rsidRPr="00586EC9">
        <w:rPr>
          <w:rFonts w:ascii="Arial" w:hAnsi="Arial" w:cs="Arial"/>
        </w:rPr>
        <w:lastRenderedPageBreak/>
        <w:t>Unexpected Findings</w:t>
      </w:r>
      <w:bookmarkEnd w:id="123"/>
    </w:p>
    <w:p w14:paraId="24EF024D" w14:textId="7240C043" w:rsidR="00BC02EC" w:rsidRPr="00586EC9" w:rsidRDefault="00355A95" w:rsidP="0001455E">
      <w:pPr>
        <w:spacing w:line="360" w:lineRule="auto"/>
        <w:rPr>
          <w:rFonts w:ascii="Arial" w:hAnsi="Arial" w:cs="Arial"/>
          <w:sz w:val="24"/>
          <w:szCs w:val="24"/>
        </w:rPr>
      </w:pPr>
      <w:r w:rsidRPr="00586EC9">
        <w:rPr>
          <w:rFonts w:ascii="Arial" w:hAnsi="Arial" w:cs="Arial"/>
          <w:sz w:val="24"/>
          <w:szCs w:val="24"/>
        </w:rPr>
        <w:t>Three unanticipated patterns emerged. First, general-purpose AI tools (ChatGPT, Gemini, Copilot) were cited by 18.18%, revealing Shadow IT adoption outside formal governance, a finding not anticipated in survey design and suggesting significant data privacy and compliance risks. Second, only 15.9% selected "Strongly Agree" on outcome improvement despite 76.92% expressing positive qualitative themes, indicating cautious rather than enthusiastic optimism. Third, cross-tabulation revealed untrained staff report higher bias observation rates (62.5%) than trained staff (51.7%), challenging assumptions that training enhances detection and raising questions about whether training reduces actual bias or merely reduces sensitivity to recognizing it.</w:t>
      </w:r>
    </w:p>
    <w:p w14:paraId="48692C8C" w14:textId="13906618" w:rsidR="00355A95" w:rsidRPr="00586EC9" w:rsidRDefault="006D7EEA" w:rsidP="00201B05">
      <w:pPr>
        <w:pStyle w:val="Heading2"/>
        <w:numPr>
          <w:ilvl w:val="1"/>
          <w:numId w:val="3"/>
        </w:numPr>
        <w:spacing w:line="360" w:lineRule="auto"/>
        <w:rPr>
          <w:rFonts w:ascii="Arial" w:hAnsi="Arial" w:cs="Arial"/>
        </w:rPr>
      </w:pPr>
      <w:bookmarkStart w:id="124" w:name="_Toc220864608"/>
      <w:r w:rsidRPr="00586EC9">
        <w:rPr>
          <w:rFonts w:ascii="Arial" w:hAnsi="Arial" w:cs="Arial"/>
        </w:rPr>
        <w:t>Summary</w:t>
      </w:r>
      <w:bookmarkEnd w:id="124"/>
    </w:p>
    <w:p w14:paraId="2B4962F3" w14:textId="77777777" w:rsidR="00DD4E10" w:rsidRPr="00586EC9" w:rsidRDefault="00DD4E10" w:rsidP="0001455E">
      <w:pPr>
        <w:spacing w:line="360" w:lineRule="auto"/>
        <w:rPr>
          <w:rFonts w:ascii="Arial" w:hAnsi="Arial" w:cs="Arial"/>
          <w:sz w:val="24"/>
          <w:szCs w:val="24"/>
        </w:rPr>
      </w:pPr>
      <w:r w:rsidRPr="00586EC9">
        <w:rPr>
          <w:rFonts w:ascii="Arial" w:hAnsi="Arial" w:cs="Arial"/>
          <w:sz w:val="24"/>
          <w:szCs w:val="24"/>
        </w:rPr>
        <w:t>This chapter presented mixed-methods analysis addressing four research questions.</w:t>
      </w:r>
    </w:p>
    <w:p w14:paraId="3965C6AA" w14:textId="77777777" w:rsidR="00DD4E10" w:rsidRPr="00586EC9" w:rsidRDefault="00DD4E10" w:rsidP="0001455E">
      <w:pPr>
        <w:spacing w:line="360" w:lineRule="auto"/>
        <w:rPr>
          <w:rFonts w:ascii="Arial" w:hAnsi="Arial" w:cs="Arial"/>
          <w:sz w:val="24"/>
          <w:szCs w:val="24"/>
        </w:rPr>
      </w:pPr>
      <w:r w:rsidRPr="00586EC9">
        <w:rPr>
          <w:rFonts w:ascii="Arial" w:hAnsi="Arial" w:cs="Arial"/>
          <w:sz w:val="24"/>
          <w:szCs w:val="24"/>
        </w:rPr>
        <w:t>RQ1 (Integration): Resume screening dominates (54.55%); unexpected Shadow IT adoption via ChatGPT/Gemini (18.18%).</w:t>
      </w:r>
    </w:p>
    <w:p w14:paraId="10833F0D" w14:textId="77777777" w:rsidR="00DD4E10" w:rsidRPr="00586EC9" w:rsidRDefault="00DD4E10" w:rsidP="0001455E">
      <w:pPr>
        <w:spacing w:line="360" w:lineRule="auto"/>
        <w:rPr>
          <w:rFonts w:ascii="Arial" w:hAnsi="Arial" w:cs="Arial"/>
          <w:sz w:val="24"/>
          <w:szCs w:val="24"/>
        </w:rPr>
      </w:pPr>
      <w:r w:rsidRPr="00586EC9">
        <w:rPr>
          <w:rFonts w:ascii="Arial" w:hAnsi="Arial" w:cs="Arial"/>
          <w:sz w:val="24"/>
          <w:szCs w:val="24"/>
        </w:rPr>
        <w:t>RQ2 (Team Formation): Highest rating for speed (M=3.9); 65.9% agreed outcomes improved; 31.8% neutral; speed themes dominant (57.69%).</w:t>
      </w:r>
    </w:p>
    <w:p w14:paraId="1616A0A7" w14:textId="77777777" w:rsidR="00DD4E10" w:rsidRPr="00586EC9" w:rsidRDefault="00DD4E10" w:rsidP="0001455E">
      <w:pPr>
        <w:spacing w:line="360" w:lineRule="auto"/>
        <w:rPr>
          <w:rFonts w:ascii="Arial" w:hAnsi="Arial" w:cs="Arial"/>
          <w:sz w:val="24"/>
          <w:szCs w:val="24"/>
        </w:rPr>
      </w:pPr>
      <w:r w:rsidRPr="00586EC9">
        <w:rPr>
          <w:rFonts w:ascii="Arial" w:hAnsi="Arial" w:cs="Arial"/>
          <w:sz w:val="24"/>
          <w:szCs w:val="24"/>
        </w:rPr>
        <w:t>RQ3 (Project Outcomes): Moderate ratings (M=3.6-3.8); PBOs rated speed marginally higher (4.0 vs 3.72); modest differentiation.</w:t>
      </w:r>
    </w:p>
    <w:p w14:paraId="7D1DF2B7" w14:textId="77777777" w:rsidR="00DD4E10" w:rsidRPr="00586EC9" w:rsidRDefault="00DD4E10" w:rsidP="0001455E">
      <w:pPr>
        <w:spacing w:line="360" w:lineRule="auto"/>
        <w:rPr>
          <w:rFonts w:ascii="Arial" w:hAnsi="Arial" w:cs="Arial"/>
          <w:sz w:val="24"/>
          <w:szCs w:val="24"/>
        </w:rPr>
      </w:pPr>
      <w:r w:rsidRPr="00586EC9">
        <w:rPr>
          <w:rFonts w:ascii="Arial" w:hAnsi="Arial" w:cs="Arial"/>
          <w:sz w:val="24"/>
          <w:szCs w:val="24"/>
        </w:rPr>
        <w:t>RQ4 (Challenges/Practices): Bias dominated concerns (48.48%); human oversight dominated practices (73.08% combined).</w:t>
      </w:r>
    </w:p>
    <w:p w14:paraId="1C793D88" w14:textId="00F564B3" w:rsidR="006D7EEA" w:rsidRPr="00586EC9" w:rsidRDefault="00DD4E10" w:rsidP="0001455E">
      <w:pPr>
        <w:spacing w:line="360" w:lineRule="auto"/>
        <w:rPr>
          <w:rFonts w:ascii="Arial" w:hAnsi="Arial" w:cs="Arial"/>
          <w:sz w:val="24"/>
          <w:szCs w:val="24"/>
        </w:rPr>
      </w:pPr>
      <w:r w:rsidRPr="00586EC9">
        <w:rPr>
          <w:rFonts w:ascii="Arial" w:hAnsi="Arial" w:cs="Arial"/>
          <w:sz w:val="24"/>
          <w:szCs w:val="24"/>
        </w:rPr>
        <w:t>Integration revealed convergence on speed benefits and bias concerns, divergence between operational satisfaction and ethical anxiety, and unexpected training-bias patterns (untrained observe more bias: 62.5% vs 51.7%).</w:t>
      </w:r>
    </w:p>
    <w:p w14:paraId="21E2D5A6" w14:textId="77777777" w:rsidR="00DD4E10" w:rsidRPr="00586EC9" w:rsidRDefault="00DD4E10" w:rsidP="0001455E">
      <w:pPr>
        <w:spacing w:line="360" w:lineRule="auto"/>
        <w:rPr>
          <w:rFonts w:ascii="Arial" w:hAnsi="Arial" w:cs="Arial"/>
        </w:rPr>
      </w:pPr>
    </w:p>
    <w:p w14:paraId="44464962" w14:textId="646041DD" w:rsidR="00582276" w:rsidRPr="00586EC9" w:rsidRDefault="00A442AB" w:rsidP="00201B05">
      <w:pPr>
        <w:pStyle w:val="Heading1"/>
        <w:numPr>
          <w:ilvl w:val="0"/>
          <w:numId w:val="3"/>
        </w:numPr>
        <w:spacing w:line="360" w:lineRule="auto"/>
        <w:rPr>
          <w:rFonts w:ascii="Arial" w:hAnsi="Arial" w:cs="Arial"/>
        </w:rPr>
      </w:pPr>
      <w:bookmarkStart w:id="125" w:name="_Toc220864609"/>
      <w:r w:rsidRPr="00586EC9">
        <w:rPr>
          <w:rFonts w:ascii="Arial" w:hAnsi="Arial" w:cs="Arial"/>
        </w:rPr>
        <w:t>Discussion</w:t>
      </w:r>
      <w:bookmarkEnd w:id="125"/>
    </w:p>
    <w:p w14:paraId="26AFD815" w14:textId="45D0D8AE" w:rsidR="0038026E" w:rsidRPr="00586EC9" w:rsidRDefault="0038026E" w:rsidP="0001455E">
      <w:pPr>
        <w:spacing w:line="360" w:lineRule="auto"/>
        <w:rPr>
          <w:rFonts w:ascii="Arial" w:hAnsi="Arial" w:cs="Arial"/>
          <w:sz w:val="24"/>
          <w:szCs w:val="24"/>
        </w:rPr>
      </w:pPr>
      <w:r w:rsidRPr="00586EC9">
        <w:rPr>
          <w:rFonts w:ascii="Arial" w:hAnsi="Arial" w:cs="Arial"/>
          <w:sz w:val="24"/>
          <w:szCs w:val="24"/>
        </w:rPr>
        <w:t xml:space="preserve">This study critically explored how AI-driven recruitment affects team formation and project success in project-based </w:t>
      </w:r>
      <w:r w:rsidR="005C627A">
        <w:rPr>
          <w:rFonts w:ascii="Arial" w:hAnsi="Arial" w:cs="Arial"/>
          <w:sz w:val="24"/>
          <w:szCs w:val="24"/>
        </w:rPr>
        <w:t>organisation</w:t>
      </w:r>
      <w:r w:rsidRPr="00586EC9">
        <w:rPr>
          <w:rFonts w:ascii="Arial" w:hAnsi="Arial" w:cs="Arial"/>
          <w:sz w:val="24"/>
          <w:szCs w:val="24"/>
        </w:rPr>
        <w:t xml:space="preserve">s. Despite growing AI adoption in HR, </w:t>
      </w:r>
      <w:r w:rsidRPr="00586EC9">
        <w:rPr>
          <w:rFonts w:ascii="Arial" w:hAnsi="Arial" w:cs="Arial"/>
          <w:sz w:val="24"/>
          <w:szCs w:val="24"/>
        </w:rPr>
        <w:lastRenderedPageBreak/>
        <w:t>limited evidence connects AI recruitment to team quality and project performance, particularly in project-based contexts where rapid, effective team assembly is critical.</w:t>
      </w:r>
    </w:p>
    <w:p w14:paraId="0E2EB570" w14:textId="430165C9" w:rsidR="00A442AB" w:rsidRPr="00586EC9" w:rsidRDefault="0038026E" w:rsidP="0001455E">
      <w:pPr>
        <w:spacing w:line="360" w:lineRule="auto"/>
        <w:rPr>
          <w:rFonts w:ascii="Arial" w:hAnsi="Arial" w:cs="Arial"/>
          <w:sz w:val="24"/>
          <w:szCs w:val="24"/>
        </w:rPr>
      </w:pPr>
      <w:r w:rsidRPr="00586EC9">
        <w:rPr>
          <w:rFonts w:ascii="Arial" w:hAnsi="Arial" w:cs="Arial"/>
          <w:sz w:val="24"/>
          <w:szCs w:val="24"/>
        </w:rPr>
        <w:t>The research addressed four questions: how AI technologies are integrated into recruitment (RQ1); how AI influences team formation speed and quality (RQ2); how AI-enabled practices relate to project outcomes (RQ3); and what benefits, challenges, and best practices practitioners identify (RQ4). This chapter interprets findings, links them to existing literature, and discusses theoretical and practical implications.</w:t>
      </w:r>
    </w:p>
    <w:p w14:paraId="784588D1" w14:textId="2758845C" w:rsidR="0038026E" w:rsidRPr="00586EC9" w:rsidRDefault="00D03E9B" w:rsidP="00201B05">
      <w:pPr>
        <w:pStyle w:val="Heading2"/>
        <w:numPr>
          <w:ilvl w:val="1"/>
          <w:numId w:val="3"/>
        </w:numPr>
        <w:spacing w:line="360" w:lineRule="auto"/>
        <w:rPr>
          <w:rFonts w:ascii="Arial" w:hAnsi="Arial" w:cs="Arial"/>
        </w:rPr>
      </w:pPr>
      <w:bookmarkStart w:id="126" w:name="_Toc220864610"/>
      <w:r w:rsidRPr="00586EC9">
        <w:rPr>
          <w:rFonts w:ascii="Arial" w:hAnsi="Arial" w:cs="Arial"/>
        </w:rPr>
        <w:t>Summary of Key Findings</w:t>
      </w:r>
      <w:bookmarkEnd w:id="126"/>
    </w:p>
    <w:p w14:paraId="5CA7F654" w14:textId="77777777" w:rsidR="00220A8C" w:rsidRPr="00586EC9" w:rsidRDefault="00220A8C" w:rsidP="0001455E">
      <w:pPr>
        <w:spacing w:line="360" w:lineRule="auto"/>
        <w:rPr>
          <w:rFonts w:ascii="Arial" w:hAnsi="Arial" w:cs="Arial"/>
          <w:sz w:val="24"/>
          <w:szCs w:val="24"/>
        </w:rPr>
      </w:pPr>
      <w:r w:rsidRPr="00586EC9">
        <w:rPr>
          <w:rFonts w:ascii="Arial" w:hAnsi="Arial" w:cs="Arial"/>
          <w:sz w:val="24"/>
          <w:szCs w:val="24"/>
        </w:rPr>
        <w:t>Analysis of survey data from 47 recruitment professionals and project managers revealed several significant patterns.</w:t>
      </w:r>
    </w:p>
    <w:p w14:paraId="32A1D373" w14:textId="77777777" w:rsidR="00220A8C" w:rsidRPr="00586EC9" w:rsidRDefault="00220A8C" w:rsidP="0001455E">
      <w:pPr>
        <w:spacing w:line="360" w:lineRule="auto"/>
        <w:rPr>
          <w:rFonts w:ascii="Arial" w:hAnsi="Arial" w:cs="Arial"/>
          <w:sz w:val="24"/>
          <w:szCs w:val="24"/>
        </w:rPr>
      </w:pPr>
      <w:r w:rsidRPr="00586EC9">
        <w:rPr>
          <w:rFonts w:ascii="Arial" w:hAnsi="Arial" w:cs="Arial"/>
          <w:sz w:val="24"/>
          <w:szCs w:val="24"/>
        </w:rPr>
        <w:t>Regarding AI integration (RQ1), resume screening dominated adoption (54.55%), followed by chatbots (36.36%). An unanticipated finding revealed 18.18% use general-purpose AI tools (ChatGPT, Gemini, Copilot), raising Shadow IT governance concerns as practitioners bypass formal procurement channels.</w:t>
      </w:r>
    </w:p>
    <w:p w14:paraId="0539C1F1" w14:textId="673A3340" w:rsidR="00220A8C" w:rsidRPr="00586EC9" w:rsidRDefault="00220A8C" w:rsidP="0001455E">
      <w:pPr>
        <w:spacing w:line="360" w:lineRule="auto"/>
        <w:rPr>
          <w:rFonts w:ascii="Arial" w:hAnsi="Arial" w:cs="Arial"/>
          <w:sz w:val="24"/>
          <w:szCs w:val="24"/>
        </w:rPr>
      </w:pPr>
      <w:r w:rsidRPr="00586EC9">
        <w:rPr>
          <w:rFonts w:ascii="Arial" w:hAnsi="Arial" w:cs="Arial"/>
          <w:sz w:val="24"/>
          <w:szCs w:val="24"/>
        </w:rPr>
        <w:t xml:space="preserve">Concerning team formation and outcomes (RQ2, RQ3), team formation speed received the highest rating (M=3.9), and 65.9% agreed recruitment outcomes improved. However, 31.8% remained neutral, and qualitative themes emphasized speed over quality transformation. Project-based </w:t>
      </w:r>
      <w:r w:rsidR="005C627A">
        <w:rPr>
          <w:rFonts w:ascii="Arial" w:hAnsi="Arial" w:cs="Arial"/>
          <w:sz w:val="24"/>
          <w:szCs w:val="24"/>
        </w:rPr>
        <w:t>organisation</w:t>
      </w:r>
      <w:r w:rsidRPr="00586EC9">
        <w:rPr>
          <w:rFonts w:ascii="Arial" w:hAnsi="Arial" w:cs="Arial"/>
          <w:sz w:val="24"/>
          <w:szCs w:val="24"/>
        </w:rPr>
        <w:t>s rated speed marginally higher than non-project-based (4.0 vs 3.72), a modest difference suggesting AI's acceleration benefits are not PBO-specific.</w:t>
      </w:r>
    </w:p>
    <w:p w14:paraId="13D1E1E4" w14:textId="77777777" w:rsidR="00220A8C" w:rsidRPr="00586EC9" w:rsidRDefault="00220A8C" w:rsidP="0001455E">
      <w:pPr>
        <w:spacing w:line="360" w:lineRule="auto"/>
        <w:rPr>
          <w:rFonts w:ascii="Arial" w:hAnsi="Arial" w:cs="Arial"/>
          <w:sz w:val="24"/>
          <w:szCs w:val="24"/>
        </w:rPr>
      </w:pPr>
      <w:r w:rsidRPr="00586EC9">
        <w:rPr>
          <w:rFonts w:ascii="Arial" w:hAnsi="Arial" w:cs="Arial"/>
          <w:sz w:val="24"/>
          <w:szCs w:val="24"/>
        </w:rPr>
        <w:t>For challenges and practices (RQ4), algorithmic bias dominated concerns (48.48%), followed by transparency deficits (24.24%) and over-reliance risks (18.18%). Best practices converged on human oversight, with 73.08% emphasizing AI as support tool or maintaining humans in decision loops.</w:t>
      </w:r>
    </w:p>
    <w:p w14:paraId="7B2A0CFD" w14:textId="75D3A92A" w:rsidR="00D03E9B" w:rsidRPr="00586EC9" w:rsidRDefault="00220A8C" w:rsidP="0001455E">
      <w:pPr>
        <w:spacing w:line="360" w:lineRule="auto"/>
        <w:rPr>
          <w:rFonts w:ascii="Arial" w:hAnsi="Arial" w:cs="Arial"/>
          <w:sz w:val="24"/>
          <w:szCs w:val="24"/>
        </w:rPr>
      </w:pPr>
      <w:r w:rsidRPr="00586EC9">
        <w:rPr>
          <w:rFonts w:ascii="Arial" w:hAnsi="Arial" w:cs="Arial"/>
          <w:sz w:val="24"/>
          <w:szCs w:val="24"/>
        </w:rPr>
        <w:t>Integration revealed a "satisfied but sceptical" paradox: moderate satisfaction ratings (M=3.6-3.8) coexist with deep ethical concerns. A training-bias cross-tabulation showed untrained staff report higher bias observation (62.5%) than trained (51.7%), challenging assumptions about training effectiveness. These patterns indicate practitioners distinguish operational efficiency from ethical adequacy, appreciating speed gains whilst remaining critically aware of fairness risks.</w:t>
      </w:r>
    </w:p>
    <w:p w14:paraId="2EC4DDD5" w14:textId="70C0CA1B" w:rsidR="00220A8C" w:rsidRPr="00586EC9" w:rsidRDefault="00D15573" w:rsidP="00201B05">
      <w:pPr>
        <w:pStyle w:val="Heading2"/>
        <w:numPr>
          <w:ilvl w:val="1"/>
          <w:numId w:val="3"/>
        </w:numPr>
        <w:spacing w:line="360" w:lineRule="auto"/>
        <w:rPr>
          <w:rFonts w:ascii="Arial" w:hAnsi="Arial" w:cs="Arial"/>
        </w:rPr>
      </w:pPr>
      <w:bookmarkStart w:id="127" w:name="_Toc220864611"/>
      <w:r w:rsidRPr="00586EC9">
        <w:rPr>
          <w:rFonts w:ascii="Arial" w:hAnsi="Arial" w:cs="Arial"/>
        </w:rPr>
        <w:lastRenderedPageBreak/>
        <w:t>Interpretation of Findings by Research Question</w:t>
      </w:r>
      <w:bookmarkEnd w:id="127"/>
    </w:p>
    <w:p w14:paraId="4BA85932" w14:textId="056E7E4C" w:rsidR="00D15573" w:rsidRPr="00586EC9" w:rsidRDefault="00597B4B" w:rsidP="00201B05">
      <w:pPr>
        <w:pStyle w:val="Heading3"/>
        <w:numPr>
          <w:ilvl w:val="2"/>
          <w:numId w:val="3"/>
        </w:numPr>
        <w:spacing w:line="360" w:lineRule="auto"/>
        <w:rPr>
          <w:rFonts w:ascii="Arial" w:hAnsi="Arial" w:cs="Arial"/>
        </w:rPr>
      </w:pPr>
      <w:bookmarkStart w:id="128" w:name="_Toc220864612"/>
      <w:r w:rsidRPr="00586EC9">
        <w:rPr>
          <w:rFonts w:ascii="Arial" w:hAnsi="Arial" w:cs="Arial"/>
        </w:rPr>
        <w:t>RQ1: How Are AI Technologies Integrated into Recruitment?</w:t>
      </w:r>
      <w:bookmarkEnd w:id="128"/>
    </w:p>
    <w:p w14:paraId="7E8FAC99" w14:textId="5AE5BE8A" w:rsidR="00E70B8F" w:rsidRPr="00586EC9" w:rsidRDefault="00E70B8F" w:rsidP="0001455E">
      <w:pPr>
        <w:spacing w:line="360" w:lineRule="auto"/>
        <w:rPr>
          <w:rFonts w:ascii="Arial" w:hAnsi="Arial" w:cs="Arial"/>
          <w:sz w:val="24"/>
          <w:szCs w:val="24"/>
        </w:rPr>
      </w:pPr>
      <w:r w:rsidRPr="00586EC9">
        <w:rPr>
          <w:rFonts w:ascii="Arial" w:hAnsi="Arial" w:cs="Arial"/>
          <w:sz w:val="24"/>
          <w:szCs w:val="24"/>
        </w:rPr>
        <w:t xml:space="preserve">Findings reveal AI integration follows a predictable pattern: resume screening dominates (54.55%), followed by chatbots (36.36%). This confirms literature suggesting AI primarily automates early-stage, high-volume tasks (Mori et al., 2024). </w:t>
      </w:r>
      <w:r w:rsidR="005C627A">
        <w:rPr>
          <w:rFonts w:ascii="Arial" w:hAnsi="Arial" w:cs="Arial"/>
          <w:sz w:val="24"/>
          <w:szCs w:val="24"/>
        </w:rPr>
        <w:t>Organisation</w:t>
      </w:r>
      <w:r w:rsidRPr="00586EC9">
        <w:rPr>
          <w:rFonts w:ascii="Arial" w:hAnsi="Arial" w:cs="Arial"/>
          <w:sz w:val="24"/>
          <w:szCs w:val="24"/>
        </w:rPr>
        <w:t>s adopt AI where ROI is most visible, reducing manual CV review time.</w:t>
      </w:r>
    </w:p>
    <w:p w14:paraId="68DD5DDE" w14:textId="77777777" w:rsidR="00E70B8F" w:rsidRPr="00586EC9" w:rsidRDefault="00E70B8F" w:rsidP="0001455E">
      <w:pPr>
        <w:spacing w:line="360" w:lineRule="auto"/>
        <w:rPr>
          <w:rFonts w:ascii="Arial" w:hAnsi="Arial" w:cs="Arial"/>
          <w:sz w:val="24"/>
          <w:szCs w:val="24"/>
        </w:rPr>
      </w:pPr>
      <w:r w:rsidRPr="00586EC9">
        <w:rPr>
          <w:rFonts w:ascii="Arial" w:hAnsi="Arial" w:cs="Arial"/>
          <w:sz w:val="24"/>
          <w:szCs w:val="24"/>
        </w:rPr>
        <w:t xml:space="preserve">However, the finding that 18.18% use general AI tools (ChatGPT, Gemini) reveals a significant governance risk. This informal adoption aligns with </w:t>
      </w:r>
      <w:proofErr w:type="spellStart"/>
      <w:r w:rsidRPr="00586EC9">
        <w:rPr>
          <w:rFonts w:ascii="Arial" w:hAnsi="Arial" w:cs="Arial"/>
          <w:sz w:val="24"/>
          <w:szCs w:val="24"/>
        </w:rPr>
        <w:t>Silic</w:t>
      </w:r>
      <w:proofErr w:type="spellEnd"/>
      <w:r w:rsidRPr="00586EC9">
        <w:rPr>
          <w:rFonts w:ascii="Arial" w:hAnsi="Arial" w:cs="Arial"/>
          <w:sz w:val="24"/>
          <w:szCs w:val="24"/>
        </w:rPr>
        <w:t xml:space="preserve"> and Back (2014) definition of "Shadow IT"-technology used without formal IT approval. According to </w:t>
      </w:r>
      <w:proofErr w:type="spellStart"/>
      <w:r w:rsidRPr="00586EC9">
        <w:rPr>
          <w:rFonts w:ascii="Arial" w:hAnsi="Arial" w:cs="Arial"/>
          <w:sz w:val="24"/>
          <w:szCs w:val="24"/>
        </w:rPr>
        <w:t>Silic</w:t>
      </w:r>
      <w:proofErr w:type="spellEnd"/>
      <w:r w:rsidRPr="00586EC9">
        <w:rPr>
          <w:rFonts w:ascii="Arial" w:hAnsi="Arial" w:cs="Arial"/>
          <w:sz w:val="24"/>
          <w:szCs w:val="24"/>
        </w:rPr>
        <w:t xml:space="preserve"> and Back (2014), the motivation for Shadow IT is often driven by a need for efficiency, where formal IT systems 'cannot follow the wave' of rapid technological change, leading practitioners to adopt unvetted tools for immediate efficiency gains.</w:t>
      </w:r>
    </w:p>
    <w:p w14:paraId="6EBC570C" w14:textId="55CB6293" w:rsidR="00597B4B" w:rsidRPr="00586EC9" w:rsidRDefault="00E70B8F" w:rsidP="0001455E">
      <w:pPr>
        <w:spacing w:line="360" w:lineRule="auto"/>
        <w:rPr>
          <w:rFonts w:ascii="Arial" w:hAnsi="Arial" w:cs="Arial"/>
          <w:sz w:val="24"/>
          <w:szCs w:val="24"/>
        </w:rPr>
      </w:pPr>
      <w:r w:rsidRPr="00586EC9">
        <w:rPr>
          <w:rFonts w:ascii="Arial" w:hAnsi="Arial" w:cs="Arial"/>
          <w:sz w:val="24"/>
          <w:szCs w:val="24"/>
        </w:rPr>
        <w:t xml:space="preserve">This creates a major accountability gap. </w:t>
      </w:r>
      <w:proofErr w:type="spellStart"/>
      <w:r w:rsidRPr="00586EC9">
        <w:rPr>
          <w:rFonts w:ascii="Arial" w:hAnsi="Arial" w:cs="Arial"/>
          <w:sz w:val="24"/>
          <w:szCs w:val="24"/>
        </w:rPr>
        <w:t>Tuffaha</w:t>
      </w:r>
      <w:proofErr w:type="spellEnd"/>
      <w:r w:rsidRPr="00586EC9">
        <w:rPr>
          <w:rFonts w:ascii="Arial" w:hAnsi="Arial" w:cs="Arial"/>
          <w:sz w:val="24"/>
          <w:szCs w:val="24"/>
        </w:rPr>
        <w:t xml:space="preserve"> (2023) warns that biased AI applications negatively affect staffing and </w:t>
      </w:r>
      <w:r w:rsidR="005C627A">
        <w:rPr>
          <w:rFonts w:ascii="Arial" w:hAnsi="Arial" w:cs="Arial"/>
          <w:sz w:val="24"/>
          <w:szCs w:val="24"/>
        </w:rPr>
        <w:t>organisation</w:t>
      </w:r>
      <w:r w:rsidRPr="00586EC9">
        <w:rPr>
          <w:rFonts w:ascii="Arial" w:hAnsi="Arial" w:cs="Arial"/>
          <w:sz w:val="24"/>
          <w:szCs w:val="24"/>
        </w:rPr>
        <w:t xml:space="preserve">al reputation. By using consumer-grade tools to "compare resumes" [R44], practitioners inadvertently bypass </w:t>
      </w:r>
      <w:r w:rsidR="005C627A">
        <w:rPr>
          <w:rFonts w:ascii="Arial" w:hAnsi="Arial" w:cs="Arial"/>
          <w:sz w:val="24"/>
          <w:szCs w:val="24"/>
        </w:rPr>
        <w:t>organisation</w:t>
      </w:r>
      <w:r w:rsidRPr="00586EC9">
        <w:rPr>
          <w:rFonts w:ascii="Arial" w:hAnsi="Arial" w:cs="Arial"/>
          <w:sz w:val="24"/>
          <w:szCs w:val="24"/>
        </w:rPr>
        <w:t xml:space="preserve">al safeguards. Unlike formal recruitment platforms, these tools lack specific bias monitoring and data protection features required under GDPR. This disconnect between formal strategy and practitioner improvisation suggests that </w:t>
      </w:r>
      <w:r w:rsidR="005C627A">
        <w:rPr>
          <w:rFonts w:ascii="Arial" w:hAnsi="Arial" w:cs="Arial"/>
          <w:sz w:val="24"/>
          <w:szCs w:val="24"/>
        </w:rPr>
        <w:t>organisation</w:t>
      </w:r>
      <w:r w:rsidRPr="00586EC9">
        <w:rPr>
          <w:rFonts w:ascii="Arial" w:hAnsi="Arial" w:cs="Arial"/>
          <w:sz w:val="24"/>
          <w:szCs w:val="24"/>
        </w:rPr>
        <w:t>s may be making recruitment decisions based on "black box" algorithms they neither own nor audit, exposing the firm to significant legal and ethical liabilities.</w:t>
      </w:r>
    </w:p>
    <w:p w14:paraId="6C9F8CB8" w14:textId="7E4B21A2" w:rsidR="00E70B8F" w:rsidRPr="00586EC9" w:rsidRDefault="003F2132" w:rsidP="00201B05">
      <w:pPr>
        <w:pStyle w:val="Heading3"/>
        <w:numPr>
          <w:ilvl w:val="2"/>
          <w:numId w:val="3"/>
        </w:numPr>
        <w:spacing w:line="360" w:lineRule="auto"/>
        <w:rPr>
          <w:rFonts w:ascii="Arial" w:hAnsi="Arial" w:cs="Arial"/>
        </w:rPr>
      </w:pPr>
      <w:bookmarkStart w:id="129" w:name="_Toc220864613"/>
      <w:r w:rsidRPr="00586EC9">
        <w:rPr>
          <w:rFonts w:ascii="Arial" w:hAnsi="Arial" w:cs="Arial"/>
        </w:rPr>
        <w:t>RQ2: Influence on Speed and Quality of Team Formation</w:t>
      </w:r>
      <w:bookmarkEnd w:id="129"/>
    </w:p>
    <w:p w14:paraId="689997B2" w14:textId="70C69D10" w:rsidR="0057779E" w:rsidRPr="00586EC9" w:rsidRDefault="0057779E" w:rsidP="0001455E">
      <w:pPr>
        <w:spacing w:line="360" w:lineRule="auto"/>
        <w:rPr>
          <w:rFonts w:ascii="Arial" w:hAnsi="Arial" w:cs="Arial"/>
          <w:sz w:val="24"/>
          <w:szCs w:val="24"/>
        </w:rPr>
      </w:pPr>
      <w:r w:rsidRPr="00586EC9">
        <w:rPr>
          <w:rFonts w:ascii="Arial" w:hAnsi="Arial" w:cs="Arial"/>
          <w:sz w:val="24"/>
          <w:szCs w:val="24"/>
        </w:rPr>
        <w:t xml:space="preserve">The influence of AI tools on the speed and perceived quality of project team formation was interpreted. A core finding was the high rating assigned to team formation speed (M=3.9), which emerged as the most recognized benefit in both datasets. This pattern aligns with the 35% efficiency gains reported by </w:t>
      </w:r>
      <w:proofErr w:type="spellStart"/>
      <w:r w:rsidRPr="00586EC9">
        <w:rPr>
          <w:rFonts w:ascii="Arial" w:hAnsi="Arial" w:cs="Arial"/>
          <w:sz w:val="24"/>
          <w:szCs w:val="24"/>
        </w:rPr>
        <w:t>Repakula</w:t>
      </w:r>
      <w:proofErr w:type="spellEnd"/>
      <w:r w:rsidRPr="00586EC9">
        <w:rPr>
          <w:rFonts w:ascii="Arial" w:hAnsi="Arial" w:cs="Arial"/>
          <w:sz w:val="24"/>
          <w:szCs w:val="24"/>
        </w:rPr>
        <w:t xml:space="preserve">, T.S and Raj K (2025) in </w:t>
      </w:r>
      <w:r w:rsidR="005C627A">
        <w:rPr>
          <w:rFonts w:ascii="Arial" w:hAnsi="Arial" w:cs="Arial"/>
          <w:sz w:val="24"/>
          <w:szCs w:val="24"/>
        </w:rPr>
        <w:t>organisation</w:t>
      </w:r>
      <w:r w:rsidRPr="00586EC9">
        <w:rPr>
          <w:rFonts w:ascii="Arial" w:hAnsi="Arial" w:cs="Arial"/>
          <w:sz w:val="24"/>
          <w:szCs w:val="24"/>
        </w:rPr>
        <w:t xml:space="preserve">s using automated screening. AI was seen to effectively reduce the time required for early-stage filtering, which is vital for project-based </w:t>
      </w:r>
      <w:r w:rsidR="005C627A">
        <w:rPr>
          <w:rFonts w:ascii="Arial" w:hAnsi="Arial" w:cs="Arial"/>
          <w:sz w:val="24"/>
          <w:szCs w:val="24"/>
        </w:rPr>
        <w:t>organisation</w:t>
      </w:r>
      <w:r w:rsidRPr="00586EC9">
        <w:rPr>
          <w:rFonts w:ascii="Arial" w:hAnsi="Arial" w:cs="Arial"/>
          <w:sz w:val="24"/>
          <w:szCs w:val="24"/>
        </w:rPr>
        <w:t>s requiring rapid mobilization.</w:t>
      </w:r>
    </w:p>
    <w:p w14:paraId="675D8099" w14:textId="77777777" w:rsidR="0057779E" w:rsidRPr="00586EC9" w:rsidRDefault="0057779E" w:rsidP="0001455E">
      <w:pPr>
        <w:spacing w:line="360" w:lineRule="auto"/>
        <w:rPr>
          <w:rFonts w:ascii="Arial" w:hAnsi="Arial" w:cs="Arial"/>
          <w:sz w:val="24"/>
          <w:szCs w:val="24"/>
        </w:rPr>
      </w:pPr>
      <w:r w:rsidRPr="00586EC9">
        <w:rPr>
          <w:rFonts w:ascii="Arial" w:hAnsi="Arial" w:cs="Arial"/>
          <w:sz w:val="24"/>
          <w:szCs w:val="24"/>
        </w:rPr>
        <w:t xml:space="preserve">However, a critical distinction was noted between process speed and the resulting quality of the team. While speed was rated highly, the assessment of team quality was more moderate (M=3.6). Qualitative data showed that 23.08% of respondents </w:t>
      </w:r>
      <w:r w:rsidRPr="00586EC9">
        <w:rPr>
          <w:rFonts w:ascii="Arial" w:hAnsi="Arial" w:cs="Arial"/>
          <w:sz w:val="24"/>
          <w:szCs w:val="24"/>
        </w:rPr>
        <w:lastRenderedPageBreak/>
        <w:t>emphasized that human judgment remains essential for final selection. It was suggested that while AI can identify technical skills quickly, it cannot fully assess the relational fit and cultural alignment highlighted by Shah and Ayub (2021). Respondents observed that AI helps find candidates but "doesn't guarantee success of overall team" [R42].</w:t>
      </w:r>
    </w:p>
    <w:p w14:paraId="7A04A326" w14:textId="091B4DDE" w:rsidR="003F2132" w:rsidRPr="00586EC9" w:rsidRDefault="0057779E" w:rsidP="0001455E">
      <w:pPr>
        <w:spacing w:line="360" w:lineRule="auto"/>
        <w:rPr>
          <w:rFonts w:ascii="Arial" w:hAnsi="Arial" w:cs="Arial"/>
          <w:sz w:val="24"/>
          <w:szCs w:val="24"/>
        </w:rPr>
      </w:pPr>
      <w:r w:rsidRPr="00586EC9">
        <w:rPr>
          <w:rFonts w:ascii="Arial" w:hAnsi="Arial" w:cs="Arial"/>
          <w:sz w:val="24"/>
          <w:szCs w:val="24"/>
        </w:rPr>
        <w:t xml:space="preserve">The risk of homogenization was also identified. One respondent cautioned that AI might filter out "unconventional talent that drives breakthrough innovation" [R33]. This suggests that algorithmic standardization may actually limit the diversity of thought required for complex projects. Consequently, AI was viewed primarily as a tool for velocity. The moderate quality ratings indicate that practitioners remain sceptical about relying solely on technology for team composition. This supports the argument that AI efficiency should not be confused with hiring effectiveness. The reliance on keyword matching likely overlooks the nuanced motivations and tacit knowledge that </w:t>
      </w:r>
      <w:proofErr w:type="spellStart"/>
      <w:r w:rsidRPr="00586EC9">
        <w:rPr>
          <w:rFonts w:ascii="Arial" w:hAnsi="Arial" w:cs="Arial"/>
          <w:sz w:val="24"/>
          <w:szCs w:val="24"/>
        </w:rPr>
        <w:t>Dasí</w:t>
      </w:r>
      <w:proofErr w:type="spellEnd"/>
      <w:r w:rsidRPr="00586EC9">
        <w:rPr>
          <w:rFonts w:ascii="Arial" w:hAnsi="Arial" w:cs="Arial"/>
          <w:sz w:val="24"/>
          <w:szCs w:val="24"/>
        </w:rPr>
        <w:t xml:space="preserve"> et al. (2020) consider critical for project success.</w:t>
      </w:r>
    </w:p>
    <w:p w14:paraId="104A7FC1" w14:textId="7BC560FA" w:rsidR="0057779E" w:rsidRPr="00586EC9" w:rsidRDefault="00024E28" w:rsidP="001D64D0">
      <w:pPr>
        <w:pStyle w:val="Heading3"/>
        <w:numPr>
          <w:ilvl w:val="2"/>
          <w:numId w:val="3"/>
        </w:numPr>
        <w:spacing w:line="360" w:lineRule="auto"/>
        <w:rPr>
          <w:rFonts w:ascii="Arial" w:hAnsi="Arial" w:cs="Arial"/>
        </w:rPr>
      </w:pPr>
      <w:bookmarkStart w:id="130" w:name="_Toc220864614"/>
      <w:r w:rsidRPr="00586EC9">
        <w:rPr>
          <w:rFonts w:ascii="Arial" w:hAnsi="Arial" w:cs="Arial"/>
        </w:rPr>
        <w:t>RQ3: Relationship Between AI Practices and Project Outcomes</w:t>
      </w:r>
      <w:bookmarkEnd w:id="130"/>
    </w:p>
    <w:p w14:paraId="1D37BCF8" w14:textId="77777777" w:rsidR="008D567C" w:rsidRPr="00586EC9" w:rsidRDefault="008D567C" w:rsidP="0001455E">
      <w:pPr>
        <w:spacing w:line="360" w:lineRule="auto"/>
        <w:rPr>
          <w:rFonts w:ascii="Arial" w:hAnsi="Arial" w:cs="Arial"/>
          <w:sz w:val="24"/>
          <w:szCs w:val="24"/>
        </w:rPr>
      </w:pPr>
      <w:r w:rsidRPr="00586EC9">
        <w:rPr>
          <w:rFonts w:ascii="Arial" w:hAnsi="Arial" w:cs="Arial"/>
          <w:sz w:val="24"/>
          <w:szCs w:val="24"/>
        </w:rPr>
        <w:t>The relationship between AI enabled recruitment and broader project outcomes was analysed. Quantitative results showed that overall project success and team performance satisfaction received moderate ratings (M=3.7 and M=3.6 respectively). These scores indicate a positive but measured association between the use of AI and project results. The modest nature of these findings may be explained by the perspective of Almeida, Fernandes and Santos (2025), who argued that while AI effectively assists in execution focused tasks, it cannot replace the tacit knowledge required for team dynamics.</w:t>
      </w:r>
    </w:p>
    <w:p w14:paraId="7E59261F" w14:textId="3BEEC912" w:rsidR="008D567C" w:rsidRPr="00586EC9" w:rsidRDefault="008D567C" w:rsidP="0001455E">
      <w:pPr>
        <w:spacing w:line="360" w:lineRule="auto"/>
        <w:rPr>
          <w:rFonts w:ascii="Arial" w:hAnsi="Arial" w:cs="Arial"/>
          <w:sz w:val="24"/>
          <w:szCs w:val="24"/>
        </w:rPr>
      </w:pPr>
      <w:r w:rsidRPr="00586EC9">
        <w:rPr>
          <w:rFonts w:ascii="Arial" w:hAnsi="Arial" w:cs="Arial"/>
          <w:sz w:val="24"/>
          <w:szCs w:val="24"/>
        </w:rPr>
        <w:t xml:space="preserve">A comparative analysis between project-based </w:t>
      </w:r>
      <w:r w:rsidR="005C627A">
        <w:rPr>
          <w:rFonts w:ascii="Arial" w:hAnsi="Arial" w:cs="Arial"/>
          <w:sz w:val="24"/>
          <w:szCs w:val="24"/>
        </w:rPr>
        <w:t>organisation</w:t>
      </w:r>
      <w:r w:rsidRPr="00586EC9">
        <w:rPr>
          <w:rFonts w:ascii="Arial" w:hAnsi="Arial" w:cs="Arial"/>
          <w:sz w:val="24"/>
          <w:szCs w:val="24"/>
        </w:rPr>
        <w:t xml:space="preserve">s (PBOs) and non-project-based </w:t>
      </w:r>
      <w:r w:rsidR="005C627A">
        <w:rPr>
          <w:rFonts w:ascii="Arial" w:hAnsi="Arial" w:cs="Arial"/>
          <w:sz w:val="24"/>
          <w:szCs w:val="24"/>
        </w:rPr>
        <w:t>organisation</w:t>
      </w:r>
      <w:r w:rsidRPr="00586EC9">
        <w:rPr>
          <w:rFonts w:ascii="Arial" w:hAnsi="Arial" w:cs="Arial"/>
          <w:sz w:val="24"/>
          <w:szCs w:val="24"/>
        </w:rPr>
        <w:t>s was conducted. It was expected that PBOs would value AI</w:t>
      </w:r>
      <w:r w:rsidR="00D76130">
        <w:rPr>
          <w:rFonts w:ascii="Arial" w:hAnsi="Arial" w:cs="Arial"/>
          <w:sz w:val="24"/>
          <w:szCs w:val="24"/>
        </w:rPr>
        <w:t>-</w:t>
      </w:r>
      <w:r w:rsidRPr="00586EC9">
        <w:rPr>
          <w:rFonts w:ascii="Arial" w:hAnsi="Arial" w:cs="Arial"/>
          <w:sz w:val="24"/>
          <w:szCs w:val="24"/>
        </w:rPr>
        <w:t>driven speed significantly more than traditional firms due to their reliance on temporary teams. However, only a marginal 0.28-point difference was observed in speed ratings (4.0 for PBOs versus 3.72 for non PBOs). This suggests that the operational benefits of AI are viewed as universal efficiency gains rather than being specific to the project-based context.</w:t>
      </w:r>
    </w:p>
    <w:p w14:paraId="5CE31A9A" w14:textId="3D185DA9" w:rsidR="00024E28" w:rsidRPr="00586EC9" w:rsidRDefault="008D567C" w:rsidP="0001455E">
      <w:pPr>
        <w:spacing w:line="360" w:lineRule="auto"/>
        <w:rPr>
          <w:rFonts w:ascii="Arial" w:hAnsi="Arial" w:cs="Arial"/>
          <w:sz w:val="24"/>
          <w:szCs w:val="24"/>
        </w:rPr>
      </w:pPr>
      <w:r w:rsidRPr="00586EC9">
        <w:rPr>
          <w:rFonts w:ascii="Arial" w:hAnsi="Arial" w:cs="Arial"/>
          <w:sz w:val="24"/>
          <w:szCs w:val="24"/>
        </w:rPr>
        <w:t xml:space="preserve">The high proportion of neutral responses (31.8%) regarding outcome improvement suggests a challenge in isolating AI as a single causal factor. As noted in the project </w:t>
      </w:r>
      <w:r w:rsidRPr="00586EC9">
        <w:rPr>
          <w:rFonts w:ascii="Arial" w:hAnsi="Arial" w:cs="Arial"/>
          <w:sz w:val="24"/>
          <w:szCs w:val="24"/>
        </w:rPr>
        <w:lastRenderedPageBreak/>
        <w:t>success frameworks of Han et al. (2025), final outcomes are influenced by multiple variables including leadership, resources, and external environments. Therefore, while AI streamlines the initial team formation, the final project success remains dependent on human management throughout the lifecycle. One respondent noted that AI "helps to find good resources" [R50], but the moderate ratings indicate that practitioners recognize recruitment is only one part of the wider success equation.</w:t>
      </w:r>
    </w:p>
    <w:p w14:paraId="15B23A6C" w14:textId="229B285F" w:rsidR="008D567C" w:rsidRPr="00586EC9" w:rsidRDefault="000D31C1" w:rsidP="001D64D0">
      <w:pPr>
        <w:pStyle w:val="Heading3"/>
        <w:numPr>
          <w:ilvl w:val="2"/>
          <w:numId w:val="3"/>
        </w:numPr>
        <w:spacing w:line="360" w:lineRule="auto"/>
        <w:rPr>
          <w:rFonts w:ascii="Arial" w:hAnsi="Arial" w:cs="Arial"/>
        </w:rPr>
      </w:pPr>
      <w:bookmarkStart w:id="131" w:name="_Toc220864615"/>
      <w:r w:rsidRPr="00586EC9">
        <w:rPr>
          <w:rFonts w:ascii="Arial" w:hAnsi="Arial" w:cs="Arial"/>
        </w:rPr>
        <w:t>RQ4: Challenges and Recommended Best Practices</w:t>
      </w:r>
      <w:bookmarkEnd w:id="131"/>
    </w:p>
    <w:p w14:paraId="55A70021" w14:textId="77777777" w:rsidR="00E87C84" w:rsidRPr="00586EC9" w:rsidRDefault="00E87C84" w:rsidP="0001455E">
      <w:pPr>
        <w:spacing w:line="360" w:lineRule="auto"/>
        <w:rPr>
          <w:rFonts w:ascii="Arial" w:hAnsi="Arial" w:cs="Arial"/>
          <w:sz w:val="24"/>
          <w:szCs w:val="24"/>
        </w:rPr>
      </w:pPr>
      <w:r w:rsidRPr="00586EC9">
        <w:rPr>
          <w:rFonts w:ascii="Arial" w:hAnsi="Arial" w:cs="Arial"/>
          <w:sz w:val="24"/>
          <w:szCs w:val="24"/>
        </w:rPr>
        <w:t xml:space="preserve">Practitioner perspectives on challenges and best practices were critically analysed. The results showed that algorithmic bias was the most significant challenge (48.48%). This empirical evidence supports the warnings by </w:t>
      </w:r>
      <w:proofErr w:type="spellStart"/>
      <w:r w:rsidRPr="00586EC9">
        <w:rPr>
          <w:rFonts w:ascii="Arial" w:hAnsi="Arial" w:cs="Arial"/>
          <w:sz w:val="24"/>
          <w:szCs w:val="24"/>
        </w:rPr>
        <w:t>Tuffaha</w:t>
      </w:r>
      <w:proofErr w:type="spellEnd"/>
      <w:r w:rsidRPr="00586EC9">
        <w:rPr>
          <w:rFonts w:ascii="Arial" w:hAnsi="Arial" w:cs="Arial"/>
          <w:sz w:val="24"/>
          <w:szCs w:val="24"/>
        </w:rPr>
        <w:t xml:space="preserve"> (2023) that biased AI applications can negatively impact staffing outcomes and reinforce existing discrimination. Respondents noted that AI systems "can unintentionally replicate existing prejudices in hiring data" [R19]. The second major concern was the lack of transparency (24.24%), described as a "black box problem" where decisions are "hard to explain or defend" [R36]. This aligns with the transparency challenges identified by Sony et al. (2025).</w:t>
      </w:r>
    </w:p>
    <w:p w14:paraId="02BCE635" w14:textId="77777777" w:rsidR="00E87C84" w:rsidRPr="00586EC9" w:rsidRDefault="00E87C84" w:rsidP="0001455E">
      <w:pPr>
        <w:spacing w:line="360" w:lineRule="auto"/>
        <w:rPr>
          <w:rFonts w:ascii="Arial" w:hAnsi="Arial" w:cs="Arial"/>
          <w:sz w:val="24"/>
          <w:szCs w:val="24"/>
        </w:rPr>
      </w:pPr>
      <w:r w:rsidRPr="00586EC9">
        <w:rPr>
          <w:rFonts w:ascii="Arial" w:hAnsi="Arial" w:cs="Arial"/>
          <w:sz w:val="24"/>
          <w:szCs w:val="24"/>
        </w:rPr>
        <w:t xml:space="preserve">A significant finding was the paradox observed in bias awareness. It was found that untrained staff reported higher bias observation rates (62.5%) compared to trained staff (51.7%). This contradicts the assumption that formal training automatically enhances the ability to detect bias. It was suggested that current training models might focus primarily on operational usage rather than critical evaluation. Linking this to </w:t>
      </w:r>
      <w:proofErr w:type="spellStart"/>
      <w:r w:rsidRPr="00586EC9">
        <w:rPr>
          <w:rFonts w:ascii="Arial" w:hAnsi="Arial" w:cs="Arial"/>
          <w:sz w:val="24"/>
          <w:szCs w:val="24"/>
        </w:rPr>
        <w:t>Tuffaha</w:t>
      </w:r>
      <w:proofErr w:type="spellEnd"/>
      <w:r w:rsidRPr="00586EC9">
        <w:rPr>
          <w:rFonts w:ascii="Arial" w:hAnsi="Arial" w:cs="Arial"/>
          <w:sz w:val="24"/>
          <w:szCs w:val="24"/>
        </w:rPr>
        <w:t xml:space="preserve"> (2023), it is possible that training leads to a normalization of algorithmic outputs, where staff learn to trust the tool as objective rather than scrutinizing it for errors. Alternatively, untrained staff may rely more on human intuition, which keeps them sensitive to unfair patterns.</w:t>
      </w:r>
    </w:p>
    <w:p w14:paraId="58D3FD5E" w14:textId="722CC0A7" w:rsidR="000D31C1" w:rsidRPr="00586EC9" w:rsidRDefault="00E87C84" w:rsidP="0001455E">
      <w:pPr>
        <w:spacing w:line="360" w:lineRule="auto"/>
        <w:rPr>
          <w:rFonts w:ascii="Arial" w:hAnsi="Arial" w:cs="Arial"/>
          <w:sz w:val="24"/>
          <w:szCs w:val="24"/>
        </w:rPr>
      </w:pPr>
      <w:r w:rsidRPr="00586EC9">
        <w:rPr>
          <w:rFonts w:ascii="Arial" w:hAnsi="Arial" w:cs="Arial"/>
          <w:sz w:val="24"/>
          <w:szCs w:val="24"/>
        </w:rPr>
        <w:t>The recommendations for best practices converged on the necessity of human governance. A total of 73.08% of suggestions emphasized keeping humans in the decision loop. Practitioners explicitly advised that "AI should be used as a support tool, not a decision maker" [R42]. This consensus indicates that while AI efficiency is valued, practitioners believe technology should complement rather than replace human ethical judgment. The findings suggest that effective AI adoption in project-</w:t>
      </w:r>
      <w:r w:rsidRPr="00586EC9">
        <w:rPr>
          <w:rFonts w:ascii="Arial" w:hAnsi="Arial" w:cs="Arial"/>
          <w:sz w:val="24"/>
          <w:szCs w:val="24"/>
        </w:rPr>
        <w:lastRenderedPageBreak/>
        <w:t xml:space="preserve">based </w:t>
      </w:r>
      <w:r w:rsidR="005C627A">
        <w:rPr>
          <w:rFonts w:ascii="Arial" w:hAnsi="Arial" w:cs="Arial"/>
          <w:sz w:val="24"/>
          <w:szCs w:val="24"/>
        </w:rPr>
        <w:t>organisation</w:t>
      </w:r>
      <w:r w:rsidRPr="00586EC9">
        <w:rPr>
          <w:rFonts w:ascii="Arial" w:hAnsi="Arial" w:cs="Arial"/>
          <w:sz w:val="24"/>
          <w:szCs w:val="24"/>
        </w:rPr>
        <w:t>s depends not on full automation, but on a hybrid model that maintains rigorous human oversight.</w:t>
      </w:r>
    </w:p>
    <w:p w14:paraId="36AB9846" w14:textId="05DCE463" w:rsidR="00E87C84" w:rsidRPr="00586EC9" w:rsidRDefault="00D559B6" w:rsidP="001D64D0">
      <w:pPr>
        <w:pStyle w:val="Heading2"/>
        <w:numPr>
          <w:ilvl w:val="1"/>
          <w:numId w:val="3"/>
        </w:numPr>
        <w:spacing w:line="360" w:lineRule="auto"/>
        <w:rPr>
          <w:rFonts w:ascii="Arial" w:hAnsi="Arial" w:cs="Arial"/>
        </w:rPr>
      </w:pPr>
      <w:bookmarkStart w:id="132" w:name="_Toc220864616"/>
      <w:r w:rsidRPr="00586EC9">
        <w:rPr>
          <w:rFonts w:ascii="Arial" w:hAnsi="Arial" w:cs="Arial"/>
        </w:rPr>
        <w:t>Linkage to Literature</w:t>
      </w:r>
      <w:bookmarkEnd w:id="132"/>
    </w:p>
    <w:p w14:paraId="3E78F21D" w14:textId="073BDF03" w:rsidR="005951C4" w:rsidRPr="00586EC9" w:rsidRDefault="005951C4" w:rsidP="0001455E">
      <w:pPr>
        <w:spacing w:line="360" w:lineRule="auto"/>
        <w:rPr>
          <w:rFonts w:ascii="Arial" w:hAnsi="Arial" w:cs="Arial"/>
          <w:sz w:val="24"/>
          <w:szCs w:val="24"/>
        </w:rPr>
      </w:pPr>
      <w:r w:rsidRPr="00586EC9">
        <w:rPr>
          <w:rFonts w:ascii="Arial" w:hAnsi="Arial" w:cs="Arial"/>
          <w:sz w:val="24"/>
          <w:szCs w:val="24"/>
        </w:rPr>
        <w:t xml:space="preserve">The findings of this research address the empirical gap identified in Chapter 2 by connecting AI recruitment practices to the specific needs of project-based </w:t>
      </w:r>
      <w:r w:rsidR="005C627A">
        <w:rPr>
          <w:rFonts w:ascii="Arial" w:hAnsi="Arial" w:cs="Arial"/>
          <w:sz w:val="24"/>
          <w:szCs w:val="24"/>
        </w:rPr>
        <w:t>organisation</w:t>
      </w:r>
      <w:r w:rsidRPr="00586EC9">
        <w:rPr>
          <w:rFonts w:ascii="Arial" w:hAnsi="Arial" w:cs="Arial"/>
          <w:sz w:val="24"/>
          <w:szCs w:val="24"/>
        </w:rPr>
        <w:t>s. While existing studies predominantly focus on process efficiency metrics such as time to hire (Hewage, 2023; Horodyski, 2023), this study provides evidence regarding how these gains influence team formation quality. The results confirm that AI effectively fulfils the efficiency promises found in previous research (</w:t>
      </w:r>
      <w:proofErr w:type="spellStart"/>
      <w:r w:rsidRPr="00586EC9">
        <w:rPr>
          <w:rFonts w:ascii="Arial" w:hAnsi="Arial" w:cs="Arial"/>
          <w:sz w:val="24"/>
          <w:szCs w:val="24"/>
        </w:rPr>
        <w:t>Repakula</w:t>
      </w:r>
      <w:proofErr w:type="spellEnd"/>
      <w:r w:rsidRPr="00586EC9">
        <w:rPr>
          <w:rFonts w:ascii="Arial" w:hAnsi="Arial" w:cs="Arial"/>
          <w:sz w:val="24"/>
          <w:szCs w:val="24"/>
        </w:rPr>
        <w:t>, T.S and Raj K, 2025), particularly in accelerating the filtering of applicant volumes.</w:t>
      </w:r>
    </w:p>
    <w:p w14:paraId="40ED2391" w14:textId="77777777" w:rsidR="005951C4" w:rsidRPr="00586EC9" w:rsidRDefault="005951C4" w:rsidP="0001455E">
      <w:pPr>
        <w:spacing w:line="360" w:lineRule="auto"/>
        <w:rPr>
          <w:rFonts w:ascii="Arial" w:hAnsi="Arial" w:cs="Arial"/>
          <w:sz w:val="24"/>
          <w:szCs w:val="24"/>
        </w:rPr>
      </w:pPr>
      <w:r w:rsidRPr="00586EC9">
        <w:rPr>
          <w:rFonts w:ascii="Arial" w:hAnsi="Arial" w:cs="Arial"/>
          <w:sz w:val="24"/>
          <w:szCs w:val="24"/>
        </w:rPr>
        <w:t xml:space="preserve">However, the study provides new evidence that challenges the assumed link between automation and team quality. By identifying the emergence of Shadow IT in recruitment, the research highlights a previously undocumented risk where practitioners use informal tools to "compare resumes" [R44]. This finding extends the work of </w:t>
      </w:r>
      <w:proofErr w:type="spellStart"/>
      <w:r w:rsidRPr="00586EC9">
        <w:rPr>
          <w:rFonts w:ascii="Arial" w:hAnsi="Arial" w:cs="Arial"/>
          <w:sz w:val="24"/>
          <w:szCs w:val="24"/>
        </w:rPr>
        <w:t>Silic</w:t>
      </w:r>
      <w:proofErr w:type="spellEnd"/>
      <w:r w:rsidRPr="00586EC9">
        <w:rPr>
          <w:rFonts w:ascii="Arial" w:hAnsi="Arial" w:cs="Arial"/>
          <w:sz w:val="24"/>
          <w:szCs w:val="24"/>
        </w:rPr>
        <w:t xml:space="preserve"> and Back (2014) into the human resource domain, showing that practitioner improvisation driven by convenience may undermine data privacy protections and GDPR compliance.</w:t>
      </w:r>
    </w:p>
    <w:p w14:paraId="4856E51E" w14:textId="22B72DEE" w:rsidR="00D559B6" w:rsidRPr="00586EC9" w:rsidRDefault="005951C4" w:rsidP="0001455E">
      <w:pPr>
        <w:spacing w:line="360" w:lineRule="auto"/>
        <w:rPr>
          <w:rFonts w:ascii="Arial" w:hAnsi="Arial" w:cs="Arial"/>
          <w:sz w:val="24"/>
          <w:szCs w:val="24"/>
        </w:rPr>
      </w:pPr>
      <w:r w:rsidRPr="00586EC9">
        <w:rPr>
          <w:rFonts w:ascii="Arial" w:hAnsi="Arial" w:cs="Arial"/>
          <w:sz w:val="24"/>
          <w:szCs w:val="24"/>
        </w:rPr>
        <w:t>Furthermore, the discovery of the training paradox challenges the traditional emphasis on simple operational training models (</w:t>
      </w:r>
      <w:proofErr w:type="spellStart"/>
      <w:r w:rsidRPr="00586EC9">
        <w:rPr>
          <w:rFonts w:ascii="Arial" w:hAnsi="Arial" w:cs="Arial"/>
          <w:sz w:val="24"/>
          <w:szCs w:val="24"/>
        </w:rPr>
        <w:t>Tuffaha</w:t>
      </w:r>
      <w:proofErr w:type="spellEnd"/>
      <w:r w:rsidRPr="00586EC9">
        <w:rPr>
          <w:rFonts w:ascii="Arial" w:hAnsi="Arial" w:cs="Arial"/>
          <w:sz w:val="24"/>
          <w:szCs w:val="24"/>
        </w:rPr>
        <w:t xml:space="preserve">, 2023). The finding that untrained staff are more likely to observe bias (62.5%) suggests that current </w:t>
      </w:r>
      <w:r w:rsidR="005C627A">
        <w:rPr>
          <w:rFonts w:ascii="Arial" w:hAnsi="Arial" w:cs="Arial"/>
          <w:sz w:val="24"/>
          <w:szCs w:val="24"/>
        </w:rPr>
        <w:t>organisation</w:t>
      </w:r>
      <w:r w:rsidRPr="00586EC9">
        <w:rPr>
          <w:rFonts w:ascii="Arial" w:hAnsi="Arial" w:cs="Arial"/>
          <w:sz w:val="24"/>
          <w:szCs w:val="24"/>
        </w:rPr>
        <w:t xml:space="preserve">al training may lead to a normalized acceptance of algorithmic outputs rather than fostering critical scrutiny. By synthesizing these points, the study fills a critical gap by showing that AI impacts are not uniform across all recruitment stages. While AI delivers value in screening speed, its contribution to qualitative outcomes remains constrained by the assessment limitations highlighted by </w:t>
      </w:r>
      <w:proofErr w:type="spellStart"/>
      <w:r w:rsidRPr="00586EC9">
        <w:rPr>
          <w:rFonts w:ascii="Arial" w:hAnsi="Arial" w:cs="Arial"/>
          <w:sz w:val="24"/>
          <w:szCs w:val="24"/>
        </w:rPr>
        <w:t>Dasí</w:t>
      </w:r>
      <w:proofErr w:type="spellEnd"/>
      <w:r w:rsidRPr="00586EC9">
        <w:rPr>
          <w:rFonts w:ascii="Arial" w:hAnsi="Arial" w:cs="Arial"/>
          <w:sz w:val="24"/>
          <w:szCs w:val="24"/>
        </w:rPr>
        <w:t xml:space="preserve"> et al. (2020). This analysis confirms that the project-based context does not fundamentally change the operational benefits of AI, but it does intensify the risks associated with standardized filtering and potential team homogenization.</w:t>
      </w:r>
    </w:p>
    <w:p w14:paraId="2A3FFAF0" w14:textId="18995F0B" w:rsidR="005951C4" w:rsidRPr="00586EC9" w:rsidRDefault="00555577" w:rsidP="001D64D0">
      <w:pPr>
        <w:pStyle w:val="Heading2"/>
        <w:numPr>
          <w:ilvl w:val="1"/>
          <w:numId w:val="3"/>
        </w:numPr>
        <w:spacing w:line="360" w:lineRule="auto"/>
        <w:rPr>
          <w:rFonts w:ascii="Arial" w:hAnsi="Arial" w:cs="Arial"/>
        </w:rPr>
      </w:pPr>
      <w:bookmarkStart w:id="133" w:name="_Toc220864617"/>
      <w:r w:rsidRPr="00586EC9">
        <w:rPr>
          <w:rFonts w:ascii="Arial" w:hAnsi="Arial" w:cs="Arial"/>
        </w:rPr>
        <w:lastRenderedPageBreak/>
        <w:t>Impact of Research Limitations on Findings</w:t>
      </w:r>
      <w:bookmarkEnd w:id="133"/>
    </w:p>
    <w:p w14:paraId="3EB75072" w14:textId="3ECC169F" w:rsidR="000834A6" w:rsidRPr="00586EC9" w:rsidRDefault="000834A6" w:rsidP="0001455E">
      <w:pPr>
        <w:spacing w:line="360" w:lineRule="auto"/>
        <w:rPr>
          <w:rFonts w:ascii="Arial" w:hAnsi="Arial" w:cs="Arial"/>
          <w:sz w:val="24"/>
          <w:szCs w:val="24"/>
        </w:rPr>
      </w:pPr>
      <w:r w:rsidRPr="00586EC9">
        <w:rPr>
          <w:rFonts w:ascii="Arial" w:hAnsi="Arial" w:cs="Arial"/>
          <w:sz w:val="24"/>
          <w:szCs w:val="24"/>
        </w:rPr>
        <w:t xml:space="preserve">The interpretation of the results was influenced by several methodological constraints. The small sample size (n=47) and the reliance on purposive convenience sampling mean that the findings cannot be generalized to the entire population of project-based </w:t>
      </w:r>
      <w:r w:rsidR="005C627A">
        <w:rPr>
          <w:rFonts w:ascii="Arial" w:hAnsi="Arial" w:cs="Arial"/>
          <w:sz w:val="24"/>
          <w:szCs w:val="24"/>
        </w:rPr>
        <w:t>organisation</w:t>
      </w:r>
      <w:r w:rsidRPr="00586EC9">
        <w:rPr>
          <w:rFonts w:ascii="Arial" w:hAnsi="Arial" w:cs="Arial"/>
          <w:sz w:val="24"/>
          <w:szCs w:val="24"/>
        </w:rPr>
        <w:t>s. However, as noted by (Ahmed, Pereira and Jane, 2024), such samples are appropriate for exploratory research that aims to identify emerging patterns rather than establish universal statistical laws. The cross-sectional design provided a temporal snapshot but was unable to determine causal links between AI practices and long-term project performance.</w:t>
      </w:r>
    </w:p>
    <w:p w14:paraId="2089F2B7" w14:textId="1995F55D" w:rsidR="0025291C" w:rsidRPr="00586EC9" w:rsidRDefault="000834A6" w:rsidP="0001455E">
      <w:pPr>
        <w:spacing w:line="360" w:lineRule="auto"/>
        <w:rPr>
          <w:rFonts w:ascii="Arial" w:hAnsi="Arial" w:cs="Arial"/>
          <w:sz w:val="24"/>
          <w:szCs w:val="24"/>
        </w:rPr>
      </w:pPr>
      <w:r w:rsidRPr="00586EC9">
        <w:rPr>
          <w:rFonts w:ascii="Arial" w:hAnsi="Arial" w:cs="Arial"/>
          <w:sz w:val="24"/>
          <w:szCs w:val="24"/>
        </w:rPr>
        <w:t>Additionally, the reliance on self-reported data introduces potential social desirability bias, particularly regarding satisfaction ratings. The brevity of responses to the questions on diversity and pre-adoption differences limited the depth of thematic analysis for these specific areas. Finally, the use of a single coder for the qualitative analysis introduced an element of interpretive subjectivity. While triangulation between quantitative ratings and qualitative themes was used to improve credibility, these limitations suggest that the findings should be viewed as indicative trends that require further validation through longitudinal and larger scale studies.</w:t>
      </w:r>
    </w:p>
    <w:p w14:paraId="736DF483" w14:textId="4F4C9EE8" w:rsidR="000834A6" w:rsidRPr="00586EC9" w:rsidRDefault="009E6176" w:rsidP="001D64D0">
      <w:pPr>
        <w:pStyle w:val="Heading1"/>
        <w:numPr>
          <w:ilvl w:val="0"/>
          <w:numId w:val="3"/>
        </w:numPr>
        <w:spacing w:line="360" w:lineRule="auto"/>
        <w:rPr>
          <w:rFonts w:ascii="Arial" w:hAnsi="Arial" w:cs="Arial"/>
        </w:rPr>
      </w:pPr>
      <w:bookmarkStart w:id="134" w:name="_Toc220864618"/>
      <w:r w:rsidRPr="00586EC9">
        <w:rPr>
          <w:rFonts w:ascii="Arial" w:hAnsi="Arial" w:cs="Arial"/>
        </w:rPr>
        <w:t>Conclusion</w:t>
      </w:r>
      <w:bookmarkEnd w:id="134"/>
    </w:p>
    <w:p w14:paraId="7E93C7BB" w14:textId="6DB20D4B" w:rsidR="00E675B4" w:rsidRPr="00586EC9" w:rsidRDefault="00E675B4" w:rsidP="0001455E">
      <w:pPr>
        <w:spacing w:line="360" w:lineRule="auto"/>
        <w:rPr>
          <w:rFonts w:ascii="Arial" w:hAnsi="Arial" w:cs="Arial"/>
          <w:sz w:val="24"/>
          <w:szCs w:val="24"/>
        </w:rPr>
      </w:pPr>
      <w:r w:rsidRPr="00586EC9">
        <w:rPr>
          <w:rFonts w:ascii="Arial" w:hAnsi="Arial" w:cs="Arial"/>
          <w:sz w:val="24"/>
          <w:szCs w:val="24"/>
        </w:rPr>
        <w:t xml:space="preserve">The primary aim of this dissertation was to critically explore the impact of AI-driven recruitment on team formation and project success within project-based </w:t>
      </w:r>
      <w:r w:rsidR="005C627A">
        <w:rPr>
          <w:rFonts w:ascii="Arial" w:hAnsi="Arial" w:cs="Arial"/>
          <w:sz w:val="24"/>
          <w:szCs w:val="24"/>
        </w:rPr>
        <w:t>organisation</w:t>
      </w:r>
      <w:r w:rsidRPr="00586EC9">
        <w:rPr>
          <w:rFonts w:ascii="Arial" w:hAnsi="Arial" w:cs="Arial"/>
          <w:sz w:val="24"/>
          <w:szCs w:val="24"/>
        </w:rPr>
        <w:t xml:space="preserve">s. The study was conducted to examine technology integration, evaluate influence on recruitment speed and quality, and identify practitioner perspectives on challenges to develop practical </w:t>
      </w:r>
      <w:r w:rsidR="005C627A">
        <w:rPr>
          <w:rFonts w:ascii="Arial" w:hAnsi="Arial" w:cs="Arial"/>
          <w:sz w:val="24"/>
          <w:szCs w:val="24"/>
        </w:rPr>
        <w:t>organisation</w:t>
      </w:r>
      <w:r w:rsidRPr="00586EC9">
        <w:rPr>
          <w:rFonts w:ascii="Arial" w:hAnsi="Arial" w:cs="Arial"/>
          <w:sz w:val="24"/>
          <w:szCs w:val="24"/>
        </w:rPr>
        <w:t>al recommendations.</w:t>
      </w:r>
    </w:p>
    <w:p w14:paraId="06624227" w14:textId="4FE7338F" w:rsidR="00E675B4" w:rsidRPr="00586EC9" w:rsidRDefault="00E675B4" w:rsidP="0001455E">
      <w:pPr>
        <w:spacing w:line="360" w:lineRule="auto"/>
        <w:rPr>
          <w:rFonts w:ascii="Arial" w:hAnsi="Arial" w:cs="Arial"/>
          <w:sz w:val="24"/>
          <w:szCs w:val="24"/>
        </w:rPr>
      </w:pPr>
      <w:r w:rsidRPr="00586EC9">
        <w:rPr>
          <w:rFonts w:ascii="Arial" w:hAnsi="Arial" w:cs="Arial"/>
          <w:sz w:val="24"/>
          <w:szCs w:val="24"/>
        </w:rPr>
        <w:t xml:space="preserve">Several significant patterns were identified. AI adoption was reported by 61.70% of </w:t>
      </w:r>
      <w:r w:rsidR="005C627A">
        <w:rPr>
          <w:rFonts w:ascii="Arial" w:hAnsi="Arial" w:cs="Arial"/>
          <w:sz w:val="24"/>
          <w:szCs w:val="24"/>
        </w:rPr>
        <w:t>organisation</w:t>
      </w:r>
      <w:r w:rsidRPr="00586EC9">
        <w:rPr>
          <w:rFonts w:ascii="Arial" w:hAnsi="Arial" w:cs="Arial"/>
          <w:sz w:val="24"/>
          <w:szCs w:val="24"/>
        </w:rPr>
        <w:t>s, with resume screening (54.55%) and chatbots (36.36%) emerging as dominant tools. A critical finding was the informal use of general AI tools (18.18%), revealing a Shadow IT governance gap. Quantitatively, team formation speed received the highest rating (M=3.9), confirming AI effectively serves as a velocity tool. However, team quality received a more moderate assessment (M=3.6), and 23.08% of qualitative responses emphasized the continued necessity of human judgment.</w:t>
      </w:r>
    </w:p>
    <w:p w14:paraId="02909755" w14:textId="77777777" w:rsidR="00E675B4" w:rsidRPr="00586EC9" w:rsidRDefault="00E675B4" w:rsidP="0001455E">
      <w:pPr>
        <w:spacing w:line="360" w:lineRule="auto"/>
        <w:rPr>
          <w:rFonts w:ascii="Arial" w:hAnsi="Arial" w:cs="Arial"/>
          <w:sz w:val="24"/>
          <w:szCs w:val="24"/>
        </w:rPr>
      </w:pPr>
      <w:r w:rsidRPr="00586EC9">
        <w:rPr>
          <w:rFonts w:ascii="Arial" w:hAnsi="Arial" w:cs="Arial"/>
          <w:sz w:val="24"/>
          <w:szCs w:val="24"/>
        </w:rPr>
        <w:lastRenderedPageBreak/>
        <w:t>The research identified algorithmic bias as the primary challenge (48.48%). A counterintuitive training paradox was observed, where untrained staff reported higher bias awareness (62.5%) than trained staff (51.7%), suggesting current training models may inadvertently normalize algorithmic outputs. Best practice recommendations converged on a human-centric hybrid model (73.08%), where technology serves as a support tool under rigorous human oversight rather than an autonomous decision-maker.</w:t>
      </w:r>
    </w:p>
    <w:p w14:paraId="664C088C" w14:textId="0A78E8FA" w:rsidR="009E6176" w:rsidRPr="00586EC9" w:rsidRDefault="00E675B4" w:rsidP="0001455E">
      <w:pPr>
        <w:spacing w:line="360" w:lineRule="auto"/>
        <w:rPr>
          <w:rFonts w:ascii="Arial" w:hAnsi="Arial" w:cs="Arial"/>
          <w:sz w:val="24"/>
          <w:szCs w:val="24"/>
        </w:rPr>
      </w:pPr>
      <w:r w:rsidRPr="00586EC9">
        <w:rPr>
          <w:rFonts w:ascii="Arial" w:hAnsi="Arial" w:cs="Arial"/>
          <w:sz w:val="24"/>
          <w:szCs w:val="24"/>
        </w:rPr>
        <w:t xml:space="preserve">The study made several contributions to existing knowledge. Contributions were made to the literature on fit theory by demonstrating that AI adoption primarily enhances process speed while offering more moderate improvements to the relational fit emphasized by Shah and Ayub (2021). The research also extended the concept of Shadow IT, as defined by </w:t>
      </w:r>
      <w:proofErr w:type="spellStart"/>
      <w:r w:rsidRPr="00586EC9">
        <w:rPr>
          <w:rFonts w:ascii="Arial" w:hAnsi="Arial" w:cs="Arial"/>
          <w:sz w:val="24"/>
          <w:szCs w:val="24"/>
        </w:rPr>
        <w:t>Silic</w:t>
      </w:r>
      <w:proofErr w:type="spellEnd"/>
      <w:r w:rsidRPr="00586EC9">
        <w:rPr>
          <w:rFonts w:ascii="Arial" w:hAnsi="Arial" w:cs="Arial"/>
          <w:sz w:val="24"/>
          <w:szCs w:val="24"/>
        </w:rPr>
        <w:t xml:space="preserve"> and Back (2014), into the recruitment domain. This was achieved by identifying the informal use of general AI tools by practitioners, which represents a previously undocumented governance risk in human resource management. Furthermore, knowledge regarding algorithmic fairness was advanced through the identification of the training paradox. This finding suggests that critical awareness of bias may be diminished by purely operational training, indicating a need for theories of critical AI literacy. Finally, the research clarified the role of </w:t>
      </w:r>
      <w:r w:rsidR="005C627A">
        <w:rPr>
          <w:rFonts w:ascii="Arial" w:hAnsi="Arial" w:cs="Arial"/>
          <w:sz w:val="24"/>
          <w:szCs w:val="24"/>
        </w:rPr>
        <w:t>organisation</w:t>
      </w:r>
      <w:r w:rsidRPr="00586EC9">
        <w:rPr>
          <w:rFonts w:ascii="Arial" w:hAnsi="Arial" w:cs="Arial"/>
          <w:sz w:val="24"/>
          <w:szCs w:val="24"/>
        </w:rPr>
        <w:t xml:space="preserve">al structure by showing that the operational benefits of AI are viewed as universal efficiency gains rather than being exclusive to </w:t>
      </w:r>
      <w:r w:rsidR="00BA465F" w:rsidRPr="00586EC9">
        <w:rPr>
          <w:rFonts w:ascii="Arial" w:hAnsi="Arial" w:cs="Arial"/>
          <w:sz w:val="24"/>
          <w:szCs w:val="24"/>
        </w:rPr>
        <w:t>project-based</w:t>
      </w:r>
      <w:r w:rsidRPr="00586EC9">
        <w:rPr>
          <w:rFonts w:ascii="Arial" w:hAnsi="Arial" w:cs="Arial"/>
          <w:sz w:val="24"/>
          <w:szCs w:val="24"/>
        </w:rPr>
        <w:t xml:space="preserve"> contexts.</w:t>
      </w:r>
    </w:p>
    <w:p w14:paraId="1F31245A" w14:textId="456C11AB" w:rsidR="007206B5" w:rsidRPr="00586EC9" w:rsidRDefault="007206B5" w:rsidP="00F73F08">
      <w:pPr>
        <w:pStyle w:val="Heading2"/>
        <w:numPr>
          <w:ilvl w:val="1"/>
          <w:numId w:val="3"/>
        </w:numPr>
        <w:spacing w:line="360" w:lineRule="auto"/>
        <w:rPr>
          <w:rFonts w:ascii="Arial" w:hAnsi="Arial" w:cs="Arial"/>
        </w:rPr>
      </w:pPr>
      <w:bookmarkStart w:id="135" w:name="_Toc220864619"/>
      <w:r w:rsidRPr="00586EC9">
        <w:rPr>
          <w:rFonts w:ascii="Arial" w:hAnsi="Arial" w:cs="Arial"/>
        </w:rPr>
        <w:t>Practical Contributions</w:t>
      </w:r>
      <w:bookmarkEnd w:id="135"/>
    </w:p>
    <w:p w14:paraId="50BFB43C" w14:textId="02E05DFE" w:rsidR="00EB0E32" w:rsidRPr="00586EC9" w:rsidRDefault="00EB0E32" w:rsidP="0001455E">
      <w:pPr>
        <w:spacing w:line="360" w:lineRule="auto"/>
        <w:rPr>
          <w:rFonts w:ascii="Arial" w:hAnsi="Arial" w:cs="Arial"/>
          <w:sz w:val="24"/>
          <w:szCs w:val="24"/>
        </w:rPr>
      </w:pPr>
      <w:r w:rsidRPr="00586EC9">
        <w:rPr>
          <w:rFonts w:ascii="Arial" w:hAnsi="Arial" w:cs="Arial"/>
          <w:sz w:val="24"/>
          <w:szCs w:val="24"/>
        </w:rPr>
        <w:t xml:space="preserve">Practical recommendations were developed based on the research findings. </w:t>
      </w:r>
      <w:r w:rsidR="005C627A">
        <w:rPr>
          <w:rFonts w:ascii="Arial" w:hAnsi="Arial" w:cs="Arial"/>
          <w:sz w:val="24"/>
          <w:szCs w:val="24"/>
        </w:rPr>
        <w:t>Organisation</w:t>
      </w:r>
      <w:r w:rsidRPr="00586EC9">
        <w:rPr>
          <w:rFonts w:ascii="Arial" w:hAnsi="Arial" w:cs="Arial"/>
          <w:sz w:val="24"/>
          <w:szCs w:val="24"/>
        </w:rPr>
        <w:t>s are advised to adopt a hybrid model where AI is positioned as a support tool rather than an autonomous decision maker. It is recommended that HR leaders implement formal governance policies to address the 18.18% informal use of general AI tools identified in this study. These policies must ensure GDPR compliance and prohibit the transmission of sensitive candidate data to unvetted platforms to mitigate significant legal risks.</w:t>
      </w:r>
    </w:p>
    <w:p w14:paraId="65724021" w14:textId="0F478A99" w:rsidR="00EB0E32" w:rsidRPr="00586EC9" w:rsidRDefault="00EB0E32" w:rsidP="0001455E">
      <w:pPr>
        <w:spacing w:line="360" w:lineRule="auto"/>
        <w:rPr>
          <w:rFonts w:ascii="Arial" w:hAnsi="Arial" w:cs="Arial"/>
          <w:sz w:val="24"/>
          <w:szCs w:val="24"/>
        </w:rPr>
      </w:pPr>
      <w:r w:rsidRPr="00586EC9">
        <w:rPr>
          <w:rFonts w:ascii="Arial" w:hAnsi="Arial" w:cs="Arial"/>
          <w:sz w:val="24"/>
          <w:szCs w:val="24"/>
        </w:rPr>
        <w:t xml:space="preserve">Furthermore, </w:t>
      </w:r>
      <w:r w:rsidR="005C627A">
        <w:rPr>
          <w:rFonts w:ascii="Arial" w:hAnsi="Arial" w:cs="Arial"/>
          <w:sz w:val="24"/>
          <w:szCs w:val="24"/>
        </w:rPr>
        <w:t>organisation</w:t>
      </w:r>
      <w:r w:rsidRPr="00586EC9">
        <w:rPr>
          <w:rFonts w:ascii="Arial" w:hAnsi="Arial" w:cs="Arial"/>
          <w:sz w:val="24"/>
          <w:szCs w:val="24"/>
        </w:rPr>
        <w:t xml:space="preserve">al training programs should be redesigned to move beyond simple operational instruction. It is suggested that </w:t>
      </w:r>
      <w:r w:rsidR="005C627A">
        <w:rPr>
          <w:rFonts w:ascii="Arial" w:hAnsi="Arial" w:cs="Arial"/>
          <w:sz w:val="24"/>
          <w:szCs w:val="24"/>
        </w:rPr>
        <w:t>organisation</w:t>
      </w:r>
      <w:r w:rsidRPr="00586EC9">
        <w:rPr>
          <w:rFonts w:ascii="Arial" w:hAnsi="Arial" w:cs="Arial"/>
          <w:sz w:val="24"/>
          <w:szCs w:val="24"/>
        </w:rPr>
        <w:t xml:space="preserve">s prioritize critical AI literacy to ensure staff can scrutinize algorithmic outputs for bias. The research </w:t>
      </w:r>
      <w:r w:rsidRPr="00586EC9">
        <w:rPr>
          <w:rFonts w:ascii="Arial" w:hAnsi="Arial" w:cs="Arial"/>
          <w:sz w:val="24"/>
          <w:szCs w:val="24"/>
        </w:rPr>
        <w:lastRenderedPageBreak/>
        <w:t>demonstrated that untrained staff were 11% more likely to observe bias than trained staff, indicating that current training models may inadvertently lead to over-reliance or false confidence.</w:t>
      </w:r>
    </w:p>
    <w:p w14:paraId="6D9D1DC7" w14:textId="25A2CE02" w:rsidR="007206B5" w:rsidRPr="00586EC9" w:rsidRDefault="00EB0E32" w:rsidP="0001455E">
      <w:pPr>
        <w:spacing w:line="360" w:lineRule="auto"/>
        <w:rPr>
          <w:rFonts w:ascii="Arial" w:hAnsi="Arial" w:cs="Arial"/>
          <w:sz w:val="24"/>
          <w:szCs w:val="24"/>
        </w:rPr>
      </w:pPr>
      <w:r w:rsidRPr="00586EC9">
        <w:rPr>
          <w:rFonts w:ascii="Arial" w:hAnsi="Arial" w:cs="Arial"/>
          <w:sz w:val="24"/>
          <w:szCs w:val="24"/>
        </w:rPr>
        <w:t xml:space="preserve">Finally, regular bias auditing and transparency protocols should be established. </w:t>
      </w:r>
      <w:r w:rsidR="005C627A">
        <w:rPr>
          <w:rFonts w:ascii="Arial" w:hAnsi="Arial" w:cs="Arial"/>
          <w:sz w:val="24"/>
          <w:szCs w:val="24"/>
        </w:rPr>
        <w:t>Organisation</w:t>
      </w:r>
      <w:r w:rsidRPr="00586EC9">
        <w:rPr>
          <w:rFonts w:ascii="Arial" w:hAnsi="Arial" w:cs="Arial"/>
          <w:sz w:val="24"/>
          <w:szCs w:val="24"/>
        </w:rPr>
        <w:t xml:space="preserve">s are advised to maintain human oversight at critical selection stages to ensure the qualitative dimensions of team formation are not sacrificed for process speed. These practices will help </w:t>
      </w:r>
      <w:r w:rsidR="005C627A">
        <w:rPr>
          <w:rFonts w:ascii="Arial" w:hAnsi="Arial" w:cs="Arial"/>
          <w:sz w:val="24"/>
          <w:szCs w:val="24"/>
        </w:rPr>
        <w:t>organisation</w:t>
      </w:r>
      <w:r w:rsidRPr="00586EC9">
        <w:rPr>
          <w:rFonts w:ascii="Arial" w:hAnsi="Arial" w:cs="Arial"/>
          <w:sz w:val="24"/>
          <w:szCs w:val="24"/>
        </w:rPr>
        <w:t>s gain the efficiency benefits of AI while addressing the major ethical challenges identified by practitioners.</w:t>
      </w:r>
    </w:p>
    <w:p w14:paraId="3C08CF0C" w14:textId="38613402" w:rsidR="00EB0E32" w:rsidRPr="00586EC9" w:rsidRDefault="00A27DF4" w:rsidP="00F73F08">
      <w:pPr>
        <w:pStyle w:val="Heading2"/>
        <w:numPr>
          <w:ilvl w:val="1"/>
          <w:numId w:val="3"/>
        </w:numPr>
        <w:spacing w:line="360" w:lineRule="auto"/>
        <w:rPr>
          <w:rFonts w:ascii="Arial" w:hAnsi="Arial" w:cs="Arial"/>
        </w:rPr>
      </w:pPr>
      <w:bookmarkStart w:id="136" w:name="_Toc220864620"/>
      <w:r w:rsidRPr="00586EC9">
        <w:rPr>
          <w:rFonts w:ascii="Arial" w:hAnsi="Arial" w:cs="Arial"/>
        </w:rPr>
        <w:t>Limitations and Future Research</w:t>
      </w:r>
      <w:bookmarkEnd w:id="136"/>
    </w:p>
    <w:p w14:paraId="1D43C49F" w14:textId="4E8EF0DD" w:rsidR="00034B07" w:rsidRPr="00586EC9" w:rsidRDefault="00034B07" w:rsidP="0001455E">
      <w:pPr>
        <w:spacing w:line="360" w:lineRule="auto"/>
        <w:rPr>
          <w:rFonts w:ascii="Arial" w:hAnsi="Arial" w:cs="Arial"/>
          <w:sz w:val="24"/>
          <w:szCs w:val="24"/>
        </w:rPr>
      </w:pPr>
      <w:r w:rsidRPr="00586EC9">
        <w:rPr>
          <w:rFonts w:ascii="Arial" w:hAnsi="Arial" w:cs="Arial"/>
          <w:sz w:val="24"/>
          <w:szCs w:val="24"/>
        </w:rPr>
        <w:t xml:space="preserve">Several methodological constraints were identified that influenced the interpretation of the results. The reliance on a small sample (n=47) and purposive convenience sampling meant that the findings could not be statistically generalized to the entire population of project-based </w:t>
      </w:r>
      <w:r w:rsidR="005C627A">
        <w:rPr>
          <w:rFonts w:ascii="Arial" w:hAnsi="Arial" w:cs="Arial"/>
          <w:sz w:val="24"/>
          <w:szCs w:val="24"/>
        </w:rPr>
        <w:t>organisation</w:t>
      </w:r>
      <w:r w:rsidRPr="00586EC9">
        <w:rPr>
          <w:rFonts w:ascii="Arial" w:hAnsi="Arial" w:cs="Arial"/>
          <w:sz w:val="24"/>
          <w:szCs w:val="24"/>
        </w:rPr>
        <w:t>s. Furthermore, the cross-sectional design captured only a temporal snapshot of perceptions, preventing the determination of causal links between AI practices and project success. Qualitative depth was also constrained by the brevity of responses to specific open-ended items and the use of a single coder for thematic analysis.</w:t>
      </w:r>
    </w:p>
    <w:p w14:paraId="4BDAB910" w14:textId="77777777" w:rsidR="00034B07" w:rsidRPr="00586EC9" w:rsidRDefault="00034B07" w:rsidP="0001455E">
      <w:pPr>
        <w:spacing w:line="360" w:lineRule="auto"/>
        <w:rPr>
          <w:rFonts w:ascii="Arial" w:hAnsi="Arial" w:cs="Arial"/>
          <w:sz w:val="24"/>
          <w:szCs w:val="24"/>
        </w:rPr>
      </w:pPr>
      <w:r w:rsidRPr="00586EC9">
        <w:rPr>
          <w:rFonts w:ascii="Arial" w:hAnsi="Arial" w:cs="Arial"/>
          <w:sz w:val="24"/>
          <w:szCs w:val="24"/>
        </w:rPr>
        <w:t>Future research directions were proposed to build upon the findings of this exploratory study. It was suggested that longitudinal research be conducted to track the influence of AI on team performance across multiple project stages. The use of larger samples in future investigations was recommended to enable the application of inferential statistical techniques to verify the patterns observed in this study. Additionally, it was proposed that experimental designs be employed to test the effectiveness of different bias training models in improving critical AI literacy. Finally, further research should explore the motivations behind informal AI adoption to develop more robust governance frameworks for managing the risks of Shadow IT in recruitment.</w:t>
      </w:r>
    </w:p>
    <w:p w14:paraId="60EF6223" w14:textId="08303EB8" w:rsidR="00A27DF4" w:rsidRPr="00586EC9" w:rsidRDefault="00034B07" w:rsidP="0001455E">
      <w:pPr>
        <w:spacing w:line="360" w:lineRule="auto"/>
        <w:rPr>
          <w:rFonts w:ascii="Arial" w:hAnsi="Arial" w:cs="Arial"/>
          <w:sz w:val="24"/>
          <w:szCs w:val="24"/>
        </w:rPr>
      </w:pPr>
      <w:r w:rsidRPr="00586EC9">
        <w:rPr>
          <w:rFonts w:ascii="Arial" w:hAnsi="Arial" w:cs="Arial"/>
          <w:sz w:val="24"/>
          <w:szCs w:val="24"/>
        </w:rPr>
        <w:t>This study provided a critical exploration of AI</w:t>
      </w:r>
      <w:r w:rsidR="00D76130">
        <w:rPr>
          <w:rFonts w:ascii="Arial" w:hAnsi="Arial" w:cs="Arial"/>
          <w:sz w:val="24"/>
          <w:szCs w:val="24"/>
        </w:rPr>
        <w:t>-</w:t>
      </w:r>
      <w:r w:rsidRPr="00586EC9">
        <w:rPr>
          <w:rFonts w:ascii="Arial" w:hAnsi="Arial" w:cs="Arial"/>
          <w:sz w:val="24"/>
          <w:szCs w:val="24"/>
        </w:rPr>
        <w:t>driven recruitment. It was concluded that while technology accelerates team formation speed, significant risks regarding bias and governance persist. The research emphasizes that successful AI integration depends on human judgment remaining paramount.</w:t>
      </w:r>
    </w:p>
    <w:p w14:paraId="3F32B4EE" w14:textId="77777777" w:rsidR="0076354E" w:rsidRPr="00586EC9" w:rsidRDefault="0076354E" w:rsidP="00F73F08">
      <w:pPr>
        <w:pStyle w:val="Heading1"/>
        <w:numPr>
          <w:ilvl w:val="0"/>
          <w:numId w:val="3"/>
        </w:numPr>
        <w:rPr>
          <w:rFonts w:ascii="Arial" w:eastAsia="Times New Roman" w:hAnsi="Arial" w:cs="Arial"/>
          <w:sz w:val="32"/>
          <w:szCs w:val="32"/>
          <w:lang w:eastAsia="en-IN"/>
        </w:rPr>
      </w:pPr>
      <w:bookmarkStart w:id="137" w:name="_Toc220864621"/>
      <w:r w:rsidRPr="00586EC9">
        <w:rPr>
          <w:rFonts w:ascii="Arial" w:eastAsia="Times New Roman" w:hAnsi="Arial" w:cs="Arial"/>
          <w:sz w:val="32"/>
          <w:szCs w:val="32"/>
          <w:lang w:eastAsia="en-IN"/>
        </w:rPr>
        <w:lastRenderedPageBreak/>
        <w:t>Reference list</w:t>
      </w:r>
      <w:bookmarkEnd w:id="137"/>
    </w:p>
    <w:p w14:paraId="1753D426"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Ahmed, A., Pereira, L. and Jane, K. (2024). </w:t>
      </w:r>
      <w:r w:rsidRPr="00586EC9">
        <w:rPr>
          <w:rFonts w:ascii="Times New Roman" w:eastAsia="Times New Roman" w:hAnsi="Times New Roman" w:cs="Times New Roman"/>
          <w:i/>
          <w:iCs/>
          <w:kern w:val="0"/>
          <w:sz w:val="24"/>
          <w:szCs w:val="24"/>
          <w:lang w:eastAsia="en-IN"/>
        </w:rPr>
        <w:t>Mixed Methods Research: Combining Both Qualitative and Quantitative Approaches</w:t>
      </w:r>
      <w:r w:rsidRPr="00586EC9">
        <w:rPr>
          <w:rFonts w:ascii="Times New Roman" w:eastAsia="Times New Roman" w:hAnsi="Times New Roman" w:cs="Times New Roman"/>
          <w:kern w:val="0"/>
          <w:sz w:val="24"/>
          <w:szCs w:val="24"/>
          <w:lang w:eastAsia="en-IN"/>
        </w:rPr>
        <w:t xml:space="preserve">. [online] ResearchGate. Available at: </w:t>
      </w:r>
      <w:hyperlink r:id="rId12" w:history="1">
        <w:r w:rsidRPr="00586EC9">
          <w:rPr>
            <w:rFonts w:ascii="Times New Roman" w:eastAsia="Times New Roman" w:hAnsi="Times New Roman" w:cs="Times New Roman"/>
            <w:color w:val="0000FF"/>
            <w:kern w:val="0"/>
            <w:sz w:val="24"/>
            <w:szCs w:val="24"/>
            <w:u w:val="single"/>
            <w:lang w:eastAsia="en-IN"/>
          </w:rPr>
          <w:t>https://www.researchgate.net/publication/384402328_Mixed_Methods_Research_Combining_both_qualitative_and_quantitative_approaches</w:t>
        </w:r>
      </w:hyperlink>
      <w:r w:rsidRPr="00586EC9">
        <w:rPr>
          <w:rFonts w:ascii="Times New Roman" w:eastAsia="Times New Roman" w:hAnsi="Times New Roman" w:cs="Times New Roman"/>
          <w:kern w:val="0"/>
          <w:sz w:val="24"/>
          <w:szCs w:val="24"/>
          <w:lang w:eastAsia="en-IN"/>
        </w:rPr>
        <w:t>.</w:t>
      </w:r>
    </w:p>
    <w:p w14:paraId="05FE6670"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Ahmed, S.K. (2024). Research methodology simplified: How to choose the right sampling technique and determine the appropriate sample size for research. </w:t>
      </w:r>
      <w:r w:rsidRPr="00586EC9">
        <w:rPr>
          <w:rFonts w:ascii="Times New Roman" w:eastAsia="Times New Roman" w:hAnsi="Times New Roman" w:cs="Times New Roman"/>
          <w:i/>
          <w:iCs/>
          <w:kern w:val="0"/>
          <w:sz w:val="24"/>
          <w:szCs w:val="24"/>
          <w:lang w:eastAsia="en-IN"/>
        </w:rPr>
        <w:t>Oral Oncology Reports</w:t>
      </w:r>
      <w:r w:rsidRPr="00586EC9">
        <w:rPr>
          <w:rFonts w:ascii="Times New Roman" w:eastAsia="Times New Roman" w:hAnsi="Times New Roman" w:cs="Times New Roman"/>
          <w:kern w:val="0"/>
          <w:sz w:val="24"/>
          <w:szCs w:val="24"/>
          <w:lang w:eastAsia="en-IN"/>
        </w:rPr>
        <w:t xml:space="preserve">, [online] 12(100662), pp.1–7. </w:t>
      </w:r>
      <w:proofErr w:type="spellStart"/>
      <w:r w:rsidRPr="00586EC9">
        <w:rPr>
          <w:rFonts w:ascii="Times New Roman" w:eastAsia="Times New Roman" w:hAnsi="Times New Roman" w:cs="Times New Roman"/>
          <w:kern w:val="0"/>
          <w:sz w:val="24"/>
          <w:szCs w:val="24"/>
          <w:lang w:eastAsia="en-IN"/>
        </w:rPr>
        <w:t>doi:</w:t>
      </w:r>
      <w:hyperlink r:id="rId13"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://doi.org/10.1016/j.oor.2024.100662</w:t>
        </w:r>
      </w:hyperlink>
      <w:r w:rsidRPr="00586EC9">
        <w:rPr>
          <w:rFonts w:ascii="Times New Roman" w:eastAsia="Times New Roman" w:hAnsi="Times New Roman" w:cs="Times New Roman"/>
          <w:kern w:val="0"/>
          <w:sz w:val="24"/>
          <w:szCs w:val="24"/>
          <w:lang w:eastAsia="en-IN"/>
        </w:rPr>
        <w:t>.</w:t>
      </w:r>
    </w:p>
    <w:p w14:paraId="0BAC85BF"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Almeida, P.M., Fernandes, G. and Santos, J.M.R.C.A. (2025). Artificial intelligence tools for project management: A knowledge-based perspective. </w:t>
      </w:r>
      <w:r w:rsidRPr="00586EC9">
        <w:rPr>
          <w:rFonts w:ascii="Times New Roman" w:eastAsia="Times New Roman" w:hAnsi="Times New Roman" w:cs="Times New Roman"/>
          <w:i/>
          <w:iCs/>
          <w:kern w:val="0"/>
          <w:sz w:val="24"/>
          <w:szCs w:val="24"/>
          <w:lang w:eastAsia="en-IN"/>
        </w:rPr>
        <w:t>Project Leadership and Society</w:t>
      </w:r>
      <w:r w:rsidRPr="00586EC9">
        <w:rPr>
          <w:rFonts w:ascii="Times New Roman" w:eastAsia="Times New Roman" w:hAnsi="Times New Roman" w:cs="Times New Roman"/>
          <w:kern w:val="0"/>
          <w:sz w:val="24"/>
          <w:szCs w:val="24"/>
          <w:lang w:eastAsia="en-IN"/>
        </w:rPr>
        <w:t xml:space="preserve">, [online] 6, p.100196. </w:t>
      </w:r>
      <w:proofErr w:type="spellStart"/>
      <w:r w:rsidRPr="00586EC9">
        <w:rPr>
          <w:rFonts w:ascii="Times New Roman" w:eastAsia="Times New Roman" w:hAnsi="Times New Roman" w:cs="Times New Roman"/>
          <w:kern w:val="0"/>
          <w:sz w:val="24"/>
          <w:szCs w:val="24"/>
          <w:lang w:eastAsia="en-IN"/>
        </w:rPr>
        <w:t>doi:</w:t>
      </w:r>
      <w:hyperlink r:id="rId14"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://doi.org/10.1016/j.plas.2025.100196</w:t>
        </w:r>
      </w:hyperlink>
      <w:r w:rsidRPr="00586EC9">
        <w:rPr>
          <w:rFonts w:ascii="Times New Roman" w:eastAsia="Times New Roman" w:hAnsi="Times New Roman" w:cs="Times New Roman"/>
          <w:kern w:val="0"/>
          <w:sz w:val="24"/>
          <w:szCs w:val="24"/>
          <w:lang w:eastAsia="en-IN"/>
        </w:rPr>
        <w:t>.</w:t>
      </w:r>
    </w:p>
    <w:p w14:paraId="7493A68F"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Anderson, J. and Lightfoot, A. (2022). Exploratory Survey Research. </w:t>
      </w:r>
      <w:r w:rsidRPr="00586EC9">
        <w:rPr>
          <w:rFonts w:ascii="Times New Roman" w:eastAsia="Times New Roman" w:hAnsi="Times New Roman" w:cs="Times New Roman"/>
          <w:i/>
          <w:iCs/>
          <w:kern w:val="0"/>
          <w:sz w:val="24"/>
          <w:szCs w:val="24"/>
          <w:lang w:eastAsia="en-IN"/>
        </w:rPr>
        <w:t>Research Methods in Language Teaching and Learning: A Practical Guide</w:t>
      </w:r>
      <w:r w:rsidRPr="00586EC9">
        <w:rPr>
          <w:rFonts w:ascii="Times New Roman" w:eastAsia="Times New Roman" w:hAnsi="Times New Roman" w:cs="Times New Roman"/>
          <w:kern w:val="0"/>
          <w:sz w:val="24"/>
          <w:szCs w:val="24"/>
          <w:lang w:eastAsia="en-IN"/>
        </w:rPr>
        <w:t xml:space="preserve">, [online] pp.182–199. </w:t>
      </w:r>
      <w:proofErr w:type="spellStart"/>
      <w:r w:rsidRPr="00586EC9">
        <w:rPr>
          <w:rFonts w:ascii="Times New Roman" w:eastAsia="Times New Roman" w:hAnsi="Times New Roman" w:cs="Times New Roman"/>
          <w:kern w:val="0"/>
          <w:sz w:val="24"/>
          <w:szCs w:val="24"/>
          <w:lang w:eastAsia="en-IN"/>
        </w:rPr>
        <w:t>doi:</w:t>
      </w:r>
      <w:hyperlink r:id="rId15"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://doi.org/10.1002/9781394260409.ch12</w:t>
        </w:r>
      </w:hyperlink>
      <w:r w:rsidRPr="00586EC9">
        <w:rPr>
          <w:rFonts w:ascii="Times New Roman" w:eastAsia="Times New Roman" w:hAnsi="Times New Roman" w:cs="Times New Roman"/>
          <w:kern w:val="0"/>
          <w:sz w:val="24"/>
          <w:szCs w:val="24"/>
          <w:lang w:eastAsia="en-IN"/>
        </w:rPr>
        <w:t>.</w:t>
      </w:r>
    </w:p>
    <w:p w14:paraId="5F69A24D"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Bjørnshagen</w:t>
      </w:r>
      <w:proofErr w:type="spellEnd"/>
      <w:r w:rsidRPr="00586EC9">
        <w:rPr>
          <w:rFonts w:ascii="Times New Roman" w:eastAsia="Times New Roman" w:hAnsi="Times New Roman" w:cs="Times New Roman"/>
          <w:kern w:val="0"/>
          <w:sz w:val="24"/>
          <w:szCs w:val="24"/>
          <w:lang w:eastAsia="en-IN"/>
        </w:rPr>
        <w:t xml:space="preserve">, V., Rooth, D.-O. and Ugreninov, E. (2025). Disability, gender and hiring discrimination - a field experiment. </w:t>
      </w:r>
      <w:r w:rsidRPr="00586EC9">
        <w:rPr>
          <w:rFonts w:ascii="Times New Roman" w:eastAsia="Times New Roman" w:hAnsi="Times New Roman" w:cs="Times New Roman"/>
          <w:i/>
          <w:iCs/>
          <w:kern w:val="0"/>
          <w:sz w:val="24"/>
          <w:szCs w:val="24"/>
          <w:lang w:eastAsia="en-IN"/>
        </w:rPr>
        <w:t>European Societies</w:t>
      </w:r>
      <w:r w:rsidRPr="00586EC9">
        <w:rPr>
          <w:rFonts w:ascii="Times New Roman" w:eastAsia="Times New Roman" w:hAnsi="Times New Roman" w:cs="Times New Roman"/>
          <w:kern w:val="0"/>
          <w:sz w:val="24"/>
          <w:szCs w:val="24"/>
          <w:lang w:eastAsia="en-IN"/>
        </w:rPr>
        <w:t xml:space="preserve">, [online] pp.1–34. </w:t>
      </w:r>
      <w:proofErr w:type="spellStart"/>
      <w:r w:rsidRPr="00586EC9">
        <w:rPr>
          <w:rFonts w:ascii="Times New Roman" w:eastAsia="Times New Roman" w:hAnsi="Times New Roman" w:cs="Times New Roman"/>
          <w:kern w:val="0"/>
          <w:sz w:val="24"/>
          <w:szCs w:val="24"/>
          <w:lang w:eastAsia="en-IN"/>
        </w:rPr>
        <w:t>doi:</w:t>
      </w:r>
      <w:hyperlink r:id="rId16"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://doi.org/10.1162/euso_a_00006</w:t>
        </w:r>
      </w:hyperlink>
      <w:r w:rsidRPr="00586EC9">
        <w:rPr>
          <w:rFonts w:ascii="Times New Roman" w:eastAsia="Times New Roman" w:hAnsi="Times New Roman" w:cs="Times New Roman"/>
          <w:kern w:val="0"/>
          <w:sz w:val="24"/>
          <w:szCs w:val="24"/>
          <w:lang w:eastAsia="en-IN"/>
        </w:rPr>
        <w:t>.</w:t>
      </w:r>
    </w:p>
    <w:p w14:paraId="7284429B"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Braun, V. and Clarke, V. (2006). Using Thematic Analysis in Psychology. </w:t>
      </w:r>
      <w:r w:rsidRPr="00586EC9">
        <w:rPr>
          <w:rFonts w:ascii="Times New Roman" w:eastAsia="Times New Roman" w:hAnsi="Times New Roman" w:cs="Times New Roman"/>
          <w:i/>
          <w:iCs/>
          <w:kern w:val="0"/>
          <w:sz w:val="24"/>
          <w:szCs w:val="24"/>
          <w:lang w:eastAsia="en-IN"/>
        </w:rPr>
        <w:t>Qualitative Research in Psychology</w:t>
      </w:r>
      <w:r w:rsidRPr="00586EC9">
        <w:rPr>
          <w:rFonts w:ascii="Times New Roman" w:eastAsia="Times New Roman" w:hAnsi="Times New Roman" w:cs="Times New Roman"/>
          <w:kern w:val="0"/>
          <w:sz w:val="24"/>
          <w:szCs w:val="24"/>
          <w:lang w:eastAsia="en-IN"/>
        </w:rPr>
        <w:t xml:space="preserve">, [online] 3(2), pp.77–101. </w:t>
      </w:r>
      <w:proofErr w:type="spellStart"/>
      <w:r w:rsidRPr="00586EC9">
        <w:rPr>
          <w:rFonts w:ascii="Times New Roman" w:eastAsia="Times New Roman" w:hAnsi="Times New Roman" w:cs="Times New Roman"/>
          <w:kern w:val="0"/>
          <w:sz w:val="24"/>
          <w:szCs w:val="24"/>
          <w:lang w:eastAsia="en-IN"/>
        </w:rPr>
        <w:t>doi:</w:t>
      </w:r>
      <w:hyperlink r:id="rId17"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://doi.org/10.1191/1478088706qp063oa</w:t>
        </w:r>
      </w:hyperlink>
      <w:r w:rsidRPr="00586EC9">
        <w:rPr>
          <w:rFonts w:ascii="Times New Roman" w:eastAsia="Times New Roman" w:hAnsi="Times New Roman" w:cs="Times New Roman"/>
          <w:kern w:val="0"/>
          <w:sz w:val="24"/>
          <w:szCs w:val="24"/>
          <w:lang w:eastAsia="en-IN"/>
        </w:rPr>
        <w:t>.</w:t>
      </w:r>
    </w:p>
    <w:p w14:paraId="56FC1DF5"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Budhwar</w:t>
      </w:r>
      <w:proofErr w:type="spellEnd"/>
      <w:r w:rsidRPr="00586EC9">
        <w:rPr>
          <w:rFonts w:ascii="Times New Roman" w:eastAsia="Times New Roman" w:hAnsi="Times New Roman" w:cs="Times New Roman"/>
          <w:kern w:val="0"/>
          <w:sz w:val="24"/>
          <w:szCs w:val="24"/>
          <w:lang w:eastAsia="en-IN"/>
        </w:rPr>
        <w:t xml:space="preserve">, P., Malik, A., De Silva, M.T.T. and </w:t>
      </w:r>
      <w:proofErr w:type="spellStart"/>
      <w:r w:rsidRPr="00586EC9">
        <w:rPr>
          <w:rFonts w:ascii="Times New Roman" w:eastAsia="Times New Roman" w:hAnsi="Times New Roman" w:cs="Times New Roman"/>
          <w:kern w:val="0"/>
          <w:sz w:val="24"/>
          <w:szCs w:val="24"/>
          <w:lang w:eastAsia="en-IN"/>
        </w:rPr>
        <w:t>Thevisuthan</w:t>
      </w:r>
      <w:proofErr w:type="spellEnd"/>
      <w:r w:rsidRPr="00586EC9">
        <w:rPr>
          <w:rFonts w:ascii="Times New Roman" w:eastAsia="Times New Roman" w:hAnsi="Times New Roman" w:cs="Times New Roman"/>
          <w:kern w:val="0"/>
          <w:sz w:val="24"/>
          <w:szCs w:val="24"/>
          <w:lang w:eastAsia="en-IN"/>
        </w:rPr>
        <w:t xml:space="preserve">, P. (2022). Artificial Intelligence – Challenges and Opportunities for International HRM: a Review and Research Agenda. </w:t>
      </w:r>
      <w:r w:rsidRPr="00586EC9">
        <w:rPr>
          <w:rFonts w:ascii="Times New Roman" w:eastAsia="Times New Roman" w:hAnsi="Times New Roman" w:cs="Times New Roman"/>
          <w:i/>
          <w:iCs/>
          <w:kern w:val="0"/>
          <w:sz w:val="24"/>
          <w:szCs w:val="24"/>
          <w:lang w:eastAsia="en-IN"/>
        </w:rPr>
        <w:t>The International Journal of Human Resource Management</w:t>
      </w:r>
      <w:r w:rsidRPr="00586EC9">
        <w:rPr>
          <w:rFonts w:ascii="Times New Roman" w:eastAsia="Times New Roman" w:hAnsi="Times New Roman" w:cs="Times New Roman"/>
          <w:kern w:val="0"/>
          <w:sz w:val="24"/>
          <w:szCs w:val="24"/>
          <w:lang w:eastAsia="en-IN"/>
        </w:rPr>
        <w:t xml:space="preserve">, [online] 33(6), pp.1065–1097. Available at: </w:t>
      </w:r>
      <w:hyperlink r:id="rId18" w:history="1">
        <w:r w:rsidRPr="00586EC9">
          <w:rPr>
            <w:rFonts w:ascii="Times New Roman" w:eastAsia="Times New Roman" w:hAnsi="Times New Roman" w:cs="Times New Roman"/>
            <w:color w:val="0000FF"/>
            <w:kern w:val="0"/>
            <w:sz w:val="24"/>
            <w:szCs w:val="24"/>
            <w:u w:val="single"/>
            <w:lang w:eastAsia="en-IN"/>
          </w:rPr>
          <w:t>https://www.tandfonline.com/doi/full/10.1080/09585192.2022.2035161</w:t>
        </w:r>
      </w:hyperlink>
      <w:r w:rsidRPr="00586EC9">
        <w:rPr>
          <w:rFonts w:ascii="Times New Roman" w:eastAsia="Times New Roman" w:hAnsi="Times New Roman" w:cs="Times New Roman"/>
          <w:kern w:val="0"/>
          <w:sz w:val="24"/>
          <w:szCs w:val="24"/>
          <w:lang w:eastAsia="en-IN"/>
        </w:rPr>
        <w:t>.</w:t>
      </w:r>
    </w:p>
    <w:p w14:paraId="21161E57"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Cabooter</w:t>
      </w:r>
      <w:proofErr w:type="spellEnd"/>
      <w:r w:rsidRPr="00586EC9">
        <w:rPr>
          <w:rFonts w:ascii="Times New Roman" w:eastAsia="Times New Roman" w:hAnsi="Times New Roman" w:cs="Times New Roman"/>
          <w:kern w:val="0"/>
          <w:sz w:val="24"/>
          <w:szCs w:val="24"/>
          <w:lang w:eastAsia="en-IN"/>
        </w:rPr>
        <w:t xml:space="preserve">, E., </w:t>
      </w:r>
      <w:proofErr w:type="spellStart"/>
      <w:r w:rsidRPr="00586EC9">
        <w:rPr>
          <w:rFonts w:ascii="Times New Roman" w:eastAsia="Times New Roman" w:hAnsi="Times New Roman" w:cs="Times New Roman"/>
          <w:kern w:val="0"/>
          <w:sz w:val="24"/>
          <w:szCs w:val="24"/>
          <w:lang w:eastAsia="en-IN"/>
        </w:rPr>
        <w:t>Weijters</w:t>
      </w:r>
      <w:proofErr w:type="spellEnd"/>
      <w:r w:rsidRPr="00586EC9">
        <w:rPr>
          <w:rFonts w:ascii="Times New Roman" w:eastAsia="Times New Roman" w:hAnsi="Times New Roman" w:cs="Times New Roman"/>
          <w:kern w:val="0"/>
          <w:sz w:val="24"/>
          <w:szCs w:val="24"/>
          <w:lang w:eastAsia="en-IN"/>
        </w:rPr>
        <w:t xml:space="preserve">, B., </w:t>
      </w:r>
      <w:proofErr w:type="spellStart"/>
      <w:r w:rsidRPr="00586EC9">
        <w:rPr>
          <w:rFonts w:ascii="Times New Roman" w:eastAsia="Times New Roman" w:hAnsi="Times New Roman" w:cs="Times New Roman"/>
          <w:kern w:val="0"/>
          <w:sz w:val="24"/>
          <w:szCs w:val="24"/>
          <w:lang w:eastAsia="en-IN"/>
        </w:rPr>
        <w:t>Geuens</w:t>
      </w:r>
      <w:proofErr w:type="spellEnd"/>
      <w:r w:rsidRPr="00586EC9">
        <w:rPr>
          <w:rFonts w:ascii="Times New Roman" w:eastAsia="Times New Roman" w:hAnsi="Times New Roman" w:cs="Times New Roman"/>
          <w:kern w:val="0"/>
          <w:sz w:val="24"/>
          <w:szCs w:val="24"/>
          <w:lang w:eastAsia="en-IN"/>
        </w:rPr>
        <w:t xml:space="preserve">, M. and </w:t>
      </w:r>
      <w:proofErr w:type="spellStart"/>
      <w:r w:rsidRPr="00586EC9">
        <w:rPr>
          <w:rFonts w:ascii="Times New Roman" w:eastAsia="Times New Roman" w:hAnsi="Times New Roman" w:cs="Times New Roman"/>
          <w:kern w:val="0"/>
          <w:sz w:val="24"/>
          <w:szCs w:val="24"/>
          <w:lang w:eastAsia="en-IN"/>
        </w:rPr>
        <w:t>Vermeir</w:t>
      </w:r>
      <w:proofErr w:type="spellEnd"/>
      <w:r w:rsidRPr="00586EC9">
        <w:rPr>
          <w:rFonts w:ascii="Times New Roman" w:eastAsia="Times New Roman" w:hAnsi="Times New Roman" w:cs="Times New Roman"/>
          <w:kern w:val="0"/>
          <w:sz w:val="24"/>
          <w:szCs w:val="24"/>
          <w:lang w:eastAsia="en-IN"/>
        </w:rPr>
        <w:t xml:space="preserve">, I. (2016). Scale format effects on response option interpretation and use. </w:t>
      </w:r>
      <w:r w:rsidRPr="00586EC9">
        <w:rPr>
          <w:rFonts w:ascii="Times New Roman" w:eastAsia="Times New Roman" w:hAnsi="Times New Roman" w:cs="Times New Roman"/>
          <w:i/>
          <w:iCs/>
          <w:kern w:val="0"/>
          <w:sz w:val="24"/>
          <w:szCs w:val="24"/>
          <w:lang w:eastAsia="en-IN"/>
        </w:rPr>
        <w:t>Journal of Business Research</w:t>
      </w:r>
      <w:r w:rsidRPr="00586EC9">
        <w:rPr>
          <w:rFonts w:ascii="Times New Roman" w:eastAsia="Times New Roman" w:hAnsi="Times New Roman" w:cs="Times New Roman"/>
          <w:kern w:val="0"/>
          <w:sz w:val="24"/>
          <w:szCs w:val="24"/>
          <w:lang w:eastAsia="en-IN"/>
        </w:rPr>
        <w:t xml:space="preserve">, [online] 69(7), pp.2574–2584. </w:t>
      </w:r>
      <w:proofErr w:type="spellStart"/>
      <w:r w:rsidRPr="00586EC9">
        <w:rPr>
          <w:rFonts w:ascii="Times New Roman" w:eastAsia="Times New Roman" w:hAnsi="Times New Roman" w:cs="Times New Roman"/>
          <w:kern w:val="0"/>
          <w:sz w:val="24"/>
          <w:szCs w:val="24"/>
          <w:lang w:eastAsia="en-IN"/>
        </w:rPr>
        <w:t>doi:</w:t>
      </w:r>
      <w:hyperlink r:id="rId19"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://doi.org/10.1016/j.jbusres.2015.10.138</w:t>
        </w:r>
      </w:hyperlink>
      <w:r w:rsidRPr="00586EC9">
        <w:rPr>
          <w:rFonts w:ascii="Times New Roman" w:eastAsia="Times New Roman" w:hAnsi="Times New Roman" w:cs="Times New Roman"/>
          <w:kern w:val="0"/>
          <w:sz w:val="24"/>
          <w:szCs w:val="24"/>
          <w:lang w:eastAsia="en-IN"/>
        </w:rPr>
        <w:t>.</w:t>
      </w:r>
    </w:p>
    <w:p w14:paraId="6896BD61"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Campbell, S., Greenwood, M., Prior, S., Shearer, T., </w:t>
      </w:r>
      <w:proofErr w:type="spellStart"/>
      <w:r w:rsidRPr="00586EC9">
        <w:rPr>
          <w:rFonts w:ascii="Times New Roman" w:eastAsia="Times New Roman" w:hAnsi="Times New Roman" w:cs="Times New Roman"/>
          <w:kern w:val="0"/>
          <w:sz w:val="24"/>
          <w:szCs w:val="24"/>
          <w:lang w:eastAsia="en-IN"/>
        </w:rPr>
        <w:t>Walkem</w:t>
      </w:r>
      <w:proofErr w:type="spellEnd"/>
      <w:r w:rsidRPr="00586EC9">
        <w:rPr>
          <w:rFonts w:ascii="Times New Roman" w:eastAsia="Times New Roman" w:hAnsi="Times New Roman" w:cs="Times New Roman"/>
          <w:kern w:val="0"/>
          <w:sz w:val="24"/>
          <w:szCs w:val="24"/>
          <w:lang w:eastAsia="en-IN"/>
        </w:rPr>
        <w:t xml:space="preserve">, K., Young, S., Bywaters, D. and Walker, K. (2020). Purposive Sampling: Complex or Simple? Research Case Examples. </w:t>
      </w:r>
      <w:r w:rsidRPr="00586EC9">
        <w:rPr>
          <w:rFonts w:ascii="Times New Roman" w:eastAsia="Times New Roman" w:hAnsi="Times New Roman" w:cs="Times New Roman"/>
          <w:i/>
          <w:iCs/>
          <w:kern w:val="0"/>
          <w:sz w:val="24"/>
          <w:szCs w:val="24"/>
          <w:lang w:eastAsia="en-IN"/>
        </w:rPr>
        <w:lastRenderedPageBreak/>
        <w:t>Journal of Research in Nursing</w:t>
      </w:r>
      <w:r w:rsidRPr="00586EC9">
        <w:rPr>
          <w:rFonts w:ascii="Times New Roman" w:eastAsia="Times New Roman" w:hAnsi="Times New Roman" w:cs="Times New Roman"/>
          <w:kern w:val="0"/>
          <w:sz w:val="24"/>
          <w:szCs w:val="24"/>
          <w:lang w:eastAsia="en-IN"/>
        </w:rPr>
        <w:t xml:space="preserve">, [online] 25(8), pp.652–661. </w:t>
      </w:r>
      <w:proofErr w:type="spellStart"/>
      <w:r w:rsidRPr="00586EC9">
        <w:rPr>
          <w:rFonts w:ascii="Times New Roman" w:eastAsia="Times New Roman" w:hAnsi="Times New Roman" w:cs="Times New Roman"/>
          <w:kern w:val="0"/>
          <w:sz w:val="24"/>
          <w:szCs w:val="24"/>
          <w:lang w:eastAsia="en-IN"/>
        </w:rPr>
        <w:t>doi:</w:t>
      </w:r>
      <w:hyperlink r:id="rId20"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://doi.org/10.1177/1744987120927206</w:t>
        </w:r>
      </w:hyperlink>
      <w:r w:rsidRPr="00586EC9">
        <w:rPr>
          <w:rFonts w:ascii="Times New Roman" w:eastAsia="Times New Roman" w:hAnsi="Times New Roman" w:cs="Times New Roman"/>
          <w:kern w:val="0"/>
          <w:sz w:val="24"/>
          <w:szCs w:val="24"/>
          <w:lang w:eastAsia="en-IN"/>
        </w:rPr>
        <w:t>.</w:t>
      </w:r>
    </w:p>
    <w:p w14:paraId="79EC20E7"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Chen, Z. (2022). Collaboration among Recruiters and Artificial intelligence: Removing Human Prejudices in Employment. </w:t>
      </w:r>
      <w:r w:rsidRPr="00586EC9">
        <w:rPr>
          <w:rFonts w:ascii="Times New Roman" w:eastAsia="Times New Roman" w:hAnsi="Times New Roman" w:cs="Times New Roman"/>
          <w:i/>
          <w:iCs/>
          <w:kern w:val="0"/>
          <w:sz w:val="24"/>
          <w:szCs w:val="24"/>
          <w:lang w:eastAsia="en-IN"/>
        </w:rPr>
        <w:t>Cognition, Technology &amp; Work</w:t>
      </w:r>
      <w:r w:rsidRPr="00586EC9">
        <w:rPr>
          <w:rFonts w:ascii="Times New Roman" w:eastAsia="Times New Roman" w:hAnsi="Times New Roman" w:cs="Times New Roman"/>
          <w:kern w:val="0"/>
          <w:sz w:val="24"/>
          <w:szCs w:val="24"/>
          <w:lang w:eastAsia="en-IN"/>
        </w:rPr>
        <w:t xml:space="preserve">, [online] 25(1), pp.135–149. </w:t>
      </w:r>
      <w:proofErr w:type="spellStart"/>
      <w:r w:rsidRPr="00586EC9">
        <w:rPr>
          <w:rFonts w:ascii="Times New Roman" w:eastAsia="Times New Roman" w:hAnsi="Times New Roman" w:cs="Times New Roman"/>
          <w:kern w:val="0"/>
          <w:sz w:val="24"/>
          <w:szCs w:val="24"/>
          <w:lang w:eastAsia="en-IN"/>
        </w:rPr>
        <w:t>doi:</w:t>
      </w:r>
      <w:hyperlink r:id="rId21"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://doi.org/10.1007/s10111-022-00716-0</w:t>
        </w:r>
      </w:hyperlink>
      <w:r w:rsidRPr="00586EC9">
        <w:rPr>
          <w:rFonts w:ascii="Times New Roman" w:eastAsia="Times New Roman" w:hAnsi="Times New Roman" w:cs="Times New Roman"/>
          <w:kern w:val="0"/>
          <w:sz w:val="24"/>
          <w:szCs w:val="24"/>
          <w:lang w:eastAsia="en-IN"/>
        </w:rPr>
        <w:t>.</w:t>
      </w:r>
    </w:p>
    <w:p w14:paraId="72B748FB"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Chen, Z. (2023). Ethics and Discrimination in Artificial intelligence-enabled Recruitment Practices. </w:t>
      </w:r>
      <w:r w:rsidRPr="00586EC9">
        <w:rPr>
          <w:rFonts w:ascii="Times New Roman" w:eastAsia="Times New Roman" w:hAnsi="Times New Roman" w:cs="Times New Roman"/>
          <w:i/>
          <w:iCs/>
          <w:kern w:val="0"/>
          <w:sz w:val="24"/>
          <w:szCs w:val="24"/>
          <w:lang w:eastAsia="en-IN"/>
        </w:rPr>
        <w:t>Humanities and Social Sciences Communications</w:t>
      </w:r>
      <w:r w:rsidRPr="00586EC9">
        <w:rPr>
          <w:rFonts w:ascii="Times New Roman" w:eastAsia="Times New Roman" w:hAnsi="Times New Roman" w:cs="Times New Roman"/>
          <w:kern w:val="0"/>
          <w:sz w:val="24"/>
          <w:szCs w:val="24"/>
          <w:lang w:eastAsia="en-IN"/>
        </w:rPr>
        <w:t xml:space="preserve">, [online] 10(1), pp.1–12. </w:t>
      </w:r>
      <w:proofErr w:type="spellStart"/>
      <w:r w:rsidRPr="00586EC9">
        <w:rPr>
          <w:rFonts w:ascii="Times New Roman" w:eastAsia="Times New Roman" w:hAnsi="Times New Roman" w:cs="Times New Roman"/>
          <w:kern w:val="0"/>
          <w:sz w:val="24"/>
          <w:szCs w:val="24"/>
          <w:lang w:eastAsia="en-IN"/>
        </w:rPr>
        <w:t>doi:</w:t>
      </w:r>
      <w:hyperlink r:id="rId22"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://doi.org/10.1057/s41599-023-02079-x</w:t>
        </w:r>
      </w:hyperlink>
      <w:r w:rsidRPr="00586EC9">
        <w:rPr>
          <w:rFonts w:ascii="Times New Roman" w:eastAsia="Times New Roman" w:hAnsi="Times New Roman" w:cs="Times New Roman"/>
          <w:kern w:val="0"/>
          <w:sz w:val="24"/>
          <w:szCs w:val="24"/>
          <w:lang w:eastAsia="en-IN"/>
        </w:rPr>
        <w:t>.</w:t>
      </w:r>
    </w:p>
    <w:p w14:paraId="7C77CA2E"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Creswell, J.W. (2014). </w:t>
      </w:r>
      <w:r w:rsidRPr="00586EC9">
        <w:rPr>
          <w:rFonts w:ascii="Times New Roman" w:eastAsia="Times New Roman" w:hAnsi="Times New Roman" w:cs="Times New Roman"/>
          <w:i/>
          <w:iCs/>
          <w:kern w:val="0"/>
          <w:sz w:val="24"/>
          <w:szCs w:val="24"/>
          <w:lang w:eastAsia="en-IN"/>
        </w:rPr>
        <w:t>Research Design: Qualitative, Quantitative, and Mixed Methods Approaches</w:t>
      </w:r>
      <w:r w:rsidRPr="00586EC9">
        <w:rPr>
          <w:rFonts w:ascii="Times New Roman" w:eastAsia="Times New Roman" w:hAnsi="Times New Roman" w:cs="Times New Roman"/>
          <w:kern w:val="0"/>
          <w:sz w:val="24"/>
          <w:szCs w:val="24"/>
          <w:lang w:eastAsia="en-IN"/>
        </w:rPr>
        <w:t xml:space="preserve">. 4th ed. [online] SAGE Publications. Available at: </w:t>
      </w:r>
      <w:hyperlink r:id="rId23" w:history="1">
        <w:r w:rsidRPr="00586EC9">
          <w:rPr>
            <w:rFonts w:ascii="Times New Roman" w:eastAsia="Times New Roman" w:hAnsi="Times New Roman" w:cs="Times New Roman"/>
            <w:color w:val="0000FF"/>
            <w:kern w:val="0"/>
            <w:sz w:val="24"/>
            <w:szCs w:val="24"/>
            <w:u w:val="single"/>
            <w:lang w:eastAsia="en-IN"/>
          </w:rPr>
          <w:t>https://www.google.co.uk/books/edition/Research_Design/4uB76IC_pOQC?hl=en&amp;gbpv=0&amp;kptab=overview</w:t>
        </w:r>
      </w:hyperlink>
      <w:r w:rsidRPr="00586EC9">
        <w:rPr>
          <w:rFonts w:ascii="Times New Roman" w:eastAsia="Times New Roman" w:hAnsi="Times New Roman" w:cs="Times New Roman"/>
          <w:kern w:val="0"/>
          <w:sz w:val="24"/>
          <w:szCs w:val="24"/>
          <w:lang w:eastAsia="en-IN"/>
        </w:rPr>
        <w:t>.</w:t>
      </w:r>
    </w:p>
    <w:p w14:paraId="1A943070"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Dasí</w:t>
      </w:r>
      <w:proofErr w:type="spellEnd"/>
      <w:r w:rsidRPr="00586EC9">
        <w:rPr>
          <w:rFonts w:ascii="Times New Roman" w:eastAsia="Times New Roman" w:hAnsi="Times New Roman" w:cs="Times New Roman"/>
          <w:kern w:val="0"/>
          <w:sz w:val="24"/>
          <w:szCs w:val="24"/>
          <w:lang w:eastAsia="en-IN"/>
        </w:rPr>
        <w:t xml:space="preserve">, À., Pedersen, T., Barakat, L.L. and Alves, T.R. (2020). Teams and Project Performance: An Ability, Motivation, and Opportunity Approach. </w:t>
      </w:r>
      <w:r w:rsidRPr="00586EC9">
        <w:rPr>
          <w:rFonts w:ascii="Times New Roman" w:eastAsia="Times New Roman" w:hAnsi="Times New Roman" w:cs="Times New Roman"/>
          <w:i/>
          <w:iCs/>
          <w:kern w:val="0"/>
          <w:sz w:val="24"/>
          <w:szCs w:val="24"/>
          <w:lang w:eastAsia="en-IN"/>
        </w:rPr>
        <w:t>Project Management Journal</w:t>
      </w:r>
      <w:r w:rsidRPr="00586EC9">
        <w:rPr>
          <w:rFonts w:ascii="Times New Roman" w:eastAsia="Times New Roman" w:hAnsi="Times New Roman" w:cs="Times New Roman"/>
          <w:kern w:val="0"/>
          <w:sz w:val="24"/>
          <w:szCs w:val="24"/>
          <w:lang w:eastAsia="en-IN"/>
        </w:rPr>
        <w:t xml:space="preserve">, [online] 52(1). </w:t>
      </w:r>
      <w:proofErr w:type="spellStart"/>
      <w:r w:rsidRPr="00586EC9">
        <w:rPr>
          <w:rFonts w:ascii="Times New Roman" w:eastAsia="Times New Roman" w:hAnsi="Times New Roman" w:cs="Times New Roman"/>
          <w:kern w:val="0"/>
          <w:sz w:val="24"/>
          <w:szCs w:val="24"/>
          <w:lang w:eastAsia="en-IN"/>
        </w:rPr>
        <w:t>doi:</w:t>
      </w:r>
      <w:hyperlink r:id="rId24"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://doi.org/10.1177/8756972820953958</w:t>
        </w:r>
      </w:hyperlink>
      <w:r w:rsidRPr="00586EC9">
        <w:rPr>
          <w:rFonts w:ascii="Times New Roman" w:eastAsia="Times New Roman" w:hAnsi="Times New Roman" w:cs="Times New Roman"/>
          <w:kern w:val="0"/>
          <w:sz w:val="24"/>
          <w:szCs w:val="24"/>
          <w:lang w:eastAsia="en-IN"/>
        </w:rPr>
        <w:t>.</w:t>
      </w:r>
    </w:p>
    <w:p w14:paraId="4212F78D"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Dastin, J. (2018). Amazon Scraps Secret AI Recruiting Tool That Showed Bias against Women. </w:t>
      </w:r>
      <w:r w:rsidRPr="00586EC9">
        <w:rPr>
          <w:rFonts w:ascii="Times New Roman" w:eastAsia="Times New Roman" w:hAnsi="Times New Roman" w:cs="Times New Roman"/>
          <w:i/>
          <w:iCs/>
          <w:kern w:val="0"/>
          <w:sz w:val="24"/>
          <w:szCs w:val="24"/>
          <w:lang w:eastAsia="en-IN"/>
        </w:rPr>
        <w:t>Reuters</w:t>
      </w:r>
      <w:r w:rsidRPr="00586EC9">
        <w:rPr>
          <w:rFonts w:ascii="Times New Roman" w:eastAsia="Times New Roman" w:hAnsi="Times New Roman" w:cs="Times New Roman"/>
          <w:kern w:val="0"/>
          <w:sz w:val="24"/>
          <w:szCs w:val="24"/>
          <w:lang w:eastAsia="en-IN"/>
        </w:rPr>
        <w:t xml:space="preserve">. [online] 11 Oct. Available at: </w:t>
      </w:r>
      <w:hyperlink r:id="rId25" w:history="1">
        <w:r w:rsidRPr="00586EC9">
          <w:rPr>
            <w:rFonts w:ascii="Times New Roman" w:eastAsia="Times New Roman" w:hAnsi="Times New Roman" w:cs="Times New Roman"/>
            <w:color w:val="0000FF"/>
            <w:kern w:val="0"/>
            <w:sz w:val="24"/>
            <w:szCs w:val="24"/>
            <w:u w:val="single"/>
            <w:lang w:eastAsia="en-IN"/>
          </w:rPr>
          <w:t>https://www.reuters.com/article/us-amazon-com-jobs-automation-insight-idUSKCN1MK08G/</w:t>
        </w:r>
      </w:hyperlink>
      <w:r w:rsidRPr="00586EC9">
        <w:rPr>
          <w:rFonts w:ascii="Times New Roman" w:eastAsia="Times New Roman" w:hAnsi="Times New Roman" w:cs="Times New Roman"/>
          <w:kern w:val="0"/>
          <w:sz w:val="24"/>
          <w:szCs w:val="24"/>
          <w:lang w:eastAsia="en-IN"/>
        </w:rPr>
        <w:t>.</w:t>
      </w:r>
    </w:p>
    <w:p w14:paraId="6CAFC545"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de Jong, J. (2025). Challenges and Future Directions for International and Cross-Cultural Comparability. </w:t>
      </w:r>
      <w:r w:rsidRPr="00586EC9">
        <w:rPr>
          <w:rFonts w:ascii="Times New Roman" w:eastAsia="Times New Roman" w:hAnsi="Times New Roman" w:cs="Times New Roman"/>
          <w:i/>
          <w:iCs/>
          <w:kern w:val="0"/>
          <w:sz w:val="24"/>
          <w:szCs w:val="24"/>
          <w:lang w:eastAsia="en-IN"/>
        </w:rPr>
        <w:t>Journal of Official Statistics</w:t>
      </w:r>
      <w:r w:rsidRPr="00586EC9">
        <w:rPr>
          <w:rFonts w:ascii="Times New Roman" w:eastAsia="Times New Roman" w:hAnsi="Times New Roman" w:cs="Times New Roman"/>
          <w:kern w:val="0"/>
          <w:sz w:val="24"/>
          <w:szCs w:val="24"/>
          <w:lang w:eastAsia="en-IN"/>
        </w:rPr>
        <w:t xml:space="preserve">, [online] 41(3), pp.954–963. </w:t>
      </w:r>
      <w:proofErr w:type="spellStart"/>
      <w:r w:rsidRPr="00586EC9">
        <w:rPr>
          <w:rFonts w:ascii="Times New Roman" w:eastAsia="Times New Roman" w:hAnsi="Times New Roman" w:cs="Times New Roman"/>
          <w:kern w:val="0"/>
          <w:sz w:val="24"/>
          <w:szCs w:val="24"/>
          <w:lang w:eastAsia="en-IN"/>
        </w:rPr>
        <w:t>doi:</w:t>
      </w:r>
      <w:hyperlink r:id="rId26"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://doi.org/10.1177/0282423x251331330</w:t>
        </w:r>
      </w:hyperlink>
      <w:r w:rsidRPr="00586EC9">
        <w:rPr>
          <w:rFonts w:ascii="Times New Roman" w:eastAsia="Times New Roman" w:hAnsi="Times New Roman" w:cs="Times New Roman"/>
          <w:kern w:val="0"/>
          <w:sz w:val="24"/>
          <w:szCs w:val="24"/>
          <w:lang w:eastAsia="en-IN"/>
        </w:rPr>
        <w:t>.</w:t>
      </w:r>
    </w:p>
    <w:p w14:paraId="2E2FDB3C"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Dima, J., Gilbert, M.-H., </w:t>
      </w:r>
      <w:proofErr w:type="spellStart"/>
      <w:r w:rsidRPr="00586EC9">
        <w:rPr>
          <w:rFonts w:ascii="Times New Roman" w:eastAsia="Times New Roman" w:hAnsi="Times New Roman" w:cs="Times New Roman"/>
          <w:kern w:val="0"/>
          <w:sz w:val="24"/>
          <w:szCs w:val="24"/>
          <w:lang w:eastAsia="en-IN"/>
        </w:rPr>
        <w:t>Dextras</w:t>
      </w:r>
      <w:proofErr w:type="spellEnd"/>
      <w:r w:rsidRPr="00586EC9">
        <w:rPr>
          <w:rFonts w:ascii="Times New Roman" w:eastAsia="Times New Roman" w:hAnsi="Times New Roman" w:cs="Times New Roman"/>
          <w:kern w:val="0"/>
          <w:sz w:val="24"/>
          <w:szCs w:val="24"/>
          <w:lang w:eastAsia="en-IN"/>
        </w:rPr>
        <w:t xml:space="preserve">-Gauthier, J. and Giraud, L. (2024). The effects of artificial intelligence on human resource activities and the roles of the human resource triad: opportunities and challenges. </w:t>
      </w:r>
      <w:r w:rsidRPr="00586EC9">
        <w:rPr>
          <w:rFonts w:ascii="Times New Roman" w:eastAsia="Times New Roman" w:hAnsi="Times New Roman" w:cs="Times New Roman"/>
          <w:i/>
          <w:iCs/>
          <w:kern w:val="0"/>
          <w:sz w:val="24"/>
          <w:szCs w:val="24"/>
          <w:lang w:eastAsia="en-IN"/>
        </w:rPr>
        <w:t>Frontiers in Psychology</w:t>
      </w:r>
      <w:r w:rsidRPr="00586EC9">
        <w:rPr>
          <w:rFonts w:ascii="Times New Roman" w:eastAsia="Times New Roman" w:hAnsi="Times New Roman" w:cs="Times New Roman"/>
          <w:kern w:val="0"/>
          <w:sz w:val="24"/>
          <w:szCs w:val="24"/>
          <w:lang w:eastAsia="en-IN"/>
        </w:rPr>
        <w:t xml:space="preserve">, [online] 15(1360401), pp.1–15. </w:t>
      </w:r>
      <w:proofErr w:type="spellStart"/>
      <w:r w:rsidRPr="00586EC9">
        <w:rPr>
          <w:rFonts w:ascii="Times New Roman" w:eastAsia="Times New Roman" w:hAnsi="Times New Roman" w:cs="Times New Roman"/>
          <w:kern w:val="0"/>
          <w:sz w:val="24"/>
          <w:szCs w:val="24"/>
          <w:lang w:eastAsia="en-IN"/>
        </w:rPr>
        <w:t>doi:</w:t>
      </w:r>
      <w:hyperlink r:id="rId27"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://doi.org/10.3389/fpsyg.2024.1360401</w:t>
        </w:r>
      </w:hyperlink>
      <w:r w:rsidRPr="00586EC9">
        <w:rPr>
          <w:rFonts w:ascii="Times New Roman" w:eastAsia="Times New Roman" w:hAnsi="Times New Roman" w:cs="Times New Roman"/>
          <w:kern w:val="0"/>
          <w:sz w:val="24"/>
          <w:szCs w:val="24"/>
          <w:lang w:eastAsia="en-IN"/>
        </w:rPr>
        <w:t>.</w:t>
      </w:r>
    </w:p>
    <w:p w14:paraId="7CFA4750"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Du, J. (2024). Ethical and Legal Challenges of AI in Human Resource Management. </w:t>
      </w:r>
      <w:r w:rsidRPr="00586EC9">
        <w:rPr>
          <w:rFonts w:ascii="Times New Roman" w:eastAsia="Times New Roman" w:hAnsi="Times New Roman" w:cs="Times New Roman"/>
          <w:i/>
          <w:iCs/>
          <w:kern w:val="0"/>
          <w:sz w:val="24"/>
          <w:szCs w:val="24"/>
          <w:lang w:eastAsia="en-IN"/>
        </w:rPr>
        <w:t>Journal of Computing and Electronic Information Management</w:t>
      </w:r>
      <w:r w:rsidRPr="00586EC9">
        <w:rPr>
          <w:rFonts w:ascii="Times New Roman" w:eastAsia="Times New Roman" w:hAnsi="Times New Roman" w:cs="Times New Roman"/>
          <w:kern w:val="0"/>
          <w:sz w:val="24"/>
          <w:szCs w:val="24"/>
          <w:lang w:eastAsia="en-IN"/>
        </w:rPr>
        <w:t xml:space="preserve">, [online] 13(2), pp.71–77. </w:t>
      </w:r>
      <w:proofErr w:type="spellStart"/>
      <w:r w:rsidRPr="00586EC9">
        <w:rPr>
          <w:rFonts w:ascii="Times New Roman" w:eastAsia="Times New Roman" w:hAnsi="Times New Roman" w:cs="Times New Roman"/>
          <w:kern w:val="0"/>
          <w:sz w:val="24"/>
          <w:szCs w:val="24"/>
          <w:lang w:eastAsia="en-IN"/>
        </w:rPr>
        <w:t>doi:</w:t>
      </w:r>
      <w:hyperlink r:id="rId28"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://doi.org/10.54097/83j64ub9</w:t>
        </w:r>
      </w:hyperlink>
      <w:r w:rsidRPr="00586EC9">
        <w:rPr>
          <w:rFonts w:ascii="Times New Roman" w:eastAsia="Times New Roman" w:hAnsi="Times New Roman" w:cs="Times New Roman"/>
          <w:kern w:val="0"/>
          <w:sz w:val="24"/>
          <w:szCs w:val="24"/>
          <w:lang w:eastAsia="en-IN"/>
        </w:rPr>
        <w:t>.</w:t>
      </w:r>
    </w:p>
    <w:p w14:paraId="288EC2F2"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lastRenderedPageBreak/>
        <w:t xml:space="preserve">Dubey, S. and </w:t>
      </w:r>
      <w:proofErr w:type="spellStart"/>
      <w:r w:rsidRPr="00586EC9">
        <w:rPr>
          <w:rFonts w:ascii="Times New Roman" w:eastAsia="Times New Roman" w:hAnsi="Times New Roman" w:cs="Times New Roman"/>
          <w:kern w:val="0"/>
          <w:sz w:val="24"/>
          <w:szCs w:val="24"/>
          <w:lang w:eastAsia="en-IN"/>
        </w:rPr>
        <w:t>Vachher</w:t>
      </w:r>
      <w:proofErr w:type="spellEnd"/>
      <w:r w:rsidRPr="00586EC9">
        <w:rPr>
          <w:rFonts w:ascii="Times New Roman" w:eastAsia="Times New Roman" w:hAnsi="Times New Roman" w:cs="Times New Roman"/>
          <w:kern w:val="0"/>
          <w:sz w:val="24"/>
          <w:szCs w:val="24"/>
          <w:lang w:eastAsia="en-IN"/>
        </w:rPr>
        <w:t xml:space="preserve">, L. (2025). Stride Towards Fair AI: Addressing Algorithmic Prejudices in Human Resource Analytics. </w:t>
      </w:r>
      <w:r w:rsidRPr="00586EC9">
        <w:rPr>
          <w:rFonts w:ascii="Times New Roman" w:eastAsia="Times New Roman" w:hAnsi="Times New Roman" w:cs="Times New Roman"/>
          <w:i/>
          <w:iCs/>
          <w:kern w:val="0"/>
          <w:sz w:val="24"/>
          <w:szCs w:val="24"/>
          <w:lang w:eastAsia="en-IN"/>
        </w:rPr>
        <w:t>Abhigyan</w:t>
      </w:r>
      <w:r w:rsidRPr="00586EC9">
        <w:rPr>
          <w:rFonts w:ascii="Times New Roman" w:eastAsia="Times New Roman" w:hAnsi="Times New Roman" w:cs="Times New Roman"/>
          <w:kern w:val="0"/>
          <w:sz w:val="24"/>
          <w:szCs w:val="24"/>
          <w:lang w:eastAsia="en-IN"/>
        </w:rPr>
        <w:t xml:space="preserve">. [online] </w:t>
      </w:r>
      <w:proofErr w:type="spellStart"/>
      <w:r w:rsidRPr="00586EC9">
        <w:rPr>
          <w:rFonts w:ascii="Times New Roman" w:eastAsia="Times New Roman" w:hAnsi="Times New Roman" w:cs="Times New Roman"/>
          <w:kern w:val="0"/>
          <w:sz w:val="24"/>
          <w:szCs w:val="24"/>
          <w:lang w:eastAsia="en-IN"/>
        </w:rPr>
        <w:t>doi:</w:t>
      </w:r>
      <w:hyperlink r:id="rId29"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://doi.org/10.1177/09702385251389336</w:t>
        </w:r>
      </w:hyperlink>
      <w:r w:rsidRPr="00586EC9">
        <w:rPr>
          <w:rFonts w:ascii="Times New Roman" w:eastAsia="Times New Roman" w:hAnsi="Times New Roman" w:cs="Times New Roman"/>
          <w:kern w:val="0"/>
          <w:sz w:val="24"/>
          <w:szCs w:val="24"/>
          <w:lang w:eastAsia="en-IN"/>
        </w:rPr>
        <w:t>.</w:t>
      </w:r>
    </w:p>
    <w:p w14:paraId="07D99390"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Erlandsson, A. (2023). Gendered ethnic discrimination and the role of recruiter gender. A field experiment. </w:t>
      </w:r>
      <w:r w:rsidRPr="00586EC9">
        <w:rPr>
          <w:rFonts w:ascii="Times New Roman" w:eastAsia="Times New Roman" w:hAnsi="Times New Roman" w:cs="Times New Roman"/>
          <w:i/>
          <w:iCs/>
          <w:kern w:val="0"/>
          <w:sz w:val="24"/>
          <w:szCs w:val="24"/>
          <w:lang w:eastAsia="en-IN"/>
        </w:rPr>
        <w:t xml:space="preserve">Acta </w:t>
      </w:r>
      <w:proofErr w:type="spellStart"/>
      <w:r w:rsidRPr="00586EC9">
        <w:rPr>
          <w:rFonts w:ascii="Times New Roman" w:eastAsia="Times New Roman" w:hAnsi="Times New Roman" w:cs="Times New Roman"/>
          <w:i/>
          <w:iCs/>
          <w:kern w:val="0"/>
          <w:sz w:val="24"/>
          <w:szCs w:val="24"/>
          <w:lang w:eastAsia="en-IN"/>
        </w:rPr>
        <w:t>Sociologica</w:t>
      </w:r>
      <w:proofErr w:type="spellEnd"/>
      <w:r w:rsidRPr="00586EC9">
        <w:rPr>
          <w:rFonts w:ascii="Times New Roman" w:eastAsia="Times New Roman" w:hAnsi="Times New Roman" w:cs="Times New Roman"/>
          <w:kern w:val="0"/>
          <w:sz w:val="24"/>
          <w:szCs w:val="24"/>
          <w:lang w:eastAsia="en-IN"/>
        </w:rPr>
        <w:t xml:space="preserve">, [online] 67(2). </w:t>
      </w:r>
      <w:proofErr w:type="spellStart"/>
      <w:r w:rsidRPr="00586EC9">
        <w:rPr>
          <w:rFonts w:ascii="Times New Roman" w:eastAsia="Times New Roman" w:hAnsi="Times New Roman" w:cs="Times New Roman"/>
          <w:kern w:val="0"/>
          <w:sz w:val="24"/>
          <w:szCs w:val="24"/>
          <w:lang w:eastAsia="en-IN"/>
        </w:rPr>
        <w:t>doi:</w:t>
      </w:r>
      <w:hyperlink r:id="rId30"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://doi.org/10.1177/00016993231201482</w:t>
        </w:r>
      </w:hyperlink>
      <w:r w:rsidRPr="00586EC9">
        <w:rPr>
          <w:rFonts w:ascii="Times New Roman" w:eastAsia="Times New Roman" w:hAnsi="Times New Roman" w:cs="Times New Roman"/>
          <w:kern w:val="0"/>
          <w:sz w:val="24"/>
          <w:szCs w:val="24"/>
          <w:lang w:eastAsia="en-IN"/>
        </w:rPr>
        <w:t>.</w:t>
      </w:r>
    </w:p>
    <w:p w14:paraId="40FEA007"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Etikan</w:t>
      </w:r>
      <w:proofErr w:type="spellEnd"/>
      <w:r w:rsidRPr="00586EC9">
        <w:rPr>
          <w:rFonts w:ascii="Times New Roman" w:eastAsia="Times New Roman" w:hAnsi="Times New Roman" w:cs="Times New Roman"/>
          <w:kern w:val="0"/>
          <w:sz w:val="24"/>
          <w:szCs w:val="24"/>
          <w:lang w:eastAsia="en-IN"/>
        </w:rPr>
        <w:t xml:space="preserve">, I., Musa, S.A. and Alkassim, R.S. (2016). Comparison of convenience sampling and purposive sampling. </w:t>
      </w:r>
      <w:r w:rsidRPr="00586EC9">
        <w:rPr>
          <w:rFonts w:ascii="Times New Roman" w:eastAsia="Times New Roman" w:hAnsi="Times New Roman" w:cs="Times New Roman"/>
          <w:i/>
          <w:iCs/>
          <w:kern w:val="0"/>
          <w:sz w:val="24"/>
          <w:szCs w:val="24"/>
          <w:lang w:eastAsia="en-IN"/>
        </w:rPr>
        <w:t>American Journal of Theoretical and Applied Statistics</w:t>
      </w:r>
      <w:r w:rsidRPr="00586EC9">
        <w:rPr>
          <w:rFonts w:ascii="Times New Roman" w:eastAsia="Times New Roman" w:hAnsi="Times New Roman" w:cs="Times New Roman"/>
          <w:kern w:val="0"/>
          <w:sz w:val="24"/>
          <w:szCs w:val="24"/>
          <w:lang w:eastAsia="en-IN"/>
        </w:rPr>
        <w:t xml:space="preserve">, [online] 5(1), pp.1–4. </w:t>
      </w:r>
      <w:proofErr w:type="spellStart"/>
      <w:r w:rsidRPr="00586EC9">
        <w:rPr>
          <w:rFonts w:ascii="Times New Roman" w:eastAsia="Times New Roman" w:hAnsi="Times New Roman" w:cs="Times New Roman"/>
          <w:kern w:val="0"/>
          <w:sz w:val="24"/>
          <w:szCs w:val="24"/>
          <w:lang w:eastAsia="en-IN"/>
        </w:rPr>
        <w:t>doi:</w:t>
      </w:r>
      <w:hyperlink r:id="rId31"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://doi.org/10.11648/j.ajtas.20160501.11</w:t>
        </w:r>
      </w:hyperlink>
      <w:r w:rsidRPr="00586EC9">
        <w:rPr>
          <w:rFonts w:ascii="Times New Roman" w:eastAsia="Times New Roman" w:hAnsi="Times New Roman" w:cs="Times New Roman"/>
          <w:kern w:val="0"/>
          <w:sz w:val="24"/>
          <w:szCs w:val="24"/>
          <w:lang w:eastAsia="en-IN"/>
        </w:rPr>
        <w:t>.</w:t>
      </w:r>
    </w:p>
    <w:p w14:paraId="034E0689"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Georgara</w:t>
      </w:r>
      <w:proofErr w:type="spellEnd"/>
      <w:r w:rsidRPr="00586EC9">
        <w:rPr>
          <w:rFonts w:ascii="Times New Roman" w:eastAsia="Times New Roman" w:hAnsi="Times New Roman" w:cs="Times New Roman"/>
          <w:kern w:val="0"/>
          <w:sz w:val="24"/>
          <w:szCs w:val="24"/>
          <w:lang w:eastAsia="en-IN"/>
        </w:rPr>
        <w:t xml:space="preserve">, A., </w:t>
      </w:r>
      <w:proofErr w:type="spellStart"/>
      <w:r w:rsidRPr="00586EC9">
        <w:rPr>
          <w:rFonts w:ascii="Times New Roman" w:eastAsia="Times New Roman" w:hAnsi="Times New Roman" w:cs="Times New Roman"/>
          <w:kern w:val="0"/>
          <w:sz w:val="24"/>
          <w:szCs w:val="24"/>
          <w:lang w:eastAsia="en-IN"/>
        </w:rPr>
        <w:t>Santolini</w:t>
      </w:r>
      <w:proofErr w:type="spellEnd"/>
      <w:r w:rsidRPr="00586EC9">
        <w:rPr>
          <w:rFonts w:ascii="Times New Roman" w:eastAsia="Times New Roman" w:hAnsi="Times New Roman" w:cs="Times New Roman"/>
          <w:kern w:val="0"/>
          <w:sz w:val="24"/>
          <w:szCs w:val="24"/>
          <w:lang w:eastAsia="en-IN"/>
        </w:rPr>
        <w:t xml:space="preserve">, M., </w:t>
      </w:r>
      <w:proofErr w:type="spellStart"/>
      <w:r w:rsidRPr="00586EC9">
        <w:rPr>
          <w:rFonts w:ascii="Times New Roman" w:eastAsia="Times New Roman" w:hAnsi="Times New Roman" w:cs="Times New Roman"/>
          <w:kern w:val="0"/>
          <w:sz w:val="24"/>
          <w:szCs w:val="24"/>
          <w:lang w:eastAsia="en-IN"/>
        </w:rPr>
        <w:t>Kokshagina</w:t>
      </w:r>
      <w:proofErr w:type="spellEnd"/>
      <w:r w:rsidRPr="00586EC9">
        <w:rPr>
          <w:rFonts w:ascii="Times New Roman" w:eastAsia="Times New Roman" w:hAnsi="Times New Roman" w:cs="Times New Roman"/>
          <w:kern w:val="0"/>
          <w:sz w:val="24"/>
          <w:szCs w:val="24"/>
          <w:lang w:eastAsia="en-IN"/>
        </w:rPr>
        <w:t xml:space="preserve">, O., Jacinta Haux, C.J., Jacobs, D., Biwott, G., Correa, M., Sierra, C., Fernandez-Marquez, J.L. and Rodriguez-Aguilar, J.A. (2025). Optimising team dynamics: The role of AI in enhancing challenge-based learning participation experience and outcomes. </w:t>
      </w:r>
      <w:r w:rsidRPr="00586EC9">
        <w:rPr>
          <w:rFonts w:ascii="Times New Roman" w:eastAsia="Times New Roman" w:hAnsi="Times New Roman" w:cs="Times New Roman"/>
          <w:i/>
          <w:iCs/>
          <w:kern w:val="0"/>
          <w:sz w:val="24"/>
          <w:szCs w:val="24"/>
          <w:lang w:eastAsia="en-IN"/>
        </w:rPr>
        <w:t>Computers and Education: Artificial Intelligence</w:t>
      </w:r>
      <w:r w:rsidRPr="00586EC9">
        <w:rPr>
          <w:rFonts w:ascii="Times New Roman" w:eastAsia="Times New Roman" w:hAnsi="Times New Roman" w:cs="Times New Roman"/>
          <w:kern w:val="0"/>
          <w:sz w:val="24"/>
          <w:szCs w:val="24"/>
          <w:lang w:eastAsia="en-IN"/>
        </w:rPr>
        <w:t xml:space="preserve">, [online] 8, p.100388. </w:t>
      </w:r>
      <w:proofErr w:type="spellStart"/>
      <w:r w:rsidRPr="00586EC9">
        <w:rPr>
          <w:rFonts w:ascii="Times New Roman" w:eastAsia="Times New Roman" w:hAnsi="Times New Roman" w:cs="Times New Roman"/>
          <w:kern w:val="0"/>
          <w:sz w:val="24"/>
          <w:szCs w:val="24"/>
          <w:lang w:eastAsia="en-IN"/>
        </w:rPr>
        <w:t>doi:</w:t>
      </w:r>
      <w:hyperlink r:id="rId32"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://doi.org/10.1016/j.caeai.2025.100388</w:t>
        </w:r>
      </w:hyperlink>
      <w:r w:rsidRPr="00586EC9">
        <w:rPr>
          <w:rFonts w:ascii="Times New Roman" w:eastAsia="Times New Roman" w:hAnsi="Times New Roman" w:cs="Times New Roman"/>
          <w:kern w:val="0"/>
          <w:sz w:val="24"/>
          <w:szCs w:val="24"/>
          <w:lang w:eastAsia="en-IN"/>
        </w:rPr>
        <w:t>.</w:t>
      </w:r>
    </w:p>
    <w:p w14:paraId="635D6F03"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Han, H., Ma, C., Yang, D. and Zhao, W. (2025). Transformational leadership and project success: the mediating roles of team reflexivity and project team resilience. </w:t>
      </w:r>
      <w:r w:rsidRPr="00586EC9">
        <w:rPr>
          <w:rFonts w:ascii="Times New Roman" w:eastAsia="Times New Roman" w:hAnsi="Times New Roman" w:cs="Times New Roman"/>
          <w:i/>
          <w:iCs/>
          <w:kern w:val="0"/>
          <w:sz w:val="24"/>
          <w:szCs w:val="24"/>
          <w:lang w:eastAsia="en-IN"/>
        </w:rPr>
        <w:t>Frontiers in Psychology</w:t>
      </w:r>
      <w:r w:rsidRPr="00586EC9">
        <w:rPr>
          <w:rFonts w:ascii="Times New Roman" w:eastAsia="Times New Roman" w:hAnsi="Times New Roman" w:cs="Times New Roman"/>
          <w:kern w:val="0"/>
          <w:sz w:val="24"/>
          <w:szCs w:val="24"/>
          <w:lang w:eastAsia="en-IN"/>
        </w:rPr>
        <w:t xml:space="preserve">, [online] 16. </w:t>
      </w:r>
      <w:proofErr w:type="spellStart"/>
      <w:r w:rsidRPr="00586EC9">
        <w:rPr>
          <w:rFonts w:ascii="Times New Roman" w:eastAsia="Times New Roman" w:hAnsi="Times New Roman" w:cs="Times New Roman"/>
          <w:kern w:val="0"/>
          <w:sz w:val="24"/>
          <w:szCs w:val="24"/>
          <w:lang w:eastAsia="en-IN"/>
        </w:rPr>
        <w:t>doi:</w:t>
      </w:r>
      <w:hyperlink r:id="rId33"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://doi.org/10.3389/fpsyg.2025.1504108</w:t>
        </w:r>
      </w:hyperlink>
      <w:r w:rsidRPr="00586EC9">
        <w:rPr>
          <w:rFonts w:ascii="Times New Roman" w:eastAsia="Times New Roman" w:hAnsi="Times New Roman" w:cs="Times New Roman"/>
          <w:kern w:val="0"/>
          <w:sz w:val="24"/>
          <w:szCs w:val="24"/>
          <w:lang w:eastAsia="en-IN"/>
        </w:rPr>
        <w:t>.</w:t>
      </w:r>
    </w:p>
    <w:p w14:paraId="1278BD9B"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Hapke, M. (2024). </w:t>
      </w:r>
      <w:r w:rsidRPr="00586EC9">
        <w:rPr>
          <w:rFonts w:ascii="Times New Roman" w:eastAsia="Times New Roman" w:hAnsi="Times New Roman" w:cs="Times New Roman"/>
          <w:i/>
          <w:iCs/>
          <w:kern w:val="0"/>
          <w:sz w:val="24"/>
          <w:szCs w:val="24"/>
          <w:lang w:eastAsia="en-IN"/>
        </w:rPr>
        <w:t>5.4 Person-Organization Fit and Person-Job Fit</w:t>
      </w:r>
      <w:r w:rsidRPr="00586EC9">
        <w:rPr>
          <w:rFonts w:ascii="Times New Roman" w:eastAsia="Times New Roman" w:hAnsi="Times New Roman" w:cs="Times New Roman"/>
          <w:kern w:val="0"/>
          <w:sz w:val="24"/>
          <w:szCs w:val="24"/>
          <w:lang w:eastAsia="en-IN"/>
        </w:rPr>
        <w:t xml:space="preserve">. [online] Recruitment and Selection. Available at: </w:t>
      </w:r>
      <w:hyperlink r:id="rId34" w:history="1">
        <w:r w:rsidRPr="00586EC9">
          <w:rPr>
            <w:rFonts w:ascii="Times New Roman" w:eastAsia="Times New Roman" w:hAnsi="Times New Roman" w:cs="Times New Roman"/>
            <w:color w:val="0000FF"/>
            <w:kern w:val="0"/>
            <w:sz w:val="24"/>
            <w:szCs w:val="24"/>
            <w:u w:val="single"/>
            <w:lang w:eastAsia="en-IN"/>
          </w:rPr>
          <w:t>https://ecampusontario.pressbooks.pub/recruitmentselection/chapter/5-4-person-organization-fit-and-person-job-fit/</w:t>
        </w:r>
      </w:hyperlink>
      <w:r w:rsidRPr="00586EC9">
        <w:rPr>
          <w:rFonts w:ascii="Times New Roman" w:eastAsia="Times New Roman" w:hAnsi="Times New Roman" w:cs="Times New Roman"/>
          <w:kern w:val="0"/>
          <w:sz w:val="24"/>
          <w:szCs w:val="24"/>
          <w:lang w:eastAsia="en-IN"/>
        </w:rPr>
        <w:t>.</w:t>
      </w:r>
    </w:p>
    <w:p w14:paraId="3D0EA2EC"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Heath, A.J., Carlsson, M. and Agerström, J. (2022). Is employer collection of diversity data attractive to potential job seekers? Ethnicity and sex differences and a UK–Sweden comparison. </w:t>
      </w:r>
      <w:r w:rsidRPr="00586EC9">
        <w:rPr>
          <w:rFonts w:ascii="Times New Roman" w:eastAsia="Times New Roman" w:hAnsi="Times New Roman" w:cs="Times New Roman"/>
          <w:i/>
          <w:iCs/>
          <w:kern w:val="0"/>
          <w:sz w:val="24"/>
          <w:szCs w:val="24"/>
          <w:lang w:eastAsia="en-IN"/>
        </w:rPr>
        <w:t>Personnel Review</w:t>
      </w:r>
      <w:r w:rsidRPr="00586EC9">
        <w:rPr>
          <w:rFonts w:ascii="Times New Roman" w:eastAsia="Times New Roman" w:hAnsi="Times New Roman" w:cs="Times New Roman"/>
          <w:kern w:val="0"/>
          <w:sz w:val="24"/>
          <w:szCs w:val="24"/>
          <w:lang w:eastAsia="en-IN"/>
        </w:rPr>
        <w:t xml:space="preserve">, [online] 52(7). </w:t>
      </w:r>
      <w:proofErr w:type="spellStart"/>
      <w:r w:rsidRPr="00586EC9">
        <w:rPr>
          <w:rFonts w:ascii="Times New Roman" w:eastAsia="Times New Roman" w:hAnsi="Times New Roman" w:cs="Times New Roman"/>
          <w:kern w:val="0"/>
          <w:sz w:val="24"/>
          <w:szCs w:val="24"/>
          <w:lang w:eastAsia="en-IN"/>
        </w:rPr>
        <w:t>doi:</w:t>
      </w:r>
      <w:hyperlink r:id="rId35"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://doi.org/10.1108/pr-10-2021-0735</w:t>
        </w:r>
      </w:hyperlink>
      <w:r w:rsidRPr="00586EC9">
        <w:rPr>
          <w:rFonts w:ascii="Times New Roman" w:eastAsia="Times New Roman" w:hAnsi="Times New Roman" w:cs="Times New Roman"/>
          <w:kern w:val="0"/>
          <w:sz w:val="24"/>
          <w:szCs w:val="24"/>
          <w:lang w:eastAsia="en-IN"/>
        </w:rPr>
        <w:t>.</w:t>
      </w:r>
    </w:p>
    <w:p w14:paraId="758D19BD"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Hewage, A. (2023). Exploring the applicability of artificial intelligence in recruitment and selection processes: a focus on the recruitment phase. </w:t>
      </w:r>
      <w:r w:rsidRPr="00586EC9">
        <w:rPr>
          <w:rFonts w:ascii="Times New Roman" w:eastAsia="Times New Roman" w:hAnsi="Times New Roman" w:cs="Times New Roman"/>
          <w:i/>
          <w:iCs/>
          <w:kern w:val="0"/>
          <w:sz w:val="24"/>
          <w:szCs w:val="24"/>
          <w:lang w:eastAsia="en-IN"/>
        </w:rPr>
        <w:t>Journal of human resource and sustainability studies</w:t>
      </w:r>
      <w:r w:rsidRPr="00586EC9">
        <w:rPr>
          <w:rFonts w:ascii="Times New Roman" w:eastAsia="Times New Roman" w:hAnsi="Times New Roman" w:cs="Times New Roman"/>
          <w:kern w:val="0"/>
          <w:sz w:val="24"/>
          <w:szCs w:val="24"/>
          <w:lang w:eastAsia="en-IN"/>
        </w:rPr>
        <w:t xml:space="preserve">, [online] 11(03), pp.603–634. </w:t>
      </w:r>
      <w:proofErr w:type="spellStart"/>
      <w:r w:rsidRPr="00586EC9">
        <w:rPr>
          <w:rFonts w:ascii="Times New Roman" w:eastAsia="Times New Roman" w:hAnsi="Times New Roman" w:cs="Times New Roman"/>
          <w:kern w:val="0"/>
          <w:sz w:val="24"/>
          <w:szCs w:val="24"/>
          <w:lang w:eastAsia="en-IN"/>
        </w:rPr>
        <w:t>doi:</w:t>
      </w:r>
      <w:hyperlink r:id="rId36"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://doi.org/10.4236/jhrss.2023.113034</w:t>
        </w:r>
      </w:hyperlink>
      <w:r w:rsidRPr="00586EC9">
        <w:rPr>
          <w:rFonts w:ascii="Times New Roman" w:eastAsia="Times New Roman" w:hAnsi="Times New Roman" w:cs="Times New Roman"/>
          <w:kern w:val="0"/>
          <w:sz w:val="24"/>
          <w:szCs w:val="24"/>
          <w:lang w:eastAsia="en-IN"/>
        </w:rPr>
        <w:t>.</w:t>
      </w:r>
    </w:p>
    <w:p w14:paraId="412157FA"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Horodyski, P. (2023). Applicants’ Perception of Artificial Intelligence in the Recruitment </w:t>
      </w:r>
      <w:r w:rsidRPr="00586EC9">
        <w:rPr>
          <w:rFonts w:ascii="Times New Roman" w:eastAsia="Times New Roman" w:hAnsi="Times New Roman" w:cs="Times New Roman"/>
          <w:kern w:val="0"/>
          <w:sz w:val="24"/>
          <w:szCs w:val="24"/>
          <w:lang w:eastAsia="en-IN"/>
        </w:rPr>
        <w:lastRenderedPageBreak/>
        <w:t xml:space="preserve">Process. </w:t>
      </w:r>
      <w:r w:rsidRPr="00586EC9">
        <w:rPr>
          <w:rFonts w:ascii="Times New Roman" w:eastAsia="Times New Roman" w:hAnsi="Times New Roman" w:cs="Times New Roman"/>
          <w:i/>
          <w:iCs/>
          <w:kern w:val="0"/>
          <w:sz w:val="24"/>
          <w:szCs w:val="24"/>
          <w:lang w:eastAsia="en-IN"/>
        </w:rPr>
        <w:t xml:space="preserve">Computers in Human </w:t>
      </w:r>
      <w:proofErr w:type="spellStart"/>
      <w:r w:rsidRPr="00586EC9">
        <w:rPr>
          <w:rFonts w:ascii="Times New Roman" w:eastAsia="Times New Roman" w:hAnsi="Times New Roman" w:cs="Times New Roman"/>
          <w:i/>
          <w:iCs/>
          <w:kern w:val="0"/>
          <w:sz w:val="24"/>
          <w:szCs w:val="24"/>
          <w:lang w:eastAsia="en-IN"/>
        </w:rPr>
        <w:t>Behavior</w:t>
      </w:r>
      <w:proofErr w:type="spellEnd"/>
      <w:r w:rsidRPr="00586EC9">
        <w:rPr>
          <w:rFonts w:ascii="Times New Roman" w:eastAsia="Times New Roman" w:hAnsi="Times New Roman" w:cs="Times New Roman"/>
          <w:i/>
          <w:iCs/>
          <w:kern w:val="0"/>
          <w:sz w:val="24"/>
          <w:szCs w:val="24"/>
          <w:lang w:eastAsia="en-IN"/>
        </w:rPr>
        <w:t xml:space="preserve"> Reports</w:t>
      </w:r>
      <w:r w:rsidRPr="00586EC9">
        <w:rPr>
          <w:rFonts w:ascii="Times New Roman" w:eastAsia="Times New Roman" w:hAnsi="Times New Roman" w:cs="Times New Roman"/>
          <w:kern w:val="0"/>
          <w:sz w:val="24"/>
          <w:szCs w:val="24"/>
          <w:lang w:eastAsia="en-IN"/>
        </w:rPr>
        <w:t xml:space="preserve">, [online] 11(11). </w:t>
      </w:r>
      <w:proofErr w:type="spellStart"/>
      <w:r w:rsidRPr="00586EC9">
        <w:rPr>
          <w:rFonts w:ascii="Times New Roman" w:eastAsia="Times New Roman" w:hAnsi="Times New Roman" w:cs="Times New Roman"/>
          <w:kern w:val="0"/>
          <w:sz w:val="24"/>
          <w:szCs w:val="24"/>
          <w:lang w:eastAsia="en-IN"/>
        </w:rPr>
        <w:t>doi:</w:t>
      </w:r>
      <w:hyperlink r:id="rId37"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://doi.org/10.1016/j.chbr.2023.100303</w:t>
        </w:r>
      </w:hyperlink>
      <w:r w:rsidRPr="00586EC9">
        <w:rPr>
          <w:rFonts w:ascii="Times New Roman" w:eastAsia="Times New Roman" w:hAnsi="Times New Roman" w:cs="Times New Roman"/>
          <w:kern w:val="0"/>
          <w:sz w:val="24"/>
          <w:szCs w:val="24"/>
          <w:lang w:eastAsia="en-IN"/>
        </w:rPr>
        <w:t>.</w:t>
      </w:r>
    </w:p>
    <w:p w14:paraId="3738F673"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Khanal, K. (2025). </w:t>
      </w:r>
      <w:r w:rsidRPr="00586EC9">
        <w:rPr>
          <w:rFonts w:ascii="Times New Roman" w:eastAsia="Times New Roman" w:hAnsi="Times New Roman" w:cs="Times New Roman"/>
          <w:i/>
          <w:iCs/>
          <w:kern w:val="0"/>
          <w:sz w:val="24"/>
          <w:szCs w:val="24"/>
          <w:lang w:eastAsia="en-IN"/>
        </w:rPr>
        <w:t>The Ethical Implications of AI in Human Resources: Addressing Bias and Promoting Fairness</w:t>
      </w:r>
      <w:r w:rsidRPr="00586EC9">
        <w:rPr>
          <w:rFonts w:ascii="Times New Roman" w:eastAsia="Times New Roman" w:hAnsi="Times New Roman" w:cs="Times New Roman"/>
          <w:kern w:val="0"/>
          <w:sz w:val="24"/>
          <w:szCs w:val="24"/>
          <w:lang w:eastAsia="en-IN"/>
        </w:rPr>
        <w:t xml:space="preserve">. [online] ResearchGate. </w:t>
      </w:r>
      <w:proofErr w:type="spellStart"/>
      <w:r w:rsidRPr="00586EC9">
        <w:rPr>
          <w:rFonts w:ascii="Times New Roman" w:eastAsia="Times New Roman" w:hAnsi="Times New Roman" w:cs="Times New Roman"/>
          <w:kern w:val="0"/>
          <w:sz w:val="24"/>
          <w:szCs w:val="24"/>
          <w:lang w:eastAsia="en-IN"/>
        </w:rPr>
        <w:t>doi:</w:t>
      </w:r>
      <w:hyperlink r:id="rId38"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://doi.org/10.4018/979-8-3373-3104-1.ch001</w:t>
        </w:r>
      </w:hyperlink>
      <w:r w:rsidRPr="00586EC9">
        <w:rPr>
          <w:rFonts w:ascii="Times New Roman" w:eastAsia="Times New Roman" w:hAnsi="Times New Roman" w:cs="Times New Roman"/>
          <w:kern w:val="0"/>
          <w:sz w:val="24"/>
          <w:szCs w:val="24"/>
          <w:lang w:eastAsia="en-IN"/>
        </w:rPr>
        <w:t>.</w:t>
      </w:r>
    </w:p>
    <w:p w14:paraId="1F537172"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Kusmaryono</w:t>
      </w:r>
      <w:proofErr w:type="spellEnd"/>
      <w:r w:rsidRPr="00586EC9">
        <w:rPr>
          <w:rFonts w:ascii="Times New Roman" w:eastAsia="Times New Roman" w:hAnsi="Times New Roman" w:cs="Times New Roman"/>
          <w:kern w:val="0"/>
          <w:sz w:val="24"/>
          <w:szCs w:val="24"/>
          <w:lang w:eastAsia="en-IN"/>
        </w:rPr>
        <w:t xml:space="preserve">, I., </w:t>
      </w:r>
      <w:proofErr w:type="spellStart"/>
      <w:r w:rsidRPr="00586EC9">
        <w:rPr>
          <w:rFonts w:ascii="Times New Roman" w:eastAsia="Times New Roman" w:hAnsi="Times New Roman" w:cs="Times New Roman"/>
          <w:kern w:val="0"/>
          <w:sz w:val="24"/>
          <w:szCs w:val="24"/>
          <w:lang w:eastAsia="en-IN"/>
        </w:rPr>
        <w:t>Wijayanti</w:t>
      </w:r>
      <w:proofErr w:type="spellEnd"/>
      <w:r w:rsidRPr="00586EC9">
        <w:rPr>
          <w:rFonts w:ascii="Times New Roman" w:eastAsia="Times New Roman" w:hAnsi="Times New Roman" w:cs="Times New Roman"/>
          <w:kern w:val="0"/>
          <w:sz w:val="24"/>
          <w:szCs w:val="24"/>
          <w:lang w:eastAsia="en-IN"/>
        </w:rPr>
        <w:t xml:space="preserve">, D. and Maharani, H.R. (2022). Number of Response Options, Reliability, Validity, and Potential Bias in the Use of the Likert Scale Education and Social Science Research: a Literature Review. </w:t>
      </w:r>
      <w:r w:rsidRPr="00586EC9">
        <w:rPr>
          <w:rFonts w:ascii="Times New Roman" w:eastAsia="Times New Roman" w:hAnsi="Times New Roman" w:cs="Times New Roman"/>
          <w:i/>
          <w:iCs/>
          <w:kern w:val="0"/>
          <w:sz w:val="24"/>
          <w:szCs w:val="24"/>
          <w:lang w:eastAsia="en-IN"/>
        </w:rPr>
        <w:t>International Journal of Educational Methodology</w:t>
      </w:r>
      <w:r w:rsidRPr="00586EC9">
        <w:rPr>
          <w:rFonts w:ascii="Times New Roman" w:eastAsia="Times New Roman" w:hAnsi="Times New Roman" w:cs="Times New Roman"/>
          <w:kern w:val="0"/>
          <w:sz w:val="24"/>
          <w:szCs w:val="24"/>
          <w:lang w:eastAsia="en-IN"/>
        </w:rPr>
        <w:t xml:space="preserve">, [online] 8(4), pp.625–637. </w:t>
      </w:r>
      <w:proofErr w:type="spellStart"/>
      <w:r w:rsidRPr="00586EC9">
        <w:rPr>
          <w:rFonts w:ascii="Times New Roman" w:eastAsia="Times New Roman" w:hAnsi="Times New Roman" w:cs="Times New Roman"/>
          <w:kern w:val="0"/>
          <w:sz w:val="24"/>
          <w:szCs w:val="24"/>
          <w:lang w:eastAsia="en-IN"/>
        </w:rPr>
        <w:t>doi:</w:t>
      </w:r>
      <w:hyperlink r:id="rId39"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://doi.org/10.12973/ijem.8.4.625</w:t>
        </w:r>
      </w:hyperlink>
      <w:r w:rsidRPr="00586EC9">
        <w:rPr>
          <w:rFonts w:ascii="Times New Roman" w:eastAsia="Times New Roman" w:hAnsi="Times New Roman" w:cs="Times New Roman"/>
          <w:kern w:val="0"/>
          <w:sz w:val="24"/>
          <w:szCs w:val="24"/>
          <w:lang w:eastAsia="en-IN"/>
        </w:rPr>
        <w:t>.</w:t>
      </w:r>
    </w:p>
    <w:p w14:paraId="5F33E9D2"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Micheli, G.J.L., Martino, A., Porta, F., Cravello, A., Panaro, M. and Calabrese, A. (2023). Workforce planning in project-driven companies: a high-level guideline. </w:t>
      </w:r>
      <w:r w:rsidRPr="00586EC9">
        <w:rPr>
          <w:rFonts w:ascii="Times New Roman" w:eastAsia="Times New Roman" w:hAnsi="Times New Roman" w:cs="Times New Roman"/>
          <w:i/>
          <w:iCs/>
          <w:kern w:val="0"/>
          <w:sz w:val="24"/>
          <w:szCs w:val="24"/>
          <w:lang w:eastAsia="en-IN"/>
        </w:rPr>
        <w:t>Frontiers in Industrial Engineering</w:t>
      </w:r>
      <w:r w:rsidRPr="00586EC9">
        <w:rPr>
          <w:rFonts w:ascii="Times New Roman" w:eastAsia="Times New Roman" w:hAnsi="Times New Roman" w:cs="Times New Roman"/>
          <w:kern w:val="0"/>
          <w:sz w:val="24"/>
          <w:szCs w:val="24"/>
          <w:lang w:eastAsia="en-IN"/>
        </w:rPr>
        <w:t xml:space="preserve">, [online] 1. </w:t>
      </w:r>
      <w:proofErr w:type="spellStart"/>
      <w:r w:rsidRPr="00586EC9">
        <w:rPr>
          <w:rFonts w:ascii="Times New Roman" w:eastAsia="Times New Roman" w:hAnsi="Times New Roman" w:cs="Times New Roman"/>
          <w:kern w:val="0"/>
          <w:sz w:val="24"/>
          <w:szCs w:val="24"/>
          <w:lang w:eastAsia="en-IN"/>
        </w:rPr>
        <w:t>doi:</w:t>
      </w:r>
      <w:hyperlink r:id="rId40"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://doi.org/10.3389/fieng.2023.1267244</w:t>
        </w:r>
      </w:hyperlink>
      <w:r w:rsidRPr="00586EC9">
        <w:rPr>
          <w:rFonts w:ascii="Times New Roman" w:eastAsia="Times New Roman" w:hAnsi="Times New Roman" w:cs="Times New Roman"/>
          <w:kern w:val="0"/>
          <w:sz w:val="24"/>
          <w:szCs w:val="24"/>
          <w:lang w:eastAsia="en-IN"/>
        </w:rPr>
        <w:t>.</w:t>
      </w:r>
    </w:p>
    <w:p w14:paraId="659DFB19"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Morgan, D.L. (2014). Pragmatism as a Paradigm for Social Research. </w:t>
      </w:r>
      <w:r w:rsidRPr="00586EC9">
        <w:rPr>
          <w:rFonts w:ascii="Times New Roman" w:eastAsia="Times New Roman" w:hAnsi="Times New Roman" w:cs="Times New Roman"/>
          <w:i/>
          <w:iCs/>
          <w:kern w:val="0"/>
          <w:sz w:val="24"/>
          <w:szCs w:val="24"/>
          <w:lang w:eastAsia="en-IN"/>
        </w:rPr>
        <w:t>Qualitative Inquiry</w:t>
      </w:r>
      <w:r w:rsidRPr="00586EC9">
        <w:rPr>
          <w:rFonts w:ascii="Times New Roman" w:eastAsia="Times New Roman" w:hAnsi="Times New Roman" w:cs="Times New Roman"/>
          <w:kern w:val="0"/>
          <w:sz w:val="24"/>
          <w:szCs w:val="24"/>
          <w:lang w:eastAsia="en-IN"/>
        </w:rPr>
        <w:t xml:space="preserve">, [online] 20(8), pp.1045–1053. </w:t>
      </w:r>
      <w:proofErr w:type="spellStart"/>
      <w:r w:rsidRPr="00586EC9">
        <w:rPr>
          <w:rFonts w:ascii="Times New Roman" w:eastAsia="Times New Roman" w:hAnsi="Times New Roman" w:cs="Times New Roman"/>
          <w:kern w:val="0"/>
          <w:sz w:val="24"/>
          <w:szCs w:val="24"/>
          <w:lang w:eastAsia="en-IN"/>
        </w:rPr>
        <w:t>doi:</w:t>
      </w:r>
      <w:hyperlink r:id="rId41"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://doi.org/10.1177/1077800413513733</w:t>
        </w:r>
      </w:hyperlink>
      <w:r w:rsidRPr="00586EC9">
        <w:rPr>
          <w:rFonts w:ascii="Times New Roman" w:eastAsia="Times New Roman" w:hAnsi="Times New Roman" w:cs="Times New Roman"/>
          <w:kern w:val="0"/>
          <w:sz w:val="24"/>
          <w:szCs w:val="24"/>
          <w:lang w:eastAsia="en-IN"/>
        </w:rPr>
        <w:t>.</w:t>
      </w:r>
    </w:p>
    <w:p w14:paraId="78B6D7CD"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Mori, M., Sassetti, S., Cavaliere, V. and </w:t>
      </w:r>
      <w:proofErr w:type="spellStart"/>
      <w:r w:rsidRPr="00586EC9">
        <w:rPr>
          <w:rFonts w:ascii="Times New Roman" w:eastAsia="Times New Roman" w:hAnsi="Times New Roman" w:cs="Times New Roman"/>
          <w:kern w:val="0"/>
          <w:sz w:val="24"/>
          <w:szCs w:val="24"/>
          <w:lang w:eastAsia="en-IN"/>
        </w:rPr>
        <w:t>Bonti</w:t>
      </w:r>
      <w:proofErr w:type="spellEnd"/>
      <w:r w:rsidRPr="00586EC9">
        <w:rPr>
          <w:rFonts w:ascii="Times New Roman" w:eastAsia="Times New Roman" w:hAnsi="Times New Roman" w:cs="Times New Roman"/>
          <w:kern w:val="0"/>
          <w:sz w:val="24"/>
          <w:szCs w:val="24"/>
          <w:lang w:eastAsia="en-IN"/>
        </w:rPr>
        <w:t xml:space="preserve">, M. (2024). A Systematic Literature Review on Artificial Intelligence in Recruiting and selection: a Matter of Ethics. </w:t>
      </w:r>
      <w:r w:rsidRPr="00586EC9">
        <w:rPr>
          <w:rFonts w:ascii="Times New Roman" w:eastAsia="Times New Roman" w:hAnsi="Times New Roman" w:cs="Times New Roman"/>
          <w:i/>
          <w:iCs/>
          <w:kern w:val="0"/>
          <w:sz w:val="24"/>
          <w:szCs w:val="24"/>
          <w:lang w:eastAsia="en-IN"/>
        </w:rPr>
        <w:t>Personnel review</w:t>
      </w:r>
      <w:r w:rsidRPr="00586EC9">
        <w:rPr>
          <w:rFonts w:ascii="Times New Roman" w:eastAsia="Times New Roman" w:hAnsi="Times New Roman" w:cs="Times New Roman"/>
          <w:kern w:val="0"/>
          <w:sz w:val="24"/>
          <w:szCs w:val="24"/>
          <w:lang w:eastAsia="en-IN"/>
        </w:rPr>
        <w:t xml:space="preserve">, [online] 54(3). </w:t>
      </w:r>
      <w:proofErr w:type="spellStart"/>
      <w:r w:rsidRPr="00586EC9">
        <w:rPr>
          <w:rFonts w:ascii="Times New Roman" w:eastAsia="Times New Roman" w:hAnsi="Times New Roman" w:cs="Times New Roman"/>
          <w:kern w:val="0"/>
          <w:sz w:val="24"/>
          <w:szCs w:val="24"/>
          <w:lang w:eastAsia="en-IN"/>
        </w:rPr>
        <w:t>doi:</w:t>
      </w:r>
      <w:hyperlink r:id="rId42"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://doi.org/10.1108/pr-03-2023-0257</w:t>
        </w:r>
      </w:hyperlink>
      <w:r w:rsidRPr="00586EC9">
        <w:rPr>
          <w:rFonts w:ascii="Times New Roman" w:eastAsia="Times New Roman" w:hAnsi="Times New Roman" w:cs="Times New Roman"/>
          <w:kern w:val="0"/>
          <w:sz w:val="24"/>
          <w:szCs w:val="24"/>
          <w:lang w:eastAsia="en-IN"/>
        </w:rPr>
        <w:t>.</w:t>
      </w:r>
    </w:p>
    <w:p w14:paraId="1981DEFE"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Nawaz, N., Arunachalam, H., Pathi, B.K. and </w:t>
      </w:r>
      <w:proofErr w:type="spellStart"/>
      <w:r w:rsidRPr="00586EC9">
        <w:rPr>
          <w:rFonts w:ascii="Times New Roman" w:eastAsia="Times New Roman" w:hAnsi="Times New Roman" w:cs="Times New Roman"/>
          <w:kern w:val="0"/>
          <w:sz w:val="24"/>
          <w:szCs w:val="24"/>
          <w:lang w:eastAsia="en-IN"/>
        </w:rPr>
        <w:t>Gajenderan</w:t>
      </w:r>
      <w:proofErr w:type="spellEnd"/>
      <w:r w:rsidRPr="00586EC9">
        <w:rPr>
          <w:rFonts w:ascii="Times New Roman" w:eastAsia="Times New Roman" w:hAnsi="Times New Roman" w:cs="Times New Roman"/>
          <w:kern w:val="0"/>
          <w:sz w:val="24"/>
          <w:szCs w:val="24"/>
          <w:lang w:eastAsia="en-IN"/>
        </w:rPr>
        <w:t xml:space="preserve">, V. (2024). The Adoption of Artificial Intelligence in Human Resources Management Practices. </w:t>
      </w:r>
      <w:r w:rsidRPr="00586EC9">
        <w:rPr>
          <w:rFonts w:ascii="Times New Roman" w:eastAsia="Times New Roman" w:hAnsi="Times New Roman" w:cs="Times New Roman"/>
          <w:i/>
          <w:iCs/>
          <w:kern w:val="0"/>
          <w:sz w:val="24"/>
          <w:szCs w:val="24"/>
          <w:lang w:eastAsia="en-IN"/>
        </w:rPr>
        <w:t>International Journal of Information Management Data Insights</w:t>
      </w:r>
      <w:r w:rsidRPr="00586EC9">
        <w:rPr>
          <w:rFonts w:ascii="Times New Roman" w:eastAsia="Times New Roman" w:hAnsi="Times New Roman" w:cs="Times New Roman"/>
          <w:kern w:val="0"/>
          <w:sz w:val="24"/>
          <w:szCs w:val="24"/>
          <w:lang w:eastAsia="en-IN"/>
        </w:rPr>
        <w:t xml:space="preserve">, [online] 4(1), pp.1–11. </w:t>
      </w:r>
      <w:proofErr w:type="spellStart"/>
      <w:r w:rsidRPr="00586EC9">
        <w:rPr>
          <w:rFonts w:ascii="Times New Roman" w:eastAsia="Times New Roman" w:hAnsi="Times New Roman" w:cs="Times New Roman"/>
          <w:kern w:val="0"/>
          <w:sz w:val="24"/>
          <w:szCs w:val="24"/>
          <w:lang w:eastAsia="en-IN"/>
        </w:rPr>
        <w:t>doi:</w:t>
      </w:r>
      <w:hyperlink r:id="rId43"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://doi.org/10.1016/j.jjimei.2023.100208</w:t>
        </w:r>
      </w:hyperlink>
      <w:r w:rsidRPr="00586EC9">
        <w:rPr>
          <w:rFonts w:ascii="Times New Roman" w:eastAsia="Times New Roman" w:hAnsi="Times New Roman" w:cs="Times New Roman"/>
          <w:kern w:val="0"/>
          <w:sz w:val="24"/>
          <w:szCs w:val="24"/>
          <w:lang w:eastAsia="en-IN"/>
        </w:rPr>
        <w:t>.</w:t>
      </w:r>
    </w:p>
    <w:p w14:paraId="26547225"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Oman, Z.U., Siddiqua, A. and Noorain, R. (2024). Artificial Intelligence and Its Ability to Reduce Recruitment Bias. </w:t>
      </w:r>
      <w:r w:rsidRPr="00586EC9">
        <w:rPr>
          <w:rFonts w:ascii="Times New Roman" w:eastAsia="Times New Roman" w:hAnsi="Times New Roman" w:cs="Times New Roman"/>
          <w:i/>
          <w:iCs/>
          <w:kern w:val="0"/>
          <w:sz w:val="24"/>
          <w:szCs w:val="24"/>
          <w:lang w:eastAsia="en-IN"/>
        </w:rPr>
        <w:t>World Journal of Advanced Research and Reviews</w:t>
      </w:r>
      <w:r w:rsidRPr="00586EC9">
        <w:rPr>
          <w:rFonts w:ascii="Times New Roman" w:eastAsia="Times New Roman" w:hAnsi="Times New Roman" w:cs="Times New Roman"/>
          <w:kern w:val="0"/>
          <w:sz w:val="24"/>
          <w:szCs w:val="24"/>
          <w:lang w:eastAsia="en-IN"/>
        </w:rPr>
        <w:t xml:space="preserve">, [online] 24(1), pp.551–564. </w:t>
      </w:r>
      <w:proofErr w:type="spellStart"/>
      <w:r w:rsidRPr="00586EC9">
        <w:rPr>
          <w:rFonts w:ascii="Times New Roman" w:eastAsia="Times New Roman" w:hAnsi="Times New Roman" w:cs="Times New Roman"/>
          <w:kern w:val="0"/>
          <w:sz w:val="24"/>
          <w:szCs w:val="24"/>
          <w:lang w:eastAsia="en-IN"/>
        </w:rPr>
        <w:t>doi:</w:t>
      </w:r>
      <w:hyperlink r:id="rId44"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://doi.org/10.30574/wjarr.2024.24.1.3054</w:t>
        </w:r>
      </w:hyperlink>
      <w:r w:rsidRPr="00586EC9">
        <w:rPr>
          <w:rFonts w:ascii="Times New Roman" w:eastAsia="Times New Roman" w:hAnsi="Times New Roman" w:cs="Times New Roman"/>
          <w:kern w:val="0"/>
          <w:sz w:val="24"/>
          <w:szCs w:val="24"/>
          <w:lang w:eastAsia="en-IN"/>
        </w:rPr>
        <w:t>.</w:t>
      </w:r>
    </w:p>
    <w:p w14:paraId="10ABADF1"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Quaquebeke</w:t>
      </w:r>
      <w:proofErr w:type="spellEnd"/>
      <w:r w:rsidRPr="00586EC9">
        <w:rPr>
          <w:rFonts w:ascii="Times New Roman" w:eastAsia="Times New Roman" w:hAnsi="Times New Roman" w:cs="Times New Roman"/>
          <w:kern w:val="0"/>
          <w:sz w:val="24"/>
          <w:szCs w:val="24"/>
          <w:lang w:eastAsia="en-IN"/>
        </w:rPr>
        <w:t xml:space="preserve">, N.V., Salem, M., van Dijke, M. and Wenzel, R. (2022). Conducting organizational survey and experimental research online: From convenient to ambitious in study designs, recruiting, and data quality. </w:t>
      </w:r>
      <w:r w:rsidRPr="00586EC9">
        <w:rPr>
          <w:rFonts w:ascii="Times New Roman" w:eastAsia="Times New Roman" w:hAnsi="Times New Roman" w:cs="Times New Roman"/>
          <w:i/>
          <w:iCs/>
          <w:kern w:val="0"/>
          <w:sz w:val="24"/>
          <w:szCs w:val="24"/>
          <w:lang w:eastAsia="en-IN"/>
        </w:rPr>
        <w:t>Organizational Psychology Review</w:t>
      </w:r>
      <w:r w:rsidRPr="00586EC9">
        <w:rPr>
          <w:rFonts w:ascii="Times New Roman" w:eastAsia="Times New Roman" w:hAnsi="Times New Roman" w:cs="Times New Roman"/>
          <w:kern w:val="0"/>
          <w:sz w:val="24"/>
          <w:szCs w:val="24"/>
          <w:lang w:eastAsia="en-IN"/>
        </w:rPr>
        <w:t xml:space="preserve">, [online] 12(3). </w:t>
      </w:r>
      <w:proofErr w:type="spellStart"/>
      <w:r w:rsidRPr="00586EC9">
        <w:rPr>
          <w:rFonts w:ascii="Times New Roman" w:eastAsia="Times New Roman" w:hAnsi="Times New Roman" w:cs="Times New Roman"/>
          <w:kern w:val="0"/>
          <w:sz w:val="24"/>
          <w:szCs w:val="24"/>
          <w:lang w:eastAsia="en-IN"/>
        </w:rPr>
        <w:t>doi:</w:t>
      </w:r>
      <w:hyperlink r:id="rId45"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://doi.org/10.1177/20413866221097571</w:t>
        </w:r>
      </w:hyperlink>
      <w:r w:rsidRPr="00586EC9">
        <w:rPr>
          <w:rFonts w:ascii="Times New Roman" w:eastAsia="Times New Roman" w:hAnsi="Times New Roman" w:cs="Times New Roman"/>
          <w:kern w:val="0"/>
          <w:sz w:val="24"/>
          <w:szCs w:val="24"/>
          <w:lang w:eastAsia="en-IN"/>
        </w:rPr>
        <w:t>.</w:t>
      </w:r>
    </w:p>
    <w:p w14:paraId="253CA861"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lastRenderedPageBreak/>
        <w:t xml:space="preserve">Raiden, A.B., Dainty, A.R.J. and Neale, R.H. (2004). Current barriers and possible solutions to effective project team formation and deployment within a large construction organisation. </w:t>
      </w:r>
      <w:r w:rsidRPr="00586EC9">
        <w:rPr>
          <w:rFonts w:ascii="Times New Roman" w:eastAsia="Times New Roman" w:hAnsi="Times New Roman" w:cs="Times New Roman"/>
          <w:i/>
          <w:iCs/>
          <w:kern w:val="0"/>
          <w:sz w:val="24"/>
          <w:szCs w:val="24"/>
          <w:lang w:eastAsia="en-IN"/>
        </w:rPr>
        <w:t>International Journal of Project Management</w:t>
      </w:r>
      <w:r w:rsidRPr="00586EC9">
        <w:rPr>
          <w:rFonts w:ascii="Times New Roman" w:eastAsia="Times New Roman" w:hAnsi="Times New Roman" w:cs="Times New Roman"/>
          <w:kern w:val="0"/>
          <w:sz w:val="24"/>
          <w:szCs w:val="24"/>
          <w:lang w:eastAsia="en-IN"/>
        </w:rPr>
        <w:t xml:space="preserve">, [online] 22(4), pp.309–316. </w:t>
      </w:r>
      <w:proofErr w:type="spellStart"/>
      <w:r w:rsidRPr="00586EC9">
        <w:rPr>
          <w:rFonts w:ascii="Times New Roman" w:eastAsia="Times New Roman" w:hAnsi="Times New Roman" w:cs="Times New Roman"/>
          <w:kern w:val="0"/>
          <w:sz w:val="24"/>
          <w:szCs w:val="24"/>
          <w:lang w:eastAsia="en-IN"/>
        </w:rPr>
        <w:t>doi:</w:t>
      </w:r>
      <w:hyperlink r:id="rId46"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://doi.org/10.1016/j.ijproman.2003.08.002</w:t>
        </w:r>
      </w:hyperlink>
      <w:r w:rsidRPr="00586EC9">
        <w:rPr>
          <w:rFonts w:ascii="Times New Roman" w:eastAsia="Times New Roman" w:hAnsi="Times New Roman" w:cs="Times New Roman"/>
          <w:kern w:val="0"/>
          <w:sz w:val="24"/>
          <w:szCs w:val="24"/>
          <w:lang w:eastAsia="en-IN"/>
        </w:rPr>
        <w:t>.</w:t>
      </w:r>
    </w:p>
    <w:p w14:paraId="23146310"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Repakula</w:t>
      </w:r>
      <w:proofErr w:type="spellEnd"/>
      <w:r w:rsidRPr="00586EC9">
        <w:rPr>
          <w:rFonts w:ascii="Times New Roman" w:eastAsia="Times New Roman" w:hAnsi="Times New Roman" w:cs="Times New Roman"/>
          <w:kern w:val="0"/>
          <w:sz w:val="24"/>
          <w:szCs w:val="24"/>
          <w:lang w:eastAsia="en-IN"/>
        </w:rPr>
        <w:t xml:space="preserve">, </w:t>
      </w:r>
      <w:proofErr w:type="spellStart"/>
      <w:r w:rsidRPr="00586EC9">
        <w:rPr>
          <w:rFonts w:ascii="Times New Roman" w:eastAsia="Times New Roman" w:hAnsi="Times New Roman" w:cs="Times New Roman"/>
          <w:kern w:val="0"/>
          <w:sz w:val="24"/>
          <w:szCs w:val="24"/>
          <w:lang w:eastAsia="en-IN"/>
        </w:rPr>
        <w:t>Dr.D.P</w:t>
      </w:r>
      <w:proofErr w:type="spellEnd"/>
      <w:r w:rsidRPr="00586EC9">
        <w:rPr>
          <w:rFonts w:ascii="Times New Roman" w:eastAsia="Times New Roman" w:hAnsi="Times New Roman" w:cs="Times New Roman"/>
          <w:kern w:val="0"/>
          <w:sz w:val="24"/>
          <w:szCs w:val="24"/>
          <w:lang w:eastAsia="en-IN"/>
        </w:rPr>
        <w:t xml:space="preserve">., T.S, B. and Raj K, C. (2025). AI in Talent Acquisition: A Game Changer for Modern Recruitment. </w:t>
      </w:r>
      <w:r w:rsidRPr="00586EC9">
        <w:rPr>
          <w:rFonts w:ascii="Times New Roman" w:eastAsia="Times New Roman" w:hAnsi="Times New Roman" w:cs="Times New Roman"/>
          <w:i/>
          <w:iCs/>
          <w:kern w:val="0"/>
          <w:sz w:val="24"/>
          <w:szCs w:val="24"/>
          <w:lang w:eastAsia="en-IN"/>
        </w:rPr>
        <w:t>Journal of Informatics Education and Research</w:t>
      </w:r>
      <w:r w:rsidRPr="00586EC9">
        <w:rPr>
          <w:rFonts w:ascii="Times New Roman" w:eastAsia="Times New Roman" w:hAnsi="Times New Roman" w:cs="Times New Roman"/>
          <w:kern w:val="0"/>
          <w:sz w:val="24"/>
          <w:szCs w:val="24"/>
          <w:lang w:eastAsia="en-IN"/>
        </w:rPr>
        <w:t xml:space="preserve">, [online] 5(2). </w:t>
      </w:r>
      <w:proofErr w:type="spellStart"/>
      <w:r w:rsidRPr="00586EC9">
        <w:rPr>
          <w:rFonts w:ascii="Times New Roman" w:eastAsia="Times New Roman" w:hAnsi="Times New Roman" w:cs="Times New Roman"/>
          <w:kern w:val="0"/>
          <w:sz w:val="24"/>
          <w:szCs w:val="24"/>
          <w:lang w:eastAsia="en-IN"/>
        </w:rPr>
        <w:t>doi:</w:t>
      </w:r>
      <w:hyperlink r:id="rId47"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://doi.org/10.52783/jier.v5i2.2673</w:t>
        </w:r>
      </w:hyperlink>
      <w:r w:rsidRPr="00586EC9">
        <w:rPr>
          <w:rFonts w:ascii="Times New Roman" w:eastAsia="Times New Roman" w:hAnsi="Times New Roman" w:cs="Times New Roman"/>
          <w:kern w:val="0"/>
          <w:sz w:val="24"/>
          <w:szCs w:val="24"/>
          <w:lang w:eastAsia="en-IN"/>
        </w:rPr>
        <w:t>.</w:t>
      </w:r>
    </w:p>
    <w:p w14:paraId="60291DC6"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Rindfleisch, A., Malter, A.J., Ganesan, S. and Moorman, C. (2008). Cross-Sectional versus Longitudinal Survey Research: Concepts, Findings, and Guidelines. </w:t>
      </w:r>
      <w:r w:rsidRPr="00586EC9">
        <w:rPr>
          <w:rFonts w:ascii="Times New Roman" w:eastAsia="Times New Roman" w:hAnsi="Times New Roman" w:cs="Times New Roman"/>
          <w:i/>
          <w:iCs/>
          <w:kern w:val="0"/>
          <w:sz w:val="24"/>
          <w:szCs w:val="24"/>
          <w:lang w:eastAsia="en-IN"/>
        </w:rPr>
        <w:t>Journal of Marketing Research</w:t>
      </w:r>
      <w:r w:rsidRPr="00586EC9">
        <w:rPr>
          <w:rFonts w:ascii="Times New Roman" w:eastAsia="Times New Roman" w:hAnsi="Times New Roman" w:cs="Times New Roman"/>
          <w:kern w:val="0"/>
          <w:sz w:val="24"/>
          <w:szCs w:val="24"/>
          <w:lang w:eastAsia="en-IN"/>
        </w:rPr>
        <w:t xml:space="preserve">, [online] 45(3), pp.261–279. </w:t>
      </w:r>
      <w:proofErr w:type="spellStart"/>
      <w:r w:rsidRPr="00586EC9">
        <w:rPr>
          <w:rFonts w:ascii="Times New Roman" w:eastAsia="Times New Roman" w:hAnsi="Times New Roman" w:cs="Times New Roman"/>
          <w:kern w:val="0"/>
          <w:sz w:val="24"/>
          <w:szCs w:val="24"/>
          <w:lang w:eastAsia="en-IN"/>
        </w:rPr>
        <w:t>doi:</w:t>
      </w:r>
      <w:hyperlink r:id="rId48"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://doi.org/10.1509/jmkr.45.3.261</w:t>
        </w:r>
      </w:hyperlink>
      <w:r w:rsidRPr="00586EC9">
        <w:rPr>
          <w:rFonts w:ascii="Times New Roman" w:eastAsia="Times New Roman" w:hAnsi="Times New Roman" w:cs="Times New Roman"/>
          <w:kern w:val="0"/>
          <w:sz w:val="24"/>
          <w:szCs w:val="24"/>
          <w:lang w:eastAsia="en-IN"/>
        </w:rPr>
        <w:t>.</w:t>
      </w:r>
    </w:p>
    <w:p w14:paraId="24682147"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Rodrigues, R. (2020). Legal and human rights issues of AI: Gaps, challenges and vulnerabilities. </w:t>
      </w:r>
      <w:r w:rsidRPr="00586EC9">
        <w:rPr>
          <w:rFonts w:ascii="Times New Roman" w:eastAsia="Times New Roman" w:hAnsi="Times New Roman" w:cs="Times New Roman"/>
          <w:i/>
          <w:iCs/>
          <w:kern w:val="0"/>
          <w:sz w:val="24"/>
          <w:szCs w:val="24"/>
          <w:lang w:eastAsia="en-IN"/>
        </w:rPr>
        <w:t>Journal of Responsible Technology</w:t>
      </w:r>
      <w:r w:rsidRPr="00586EC9">
        <w:rPr>
          <w:rFonts w:ascii="Times New Roman" w:eastAsia="Times New Roman" w:hAnsi="Times New Roman" w:cs="Times New Roman"/>
          <w:kern w:val="0"/>
          <w:sz w:val="24"/>
          <w:szCs w:val="24"/>
          <w:lang w:eastAsia="en-IN"/>
        </w:rPr>
        <w:t xml:space="preserve">, [online] 4(100005), pp.1–12. </w:t>
      </w:r>
      <w:proofErr w:type="spellStart"/>
      <w:r w:rsidRPr="00586EC9">
        <w:rPr>
          <w:rFonts w:ascii="Times New Roman" w:eastAsia="Times New Roman" w:hAnsi="Times New Roman" w:cs="Times New Roman"/>
          <w:kern w:val="0"/>
          <w:sz w:val="24"/>
          <w:szCs w:val="24"/>
          <w:lang w:eastAsia="en-IN"/>
        </w:rPr>
        <w:t>doi:</w:t>
      </w:r>
      <w:hyperlink r:id="rId49"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://doi.org/10.1016/j.jrt.2020.100005</w:t>
        </w:r>
      </w:hyperlink>
      <w:r w:rsidRPr="00586EC9">
        <w:rPr>
          <w:rFonts w:ascii="Times New Roman" w:eastAsia="Times New Roman" w:hAnsi="Times New Roman" w:cs="Times New Roman"/>
          <w:kern w:val="0"/>
          <w:sz w:val="24"/>
          <w:szCs w:val="24"/>
          <w:lang w:eastAsia="en-IN"/>
        </w:rPr>
        <w:t>.</w:t>
      </w:r>
    </w:p>
    <w:p w14:paraId="49D16D4B"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Roppelt, J.S., Schuster, A., </w:t>
      </w:r>
      <w:proofErr w:type="spellStart"/>
      <w:r w:rsidRPr="00586EC9">
        <w:rPr>
          <w:rFonts w:ascii="Times New Roman" w:eastAsia="Times New Roman" w:hAnsi="Times New Roman" w:cs="Times New Roman"/>
          <w:kern w:val="0"/>
          <w:sz w:val="24"/>
          <w:szCs w:val="24"/>
          <w:lang w:eastAsia="en-IN"/>
        </w:rPr>
        <w:t>Greimel</w:t>
      </w:r>
      <w:proofErr w:type="spellEnd"/>
      <w:r w:rsidRPr="00586EC9">
        <w:rPr>
          <w:rFonts w:ascii="Times New Roman" w:eastAsia="Times New Roman" w:hAnsi="Times New Roman" w:cs="Times New Roman"/>
          <w:kern w:val="0"/>
          <w:sz w:val="24"/>
          <w:szCs w:val="24"/>
          <w:lang w:eastAsia="en-IN"/>
        </w:rPr>
        <w:t xml:space="preserve">, N.S., </w:t>
      </w:r>
      <w:proofErr w:type="spellStart"/>
      <w:r w:rsidRPr="00586EC9">
        <w:rPr>
          <w:rFonts w:ascii="Times New Roman" w:eastAsia="Times New Roman" w:hAnsi="Times New Roman" w:cs="Times New Roman"/>
          <w:kern w:val="0"/>
          <w:sz w:val="24"/>
          <w:szCs w:val="24"/>
          <w:lang w:eastAsia="en-IN"/>
        </w:rPr>
        <w:t>Kanbach</w:t>
      </w:r>
      <w:proofErr w:type="spellEnd"/>
      <w:r w:rsidRPr="00586EC9">
        <w:rPr>
          <w:rFonts w:ascii="Times New Roman" w:eastAsia="Times New Roman" w:hAnsi="Times New Roman" w:cs="Times New Roman"/>
          <w:kern w:val="0"/>
          <w:sz w:val="24"/>
          <w:szCs w:val="24"/>
          <w:lang w:eastAsia="en-IN"/>
        </w:rPr>
        <w:t xml:space="preserve">, D.K. and Sen, K. (2025). Towards effective adoption of artificial intelligence in talent acquisition: A mixed method study. </w:t>
      </w:r>
      <w:r w:rsidRPr="00586EC9">
        <w:rPr>
          <w:rFonts w:ascii="Times New Roman" w:eastAsia="Times New Roman" w:hAnsi="Times New Roman" w:cs="Times New Roman"/>
          <w:i/>
          <w:iCs/>
          <w:kern w:val="0"/>
          <w:sz w:val="24"/>
          <w:szCs w:val="24"/>
          <w:lang w:eastAsia="en-IN"/>
        </w:rPr>
        <w:t>International Journal of Information Management</w:t>
      </w:r>
      <w:r w:rsidRPr="00586EC9">
        <w:rPr>
          <w:rFonts w:ascii="Times New Roman" w:eastAsia="Times New Roman" w:hAnsi="Times New Roman" w:cs="Times New Roman"/>
          <w:kern w:val="0"/>
          <w:sz w:val="24"/>
          <w:szCs w:val="24"/>
          <w:lang w:eastAsia="en-IN"/>
        </w:rPr>
        <w:t xml:space="preserve">, [online] 82. </w:t>
      </w:r>
      <w:proofErr w:type="spellStart"/>
      <w:r w:rsidRPr="00586EC9">
        <w:rPr>
          <w:rFonts w:ascii="Times New Roman" w:eastAsia="Times New Roman" w:hAnsi="Times New Roman" w:cs="Times New Roman"/>
          <w:kern w:val="0"/>
          <w:sz w:val="24"/>
          <w:szCs w:val="24"/>
          <w:lang w:eastAsia="en-IN"/>
        </w:rPr>
        <w:t>doi:</w:t>
      </w:r>
      <w:hyperlink r:id="rId50"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://doi.org/10.1016/j.ijinfomgt.2025.102870</w:t>
        </w:r>
      </w:hyperlink>
      <w:r w:rsidRPr="00586EC9">
        <w:rPr>
          <w:rFonts w:ascii="Times New Roman" w:eastAsia="Times New Roman" w:hAnsi="Times New Roman" w:cs="Times New Roman"/>
          <w:kern w:val="0"/>
          <w:sz w:val="24"/>
          <w:szCs w:val="24"/>
          <w:lang w:eastAsia="en-IN"/>
        </w:rPr>
        <w:t>.</w:t>
      </w:r>
    </w:p>
    <w:p w14:paraId="025AC18C"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Rožman, M., Oreški, D. and Tominc, P. (2022). Integrating artificial intelligence into a talent management model to increase the work engagement and performance of enterprises. </w:t>
      </w:r>
      <w:r w:rsidRPr="00586EC9">
        <w:rPr>
          <w:rFonts w:ascii="Times New Roman" w:eastAsia="Times New Roman" w:hAnsi="Times New Roman" w:cs="Times New Roman"/>
          <w:i/>
          <w:iCs/>
          <w:kern w:val="0"/>
          <w:sz w:val="24"/>
          <w:szCs w:val="24"/>
          <w:lang w:eastAsia="en-IN"/>
        </w:rPr>
        <w:t>Frontiers in Psychology</w:t>
      </w:r>
      <w:r w:rsidRPr="00586EC9">
        <w:rPr>
          <w:rFonts w:ascii="Times New Roman" w:eastAsia="Times New Roman" w:hAnsi="Times New Roman" w:cs="Times New Roman"/>
          <w:kern w:val="0"/>
          <w:sz w:val="24"/>
          <w:szCs w:val="24"/>
          <w:lang w:eastAsia="en-IN"/>
        </w:rPr>
        <w:t xml:space="preserve">, [online] 13(1014434). </w:t>
      </w:r>
      <w:proofErr w:type="spellStart"/>
      <w:r w:rsidRPr="00586EC9">
        <w:rPr>
          <w:rFonts w:ascii="Times New Roman" w:eastAsia="Times New Roman" w:hAnsi="Times New Roman" w:cs="Times New Roman"/>
          <w:kern w:val="0"/>
          <w:sz w:val="24"/>
          <w:szCs w:val="24"/>
          <w:lang w:eastAsia="en-IN"/>
        </w:rPr>
        <w:t>doi:</w:t>
      </w:r>
      <w:hyperlink r:id="rId51"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://doi.org/10.3389/fpsyg.2022.1014434</w:t>
        </w:r>
      </w:hyperlink>
      <w:r w:rsidRPr="00586EC9">
        <w:rPr>
          <w:rFonts w:ascii="Times New Roman" w:eastAsia="Times New Roman" w:hAnsi="Times New Roman" w:cs="Times New Roman"/>
          <w:kern w:val="0"/>
          <w:sz w:val="24"/>
          <w:szCs w:val="24"/>
          <w:lang w:eastAsia="en-IN"/>
        </w:rPr>
        <w:t>.</w:t>
      </w:r>
    </w:p>
    <w:p w14:paraId="6EBFCF87"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Samimi, E. and Sydow, J. (2020). Human resource management in project-based organizations: revisiting the permanency assumption. </w:t>
      </w:r>
      <w:r w:rsidRPr="00586EC9">
        <w:rPr>
          <w:rFonts w:ascii="Times New Roman" w:eastAsia="Times New Roman" w:hAnsi="Times New Roman" w:cs="Times New Roman"/>
          <w:i/>
          <w:iCs/>
          <w:kern w:val="0"/>
          <w:sz w:val="24"/>
          <w:szCs w:val="24"/>
          <w:lang w:eastAsia="en-IN"/>
        </w:rPr>
        <w:t>The International Journal of Human Resource Management</w:t>
      </w:r>
      <w:r w:rsidRPr="00586EC9">
        <w:rPr>
          <w:rFonts w:ascii="Times New Roman" w:eastAsia="Times New Roman" w:hAnsi="Times New Roman" w:cs="Times New Roman"/>
          <w:kern w:val="0"/>
          <w:sz w:val="24"/>
          <w:szCs w:val="24"/>
          <w:lang w:eastAsia="en-IN"/>
        </w:rPr>
        <w:t xml:space="preserve">, [online] 32(1), pp.1–35. </w:t>
      </w:r>
      <w:proofErr w:type="spellStart"/>
      <w:r w:rsidRPr="00586EC9">
        <w:rPr>
          <w:rFonts w:ascii="Times New Roman" w:eastAsia="Times New Roman" w:hAnsi="Times New Roman" w:cs="Times New Roman"/>
          <w:kern w:val="0"/>
          <w:sz w:val="24"/>
          <w:szCs w:val="24"/>
          <w:lang w:eastAsia="en-IN"/>
        </w:rPr>
        <w:t>doi:</w:t>
      </w:r>
      <w:hyperlink r:id="rId52"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://doi.org/10.1080/09585192.2020.1783346</w:t>
        </w:r>
      </w:hyperlink>
      <w:r w:rsidRPr="00586EC9">
        <w:rPr>
          <w:rFonts w:ascii="Times New Roman" w:eastAsia="Times New Roman" w:hAnsi="Times New Roman" w:cs="Times New Roman"/>
          <w:kern w:val="0"/>
          <w:sz w:val="24"/>
          <w:szCs w:val="24"/>
          <w:lang w:eastAsia="en-IN"/>
        </w:rPr>
        <w:t>.</w:t>
      </w:r>
    </w:p>
    <w:p w14:paraId="4F896CAC"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Saunders, M.N.K., Lewis, P. and Thornhill, A. (2023). </w:t>
      </w:r>
      <w:r w:rsidRPr="00586EC9">
        <w:rPr>
          <w:rFonts w:ascii="Times New Roman" w:eastAsia="Times New Roman" w:hAnsi="Times New Roman" w:cs="Times New Roman"/>
          <w:i/>
          <w:iCs/>
          <w:kern w:val="0"/>
          <w:sz w:val="24"/>
          <w:szCs w:val="24"/>
          <w:lang w:eastAsia="en-IN"/>
        </w:rPr>
        <w:t>Research Methods for Business Students</w:t>
      </w:r>
      <w:r w:rsidRPr="00586EC9">
        <w:rPr>
          <w:rFonts w:ascii="Times New Roman" w:eastAsia="Times New Roman" w:hAnsi="Times New Roman" w:cs="Times New Roman"/>
          <w:kern w:val="0"/>
          <w:sz w:val="24"/>
          <w:szCs w:val="24"/>
          <w:lang w:eastAsia="en-IN"/>
        </w:rPr>
        <w:t xml:space="preserve">. [online] </w:t>
      </w:r>
      <w:r w:rsidRPr="00586EC9">
        <w:rPr>
          <w:rFonts w:ascii="Times New Roman" w:eastAsia="Times New Roman" w:hAnsi="Times New Roman" w:cs="Times New Roman"/>
          <w:i/>
          <w:iCs/>
          <w:kern w:val="0"/>
          <w:sz w:val="24"/>
          <w:szCs w:val="24"/>
          <w:lang w:eastAsia="en-IN"/>
        </w:rPr>
        <w:t>ResearchGate</w:t>
      </w:r>
      <w:r w:rsidRPr="00586EC9">
        <w:rPr>
          <w:rFonts w:ascii="Times New Roman" w:eastAsia="Times New Roman" w:hAnsi="Times New Roman" w:cs="Times New Roman"/>
          <w:kern w:val="0"/>
          <w:sz w:val="24"/>
          <w:szCs w:val="24"/>
          <w:lang w:eastAsia="en-IN"/>
        </w:rPr>
        <w:t xml:space="preserve">. Available at: </w:t>
      </w:r>
      <w:hyperlink r:id="rId53" w:history="1">
        <w:r w:rsidRPr="00586EC9">
          <w:rPr>
            <w:rFonts w:ascii="Times New Roman" w:eastAsia="Times New Roman" w:hAnsi="Times New Roman" w:cs="Times New Roman"/>
            <w:color w:val="0000FF"/>
            <w:kern w:val="0"/>
            <w:sz w:val="24"/>
            <w:szCs w:val="24"/>
            <w:u w:val="single"/>
            <w:lang w:eastAsia="en-IN"/>
          </w:rPr>
          <w:t>https://www.researchgate.net/publication/240218229_Research_Methods_for_Business_Students</w:t>
        </w:r>
      </w:hyperlink>
      <w:r w:rsidRPr="00586EC9">
        <w:rPr>
          <w:rFonts w:ascii="Times New Roman" w:eastAsia="Times New Roman" w:hAnsi="Times New Roman" w:cs="Times New Roman"/>
          <w:kern w:val="0"/>
          <w:sz w:val="24"/>
          <w:szCs w:val="24"/>
          <w:lang w:eastAsia="en-IN"/>
        </w:rPr>
        <w:t>.</w:t>
      </w:r>
    </w:p>
    <w:p w14:paraId="661AF25A"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lastRenderedPageBreak/>
        <w:t xml:space="preserve">Shah, S. and Ayub, M. (2021). The Impact of Person-Job Fit, Person-Organization Fit on Job Satisfaction. </w:t>
      </w:r>
      <w:r w:rsidRPr="00586EC9">
        <w:rPr>
          <w:rFonts w:ascii="Times New Roman" w:eastAsia="Times New Roman" w:hAnsi="Times New Roman" w:cs="Times New Roman"/>
          <w:i/>
          <w:iCs/>
          <w:kern w:val="0"/>
          <w:sz w:val="24"/>
          <w:szCs w:val="24"/>
          <w:lang w:eastAsia="en-IN"/>
        </w:rPr>
        <w:t>Journal of Entrepreneurship, Management, and Innovation</w:t>
      </w:r>
      <w:r w:rsidRPr="00586EC9">
        <w:rPr>
          <w:rFonts w:ascii="Times New Roman" w:eastAsia="Times New Roman" w:hAnsi="Times New Roman" w:cs="Times New Roman"/>
          <w:kern w:val="0"/>
          <w:sz w:val="24"/>
          <w:szCs w:val="24"/>
          <w:lang w:eastAsia="en-IN"/>
        </w:rPr>
        <w:t xml:space="preserve">, [online] 3(1), pp.57–76. </w:t>
      </w:r>
      <w:proofErr w:type="spellStart"/>
      <w:r w:rsidRPr="00586EC9">
        <w:rPr>
          <w:rFonts w:ascii="Times New Roman" w:eastAsia="Times New Roman" w:hAnsi="Times New Roman" w:cs="Times New Roman"/>
          <w:kern w:val="0"/>
          <w:sz w:val="24"/>
          <w:szCs w:val="24"/>
          <w:lang w:eastAsia="en-IN"/>
        </w:rPr>
        <w:t>doi:</w:t>
      </w:r>
      <w:hyperlink r:id="rId54"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://doi.org/10.52633/jemi.v3i1.51</w:t>
        </w:r>
      </w:hyperlink>
      <w:r w:rsidRPr="00586EC9">
        <w:rPr>
          <w:rFonts w:ascii="Times New Roman" w:eastAsia="Times New Roman" w:hAnsi="Times New Roman" w:cs="Times New Roman"/>
          <w:kern w:val="0"/>
          <w:sz w:val="24"/>
          <w:szCs w:val="24"/>
          <w:lang w:eastAsia="en-IN"/>
        </w:rPr>
        <w:t>.</w:t>
      </w:r>
    </w:p>
    <w:p w14:paraId="32D047CE"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Silic</w:t>
      </w:r>
      <w:proofErr w:type="spellEnd"/>
      <w:r w:rsidRPr="00586EC9">
        <w:rPr>
          <w:rFonts w:ascii="Times New Roman" w:eastAsia="Times New Roman" w:hAnsi="Times New Roman" w:cs="Times New Roman"/>
          <w:kern w:val="0"/>
          <w:sz w:val="24"/>
          <w:szCs w:val="24"/>
          <w:lang w:eastAsia="en-IN"/>
        </w:rPr>
        <w:t xml:space="preserve">, M. and Back, A. (2014). Shadow IT – A view from behind the curtain. </w:t>
      </w:r>
      <w:r w:rsidRPr="00586EC9">
        <w:rPr>
          <w:rFonts w:ascii="Times New Roman" w:eastAsia="Times New Roman" w:hAnsi="Times New Roman" w:cs="Times New Roman"/>
          <w:i/>
          <w:iCs/>
          <w:kern w:val="0"/>
          <w:sz w:val="24"/>
          <w:szCs w:val="24"/>
          <w:lang w:eastAsia="en-IN"/>
        </w:rPr>
        <w:t>Computers &amp; Security</w:t>
      </w:r>
      <w:r w:rsidRPr="00586EC9">
        <w:rPr>
          <w:rFonts w:ascii="Times New Roman" w:eastAsia="Times New Roman" w:hAnsi="Times New Roman" w:cs="Times New Roman"/>
          <w:kern w:val="0"/>
          <w:sz w:val="24"/>
          <w:szCs w:val="24"/>
          <w:lang w:eastAsia="en-IN"/>
        </w:rPr>
        <w:t xml:space="preserve">, [online] 45, pp.274–283. </w:t>
      </w:r>
      <w:proofErr w:type="spellStart"/>
      <w:r w:rsidRPr="00586EC9">
        <w:rPr>
          <w:rFonts w:ascii="Times New Roman" w:eastAsia="Times New Roman" w:hAnsi="Times New Roman" w:cs="Times New Roman"/>
          <w:kern w:val="0"/>
          <w:sz w:val="24"/>
          <w:szCs w:val="24"/>
          <w:lang w:eastAsia="en-IN"/>
        </w:rPr>
        <w:t>doi:</w:t>
      </w:r>
      <w:hyperlink r:id="rId55"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://doi.org/10.1016/j.cose.2014.06.007</w:t>
        </w:r>
      </w:hyperlink>
      <w:r w:rsidRPr="00586EC9">
        <w:rPr>
          <w:rFonts w:ascii="Times New Roman" w:eastAsia="Times New Roman" w:hAnsi="Times New Roman" w:cs="Times New Roman"/>
          <w:kern w:val="0"/>
          <w:sz w:val="24"/>
          <w:szCs w:val="24"/>
          <w:lang w:eastAsia="en-IN"/>
        </w:rPr>
        <w:t>.</w:t>
      </w:r>
    </w:p>
    <w:p w14:paraId="7B5F6CE5"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So, K.K.F., Li, J. and Kim, H. (2025). A comparison of cross-sectional and longitudinal data in scale validation: the case of destination brand experience. </w:t>
      </w:r>
      <w:r w:rsidRPr="00586EC9">
        <w:rPr>
          <w:rFonts w:ascii="Times New Roman" w:eastAsia="Times New Roman" w:hAnsi="Times New Roman" w:cs="Times New Roman"/>
          <w:i/>
          <w:iCs/>
          <w:kern w:val="0"/>
          <w:sz w:val="24"/>
          <w:szCs w:val="24"/>
          <w:lang w:eastAsia="en-IN"/>
        </w:rPr>
        <w:t>Journal of Hospitality Marketing &amp; Management</w:t>
      </w:r>
      <w:r w:rsidRPr="00586EC9">
        <w:rPr>
          <w:rFonts w:ascii="Times New Roman" w:eastAsia="Times New Roman" w:hAnsi="Times New Roman" w:cs="Times New Roman"/>
          <w:kern w:val="0"/>
          <w:sz w:val="24"/>
          <w:szCs w:val="24"/>
          <w:lang w:eastAsia="en-IN"/>
        </w:rPr>
        <w:t xml:space="preserve">, [online] pp.1–22. </w:t>
      </w:r>
      <w:proofErr w:type="spellStart"/>
      <w:r w:rsidRPr="00586EC9">
        <w:rPr>
          <w:rFonts w:ascii="Times New Roman" w:eastAsia="Times New Roman" w:hAnsi="Times New Roman" w:cs="Times New Roman"/>
          <w:kern w:val="0"/>
          <w:sz w:val="24"/>
          <w:szCs w:val="24"/>
          <w:lang w:eastAsia="en-IN"/>
        </w:rPr>
        <w:t>doi:</w:t>
      </w:r>
      <w:hyperlink r:id="rId56"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://doi.org/10.1080/19368623.2025.2578656</w:t>
        </w:r>
      </w:hyperlink>
      <w:r w:rsidRPr="00586EC9">
        <w:rPr>
          <w:rFonts w:ascii="Times New Roman" w:eastAsia="Times New Roman" w:hAnsi="Times New Roman" w:cs="Times New Roman"/>
          <w:kern w:val="0"/>
          <w:sz w:val="24"/>
          <w:szCs w:val="24"/>
          <w:lang w:eastAsia="en-IN"/>
        </w:rPr>
        <w:t>.</w:t>
      </w:r>
    </w:p>
    <w:p w14:paraId="16E17CD6"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Soleimani, M., </w:t>
      </w:r>
      <w:proofErr w:type="spellStart"/>
      <w:r w:rsidRPr="00586EC9">
        <w:rPr>
          <w:rFonts w:ascii="Times New Roman" w:eastAsia="Times New Roman" w:hAnsi="Times New Roman" w:cs="Times New Roman"/>
          <w:kern w:val="0"/>
          <w:sz w:val="24"/>
          <w:szCs w:val="24"/>
          <w:lang w:eastAsia="en-IN"/>
        </w:rPr>
        <w:t>Intezari</w:t>
      </w:r>
      <w:proofErr w:type="spellEnd"/>
      <w:r w:rsidRPr="00586EC9">
        <w:rPr>
          <w:rFonts w:ascii="Times New Roman" w:eastAsia="Times New Roman" w:hAnsi="Times New Roman" w:cs="Times New Roman"/>
          <w:kern w:val="0"/>
          <w:sz w:val="24"/>
          <w:szCs w:val="24"/>
          <w:lang w:eastAsia="en-IN"/>
        </w:rPr>
        <w:t xml:space="preserve">, A., Arrowsmith, J., Pauleen, D.J. and Taskin, N. (2025). Reducing AI bias in recruitment and selection: an integrative grounded approach. </w:t>
      </w:r>
      <w:r w:rsidRPr="00586EC9">
        <w:rPr>
          <w:rFonts w:ascii="Times New Roman" w:eastAsia="Times New Roman" w:hAnsi="Times New Roman" w:cs="Times New Roman"/>
          <w:i/>
          <w:iCs/>
          <w:kern w:val="0"/>
          <w:sz w:val="24"/>
          <w:szCs w:val="24"/>
          <w:lang w:eastAsia="en-IN"/>
        </w:rPr>
        <w:t>The International Journal of Human Resource Management</w:t>
      </w:r>
      <w:r w:rsidRPr="00586EC9">
        <w:rPr>
          <w:rFonts w:ascii="Times New Roman" w:eastAsia="Times New Roman" w:hAnsi="Times New Roman" w:cs="Times New Roman"/>
          <w:kern w:val="0"/>
          <w:sz w:val="24"/>
          <w:szCs w:val="24"/>
          <w:lang w:eastAsia="en-IN"/>
        </w:rPr>
        <w:t xml:space="preserve">. [online] </w:t>
      </w:r>
      <w:proofErr w:type="spellStart"/>
      <w:r w:rsidRPr="00586EC9">
        <w:rPr>
          <w:rFonts w:ascii="Times New Roman" w:eastAsia="Times New Roman" w:hAnsi="Times New Roman" w:cs="Times New Roman"/>
          <w:kern w:val="0"/>
          <w:sz w:val="24"/>
          <w:szCs w:val="24"/>
          <w:lang w:eastAsia="en-IN"/>
        </w:rPr>
        <w:t>doi:</w:t>
      </w:r>
      <w:hyperlink r:id="rId57"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://doi.org/10.1080/09585192.2025.2480617</w:t>
        </w:r>
      </w:hyperlink>
      <w:r w:rsidRPr="00586EC9">
        <w:rPr>
          <w:rFonts w:ascii="Times New Roman" w:eastAsia="Times New Roman" w:hAnsi="Times New Roman" w:cs="Times New Roman"/>
          <w:kern w:val="0"/>
          <w:sz w:val="24"/>
          <w:szCs w:val="24"/>
          <w:lang w:eastAsia="en-IN"/>
        </w:rPr>
        <w:t>.</w:t>
      </w:r>
    </w:p>
    <w:p w14:paraId="637EEA18"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Sony, M.M.A.A.M., Amin, M.B., Ashraf, A., Islam, K.M.A., Debnath, N.C. and Debnath, G.C. (2025). Bias in AI-driven HRM systems: Investigating discrimination risks embedded in AI recruitment tools and HR analytics. </w:t>
      </w:r>
      <w:r w:rsidRPr="00586EC9">
        <w:rPr>
          <w:rFonts w:ascii="Times New Roman" w:eastAsia="Times New Roman" w:hAnsi="Times New Roman" w:cs="Times New Roman"/>
          <w:i/>
          <w:iCs/>
          <w:kern w:val="0"/>
          <w:sz w:val="24"/>
          <w:szCs w:val="24"/>
          <w:lang w:eastAsia="en-IN"/>
        </w:rPr>
        <w:t>Social Sciences &amp; Humanities Open</w:t>
      </w:r>
      <w:r w:rsidRPr="00586EC9">
        <w:rPr>
          <w:rFonts w:ascii="Times New Roman" w:eastAsia="Times New Roman" w:hAnsi="Times New Roman" w:cs="Times New Roman"/>
          <w:kern w:val="0"/>
          <w:sz w:val="24"/>
          <w:szCs w:val="24"/>
          <w:lang w:eastAsia="en-IN"/>
        </w:rPr>
        <w:t xml:space="preserve">, [online] 12, p.102082. </w:t>
      </w:r>
      <w:proofErr w:type="spellStart"/>
      <w:r w:rsidRPr="00586EC9">
        <w:rPr>
          <w:rFonts w:ascii="Times New Roman" w:eastAsia="Times New Roman" w:hAnsi="Times New Roman" w:cs="Times New Roman"/>
          <w:kern w:val="0"/>
          <w:sz w:val="24"/>
          <w:szCs w:val="24"/>
          <w:lang w:eastAsia="en-IN"/>
        </w:rPr>
        <w:t>doi:</w:t>
      </w:r>
      <w:hyperlink r:id="rId58"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://doi.org/10.1016/j.ssaho.2025.102082</w:t>
        </w:r>
      </w:hyperlink>
      <w:r w:rsidRPr="00586EC9">
        <w:rPr>
          <w:rFonts w:ascii="Times New Roman" w:eastAsia="Times New Roman" w:hAnsi="Times New Roman" w:cs="Times New Roman"/>
          <w:kern w:val="0"/>
          <w:sz w:val="24"/>
          <w:szCs w:val="24"/>
          <w:lang w:eastAsia="en-IN"/>
        </w:rPr>
        <w:t>.</w:t>
      </w:r>
    </w:p>
    <w:p w14:paraId="16E77815"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Tuffaha, M. (2023). The Impact of Artificial Intelligence Bias on Human Resource Management Functions: Systematic Literature Review and Future Research Directions. </w:t>
      </w:r>
      <w:r w:rsidRPr="00586EC9">
        <w:rPr>
          <w:rFonts w:ascii="Times New Roman" w:eastAsia="Times New Roman" w:hAnsi="Times New Roman" w:cs="Times New Roman"/>
          <w:i/>
          <w:iCs/>
          <w:kern w:val="0"/>
          <w:sz w:val="24"/>
          <w:szCs w:val="24"/>
          <w:lang w:eastAsia="en-IN"/>
        </w:rPr>
        <w:t>European journal of business and innovation research</w:t>
      </w:r>
      <w:r w:rsidRPr="00586EC9">
        <w:rPr>
          <w:rFonts w:ascii="Times New Roman" w:eastAsia="Times New Roman" w:hAnsi="Times New Roman" w:cs="Times New Roman"/>
          <w:kern w:val="0"/>
          <w:sz w:val="24"/>
          <w:szCs w:val="24"/>
          <w:lang w:eastAsia="en-IN"/>
        </w:rPr>
        <w:t xml:space="preserve">, [online] 11(4), pp.35–58. </w:t>
      </w:r>
      <w:proofErr w:type="spellStart"/>
      <w:r w:rsidRPr="00586EC9">
        <w:rPr>
          <w:rFonts w:ascii="Times New Roman" w:eastAsia="Times New Roman" w:hAnsi="Times New Roman" w:cs="Times New Roman"/>
          <w:kern w:val="0"/>
          <w:sz w:val="24"/>
          <w:szCs w:val="24"/>
          <w:lang w:eastAsia="en-IN"/>
        </w:rPr>
        <w:t>doi:</w:t>
      </w:r>
      <w:hyperlink r:id="rId59"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://doi.org/10.37745/ejbir.2013/vol11n43558</w:t>
        </w:r>
      </w:hyperlink>
      <w:r w:rsidRPr="00586EC9">
        <w:rPr>
          <w:rFonts w:ascii="Times New Roman" w:eastAsia="Times New Roman" w:hAnsi="Times New Roman" w:cs="Times New Roman"/>
          <w:kern w:val="0"/>
          <w:sz w:val="24"/>
          <w:szCs w:val="24"/>
          <w:lang w:eastAsia="en-IN"/>
        </w:rPr>
        <w:t>.</w:t>
      </w:r>
    </w:p>
    <w:p w14:paraId="48F67D8B"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Udin, U. (2023). Transformational leadership and organizational citizenship </w:t>
      </w:r>
      <w:proofErr w:type="spellStart"/>
      <w:r w:rsidRPr="00586EC9">
        <w:rPr>
          <w:rFonts w:ascii="Times New Roman" w:eastAsia="Times New Roman" w:hAnsi="Times New Roman" w:cs="Times New Roman"/>
          <w:kern w:val="0"/>
          <w:sz w:val="24"/>
          <w:szCs w:val="24"/>
          <w:lang w:eastAsia="en-IN"/>
        </w:rPr>
        <w:t>behavior</w:t>
      </w:r>
      <w:proofErr w:type="spellEnd"/>
      <w:r w:rsidRPr="00586EC9">
        <w:rPr>
          <w:rFonts w:ascii="Times New Roman" w:eastAsia="Times New Roman" w:hAnsi="Times New Roman" w:cs="Times New Roman"/>
          <w:kern w:val="0"/>
          <w:sz w:val="24"/>
          <w:szCs w:val="24"/>
          <w:lang w:eastAsia="en-IN"/>
        </w:rPr>
        <w:t xml:space="preserve">: The role of person-job fit and person-organization fit in social exchange perspective. </w:t>
      </w:r>
      <w:r w:rsidRPr="00586EC9">
        <w:rPr>
          <w:rFonts w:ascii="Times New Roman" w:eastAsia="Times New Roman" w:hAnsi="Times New Roman" w:cs="Times New Roman"/>
          <w:i/>
          <w:iCs/>
          <w:kern w:val="0"/>
          <w:sz w:val="24"/>
          <w:szCs w:val="24"/>
          <w:lang w:eastAsia="en-IN"/>
        </w:rPr>
        <w:t>Human Systems Management</w:t>
      </w:r>
      <w:r w:rsidRPr="00586EC9">
        <w:rPr>
          <w:rFonts w:ascii="Times New Roman" w:eastAsia="Times New Roman" w:hAnsi="Times New Roman" w:cs="Times New Roman"/>
          <w:kern w:val="0"/>
          <w:sz w:val="24"/>
          <w:szCs w:val="24"/>
          <w:lang w:eastAsia="en-IN"/>
        </w:rPr>
        <w:t xml:space="preserve">, [online] pp.1–15. </w:t>
      </w:r>
      <w:proofErr w:type="spellStart"/>
      <w:r w:rsidRPr="00586EC9">
        <w:rPr>
          <w:rFonts w:ascii="Times New Roman" w:eastAsia="Times New Roman" w:hAnsi="Times New Roman" w:cs="Times New Roman"/>
          <w:kern w:val="0"/>
          <w:sz w:val="24"/>
          <w:szCs w:val="24"/>
          <w:lang w:eastAsia="en-IN"/>
        </w:rPr>
        <w:t>doi:</w:t>
      </w:r>
      <w:hyperlink r:id="rId60"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://doi.org/10.3233/hsm-230039</w:t>
        </w:r>
      </w:hyperlink>
      <w:r w:rsidRPr="00586EC9">
        <w:rPr>
          <w:rFonts w:ascii="Times New Roman" w:eastAsia="Times New Roman" w:hAnsi="Times New Roman" w:cs="Times New Roman"/>
          <w:kern w:val="0"/>
          <w:sz w:val="24"/>
          <w:szCs w:val="24"/>
          <w:lang w:eastAsia="en-IN"/>
        </w:rPr>
        <w:t>.</w:t>
      </w:r>
    </w:p>
    <w:p w14:paraId="333B1503"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Vehovar</w:t>
      </w:r>
      <w:proofErr w:type="spellEnd"/>
      <w:r w:rsidRPr="00586EC9">
        <w:rPr>
          <w:rFonts w:ascii="Times New Roman" w:eastAsia="Times New Roman" w:hAnsi="Times New Roman" w:cs="Times New Roman"/>
          <w:kern w:val="0"/>
          <w:sz w:val="24"/>
          <w:szCs w:val="24"/>
          <w:lang w:eastAsia="en-IN"/>
        </w:rPr>
        <w:t xml:space="preserve">, V., Toepoel, V. and Steinmetz, S. (2016). </w:t>
      </w:r>
      <w:r w:rsidRPr="00586EC9">
        <w:rPr>
          <w:rFonts w:ascii="Times New Roman" w:eastAsia="Times New Roman" w:hAnsi="Times New Roman" w:cs="Times New Roman"/>
          <w:i/>
          <w:iCs/>
          <w:kern w:val="0"/>
          <w:sz w:val="24"/>
          <w:szCs w:val="24"/>
          <w:lang w:eastAsia="en-IN"/>
        </w:rPr>
        <w:t>Non-probability Sampling</w:t>
      </w:r>
      <w:r w:rsidRPr="00586EC9">
        <w:rPr>
          <w:rFonts w:ascii="Times New Roman" w:eastAsia="Times New Roman" w:hAnsi="Times New Roman" w:cs="Times New Roman"/>
          <w:kern w:val="0"/>
          <w:sz w:val="24"/>
          <w:szCs w:val="24"/>
          <w:lang w:eastAsia="en-IN"/>
        </w:rPr>
        <w:t xml:space="preserve">. [online] ResearchGate. Available at: </w:t>
      </w:r>
      <w:hyperlink r:id="rId61" w:history="1">
        <w:r w:rsidRPr="00586EC9">
          <w:rPr>
            <w:rFonts w:ascii="Times New Roman" w:eastAsia="Times New Roman" w:hAnsi="Times New Roman" w:cs="Times New Roman"/>
            <w:color w:val="0000FF"/>
            <w:kern w:val="0"/>
            <w:sz w:val="24"/>
            <w:szCs w:val="24"/>
            <w:u w:val="single"/>
            <w:lang w:eastAsia="en-IN"/>
          </w:rPr>
          <w:t>https://www.researchgate.net/publication/307546330_Non-probability_sampling</w:t>
        </w:r>
      </w:hyperlink>
      <w:r w:rsidRPr="00586EC9">
        <w:rPr>
          <w:rFonts w:ascii="Times New Roman" w:eastAsia="Times New Roman" w:hAnsi="Times New Roman" w:cs="Times New Roman"/>
          <w:kern w:val="0"/>
          <w:sz w:val="24"/>
          <w:szCs w:val="24"/>
          <w:lang w:eastAsia="en-IN"/>
        </w:rPr>
        <w:t>.</w:t>
      </w:r>
    </w:p>
    <w:p w14:paraId="7CA1F3EB"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r w:rsidRPr="00586EC9">
        <w:rPr>
          <w:rFonts w:ascii="Times New Roman" w:eastAsia="Times New Roman" w:hAnsi="Times New Roman" w:cs="Times New Roman"/>
          <w:kern w:val="0"/>
          <w:sz w:val="24"/>
          <w:szCs w:val="24"/>
          <w:lang w:eastAsia="en-IN"/>
        </w:rPr>
        <w:t xml:space="preserve">Venugopal, M., Madhavan, V., Prasad, R. and Raman, R. (2024). Transformative AI in human resource management: enhancing workforce planning with topic </w:t>
      </w:r>
      <w:proofErr w:type="spellStart"/>
      <w:r w:rsidRPr="00586EC9">
        <w:rPr>
          <w:rFonts w:ascii="Times New Roman" w:eastAsia="Times New Roman" w:hAnsi="Times New Roman" w:cs="Times New Roman"/>
          <w:kern w:val="0"/>
          <w:sz w:val="24"/>
          <w:szCs w:val="24"/>
          <w:lang w:eastAsia="en-IN"/>
        </w:rPr>
        <w:t>modeling</w:t>
      </w:r>
      <w:proofErr w:type="spellEnd"/>
      <w:r w:rsidRPr="00586EC9">
        <w:rPr>
          <w:rFonts w:ascii="Times New Roman" w:eastAsia="Times New Roman" w:hAnsi="Times New Roman" w:cs="Times New Roman"/>
          <w:kern w:val="0"/>
          <w:sz w:val="24"/>
          <w:szCs w:val="24"/>
          <w:lang w:eastAsia="en-IN"/>
        </w:rPr>
        <w:t xml:space="preserve">. </w:t>
      </w:r>
      <w:r w:rsidRPr="00586EC9">
        <w:rPr>
          <w:rFonts w:ascii="Times New Roman" w:eastAsia="Times New Roman" w:hAnsi="Times New Roman" w:cs="Times New Roman"/>
          <w:i/>
          <w:iCs/>
          <w:kern w:val="0"/>
          <w:sz w:val="24"/>
          <w:szCs w:val="24"/>
          <w:lang w:eastAsia="en-IN"/>
        </w:rPr>
        <w:t>Cogent Business &amp; Management</w:t>
      </w:r>
      <w:r w:rsidRPr="00586EC9">
        <w:rPr>
          <w:rFonts w:ascii="Times New Roman" w:eastAsia="Times New Roman" w:hAnsi="Times New Roman" w:cs="Times New Roman"/>
          <w:kern w:val="0"/>
          <w:sz w:val="24"/>
          <w:szCs w:val="24"/>
          <w:lang w:eastAsia="en-IN"/>
        </w:rPr>
        <w:t xml:space="preserve">, [online] 11(1). </w:t>
      </w:r>
      <w:proofErr w:type="spellStart"/>
      <w:r w:rsidRPr="00586EC9">
        <w:rPr>
          <w:rFonts w:ascii="Times New Roman" w:eastAsia="Times New Roman" w:hAnsi="Times New Roman" w:cs="Times New Roman"/>
          <w:kern w:val="0"/>
          <w:sz w:val="24"/>
          <w:szCs w:val="24"/>
          <w:lang w:eastAsia="en-IN"/>
        </w:rPr>
        <w:lastRenderedPageBreak/>
        <w:t>doi:</w:t>
      </w:r>
      <w:hyperlink r:id="rId62" w:history="1">
        <w:r w:rsidRPr="00586EC9">
          <w:rPr>
            <w:rFonts w:ascii="Times New Roman" w:eastAsia="Times New Roman" w:hAnsi="Times New Roman" w:cs="Times New Roman"/>
            <w:color w:val="0000FF"/>
            <w:kern w:val="0"/>
            <w:sz w:val="24"/>
            <w:szCs w:val="24"/>
            <w:u w:val="single"/>
            <w:lang w:eastAsia="en-IN"/>
          </w:rPr>
          <w:t>https</w:t>
        </w:r>
        <w:proofErr w:type="spellEnd"/>
        <w:r w:rsidRPr="00586EC9">
          <w:rPr>
            <w:rFonts w:ascii="Times New Roman" w:eastAsia="Times New Roman" w:hAnsi="Times New Roman" w:cs="Times New Roman"/>
            <w:color w:val="0000FF"/>
            <w:kern w:val="0"/>
            <w:sz w:val="24"/>
            <w:szCs w:val="24"/>
            <w:u w:val="single"/>
            <w:lang w:eastAsia="en-IN"/>
          </w:rPr>
          <w:t>://doi.org/10.1080/23311975.2024.2432550</w:t>
        </w:r>
      </w:hyperlink>
      <w:r w:rsidRPr="00586EC9">
        <w:rPr>
          <w:rFonts w:ascii="Times New Roman" w:eastAsia="Times New Roman" w:hAnsi="Times New Roman" w:cs="Times New Roman"/>
          <w:kern w:val="0"/>
          <w:sz w:val="24"/>
          <w:szCs w:val="24"/>
          <w:lang w:eastAsia="en-IN"/>
        </w:rPr>
        <w:t>.</w:t>
      </w:r>
    </w:p>
    <w:p w14:paraId="6C178AC9" w14:textId="77777777" w:rsidR="0076354E" w:rsidRPr="00586EC9"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IN"/>
        </w:rPr>
      </w:pPr>
      <w:proofErr w:type="spellStart"/>
      <w:r w:rsidRPr="00586EC9">
        <w:rPr>
          <w:rFonts w:ascii="Times New Roman" w:eastAsia="Times New Roman" w:hAnsi="Times New Roman" w:cs="Times New Roman"/>
          <w:kern w:val="0"/>
          <w:sz w:val="24"/>
          <w:szCs w:val="24"/>
          <w:lang w:eastAsia="en-IN"/>
        </w:rPr>
        <w:t>Woiceshyn</w:t>
      </w:r>
      <w:proofErr w:type="spellEnd"/>
      <w:r w:rsidRPr="00586EC9">
        <w:rPr>
          <w:rFonts w:ascii="Times New Roman" w:eastAsia="Times New Roman" w:hAnsi="Times New Roman" w:cs="Times New Roman"/>
          <w:kern w:val="0"/>
          <w:sz w:val="24"/>
          <w:szCs w:val="24"/>
          <w:lang w:eastAsia="en-IN"/>
        </w:rPr>
        <w:t xml:space="preserve">, J. and </w:t>
      </w:r>
      <w:proofErr w:type="spellStart"/>
      <w:r w:rsidRPr="00586EC9">
        <w:rPr>
          <w:rFonts w:ascii="Times New Roman" w:eastAsia="Times New Roman" w:hAnsi="Times New Roman" w:cs="Times New Roman"/>
          <w:kern w:val="0"/>
          <w:sz w:val="24"/>
          <w:szCs w:val="24"/>
          <w:lang w:eastAsia="en-IN"/>
        </w:rPr>
        <w:t>Daellenbach</w:t>
      </w:r>
      <w:proofErr w:type="spellEnd"/>
      <w:r w:rsidRPr="00586EC9">
        <w:rPr>
          <w:rFonts w:ascii="Times New Roman" w:eastAsia="Times New Roman" w:hAnsi="Times New Roman" w:cs="Times New Roman"/>
          <w:kern w:val="0"/>
          <w:sz w:val="24"/>
          <w:szCs w:val="24"/>
          <w:lang w:eastAsia="en-IN"/>
        </w:rPr>
        <w:t xml:space="preserve">, U.S. (2018). </w:t>
      </w:r>
      <w:r w:rsidRPr="00586EC9">
        <w:rPr>
          <w:rFonts w:ascii="Times New Roman" w:eastAsia="Times New Roman" w:hAnsi="Times New Roman" w:cs="Times New Roman"/>
          <w:i/>
          <w:iCs/>
          <w:kern w:val="0"/>
          <w:sz w:val="24"/>
          <w:szCs w:val="24"/>
          <w:lang w:eastAsia="en-IN"/>
        </w:rPr>
        <w:t>Evaluating Inductive versus Deductive Research in Management Studies: Implications for Authors, Editors, and Reviewers | Qualitative Research in Organizations and Management An International Journal</w:t>
      </w:r>
      <w:r w:rsidRPr="00586EC9">
        <w:rPr>
          <w:rFonts w:ascii="Times New Roman" w:eastAsia="Times New Roman" w:hAnsi="Times New Roman" w:cs="Times New Roman"/>
          <w:kern w:val="0"/>
          <w:sz w:val="24"/>
          <w:szCs w:val="24"/>
          <w:lang w:eastAsia="en-IN"/>
        </w:rPr>
        <w:t xml:space="preserve">. [online] ResearchGate. Available at: </w:t>
      </w:r>
      <w:hyperlink r:id="rId63" w:history="1">
        <w:r w:rsidRPr="00586EC9">
          <w:rPr>
            <w:rFonts w:ascii="Times New Roman" w:eastAsia="Times New Roman" w:hAnsi="Times New Roman" w:cs="Times New Roman"/>
            <w:color w:val="0000FF"/>
            <w:kern w:val="0"/>
            <w:sz w:val="24"/>
            <w:szCs w:val="24"/>
            <w:u w:val="single"/>
            <w:lang w:eastAsia="en-IN"/>
          </w:rPr>
          <w:t>https://www.researchgate.net/publication/324596659_Evaluating_Inductive_versus_Deductive_Research_in_Management_Studies_Implications_for_Authors_Editors_and_Reviewers</w:t>
        </w:r>
      </w:hyperlink>
      <w:r w:rsidRPr="00586EC9">
        <w:rPr>
          <w:rFonts w:ascii="Times New Roman" w:eastAsia="Times New Roman" w:hAnsi="Times New Roman" w:cs="Times New Roman"/>
          <w:kern w:val="0"/>
          <w:sz w:val="24"/>
          <w:szCs w:val="24"/>
          <w:lang w:eastAsia="en-IN"/>
        </w:rPr>
        <w:t>.</w:t>
      </w:r>
    </w:p>
    <w:p w14:paraId="5D18BFD6" w14:textId="77777777" w:rsidR="00884221" w:rsidRPr="00586EC9" w:rsidRDefault="00884221">
      <w:pPr>
        <w:rPr>
          <w:rFonts w:ascii="Arial" w:hAnsi="Arial" w:cs="Arial"/>
          <w:sz w:val="24"/>
          <w:szCs w:val="24"/>
        </w:rPr>
      </w:pPr>
      <w:r w:rsidRPr="00586EC9">
        <w:rPr>
          <w:rFonts w:ascii="Arial" w:hAnsi="Arial" w:cs="Arial"/>
          <w:sz w:val="24"/>
          <w:szCs w:val="24"/>
        </w:rPr>
        <w:br w:type="page"/>
      </w:r>
    </w:p>
    <w:p w14:paraId="794EEA29" w14:textId="6BD1A785" w:rsidR="002D47E8" w:rsidRPr="00586EC9" w:rsidRDefault="00637EB9" w:rsidP="00076D78">
      <w:pPr>
        <w:pStyle w:val="Heading1"/>
      </w:pPr>
      <w:bookmarkStart w:id="138" w:name="_Toc220864622"/>
      <w:r w:rsidRPr="00586EC9">
        <w:lastRenderedPageBreak/>
        <w:t>Appendices</w:t>
      </w:r>
      <w:bookmarkEnd w:id="138"/>
    </w:p>
    <w:p w14:paraId="00FF313E" w14:textId="77777777" w:rsidR="00044FBF" w:rsidRPr="00586EC9" w:rsidRDefault="00044FBF" w:rsidP="00C44ED0">
      <w:pPr>
        <w:spacing w:line="360" w:lineRule="auto"/>
        <w:rPr>
          <w:rFonts w:ascii="Arial" w:hAnsi="Arial" w:cs="Arial"/>
          <w:b/>
          <w:bCs/>
          <w:sz w:val="24"/>
          <w:szCs w:val="24"/>
        </w:rPr>
      </w:pPr>
      <w:r w:rsidRPr="00586EC9">
        <w:rPr>
          <w:rFonts w:ascii="Arial" w:hAnsi="Arial" w:cs="Arial"/>
          <w:b/>
          <w:bCs/>
          <w:sz w:val="24"/>
          <w:szCs w:val="24"/>
        </w:rPr>
        <w:t>Appendix A: Survey Instrument (Google Forms PDF)</w:t>
      </w:r>
    </w:p>
    <w:p w14:paraId="73A8781C" w14:textId="77777777" w:rsidR="00E92EA9" w:rsidRPr="00586EC9" w:rsidRDefault="00CF3C28" w:rsidP="00C44ED0">
      <w:pPr>
        <w:spacing w:line="360" w:lineRule="auto"/>
        <w:rPr>
          <w:rFonts w:ascii="Arial" w:hAnsi="Arial" w:cs="Arial"/>
          <w:sz w:val="24"/>
          <w:szCs w:val="24"/>
        </w:rPr>
      </w:pPr>
      <w:r w:rsidRPr="00586EC9">
        <w:rPr>
          <w:rFonts w:ascii="Arial" w:hAnsi="Arial" w:cs="Arial"/>
          <w:sz w:val="24"/>
          <w:szCs w:val="24"/>
        </w:rPr>
        <w:t xml:space="preserve">The questionnaire used to collect the primary data for this study was designed and administered in Google Forms. </w:t>
      </w:r>
      <w:r w:rsidR="007E37B9" w:rsidRPr="00586EC9">
        <w:rPr>
          <w:rFonts w:ascii="Arial" w:hAnsi="Arial" w:cs="Arial"/>
          <w:sz w:val="24"/>
          <w:szCs w:val="24"/>
        </w:rPr>
        <w:t>A PDF copy of the complete survey, including all demographic details and questions about AI-based recruitment, team formation, and project results, is included in this appendix as an exact copy of the survey used.</w:t>
      </w:r>
    </w:p>
    <w:p w14:paraId="3A37AA49" w14:textId="78C91D1D" w:rsidR="000D0688" w:rsidRPr="00586EC9" w:rsidRDefault="000F6E1B" w:rsidP="00C44ED0">
      <w:pPr>
        <w:spacing w:line="360" w:lineRule="auto"/>
      </w:pPr>
      <w:r w:rsidRPr="00586EC9">
        <w:object w:dxaOrig="1543" w:dyaOrig="995" w14:anchorId="36B581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64" o:title=""/>
          </v:shape>
          <o:OLEObject Type="Embed" ProgID="Acrobat.Document.DC" ShapeID="_x0000_i1025" DrawAspect="Icon" ObjectID="_1831483685" r:id="rId65"/>
        </w:object>
      </w:r>
    </w:p>
    <w:p w14:paraId="4D914F71" w14:textId="22ABF736" w:rsidR="000C3B4E" w:rsidRPr="00586EC9" w:rsidRDefault="00123E29" w:rsidP="00C44ED0">
      <w:pPr>
        <w:spacing w:line="360" w:lineRule="auto"/>
        <w:rPr>
          <w:rFonts w:ascii="Arial" w:hAnsi="Arial" w:cs="Arial"/>
          <w:b/>
          <w:bCs/>
          <w:sz w:val="24"/>
          <w:szCs w:val="24"/>
        </w:rPr>
      </w:pPr>
      <w:r w:rsidRPr="00586EC9">
        <w:rPr>
          <w:rFonts w:ascii="Arial" w:hAnsi="Arial" w:cs="Arial"/>
          <w:b/>
          <w:bCs/>
          <w:sz w:val="24"/>
          <w:szCs w:val="24"/>
        </w:rPr>
        <w:t>Appendix B: Excel Data and Analysis</w:t>
      </w:r>
    </w:p>
    <w:p w14:paraId="60047777" w14:textId="32EBC5A1" w:rsidR="006044E2" w:rsidRPr="00586EC9" w:rsidRDefault="00E37B10" w:rsidP="00C44ED0">
      <w:pPr>
        <w:spacing w:line="360" w:lineRule="auto"/>
        <w:rPr>
          <w:rFonts w:ascii="Arial" w:hAnsi="Arial" w:cs="Arial"/>
          <w:sz w:val="24"/>
          <w:szCs w:val="24"/>
        </w:rPr>
      </w:pPr>
      <w:r w:rsidRPr="00586EC9">
        <w:rPr>
          <w:rFonts w:ascii="Arial" w:hAnsi="Arial" w:cs="Arial"/>
          <w:sz w:val="24"/>
          <w:szCs w:val="24"/>
        </w:rPr>
        <w:t>This appendix contains the dataset and analytical framework used for the quantitative and qualitative components of this study. The provided Excel file is organized into several worksheets to ensure transparency and ease of navigation:</w:t>
      </w:r>
    </w:p>
    <w:p w14:paraId="4F4440BE" w14:textId="40D469A0" w:rsidR="00E37B10" w:rsidRPr="00586EC9" w:rsidRDefault="00E37B10" w:rsidP="00E37B10">
      <w:pPr>
        <w:pStyle w:val="ListParagraph"/>
        <w:numPr>
          <w:ilvl w:val="0"/>
          <w:numId w:val="39"/>
        </w:numPr>
        <w:spacing w:line="360" w:lineRule="auto"/>
        <w:ind w:left="360"/>
        <w:rPr>
          <w:rFonts w:ascii="Arial" w:hAnsi="Arial" w:cs="Arial"/>
          <w:sz w:val="24"/>
          <w:szCs w:val="24"/>
        </w:rPr>
      </w:pPr>
      <w:r w:rsidRPr="00586EC9">
        <w:rPr>
          <w:rFonts w:ascii="Arial" w:hAnsi="Arial" w:cs="Arial"/>
          <w:sz w:val="24"/>
          <w:szCs w:val="24"/>
        </w:rPr>
        <w:t>Raw Data: Contains the original, anonymized survey responses exported from Google Forms.</w:t>
      </w:r>
    </w:p>
    <w:p w14:paraId="08748C0C" w14:textId="129D69B2" w:rsidR="00E37B10" w:rsidRPr="00586EC9" w:rsidRDefault="00E37B10" w:rsidP="00E37B10">
      <w:pPr>
        <w:pStyle w:val="ListParagraph"/>
        <w:numPr>
          <w:ilvl w:val="0"/>
          <w:numId w:val="39"/>
        </w:numPr>
        <w:spacing w:line="360" w:lineRule="auto"/>
        <w:ind w:left="360"/>
        <w:rPr>
          <w:rFonts w:ascii="Arial" w:hAnsi="Arial" w:cs="Arial"/>
          <w:sz w:val="24"/>
          <w:szCs w:val="24"/>
        </w:rPr>
      </w:pPr>
      <w:r w:rsidRPr="00586EC9">
        <w:rPr>
          <w:rFonts w:ascii="Arial" w:hAnsi="Arial" w:cs="Arial"/>
          <w:sz w:val="24"/>
          <w:szCs w:val="24"/>
        </w:rPr>
        <w:t xml:space="preserve">Data Analysis: Includes descriptive statistics, including frequency distributions, percentages, means, and standard deviations for the closed-ended questions. It also features cross-tabulations (e.g., AI adoption by </w:t>
      </w:r>
      <w:r w:rsidR="005C627A">
        <w:rPr>
          <w:rFonts w:ascii="Arial" w:hAnsi="Arial" w:cs="Arial"/>
          <w:sz w:val="24"/>
          <w:szCs w:val="24"/>
        </w:rPr>
        <w:t>organisation</w:t>
      </w:r>
      <w:r w:rsidRPr="00586EC9">
        <w:rPr>
          <w:rFonts w:ascii="Arial" w:hAnsi="Arial" w:cs="Arial"/>
          <w:sz w:val="24"/>
          <w:szCs w:val="24"/>
        </w:rPr>
        <w:t xml:space="preserve"> type).</w:t>
      </w:r>
    </w:p>
    <w:p w14:paraId="43F97AF7" w14:textId="3AA46158" w:rsidR="00E37B10" w:rsidRPr="00586EC9" w:rsidRDefault="00E37B10" w:rsidP="00E37B10">
      <w:pPr>
        <w:pStyle w:val="ListParagraph"/>
        <w:numPr>
          <w:ilvl w:val="0"/>
          <w:numId w:val="39"/>
        </w:numPr>
        <w:spacing w:line="360" w:lineRule="auto"/>
        <w:ind w:left="360"/>
        <w:rPr>
          <w:rFonts w:ascii="Arial" w:hAnsi="Arial" w:cs="Arial"/>
          <w:sz w:val="24"/>
          <w:szCs w:val="24"/>
        </w:rPr>
      </w:pPr>
      <w:r w:rsidRPr="00586EC9">
        <w:rPr>
          <w:rFonts w:ascii="Arial" w:hAnsi="Arial" w:cs="Arial"/>
          <w:sz w:val="24"/>
          <w:szCs w:val="24"/>
        </w:rPr>
        <w:t>Thematic Analysis (Tabs Q1–Q7): Detailed worksheets for each open-ended survey question. These include the primary and secondary thematic coding, frequency of specific themes (e.g., "Improved Speed/Efficiency" or "Algorithmic Bias"), and the definitions used for qualitative categorization.</w:t>
      </w:r>
    </w:p>
    <w:p w14:paraId="4A72C5E4" w14:textId="090CBD36" w:rsidR="00EA3F9B" w:rsidRPr="00586EC9" w:rsidRDefault="00EA1B5B" w:rsidP="00C44ED0">
      <w:pPr>
        <w:spacing w:line="360" w:lineRule="auto"/>
        <w:rPr>
          <w:rFonts w:ascii="Arial" w:hAnsi="Arial" w:cs="Arial"/>
          <w:sz w:val="24"/>
          <w:szCs w:val="24"/>
        </w:rPr>
      </w:pPr>
      <w:r w:rsidRPr="00586EC9">
        <w:rPr>
          <w:rFonts w:ascii="Arial" w:hAnsi="Arial" w:cs="Arial"/>
          <w:sz w:val="24"/>
          <w:szCs w:val="24"/>
        </w:rPr>
        <w:t xml:space="preserve">To ensure the integrity of the findings, key statistical values were manually calculated and subsequently cross-verified using Excel formulas. These datasets provide the empirical foundation for the tables, figures, and thematic discussions presented in the </w:t>
      </w:r>
      <w:r w:rsidR="003D18A1">
        <w:rPr>
          <w:rFonts w:ascii="Arial" w:hAnsi="Arial" w:cs="Arial"/>
          <w:sz w:val="24"/>
          <w:szCs w:val="24"/>
        </w:rPr>
        <w:t>Data Analysis</w:t>
      </w:r>
      <w:r w:rsidRPr="00586EC9">
        <w:rPr>
          <w:rFonts w:ascii="Arial" w:hAnsi="Arial" w:cs="Arial"/>
          <w:sz w:val="24"/>
          <w:szCs w:val="24"/>
        </w:rPr>
        <w:t xml:space="preserve"> chapter.</w:t>
      </w:r>
    </w:p>
    <w:p w14:paraId="0499FEF7" w14:textId="3EA80623" w:rsidR="008C27AC" w:rsidRPr="00C44ED0" w:rsidRDefault="00E82DDC" w:rsidP="00C44ED0">
      <w:pPr>
        <w:spacing w:line="360" w:lineRule="auto"/>
        <w:rPr>
          <w:rFonts w:ascii="Arial" w:hAnsi="Arial" w:cs="Arial"/>
          <w:sz w:val="24"/>
          <w:szCs w:val="24"/>
        </w:rPr>
      </w:pPr>
      <w:r w:rsidRPr="00586EC9">
        <w:rPr>
          <w:rFonts w:ascii="Arial" w:hAnsi="Arial" w:cs="Arial"/>
          <w:sz w:val="24"/>
          <w:szCs w:val="24"/>
        </w:rPr>
        <w:object w:dxaOrig="1543" w:dyaOrig="995" w14:anchorId="4F00413C">
          <v:shape id="_x0000_i1026" type="#_x0000_t75" style="width:77.25pt;height:49.5pt" o:ole="">
            <v:imagedata r:id="rId66" o:title=""/>
          </v:shape>
          <o:OLEObject Type="Embed" ProgID="Excel.Sheet.12" ShapeID="_x0000_i1026" DrawAspect="Icon" ObjectID="_1831483686" r:id="rId67"/>
        </w:object>
      </w:r>
    </w:p>
    <w:sectPr w:rsidR="008C27AC" w:rsidRPr="00C44ED0" w:rsidSect="00E9423F">
      <w:footerReference w:type="default" r:id="rId68"/>
      <w:footerReference w:type="first" r:id="rId69"/>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F3262" w14:textId="77777777" w:rsidR="00734507" w:rsidRPr="00586EC9" w:rsidRDefault="00734507" w:rsidP="00F334D1">
      <w:pPr>
        <w:spacing w:after="0" w:line="240" w:lineRule="auto"/>
      </w:pPr>
      <w:r w:rsidRPr="00586EC9">
        <w:separator/>
      </w:r>
    </w:p>
  </w:endnote>
  <w:endnote w:type="continuationSeparator" w:id="0">
    <w:p w14:paraId="0F34B50C" w14:textId="77777777" w:rsidR="00734507" w:rsidRPr="00586EC9" w:rsidRDefault="00734507" w:rsidP="00F334D1">
      <w:pPr>
        <w:spacing w:after="0" w:line="240" w:lineRule="auto"/>
      </w:pPr>
      <w:r w:rsidRPr="00586EC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4088157"/>
      <w:docPartObj>
        <w:docPartGallery w:val="Page Numbers (Bottom of Page)"/>
        <w:docPartUnique/>
      </w:docPartObj>
    </w:sdtPr>
    <w:sdtContent>
      <w:p w14:paraId="2D0F0BB7" w14:textId="782BC6F5" w:rsidR="00E9423F" w:rsidRPr="00586EC9" w:rsidRDefault="00E9423F">
        <w:pPr>
          <w:pStyle w:val="Footer"/>
          <w:jc w:val="right"/>
        </w:pPr>
        <w:r w:rsidRPr="00586EC9">
          <w:fldChar w:fldCharType="begin"/>
        </w:r>
        <w:r w:rsidRPr="00586EC9">
          <w:instrText xml:space="preserve"> PAGE   \* MERGEFORMAT </w:instrText>
        </w:r>
        <w:r w:rsidRPr="00586EC9">
          <w:fldChar w:fldCharType="separate"/>
        </w:r>
        <w:r w:rsidRPr="00586EC9">
          <w:t>2</w:t>
        </w:r>
        <w:r w:rsidRPr="00586EC9">
          <w:fldChar w:fldCharType="end"/>
        </w:r>
      </w:p>
    </w:sdtContent>
  </w:sdt>
  <w:p w14:paraId="3A9D80B2" w14:textId="77777777" w:rsidR="00F334D1" w:rsidRPr="00586EC9" w:rsidRDefault="00F334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400AA" w14:textId="61B485F9" w:rsidR="00603040" w:rsidRPr="00586EC9" w:rsidRDefault="00603040">
    <w:pPr>
      <w:pStyle w:val="Footer"/>
      <w:jc w:val="right"/>
    </w:pPr>
  </w:p>
  <w:p w14:paraId="53EF54AE" w14:textId="59AB143B" w:rsidR="00921B40" w:rsidRPr="00586EC9" w:rsidRDefault="00921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67B7F" w14:textId="77777777" w:rsidR="00734507" w:rsidRPr="00586EC9" w:rsidRDefault="00734507" w:rsidP="00F334D1">
      <w:pPr>
        <w:spacing w:after="0" w:line="240" w:lineRule="auto"/>
      </w:pPr>
      <w:r w:rsidRPr="00586EC9">
        <w:separator/>
      </w:r>
    </w:p>
  </w:footnote>
  <w:footnote w:type="continuationSeparator" w:id="0">
    <w:p w14:paraId="1EC8CE77" w14:textId="77777777" w:rsidR="00734507" w:rsidRPr="00586EC9" w:rsidRDefault="00734507" w:rsidP="00F334D1">
      <w:pPr>
        <w:spacing w:after="0" w:line="240" w:lineRule="auto"/>
      </w:pPr>
      <w:r w:rsidRPr="00586EC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53CF"/>
    <w:multiLevelType w:val="multilevel"/>
    <w:tmpl w:val="A506764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3D940AD"/>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050D01D2"/>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08501141"/>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12C41EA2"/>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12E92D33"/>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6" w15:restartNumberingAfterBreak="0">
    <w:nsid w:val="1479105F"/>
    <w:multiLevelType w:val="hybridMultilevel"/>
    <w:tmpl w:val="68D8954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194069F5"/>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1B431FAE"/>
    <w:multiLevelType w:val="hybridMultilevel"/>
    <w:tmpl w:val="19B6AF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BAC4599"/>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0" w15:restartNumberingAfterBreak="0">
    <w:nsid w:val="1D822C03"/>
    <w:multiLevelType w:val="hybridMultilevel"/>
    <w:tmpl w:val="542206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B244D75"/>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2" w15:restartNumberingAfterBreak="0">
    <w:nsid w:val="333406EB"/>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3" w15:restartNumberingAfterBreak="0">
    <w:nsid w:val="390E1569"/>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4" w15:restartNumberingAfterBreak="0">
    <w:nsid w:val="3C15264D"/>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3F420F23"/>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6" w15:restartNumberingAfterBreak="0">
    <w:nsid w:val="444E2E60"/>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7" w15:restartNumberingAfterBreak="0">
    <w:nsid w:val="45144A90"/>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8" w15:restartNumberingAfterBreak="0">
    <w:nsid w:val="465C7097"/>
    <w:multiLevelType w:val="multilevel"/>
    <w:tmpl w:val="22907B48"/>
    <w:lvl w:ilvl="0">
      <w:start w:val="1"/>
      <w:numFmt w:val="decimal"/>
      <w:lvlText w:val="%1."/>
      <w:lvlJc w:val="left"/>
      <w:pPr>
        <w:tabs>
          <w:tab w:val="num" w:pos="360"/>
        </w:tabs>
        <w:ind w:left="360" w:hanging="360"/>
      </w:p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480536B6"/>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0" w15:restartNumberingAfterBreak="0">
    <w:nsid w:val="492B3F0C"/>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1" w15:restartNumberingAfterBreak="0">
    <w:nsid w:val="49C001D0"/>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2" w15:restartNumberingAfterBreak="0">
    <w:nsid w:val="4F217969"/>
    <w:multiLevelType w:val="hybridMultilevel"/>
    <w:tmpl w:val="1E4EFE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1D057CA"/>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6361D41"/>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5" w15:restartNumberingAfterBreak="0">
    <w:nsid w:val="58B86542"/>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5E135A70"/>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7" w15:restartNumberingAfterBreak="0">
    <w:nsid w:val="603E038C"/>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8" w15:restartNumberingAfterBreak="0">
    <w:nsid w:val="6BEB5D0A"/>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9" w15:restartNumberingAfterBreak="0">
    <w:nsid w:val="6CF25EFB"/>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0" w15:restartNumberingAfterBreak="0">
    <w:nsid w:val="6DCF7969"/>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1" w15:restartNumberingAfterBreak="0">
    <w:nsid w:val="6E200906"/>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2" w15:restartNumberingAfterBreak="0">
    <w:nsid w:val="6ECD6BA9"/>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3" w15:restartNumberingAfterBreak="0">
    <w:nsid w:val="6F834F44"/>
    <w:multiLevelType w:val="hybridMultilevel"/>
    <w:tmpl w:val="4530C46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4" w15:restartNumberingAfterBreak="0">
    <w:nsid w:val="73DF0CA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6AB43D7"/>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6" w15:restartNumberingAfterBreak="0">
    <w:nsid w:val="76F67D29"/>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7CF0B33"/>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8" w15:restartNumberingAfterBreak="0">
    <w:nsid w:val="7E0840B5"/>
    <w:multiLevelType w:val="hybridMultilevel"/>
    <w:tmpl w:val="3BF6D1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51361532">
    <w:abstractNumId w:val="15"/>
  </w:num>
  <w:num w:numId="2" w16cid:durableId="21443754">
    <w:abstractNumId w:val="18"/>
  </w:num>
  <w:num w:numId="3" w16cid:durableId="112947068">
    <w:abstractNumId w:val="13"/>
  </w:num>
  <w:num w:numId="4" w16cid:durableId="1499614569">
    <w:abstractNumId w:val="0"/>
  </w:num>
  <w:num w:numId="5" w16cid:durableId="222101834">
    <w:abstractNumId w:val="6"/>
  </w:num>
  <w:num w:numId="6" w16cid:durableId="1047101293">
    <w:abstractNumId w:val="20"/>
  </w:num>
  <w:num w:numId="7" w16cid:durableId="205728252">
    <w:abstractNumId w:val="31"/>
  </w:num>
  <w:num w:numId="8" w16cid:durableId="1183738987">
    <w:abstractNumId w:val="2"/>
  </w:num>
  <w:num w:numId="9" w16cid:durableId="671184452">
    <w:abstractNumId w:val="30"/>
  </w:num>
  <w:num w:numId="10" w16cid:durableId="1160924684">
    <w:abstractNumId w:val="27"/>
  </w:num>
  <w:num w:numId="11" w16cid:durableId="1295060053">
    <w:abstractNumId w:val="16"/>
  </w:num>
  <w:num w:numId="12" w16cid:durableId="1922450104">
    <w:abstractNumId w:val="19"/>
  </w:num>
  <w:num w:numId="13" w16cid:durableId="210306615">
    <w:abstractNumId w:val="5"/>
  </w:num>
  <w:num w:numId="14" w16cid:durableId="1710060530">
    <w:abstractNumId w:val="29"/>
  </w:num>
  <w:num w:numId="15" w16cid:durableId="845092734">
    <w:abstractNumId w:val="35"/>
  </w:num>
  <w:num w:numId="16" w16cid:durableId="772671718">
    <w:abstractNumId w:val="4"/>
  </w:num>
  <w:num w:numId="17" w16cid:durableId="1246381104">
    <w:abstractNumId w:val="7"/>
  </w:num>
  <w:num w:numId="18" w16cid:durableId="923420278">
    <w:abstractNumId w:val="32"/>
  </w:num>
  <w:num w:numId="19" w16cid:durableId="980034261">
    <w:abstractNumId w:val="37"/>
  </w:num>
  <w:num w:numId="20" w16cid:durableId="494420303">
    <w:abstractNumId w:val="11"/>
  </w:num>
  <w:num w:numId="21" w16cid:durableId="1836336312">
    <w:abstractNumId w:val="1"/>
  </w:num>
  <w:num w:numId="22" w16cid:durableId="1107848511">
    <w:abstractNumId w:val="21"/>
  </w:num>
  <w:num w:numId="23" w16cid:durableId="282659212">
    <w:abstractNumId w:val="26"/>
  </w:num>
  <w:num w:numId="24" w16cid:durableId="610405067">
    <w:abstractNumId w:val="14"/>
  </w:num>
  <w:num w:numId="25" w16cid:durableId="632641919">
    <w:abstractNumId w:val="9"/>
  </w:num>
  <w:num w:numId="26" w16cid:durableId="724795337">
    <w:abstractNumId w:val="8"/>
  </w:num>
  <w:num w:numId="27" w16cid:durableId="1129545461">
    <w:abstractNumId w:val="25"/>
  </w:num>
  <w:num w:numId="28" w16cid:durableId="1839274234">
    <w:abstractNumId w:val="23"/>
  </w:num>
  <w:num w:numId="29" w16cid:durableId="1186863354">
    <w:abstractNumId w:val="33"/>
  </w:num>
  <w:num w:numId="30" w16cid:durableId="1698847740">
    <w:abstractNumId w:val="10"/>
  </w:num>
  <w:num w:numId="31" w16cid:durableId="405804184">
    <w:abstractNumId w:val="22"/>
  </w:num>
  <w:num w:numId="32" w16cid:durableId="1802764520">
    <w:abstractNumId w:val="34"/>
  </w:num>
  <w:num w:numId="33" w16cid:durableId="1907714819">
    <w:abstractNumId w:val="36"/>
  </w:num>
  <w:num w:numId="34" w16cid:durableId="593131855">
    <w:abstractNumId w:val="3"/>
  </w:num>
  <w:num w:numId="35" w16cid:durableId="761612724">
    <w:abstractNumId w:val="17"/>
  </w:num>
  <w:num w:numId="36" w16cid:durableId="1886983078">
    <w:abstractNumId w:val="28"/>
  </w:num>
  <w:num w:numId="37" w16cid:durableId="8027792">
    <w:abstractNumId w:val="12"/>
  </w:num>
  <w:num w:numId="38" w16cid:durableId="1497182242">
    <w:abstractNumId w:val="24"/>
  </w:num>
  <w:num w:numId="39" w16cid:durableId="477842179">
    <w:abstractNumId w:val="3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482"/>
    <w:rsid w:val="00002A1A"/>
    <w:rsid w:val="00002EAB"/>
    <w:rsid w:val="0001193D"/>
    <w:rsid w:val="0001455E"/>
    <w:rsid w:val="00015AFF"/>
    <w:rsid w:val="0002088E"/>
    <w:rsid w:val="00024E28"/>
    <w:rsid w:val="00030B2B"/>
    <w:rsid w:val="00031A0B"/>
    <w:rsid w:val="00034B07"/>
    <w:rsid w:val="00042515"/>
    <w:rsid w:val="00044186"/>
    <w:rsid w:val="00044FBF"/>
    <w:rsid w:val="00067EF4"/>
    <w:rsid w:val="000723C4"/>
    <w:rsid w:val="0007369A"/>
    <w:rsid w:val="00074C17"/>
    <w:rsid w:val="00076BA2"/>
    <w:rsid w:val="00076D78"/>
    <w:rsid w:val="00081FC8"/>
    <w:rsid w:val="000834A6"/>
    <w:rsid w:val="000B26CF"/>
    <w:rsid w:val="000C037C"/>
    <w:rsid w:val="000C3B4E"/>
    <w:rsid w:val="000C4103"/>
    <w:rsid w:val="000C50CD"/>
    <w:rsid w:val="000D0688"/>
    <w:rsid w:val="000D0EB5"/>
    <w:rsid w:val="000D31C1"/>
    <w:rsid w:val="000E5AF4"/>
    <w:rsid w:val="000F166F"/>
    <w:rsid w:val="000F17BE"/>
    <w:rsid w:val="000F6E1B"/>
    <w:rsid w:val="00114216"/>
    <w:rsid w:val="00116FD5"/>
    <w:rsid w:val="00121B0F"/>
    <w:rsid w:val="00123E29"/>
    <w:rsid w:val="00130187"/>
    <w:rsid w:val="00133B2F"/>
    <w:rsid w:val="001340BD"/>
    <w:rsid w:val="00152421"/>
    <w:rsid w:val="001526FA"/>
    <w:rsid w:val="00154C14"/>
    <w:rsid w:val="00154FB6"/>
    <w:rsid w:val="00161570"/>
    <w:rsid w:val="00163623"/>
    <w:rsid w:val="001677A5"/>
    <w:rsid w:val="001756B8"/>
    <w:rsid w:val="0018047D"/>
    <w:rsid w:val="00184268"/>
    <w:rsid w:val="001A0D75"/>
    <w:rsid w:val="001A4A15"/>
    <w:rsid w:val="001B0C67"/>
    <w:rsid w:val="001B5F8D"/>
    <w:rsid w:val="001D116E"/>
    <w:rsid w:val="001D50F0"/>
    <w:rsid w:val="001D64D0"/>
    <w:rsid w:val="001E1641"/>
    <w:rsid w:val="001F187C"/>
    <w:rsid w:val="001F3A0B"/>
    <w:rsid w:val="00201B05"/>
    <w:rsid w:val="00203CFA"/>
    <w:rsid w:val="00216170"/>
    <w:rsid w:val="00220A8C"/>
    <w:rsid w:val="00221E40"/>
    <w:rsid w:val="002331DC"/>
    <w:rsid w:val="002358B8"/>
    <w:rsid w:val="00237470"/>
    <w:rsid w:val="00242EA6"/>
    <w:rsid w:val="00243975"/>
    <w:rsid w:val="002467E7"/>
    <w:rsid w:val="0025291C"/>
    <w:rsid w:val="002671F5"/>
    <w:rsid w:val="00274618"/>
    <w:rsid w:val="00277D04"/>
    <w:rsid w:val="002801DA"/>
    <w:rsid w:val="00280B05"/>
    <w:rsid w:val="00281C71"/>
    <w:rsid w:val="00283795"/>
    <w:rsid w:val="00285393"/>
    <w:rsid w:val="002924BD"/>
    <w:rsid w:val="002B2E10"/>
    <w:rsid w:val="002B3E72"/>
    <w:rsid w:val="002C02E4"/>
    <w:rsid w:val="002C1E9F"/>
    <w:rsid w:val="002C37C0"/>
    <w:rsid w:val="002C3CB9"/>
    <w:rsid w:val="002C3F03"/>
    <w:rsid w:val="002D3BA0"/>
    <w:rsid w:val="002D47E8"/>
    <w:rsid w:val="002D5E05"/>
    <w:rsid w:val="002D6D68"/>
    <w:rsid w:val="002D703A"/>
    <w:rsid w:val="002E0865"/>
    <w:rsid w:val="002F0FC1"/>
    <w:rsid w:val="00312A8F"/>
    <w:rsid w:val="0031484A"/>
    <w:rsid w:val="00315D83"/>
    <w:rsid w:val="00327149"/>
    <w:rsid w:val="00331898"/>
    <w:rsid w:val="00340E6C"/>
    <w:rsid w:val="00354AB5"/>
    <w:rsid w:val="00355A95"/>
    <w:rsid w:val="00360701"/>
    <w:rsid w:val="0036342B"/>
    <w:rsid w:val="00367857"/>
    <w:rsid w:val="0038026E"/>
    <w:rsid w:val="00380893"/>
    <w:rsid w:val="00394E28"/>
    <w:rsid w:val="003A5B22"/>
    <w:rsid w:val="003B0BB1"/>
    <w:rsid w:val="003B3AA2"/>
    <w:rsid w:val="003C0520"/>
    <w:rsid w:val="003C73F9"/>
    <w:rsid w:val="003D18A1"/>
    <w:rsid w:val="003D608A"/>
    <w:rsid w:val="003D627C"/>
    <w:rsid w:val="003F13D0"/>
    <w:rsid w:val="003F2132"/>
    <w:rsid w:val="00404AA8"/>
    <w:rsid w:val="00413ED8"/>
    <w:rsid w:val="0042780F"/>
    <w:rsid w:val="00427D12"/>
    <w:rsid w:val="004307E0"/>
    <w:rsid w:val="00430A46"/>
    <w:rsid w:val="00435AC5"/>
    <w:rsid w:val="00446424"/>
    <w:rsid w:val="00446D7A"/>
    <w:rsid w:val="00450FBA"/>
    <w:rsid w:val="00451BE2"/>
    <w:rsid w:val="00487907"/>
    <w:rsid w:val="004A27DC"/>
    <w:rsid w:val="004A48BE"/>
    <w:rsid w:val="004B45D5"/>
    <w:rsid w:val="004C1DA5"/>
    <w:rsid w:val="004E061B"/>
    <w:rsid w:val="004E4D62"/>
    <w:rsid w:val="004E6E50"/>
    <w:rsid w:val="004F475F"/>
    <w:rsid w:val="004F535F"/>
    <w:rsid w:val="00503A3E"/>
    <w:rsid w:val="00507743"/>
    <w:rsid w:val="00534BBF"/>
    <w:rsid w:val="00541817"/>
    <w:rsid w:val="0054732E"/>
    <w:rsid w:val="00547620"/>
    <w:rsid w:val="00555577"/>
    <w:rsid w:val="00560E92"/>
    <w:rsid w:val="00562AA3"/>
    <w:rsid w:val="00567D21"/>
    <w:rsid w:val="00570753"/>
    <w:rsid w:val="00572D9C"/>
    <w:rsid w:val="0057779E"/>
    <w:rsid w:val="00582276"/>
    <w:rsid w:val="00584F90"/>
    <w:rsid w:val="00586EC9"/>
    <w:rsid w:val="005873F3"/>
    <w:rsid w:val="00590F1C"/>
    <w:rsid w:val="00591EB4"/>
    <w:rsid w:val="005951C4"/>
    <w:rsid w:val="00597B4B"/>
    <w:rsid w:val="005A049F"/>
    <w:rsid w:val="005A2B21"/>
    <w:rsid w:val="005B2F8D"/>
    <w:rsid w:val="005C627A"/>
    <w:rsid w:val="005D06ED"/>
    <w:rsid w:val="005D2388"/>
    <w:rsid w:val="005D4626"/>
    <w:rsid w:val="005E4B43"/>
    <w:rsid w:val="00603040"/>
    <w:rsid w:val="006044E2"/>
    <w:rsid w:val="00604B1A"/>
    <w:rsid w:val="00606A42"/>
    <w:rsid w:val="00616B4B"/>
    <w:rsid w:val="00617E2D"/>
    <w:rsid w:val="00622A35"/>
    <w:rsid w:val="00622B93"/>
    <w:rsid w:val="00623682"/>
    <w:rsid w:val="0062493F"/>
    <w:rsid w:val="006312E6"/>
    <w:rsid w:val="00631C54"/>
    <w:rsid w:val="00637EB9"/>
    <w:rsid w:val="006401C2"/>
    <w:rsid w:val="0065203E"/>
    <w:rsid w:val="00652AAD"/>
    <w:rsid w:val="00667EE5"/>
    <w:rsid w:val="006823EA"/>
    <w:rsid w:val="00682D5C"/>
    <w:rsid w:val="00683C77"/>
    <w:rsid w:val="00687396"/>
    <w:rsid w:val="00691123"/>
    <w:rsid w:val="00694E12"/>
    <w:rsid w:val="006A2DE8"/>
    <w:rsid w:val="006A3780"/>
    <w:rsid w:val="006C0945"/>
    <w:rsid w:val="006D65D3"/>
    <w:rsid w:val="006D7EA9"/>
    <w:rsid w:val="006D7EEA"/>
    <w:rsid w:val="006E5D92"/>
    <w:rsid w:val="006F4818"/>
    <w:rsid w:val="006F7603"/>
    <w:rsid w:val="007008AC"/>
    <w:rsid w:val="00703DA7"/>
    <w:rsid w:val="00711882"/>
    <w:rsid w:val="007170E7"/>
    <w:rsid w:val="007206B5"/>
    <w:rsid w:val="00723FD3"/>
    <w:rsid w:val="0072531B"/>
    <w:rsid w:val="00727D93"/>
    <w:rsid w:val="00734507"/>
    <w:rsid w:val="00741192"/>
    <w:rsid w:val="0074247A"/>
    <w:rsid w:val="007543AB"/>
    <w:rsid w:val="0075535E"/>
    <w:rsid w:val="00756E8C"/>
    <w:rsid w:val="00760D85"/>
    <w:rsid w:val="0076354E"/>
    <w:rsid w:val="007669AD"/>
    <w:rsid w:val="00767E98"/>
    <w:rsid w:val="00771450"/>
    <w:rsid w:val="007779DA"/>
    <w:rsid w:val="00781C69"/>
    <w:rsid w:val="0078201A"/>
    <w:rsid w:val="007926BE"/>
    <w:rsid w:val="007B63E4"/>
    <w:rsid w:val="007C5446"/>
    <w:rsid w:val="007D6717"/>
    <w:rsid w:val="007E37B9"/>
    <w:rsid w:val="007E50E2"/>
    <w:rsid w:val="007E6D40"/>
    <w:rsid w:val="007F6922"/>
    <w:rsid w:val="00817D96"/>
    <w:rsid w:val="008228DF"/>
    <w:rsid w:val="0083781D"/>
    <w:rsid w:val="00847D8B"/>
    <w:rsid w:val="00852F33"/>
    <w:rsid w:val="00854EAD"/>
    <w:rsid w:val="00860C5B"/>
    <w:rsid w:val="00863559"/>
    <w:rsid w:val="008671BA"/>
    <w:rsid w:val="0087338A"/>
    <w:rsid w:val="00875E07"/>
    <w:rsid w:val="00882369"/>
    <w:rsid w:val="00884221"/>
    <w:rsid w:val="00884902"/>
    <w:rsid w:val="00892DE5"/>
    <w:rsid w:val="0089479B"/>
    <w:rsid w:val="00894F3A"/>
    <w:rsid w:val="008B4B82"/>
    <w:rsid w:val="008C00C6"/>
    <w:rsid w:val="008C063E"/>
    <w:rsid w:val="008C1390"/>
    <w:rsid w:val="008C27AC"/>
    <w:rsid w:val="008C5482"/>
    <w:rsid w:val="008C749C"/>
    <w:rsid w:val="008D567C"/>
    <w:rsid w:val="008F1DE9"/>
    <w:rsid w:val="00906E7F"/>
    <w:rsid w:val="00907EED"/>
    <w:rsid w:val="00907FFE"/>
    <w:rsid w:val="00917B4F"/>
    <w:rsid w:val="00921B40"/>
    <w:rsid w:val="009319BF"/>
    <w:rsid w:val="009334CE"/>
    <w:rsid w:val="00934243"/>
    <w:rsid w:val="0094514B"/>
    <w:rsid w:val="00950E33"/>
    <w:rsid w:val="00954C6A"/>
    <w:rsid w:val="00977973"/>
    <w:rsid w:val="00977FCE"/>
    <w:rsid w:val="00986D5F"/>
    <w:rsid w:val="00991272"/>
    <w:rsid w:val="009A065E"/>
    <w:rsid w:val="009A09FA"/>
    <w:rsid w:val="009A1E76"/>
    <w:rsid w:val="009A361C"/>
    <w:rsid w:val="009A425A"/>
    <w:rsid w:val="009A69F6"/>
    <w:rsid w:val="009A7BB7"/>
    <w:rsid w:val="009B5ECC"/>
    <w:rsid w:val="009C4465"/>
    <w:rsid w:val="009E0C9E"/>
    <w:rsid w:val="009E2136"/>
    <w:rsid w:val="009E48DD"/>
    <w:rsid w:val="009E6176"/>
    <w:rsid w:val="009F6726"/>
    <w:rsid w:val="00A03033"/>
    <w:rsid w:val="00A04250"/>
    <w:rsid w:val="00A25CEB"/>
    <w:rsid w:val="00A27067"/>
    <w:rsid w:val="00A27DF4"/>
    <w:rsid w:val="00A442AB"/>
    <w:rsid w:val="00A65796"/>
    <w:rsid w:val="00A70B40"/>
    <w:rsid w:val="00A82070"/>
    <w:rsid w:val="00A82C9B"/>
    <w:rsid w:val="00AB1B80"/>
    <w:rsid w:val="00AB339F"/>
    <w:rsid w:val="00AB5F19"/>
    <w:rsid w:val="00AC53D1"/>
    <w:rsid w:val="00AC6BCD"/>
    <w:rsid w:val="00AE19F1"/>
    <w:rsid w:val="00AF5F28"/>
    <w:rsid w:val="00AF68A9"/>
    <w:rsid w:val="00B07F8B"/>
    <w:rsid w:val="00B144B5"/>
    <w:rsid w:val="00B329E3"/>
    <w:rsid w:val="00B33DF0"/>
    <w:rsid w:val="00B34E2B"/>
    <w:rsid w:val="00B40505"/>
    <w:rsid w:val="00B421FD"/>
    <w:rsid w:val="00B477ED"/>
    <w:rsid w:val="00B47F91"/>
    <w:rsid w:val="00B50445"/>
    <w:rsid w:val="00B71FE0"/>
    <w:rsid w:val="00B73D90"/>
    <w:rsid w:val="00B75C42"/>
    <w:rsid w:val="00B814CF"/>
    <w:rsid w:val="00B977ED"/>
    <w:rsid w:val="00BA13D0"/>
    <w:rsid w:val="00BA42A2"/>
    <w:rsid w:val="00BA465F"/>
    <w:rsid w:val="00BB44BF"/>
    <w:rsid w:val="00BB4846"/>
    <w:rsid w:val="00BC02EC"/>
    <w:rsid w:val="00BC0AD3"/>
    <w:rsid w:val="00BD75B9"/>
    <w:rsid w:val="00BE081B"/>
    <w:rsid w:val="00C01865"/>
    <w:rsid w:val="00C01D0D"/>
    <w:rsid w:val="00C13ABC"/>
    <w:rsid w:val="00C1674E"/>
    <w:rsid w:val="00C2158B"/>
    <w:rsid w:val="00C30121"/>
    <w:rsid w:val="00C30419"/>
    <w:rsid w:val="00C334B7"/>
    <w:rsid w:val="00C400CD"/>
    <w:rsid w:val="00C44ED0"/>
    <w:rsid w:val="00C61729"/>
    <w:rsid w:val="00C6183A"/>
    <w:rsid w:val="00C670C5"/>
    <w:rsid w:val="00C76FE4"/>
    <w:rsid w:val="00C8412E"/>
    <w:rsid w:val="00C91A51"/>
    <w:rsid w:val="00CB5129"/>
    <w:rsid w:val="00CB7435"/>
    <w:rsid w:val="00CC05DD"/>
    <w:rsid w:val="00CC0B22"/>
    <w:rsid w:val="00CD4624"/>
    <w:rsid w:val="00CE0C64"/>
    <w:rsid w:val="00CE4DE4"/>
    <w:rsid w:val="00CF0DFD"/>
    <w:rsid w:val="00CF3074"/>
    <w:rsid w:val="00CF3C28"/>
    <w:rsid w:val="00D03AFE"/>
    <w:rsid w:val="00D03E9B"/>
    <w:rsid w:val="00D06838"/>
    <w:rsid w:val="00D15573"/>
    <w:rsid w:val="00D24153"/>
    <w:rsid w:val="00D26923"/>
    <w:rsid w:val="00D353FD"/>
    <w:rsid w:val="00D43F0C"/>
    <w:rsid w:val="00D458A4"/>
    <w:rsid w:val="00D52955"/>
    <w:rsid w:val="00D559B6"/>
    <w:rsid w:val="00D56008"/>
    <w:rsid w:val="00D64915"/>
    <w:rsid w:val="00D76130"/>
    <w:rsid w:val="00D8540D"/>
    <w:rsid w:val="00D91957"/>
    <w:rsid w:val="00DB112C"/>
    <w:rsid w:val="00DB50A8"/>
    <w:rsid w:val="00DC7065"/>
    <w:rsid w:val="00DD0D1A"/>
    <w:rsid w:val="00DD4E10"/>
    <w:rsid w:val="00DF5BD6"/>
    <w:rsid w:val="00E115FB"/>
    <w:rsid w:val="00E2723B"/>
    <w:rsid w:val="00E3776C"/>
    <w:rsid w:val="00E37B10"/>
    <w:rsid w:val="00E52A85"/>
    <w:rsid w:val="00E5533E"/>
    <w:rsid w:val="00E575E4"/>
    <w:rsid w:val="00E57C55"/>
    <w:rsid w:val="00E63CEE"/>
    <w:rsid w:val="00E675B4"/>
    <w:rsid w:val="00E70B8F"/>
    <w:rsid w:val="00E713E2"/>
    <w:rsid w:val="00E7539F"/>
    <w:rsid w:val="00E82DDC"/>
    <w:rsid w:val="00E87C84"/>
    <w:rsid w:val="00E92D74"/>
    <w:rsid w:val="00E92EA9"/>
    <w:rsid w:val="00E93807"/>
    <w:rsid w:val="00E9423F"/>
    <w:rsid w:val="00E971DE"/>
    <w:rsid w:val="00EA0671"/>
    <w:rsid w:val="00EA1B5B"/>
    <w:rsid w:val="00EA3F9B"/>
    <w:rsid w:val="00EB0E32"/>
    <w:rsid w:val="00EC2373"/>
    <w:rsid w:val="00ED48FA"/>
    <w:rsid w:val="00EE5472"/>
    <w:rsid w:val="00F24FA5"/>
    <w:rsid w:val="00F312A4"/>
    <w:rsid w:val="00F334D1"/>
    <w:rsid w:val="00F4450F"/>
    <w:rsid w:val="00F500CF"/>
    <w:rsid w:val="00F50869"/>
    <w:rsid w:val="00F63717"/>
    <w:rsid w:val="00F63D59"/>
    <w:rsid w:val="00F7229F"/>
    <w:rsid w:val="00F73F08"/>
    <w:rsid w:val="00F91333"/>
    <w:rsid w:val="00F9605E"/>
    <w:rsid w:val="00FA6ADF"/>
    <w:rsid w:val="00FC4B04"/>
    <w:rsid w:val="00FD06B6"/>
    <w:rsid w:val="00FF0F7F"/>
    <w:rsid w:val="00FF1CE6"/>
    <w:rsid w:val="00FF5707"/>
    <w:rsid w:val="00FF57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22100F"/>
  <w15:chartTrackingRefBased/>
  <w15:docId w15:val="{B356E8E2-88E8-42EF-AB41-60C367E53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C548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C548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C54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C54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54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54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4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4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4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48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C54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C548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C548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54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54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4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4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482"/>
    <w:rPr>
      <w:rFonts w:eastAsiaTheme="majorEastAsia" w:cstheme="majorBidi"/>
      <w:color w:val="272727" w:themeColor="text1" w:themeTint="D8"/>
    </w:rPr>
  </w:style>
  <w:style w:type="paragraph" w:styleId="Title">
    <w:name w:val="Title"/>
    <w:basedOn w:val="Normal"/>
    <w:next w:val="Normal"/>
    <w:link w:val="TitleChar"/>
    <w:uiPriority w:val="10"/>
    <w:qFormat/>
    <w:rsid w:val="008C54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4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4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4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482"/>
    <w:pPr>
      <w:spacing w:before="160"/>
      <w:jc w:val="center"/>
    </w:pPr>
    <w:rPr>
      <w:i/>
      <w:iCs/>
      <w:color w:val="404040" w:themeColor="text1" w:themeTint="BF"/>
    </w:rPr>
  </w:style>
  <w:style w:type="character" w:customStyle="1" w:styleId="QuoteChar">
    <w:name w:val="Quote Char"/>
    <w:basedOn w:val="DefaultParagraphFont"/>
    <w:link w:val="Quote"/>
    <w:uiPriority w:val="29"/>
    <w:rsid w:val="008C5482"/>
    <w:rPr>
      <w:i/>
      <w:iCs/>
      <w:color w:val="404040" w:themeColor="text1" w:themeTint="BF"/>
    </w:rPr>
  </w:style>
  <w:style w:type="paragraph" w:styleId="ListParagraph">
    <w:name w:val="List Paragraph"/>
    <w:basedOn w:val="Normal"/>
    <w:uiPriority w:val="34"/>
    <w:qFormat/>
    <w:rsid w:val="008C5482"/>
    <w:pPr>
      <w:ind w:left="720"/>
      <w:contextualSpacing/>
    </w:pPr>
  </w:style>
  <w:style w:type="character" w:styleId="IntenseEmphasis">
    <w:name w:val="Intense Emphasis"/>
    <w:basedOn w:val="DefaultParagraphFont"/>
    <w:uiPriority w:val="21"/>
    <w:qFormat/>
    <w:rsid w:val="008C5482"/>
    <w:rPr>
      <w:i/>
      <w:iCs/>
      <w:color w:val="2F5496" w:themeColor="accent1" w:themeShade="BF"/>
    </w:rPr>
  </w:style>
  <w:style w:type="paragraph" w:styleId="IntenseQuote">
    <w:name w:val="Intense Quote"/>
    <w:basedOn w:val="Normal"/>
    <w:next w:val="Normal"/>
    <w:link w:val="IntenseQuoteChar"/>
    <w:uiPriority w:val="30"/>
    <w:qFormat/>
    <w:rsid w:val="008C54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5482"/>
    <w:rPr>
      <w:i/>
      <w:iCs/>
      <w:color w:val="2F5496" w:themeColor="accent1" w:themeShade="BF"/>
    </w:rPr>
  </w:style>
  <w:style w:type="character" w:styleId="IntenseReference">
    <w:name w:val="Intense Reference"/>
    <w:basedOn w:val="DefaultParagraphFont"/>
    <w:uiPriority w:val="32"/>
    <w:qFormat/>
    <w:rsid w:val="008C5482"/>
    <w:rPr>
      <w:b/>
      <w:bCs/>
      <w:smallCaps/>
      <w:color w:val="2F5496" w:themeColor="accent1" w:themeShade="BF"/>
      <w:spacing w:val="5"/>
    </w:rPr>
  </w:style>
  <w:style w:type="table" w:styleId="TableGrid">
    <w:name w:val="Table Grid"/>
    <w:basedOn w:val="TableNormal"/>
    <w:uiPriority w:val="39"/>
    <w:rsid w:val="00C91A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34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4D1"/>
  </w:style>
  <w:style w:type="paragraph" w:styleId="Footer">
    <w:name w:val="footer"/>
    <w:basedOn w:val="Normal"/>
    <w:link w:val="FooterChar"/>
    <w:uiPriority w:val="99"/>
    <w:unhideWhenUsed/>
    <w:rsid w:val="00F334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4D1"/>
  </w:style>
  <w:style w:type="paragraph" w:styleId="TOCHeading">
    <w:name w:val="TOC Heading"/>
    <w:basedOn w:val="Heading1"/>
    <w:next w:val="Normal"/>
    <w:uiPriority w:val="39"/>
    <w:unhideWhenUsed/>
    <w:qFormat/>
    <w:rsid w:val="00E3776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E3776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3776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3776C"/>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0C50CD"/>
    <w:rPr>
      <w:color w:val="0563C1" w:themeColor="hyperlink"/>
      <w:u w:val="single"/>
    </w:rPr>
  </w:style>
  <w:style w:type="character" w:styleId="UnresolvedMention">
    <w:name w:val="Unresolved Mention"/>
    <w:basedOn w:val="DefaultParagraphFont"/>
    <w:uiPriority w:val="99"/>
    <w:semiHidden/>
    <w:unhideWhenUsed/>
    <w:rsid w:val="00277D04"/>
    <w:rPr>
      <w:color w:val="605E5C"/>
      <w:shd w:val="clear" w:color="auto" w:fill="E1DFDD"/>
    </w:rPr>
  </w:style>
  <w:style w:type="paragraph" w:styleId="Caption">
    <w:name w:val="caption"/>
    <w:basedOn w:val="Normal"/>
    <w:next w:val="Normal"/>
    <w:uiPriority w:val="35"/>
    <w:unhideWhenUsed/>
    <w:qFormat/>
    <w:rsid w:val="00B814C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526FA"/>
    <w:pPr>
      <w:spacing w:after="0"/>
    </w:pPr>
    <w:rPr>
      <w:rFonts w:cstheme="minorHAnsi"/>
      <w:i/>
      <w:iCs/>
      <w:sz w:val="20"/>
      <w:szCs w:val="20"/>
    </w:rPr>
  </w:style>
  <w:style w:type="character" w:styleId="FollowedHyperlink">
    <w:name w:val="FollowedHyperlink"/>
    <w:basedOn w:val="DefaultParagraphFont"/>
    <w:uiPriority w:val="99"/>
    <w:semiHidden/>
    <w:unhideWhenUsed/>
    <w:rsid w:val="001636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oor.2024.100662" TargetMode="External"/><Relationship Id="rId18" Type="http://schemas.openxmlformats.org/officeDocument/2006/relationships/hyperlink" Target="https://www.tandfonline.com/doi/full/10.1080/09585192.2022.2035161" TargetMode="External"/><Relationship Id="rId26" Type="http://schemas.openxmlformats.org/officeDocument/2006/relationships/hyperlink" Target="https://doi.org/10.1177/0282423x251331330" TargetMode="External"/><Relationship Id="rId39" Type="http://schemas.openxmlformats.org/officeDocument/2006/relationships/hyperlink" Target="https://doi.org/10.12973/ijem.8.4.625" TargetMode="External"/><Relationship Id="rId21" Type="http://schemas.openxmlformats.org/officeDocument/2006/relationships/hyperlink" Target="https://doi.org/10.1007/s10111-022-00716-0" TargetMode="External"/><Relationship Id="rId34" Type="http://schemas.openxmlformats.org/officeDocument/2006/relationships/hyperlink" Target="https://ecampusontario.pressbooks.pub/recruitmentselection/chapter/5-4-person-organization-fit-and-person-job-fit/" TargetMode="External"/><Relationship Id="rId42" Type="http://schemas.openxmlformats.org/officeDocument/2006/relationships/hyperlink" Target="https://doi.org/10.1108/pr-03-2023-0257" TargetMode="External"/><Relationship Id="rId47" Type="http://schemas.openxmlformats.org/officeDocument/2006/relationships/hyperlink" Target="https://doi.org/10.52783/jier.v5i2.2673" TargetMode="External"/><Relationship Id="rId50" Type="http://schemas.openxmlformats.org/officeDocument/2006/relationships/hyperlink" Target="https://doi.org/10.1016/j.ijinfomgt.2025.102870" TargetMode="External"/><Relationship Id="rId55" Type="http://schemas.openxmlformats.org/officeDocument/2006/relationships/hyperlink" Target="https://doi.org/10.1016/j.cose.2014.06.007" TargetMode="External"/><Relationship Id="rId63" Type="http://schemas.openxmlformats.org/officeDocument/2006/relationships/hyperlink" Target="https://www.researchgate.net/publication/324596659_Evaluating_Inductive_versus_Deductive_Research_in_Management_Studies_Implications_for_Authors_Editors_and_Reviewers" TargetMode="External"/><Relationship Id="rId68"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62/euso_a_00006" TargetMode="External"/><Relationship Id="rId29" Type="http://schemas.openxmlformats.org/officeDocument/2006/relationships/hyperlink" Target="https://doi.org/10.1177/097023852513893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doi.org/10.1177/8756972820953958" TargetMode="External"/><Relationship Id="rId32" Type="http://schemas.openxmlformats.org/officeDocument/2006/relationships/hyperlink" Target="https://doi.org/10.1016/j.caeai.2025.100388" TargetMode="External"/><Relationship Id="rId37" Type="http://schemas.openxmlformats.org/officeDocument/2006/relationships/hyperlink" Target="https://doi.org/10.1016/j.chbr.2023.100303" TargetMode="External"/><Relationship Id="rId40" Type="http://schemas.openxmlformats.org/officeDocument/2006/relationships/hyperlink" Target="https://doi.org/10.3389/fieng.2023.1267244" TargetMode="External"/><Relationship Id="rId45" Type="http://schemas.openxmlformats.org/officeDocument/2006/relationships/hyperlink" Target="https://doi.org/10.1177/20413866221097571" TargetMode="External"/><Relationship Id="rId53" Type="http://schemas.openxmlformats.org/officeDocument/2006/relationships/hyperlink" Target="https://www.researchgate.net/publication/240218229_Research_Methods_for_Business_Students" TargetMode="External"/><Relationship Id="rId58" Type="http://schemas.openxmlformats.org/officeDocument/2006/relationships/hyperlink" Target="https://doi.org/10.1016/j.ssaho.2025.102082" TargetMode="External"/><Relationship Id="rId66" Type="http://schemas.openxmlformats.org/officeDocument/2006/relationships/image" Target="media/image5.emf"/><Relationship Id="rId5" Type="http://schemas.openxmlformats.org/officeDocument/2006/relationships/webSettings" Target="webSettings.xml"/><Relationship Id="rId15" Type="http://schemas.openxmlformats.org/officeDocument/2006/relationships/hyperlink" Target="https://doi.org/10.1002/9781394260409.ch12" TargetMode="External"/><Relationship Id="rId23" Type="http://schemas.openxmlformats.org/officeDocument/2006/relationships/hyperlink" Target="https://www.google.co.uk/books/edition/Research_Design/4uB76IC_pOQC?hl=en&amp;gbpv=0&amp;kptab=overview" TargetMode="External"/><Relationship Id="rId28" Type="http://schemas.openxmlformats.org/officeDocument/2006/relationships/hyperlink" Target="https://doi.org/10.54097/83j64ub9" TargetMode="External"/><Relationship Id="rId36" Type="http://schemas.openxmlformats.org/officeDocument/2006/relationships/hyperlink" Target="https://doi.org/10.4236/jhrss.2023.113034" TargetMode="External"/><Relationship Id="rId49" Type="http://schemas.openxmlformats.org/officeDocument/2006/relationships/hyperlink" Target="https://doi.org/10.1016/j.jrt.2020.100005" TargetMode="External"/><Relationship Id="rId57" Type="http://schemas.openxmlformats.org/officeDocument/2006/relationships/hyperlink" Target="https://doi.org/10.1080/09585192.2025.2480617" TargetMode="External"/><Relationship Id="rId61" Type="http://schemas.openxmlformats.org/officeDocument/2006/relationships/hyperlink" Target="https://www.researchgate.net/publication/307546330_Non-probability_sampling" TargetMode="External"/><Relationship Id="rId10" Type="http://schemas.openxmlformats.org/officeDocument/2006/relationships/image" Target="media/image3.JPG"/><Relationship Id="rId19" Type="http://schemas.openxmlformats.org/officeDocument/2006/relationships/hyperlink" Target="https://doi.org/10.1016/j.jbusres.2015.10.138" TargetMode="External"/><Relationship Id="rId31" Type="http://schemas.openxmlformats.org/officeDocument/2006/relationships/hyperlink" Target="https://doi.org/10.11648/j.ajtas.20160501.11" TargetMode="External"/><Relationship Id="rId44" Type="http://schemas.openxmlformats.org/officeDocument/2006/relationships/hyperlink" Target="https://doi.org/10.30574/wjarr.2024.24.1.3054" TargetMode="External"/><Relationship Id="rId52" Type="http://schemas.openxmlformats.org/officeDocument/2006/relationships/hyperlink" Target="https://doi.org/10.1080/09585192.2020.1783346" TargetMode="External"/><Relationship Id="rId60" Type="http://schemas.openxmlformats.org/officeDocument/2006/relationships/hyperlink" Target="https://doi.org/10.3233/hsm-230039" TargetMode="External"/><Relationship Id="rId65"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plas.2025.100196" TargetMode="External"/><Relationship Id="rId22" Type="http://schemas.openxmlformats.org/officeDocument/2006/relationships/hyperlink" Target="https://doi.org/10.1057/s41599-023-02079-x" TargetMode="External"/><Relationship Id="rId27" Type="http://schemas.openxmlformats.org/officeDocument/2006/relationships/hyperlink" Target="https://doi.org/10.3389/fpsyg.2024.1360401" TargetMode="External"/><Relationship Id="rId30" Type="http://schemas.openxmlformats.org/officeDocument/2006/relationships/hyperlink" Target="https://doi.org/10.1177/00016993231201482" TargetMode="External"/><Relationship Id="rId35" Type="http://schemas.openxmlformats.org/officeDocument/2006/relationships/hyperlink" Target="https://doi.org/10.1108/pr-10-2021-0735" TargetMode="External"/><Relationship Id="rId43" Type="http://schemas.openxmlformats.org/officeDocument/2006/relationships/hyperlink" Target="https://doi.org/10.1016/j.jjimei.2023.100208" TargetMode="External"/><Relationship Id="rId48" Type="http://schemas.openxmlformats.org/officeDocument/2006/relationships/hyperlink" Target="https://doi.org/10.1509/jmkr.45.3.261" TargetMode="External"/><Relationship Id="rId56" Type="http://schemas.openxmlformats.org/officeDocument/2006/relationships/hyperlink" Target="https://doi.org/10.1080/19368623.2025.2578656" TargetMode="External"/><Relationship Id="rId64" Type="http://schemas.openxmlformats.org/officeDocument/2006/relationships/image" Target="media/image4.emf"/><Relationship Id="rId69" Type="http://schemas.openxmlformats.org/officeDocument/2006/relationships/footer" Target="footer2.xml"/><Relationship Id="rId8" Type="http://schemas.openxmlformats.org/officeDocument/2006/relationships/image" Target="media/image1.jpg"/><Relationship Id="rId51" Type="http://schemas.openxmlformats.org/officeDocument/2006/relationships/hyperlink" Target="https://doi.org/10.3389/fpsyg.2022.1014434" TargetMode="External"/><Relationship Id="rId3" Type="http://schemas.openxmlformats.org/officeDocument/2006/relationships/styles" Target="styles.xml"/><Relationship Id="rId12" Type="http://schemas.openxmlformats.org/officeDocument/2006/relationships/hyperlink" Target="https://www.researchgate.net/publication/384402328_Mixed_Methods_Research_Combining_both_qualitative_and_quantitative_approaches" TargetMode="External"/><Relationship Id="rId17" Type="http://schemas.openxmlformats.org/officeDocument/2006/relationships/hyperlink" Target="https://doi.org/10.1191/1478088706qp063oa" TargetMode="External"/><Relationship Id="rId25" Type="http://schemas.openxmlformats.org/officeDocument/2006/relationships/hyperlink" Target="https://www.reuters.com/article/us-amazon-com-jobs-automation-insight-idUSKCN1MK08G/" TargetMode="External"/><Relationship Id="rId33" Type="http://schemas.openxmlformats.org/officeDocument/2006/relationships/hyperlink" Target="https://doi.org/10.3389/fpsyg.2025.1504108" TargetMode="External"/><Relationship Id="rId38" Type="http://schemas.openxmlformats.org/officeDocument/2006/relationships/hyperlink" Target="https://doi.org/10.4018/979-8-3373-3104-1.ch001" TargetMode="External"/><Relationship Id="rId46" Type="http://schemas.openxmlformats.org/officeDocument/2006/relationships/hyperlink" Target="https://doi.org/10.1016/j.ijproman.2003.08.002" TargetMode="External"/><Relationship Id="rId59" Type="http://schemas.openxmlformats.org/officeDocument/2006/relationships/hyperlink" Target="https://doi.org/10.37745/ejbir.2013/vol11n43558" TargetMode="External"/><Relationship Id="rId67" Type="http://schemas.openxmlformats.org/officeDocument/2006/relationships/package" Target="embeddings/Microsoft_Excel_Worksheet.xlsx"/><Relationship Id="rId20" Type="http://schemas.openxmlformats.org/officeDocument/2006/relationships/hyperlink" Target="https://doi.org/10.1177/1744987120927206" TargetMode="External"/><Relationship Id="rId41" Type="http://schemas.openxmlformats.org/officeDocument/2006/relationships/hyperlink" Target="https://doi.org/10.1177/1077800413513733" TargetMode="External"/><Relationship Id="rId54" Type="http://schemas.openxmlformats.org/officeDocument/2006/relationships/hyperlink" Target="https://doi.org/10.52633/jemi.v3i1.51" TargetMode="External"/><Relationship Id="rId62" Type="http://schemas.openxmlformats.org/officeDocument/2006/relationships/hyperlink" Target="https://doi.org/10.1080/23311975.2024.2432550" TargetMode="External"/><Relationship Id="rId7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ac64646c936fddb/Desktop/Dissertation/Survey%20on%20AI-Driven%20Recruitment%20and%20Team%20Formation%20in%20Project-Based%20Organizations%20(Responses)%20(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0" i="0" u="none" strike="noStrike" baseline="0">
                <a:effectLst/>
              </a:rPr>
              <a:t>Top Five Challenges in AI Recruitment (n=33)</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col"/>
        <c:grouping val="clustered"/>
        <c:varyColors val="0"/>
        <c:ser>
          <c:idx val="0"/>
          <c:order val="0"/>
          <c:tx>
            <c:strRef>
              <c:f>'Q6'!$J$42</c:f>
              <c:strCache>
                <c:ptCount val="1"/>
                <c:pt idx="0">
                  <c:v>Percent (%)</c:v>
                </c:pt>
              </c:strCache>
            </c:strRef>
          </c:tx>
          <c:spPr>
            <a:solidFill>
              <a:schemeClr val="accent1"/>
            </a:solidFill>
            <a:ln>
              <a:noFill/>
            </a:ln>
            <a:effectLst/>
          </c:spPr>
          <c:invertIfNegative val="0"/>
          <c:cat>
            <c:strRef>
              <c:f>'Q6'!$I$43:$I$47</c:f>
              <c:strCache>
                <c:ptCount val="5"/>
                <c:pt idx="0">
                  <c:v>Algorithmic Bias</c:v>
                </c:pt>
                <c:pt idx="1">
                  <c:v>Lack of Transparency</c:v>
                </c:pt>
                <c:pt idx="2">
                  <c:v>Over-Reliance on AI</c:v>
                </c:pt>
                <c:pt idx="3">
                  <c:v>Cannot Assess Soft Skills</c:v>
                </c:pt>
                <c:pt idx="4">
                  <c:v>Missing Qualified Candidates</c:v>
                </c:pt>
              </c:strCache>
            </c:strRef>
          </c:cat>
          <c:val>
            <c:numRef>
              <c:f>'Q6'!$J$43:$J$47</c:f>
              <c:numCache>
                <c:formatCode>General</c:formatCode>
                <c:ptCount val="5"/>
                <c:pt idx="0">
                  <c:v>48.48</c:v>
                </c:pt>
                <c:pt idx="1">
                  <c:v>24.24</c:v>
                </c:pt>
                <c:pt idx="2">
                  <c:v>18.18</c:v>
                </c:pt>
                <c:pt idx="3">
                  <c:v>12.12</c:v>
                </c:pt>
                <c:pt idx="4">
                  <c:v>3.09</c:v>
                </c:pt>
              </c:numCache>
            </c:numRef>
          </c:val>
          <c:extLst>
            <c:ext xmlns:c16="http://schemas.microsoft.com/office/drawing/2014/chart" uri="{C3380CC4-5D6E-409C-BE32-E72D297353CC}">
              <c16:uniqueId val="{00000000-C485-4CEC-B9EC-9990A23492DA}"/>
            </c:ext>
          </c:extLst>
        </c:ser>
        <c:dLbls>
          <c:showLegendKey val="0"/>
          <c:showVal val="0"/>
          <c:showCatName val="0"/>
          <c:showSerName val="0"/>
          <c:showPercent val="0"/>
          <c:showBubbleSize val="0"/>
        </c:dLbls>
        <c:gapWidth val="219"/>
        <c:overlap val="-27"/>
        <c:axId val="499054784"/>
        <c:axId val="499056224"/>
      </c:barChart>
      <c:catAx>
        <c:axId val="499054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056224"/>
        <c:crosses val="autoZero"/>
        <c:auto val="1"/>
        <c:lblAlgn val="ctr"/>
        <c:lblOffset val="100"/>
        <c:noMultiLvlLbl val="0"/>
      </c:catAx>
      <c:valAx>
        <c:axId val="499056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0547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DD3F7-2591-4117-AC7B-647340343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6394</TotalTime>
  <Pages>70</Pages>
  <Words>22834</Words>
  <Characters>130159</Characters>
  <Application>Microsoft Office Word</Application>
  <DocSecurity>0</DocSecurity>
  <Lines>1084</Lines>
  <Paragraphs>305</Paragraphs>
  <ScaleCrop>false</ScaleCrop>
  <Company/>
  <LinksUpToDate>false</LinksUpToDate>
  <CharactersWithSpaces>152688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Kishan Bagve</dc:creator>
  <cp:keywords/>
  <dc:description/>
  <cp:lastModifiedBy>Kishan Bagve</cp:lastModifiedBy>
  <cp:revision>405</cp:revision>
  <dcterms:created xsi:type="dcterms:W3CDTF">2026-01-18T19:22:00Z</dcterms:created>
  <dcterms:modified xsi:type="dcterms:W3CDTF">2026-02-01T20:41:00Z</dcterms:modified>
</cp:coreProperties>
</file>