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4F87C" w14:textId="77777777" w:rsidR="00C90FE8" w:rsidRPr="0077715F" w:rsidRDefault="00C90FE8" w:rsidP="003C4BA2">
      <w:pPr>
        <w:pStyle w:val="Title"/>
        <w:jc w:val="center"/>
        <w:rPr>
          <w:lang w:val="en-GB"/>
        </w:rPr>
      </w:pPr>
    </w:p>
    <w:p w14:paraId="0B11B7B6" w14:textId="77777777" w:rsidR="006708DA" w:rsidRPr="0077715F" w:rsidRDefault="006708DA" w:rsidP="006708DA">
      <w:pPr>
        <w:spacing w:after="160" w:line="278" w:lineRule="auto"/>
        <w:jc w:val="center"/>
        <w:rPr>
          <w:b/>
          <w:bCs/>
          <w:sz w:val="28"/>
          <w:szCs w:val="28"/>
          <w:lang w:val="en-GB"/>
        </w:rPr>
      </w:pPr>
      <w:r w:rsidRPr="0077715F">
        <w:rPr>
          <w:noProof/>
          <w:lang w:val="en-GB"/>
        </w:rPr>
        <w:drawing>
          <wp:inline distT="0" distB="0" distL="0" distR="0" wp14:anchorId="11D421B8" wp14:editId="121E5A53">
            <wp:extent cx="2118360" cy="2118360"/>
            <wp:effectExtent l="0" t="0" r="0" b="0"/>
            <wp:docPr id="11266519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18360" cy="2118360"/>
                    </a:xfrm>
                    <a:prstGeom prst="rect">
                      <a:avLst/>
                    </a:prstGeom>
                    <a:noFill/>
                    <a:ln>
                      <a:noFill/>
                    </a:ln>
                  </pic:spPr>
                </pic:pic>
              </a:graphicData>
            </a:graphic>
          </wp:inline>
        </w:drawing>
      </w:r>
    </w:p>
    <w:p w14:paraId="35D39AB1" w14:textId="7F34A94B" w:rsidR="006708DA" w:rsidRPr="0077715F" w:rsidRDefault="006708DA" w:rsidP="006708DA">
      <w:pPr>
        <w:spacing w:after="160" w:line="278" w:lineRule="auto"/>
        <w:jc w:val="center"/>
        <w:rPr>
          <w:b/>
          <w:bCs/>
          <w:sz w:val="28"/>
          <w:szCs w:val="28"/>
          <w:lang w:val="en-GB"/>
        </w:rPr>
      </w:pPr>
      <w:r w:rsidRPr="0077715F">
        <w:rPr>
          <w:b/>
          <w:bCs/>
          <w:sz w:val="28"/>
          <w:szCs w:val="28"/>
          <w:lang w:val="en-GB"/>
        </w:rPr>
        <w:t>Module Title: Creativity and Innovation</w:t>
      </w:r>
    </w:p>
    <w:p w14:paraId="11E2585D" w14:textId="14F22A58" w:rsidR="006708DA" w:rsidRPr="0077715F" w:rsidRDefault="006708DA" w:rsidP="00D716AF">
      <w:pPr>
        <w:spacing w:after="160" w:line="278" w:lineRule="auto"/>
        <w:jc w:val="center"/>
        <w:rPr>
          <w:b/>
          <w:bCs/>
          <w:sz w:val="28"/>
          <w:szCs w:val="28"/>
          <w:lang w:val="en-GB"/>
        </w:rPr>
      </w:pPr>
      <w:r w:rsidRPr="0077715F">
        <w:rPr>
          <w:b/>
          <w:bCs/>
          <w:sz w:val="28"/>
          <w:szCs w:val="28"/>
          <w:lang w:val="en-GB"/>
        </w:rPr>
        <w:t xml:space="preserve">Module Code: BMSW5031_Card </w:t>
      </w:r>
    </w:p>
    <w:p w14:paraId="5B71D44F" w14:textId="77777777" w:rsidR="00DE0BA1" w:rsidRPr="0077715F" w:rsidRDefault="00DE0BA1" w:rsidP="00D716AF">
      <w:pPr>
        <w:spacing w:after="160" w:line="278" w:lineRule="auto"/>
        <w:jc w:val="center"/>
        <w:rPr>
          <w:b/>
          <w:bCs/>
          <w:sz w:val="28"/>
          <w:szCs w:val="28"/>
          <w:lang w:val="en-GB"/>
        </w:rPr>
      </w:pPr>
    </w:p>
    <w:p w14:paraId="581029A1" w14:textId="3B549537" w:rsidR="00DE0BA1" w:rsidRPr="0077715F" w:rsidRDefault="00DE0BA1" w:rsidP="00D716AF">
      <w:pPr>
        <w:spacing w:after="160" w:line="278" w:lineRule="auto"/>
        <w:jc w:val="center"/>
        <w:rPr>
          <w:b/>
          <w:bCs/>
          <w:sz w:val="28"/>
          <w:szCs w:val="28"/>
          <w:lang w:val="en-GB"/>
        </w:rPr>
      </w:pPr>
      <w:r w:rsidRPr="0077715F">
        <w:rPr>
          <w:b/>
          <w:bCs/>
          <w:sz w:val="28"/>
          <w:szCs w:val="28"/>
          <w:lang w:val="en-GB"/>
        </w:rPr>
        <w:t>Lecturer: Chris Wilkin</w:t>
      </w:r>
    </w:p>
    <w:p w14:paraId="33649604" w14:textId="77777777" w:rsidR="006708DA" w:rsidRPr="0077715F" w:rsidRDefault="006708DA" w:rsidP="006708DA">
      <w:pPr>
        <w:spacing w:after="160" w:line="278" w:lineRule="auto"/>
        <w:jc w:val="center"/>
        <w:rPr>
          <w:b/>
          <w:bCs/>
          <w:sz w:val="28"/>
          <w:szCs w:val="28"/>
          <w:lang w:val="en-GB"/>
        </w:rPr>
      </w:pPr>
    </w:p>
    <w:p w14:paraId="021A2B7A" w14:textId="1E497B25" w:rsidR="00DE0BA1" w:rsidRPr="0077715F" w:rsidRDefault="00DE0BA1" w:rsidP="00DE0BA1">
      <w:pPr>
        <w:spacing w:after="160" w:line="278" w:lineRule="auto"/>
        <w:jc w:val="center"/>
        <w:rPr>
          <w:b/>
          <w:bCs/>
          <w:sz w:val="28"/>
          <w:szCs w:val="28"/>
          <w:lang w:val="en-GB"/>
        </w:rPr>
      </w:pPr>
      <w:r w:rsidRPr="0077715F">
        <w:rPr>
          <w:b/>
          <w:bCs/>
          <w:sz w:val="28"/>
          <w:szCs w:val="28"/>
          <w:lang w:val="en-GB"/>
        </w:rPr>
        <w:t>Student Name: Abdul Rukshan</w:t>
      </w:r>
    </w:p>
    <w:p w14:paraId="752EF721" w14:textId="4102AA3B" w:rsidR="006708DA" w:rsidRPr="0077715F" w:rsidRDefault="00DE0BA1" w:rsidP="00DE0BA1">
      <w:pPr>
        <w:spacing w:after="160" w:line="278" w:lineRule="auto"/>
        <w:jc w:val="center"/>
        <w:rPr>
          <w:b/>
          <w:bCs/>
          <w:sz w:val="28"/>
          <w:szCs w:val="28"/>
          <w:lang w:val="en-GB"/>
        </w:rPr>
      </w:pPr>
      <w:r w:rsidRPr="0077715F">
        <w:rPr>
          <w:b/>
          <w:bCs/>
          <w:sz w:val="28"/>
          <w:szCs w:val="28"/>
          <w:lang w:val="en-GB"/>
        </w:rPr>
        <w:t>Student ID: 2412468</w:t>
      </w:r>
    </w:p>
    <w:p w14:paraId="6A64C545" w14:textId="77777777" w:rsidR="00C90FE8" w:rsidRPr="0077715F" w:rsidRDefault="00C90FE8" w:rsidP="003C4BA2">
      <w:pPr>
        <w:pStyle w:val="Title"/>
        <w:jc w:val="center"/>
        <w:rPr>
          <w:lang w:val="en-GB"/>
        </w:rPr>
      </w:pPr>
    </w:p>
    <w:p w14:paraId="4EB8C287" w14:textId="77777777" w:rsidR="00C90FE8" w:rsidRPr="0077715F" w:rsidRDefault="00C90FE8" w:rsidP="003C4BA2">
      <w:pPr>
        <w:pStyle w:val="Title"/>
        <w:jc w:val="center"/>
        <w:rPr>
          <w:lang w:val="en-GB"/>
        </w:rPr>
      </w:pPr>
    </w:p>
    <w:p w14:paraId="55720EE2" w14:textId="77777777" w:rsidR="00C90FE8" w:rsidRPr="0077715F" w:rsidRDefault="00C90FE8" w:rsidP="003C4BA2">
      <w:pPr>
        <w:pStyle w:val="Title"/>
        <w:jc w:val="center"/>
        <w:rPr>
          <w:lang w:val="en-GB"/>
        </w:rPr>
      </w:pPr>
    </w:p>
    <w:p w14:paraId="271109E8" w14:textId="77777777" w:rsidR="00C90FE8" w:rsidRPr="0077715F" w:rsidRDefault="00C90FE8" w:rsidP="003C4BA2">
      <w:pPr>
        <w:pStyle w:val="Title"/>
        <w:jc w:val="center"/>
        <w:rPr>
          <w:lang w:val="en-GB"/>
        </w:rPr>
      </w:pPr>
    </w:p>
    <w:p w14:paraId="5FC07107" w14:textId="77777777" w:rsidR="00D716AF" w:rsidRPr="0077715F" w:rsidRDefault="00D716AF" w:rsidP="00D716AF">
      <w:pPr>
        <w:rPr>
          <w:lang w:val="en-GB"/>
        </w:rPr>
      </w:pPr>
    </w:p>
    <w:p w14:paraId="7528A3A6" w14:textId="161695C6" w:rsidR="00C90FE8" w:rsidRPr="0077715F" w:rsidRDefault="00DE0BA1" w:rsidP="00DE0BA1">
      <w:pPr>
        <w:spacing w:before="0" w:after="160" w:line="278" w:lineRule="auto"/>
        <w:jc w:val="left"/>
        <w:rPr>
          <w:rFonts w:eastAsiaTheme="majorEastAsia" w:cstheme="majorBidi"/>
          <w:b/>
          <w:spacing w:val="-10"/>
          <w:kern w:val="28"/>
          <w:sz w:val="32"/>
          <w:szCs w:val="56"/>
          <w:lang w:val="en-GB"/>
        </w:rPr>
      </w:pPr>
      <w:r w:rsidRPr="0077715F">
        <w:rPr>
          <w:lang w:val="en-GB"/>
        </w:rPr>
        <w:br w:type="page"/>
      </w:r>
    </w:p>
    <w:sdt>
      <w:sdtPr>
        <w:rPr>
          <w:rFonts w:ascii="Times New Roman" w:eastAsiaTheme="minorHAnsi" w:hAnsi="Times New Roman" w:cstheme="minorBidi"/>
          <w:color w:val="auto"/>
          <w:kern w:val="2"/>
          <w:sz w:val="24"/>
          <w:szCs w:val="24"/>
          <w:lang w:val="en-GB"/>
          <w14:ligatures w14:val="standardContextual"/>
        </w:rPr>
        <w:id w:val="-1938366722"/>
        <w:docPartObj>
          <w:docPartGallery w:val="Table of Contents"/>
          <w:docPartUnique/>
        </w:docPartObj>
      </w:sdtPr>
      <w:sdtEndPr>
        <w:rPr>
          <w:rFonts w:ascii="Arial" w:hAnsi="Arial"/>
          <w:b/>
          <w:bCs/>
          <w:noProof/>
        </w:rPr>
      </w:sdtEndPr>
      <w:sdtContent>
        <w:p w14:paraId="678CC3AF" w14:textId="7C7F99C7" w:rsidR="0037278F" w:rsidRPr="0057007F" w:rsidRDefault="0037278F" w:rsidP="0037278F">
          <w:pPr>
            <w:pStyle w:val="TOCHeading"/>
            <w:jc w:val="center"/>
            <w:rPr>
              <w:rFonts w:ascii="Arial" w:hAnsi="Arial" w:cs="Arial"/>
              <w:b/>
              <w:bCs/>
              <w:lang w:val="en-GB"/>
            </w:rPr>
          </w:pPr>
          <w:r w:rsidRPr="0057007F">
            <w:rPr>
              <w:rFonts w:ascii="Arial" w:hAnsi="Arial" w:cs="Arial"/>
              <w:b/>
              <w:bCs/>
              <w:lang w:val="en-GB"/>
            </w:rPr>
            <w:t>Table of Contents</w:t>
          </w:r>
        </w:p>
        <w:p w14:paraId="390F3F86" w14:textId="4397C55E" w:rsidR="0057007F" w:rsidRDefault="0037278F">
          <w:pPr>
            <w:pStyle w:val="TOC1"/>
            <w:tabs>
              <w:tab w:val="right" w:leader="dot" w:pos="9350"/>
            </w:tabs>
            <w:rPr>
              <w:rFonts w:asciiTheme="minorHAnsi" w:eastAsiaTheme="minorEastAsia" w:hAnsiTheme="minorHAnsi"/>
              <w:noProof/>
            </w:rPr>
          </w:pPr>
          <w:r w:rsidRPr="0077715F">
            <w:rPr>
              <w:sz w:val="22"/>
              <w:szCs w:val="22"/>
              <w:lang w:val="en-GB"/>
            </w:rPr>
            <w:fldChar w:fldCharType="begin"/>
          </w:r>
          <w:r w:rsidRPr="0077715F">
            <w:rPr>
              <w:sz w:val="22"/>
              <w:szCs w:val="22"/>
              <w:lang w:val="en-GB"/>
            </w:rPr>
            <w:instrText xml:space="preserve"> TOC \o "1-3" \h \z \u </w:instrText>
          </w:r>
          <w:r w:rsidRPr="0077715F">
            <w:rPr>
              <w:sz w:val="22"/>
              <w:szCs w:val="22"/>
              <w:lang w:val="en-GB"/>
            </w:rPr>
            <w:fldChar w:fldCharType="separate"/>
          </w:r>
          <w:hyperlink w:anchor="_Toc225898555" w:history="1">
            <w:r w:rsidR="0057007F" w:rsidRPr="00B8076A">
              <w:rPr>
                <w:rStyle w:val="Hyperlink"/>
                <w:noProof/>
                <w:lang w:val="en-GB"/>
              </w:rPr>
              <w:t>Part 1: Organisational Context and Operational Challenges</w:t>
            </w:r>
            <w:r w:rsidR="0057007F">
              <w:rPr>
                <w:noProof/>
                <w:webHidden/>
              </w:rPr>
              <w:tab/>
            </w:r>
            <w:r w:rsidR="0057007F">
              <w:rPr>
                <w:noProof/>
                <w:webHidden/>
              </w:rPr>
              <w:fldChar w:fldCharType="begin"/>
            </w:r>
            <w:r w:rsidR="0057007F">
              <w:rPr>
                <w:noProof/>
                <w:webHidden/>
              </w:rPr>
              <w:instrText xml:space="preserve"> PAGEREF _Toc225898555 \h </w:instrText>
            </w:r>
            <w:r w:rsidR="0057007F">
              <w:rPr>
                <w:noProof/>
                <w:webHidden/>
              </w:rPr>
            </w:r>
            <w:r w:rsidR="0057007F">
              <w:rPr>
                <w:noProof/>
                <w:webHidden/>
              </w:rPr>
              <w:fldChar w:fldCharType="separate"/>
            </w:r>
            <w:r w:rsidR="0057007F">
              <w:rPr>
                <w:noProof/>
                <w:webHidden/>
              </w:rPr>
              <w:t>4</w:t>
            </w:r>
            <w:r w:rsidR="0057007F">
              <w:rPr>
                <w:noProof/>
                <w:webHidden/>
              </w:rPr>
              <w:fldChar w:fldCharType="end"/>
            </w:r>
          </w:hyperlink>
        </w:p>
        <w:p w14:paraId="1904C083" w14:textId="0ED66727" w:rsidR="0057007F" w:rsidRDefault="0057007F">
          <w:pPr>
            <w:pStyle w:val="TOC2"/>
            <w:tabs>
              <w:tab w:val="right" w:leader="dot" w:pos="9350"/>
            </w:tabs>
            <w:rPr>
              <w:rFonts w:asciiTheme="minorHAnsi" w:eastAsiaTheme="minorEastAsia" w:hAnsiTheme="minorHAnsi"/>
              <w:noProof/>
            </w:rPr>
          </w:pPr>
          <w:hyperlink w:anchor="_Toc225898556" w:history="1">
            <w:r w:rsidRPr="00B8076A">
              <w:rPr>
                <w:rStyle w:val="Hyperlink"/>
                <w:noProof/>
                <w:lang w:val="en-GB"/>
              </w:rPr>
              <w:t xml:space="preserve">1.1 </w:t>
            </w:r>
            <w:r w:rsidRPr="00B8076A">
              <w:rPr>
                <w:rStyle w:val="Hyperlink"/>
                <w:noProof/>
              </w:rPr>
              <w:t>Introduction</w:t>
            </w:r>
            <w:r>
              <w:rPr>
                <w:noProof/>
                <w:webHidden/>
              </w:rPr>
              <w:tab/>
            </w:r>
            <w:r>
              <w:rPr>
                <w:noProof/>
                <w:webHidden/>
              </w:rPr>
              <w:fldChar w:fldCharType="begin"/>
            </w:r>
            <w:r>
              <w:rPr>
                <w:noProof/>
                <w:webHidden/>
              </w:rPr>
              <w:instrText xml:space="preserve"> PAGEREF _Toc225898556 \h </w:instrText>
            </w:r>
            <w:r>
              <w:rPr>
                <w:noProof/>
                <w:webHidden/>
              </w:rPr>
            </w:r>
            <w:r>
              <w:rPr>
                <w:noProof/>
                <w:webHidden/>
              </w:rPr>
              <w:fldChar w:fldCharType="separate"/>
            </w:r>
            <w:r>
              <w:rPr>
                <w:noProof/>
                <w:webHidden/>
              </w:rPr>
              <w:t>4</w:t>
            </w:r>
            <w:r>
              <w:rPr>
                <w:noProof/>
                <w:webHidden/>
              </w:rPr>
              <w:fldChar w:fldCharType="end"/>
            </w:r>
          </w:hyperlink>
        </w:p>
        <w:p w14:paraId="665A2A58" w14:textId="7AFCE893" w:rsidR="0057007F" w:rsidRDefault="0057007F">
          <w:pPr>
            <w:pStyle w:val="TOC3"/>
            <w:tabs>
              <w:tab w:val="right" w:leader="dot" w:pos="9350"/>
            </w:tabs>
            <w:rPr>
              <w:rFonts w:asciiTheme="minorHAnsi" w:eastAsiaTheme="minorEastAsia" w:hAnsiTheme="minorHAnsi"/>
              <w:noProof/>
            </w:rPr>
          </w:pPr>
          <w:hyperlink w:anchor="_Toc225898557" w:history="1">
            <w:r w:rsidRPr="00B8076A">
              <w:rPr>
                <w:rStyle w:val="Hyperlink"/>
                <w:noProof/>
                <w:lang w:val="en-GB"/>
              </w:rPr>
              <w:t xml:space="preserve">1.1.1 Organisational </w:t>
            </w:r>
            <w:r w:rsidRPr="00B8076A">
              <w:rPr>
                <w:rStyle w:val="Hyperlink"/>
                <w:noProof/>
              </w:rPr>
              <w:t>Context</w:t>
            </w:r>
            <w:r>
              <w:rPr>
                <w:noProof/>
                <w:webHidden/>
              </w:rPr>
              <w:tab/>
            </w:r>
            <w:r>
              <w:rPr>
                <w:noProof/>
                <w:webHidden/>
              </w:rPr>
              <w:fldChar w:fldCharType="begin"/>
            </w:r>
            <w:r>
              <w:rPr>
                <w:noProof/>
                <w:webHidden/>
              </w:rPr>
              <w:instrText xml:space="preserve"> PAGEREF _Toc225898557 \h </w:instrText>
            </w:r>
            <w:r>
              <w:rPr>
                <w:noProof/>
                <w:webHidden/>
              </w:rPr>
            </w:r>
            <w:r>
              <w:rPr>
                <w:noProof/>
                <w:webHidden/>
              </w:rPr>
              <w:fldChar w:fldCharType="separate"/>
            </w:r>
            <w:r>
              <w:rPr>
                <w:noProof/>
                <w:webHidden/>
              </w:rPr>
              <w:t>4</w:t>
            </w:r>
            <w:r>
              <w:rPr>
                <w:noProof/>
                <w:webHidden/>
              </w:rPr>
              <w:fldChar w:fldCharType="end"/>
            </w:r>
          </w:hyperlink>
        </w:p>
        <w:p w14:paraId="2C175A1F" w14:textId="0A7F7686" w:rsidR="0057007F" w:rsidRDefault="0057007F">
          <w:pPr>
            <w:pStyle w:val="TOC3"/>
            <w:tabs>
              <w:tab w:val="right" w:leader="dot" w:pos="9350"/>
            </w:tabs>
            <w:rPr>
              <w:rFonts w:asciiTheme="minorHAnsi" w:eastAsiaTheme="minorEastAsia" w:hAnsiTheme="minorHAnsi"/>
              <w:noProof/>
            </w:rPr>
          </w:pPr>
          <w:hyperlink w:anchor="_Toc225898558" w:history="1">
            <w:r w:rsidRPr="00B8076A">
              <w:rPr>
                <w:rStyle w:val="Hyperlink"/>
                <w:noProof/>
                <w:lang w:val="en-GB"/>
              </w:rPr>
              <w:t>1.1.2 External and Internal Pressures</w:t>
            </w:r>
            <w:r>
              <w:rPr>
                <w:noProof/>
                <w:webHidden/>
              </w:rPr>
              <w:tab/>
            </w:r>
            <w:r>
              <w:rPr>
                <w:noProof/>
                <w:webHidden/>
              </w:rPr>
              <w:fldChar w:fldCharType="begin"/>
            </w:r>
            <w:r>
              <w:rPr>
                <w:noProof/>
                <w:webHidden/>
              </w:rPr>
              <w:instrText xml:space="preserve"> PAGEREF _Toc225898558 \h </w:instrText>
            </w:r>
            <w:r>
              <w:rPr>
                <w:noProof/>
                <w:webHidden/>
              </w:rPr>
            </w:r>
            <w:r>
              <w:rPr>
                <w:noProof/>
                <w:webHidden/>
              </w:rPr>
              <w:fldChar w:fldCharType="separate"/>
            </w:r>
            <w:r>
              <w:rPr>
                <w:noProof/>
                <w:webHidden/>
              </w:rPr>
              <w:t>4</w:t>
            </w:r>
            <w:r>
              <w:rPr>
                <w:noProof/>
                <w:webHidden/>
              </w:rPr>
              <w:fldChar w:fldCharType="end"/>
            </w:r>
          </w:hyperlink>
        </w:p>
        <w:p w14:paraId="16E91D2C" w14:textId="3652F8E7" w:rsidR="0057007F" w:rsidRDefault="0057007F">
          <w:pPr>
            <w:pStyle w:val="TOC2"/>
            <w:tabs>
              <w:tab w:val="right" w:leader="dot" w:pos="9350"/>
            </w:tabs>
            <w:rPr>
              <w:rFonts w:asciiTheme="minorHAnsi" w:eastAsiaTheme="minorEastAsia" w:hAnsiTheme="minorHAnsi"/>
              <w:noProof/>
            </w:rPr>
          </w:pPr>
          <w:hyperlink w:anchor="_Toc225898559" w:history="1">
            <w:r w:rsidRPr="00B8076A">
              <w:rPr>
                <w:rStyle w:val="Hyperlink"/>
                <w:noProof/>
                <w:lang w:val="en-GB"/>
              </w:rPr>
              <w:t>1.2 Creativity and Innovation in a Capitalist Context</w:t>
            </w:r>
            <w:r>
              <w:rPr>
                <w:noProof/>
                <w:webHidden/>
              </w:rPr>
              <w:tab/>
            </w:r>
            <w:r>
              <w:rPr>
                <w:noProof/>
                <w:webHidden/>
              </w:rPr>
              <w:fldChar w:fldCharType="begin"/>
            </w:r>
            <w:r>
              <w:rPr>
                <w:noProof/>
                <w:webHidden/>
              </w:rPr>
              <w:instrText xml:space="preserve"> PAGEREF _Toc225898559 \h </w:instrText>
            </w:r>
            <w:r>
              <w:rPr>
                <w:noProof/>
                <w:webHidden/>
              </w:rPr>
            </w:r>
            <w:r>
              <w:rPr>
                <w:noProof/>
                <w:webHidden/>
              </w:rPr>
              <w:fldChar w:fldCharType="separate"/>
            </w:r>
            <w:r>
              <w:rPr>
                <w:noProof/>
                <w:webHidden/>
              </w:rPr>
              <w:t>5</w:t>
            </w:r>
            <w:r>
              <w:rPr>
                <w:noProof/>
                <w:webHidden/>
              </w:rPr>
              <w:fldChar w:fldCharType="end"/>
            </w:r>
          </w:hyperlink>
        </w:p>
        <w:p w14:paraId="0810E686" w14:textId="74EA92B1" w:rsidR="0057007F" w:rsidRDefault="0057007F">
          <w:pPr>
            <w:pStyle w:val="TOC2"/>
            <w:tabs>
              <w:tab w:val="right" w:leader="dot" w:pos="9350"/>
            </w:tabs>
            <w:rPr>
              <w:rFonts w:asciiTheme="minorHAnsi" w:eastAsiaTheme="minorEastAsia" w:hAnsiTheme="minorHAnsi"/>
              <w:noProof/>
            </w:rPr>
          </w:pPr>
          <w:hyperlink w:anchor="_Toc225898560" w:history="1">
            <w:r w:rsidRPr="00B8076A">
              <w:rPr>
                <w:rStyle w:val="Hyperlink"/>
                <w:noProof/>
                <w:lang w:val="en-GB"/>
              </w:rPr>
              <w:t>1.3 Proposed Innovation and the 4Ps of Innovation Framework</w:t>
            </w:r>
            <w:r>
              <w:rPr>
                <w:noProof/>
                <w:webHidden/>
              </w:rPr>
              <w:tab/>
            </w:r>
            <w:r>
              <w:rPr>
                <w:noProof/>
                <w:webHidden/>
              </w:rPr>
              <w:fldChar w:fldCharType="begin"/>
            </w:r>
            <w:r>
              <w:rPr>
                <w:noProof/>
                <w:webHidden/>
              </w:rPr>
              <w:instrText xml:space="preserve"> PAGEREF _Toc225898560 \h </w:instrText>
            </w:r>
            <w:r>
              <w:rPr>
                <w:noProof/>
                <w:webHidden/>
              </w:rPr>
            </w:r>
            <w:r>
              <w:rPr>
                <w:noProof/>
                <w:webHidden/>
              </w:rPr>
              <w:fldChar w:fldCharType="separate"/>
            </w:r>
            <w:r>
              <w:rPr>
                <w:noProof/>
                <w:webHidden/>
              </w:rPr>
              <w:t>7</w:t>
            </w:r>
            <w:r>
              <w:rPr>
                <w:noProof/>
                <w:webHidden/>
              </w:rPr>
              <w:fldChar w:fldCharType="end"/>
            </w:r>
          </w:hyperlink>
        </w:p>
        <w:p w14:paraId="0B684560" w14:textId="3D95DF33" w:rsidR="0057007F" w:rsidRDefault="0057007F">
          <w:pPr>
            <w:pStyle w:val="TOC3"/>
            <w:tabs>
              <w:tab w:val="right" w:leader="dot" w:pos="9350"/>
            </w:tabs>
            <w:rPr>
              <w:rFonts w:asciiTheme="minorHAnsi" w:eastAsiaTheme="minorEastAsia" w:hAnsiTheme="minorHAnsi"/>
              <w:noProof/>
            </w:rPr>
          </w:pPr>
          <w:hyperlink w:anchor="_Toc225898561" w:history="1">
            <w:r w:rsidRPr="00B8076A">
              <w:rPr>
                <w:rStyle w:val="Hyperlink"/>
                <w:noProof/>
                <w:lang w:val="en-GB"/>
              </w:rPr>
              <w:t>1.3.1 Key Features of the Community-Centred Model</w:t>
            </w:r>
            <w:r>
              <w:rPr>
                <w:noProof/>
                <w:webHidden/>
              </w:rPr>
              <w:tab/>
            </w:r>
            <w:r>
              <w:rPr>
                <w:noProof/>
                <w:webHidden/>
              </w:rPr>
              <w:fldChar w:fldCharType="begin"/>
            </w:r>
            <w:r>
              <w:rPr>
                <w:noProof/>
                <w:webHidden/>
              </w:rPr>
              <w:instrText xml:space="preserve"> PAGEREF _Toc225898561 \h </w:instrText>
            </w:r>
            <w:r>
              <w:rPr>
                <w:noProof/>
                <w:webHidden/>
              </w:rPr>
            </w:r>
            <w:r>
              <w:rPr>
                <w:noProof/>
                <w:webHidden/>
              </w:rPr>
              <w:fldChar w:fldCharType="separate"/>
            </w:r>
            <w:r>
              <w:rPr>
                <w:noProof/>
                <w:webHidden/>
              </w:rPr>
              <w:t>8</w:t>
            </w:r>
            <w:r>
              <w:rPr>
                <w:noProof/>
                <w:webHidden/>
              </w:rPr>
              <w:fldChar w:fldCharType="end"/>
            </w:r>
          </w:hyperlink>
        </w:p>
        <w:p w14:paraId="3A3A2B2C" w14:textId="5EA0D888" w:rsidR="0057007F" w:rsidRDefault="0057007F">
          <w:pPr>
            <w:pStyle w:val="TOC3"/>
            <w:tabs>
              <w:tab w:val="right" w:leader="dot" w:pos="9350"/>
            </w:tabs>
            <w:rPr>
              <w:rFonts w:asciiTheme="minorHAnsi" w:eastAsiaTheme="minorEastAsia" w:hAnsiTheme="minorHAnsi"/>
              <w:noProof/>
            </w:rPr>
          </w:pPr>
          <w:hyperlink w:anchor="_Toc225898562" w:history="1">
            <w:r w:rsidRPr="00B8076A">
              <w:rPr>
                <w:rStyle w:val="Hyperlink"/>
                <w:noProof/>
                <w:lang w:val="en-GB"/>
              </w:rPr>
              <w:t>1.3.2 The 4Ps of Innovation Framework Application</w:t>
            </w:r>
            <w:r>
              <w:rPr>
                <w:noProof/>
                <w:webHidden/>
              </w:rPr>
              <w:tab/>
            </w:r>
            <w:r>
              <w:rPr>
                <w:noProof/>
                <w:webHidden/>
              </w:rPr>
              <w:fldChar w:fldCharType="begin"/>
            </w:r>
            <w:r>
              <w:rPr>
                <w:noProof/>
                <w:webHidden/>
              </w:rPr>
              <w:instrText xml:space="preserve"> PAGEREF _Toc225898562 \h </w:instrText>
            </w:r>
            <w:r>
              <w:rPr>
                <w:noProof/>
                <w:webHidden/>
              </w:rPr>
            </w:r>
            <w:r>
              <w:rPr>
                <w:noProof/>
                <w:webHidden/>
              </w:rPr>
              <w:fldChar w:fldCharType="separate"/>
            </w:r>
            <w:r>
              <w:rPr>
                <w:noProof/>
                <w:webHidden/>
              </w:rPr>
              <w:t>8</w:t>
            </w:r>
            <w:r>
              <w:rPr>
                <w:noProof/>
                <w:webHidden/>
              </w:rPr>
              <w:fldChar w:fldCharType="end"/>
            </w:r>
          </w:hyperlink>
        </w:p>
        <w:p w14:paraId="649712C5" w14:textId="1D2CF5B4" w:rsidR="0057007F" w:rsidRDefault="0057007F">
          <w:pPr>
            <w:pStyle w:val="TOC3"/>
            <w:tabs>
              <w:tab w:val="right" w:leader="dot" w:pos="9350"/>
            </w:tabs>
            <w:rPr>
              <w:rFonts w:asciiTheme="minorHAnsi" w:eastAsiaTheme="minorEastAsia" w:hAnsiTheme="minorHAnsi"/>
              <w:noProof/>
            </w:rPr>
          </w:pPr>
          <w:hyperlink w:anchor="_Toc225898563" w:history="1">
            <w:r w:rsidRPr="00B8076A">
              <w:rPr>
                <w:rStyle w:val="Hyperlink"/>
                <w:noProof/>
                <w:lang w:val="en-GB"/>
              </w:rPr>
              <w:t>Product Innovation: Maintaining Core Offerings</w:t>
            </w:r>
            <w:r>
              <w:rPr>
                <w:noProof/>
                <w:webHidden/>
              </w:rPr>
              <w:tab/>
            </w:r>
            <w:r>
              <w:rPr>
                <w:noProof/>
                <w:webHidden/>
              </w:rPr>
              <w:fldChar w:fldCharType="begin"/>
            </w:r>
            <w:r>
              <w:rPr>
                <w:noProof/>
                <w:webHidden/>
              </w:rPr>
              <w:instrText xml:space="preserve"> PAGEREF _Toc225898563 \h </w:instrText>
            </w:r>
            <w:r>
              <w:rPr>
                <w:noProof/>
                <w:webHidden/>
              </w:rPr>
            </w:r>
            <w:r>
              <w:rPr>
                <w:noProof/>
                <w:webHidden/>
              </w:rPr>
              <w:fldChar w:fldCharType="separate"/>
            </w:r>
            <w:r>
              <w:rPr>
                <w:noProof/>
                <w:webHidden/>
              </w:rPr>
              <w:t>8</w:t>
            </w:r>
            <w:r>
              <w:rPr>
                <w:noProof/>
                <w:webHidden/>
              </w:rPr>
              <w:fldChar w:fldCharType="end"/>
            </w:r>
          </w:hyperlink>
        </w:p>
        <w:p w14:paraId="12B7FCF7" w14:textId="3FCB9524" w:rsidR="0057007F" w:rsidRDefault="0057007F">
          <w:pPr>
            <w:pStyle w:val="TOC3"/>
            <w:tabs>
              <w:tab w:val="right" w:leader="dot" w:pos="9350"/>
            </w:tabs>
            <w:rPr>
              <w:rFonts w:asciiTheme="minorHAnsi" w:eastAsiaTheme="minorEastAsia" w:hAnsiTheme="minorHAnsi"/>
              <w:noProof/>
            </w:rPr>
          </w:pPr>
          <w:hyperlink w:anchor="_Toc225898564" w:history="1">
            <w:r w:rsidRPr="00B8076A">
              <w:rPr>
                <w:rStyle w:val="Hyperlink"/>
                <w:noProof/>
                <w:lang w:val="en-GB"/>
              </w:rPr>
              <w:t>Process Innovation: Redesigning Operations</w:t>
            </w:r>
            <w:r>
              <w:rPr>
                <w:noProof/>
                <w:webHidden/>
              </w:rPr>
              <w:tab/>
            </w:r>
            <w:r>
              <w:rPr>
                <w:noProof/>
                <w:webHidden/>
              </w:rPr>
              <w:fldChar w:fldCharType="begin"/>
            </w:r>
            <w:r>
              <w:rPr>
                <w:noProof/>
                <w:webHidden/>
              </w:rPr>
              <w:instrText xml:space="preserve"> PAGEREF _Toc225898564 \h </w:instrText>
            </w:r>
            <w:r>
              <w:rPr>
                <w:noProof/>
                <w:webHidden/>
              </w:rPr>
            </w:r>
            <w:r>
              <w:rPr>
                <w:noProof/>
                <w:webHidden/>
              </w:rPr>
              <w:fldChar w:fldCharType="separate"/>
            </w:r>
            <w:r>
              <w:rPr>
                <w:noProof/>
                <w:webHidden/>
              </w:rPr>
              <w:t>9</w:t>
            </w:r>
            <w:r>
              <w:rPr>
                <w:noProof/>
                <w:webHidden/>
              </w:rPr>
              <w:fldChar w:fldCharType="end"/>
            </w:r>
          </w:hyperlink>
        </w:p>
        <w:p w14:paraId="37704AB3" w14:textId="33D7F7D0" w:rsidR="0057007F" w:rsidRDefault="0057007F">
          <w:pPr>
            <w:pStyle w:val="TOC3"/>
            <w:tabs>
              <w:tab w:val="right" w:leader="dot" w:pos="9350"/>
            </w:tabs>
            <w:rPr>
              <w:rFonts w:asciiTheme="minorHAnsi" w:eastAsiaTheme="minorEastAsia" w:hAnsiTheme="minorHAnsi"/>
              <w:noProof/>
            </w:rPr>
          </w:pPr>
          <w:hyperlink w:anchor="_Toc225898565" w:history="1">
            <w:r w:rsidRPr="00B8076A">
              <w:rPr>
                <w:rStyle w:val="Hyperlink"/>
                <w:noProof/>
                <w:lang w:val="en-GB"/>
              </w:rPr>
              <w:t>Position Innovation: Repositioning as a Community Hub</w:t>
            </w:r>
            <w:r>
              <w:rPr>
                <w:noProof/>
                <w:webHidden/>
              </w:rPr>
              <w:tab/>
            </w:r>
            <w:r>
              <w:rPr>
                <w:noProof/>
                <w:webHidden/>
              </w:rPr>
              <w:fldChar w:fldCharType="begin"/>
            </w:r>
            <w:r>
              <w:rPr>
                <w:noProof/>
                <w:webHidden/>
              </w:rPr>
              <w:instrText xml:space="preserve"> PAGEREF _Toc225898565 \h </w:instrText>
            </w:r>
            <w:r>
              <w:rPr>
                <w:noProof/>
                <w:webHidden/>
              </w:rPr>
            </w:r>
            <w:r>
              <w:rPr>
                <w:noProof/>
                <w:webHidden/>
              </w:rPr>
              <w:fldChar w:fldCharType="separate"/>
            </w:r>
            <w:r>
              <w:rPr>
                <w:noProof/>
                <w:webHidden/>
              </w:rPr>
              <w:t>10</w:t>
            </w:r>
            <w:r>
              <w:rPr>
                <w:noProof/>
                <w:webHidden/>
              </w:rPr>
              <w:fldChar w:fldCharType="end"/>
            </w:r>
          </w:hyperlink>
        </w:p>
        <w:p w14:paraId="69EE8CFE" w14:textId="70683F1F" w:rsidR="0057007F" w:rsidRDefault="0057007F">
          <w:pPr>
            <w:pStyle w:val="TOC3"/>
            <w:tabs>
              <w:tab w:val="right" w:leader="dot" w:pos="9350"/>
            </w:tabs>
            <w:rPr>
              <w:rFonts w:asciiTheme="minorHAnsi" w:eastAsiaTheme="minorEastAsia" w:hAnsiTheme="minorHAnsi"/>
              <w:noProof/>
            </w:rPr>
          </w:pPr>
          <w:hyperlink w:anchor="_Toc225898566" w:history="1">
            <w:r w:rsidRPr="00B8076A">
              <w:rPr>
                <w:rStyle w:val="Hyperlink"/>
                <w:noProof/>
                <w:lang w:val="en-GB"/>
              </w:rPr>
              <w:t>Paradigm Innovation: Shifting the Value Creation Framework</w:t>
            </w:r>
            <w:r>
              <w:rPr>
                <w:noProof/>
                <w:webHidden/>
              </w:rPr>
              <w:tab/>
            </w:r>
            <w:r>
              <w:rPr>
                <w:noProof/>
                <w:webHidden/>
              </w:rPr>
              <w:fldChar w:fldCharType="begin"/>
            </w:r>
            <w:r>
              <w:rPr>
                <w:noProof/>
                <w:webHidden/>
              </w:rPr>
              <w:instrText xml:space="preserve"> PAGEREF _Toc225898566 \h </w:instrText>
            </w:r>
            <w:r>
              <w:rPr>
                <w:noProof/>
                <w:webHidden/>
              </w:rPr>
            </w:r>
            <w:r>
              <w:rPr>
                <w:noProof/>
                <w:webHidden/>
              </w:rPr>
              <w:fldChar w:fldCharType="separate"/>
            </w:r>
            <w:r>
              <w:rPr>
                <w:noProof/>
                <w:webHidden/>
              </w:rPr>
              <w:t>10</w:t>
            </w:r>
            <w:r>
              <w:rPr>
                <w:noProof/>
                <w:webHidden/>
              </w:rPr>
              <w:fldChar w:fldCharType="end"/>
            </w:r>
          </w:hyperlink>
        </w:p>
        <w:p w14:paraId="7FA3CF8D" w14:textId="4798D808" w:rsidR="0057007F" w:rsidRDefault="0057007F">
          <w:pPr>
            <w:pStyle w:val="TOC2"/>
            <w:tabs>
              <w:tab w:val="right" w:leader="dot" w:pos="9350"/>
            </w:tabs>
            <w:rPr>
              <w:rFonts w:asciiTheme="minorHAnsi" w:eastAsiaTheme="minorEastAsia" w:hAnsiTheme="minorHAnsi"/>
              <w:noProof/>
            </w:rPr>
          </w:pPr>
          <w:hyperlink w:anchor="_Toc225898567" w:history="1">
            <w:r w:rsidRPr="00B8076A">
              <w:rPr>
                <w:rStyle w:val="Hyperlink"/>
                <w:noProof/>
                <w:lang w:val="en-GB"/>
              </w:rPr>
              <w:t>1.4 Creativity Process and Development of the Idea</w:t>
            </w:r>
            <w:r>
              <w:rPr>
                <w:noProof/>
                <w:webHidden/>
              </w:rPr>
              <w:tab/>
            </w:r>
            <w:r>
              <w:rPr>
                <w:noProof/>
                <w:webHidden/>
              </w:rPr>
              <w:fldChar w:fldCharType="begin"/>
            </w:r>
            <w:r>
              <w:rPr>
                <w:noProof/>
                <w:webHidden/>
              </w:rPr>
              <w:instrText xml:space="preserve"> PAGEREF _Toc225898567 \h </w:instrText>
            </w:r>
            <w:r>
              <w:rPr>
                <w:noProof/>
                <w:webHidden/>
              </w:rPr>
            </w:r>
            <w:r>
              <w:rPr>
                <w:noProof/>
                <w:webHidden/>
              </w:rPr>
              <w:fldChar w:fldCharType="separate"/>
            </w:r>
            <w:r>
              <w:rPr>
                <w:noProof/>
                <w:webHidden/>
              </w:rPr>
              <w:t>11</w:t>
            </w:r>
            <w:r>
              <w:rPr>
                <w:noProof/>
                <w:webHidden/>
              </w:rPr>
              <w:fldChar w:fldCharType="end"/>
            </w:r>
          </w:hyperlink>
        </w:p>
        <w:p w14:paraId="4A5E47E9" w14:textId="39BC599F" w:rsidR="0057007F" w:rsidRDefault="0057007F">
          <w:pPr>
            <w:pStyle w:val="TOC2"/>
            <w:tabs>
              <w:tab w:val="right" w:leader="dot" w:pos="9350"/>
            </w:tabs>
            <w:rPr>
              <w:rFonts w:asciiTheme="minorHAnsi" w:eastAsiaTheme="minorEastAsia" w:hAnsiTheme="minorHAnsi"/>
              <w:noProof/>
            </w:rPr>
          </w:pPr>
          <w:hyperlink w:anchor="_Toc225898568" w:history="1">
            <w:r w:rsidRPr="00B8076A">
              <w:rPr>
                <w:rStyle w:val="Hyperlink"/>
                <w:noProof/>
                <w:lang w:val="en-GB"/>
              </w:rPr>
              <w:t>1.5 Viability Evaluation Using Lewin’s Force Field Analysis</w:t>
            </w:r>
            <w:r>
              <w:rPr>
                <w:noProof/>
                <w:webHidden/>
              </w:rPr>
              <w:tab/>
            </w:r>
            <w:r>
              <w:rPr>
                <w:noProof/>
                <w:webHidden/>
              </w:rPr>
              <w:fldChar w:fldCharType="begin"/>
            </w:r>
            <w:r>
              <w:rPr>
                <w:noProof/>
                <w:webHidden/>
              </w:rPr>
              <w:instrText xml:space="preserve"> PAGEREF _Toc225898568 \h </w:instrText>
            </w:r>
            <w:r>
              <w:rPr>
                <w:noProof/>
                <w:webHidden/>
              </w:rPr>
            </w:r>
            <w:r>
              <w:rPr>
                <w:noProof/>
                <w:webHidden/>
              </w:rPr>
              <w:fldChar w:fldCharType="separate"/>
            </w:r>
            <w:r>
              <w:rPr>
                <w:noProof/>
                <w:webHidden/>
              </w:rPr>
              <w:t>12</w:t>
            </w:r>
            <w:r>
              <w:rPr>
                <w:noProof/>
                <w:webHidden/>
              </w:rPr>
              <w:fldChar w:fldCharType="end"/>
            </w:r>
          </w:hyperlink>
        </w:p>
        <w:p w14:paraId="1DF9A0DF" w14:textId="33203B18" w:rsidR="0057007F" w:rsidRDefault="0057007F">
          <w:pPr>
            <w:pStyle w:val="TOC3"/>
            <w:tabs>
              <w:tab w:val="right" w:leader="dot" w:pos="9350"/>
            </w:tabs>
            <w:rPr>
              <w:rFonts w:asciiTheme="minorHAnsi" w:eastAsiaTheme="minorEastAsia" w:hAnsiTheme="minorHAnsi"/>
              <w:noProof/>
            </w:rPr>
          </w:pPr>
          <w:hyperlink w:anchor="_Toc225898569" w:history="1">
            <w:r w:rsidRPr="00B8076A">
              <w:rPr>
                <w:rStyle w:val="Hyperlink"/>
                <w:noProof/>
                <w:lang w:val="en-GB"/>
              </w:rPr>
              <w:t>1.5.1 Driving Forces: Support for the Innovation</w:t>
            </w:r>
            <w:r>
              <w:rPr>
                <w:noProof/>
                <w:webHidden/>
              </w:rPr>
              <w:tab/>
            </w:r>
            <w:r>
              <w:rPr>
                <w:noProof/>
                <w:webHidden/>
              </w:rPr>
              <w:fldChar w:fldCharType="begin"/>
            </w:r>
            <w:r>
              <w:rPr>
                <w:noProof/>
                <w:webHidden/>
              </w:rPr>
              <w:instrText xml:space="preserve"> PAGEREF _Toc225898569 \h </w:instrText>
            </w:r>
            <w:r>
              <w:rPr>
                <w:noProof/>
                <w:webHidden/>
              </w:rPr>
            </w:r>
            <w:r>
              <w:rPr>
                <w:noProof/>
                <w:webHidden/>
              </w:rPr>
              <w:fldChar w:fldCharType="separate"/>
            </w:r>
            <w:r>
              <w:rPr>
                <w:noProof/>
                <w:webHidden/>
              </w:rPr>
              <w:t>13</w:t>
            </w:r>
            <w:r>
              <w:rPr>
                <w:noProof/>
                <w:webHidden/>
              </w:rPr>
              <w:fldChar w:fldCharType="end"/>
            </w:r>
          </w:hyperlink>
        </w:p>
        <w:p w14:paraId="0C9D3BB8" w14:textId="51758FB4" w:rsidR="0057007F" w:rsidRDefault="0057007F">
          <w:pPr>
            <w:pStyle w:val="TOC3"/>
            <w:tabs>
              <w:tab w:val="right" w:leader="dot" w:pos="9350"/>
            </w:tabs>
            <w:rPr>
              <w:rFonts w:asciiTheme="minorHAnsi" w:eastAsiaTheme="minorEastAsia" w:hAnsiTheme="minorHAnsi"/>
              <w:noProof/>
            </w:rPr>
          </w:pPr>
          <w:hyperlink w:anchor="_Toc225898570" w:history="1">
            <w:r w:rsidRPr="00B8076A">
              <w:rPr>
                <w:rStyle w:val="Hyperlink"/>
                <w:noProof/>
                <w:lang w:val="en-GB"/>
              </w:rPr>
              <w:t>1.5.2 Restraining Forces: Barriers to Implementation</w:t>
            </w:r>
            <w:r>
              <w:rPr>
                <w:noProof/>
                <w:webHidden/>
              </w:rPr>
              <w:tab/>
            </w:r>
            <w:r>
              <w:rPr>
                <w:noProof/>
                <w:webHidden/>
              </w:rPr>
              <w:fldChar w:fldCharType="begin"/>
            </w:r>
            <w:r>
              <w:rPr>
                <w:noProof/>
                <w:webHidden/>
              </w:rPr>
              <w:instrText xml:space="preserve"> PAGEREF _Toc225898570 \h </w:instrText>
            </w:r>
            <w:r>
              <w:rPr>
                <w:noProof/>
                <w:webHidden/>
              </w:rPr>
            </w:r>
            <w:r>
              <w:rPr>
                <w:noProof/>
                <w:webHidden/>
              </w:rPr>
              <w:fldChar w:fldCharType="separate"/>
            </w:r>
            <w:r>
              <w:rPr>
                <w:noProof/>
                <w:webHidden/>
              </w:rPr>
              <w:t>14</w:t>
            </w:r>
            <w:r>
              <w:rPr>
                <w:noProof/>
                <w:webHidden/>
              </w:rPr>
              <w:fldChar w:fldCharType="end"/>
            </w:r>
          </w:hyperlink>
        </w:p>
        <w:p w14:paraId="0708B7DF" w14:textId="552C7B2C" w:rsidR="0057007F" w:rsidRDefault="0057007F">
          <w:pPr>
            <w:pStyle w:val="TOC3"/>
            <w:tabs>
              <w:tab w:val="right" w:leader="dot" w:pos="9350"/>
            </w:tabs>
            <w:rPr>
              <w:rFonts w:asciiTheme="minorHAnsi" w:eastAsiaTheme="minorEastAsia" w:hAnsiTheme="minorHAnsi"/>
              <w:noProof/>
            </w:rPr>
          </w:pPr>
          <w:hyperlink w:anchor="_Toc225898571" w:history="1">
            <w:r w:rsidRPr="00B8076A">
              <w:rPr>
                <w:rStyle w:val="Hyperlink"/>
                <w:noProof/>
                <w:lang w:val="en-GB"/>
              </w:rPr>
              <w:t>1.5.3 Net Force and Overall Feasibility</w:t>
            </w:r>
            <w:r>
              <w:rPr>
                <w:noProof/>
                <w:webHidden/>
              </w:rPr>
              <w:tab/>
            </w:r>
            <w:r>
              <w:rPr>
                <w:noProof/>
                <w:webHidden/>
              </w:rPr>
              <w:fldChar w:fldCharType="begin"/>
            </w:r>
            <w:r>
              <w:rPr>
                <w:noProof/>
                <w:webHidden/>
              </w:rPr>
              <w:instrText xml:space="preserve"> PAGEREF _Toc225898571 \h </w:instrText>
            </w:r>
            <w:r>
              <w:rPr>
                <w:noProof/>
                <w:webHidden/>
              </w:rPr>
            </w:r>
            <w:r>
              <w:rPr>
                <w:noProof/>
                <w:webHidden/>
              </w:rPr>
              <w:fldChar w:fldCharType="separate"/>
            </w:r>
            <w:r>
              <w:rPr>
                <w:noProof/>
                <w:webHidden/>
              </w:rPr>
              <w:t>15</w:t>
            </w:r>
            <w:r>
              <w:rPr>
                <w:noProof/>
                <w:webHidden/>
              </w:rPr>
              <w:fldChar w:fldCharType="end"/>
            </w:r>
          </w:hyperlink>
        </w:p>
        <w:p w14:paraId="74829810" w14:textId="4E81DE8D" w:rsidR="0057007F" w:rsidRDefault="0057007F">
          <w:pPr>
            <w:pStyle w:val="TOC3"/>
            <w:tabs>
              <w:tab w:val="right" w:leader="dot" w:pos="9350"/>
            </w:tabs>
            <w:rPr>
              <w:rFonts w:asciiTheme="minorHAnsi" w:eastAsiaTheme="minorEastAsia" w:hAnsiTheme="minorHAnsi"/>
              <w:noProof/>
            </w:rPr>
          </w:pPr>
          <w:hyperlink w:anchor="_Toc225898572" w:history="1">
            <w:r w:rsidRPr="00B8076A">
              <w:rPr>
                <w:rStyle w:val="Hyperlink"/>
                <w:noProof/>
                <w:lang w:val="en-GB"/>
              </w:rPr>
              <w:t>1.5.4 Operational Impact: Capacity Calculation</w:t>
            </w:r>
            <w:r>
              <w:rPr>
                <w:noProof/>
                <w:webHidden/>
              </w:rPr>
              <w:tab/>
            </w:r>
            <w:r>
              <w:rPr>
                <w:noProof/>
                <w:webHidden/>
              </w:rPr>
              <w:fldChar w:fldCharType="begin"/>
            </w:r>
            <w:r>
              <w:rPr>
                <w:noProof/>
                <w:webHidden/>
              </w:rPr>
              <w:instrText xml:space="preserve"> PAGEREF _Toc225898572 \h </w:instrText>
            </w:r>
            <w:r>
              <w:rPr>
                <w:noProof/>
                <w:webHidden/>
              </w:rPr>
            </w:r>
            <w:r>
              <w:rPr>
                <w:noProof/>
                <w:webHidden/>
              </w:rPr>
              <w:fldChar w:fldCharType="separate"/>
            </w:r>
            <w:r>
              <w:rPr>
                <w:noProof/>
                <w:webHidden/>
              </w:rPr>
              <w:t>16</w:t>
            </w:r>
            <w:r>
              <w:rPr>
                <w:noProof/>
                <w:webHidden/>
              </w:rPr>
              <w:fldChar w:fldCharType="end"/>
            </w:r>
          </w:hyperlink>
        </w:p>
        <w:p w14:paraId="5110848A" w14:textId="2767416B" w:rsidR="0057007F" w:rsidRDefault="0057007F">
          <w:pPr>
            <w:pStyle w:val="TOC2"/>
            <w:tabs>
              <w:tab w:val="right" w:leader="dot" w:pos="9350"/>
            </w:tabs>
            <w:rPr>
              <w:rFonts w:asciiTheme="minorHAnsi" w:eastAsiaTheme="minorEastAsia" w:hAnsiTheme="minorHAnsi"/>
              <w:noProof/>
            </w:rPr>
          </w:pPr>
          <w:hyperlink w:anchor="_Toc225898573" w:history="1">
            <w:r w:rsidRPr="00B8076A">
              <w:rPr>
                <w:rStyle w:val="Hyperlink"/>
                <w:noProof/>
                <w:lang w:val="en-GB"/>
              </w:rPr>
              <w:t>1.6 Organisational Climate for Innovation</w:t>
            </w:r>
            <w:r>
              <w:rPr>
                <w:noProof/>
                <w:webHidden/>
              </w:rPr>
              <w:tab/>
            </w:r>
            <w:r>
              <w:rPr>
                <w:noProof/>
                <w:webHidden/>
              </w:rPr>
              <w:fldChar w:fldCharType="begin"/>
            </w:r>
            <w:r>
              <w:rPr>
                <w:noProof/>
                <w:webHidden/>
              </w:rPr>
              <w:instrText xml:space="preserve"> PAGEREF _Toc225898573 \h </w:instrText>
            </w:r>
            <w:r>
              <w:rPr>
                <w:noProof/>
                <w:webHidden/>
              </w:rPr>
            </w:r>
            <w:r>
              <w:rPr>
                <w:noProof/>
                <w:webHidden/>
              </w:rPr>
              <w:fldChar w:fldCharType="separate"/>
            </w:r>
            <w:r>
              <w:rPr>
                <w:noProof/>
                <w:webHidden/>
              </w:rPr>
              <w:t>16</w:t>
            </w:r>
            <w:r>
              <w:rPr>
                <w:noProof/>
                <w:webHidden/>
              </w:rPr>
              <w:fldChar w:fldCharType="end"/>
            </w:r>
          </w:hyperlink>
        </w:p>
        <w:p w14:paraId="01B97D2D" w14:textId="66B48CA2" w:rsidR="0057007F" w:rsidRDefault="0057007F">
          <w:pPr>
            <w:pStyle w:val="TOC2"/>
            <w:tabs>
              <w:tab w:val="right" w:leader="dot" w:pos="9350"/>
            </w:tabs>
            <w:rPr>
              <w:rFonts w:asciiTheme="minorHAnsi" w:eastAsiaTheme="minorEastAsia" w:hAnsiTheme="minorHAnsi"/>
              <w:noProof/>
            </w:rPr>
          </w:pPr>
          <w:hyperlink w:anchor="_Toc225898574" w:history="1">
            <w:r w:rsidRPr="00B8076A">
              <w:rPr>
                <w:rStyle w:val="Hyperlink"/>
                <w:noProof/>
                <w:lang w:val="en-GB"/>
              </w:rPr>
              <w:t>1.7 Conclusion</w:t>
            </w:r>
            <w:r>
              <w:rPr>
                <w:noProof/>
                <w:webHidden/>
              </w:rPr>
              <w:tab/>
            </w:r>
            <w:r>
              <w:rPr>
                <w:noProof/>
                <w:webHidden/>
              </w:rPr>
              <w:fldChar w:fldCharType="begin"/>
            </w:r>
            <w:r>
              <w:rPr>
                <w:noProof/>
                <w:webHidden/>
              </w:rPr>
              <w:instrText xml:space="preserve"> PAGEREF _Toc225898574 \h </w:instrText>
            </w:r>
            <w:r>
              <w:rPr>
                <w:noProof/>
                <w:webHidden/>
              </w:rPr>
            </w:r>
            <w:r>
              <w:rPr>
                <w:noProof/>
                <w:webHidden/>
              </w:rPr>
              <w:fldChar w:fldCharType="separate"/>
            </w:r>
            <w:r>
              <w:rPr>
                <w:noProof/>
                <w:webHidden/>
              </w:rPr>
              <w:t>18</w:t>
            </w:r>
            <w:r>
              <w:rPr>
                <w:noProof/>
                <w:webHidden/>
              </w:rPr>
              <w:fldChar w:fldCharType="end"/>
            </w:r>
          </w:hyperlink>
        </w:p>
        <w:p w14:paraId="4403CF0F" w14:textId="622DAE2C" w:rsidR="0057007F" w:rsidRDefault="0057007F">
          <w:pPr>
            <w:pStyle w:val="TOC1"/>
            <w:tabs>
              <w:tab w:val="right" w:leader="dot" w:pos="9350"/>
            </w:tabs>
            <w:rPr>
              <w:rFonts w:asciiTheme="minorHAnsi" w:eastAsiaTheme="minorEastAsia" w:hAnsiTheme="minorHAnsi"/>
              <w:noProof/>
            </w:rPr>
          </w:pPr>
          <w:hyperlink w:anchor="_Toc225898575" w:history="1">
            <w:r w:rsidRPr="00B8076A">
              <w:rPr>
                <w:rStyle w:val="Hyperlink"/>
                <w:noProof/>
                <w:lang w:val="en-GB"/>
              </w:rPr>
              <w:t>Part 2: Application and Critical Evaluation of AI-Supported Creativity</w:t>
            </w:r>
            <w:r>
              <w:rPr>
                <w:noProof/>
                <w:webHidden/>
              </w:rPr>
              <w:tab/>
            </w:r>
            <w:r>
              <w:rPr>
                <w:noProof/>
                <w:webHidden/>
              </w:rPr>
              <w:fldChar w:fldCharType="begin"/>
            </w:r>
            <w:r>
              <w:rPr>
                <w:noProof/>
                <w:webHidden/>
              </w:rPr>
              <w:instrText xml:space="preserve"> PAGEREF _Toc225898575 \h </w:instrText>
            </w:r>
            <w:r>
              <w:rPr>
                <w:noProof/>
                <w:webHidden/>
              </w:rPr>
            </w:r>
            <w:r>
              <w:rPr>
                <w:noProof/>
                <w:webHidden/>
              </w:rPr>
              <w:fldChar w:fldCharType="separate"/>
            </w:r>
            <w:r>
              <w:rPr>
                <w:noProof/>
                <w:webHidden/>
              </w:rPr>
              <w:t>19</w:t>
            </w:r>
            <w:r>
              <w:rPr>
                <w:noProof/>
                <w:webHidden/>
              </w:rPr>
              <w:fldChar w:fldCharType="end"/>
            </w:r>
          </w:hyperlink>
        </w:p>
        <w:p w14:paraId="612B56A1" w14:textId="7710C768" w:rsidR="0057007F" w:rsidRDefault="0057007F">
          <w:pPr>
            <w:pStyle w:val="TOC2"/>
            <w:tabs>
              <w:tab w:val="right" w:leader="dot" w:pos="9350"/>
            </w:tabs>
            <w:rPr>
              <w:rFonts w:asciiTheme="minorHAnsi" w:eastAsiaTheme="minorEastAsia" w:hAnsiTheme="minorHAnsi"/>
              <w:noProof/>
            </w:rPr>
          </w:pPr>
          <w:hyperlink w:anchor="_Toc225898576" w:history="1">
            <w:r w:rsidRPr="00B8076A">
              <w:rPr>
                <w:rStyle w:val="Hyperlink"/>
                <w:noProof/>
                <w:lang w:val="en-GB"/>
              </w:rPr>
              <w:t>2.1 Use of AI in Developing the Innovation</w:t>
            </w:r>
            <w:r>
              <w:rPr>
                <w:noProof/>
                <w:webHidden/>
              </w:rPr>
              <w:tab/>
            </w:r>
            <w:r>
              <w:rPr>
                <w:noProof/>
                <w:webHidden/>
              </w:rPr>
              <w:fldChar w:fldCharType="begin"/>
            </w:r>
            <w:r>
              <w:rPr>
                <w:noProof/>
                <w:webHidden/>
              </w:rPr>
              <w:instrText xml:space="preserve"> PAGEREF _Toc225898576 \h </w:instrText>
            </w:r>
            <w:r>
              <w:rPr>
                <w:noProof/>
                <w:webHidden/>
              </w:rPr>
            </w:r>
            <w:r>
              <w:rPr>
                <w:noProof/>
                <w:webHidden/>
              </w:rPr>
              <w:fldChar w:fldCharType="separate"/>
            </w:r>
            <w:r>
              <w:rPr>
                <w:noProof/>
                <w:webHidden/>
              </w:rPr>
              <w:t>19</w:t>
            </w:r>
            <w:r>
              <w:rPr>
                <w:noProof/>
                <w:webHidden/>
              </w:rPr>
              <w:fldChar w:fldCharType="end"/>
            </w:r>
          </w:hyperlink>
        </w:p>
        <w:p w14:paraId="56A749B6" w14:textId="07999A07" w:rsidR="0057007F" w:rsidRDefault="0057007F">
          <w:pPr>
            <w:pStyle w:val="TOC2"/>
            <w:tabs>
              <w:tab w:val="right" w:leader="dot" w:pos="9350"/>
            </w:tabs>
            <w:rPr>
              <w:rFonts w:asciiTheme="minorHAnsi" w:eastAsiaTheme="minorEastAsia" w:hAnsiTheme="minorHAnsi"/>
              <w:noProof/>
            </w:rPr>
          </w:pPr>
          <w:hyperlink w:anchor="_Toc225898577" w:history="1">
            <w:r w:rsidRPr="00B8076A">
              <w:rPr>
                <w:rStyle w:val="Hyperlink"/>
                <w:noProof/>
                <w:lang w:val="en-GB"/>
              </w:rPr>
              <w:t>2.2 AI-Assisted Grammar and Structural Refinement</w:t>
            </w:r>
            <w:r>
              <w:rPr>
                <w:noProof/>
                <w:webHidden/>
              </w:rPr>
              <w:tab/>
            </w:r>
            <w:r>
              <w:rPr>
                <w:noProof/>
                <w:webHidden/>
              </w:rPr>
              <w:fldChar w:fldCharType="begin"/>
            </w:r>
            <w:r>
              <w:rPr>
                <w:noProof/>
                <w:webHidden/>
              </w:rPr>
              <w:instrText xml:space="preserve"> PAGEREF _Toc225898577 \h </w:instrText>
            </w:r>
            <w:r>
              <w:rPr>
                <w:noProof/>
                <w:webHidden/>
              </w:rPr>
            </w:r>
            <w:r>
              <w:rPr>
                <w:noProof/>
                <w:webHidden/>
              </w:rPr>
              <w:fldChar w:fldCharType="separate"/>
            </w:r>
            <w:r>
              <w:rPr>
                <w:noProof/>
                <w:webHidden/>
              </w:rPr>
              <w:t>21</w:t>
            </w:r>
            <w:r>
              <w:rPr>
                <w:noProof/>
                <w:webHidden/>
              </w:rPr>
              <w:fldChar w:fldCharType="end"/>
            </w:r>
          </w:hyperlink>
        </w:p>
        <w:p w14:paraId="6AC3A22E" w14:textId="3BFDF0D4" w:rsidR="0057007F" w:rsidRDefault="0057007F">
          <w:pPr>
            <w:pStyle w:val="TOC2"/>
            <w:tabs>
              <w:tab w:val="right" w:leader="dot" w:pos="9350"/>
            </w:tabs>
            <w:rPr>
              <w:rFonts w:asciiTheme="minorHAnsi" w:eastAsiaTheme="minorEastAsia" w:hAnsiTheme="minorHAnsi"/>
              <w:noProof/>
            </w:rPr>
          </w:pPr>
          <w:hyperlink w:anchor="_Toc225898578" w:history="1">
            <w:r w:rsidRPr="00B8076A">
              <w:rPr>
                <w:rStyle w:val="Hyperlink"/>
                <w:noProof/>
                <w:lang w:val="en-GB"/>
              </w:rPr>
              <w:t>2.3 AI-Assisted Feedback and Structural Improvement</w:t>
            </w:r>
            <w:r>
              <w:rPr>
                <w:noProof/>
                <w:webHidden/>
              </w:rPr>
              <w:tab/>
            </w:r>
            <w:r>
              <w:rPr>
                <w:noProof/>
                <w:webHidden/>
              </w:rPr>
              <w:fldChar w:fldCharType="begin"/>
            </w:r>
            <w:r>
              <w:rPr>
                <w:noProof/>
                <w:webHidden/>
              </w:rPr>
              <w:instrText xml:space="preserve"> PAGEREF _Toc225898578 \h </w:instrText>
            </w:r>
            <w:r>
              <w:rPr>
                <w:noProof/>
                <w:webHidden/>
              </w:rPr>
            </w:r>
            <w:r>
              <w:rPr>
                <w:noProof/>
                <w:webHidden/>
              </w:rPr>
              <w:fldChar w:fldCharType="separate"/>
            </w:r>
            <w:r>
              <w:rPr>
                <w:noProof/>
                <w:webHidden/>
              </w:rPr>
              <w:t>22</w:t>
            </w:r>
            <w:r>
              <w:rPr>
                <w:noProof/>
                <w:webHidden/>
              </w:rPr>
              <w:fldChar w:fldCharType="end"/>
            </w:r>
          </w:hyperlink>
        </w:p>
        <w:p w14:paraId="6E31C175" w14:textId="3CC1EC3E" w:rsidR="0057007F" w:rsidRDefault="0057007F">
          <w:pPr>
            <w:pStyle w:val="TOC2"/>
            <w:tabs>
              <w:tab w:val="right" w:leader="dot" w:pos="9350"/>
            </w:tabs>
            <w:rPr>
              <w:rFonts w:asciiTheme="minorHAnsi" w:eastAsiaTheme="minorEastAsia" w:hAnsiTheme="minorHAnsi"/>
              <w:noProof/>
            </w:rPr>
          </w:pPr>
          <w:hyperlink w:anchor="_Toc225898579" w:history="1">
            <w:r w:rsidRPr="00B8076A">
              <w:rPr>
                <w:rStyle w:val="Hyperlink"/>
                <w:noProof/>
                <w:lang w:val="en-GB"/>
              </w:rPr>
              <w:t>2.4 Evaluation of AI Contribution and Limitations</w:t>
            </w:r>
            <w:r>
              <w:rPr>
                <w:noProof/>
                <w:webHidden/>
              </w:rPr>
              <w:tab/>
            </w:r>
            <w:r>
              <w:rPr>
                <w:noProof/>
                <w:webHidden/>
              </w:rPr>
              <w:fldChar w:fldCharType="begin"/>
            </w:r>
            <w:r>
              <w:rPr>
                <w:noProof/>
                <w:webHidden/>
              </w:rPr>
              <w:instrText xml:space="preserve"> PAGEREF _Toc225898579 \h </w:instrText>
            </w:r>
            <w:r>
              <w:rPr>
                <w:noProof/>
                <w:webHidden/>
              </w:rPr>
            </w:r>
            <w:r>
              <w:rPr>
                <w:noProof/>
                <w:webHidden/>
              </w:rPr>
              <w:fldChar w:fldCharType="separate"/>
            </w:r>
            <w:r>
              <w:rPr>
                <w:noProof/>
                <w:webHidden/>
              </w:rPr>
              <w:t>22</w:t>
            </w:r>
            <w:r>
              <w:rPr>
                <w:noProof/>
                <w:webHidden/>
              </w:rPr>
              <w:fldChar w:fldCharType="end"/>
            </w:r>
          </w:hyperlink>
        </w:p>
        <w:p w14:paraId="05D7A449" w14:textId="2DB75013" w:rsidR="0057007F" w:rsidRDefault="0057007F">
          <w:pPr>
            <w:pStyle w:val="TOC2"/>
            <w:tabs>
              <w:tab w:val="right" w:leader="dot" w:pos="9350"/>
            </w:tabs>
            <w:rPr>
              <w:rFonts w:asciiTheme="minorHAnsi" w:eastAsiaTheme="minorEastAsia" w:hAnsiTheme="minorHAnsi"/>
              <w:noProof/>
            </w:rPr>
          </w:pPr>
          <w:hyperlink w:anchor="_Toc225898580" w:history="1">
            <w:r w:rsidRPr="00B8076A">
              <w:rPr>
                <w:rStyle w:val="Hyperlink"/>
                <w:noProof/>
                <w:lang w:val="en-GB"/>
              </w:rPr>
              <w:t>2.5 Reflection on AI, Creativity, and Innovation</w:t>
            </w:r>
            <w:r>
              <w:rPr>
                <w:noProof/>
                <w:webHidden/>
              </w:rPr>
              <w:tab/>
            </w:r>
            <w:r>
              <w:rPr>
                <w:noProof/>
                <w:webHidden/>
              </w:rPr>
              <w:fldChar w:fldCharType="begin"/>
            </w:r>
            <w:r>
              <w:rPr>
                <w:noProof/>
                <w:webHidden/>
              </w:rPr>
              <w:instrText xml:space="preserve"> PAGEREF _Toc225898580 \h </w:instrText>
            </w:r>
            <w:r>
              <w:rPr>
                <w:noProof/>
                <w:webHidden/>
              </w:rPr>
            </w:r>
            <w:r>
              <w:rPr>
                <w:noProof/>
                <w:webHidden/>
              </w:rPr>
              <w:fldChar w:fldCharType="separate"/>
            </w:r>
            <w:r>
              <w:rPr>
                <w:noProof/>
                <w:webHidden/>
              </w:rPr>
              <w:t>23</w:t>
            </w:r>
            <w:r>
              <w:rPr>
                <w:noProof/>
                <w:webHidden/>
              </w:rPr>
              <w:fldChar w:fldCharType="end"/>
            </w:r>
          </w:hyperlink>
        </w:p>
        <w:p w14:paraId="3CC644E2" w14:textId="2A44BE60" w:rsidR="0057007F" w:rsidRDefault="0057007F">
          <w:pPr>
            <w:pStyle w:val="TOC2"/>
            <w:tabs>
              <w:tab w:val="right" w:leader="dot" w:pos="9350"/>
            </w:tabs>
            <w:rPr>
              <w:rFonts w:asciiTheme="minorHAnsi" w:eastAsiaTheme="minorEastAsia" w:hAnsiTheme="minorHAnsi"/>
              <w:noProof/>
            </w:rPr>
          </w:pPr>
          <w:hyperlink w:anchor="_Toc225898581" w:history="1">
            <w:r w:rsidRPr="00B8076A">
              <w:rPr>
                <w:rStyle w:val="Hyperlink"/>
                <w:noProof/>
                <w:lang w:val="en-GB"/>
              </w:rPr>
              <w:t>2.6 Conclusion</w:t>
            </w:r>
            <w:r>
              <w:rPr>
                <w:noProof/>
                <w:webHidden/>
              </w:rPr>
              <w:tab/>
            </w:r>
            <w:r>
              <w:rPr>
                <w:noProof/>
                <w:webHidden/>
              </w:rPr>
              <w:fldChar w:fldCharType="begin"/>
            </w:r>
            <w:r>
              <w:rPr>
                <w:noProof/>
                <w:webHidden/>
              </w:rPr>
              <w:instrText xml:space="preserve"> PAGEREF _Toc225898581 \h </w:instrText>
            </w:r>
            <w:r>
              <w:rPr>
                <w:noProof/>
                <w:webHidden/>
              </w:rPr>
            </w:r>
            <w:r>
              <w:rPr>
                <w:noProof/>
                <w:webHidden/>
              </w:rPr>
              <w:fldChar w:fldCharType="separate"/>
            </w:r>
            <w:r>
              <w:rPr>
                <w:noProof/>
                <w:webHidden/>
              </w:rPr>
              <w:t>24</w:t>
            </w:r>
            <w:r>
              <w:rPr>
                <w:noProof/>
                <w:webHidden/>
              </w:rPr>
              <w:fldChar w:fldCharType="end"/>
            </w:r>
          </w:hyperlink>
        </w:p>
        <w:p w14:paraId="1D4D6D11" w14:textId="309EBEE1" w:rsidR="0057007F" w:rsidRDefault="0057007F">
          <w:pPr>
            <w:pStyle w:val="TOC1"/>
            <w:tabs>
              <w:tab w:val="right" w:leader="dot" w:pos="9350"/>
            </w:tabs>
            <w:rPr>
              <w:rFonts w:asciiTheme="minorHAnsi" w:eastAsiaTheme="minorEastAsia" w:hAnsiTheme="minorHAnsi"/>
              <w:noProof/>
            </w:rPr>
          </w:pPr>
          <w:hyperlink w:anchor="_Toc225898582" w:history="1">
            <w:r w:rsidRPr="00B8076A">
              <w:rPr>
                <w:rStyle w:val="Hyperlink"/>
                <w:noProof/>
                <w:lang w:val="en-GB"/>
              </w:rPr>
              <w:t>References</w:t>
            </w:r>
            <w:r>
              <w:rPr>
                <w:noProof/>
                <w:webHidden/>
              </w:rPr>
              <w:tab/>
            </w:r>
            <w:r>
              <w:rPr>
                <w:noProof/>
                <w:webHidden/>
              </w:rPr>
              <w:fldChar w:fldCharType="begin"/>
            </w:r>
            <w:r>
              <w:rPr>
                <w:noProof/>
                <w:webHidden/>
              </w:rPr>
              <w:instrText xml:space="preserve"> PAGEREF _Toc225898582 \h </w:instrText>
            </w:r>
            <w:r>
              <w:rPr>
                <w:noProof/>
                <w:webHidden/>
              </w:rPr>
            </w:r>
            <w:r>
              <w:rPr>
                <w:noProof/>
                <w:webHidden/>
              </w:rPr>
              <w:fldChar w:fldCharType="separate"/>
            </w:r>
            <w:r>
              <w:rPr>
                <w:noProof/>
                <w:webHidden/>
              </w:rPr>
              <w:t>25</w:t>
            </w:r>
            <w:r>
              <w:rPr>
                <w:noProof/>
                <w:webHidden/>
              </w:rPr>
              <w:fldChar w:fldCharType="end"/>
            </w:r>
          </w:hyperlink>
        </w:p>
        <w:p w14:paraId="3E5DEC48" w14:textId="030A36A2" w:rsidR="0057007F" w:rsidRDefault="0057007F">
          <w:pPr>
            <w:pStyle w:val="TOC1"/>
            <w:tabs>
              <w:tab w:val="right" w:leader="dot" w:pos="9350"/>
            </w:tabs>
            <w:rPr>
              <w:rFonts w:asciiTheme="minorHAnsi" w:eastAsiaTheme="minorEastAsia" w:hAnsiTheme="minorHAnsi"/>
              <w:noProof/>
            </w:rPr>
          </w:pPr>
          <w:hyperlink w:anchor="_Toc225898583" w:history="1">
            <w:r w:rsidRPr="00B8076A">
              <w:rPr>
                <w:rStyle w:val="Hyperlink"/>
                <w:noProof/>
                <w:lang w:val="en-GB"/>
              </w:rPr>
              <w:t>Appendix</w:t>
            </w:r>
            <w:r>
              <w:rPr>
                <w:noProof/>
                <w:webHidden/>
              </w:rPr>
              <w:tab/>
            </w:r>
            <w:r>
              <w:rPr>
                <w:noProof/>
                <w:webHidden/>
              </w:rPr>
              <w:fldChar w:fldCharType="begin"/>
            </w:r>
            <w:r>
              <w:rPr>
                <w:noProof/>
                <w:webHidden/>
              </w:rPr>
              <w:instrText xml:space="preserve"> PAGEREF _Toc225898583 \h </w:instrText>
            </w:r>
            <w:r>
              <w:rPr>
                <w:noProof/>
                <w:webHidden/>
              </w:rPr>
            </w:r>
            <w:r>
              <w:rPr>
                <w:noProof/>
                <w:webHidden/>
              </w:rPr>
              <w:fldChar w:fldCharType="separate"/>
            </w:r>
            <w:r>
              <w:rPr>
                <w:noProof/>
                <w:webHidden/>
              </w:rPr>
              <w:t>29</w:t>
            </w:r>
            <w:r>
              <w:rPr>
                <w:noProof/>
                <w:webHidden/>
              </w:rPr>
              <w:fldChar w:fldCharType="end"/>
            </w:r>
          </w:hyperlink>
        </w:p>
        <w:p w14:paraId="3F5493EC" w14:textId="343E6E75" w:rsidR="000A1F7E" w:rsidRPr="0077715F" w:rsidRDefault="0037278F" w:rsidP="00B471A7">
          <w:pPr>
            <w:spacing w:line="276" w:lineRule="auto"/>
            <w:rPr>
              <w:b/>
              <w:bCs/>
              <w:noProof/>
              <w:lang w:val="en-GB"/>
            </w:rPr>
          </w:pPr>
          <w:r w:rsidRPr="0077715F">
            <w:rPr>
              <w:b/>
              <w:bCs/>
              <w:noProof/>
              <w:sz w:val="22"/>
              <w:szCs w:val="22"/>
              <w:lang w:val="en-GB"/>
            </w:rPr>
            <w:fldChar w:fldCharType="end"/>
          </w:r>
        </w:p>
      </w:sdtContent>
    </w:sdt>
    <w:p w14:paraId="61574871" w14:textId="77777777" w:rsidR="0057007F" w:rsidRDefault="0057007F">
      <w:pPr>
        <w:spacing w:before="0" w:after="160" w:line="278" w:lineRule="auto"/>
        <w:jc w:val="left"/>
        <w:rPr>
          <w:rFonts w:eastAsiaTheme="majorEastAsia" w:cstheme="majorBidi"/>
          <w:b/>
          <w:color w:val="0F4761" w:themeColor="accent1" w:themeShade="BF"/>
          <w:sz w:val="32"/>
          <w:szCs w:val="40"/>
          <w:lang w:val="en-GB"/>
        </w:rPr>
      </w:pPr>
      <w:r>
        <w:rPr>
          <w:lang w:val="en-GB"/>
        </w:rPr>
        <w:br w:type="page"/>
      </w:r>
    </w:p>
    <w:p w14:paraId="187700C3" w14:textId="5F4E7E7C" w:rsidR="001D4B99" w:rsidRPr="0077715F" w:rsidRDefault="001D4B99" w:rsidP="001D4B99">
      <w:pPr>
        <w:pStyle w:val="Heading1"/>
        <w:rPr>
          <w:lang w:val="en-GB"/>
        </w:rPr>
      </w:pPr>
      <w:bookmarkStart w:id="0" w:name="_Toc225898555"/>
      <w:r w:rsidRPr="0077715F">
        <w:rPr>
          <w:lang w:val="en-GB"/>
        </w:rPr>
        <w:lastRenderedPageBreak/>
        <w:t>Part 1: Organi</w:t>
      </w:r>
      <w:r w:rsidR="00DE0BA1" w:rsidRPr="0077715F">
        <w:rPr>
          <w:lang w:val="en-GB"/>
        </w:rPr>
        <w:t>s</w:t>
      </w:r>
      <w:r w:rsidRPr="0077715F">
        <w:rPr>
          <w:lang w:val="en-GB"/>
        </w:rPr>
        <w:t>ational Context and Operational Challenges</w:t>
      </w:r>
      <w:bookmarkEnd w:id="0"/>
    </w:p>
    <w:p w14:paraId="252B0E51" w14:textId="761960F4" w:rsidR="00E212D6" w:rsidRPr="0077715F" w:rsidRDefault="0057007F" w:rsidP="0057007F">
      <w:pPr>
        <w:pStyle w:val="Heading2"/>
        <w:rPr>
          <w:lang w:val="en-GB"/>
        </w:rPr>
      </w:pPr>
      <w:bookmarkStart w:id="1" w:name="_Toc225898556"/>
      <w:r>
        <w:rPr>
          <w:lang w:val="en-GB"/>
        </w:rPr>
        <w:t>1.</w:t>
      </w:r>
      <w:r w:rsidR="00E212D6" w:rsidRPr="0077715F">
        <w:rPr>
          <w:lang w:val="en-GB"/>
        </w:rPr>
        <w:t xml:space="preserve">1 </w:t>
      </w:r>
      <w:r w:rsidR="00E212D6" w:rsidRPr="0057007F">
        <w:t>Introduction</w:t>
      </w:r>
      <w:bookmarkEnd w:id="1"/>
    </w:p>
    <w:p w14:paraId="1017BB5E" w14:textId="46A96468" w:rsidR="00E212D6" w:rsidRPr="0077715F" w:rsidRDefault="00A103D6" w:rsidP="0057007F">
      <w:pPr>
        <w:pStyle w:val="Heading3"/>
        <w:rPr>
          <w:lang w:val="en-GB"/>
        </w:rPr>
      </w:pPr>
      <w:bookmarkStart w:id="2" w:name="_Toc225898557"/>
      <w:r w:rsidRPr="0077715F">
        <w:rPr>
          <w:lang w:val="en-GB"/>
        </w:rPr>
        <w:t>1.1.</w:t>
      </w:r>
      <w:r w:rsidR="0057007F">
        <w:rPr>
          <w:lang w:val="en-GB"/>
        </w:rPr>
        <w:t>1</w:t>
      </w:r>
      <w:r w:rsidRPr="0077715F">
        <w:rPr>
          <w:lang w:val="en-GB"/>
        </w:rPr>
        <w:t xml:space="preserve"> Organisational</w:t>
      </w:r>
      <w:r w:rsidR="00E212D6" w:rsidRPr="0077715F">
        <w:rPr>
          <w:lang w:val="en-GB"/>
        </w:rPr>
        <w:t xml:space="preserve"> </w:t>
      </w:r>
      <w:r w:rsidR="00E212D6" w:rsidRPr="0057007F">
        <w:t>Context</w:t>
      </w:r>
      <w:bookmarkEnd w:id="2"/>
    </w:p>
    <w:p w14:paraId="6C945271" w14:textId="6750B156" w:rsidR="006E0FA9" w:rsidRPr="0077715F" w:rsidRDefault="006E0FA9" w:rsidP="006E0FA9">
      <w:pPr>
        <w:rPr>
          <w:lang w:val="en-GB"/>
        </w:rPr>
      </w:pPr>
      <w:r w:rsidRPr="0077715F">
        <w:rPr>
          <w:lang w:val="en-GB"/>
        </w:rPr>
        <w:t xml:space="preserve">Seren </w:t>
      </w:r>
      <w:proofErr w:type="spellStart"/>
      <w:r w:rsidRPr="0077715F">
        <w:rPr>
          <w:lang w:val="en-GB"/>
        </w:rPr>
        <w:t>Coffi</w:t>
      </w:r>
      <w:proofErr w:type="spellEnd"/>
      <w:r w:rsidRPr="0077715F">
        <w:rPr>
          <w:lang w:val="en-GB"/>
        </w:rPr>
        <w:t xml:space="preserve"> is a local coffee shop in Cardiff that has established a niche in the local market by focusing on community involvement and ethical sourcing. Seren </w:t>
      </w:r>
      <w:proofErr w:type="spellStart"/>
      <w:r w:rsidRPr="0077715F">
        <w:rPr>
          <w:lang w:val="en-GB"/>
        </w:rPr>
        <w:t>Coffi</w:t>
      </w:r>
      <w:proofErr w:type="spellEnd"/>
      <w:r w:rsidRPr="0077715F">
        <w:rPr>
          <w:lang w:val="en-GB"/>
        </w:rPr>
        <w:t xml:space="preserve"> is not merely a coffee shop, as opposed to other chain cafes, it is a cultural cent</w:t>
      </w:r>
      <w:r w:rsidR="00DE0BA1" w:rsidRPr="0077715F">
        <w:rPr>
          <w:lang w:val="en-GB"/>
        </w:rPr>
        <w:t>re</w:t>
      </w:r>
      <w:r w:rsidRPr="0077715F">
        <w:rPr>
          <w:lang w:val="en-GB"/>
        </w:rPr>
        <w:t xml:space="preserve"> where poetry slam, language share and social events are practi</w:t>
      </w:r>
      <w:r w:rsidR="00DE0BA1" w:rsidRPr="0077715F">
        <w:rPr>
          <w:lang w:val="en-GB"/>
        </w:rPr>
        <w:t>s</w:t>
      </w:r>
      <w:r w:rsidRPr="0077715F">
        <w:rPr>
          <w:lang w:val="en-GB"/>
        </w:rPr>
        <w:t>ed. This unique practice has enabled it to have a good and committed customer base. Transparency and social responsibility have made the café a respected brand name in society and have developed intimate relationships with the customers.</w:t>
      </w:r>
    </w:p>
    <w:p w14:paraId="6807C655" w14:textId="423B00A3" w:rsidR="001C1B67" w:rsidRPr="0077715F" w:rsidRDefault="001C1B67" w:rsidP="001C1B67">
      <w:pPr>
        <w:jc w:val="center"/>
        <w:rPr>
          <w:lang w:val="en-GB"/>
        </w:rPr>
      </w:pPr>
      <w:r w:rsidRPr="0077715F">
        <w:rPr>
          <w:noProof/>
          <w:lang w:val="en-GB"/>
        </w:rPr>
        <w:drawing>
          <wp:inline distT="0" distB="0" distL="0" distR="0" wp14:anchorId="3C54F6CB" wp14:editId="489AAFFA">
            <wp:extent cx="3762375" cy="2670372"/>
            <wp:effectExtent l="0" t="0" r="0" b="0"/>
            <wp:docPr id="191195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a:fillRect/>
                    </a:stretch>
                  </pic:blipFill>
                  <pic:spPr bwMode="auto">
                    <a:xfrm>
                      <a:off x="0" y="0"/>
                      <a:ext cx="3790748" cy="2690510"/>
                    </a:xfrm>
                    <a:prstGeom prst="rect">
                      <a:avLst/>
                    </a:prstGeom>
                    <a:noFill/>
                    <a:ln>
                      <a:noFill/>
                    </a:ln>
                    <a:extLst>
                      <a:ext uri="{53640926-AAD7-44D8-BBD7-CCE9431645EC}">
                        <a14:shadowObscured xmlns:a14="http://schemas.microsoft.com/office/drawing/2010/main"/>
                      </a:ext>
                    </a:extLst>
                  </pic:spPr>
                </pic:pic>
              </a:graphicData>
            </a:graphic>
          </wp:inline>
        </w:drawing>
      </w:r>
    </w:p>
    <w:p w14:paraId="50D9E7EC" w14:textId="672EC4B2" w:rsidR="001C1B67" w:rsidRPr="0077715F" w:rsidRDefault="001C1B67" w:rsidP="001C1B67">
      <w:pPr>
        <w:jc w:val="center"/>
        <w:rPr>
          <w:b/>
          <w:bCs/>
          <w:lang w:val="en-GB"/>
        </w:rPr>
      </w:pPr>
      <w:r w:rsidRPr="0077715F">
        <w:rPr>
          <w:b/>
          <w:bCs/>
          <w:lang w:val="en-GB"/>
        </w:rPr>
        <w:t>Figure 1: Internal and external pressure on business (Ismail, 2019)</w:t>
      </w:r>
    </w:p>
    <w:p w14:paraId="06BD57E6" w14:textId="0477980E" w:rsidR="0023130C" w:rsidRPr="0077715F" w:rsidRDefault="0057007F" w:rsidP="0057007F">
      <w:pPr>
        <w:pStyle w:val="Heading3"/>
        <w:rPr>
          <w:lang w:val="en-GB"/>
        </w:rPr>
      </w:pPr>
      <w:bookmarkStart w:id="3" w:name="_Toc225898558"/>
      <w:r>
        <w:rPr>
          <w:lang w:val="en-GB"/>
        </w:rPr>
        <w:t>1.</w:t>
      </w:r>
      <w:r w:rsidR="00A103D6" w:rsidRPr="0077715F">
        <w:rPr>
          <w:lang w:val="en-GB"/>
        </w:rPr>
        <w:t xml:space="preserve">1.2 </w:t>
      </w:r>
      <w:r w:rsidR="00E212D6" w:rsidRPr="0077715F">
        <w:rPr>
          <w:lang w:val="en-GB"/>
        </w:rPr>
        <w:t>External and Internal Pressures</w:t>
      </w:r>
      <w:bookmarkEnd w:id="3"/>
      <w:r w:rsidR="00E212D6" w:rsidRPr="0077715F">
        <w:rPr>
          <w:lang w:val="en-GB"/>
        </w:rPr>
        <w:t xml:space="preserve"> </w:t>
      </w:r>
    </w:p>
    <w:p w14:paraId="7A84FAE9" w14:textId="36530283" w:rsidR="0023130C" w:rsidRPr="0077715F" w:rsidRDefault="006E0FA9" w:rsidP="001C1B67">
      <w:pPr>
        <w:rPr>
          <w:lang w:val="en-GB"/>
        </w:rPr>
      </w:pPr>
      <w:proofErr w:type="gramStart"/>
      <w:r w:rsidRPr="0077715F">
        <w:rPr>
          <w:lang w:val="en-GB"/>
        </w:rPr>
        <w:t>In spite of</w:t>
      </w:r>
      <w:proofErr w:type="gramEnd"/>
      <w:r w:rsidRPr="0077715F">
        <w:rPr>
          <w:lang w:val="en-GB"/>
        </w:rPr>
        <w:t xml:space="preserve"> the high brand loyalty and close community relations, Seren </w:t>
      </w:r>
      <w:proofErr w:type="spellStart"/>
      <w:r w:rsidRPr="0077715F">
        <w:rPr>
          <w:lang w:val="en-GB"/>
        </w:rPr>
        <w:t>Coffi</w:t>
      </w:r>
      <w:proofErr w:type="spellEnd"/>
      <w:r w:rsidRPr="0077715F">
        <w:rPr>
          <w:lang w:val="en-GB"/>
        </w:rPr>
        <w:t xml:space="preserve"> is struggling with the issues of operations, such as the increased energy costs because of the lack of insulation of the buildings and the use of energy-consuming equipment. Also, there has been </w:t>
      </w:r>
      <w:r w:rsidR="0077715F" w:rsidRPr="0077715F">
        <w:rPr>
          <w:lang w:val="en-GB"/>
        </w:rPr>
        <w:t xml:space="preserve">a </w:t>
      </w:r>
      <w:r w:rsidRPr="0077715F">
        <w:rPr>
          <w:lang w:val="en-GB"/>
        </w:rPr>
        <w:t>heightened global supply chain crisis, which has added more to the price of ethically sourced coffee beans (Zuboff, 20</w:t>
      </w:r>
      <w:r w:rsidR="0077715F" w:rsidRPr="0077715F">
        <w:rPr>
          <w:lang w:val="en-GB"/>
        </w:rPr>
        <w:t>23</w:t>
      </w:r>
      <w:r w:rsidRPr="0077715F">
        <w:rPr>
          <w:lang w:val="en-GB"/>
        </w:rPr>
        <w:t xml:space="preserve">). The underlying problem is the lack of </w:t>
      </w:r>
      <w:r w:rsidRPr="0077715F">
        <w:rPr>
          <w:lang w:val="en-GB"/>
        </w:rPr>
        <w:lastRenderedPageBreak/>
        <w:t xml:space="preserve">mutuality between the ethics and business ethics at Seren </w:t>
      </w:r>
      <w:proofErr w:type="spellStart"/>
      <w:r w:rsidRPr="0077715F">
        <w:rPr>
          <w:lang w:val="en-GB"/>
        </w:rPr>
        <w:t>Coffi</w:t>
      </w:r>
      <w:proofErr w:type="spellEnd"/>
      <w:r w:rsidRPr="0077715F">
        <w:rPr>
          <w:lang w:val="en-GB"/>
        </w:rPr>
        <w:t xml:space="preserve"> and the traditional capitalist business operation, which is characteri</w:t>
      </w:r>
      <w:r w:rsidR="0077715F" w:rsidRPr="0077715F">
        <w:rPr>
          <w:lang w:val="en-GB"/>
        </w:rPr>
        <w:t>s</w:t>
      </w:r>
      <w:r w:rsidRPr="0077715F">
        <w:rPr>
          <w:lang w:val="en-GB"/>
        </w:rPr>
        <w:t>ed by an inefficient operation and financial instability (</w:t>
      </w:r>
      <w:proofErr w:type="spellStart"/>
      <w:r w:rsidRPr="0077715F">
        <w:rPr>
          <w:lang w:val="en-GB"/>
        </w:rPr>
        <w:t>Rahmadania</w:t>
      </w:r>
      <w:proofErr w:type="spellEnd"/>
      <w:r w:rsidRPr="0077715F">
        <w:rPr>
          <w:lang w:val="en-GB"/>
        </w:rPr>
        <w:t xml:space="preserve"> and </w:t>
      </w:r>
      <w:proofErr w:type="spellStart"/>
      <w:r w:rsidRPr="0077715F">
        <w:rPr>
          <w:lang w:val="en-GB"/>
        </w:rPr>
        <w:t>Kusmaningtyas</w:t>
      </w:r>
      <w:proofErr w:type="spellEnd"/>
      <w:r w:rsidRPr="0077715F">
        <w:rPr>
          <w:lang w:val="en-GB"/>
        </w:rPr>
        <w:t>, 2025).</w:t>
      </w:r>
    </w:p>
    <w:p w14:paraId="00C501FA" w14:textId="6DA3BA38" w:rsidR="001C1B67" w:rsidRPr="0077715F" w:rsidRDefault="001C1B67" w:rsidP="001C1B67">
      <w:pPr>
        <w:jc w:val="center"/>
        <w:rPr>
          <w:lang w:val="en-GB"/>
        </w:rPr>
      </w:pPr>
      <w:r w:rsidRPr="0077715F">
        <w:rPr>
          <w:noProof/>
          <w:lang w:val="en-GB"/>
        </w:rPr>
        <w:drawing>
          <wp:inline distT="0" distB="0" distL="0" distR="0" wp14:anchorId="21E8D18B" wp14:editId="13EEBB78">
            <wp:extent cx="5942433" cy="2217217"/>
            <wp:effectExtent l="0" t="0" r="1270" b="0"/>
            <wp:docPr id="594651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9564" b="13421"/>
                    <a:stretch>
                      <a:fillRect/>
                    </a:stretch>
                  </pic:blipFill>
                  <pic:spPr bwMode="auto">
                    <a:xfrm>
                      <a:off x="0" y="0"/>
                      <a:ext cx="5953526" cy="2221356"/>
                    </a:xfrm>
                    <a:prstGeom prst="rect">
                      <a:avLst/>
                    </a:prstGeom>
                    <a:noFill/>
                    <a:ln>
                      <a:noFill/>
                    </a:ln>
                    <a:extLst>
                      <a:ext uri="{53640926-AAD7-44D8-BBD7-CCE9431645EC}">
                        <a14:shadowObscured xmlns:a14="http://schemas.microsoft.com/office/drawing/2010/main"/>
                      </a:ext>
                    </a:extLst>
                  </pic:spPr>
                </pic:pic>
              </a:graphicData>
            </a:graphic>
          </wp:inline>
        </w:drawing>
      </w:r>
    </w:p>
    <w:p w14:paraId="1DAA38C5" w14:textId="429695EA" w:rsidR="00F17D3A" w:rsidRPr="0057007F" w:rsidRDefault="001C1B67" w:rsidP="0057007F">
      <w:pPr>
        <w:jc w:val="center"/>
        <w:rPr>
          <w:b/>
          <w:bCs/>
          <w:lang w:val="en-GB"/>
        </w:rPr>
      </w:pPr>
      <w:r w:rsidRPr="0077715F">
        <w:rPr>
          <w:b/>
          <w:bCs/>
          <w:lang w:val="en-GB"/>
        </w:rPr>
        <w:t>Figure 2: Strategic misalignment (</w:t>
      </w:r>
      <w:proofErr w:type="spellStart"/>
      <w:r w:rsidRPr="0077715F">
        <w:rPr>
          <w:b/>
          <w:bCs/>
          <w:lang w:val="en-GB"/>
        </w:rPr>
        <w:t>Quantive</w:t>
      </w:r>
      <w:proofErr w:type="spellEnd"/>
      <w:r w:rsidRPr="0077715F">
        <w:rPr>
          <w:b/>
          <w:bCs/>
          <w:lang w:val="en-GB"/>
        </w:rPr>
        <w:t>, 2024)</w:t>
      </w:r>
    </w:p>
    <w:p w14:paraId="6ADFEEB9" w14:textId="773836AE" w:rsidR="00E212D6" w:rsidRPr="0077715F" w:rsidRDefault="0057007F" w:rsidP="0057007F">
      <w:pPr>
        <w:pStyle w:val="Heading2"/>
        <w:rPr>
          <w:lang w:val="en-GB"/>
        </w:rPr>
      </w:pPr>
      <w:bookmarkStart w:id="4" w:name="_Toc225898559"/>
      <w:r>
        <w:rPr>
          <w:lang w:val="en-GB"/>
        </w:rPr>
        <w:t>1.</w:t>
      </w:r>
      <w:r w:rsidR="00E212D6" w:rsidRPr="0077715F">
        <w:rPr>
          <w:lang w:val="en-GB"/>
        </w:rPr>
        <w:t>2 Creativity and Innovation in a Capitalist Context</w:t>
      </w:r>
      <w:bookmarkEnd w:id="4"/>
      <w:r w:rsidR="00E212D6" w:rsidRPr="0077715F">
        <w:rPr>
          <w:lang w:val="en-GB"/>
        </w:rPr>
        <w:t xml:space="preserve"> </w:t>
      </w:r>
    </w:p>
    <w:p w14:paraId="3412DE07" w14:textId="0A188A73" w:rsidR="006E0FA9" w:rsidRPr="0077715F" w:rsidRDefault="006E0FA9" w:rsidP="006E0FA9">
      <w:pPr>
        <w:rPr>
          <w:lang w:val="en-GB"/>
        </w:rPr>
      </w:pPr>
      <w:r w:rsidRPr="0077715F">
        <w:rPr>
          <w:lang w:val="en-GB"/>
        </w:rPr>
        <w:t>Creativity is the act of coming up with new and useful ideas, which is usually occasioned by the identification of problems or opportunities. Innovation</w:t>
      </w:r>
      <w:r w:rsidR="0057007F">
        <w:rPr>
          <w:lang w:val="en-GB"/>
        </w:rPr>
        <w:t>,</w:t>
      </w:r>
      <w:r w:rsidRPr="0077715F">
        <w:rPr>
          <w:lang w:val="en-GB"/>
        </w:rPr>
        <w:t xml:space="preserve"> on the other </w:t>
      </w:r>
      <w:r w:rsidR="0057007F">
        <w:rPr>
          <w:lang w:val="en-GB"/>
        </w:rPr>
        <w:t xml:space="preserve">hand, </w:t>
      </w:r>
      <w:r w:rsidRPr="0077715F">
        <w:rPr>
          <w:lang w:val="en-GB"/>
        </w:rPr>
        <w:t>transforms these ideas into physical products or results which are of benefit to an organi</w:t>
      </w:r>
      <w:r w:rsidR="0057007F">
        <w:rPr>
          <w:lang w:val="en-GB"/>
        </w:rPr>
        <w:t>s</w:t>
      </w:r>
      <w:r w:rsidRPr="0077715F">
        <w:rPr>
          <w:lang w:val="en-GB"/>
        </w:rPr>
        <w:t>ation, its customers and stakeholders (Schumpeter, 1934). The metrics used to measure innovation in capitalist settings would be profit-maximi</w:t>
      </w:r>
      <w:r w:rsidR="0057007F">
        <w:rPr>
          <w:lang w:val="en-GB"/>
        </w:rPr>
        <w:t>s</w:t>
      </w:r>
      <w:r w:rsidRPr="0077715F">
        <w:rPr>
          <w:lang w:val="en-GB"/>
        </w:rPr>
        <w:t xml:space="preserve">ing, which is not necessarily the case in smaller, values-driven companies such as Seren </w:t>
      </w:r>
      <w:proofErr w:type="spellStart"/>
      <w:r w:rsidRPr="0077715F">
        <w:rPr>
          <w:lang w:val="en-GB"/>
        </w:rPr>
        <w:t>Coffi</w:t>
      </w:r>
      <w:proofErr w:type="spellEnd"/>
      <w:r w:rsidRPr="0077715F">
        <w:rPr>
          <w:lang w:val="en-GB"/>
        </w:rPr>
        <w:t xml:space="preserve"> (Chesbrough, 2003). Translating its creativity to sustainable operations is a major challenge that is faced by Seren </w:t>
      </w:r>
      <w:proofErr w:type="spellStart"/>
      <w:r w:rsidRPr="0077715F">
        <w:rPr>
          <w:lang w:val="en-GB"/>
        </w:rPr>
        <w:t>Coffi</w:t>
      </w:r>
      <w:proofErr w:type="spellEnd"/>
      <w:r w:rsidRPr="0077715F">
        <w:rPr>
          <w:lang w:val="en-GB"/>
        </w:rPr>
        <w:t xml:space="preserve"> (Crossan and Apaydin, 2010). Although it has done well in the community programmes, ethics sourcing and customer loyalty, these are not directly related to profitability and efficiency, which is the </w:t>
      </w:r>
      <w:proofErr w:type="gramStart"/>
      <w:r w:rsidRPr="0077715F">
        <w:rPr>
          <w:lang w:val="en-GB"/>
        </w:rPr>
        <w:t>ultimate goal</w:t>
      </w:r>
      <w:proofErr w:type="gramEnd"/>
      <w:r w:rsidRPr="0077715F">
        <w:rPr>
          <w:lang w:val="en-GB"/>
        </w:rPr>
        <w:t xml:space="preserve"> of capitalist models (Oldham and Cummings, 1996).</w:t>
      </w:r>
    </w:p>
    <w:p w14:paraId="4F3CF50E" w14:textId="7376EA99" w:rsidR="00113651" w:rsidRPr="0077715F" w:rsidRDefault="00113651" w:rsidP="00C242A0">
      <w:pPr>
        <w:jc w:val="center"/>
        <w:rPr>
          <w:lang w:val="en-GB"/>
        </w:rPr>
      </w:pPr>
      <w:r w:rsidRPr="0077715F">
        <w:rPr>
          <w:noProof/>
          <w:lang w:val="en-GB"/>
        </w:rPr>
        <w:lastRenderedPageBreak/>
        <w:drawing>
          <wp:inline distT="0" distB="0" distL="0" distR="0" wp14:anchorId="0527368B" wp14:editId="2A9792FD">
            <wp:extent cx="4903470" cy="2937409"/>
            <wp:effectExtent l="0" t="0" r="0" b="0"/>
            <wp:docPr id="1656296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96413" name="Picture 1656296413"/>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4914452" cy="2943988"/>
                    </a:xfrm>
                    <a:prstGeom prst="rect">
                      <a:avLst/>
                    </a:prstGeom>
                    <a:ln>
                      <a:noFill/>
                    </a:ln>
                    <a:extLst>
                      <a:ext uri="{53640926-AAD7-44D8-BBD7-CCE9431645EC}">
                        <a14:shadowObscured xmlns:a14="http://schemas.microsoft.com/office/drawing/2010/main"/>
                      </a:ext>
                    </a:extLst>
                  </pic:spPr>
                </pic:pic>
              </a:graphicData>
            </a:graphic>
          </wp:inline>
        </w:drawing>
      </w:r>
    </w:p>
    <w:p w14:paraId="4BFA0161" w14:textId="46557C1E" w:rsidR="00772333" w:rsidRPr="0077715F" w:rsidRDefault="00772333" w:rsidP="00C242A0">
      <w:pPr>
        <w:jc w:val="center"/>
        <w:rPr>
          <w:b/>
          <w:bCs/>
          <w:lang w:val="en-GB"/>
        </w:rPr>
      </w:pPr>
      <w:r w:rsidRPr="0077715F">
        <w:rPr>
          <w:b/>
          <w:bCs/>
          <w:lang w:val="en-GB"/>
        </w:rPr>
        <w:t>Figure 3: Creativity and Innovation in a Capitalist Context</w:t>
      </w:r>
    </w:p>
    <w:p w14:paraId="43433A17" w14:textId="73FCF924" w:rsidR="00E66531" w:rsidRPr="0077715F" w:rsidRDefault="006E0FA9" w:rsidP="00E66531">
      <w:pPr>
        <w:rPr>
          <w:b/>
          <w:bCs/>
          <w:lang w:val="en-GB"/>
        </w:rPr>
      </w:pPr>
      <w:r w:rsidRPr="0077715F">
        <w:rPr>
          <w:lang w:val="en-GB"/>
        </w:rPr>
        <w:t>This strategy that would generate relational, cultural, and social values exposes the café to external forces like increasing costs, supply chain interruptions, and competition by bigger chains (Tidd et al., 2005). Capitalist development theories favo</w:t>
      </w:r>
      <w:r w:rsidR="00A76F84">
        <w:rPr>
          <w:lang w:val="en-GB"/>
        </w:rPr>
        <w:t>u</w:t>
      </w:r>
      <w:r w:rsidRPr="0077715F">
        <w:rPr>
          <w:lang w:val="en-GB"/>
        </w:rPr>
        <w:t>r competency, scale, and cost</w:t>
      </w:r>
      <w:r w:rsidR="00A76F84">
        <w:rPr>
          <w:lang w:val="en-GB"/>
        </w:rPr>
        <w:t>-</w:t>
      </w:r>
      <w:r w:rsidRPr="0077715F">
        <w:rPr>
          <w:lang w:val="en-GB"/>
        </w:rPr>
        <w:t>cutting</w:t>
      </w:r>
      <w:r w:rsidR="00A76F84">
        <w:rPr>
          <w:lang w:val="en-GB"/>
        </w:rPr>
        <w:t>,</w:t>
      </w:r>
      <w:r w:rsidRPr="0077715F">
        <w:rPr>
          <w:lang w:val="en-GB"/>
        </w:rPr>
        <w:t xml:space="preserve"> </w:t>
      </w:r>
      <w:r w:rsidR="00A76F84">
        <w:rPr>
          <w:lang w:val="en-GB"/>
        </w:rPr>
        <w:t>which</w:t>
      </w:r>
      <w:r w:rsidRPr="0077715F">
        <w:rPr>
          <w:lang w:val="en-GB"/>
        </w:rPr>
        <w:t xml:space="preserve"> are more appropriate to big firms, rather than small organi</w:t>
      </w:r>
      <w:r w:rsidR="00A76F84">
        <w:rPr>
          <w:lang w:val="en-GB"/>
        </w:rPr>
        <w:t>s</w:t>
      </w:r>
      <w:r w:rsidRPr="0077715F">
        <w:rPr>
          <w:lang w:val="en-GB"/>
        </w:rPr>
        <w:t xml:space="preserve">ations such as Seren </w:t>
      </w:r>
      <w:proofErr w:type="spellStart"/>
      <w:r w:rsidRPr="0077715F">
        <w:rPr>
          <w:lang w:val="en-GB"/>
        </w:rPr>
        <w:t>Coffi</w:t>
      </w:r>
      <w:proofErr w:type="spellEnd"/>
      <w:r w:rsidRPr="0077715F">
        <w:rPr>
          <w:lang w:val="en-GB"/>
        </w:rPr>
        <w:t xml:space="preserve">, which believes in ethical sourcing and community participation (Fayol, 1949). In response to this, Seren </w:t>
      </w:r>
      <w:proofErr w:type="spellStart"/>
      <w:r w:rsidRPr="0077715F">
        <w:rPr>
          <w:lang w:val="en-GB"/>
        </w:rPr>
        <w:t>Coffi</w:t>
      </w:r>
      <w:proofErr w:type="spellEnd"/>
      <w:r w:rsidRPr="0077715F">
        <w:rPr>
          <w:lang w:val="en-GB"/>
        </w:rPr>
        <w:t xml:space="preserve"> may undertake process and paradigm innovation by paying more attention to customer engagement to enhance efficiency and retain its fundamental ethical culture. This change would enable Seren </w:t>
      </w:r>
      <w:proofErr w:type="spellStart"/>
      <w:r w:rsidRPr="0077715F">
        <w:rPr>
          <w:lang w:val="en-GB"/>
        </w:rPr>
        <w:t>Coffi</w:t>
      </w:r>
      <w:proofErr w:type="spellEnd"/>
      <w:r w:rsidRPr="0077715F">
        <w:rPr>
          <w:lang w:val="en-GB"/>
        </w:rPr>
        <w:t xml:space="preserve"> to match its operations to its values, which would result in a more sustainable business model (Seren Coffee, 2018).</w:t>
      </w:r>
    </w:p>
    <w:p w14:paraId="65DA4F19" w14:textId="05E4E94B" w:rsidR="00772333" w:rsidRPr="0077715F" w:rsidRDefault="00772333" w:rsidP="00772333">
      <w:pPr>
        <w:jc w:val="center"/>
        <w:rPr>
          <w:lang w:val="en-GB"/>
        </w:rPr>
      </w:pPr>
      <w:r w:rsidRPr="0077715F">
        <w:rPr>
          <w:noProof/>
          <w:lang w:val="en-GB"/>
        </w:rPr>
        <w:lastRenderedPageBreak/>
        <w:drawing>
          <wp:inline distT="0" distB="0" distL="0" distR="0" wp14:anchorId="39D68D1B" wp14:editId="670C19C4">
            <wp:extent cx="4091940" cy="2727960"/>
            <wp:effectExtent l="0" t="0" r="3810" b="0"/>
            <wp:docPr id="10274765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76532" name="Picture 102747653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06790" cy="2737860"/>
                    </a:xfrm>
                    <a:prstGeom prst="rect">
                      <a:avLst/>
                    </a:prstGeom>
                  </pic:spPr>
                </pic:pic>
              </a:graphicData>
            </a:graphic>
          </wp:inline>
        </w:drawing>
      </w:r>
    </w:p>
    <w:p w14:paraId="59DD98E9" w14:textId="4EA67643" w:rsidR="006A50C8" w:rsidRPr="0077715F" w:rsidRDefault="00772333" w:rsidP="00DE0BA1">
      <w:pPr>
        <w:jc w:val="center"/>
        <w:rPr>
          <w:b/>
          <w:bCs/>
          <w:lang w:val="en-GB"/>
        </w:rPr>
      </w:pPr>
      <w:r w:rsidRPr="0077715F">
        <w:rPr>
          <w:b/>
          <w:bCs/>
          <w:lang w:val="en-GB"/>
        </w:rPr>
        <w:t xml:space="preserve">Figure 4: Comparison of Capitalistic Growth Models and Seren </w:t>
      </w:r>
      <w:proofErr w:type="spellStart"/>
      <w:r w:rsidRPr="0077715F">
        <w:rPr>
          <w:b/>
          <w:bCs/>
          <w:lang w:val="en-GB"/>
        </w:rPr>
        <w:t>Coffi's</w:t>
      </w:r>
      <w:proofErr w:type="spellEnd"/>
      <w:r w:rsidRPr="0077715F">
        <w:rPr>
          <w:b/>
          <w:bCs/>
          <w:lang w:val="en-GB"/>
        </w:rPr>
        <w:t xml:space="preserve"> Community-Centred Approach</w:t>
      </w:r>
    </w:p>
    <w:p w14:paraId="5E666EE0" w14:textId="1EDBA313" w:rsidR="001D4B99" w:rsidRPr="0077715F" w:rsidRDefault="0057007F" w:rsidP="0057007F">
      <w:pPr>
        <w:pStyle w:val="Heading2"/>
        <w:rPr>
          <w:lang w:val="en-GB"/>
        </w:rPr>
      </w:pPr>
      <w:bookmarkStart w:id="5" w:name="_Toc225898560"/>
      <w:r>
        <w:rPr>
          <w:lang w:val="en-GB"/>
        </w:rPr>
        <w:t>1.</w:t>
      </w:r>
      <w:r w:rsidR="00E212D6" w:rsidRPr="0077715F">
        <w:rPr>
          <w:lang w:val="en-GB"/>
        </w:rPr>
        <w:t>3 Proposed Innovation and the 4Ps of Innovation Framework</w:t>
      </w:r>
      <w:bookmarkEnd w:id="5"/>
      <w:r w:rsidR="00E212D6" w:rsidRPr="0077715F">
        <w:rPr>
          <w:lang w:val="en-GB"/>
        </w:rPr>
        <w:t xml:space="preserve"> </w:t>
      </w:r>
    </w:p>
    <w:p w14:paraId="300639F0" w14:textId="0C0FA12A" w:rsidR="006E0FA9" w:rsidRPr="0077715F" w:rsidRDefault="006E0FA9" w:rsidP="006E0FA9">
      <w:pPr>
        <w:rPr>
          <w:lang w:val="en-GB"/>
        </w:rPr>
      </w:pPr>
      <w:r w:rsidRPr="0077715F">
        <w:rPr>
          <w:lang w:val="en-GB"/>
        </w:rPr>
        <w:t>The community-based model institutionali</w:t>
      </w:r>
      <w:r w:rsidR="00DE0BA1" w:rsidRPr="0077715F">
        <w:rPr>
          <w:lang w:val="en-GB"/>
        </w:rPr>
        <w:t>ses</w:t>
      </w:r>
      <w:r w:rsidRPr="0077715F">
        <w:rPr>
          <w:lang w:val="en-GB"/>
        </w:rPr>
        <w:t xml:space="preserve"> customer involvement, reallocates operational stress, and balances the operations of Seren </w:t>
      </w:r>
      <w:proofErr w:type="spellStart"/>
      <w:r w:rsidRPr="0077715F">
        <w:rPr>
          <w:lang w:val="en-GB"/>
        </w:rPr>
        <w:t>Coffi</w:t>
      </w:r>
      <w:proofErr w:type="spellEnd"/>
      <w:r w:rsidRPr="0077715F">
        <w:rPr>
          <w:lang w:val="en-GB"/>
        </w:rPr>
        <w:t xml:space="preserve"> with its ethics.</w:t>
      </w:r>
    </w:p>
    <w:p w14:paraId="46BE0CF0" w14:textId="3ED943AE" w:rsidR="00983327" w:rsidRPr="0077715F" w:rsidRDefault="00983327" w:rsidP="00E66531">
      <w:pPr>
        <w:jc w:val="center"/>
        <w:rPr>
          <w:lang w:val="en-GB"/>
        </w:rPr>
      </w:pPr>
      <w:r w:rsidRPr="0077715F">
        <w:rPr>
          <w:noProof/>
          <w:lang w:val="en-GB"/>
        </w:rPr>
        <w:drawing>
          <wp:inline distT="0" distB="0" distL="0" distR="0" wp14:anchorId="5FB4A158" wp14:editId="30FA2B3F">
            <wp:extent cx="2385084" cy="2269490"/>
            <wp:effectExtent l="0" t="0" r="0" b="0"/>
            <wp:docPr id="549547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3864" cy="2277845"/>
                    </a:xfrm>
                    <a:prstGeom prst="rect">
                      <a:avLst/>
                    </a:prstGeom>
                    <a:noFill/>
                  </pic:spPr>
                </pic:pic>
              </a:graphicData>
            </a:graphic>
          </wp:inline>
        </w:drawing>
      </w:r>
    </w:p>
    <w:p w14:paraId="3126CB46" w14:textId="7952E45D" w:rsidR="00983327" w:rsidRPr="0077715F" w:rsidRDefault="00983327" w:rsidP="00983327">
      <w:pPr>
        <w:jc w:val="center"/>
        <w:rPr>
          <w:b/>
          <w:bCs/>
          <w:lang w:val="en-GB"/>
        </w:rPr>
      </w:pPr>
      <w:r w:rsidRPr="0077715F">
        <w:rPr>
          <w:b/>
          <w:bCs/>
          <w:lang w:val="en-GB"/>
        </w:rPr>
        <w:t>Figure 5: 4Ps of Innovation Framework (</w:t>
      </w:r>
      <w:proofErr w:type="spellStart"/>
      <w:r w:rsidRPr="0077715F">
        <w:rPr>
          <w:b/>
          <w:bCs/>
          <w:lang w:val="en-GB"/>
        </w:rPr>
        <w:t>Zastempowski</w:t>
      </w:r>
      <w:proofErr w:type="spellEnd"/>
      <w:r w:rsidRPr="0077715F">
        <w:rPr>
          <w:b/>
          <w:bCs/>
          <w:lang w:val="en-GB"/>
        </w:rPr>
        <w:t xml:space="preserve"> and Przybylska, 2016)</w:t>
      </w:r>
    </w:p>
    <w:p w14:paraId="6549AC13" w14:textId="3BAE9109" w:rsidR="006A15D3" w:rsidRPr="0077715F" w:rsidRDefault="0057007F" w:rsidP="0057007F">
      <w:pPr>
        <w:pStyle w:val="Heading3"/>
        <w:rPr>
          <w:lang w:val="en-GB"/>
        </w:rPr>
      </w:pPr>
      <w:bookmarkStart w:id="6" w:name="_Toc225898561"/>
      <w:r>
        <w:rPr>
          <w:lang w:val="en-GB"/>
        </w:rPr>
        <w:lastRenderedPageBreak/>
        <w:t>1.</w:t>
      </w:r>
      <w:r w:rsidR="00A103D6" w:rsidRPr="0077715F">
        <w:rPr>
          <w:lang w:val="en-GB"/>
        </w:rPr>
        <w:t xml:space="preserve">3.1 </w:t>
      </w:r>
      <w:r w:rsidR="006A15D3" w:rsidRPr="0077715F">
        <w:rPr>
          <w:lang w:val="en-GB"/>
        </w:rPr>
        <w:t>Key Features of the Community-Centred Model</w:t>
      </w:r>
      <w:bookmarkEnd w:id="6"/>
    </w:p>
    <w:tbl>
      <w:tblPr>
        <w:tblStyle w:val="TableGrid"/>
        <w:tblW w:w="0" w:type="auto"/>
        <w:tblLook w:val="04A0" w:firstRow="1" w:lastRow="0" w:firstColumn="1" w:lastColumn="0" w:noHBand="0" w:noVBand="1"/>
      </w:tblPr>
      <w:tblGrid>
        <w:gridCol w:w="2620"/>
        <w:gridCol w:w="6730"/>
      </w:tblGrid>
      <w:tr w:rsidR="00E56B0D" w:rsidRPr="0077715F" w14:paraId="60ED70F7" w14:textId="77777777" w:rsidTr="00983327">
        <w:tc>
          <w:tcPr>
            <w:tcW w:w="0" w:type="auto"/>
            <w:shd w:val="clear" w:color="auto" w:fill="C1E4F5" w:themeFill="accent1" w:themeFillTint="33"/>
            <w:hideMark/>
          </w:tcPr>
          <w:p w14:paraId="63B34F99" w14:textId="77777777" w:rsidR="00E56B0D" w:rsidRPr="0077715F" w:rsidRDefault="00E56B0D" w:rsidP="001D4B99">
            <w:pPr>
              <w:jc w:val="center"/>
              <w:rPr>
                <w:b/>
                <w:bCs/>
                <w:lang w:val="en-GB"/>
              </w:rPr>
            </w:pPr>
            <w:r w:rsidRPr="0077715F">
              <w:rPr>
                <w:b/>
                <w:bCs/>
                <w:lang w:val="en-GB"/>
              </w:rPr>
              <w:t>Feature</w:t>
            </w:r>
          </w:p>
        </w:tc>
        <w:tc>
          <w:tcPr>
            <w:tcW w:w="0" w:type="auto"/>
            <w:shd w:val="clear" w:color="auto" w:fill="C1E4F5" w:themeFill="accent1" w:themeFillTint="33"/>
            <w:hideMark/>
          </w:tcPr>
          <w:p w14:paraId="71017B8B" w14:textId="77777777" w:rsidR="00E56B0D" w:rsidRPr="0077715F" w:rsidRDefault="00E56B0D" w:rsidP="001D4B99">
            <w:pPr>
              <w:jc w:val="center"/>
              <w:rPr>
                <w:b/>
                <w:bCs/>
                <w:lang w:val="en-GB"/>
              </w:rPr>
            </w:pPr>
            <w:r w:rsidRPr="0077715F">
              <w:rPr>
                <w:b/>
                <w:bCs/>
                <w:lang w:val="en-GB"/>
              </w:rPr>
              <w:t>Description</w:t>
            </w:r>
          </w:p>
        </w:tc>
      </w:tr>
      <w:tr w:rsidR="00E56B0D" w:rsidRPr="0077715F" w14:paraId="6FFDBD4B" w14:textId="77777777" w:rsidTr="00983327">
        <w:tc>
          <w:tcPr>
            <w:tcW w:w="0" w:type="auto"/>
            <w:shd w:val="clear" w:color="auto" w:fill="C1F0C7" w:themeFill="accent3" w:themeFillTint="33"/>
            <w:hideMark/>
          </w:tcPr>
          <w:p w14:paraId="10139C1C" w14:textId="77777777" w:rsidR="00E56B0D" w:rsidRPr="0077715F" w:rsidRDefault="00E56B0D" w:rsidP="001D4B99">
            <w:pPr>
              <w:rPr>
                <w:lang w:val="en-GB"/>
              </w:rPr>
            </w:pPr>
            <w:r w:rsidRPr="0077715F">
              <w:rPr>
                <w:lang w:val="en-GB"/>
              </w:rPr>
              <w:t>Customer Participation</w:t>
            </w:r>
          </w:p>
        </w:tc>
        <w:tc>
          <w:tcPr>
            <w:tcW w:w="0" w:type="auto"/>
            <w:shd w:val="clear" w:color="auto" w:fill="C1F0C7" w:themeFill="accent3" w:themeFillTint="33"/>
            <w:hideMark/>
          </w:tcPr>
          <w:p w14:paraId="5B58929F" w14:textId="163A0865" w:rsidR="00E56B0D" w:rsidRPr="0077715F" w:rsidRDefault="00E56B0D" w:rsidP="001D4B99">
            <w:pPr>
              <w:rPr>
                <w:lang w:val="en-GB"/>
              </w:rPr>
            </w:pPr>
            <w:r w:rsidRPr="0077715F">
              <w:rPr>
                <w:lang w:val="en-GB"/>
              </w:rPr>
              <w:t>Customers actively contribute to the café’s operations, offering their time, skills, or knowledge in exchange for value (West and Farr, 19</w:t>
            </w:r>
            <w:r w:rsidR="0077715F">
              <w:rPr>
                <w:lang w:val="en-GB"/>
              </w:rPr>
              <w:t>89</w:t>
            </w:r>
            <w:r w:rsidRPr="0077715F">
              <w:rPr>
                <w:lang w:val="en-GB"/>
              </w:rPr>
              <w:t>).</w:t>
            </w:r>
          </w:p>
        </w:tc>
      </w:tr>
      <w:tr w:rsidR="00E56B0D" w:rsidRPr="0077715F" w14:paraId="442DB0D6" w14:textId="77777777" w:rsidTr="00983327">
        <w:tc>
          <w:tcPr>
            <w:tcW w:w="0" w:type="auto"/>
            <w:shd w:val="clear" w:color="auto" w:fill="FAE2D5" w:themeFill="accent2" w:themeFillTint="33"/>
            <w:hideMark/>
          </w:tcPr>
          <w:p w14:paraId="7453D6C9" w14:textId="77777777" w:rsidR="00E56B0D" w:rsidRPr="0077715F" w:rsidRDefault="00E56B0D" w:rsidP="001D4B99">
            <w:pPr>
              <w:rPr>
                <w:lang w:val="en-GB"/>
              </w:rPr>
            </w:pPr>
            <w:r w:rsidRPr="0077715F">
              <w:rPr>
                <w:lang w:val="en-GB"/>
              </w:rPr>
              <w:t>Redistribution of Operational Pressure</w:t>
            </w:r>
          </w:p>
        </w:tc>
        <w:tc>
          <w:tcPr>
            <w:tcW w:w="0" w:type="auto"/>
            <w:shd w:val="clear" w:color="auto" w:fill="FAE2D5" w:themeFill="accent2" w:themeFillTint="33"/>
            <w:hideMark/>
          </w:tcPr>
          <w:p w14:paraId="4F63D6A1" w14:textId="77777777" w:rsidR="00E56B0D" w:rsidRPr="0077715F" w:rsidRDefault="00E56B0D" w:rsidP="001D4B99">
            <w:pPr>
              <w:rPr>
                <w:lang w:val="en-GB"/>
              </w:rPr>
            </w:pPr>
            <w:r w:rsidRPr="0077715F">
              <w:rPr>
                <w:lang w:val="en-GB"/>
              </w:rPr>
              <w:t>The model smooths demand by reducing reliance on peak-hour intensity, redistributing work more evenly across the day (Van de Ven et al., 1999).</w:t>
            </w:r>
          </w:p>
        </w:tc>
      </w:tr>
      <w:tr w:rsidR="00E56B0D" w:rsidRPr="0077715F" w14:paraId="768020F6" w14:textId="77777777" w:rsidTr="00983327">
        <w:tc>
          <w:tcPr>
            <w:tcW w:w="0" w:type="auto"/>
            <w:shd w:val="clear" w:color="auto" w:fill="D9F2D0" w:themeFill="accent6" w:themeFillTint="33"/>
            <w:hideMark/>
          </w:tcPr>
          <w:p w14:paraId="27E5CD1F" w14:textId="77777777" w:rsidR="00E56B0D" w:rsidRPr="0077715F" w:rsidRDefault="00E56B0D" w:rsidP="001D4B99">
            <w:pPr>
              <w:rPr>
                <w:lang w:val="en-GB"/>
              </w:rPr>
            </w:pPr>
            <w:r w:rsidRPr="0077715F">
              <w:rPr>
                <w:lang w:val="en-GB"/>
              </w:rPr>
              <w:t>Non-Monetary Value Exchange</w:t>
            </w:r>
          </w:p>
        </w:tc>
        <w:tc>
          <w:tcPr>
            <w:tcW w:w="0" w:type="auto"/>
            <w:shd w:val="clear" w:color="auto" w:fill="D9F2D0" w:themeFill="accent6" w:themeFillTint="33"/>
            <w:hideMark/>
          </w:tcPr>
          <w:p w14:paraId="35FAEDC3" w14:textId="77777777" w:rsidR="00E56B0D" w:rsidRPr="0077715F" w:rsidRDefault="00E56B0D" w:rsidP="001D4B99">
            <w:pPr>
              <w:rPr>
                <w:lang w:val="en-GB"/>
              </w:rPr>
            </w:pPr>
            <w:r w:rsidRPr="0077715F">
              <w:rPr>
                <w:lang w:val="en-GB"/>
              </w:rPr>
              <w:t>Customers gain access to events, learning experiences, and social connections rather than traditional discounts or products (Chesbrough, 2003).</w:t>
            </w:r>
          </w:p>
        </w:tc>
      </w:tr>
      <w:tr w:rsidR="00E56B0D" w:rsidRPr="0077715F" w14:paraId="199A18E0" w14:textId="77777777" w:rsidTr="00983327">
        <w:tc>
          <w:tcPr>
            <w:tcW w:w="0" w:type="auto"/>
            <w:shd w:val="clear" w:color="auto" w:fill="FAE2D5" w:themeFill="accent2" w:themeFillTint="33"/>
            <w:hideMark/>
          </w:tcPr>
          <w:p w14:paraId="2C7D7661" w14:textId="77777777" w:rsidR="00E56B0D" w:rsidRPr="0077715F" w:rsidRDefault="00E56B0D" w:rsidP="001D4B99">
            <w:pPr>
              <w:rPr>
                <w:lang w:val="en-GB"/>
              </w:rPr>
            </w:pPr>
            <w:r w:rsidRPr="0077715F">
              <w:rPr>
                <w:lang w:val="en-GB"/>
              </w:rPr>
              <w:t>Operational Flexibility</w:t>
            </w:r>
          </w:p>
        </w:tc>
        <w:tc>
          <w:tcPr>
            <w:tcW w:w="0" w:type="auto"/>
            <w:shd w:val="clear" w:color="auto" w:fill="FAE2D5" w:themeFill="accent2" w:themeFillTint="33"/>
            <w:hideMark/>
          </w:tcPr>
          <w:p w14:paraId="64332833" w14:textId="34FFA353" w:rsidR="00E56B0D" w:rsidRPr="0077715F" w:rsidRDefault="00E56B0D" w:rsidP="001D4B99">
            <w:pPr>
              <w:rPr>
                <w:lang w:val="en-GB"/>
              </w:rPr>
            </w:pPr>
            <w:r w:rsidRPr="0077715F">
              <w:rPr>
                <w:lang w:val="en-GB"/>
              </w:rPr>
              <w:t>By formalizing participation, the café can reduce strain during peak periods and better manage quieter times (Zuboff, 20</w:t>
            </w:r>
            <w:r w:rsidR="0077715F" w:rsidRPr="0077715F">
              <w:rPr>
                <w:lang w:val="en-GB"/>
              </w:rPr>
              <w:t>23</w:t>
            </w:r>
            <w:r w:rsidRPr="0077715F">
              <w:rPr>
                <w:lang w:val="en-GB"/>
              </w:rPr>
              <w:t>).</w:t>
            </w:r>
          </w:p>
        </w:tc>
      </w:tr>
    </w:tbl>
    <w:p w14:paraId="650F66AD" w14:textId="16FB3A91" w:rsidR="006A15D3" w:rsidRPr="0077715F" w:rsidRDefault="0057007F" w:rsidP="0057007F">
      <w:pPr>
        <w:pStyle w:val="Heading3"/>
        <w:rPr>
          <w:lang w:val="en-GB"/>
        </w:rPr>
      </w:pPr>
      <w:bookmarkStart w:id="7" w:name="_Toc225898562"/>
      <w:r>
        <w:rPr>
          <w:lang w:val="en-GB"/>
        </w:rPr>
        <w:t>1.</w:t>
      </w:r>
      <w:r w:rsidR="00A103D6" w:rsidRPr="0077715F">
        <w:rPr>
          <w:lang w:val="en-GB"/>
        </w:rPr>
        <w:t>3.2</w:t>
      </w:r>
      <w:r>
        <w:rPr>
          <w:lang w:val="en-GB"/>
        </w:rPr>
        <w:t xml:space="preserve"> </w:t>
      </w:r>
      <w:r w:rsidR="006A15D3" w:rsidRPr="0077715F">
        <w:rPr>
          <w:lang w:val="en-GB"/>
        </w:rPr>
        <w:t>The 4Ps of Innovation Framework Application</w:t>
      </w:r>
      <w:bookmarkEnd w:id="7"/>
    </w:p>
    <w:p w14:paraId="357DFA94" w14:textId="1C525D5C" w:rsidR="00C242A0" w:rsidRPr="0077715F" w:rsidRDefault="00C242A0" w:rsidP="006A15D3">
      <w:pPr>
        <w:rPr>
          <w:lang w:val="en-GB"/>
        </w:rPr>
      </w:pPr>
      <w:r w:rsidRPr="0077715F">
        <w:rPr>
          <w:lang w:val="en-GB"/>
        </w:rPr>
        <w:t xml:space="preserve">A perfect model to comprehend the proposed innovation at Seren </w:t>
      </w:r>
      <w:proofErr w:type="spellStart"/>
      <w:r w:rsidRPr="0077715F">
        <w:rPr>
          <w:lang w:val="en-GB"/>
        </w:rPr>
        <w:t>Coffi</w:t>
      </w:r>
      <w:proofErr w:type="spellEnd"/>
      <w:r w:rsidRPr="0077715F">
        <w:rPr>
          <w:lang w:val="en-GB"/>
        </w:rPr>
        <w:t xml:space="preserve"> is the 4Ps of Innovation (Product, Process, Position, and Paradigm). This framework enables the analysis of the innovation in four major dimensions that lead to the operational and cultural change (Osterwalder and Pigneur, 201</w:t>
      </w:r>
      <w:r w:rsidR="0077715F">
        <w:rPr>
          <w:lang w:val="en-GB"/>
        </w:rPr>
        <w:t>3</w:t>
      </w:r>
      <w:r w:rsidRPr="0077715F">
        <w:rPr>
          <w:lang w:val="en-GB"/>
        </w:rPr>
        <w:t>).</w:t>
      </w:r>
    </w:p>
    <w:p w14:paraId="5CA84F6A" w14:textId="503402A5" w:rsidR="006A15D3" w:rsidRPr="0077715F" w:rsidRDefault="006A15D3" w:rsidP="00184485">
      <w:pPr>
        <w:pStyle w:val="Heading3"/>
        <w:rPr>
          <w:lang w:val="en-GB"/>
        </w:rPr>
      </w:pPr>
      <w:bookmarkStart w:id="8" w:name="_Toc225898563"/>
      <w:r w:rsidRPr="0077715F">
        <w:rPr>
          <w:lang w:val="en-GB"/>
        </w:rPr>
        <w:t>Product Innovation: Maintaining Core Offerings</w:t>
      </w:r>
      <w:bookmarkEnd w:id="8"/>
    </w:p>
    <w:tbl>
      <w:tblPr>
        <w:tblStyle w:val="TableGridLight"/>
        <w:tblW w:w="0" w:type="auto"/>
        <w:tblLook w:val="04A0" w:firstRow="1" w:lastRow="0" w:firstColumn="1" w:lastColumn="0" w:noHBand="0" w:noVBand="1"/>
      </w:tblPr>
      <w:tblGrid>
        <w:gridCol w:w="1443"/>
        <w:gridCol w:w="7907"/>
      </w:tblGrid>
      <w:tr w:rsidR="00E56B0D" w:rsidRPr="0077715F" w14:paraId="4B415DEE" w14:textId="77777777" w:rsidTr="00983327">
        <w:tc>
          <w:tcPr>
            <w:tcW w:w="0" w:type="auto"/>
            <w:shd w:val="clear" w:color="auto" w:fill="C1E4F5" w:themeFill="accent1" w:themeFillTint="33"/>
            <w:hideMark/>
          </w:tcPr>
          <w:p w14:paraId="0093D2FE" w14:textId="77777777" w:rsidR="00E56B0D" w:rsidRPr="0077715F" w:rsidRDefault="00E56B0D" w:rsidP="001D4B99">
            <w:pPr>
              <w:jc w:val="center"/>
              <w:rPr>
                <w:b/>
                <w:bCs/>
                <w:lang w:val="en-GB"/>
              </w:rPr>
            </w:pPr>
            <w:r w:rsidRPr="0077715F">
              <w:rPr>
                <w:b/>
                <w:bCs/>
                <w:lang w:val="en-GB"/>
              </w:rPr>
              <w:t>Dimension</w:t>
            </w:r>
          </w:p>
        </w:tc>
        <w:tc>
          <w:tcPr>
            <w:tcW w:w="0" w:type="auto"/>
            <w:shd w:val="clear" w:color="auto" w:fill="C1E4F5" w:themeFill="accent1" w:themeFillTint="33"/>
            <w:hideMark/>
          </w:tcPr>
          <w:p w14:paraId="42121877" w14:textId="77777777" w:rsidR="00E56B0D" w:rsidRPr="0077715F" w:rsidRDefault="00E56B0D" w:rsidP="001D4B99">
            <w:pPr>
              <w:jc w:val="center"/>
              <w:rPr>
                <w:b/>
                <w:bCs/>
                <w:lang w:val="en-GB"/>
              </w:rPr>
            </w:pPr>
            <w:r w:rsidRPr="0077715F">
              <w:rPr>
                <w:b/>
                <w:bCs/>
                <w:lang w:val="en-GB"/>
              </w:rPr>
              <w:t xml:space="preserve">Application to Seren </w:t>
            </w:r>
            <w:proofErr w:type="spellStart"/>
            <w:r w:rsidRPr="0077715F">
              <w:rPr>
                <w:b/>
                <w:bCs/>
                <w:lang w:val="en-GB"/>
              </w:rPr>
              <w:t>Coffi</w:t>
            </w:r>
            <w:proofErr w:type="spellEnd"/>
          </w:p>
        </w:tc>
      </w:tr>
      <w:tr w:rsidR="00E56B0D" w:rsidRPr="0077715F" w14:paraId="08875F7D" w14:textId="77777777" w:rsidTr="00983327">
        <w:tc>
          <w:tcPr>
            <w:tcW w:w="0" w:type="auto"/>
            <w:shd w:val="clear" w:color="auto" w:fill="F2CEED" w:themeFill="accent5" w:themeFillTint="33"/>
            <w:hideMark/>
          </w:tcPr>
          <w:p w14:paraId="25BD4A74" w14:textId="77777777" w:rsidR="00E56B0D" w:rsidRPr="0077715F" w:rsidRDefault="00E56B0D" w:rsidP="001D4B99">
            <w:pPr>
              <w:rPr>
                <w:lang w:val="en-GB"/>
              </w:rPr>
            </w:pPr>
            <w:r w:rsidRPr="0077715F">
              <w:rPr>
                <w:lang w:val="en-GB"/>
              </w:rPr>
              <w:t>Product</w:t>
            </w:r>
          </w:p>
        </w:tc>
        <w:tc>
          <w:tcPr>
            <w:tcW w:w="0" w:type="auto"/>
            <w:shd w:val="clear" w:color="auto" w:fill="F2CEED" w:themeFill="accent5" w:themeFillTint="33"/>
            <w:hideMark/>
          </w:tcPr>
          <w:p w14:paraId="69DE198F" w14:textId="4EC8EDD5" w:rsidR="00E56B0D" w:rsidRPr="0077715F" w:rsidRDefault="00E56B0D" w:rsidP="001D4B99">
            <w:pPr>
              <w:rPr>
                <w:lang w:val="en-GB"/>
              </w:rPr>
            </w:pPr>
            <w:r w:rsidRPr="0077715F">
              <w:rPr>
                <w:lang w:val="en-GB"/>
              </w:rPr>
              <w:t xml:space="preserve">The core offering of the </w:t>
            </w:r>
            <w:r w:rsidR="001D4B99" w:rsidRPr="0077715F">
              <w:rPr>
                <w:lang w:val="en-GB"/>
              </w:rPr>
              <w:t xml:space="preserve">café, </w:t>
            </w:r>
            <w:r w:rsidRPr="0077715F">
              <w:rPr>
                <w:lang w:val="en-GB"/>
              </w:rPr>
              <w:t>the coffee and the café environment</w:t>
            </w:r>
            <w:r w:rsidR="00D61693" w:rsidRPr="0077715F">
              <w:rPr>
                <w:lang w:val="en-GB"/>
              </w:rPr>
              <w:t xml:space="preserve">, </w:t>
            </w:r>
            <w:r w:rsidRPr="0077715F">
              <w:rPr>
                <w:lang w:val="en-GB"/>
              </w:rPr>
              <w:t>remains unchanged (Manners-Bell and Lyon, 2022). The innovation is not about creating new products but about how these existing products fit into a broader community-centred experience</w:t>
            </w:r>
            <w:r w:rsidR="00E66531" w:rsidRPr="0077715F">
              <w:rPr>
                <w:lang w:val="en-GB"/>
              </w:rPr>
              <w:t xml:space="preserve"> (</w:t>
            </w:r>
            <w:proofErr w:type="spellStart"/>
            <w:r w:rsidR="00E66531" w:rsidRPr="0077715F">
              <w:rPr>
                <w:lang w:val="en-GB"/>
              </w:rPr>
              <w:t>Burgelman</w:t>
            </w:r>
            <w:proofErr w:type="spellEnd"/>
            <w:r w:rsidR="00E66531" w:rsidRPr="0077715F">
              <w:rPr>
                <w:lang w:val="en-GB"/>
              </w:rPr>
              <w:t xml:space="preserve"> et al., 2004). </w:t>
            </w:r>
          </w:p>
        </w:tc>
      </w:tr>
      <w:tr w:rsidR="00E56B0D" w:rsidRPr="0077715F" w14:paraId="2A8922D9" w14:textId="77777777" w:rsidTr="00983327">
        <w:tc>
          <w:tcPr>
            <w:tcW w:w="0" w:type="auto"/>
            <w:shd w:val="clear" w:color="auto" w:fill="FAE2D5" w:themeFill="accent2" w:themeFillTint="33"/>
            <w:hideMark/>
          </w:tcPr>
          <w:p w14:paraId="4C66FE66" w14:textId="77777777" w:rsidR="00E56B0D" w:rsidRPr="0077715F" w:rsidRDefault="00E56B0D" w:rsidP="001D4B99">
            <w:pPr>
              <w:rPr>
                <w:lang w:val="en-GB"/>
              </w:rPr>
            </w:pPr>
            <w:r w:rsidRPr="0077715F">
              <w:rPr>
                <w:lang w:val="en-GB"/>
              </w:rPr>
              <w:lastRenderedPageBreak/>
              <w:t>Impact</w:t>
            </w:r>
          </w:p>
        </w:tc>
        <w:tc>
          <w:tcPr>
            <w:tcW w:w="0" w:type="auto"/>
            <w:shd w:val="clear" w:color="auto" w:fill="FAE2D5" w:themeFill="accent2" w:themeFillTint="33"/>
            <w:hideMark/>
          </w:tcPr>
          <w:p w14:paraId="263A6D8B" w14:textId="77777777" w:rsidR="00E56B0D" w:rsidRPr="0077715F" w:rsidRDefault="00E56B0D" w:rsidP="001D4B99">
            <w:pPr>
              <w:rPr>
                <w:lang w:val="en-GB"/>
              </w:rPr>
            </w:pPr>
            <w:r w:rsidRPr="0077715F">
              <w:rPr>
                <w:lang w:val="en-GB"/>
              </w:rPr>
              <w:t xml:space="preserve">The café continues to offer its ethically sourced coffee and cultural events, but the way it engages customers is redefined, creating an enriched, more participatory experience (Tidd et al., 2005). By maintaining its core offerings, Seren </w:t>
            </w:r>
            <w:proofErr w:type="spellStart"/>
            <w:r w:rsidRPr="0077715F">
              <w:rPr>
                <w:lang w:val="en-GB"/>
              </w:rPr>
              <w:t>Coffi</w:t>
            </w:r>
            <w:proofErr w:type="spellEnd"/>
            <w:r w:rsidRPr="0077715F">
              <w:rPr>
                <w:lang w:val="en-GB"/>
              </w:rPr>
              <w:t xml:space="preserve"> ensures the brand consistency while integrating the innovation into its established ethos (Schumpeter, 1934).</w:t>
            </w:r>
          </w:p>
        </w:tc>
      </w:tr>
    </w:tbl>
    <w:p w14:paraId="4B83A3BD" w14:textId="7656533F" w:rsidR="00320A9B" w:rsidRPr="0077715F" w:rsidRDefault="006A15D3" w:rsidP="00320A9B">
      <w:pPr>
        <w:pStyle w:val="Heading3"/>
        <w:rPr>
          <w:lang w:val="en-GB"/>
        </w:rPr>
      </w:pPr>
      <w:bookmarkStart w:id="9" w:name="_Toc225898564"/>
      <w:r w:rsidRPr="0077715F">
        <w:rPr>
          <w:lang w:val="en-GB"/>
        </w:rPr>
        <w:t>Process Innovation: Redesigning Operations</w:t>
      </w:r>
      <w:bookmarkEnd w:id="9"/>
    </w:p>
    <w:p w14:paraId="41E91664" w14:textId="41D201F5" w:rsidR="00320A9B" w:rsidRPr="0077715F" w:rsidRDefault="00320A9B" w:rsidP="00320A9B">
      <w:pPr>
        <w:jc w:val="center"/>
        <w:rPr>
          <w:lang w:val="en-GB"/>
        </w:rPr>
      </w:pPr>
      <w:r w:rsidRPr="0077715F">
        <w:rPr>
          <w:noProof/>
          <w:lang w:val="en-GB"/>
        </w:rPr>
        <w:drawing>
          <wp:inline distT="0" distB="0" distL="0" distR="0" wp14:anchorId="54B5CCFB" wp14:editId="29F0F152">
            <wp:extent cx="4472940" cy="2981960"/>
            <wp:effectExtent l="0" t="0" r="3810" b="8890"/>
            <wp:docPr id="254810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72940" cy="2981960"/>
                    </a:xfrm>
                    <a:prstGeom prst="rect">
                      <a:avLst/>
                    </a:prstGeom>
                    <a:noFill/>
                  </pic:spPr>
                </pic:pic>
              </a:graphicData>
            </a:graphic>
          </wp:inline>
        </w:drawing>
      </w:r>
    </w:p>
    <w:p w14:paraId="6FD0AA72" w14:textId="35B22029" w:rsidR="00320A9B" w:rsidRPr="0077715F" w:rsidRDefault="006A50C8" w:rsidP="006A50C8">
      <w:pPr>
        <w:jc w:val="center"/>
        <w:rPr>
          <w:b/>
          <w:bCs/>
          <w:lang w:val="en-GB"/>
        </w:rPr>
      </w:pPr>
      <w:r w:rsidRPr="0077715F">
        <w:rPr>
          <w:b/>
          <w:bCs/>
          <w:lang w:val="en-GB"/>
        </w:rPr>
        <w:t>Figure 6: Innovative solution development</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3"/>
        <w:gridCol w:w="7907"/>
      </w:tblGrid>
      <w:tr w:rsidR="00E56B0D" w:rsidRPr="0077715F" w14:paraId="43BA22DE" w14:textId="77777777" w:rsidTr="00DE0B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1E4F5" w:themeFill="accent1" w:themeFillTint="33"/>
            <w:hideMark/>
          </w:tcPr>
          <w:p w14:paraId="71FA3698" w14:textId="77777777" w:rsidR="00E56B0D" w:rsidRPr="0077715F" w:rsidRDefault="00E56B0D" w:rsidP="001D4B99">
            <w:pPr>
              <w:jc w:val="center"/>
              <w:rPr>
                <w:lang w:val="en-GB"/>
              </w:rPr>
            </w:pPr>
            <w:r w:rsidRPr="0077715F">
              <w:rPr>
                <w:lang w:val="en-GB"/>
              </w:rPr>
              <w:t>Dimension</w:t>
            </w:r>
          </w:p>
        </w:tc>
        <w:tc>
          <w:tcPr>
            <w:tcW w:w="0" w:type="auto"/>
            <w:shd w:val="clear" w:color="auto" w:fill="C1E4F5" w:themeFill="accent1" w:themeFillTint="33"/>
            <w:hideMark/>
          </w:tcPr>
          <w:p w14:paraId="270D491A" w14:textId="77777777" w:rsidR="00E56B0D" w:rsidRPr="0077715F" w:rsidRDefault="00E56B0D" w:rsidP="001D4B99">
            <w:pPr>
              <w:jc w:val="center"/>
              <w:cnfStyle w:val="100000000000" w:firstRow="1" w:lastRow="0" w:firstColumn="0" w:lastColumn="0" w:oddVBand="0" w:evenVBand="0" w:oddHBand="0" w:evenHBand="0" w:firstRowFirstColumn="0" w:firstRowLastColumn="0" w:lastRowFirstColumn="0" w:lastRowLastColumn="0"/>
              <w:rPr>
                <w:lang w:val="en-GB"/>
              </w:rPr>
            </w:pPr>
            <w:r w:rsidRPr="0077715F">
              <w:rPr>
                <w:lang w:val="en-GB"/>
              </w:rPr>
              <w:t xml:space="preserve">Application to Seren </w:t>
            </w:r>
            <w:proofErr w:type="spellStart"/>
            <w:r w:rsidRPr="0077715F">
              <w:rPr>
                <w:lang w:val="en-GB"/>
              </w:rPr>
              <w:t>Coffi</w:t>
            </w:r>
            <w:proofErr w:type="spellEnd"/>
          </w:p>
        </w:tc>
      </w:tr>
      <w:tr w:rsidR="00E56B0D" w:rsidRPr="0077715F" w14:paraId="2360DE98" w14:textId="77777777" w:rsidTr="00DE0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AE2D5" w:themeFill="accent2" w:themeFillTint="33"/>
            <w:hideMark/>
          </w:tcPr>
          <w:p w14:paraId="56D86FDF" w14:textId="77777777" w:rsidR="00E56B0D" w:rsidRPr="0077715F" w:rsidRDefault="00E56B0D" w:rsidP="001D4B99">
            <w:pPr>
              <w:rPr>
                <w:lang w:val="en-GB"/>
              </w:rPr>
            </w:pPr>
            <w:r w:rsidRPr="0077715F">
              <w:rPr>
                <w:lang w:val="en-GB"/>
              </w:rPr>
              <w:t>Process</w:t>
            </w:r>
          </w:p>
        </w:tc>
        <w:tc>
          <w:tcPr>
            <w:tcW w:w="0" w:type="auto"/>
            <w:shd w:val="clear" w:color="auto" w:fill="FAE2D5" w:themeFill="accent2" w:themeFillTint="33"/>
            <w:hideMark/>
          </w:tcPr>
          <w:p w14:paraId="484893F4" w14:textId="77777777" w:rsidR="00E56B0D" w:rsidRPr="0077715F" w:rsidRDefault="00E56B0D" w:rsidP="001D4B99">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 xml:space="preserve">The operational processes are redesigned to integrate customer participation and volunteer support into the café’s daily activities (Crossan and Apaydin, 2010). Specifically, staffing and scheduling will be adjusted to incorporate customer involvement, reducing reliance on peak-hour </w:t>
            </w:r>
            <w:proofErr w:type="spellStart"/>
            <w:r w:rsidRPr="0077715F">
              <w:rPr>
                <w:lang w:val="en-GB"/>
              </w:rPr>
              <w:t>labor</w:t>
            </w:r>
            <w:proofErr w:type="spellEnd"/>
            <w:r w:rsidRPr="0077715F">
              <w:rPr>
                <w:lang w:val="en-GB"/>
              </w:rPr>
              <w:t xml:space="preserve"> (Gupta et al., 2006).</w:t>
            </w:r>
          </w:p>
        </w:tc>
      </w:tr>
      <w:tr w:rsidR="00E56B0D" w:rsidRPr="0077715F" w14:paraId="58453E7C" w14:textId="77777777" w:rsidTr="00DE0BA1">
        <w:tc>
          <w:tcPr>
            <w:cnfStyle w:val="001000000000" w:firstRow="0" w:lastRow="0" w:firstColumn="1" w:lastColumn="0" w:oddVBand="0" w:evenVBand="0" w:oddHBand="0" w:evenHBand="0" w:firstRowFirstColumn="0" w:firstRowLastColumn="0" w:lastRowFirstColumn="0" w:lastRowLastColumn="0"/>
            <w:tcW w:w="0" w:type="auto"/>
            <w:shd w:val="clear" w:color="auto" w:fill="D9F2D0" w:themeFill="accent6" w:themeFillTint="33"/>
            <w:hideMark/>
          </w:tcPr>
          <w:p w14:paraId="564836B9" w14:textId="77777777" w:rsidR="00E56B0D" w:rsidRPr="0077715F" w:rsidRDefault="00E56B0D" w:rsidP="001D4B99">
            <w:pPr>
              <w:rPr>
                <w:lang w:val="en-GB"/>
              </w:rPr>
            </w:pPr>
            <w:r w:rsidRPr="0077715F">
              <w:rPr>
                <w:lang w:val="en-GB"/>
              </w:rPr>
              <w:t>Impact</w:t>
            </w:r>
          </w:p>
        </w:tc>
        <w:tc>
          <w:tcPr>
            <w:tcW w:w="0" w:type="auto"/>
            <w:shd w:val="clear" w:color="auto" w:fill="D9F2D0" w:themeFill="accent6" w:themeFillTint="33"/>
            <w:hideMark/>
          </w:tcPr>
          <w:p w14:paraId="2B683851" w14:textId="019D3D7F" w:rsidR="00E56B0D" w:rsidRPr="0077715F" w:rsidRDefault="00E56B0D" w:rsidP="001D4B99">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 xml:space="preserve">This innovation transforms the service model from a traditional, transaction-based approach to one that leverages community </w:t>
            </w:r>
            <w:r w:rsidRPr="0077715F">
              <w:rPr>
                <w:lang w:val="en-GB"/>
              </w:rPr>
              <w:lastRenderedPageBreak/>
              <w:t>contributions for smoother operations (</w:t>
            </w:r>
            <w:proofErr w:type="spellStart"/>
            <w:r w:rsidRPr="0077715F">
              <w:rPr>
                <w:lang w:val="en-GB"/>
              </w:rPr>
              <w:t>Burgelman</w:t>
            </w:r>
            <w:proofErr w:type="spellEnd"/>
            <w:r w:rsidRPr="0077715F">
              <w:rPr>
                <w:lang w:val="en-GB"/>
              </w:rPr>
              <w:t xml:space="preserve"> et al., 2004). Peak hours no longer place undue stress on staff, and the café's dependence on external </w:t>
            </w:r>
            <w:proofErr w:type="spellStart"/>
            <w:r w:rsidRPr="0077715F">
              <w:rPr>
                <w:lang w:val="en-GB"/>
              </w:rPr>
              <w:t>labor</w:t>
            </w:r>
            <w:proofErr w:type="spellEnd"/>
            <w:r w:rsidRPr="0077715F">
              <w:rPr>
                <w:lang w:val="en-GB"/>
              </w:rPr>
              <w:t xml:space="preserve"> is reduced. By altering how operations are conducted, Seren </w:t>
            </w:r>
            <w:proofErr w:type="spellStart"/>
            <w:r w:rsidRPr="0077715F">
              <w:rPr>
                <w:lang w:val="en-GB"/>
              </w:rPr>
              <w:t>Coffi</w:t>
            </w:r>
            <w:proofErr w:type="spellEnd"/>
            <w:r w:rsidRPr="0077715F">
              <w:rPr>
                <w:lang w:val="en-GB"/>
              </w:rPr>
              <w:t xml:space="preserve"> aligns its operational model with its community engagement goals, ensuring long-term sustainability (Tushman and O’Reilly, 1996).</w:t>
            </w:r>
          </w:p>
        </w:tc>
      </w:tr>
    </w:tbl>
    <w:p w14:paraId="76B8E571" w14:textId="68C499E3" w:rsidR="006A15D3" w:rsidRPr="0077715F" w:rsidRDefault="006A15D3" w:rsidP="001D4B99">
      <w:pPr>
        <w:pStyle w:val="Heading3"/>
        <w:rPr>
          <w:lang w:val="en-GB"/>
        </w:rPr>
      </w:pPr>
      <w:bookmarkStart w:id="10" w:name="_Toc225898565"/>
      <w:r w:rsidRPr="0077715F">
        <w:rPr>
          <w:lang w:val="en-GB"/>
        </w:rPr>
        <w:lastRenderedPageBreak/>
        <w:t>Position Innovation: Repositioning as a Community Hub</w:t>
      </w:r>
      <w:bookmarkEnd w:id="10"/>
    </w:p>
    <w:tbl>
      <w:tblPr>
        <w:tblStyle w:val="TableGrid"/>
        <w:tblW w:w="9351" w:type="dxa"/>
        <w:tblLook w:val="04A0" w:firstRow="1" w:lastRow="0" w:firstColumn="1" w:lastColumn="0" w:noHBand="0" w:noVBand="1"/>
      </w:tblPr>
      <w:tblGrid>
        <w:gridCol w:w="1443"/>
        <w:gridCol w:w="3611"/>
        <w:gridCol w:w="4297"/>
      </w:tblGrid>
      <w:tr w:rsidR="00F17D3A" w:rsidRPr="0077715F" w14:paraId="2804A8A8" w14:textId="77777777" w:rsidTr="00DE0BA1">
        <w:trPr>
          <w:trHeight w:val="329"/>
        </w:trPr>
        <w:tc>
          <w:tcPr>
            <w:tcW w:w="0" w:type="auto"/>
            <w:shd w:val="clear" w:color="auto" w:fill="CAEDFB" w:themeFill="accent4" w:themeFillTint="33"/>
            <w:hideMark/>
          </w:tcPr>
          <w:p w14:paraId="1960A92A" w14:textId="77777777" w:rsidR="00F17D3A" w:rsidRPr="0077715F" w:rsidRDefault="00F17D3A" w:rsidP="00F17D3A">
            <w:pPr>
              <w:spacing w:before="0" w:after="0" w:line="240" w:lineRule="auto"/>
              <w:jc w:val="center"/>
              <w:rPr>
                <w:rFonts w:eastAsia="Times New Roman" w:cs="Times New Roman"/>
                <w:b/>
                <w:bCs/>
                <w:kern w:val="0"/>
                <w:lang w:val="en-GB"/>
                <w14:ligatures w14:val="none"/>
              </w:rPr>
            </w:pPr>
            <w:r w:rsidRPr="0077715F">
              <w:rPr>
                <w:rFonts w:eastAsia="Times New Roman" w:cs="Times New Roman"/>
                <w:b/>
                <w:bCs/>
                <w:kern w:val="0"/>
                <w:lang w:val="en-GB"/>
                <w14:ligatures w14:val="none"/>
              </w:rPr>
              <w:t>Dimension</w:t>
            </w:r>
          </w:p>
        </w:tc>
        <w:tc>
          <w:tcPr>
            <w:tcW w:w="3688" w:type="dxa"/>
            <w:shd w:val="clear" w:color="auto" w:fill="CAEDFB" w:themeFill="accent4" w:themeFillTint="33"/>
            <w:hideMark/>
          </w:tcPr>
          <w:p w14:paraId="2C466190" w14:textId="77777777" w:rsidR="00F17D3A" w:rsidRPr="0077715F" w:rsidRDefault="00F17D3A" w:rsidP="00F17D3A">
            <w:pPr>
              <w:spacing w:before="0" w:after="0" w:line="240" w:lineRule="auto"/>
              <w:jc w:val="center"/>
              <w:rPr>
                <w:rFonts w:eastAsia="Times New Roman" w:cs="Times New Roman"/>
                <w:b/>
                <w:bCs/>
                <w:kern w:val="0"/>
                <w:lang w:val="en-GB"/>
                <w14:ligatures w14:val="none"/>
              </w:rPr>
            </w:pPr>
            <w:r w:rsidRPr="0077715F">
              <w:rPr>
                <w:rFonts w:eastAsia="Times New Roman" w:cs="Times New Roman"/>
                <w:b/>
                <w:bCs/>
                <w:kern w:val="0"/>
                <w:lang w:val="en-GB"/>
                <w14:ligatures w14:val="none"/>
              </w:rPr>
              <w:t xml:space="preserve">Application to Seren </w:t>
            </w:r>
            <w:proofErr w:type="spellStart"/>
            <w:r w:rsidRPr="0077715F">
              <w:rPr>
                <w:rFonts w:eastAsia="Times New Roman" w:cs="Times New Roman"/>
                <w:b/>
                <w:bCs/>
                <w:kern w:val="0"/>
                <w:lang w:val="en-GB"/>
                <w14:ligatures w14:val="none"/>
              </w:rPr>
              <w:t>Coffi</w:t>
            </w:r>
            <w:proofErr w:type="spellEnd"/>
          </w:p>
        </w:tc>
        <w:tc>
          <w:tcPr>
            <w:tcW w:w="4397" w:type="dxa"/>
            <w:shd w:val="clear" w:color="auto" w:fill="CAEDFB" w:themeFill="accent4" w:themeFillTint="33"/>
            <w:hideMark/>
          </w:tcPr>
          <w:p w14:paraId="231998B9" w14:textId="77777777" w:rsidR="00F17D3A" w:rsidRPr="0077715F" w:rsidRDefault="00F17D3A" w:rsidP="00F17D3A">
            <w:pPr>
              <w:spacing w:before="0" w:after="0" w:line="240" w:lineRule="auto"/>
              <w:jc w:val="center"/>
              <w:rPr>
                <w:rFonts w:eastAsia="Times New Roman" w:cs="Times New Roman"/>
                <w:b/>
                <w:bCs/>
                <w:kern w:val="0"/>
                <w:lang w:val="en-GB"/>
                <w14:ligatures w14:val="none"/>
              </w:rPr>
            </w:pPr>
            <w:r w:rsidRPr="0077715F">
              <w:rPr>
                <w:rFonts w:eastAsia="Times New Roman" w:cs="Times New Roman"/>
                <w:b/>
                <w:bCs/>
                <w:kern w:val="0"/>
                <w:lang w:val="en-GB"/>
                <w14:ligatures w14:val="none"/>
              </w:rPr>
              <w:t>Impact</w:t>
            </w:r>
          </w:p>
        </w:tc>
      </w:tr>
      <w:tr w:rsidR="00F17D3A" w:rsidRPr="0077715F" w14:paraId="5F0DC120" w14:textId="77777777" w:rsidTr="00DE0BA1">
        <w:trPr>
          <w:trHeight w:val="2297"/>
        </w:trPr>
        <w:tc>
          <w:tcPr>
            <w:tcW w:w="0" w:type="auto"/>
            <w:shd w:val="clear" w:color="auto" w:fill="FAE2D5" w:themeFill="accent2" w:themeFillTint="33"/>
            <w:hideMark/>
          </w:tcPr>
          <w:p w14:paraId="55C6F864" w14:textId="77777777" w:rsidR="00F17D3A" w:rsidRPr="0077715F" w:rsidRDefault="00F17D3A" w:rsidP="00F17D3A">
            <w:pPr>
              <w:spacing w:before="0" w:after="0"/>
              <w:jc w:val="left"/>
              <w:rPr>
                <w:rFonts w:eastAsia="Times New Roman" w:cs="Times New Roman"/>
                <w:kern w:val="0"/>
                <w:lang w:val="en-GB"/>
                <w14:ligatures w14:val="none"/>
              </w:rPr>
            </w:pPr>
            <w:r w:rsidRPr="0077715F">
              <w:rPr>
                <w:rFonts w:eastAsia="Times New Roman" w:cs="Times New Roman"/>
                <w:b/>
                <w:bCs/>
                <w:kern w:val="0"/>
                <w:lang w:val="en-GB"/>
                <w14:ligatures w14:val="none"/>
              </w:rPr>
              <w:t>Process</w:t>
            </w:r>
          </w:p>
        </w:tc>
        <w:tc>
          <w:tcPr>
            <w:tcW w:w="3688" w:type="dxa"/>
            <w:shd w:val="clear" w:color="auto" w:fill="C1F0C7" w:themeFill="accent3" w:themeFillTint="33"/>
            <w:hideMark/>
          </w:tcPr>
          <w:p w14:paraId="4D33F97B" w14:textId="77777777" w:rsidR="00F17D3A" w:rsidRPr="0077715F" w:rsidRDefault="00F17D3A" w:rsidP="00F17D3A">
            <w:pPr>
              <w:spacing w:before="0" w:after="0"/>
              <w:rPr>
                <w:rFonts w:eastAsia="Times New Roman" w:cs="Times New Roman"/>
                <w:kern w:val="0"/>
                <w:lang w:val="en-GB"/>
                <w14:ligatures w14:val="none"/>
              </w:rPr>
            </w:pPr>
            <w:r w:rsidRPr="0077715F">
              <w:rPr>
                <w:rFonts w:eastAsia="Times New Roman" w:cs="Times New Roman"/>
                <w:kern w:val="0"/>
                <w:lang w:val="en-GB"/>
                <w14:ligatures w14:val="none"/>
              </w:rPr>
              <w:t>Redesign operations to integrate customer participation and volunteer support, adjusting staffing and scheduling (Crossan and Apaydin, 2010).</w:t>
            </w:r>
          </w:p>
        </w:tc>
        <w:tc>
          <w:tcPr>
            <w:tcW w:w="4397" w:type="dxa"/>
            <w:shd w:val="clear" w:color="auto" w:fill="C1F0C7" w:themeFill="accent3" w:themeFillTint="33"/>
            <w:hideMark/>
          </w:tcPr>
          <w:p w14:paraId="5DF6C5C3" w14:textId="57D158E8" w:rsidR="00F17D3A" w:rsidRPr="0077715F" w:rsidRDefault="00F17D3A" w:rsidP="00F17D3A">
            <w:pPr>
              <w:spacing w:before="0" w:after="0"/>
              <w:rPr>
                <w:rFonts w:eastAsia="Times New Roman" w:cs="Times New Roman"/>
                <w:kern w:val="0"/>
                <w:lang w:val="en-GB"/>
                <w14:ligatures w14:val="none"/>
              </w:rPr>
            </w:pPr>
            <w:r w:rsidRPr="0077715F">
              <w:rPr>
                <w:rFonts w:eastAsia="Times New Roman" w:cs="Times New Roman"/>
                <w:kern w:val="0"/>
                <w:lang w:val="en-GB"/>
                <w14:ligatures w14:val="none"/>
              </w:rPr>
              <w:t xml:space="preserve">Transforms service model from transactional to community-based, easing peak-hour pressure and reducing reliance on external </w:t>
            </w:r>
            <w:proofErr w:type="spellStart"/>
            <w:r w:rsidRPr="0077715F">
              <w:rPr>
                <w:rFonts w:eastAsia="Times New Roman" w:cs="Times New Roman"/>
                <w:kern w:val="0"/>
                <w:lang w:val="en-GB"/>
                <w14:ligatures w14:val="none"/>
              </w:rPr>
              <w:t>labor</w:t>
            </w:r>
            <w:proofErr w:type="spellEnd"/>
            <w:r w:rsidRPr="0077715F">
              <w:rPr>
                <w:rFonts w:eastAsia="Times New Roman" w:cs="Times New Roman"/>
                <w:kern w:val="0"/>
                <w:lang w:val="en-GB"/>
                <w14:ligatures w14:val="none"/>
              </w:rPr>
              <w:t xml:space="preserve"> (</w:t>
            </w:r>
            <w:proofErr w:type="spellStart"/>
            <w:r w:rsidRPr="0077715F">
              <w:rPr>
                <w:rFonts w:eastAsia="Times New Roman" w:cs="Times New Roman"/>
                <w:kern w:val="0"/>
                <w:lang w:val="en-GB"/>
                <w14:ligatures w14:val="none"/>
              </w:rPr>
              <w:t>Burgelman</w:t>
            </w:r>
            <w:proofErr w:type="spellEnd"/>
            <w:r w:rsidRPr="0077715F">
              <w:rPr>
                <w:rFonts w:eastAsia="Times New Roman" w:cs="Times New Roman"/>
                <w:kern w:val="0"/>
                <w:lang w:val="en-GB"/>
                <w14:ligatures w14:val="none"/>
              </w:rPr>
              <w:t xml:space="preserve"> et al., 2004). Ensures long-term sustainability by aligning operations with community engagement goals.</w:t>
            </w:r>
          </w:p>
        </w:tc>
      </w:tr>
    </w:tbl>
    <w:p w14:paraId="6BE575A5" w14:textId="595078FF" w:rsidR="006A15D3" w:rsidRPr="0077715F" w:rsidRDefault="006A15D3" w:rsidP="001D4B99">
      <w:pPr>
        <w:pStyle w:val="Heading3"/>
        <w:rPr>
          <w:lang w:val="en-GB"/>
        </w:rPr>
      </w:pPr>
      <w:bookmarkStart w:id="11" w:name="_Toc225898566"/>
      <w:r w:rsidRPr="0077715F">
        <w:rPr>
          <w:lang w:val="en-GB"/>
        </w:rPr>
        <w:t>Paradigm Innovation: Shifting the Value Creation Framework</w:t>
      </w:r>
      <w:bookmarkEnd w:id="11"/>
    </w:p>
    <w:tbl>
      <w:tblPr>
        <w:tblStyle w:val="TableGrid"/>
        <w:tblW w:w="0" w:type="auto"/>
        <w:tblLook w:val="04A0" w:firstRow="1" w:lastRow="0" w:firstColumn="1" w:lastColumn="0" w:noHBand="0" w:noVBand="1"/>
      </w:tblPr>
      <w:tblGrid>
        <w:gridCol w:w="1443"/>
        <w:gridCol w:w="7907"/>
      </w:tblGrid>
      <w:tr w:rsidR="00E56B0D" w:rsidRPr="0077715F" w14:paraId="3501F99D" w14:textId="77777777" w:rsidTr="00983327">
        <w:tc>
          <w:tcPr>
            <w:tcW w:w="0" w:type="auto"/>
            <w:shd w:val="clear" w:color="auto" w:fill="DAE9F7" w:themeFill="text2" w:themeFillTint="1A"/>
            <w:hideMark/>
          </w:tcPr>
          <w:p w14:paraId="5FAF8582" w14:textId="77777777" w:rsidR="00E56B0D" w:rsidRPr="0077715F" w:rsidRDefault="00E56B0D" w:rsidP="001D4B99">
            <w:pPr>
              <w:jc w:val="center"/>
              <w:rPr>
                <w:b/>
                <w:bCs/>
                <w:lang w:val="en-GB"/>
              </w:rPr>
            </w:pPr>
            <w:r w:rsidRPr="0077715F">
              <w:rPr>
                <w:b/>
                <w:bCs/>
                <w:lang w:val="en-GB"/>
              </w:rPr>
              <w:t>Dimension</w:t>
            </w:r>
          </w:p>
        </w:tc>
        <w:tc>
          <w:tcPr>
            <w:tcW w:w="0" w:type="auto"/>
            <w:shd w:val="clear" w:color="auto" w:fill="DAE9F7" w:themeFill="text2" w:themeFillTint="1A"/>
            <w:hideMark/>
          </w:tcPr>
          <w:p w14:paraId="6BA1B0A1" w14:textId="77777777" w:rsidR="00E56B0D" w:rsidRPr="0077715F" w:rsidRDefault="00E56B0D" w:rsidP="001D4B99">
            <w:pPr>
              <w:jc w:val="center"/>
              <w:rPr>
                <w:b/>
                <w:bCs/>
                <w:lang w:val="en-GB"/>
              </w:rPr>
            </w:pPr>
            <w:r w:rsidRPr="0077715F">
              <w:rPr>
                <w:b/>
                <w:bCs/>
                <w:lang w:val="en-GB"/>
              </w:rPr>
              <w:t xml:space="preserve">Application to Seren </w:t>
            </w:r>
            <w:proofErr w:type="spellStart"/>
            <w:r w:rsidRPr="0077715F">
              <w:rPr>
                <w:b/>
                <w:bCs/>
                <w:lang w:val="en-GB"/>
              </w:rPr>
              <w:t>Coffi</w:t>
            </w:r>
            <w:proofErr w:type="spellEnd"/>
          </w:p>
        </w:tc>
      </w:tr>
      <w:tr w:rsidR="00E56B0D" w:rsidRPr="0077715F" w14:paraId="009AC280" w14:textId="77777777" w:rsidTr="00983327">
        <w:tc>
          <w:tcPr>
            <w:tcW w:w="0" w:type="auto"/>
            <w:shd w:val="clear" w:color="auto" w:fill="FAE2D5" w:themeFill="accent2" w:themeFillTint="33"/>
            <w:hideMark/>
          </w:tcPr>
          <w:p w14:paraId="27D1CFE2" w14:textId="77777777" w:rsidR="00E56B0D" w:rsidRPr="0077715F" w:rsidRDefault="00E56B0D" w:rsidP="001D4B99">
            <w:pPr>
              <w:rPr>
                <w:lang w:val="en-GB"/>
              </w:rPr>
            </w:pPr>
            <w:r w:rsidRPr="0077715F">
              <w:rPr>
                <w:lang w:val="en-GB"/>
              </w:rPr>
              <w:t>Paradigm</w:t>
            </w:r>
          </w:p>
        </w:tc>
        <w:tc>
          <w:tcPr>
            <w:tcW w:w="0" w:type="auto"/>
            <w:shd w:val="clear" w:color="auto" w:fill="FAE2D5" w:themeFill="accent2" w:themeFillTint="33"/>
            <w:hideMark/>
          </w:tcPr>
          <w:p w14:paraId="3720CE65" w14:textId="77777777" w:rsidR="00E56B0D" w:rsidRPr="0077715F" w:rsidRDefault="00E56B0D" w:rsidP="001D4B99">
            <w:pPr>
              <w:rPr>
                <w:lang w:val="en-GB"/>
              </w:rPr>
            </w:pPr>
            <w:r w:rsidRPr="0077715F">
              <w:rPr>
                <w:lang w:val="en-GB"/>
              </w:rPr>
              <w:t>The innovation shifts the café’s value creation from a purely transactional and capitalist model to one based on community involvement, participation, and long-term relational exchanges (Fayol, 1949). Value is reframed beyond just profit, incorporating social, cultural, and relational benefits (Schein, 2010).</w:t>
            </w:r>
          </w:p>
        </w:tc>
      </w:tr>
      <w:tr w:rsidR="00E56B0D" w:rsidRPr="0077715F" w14:paraId="71FA9853" w14:textId="77777777" w:rsidTr="00983327">
        <w:tc>
          <w:tcPr>
            <w:tcW w:w="0" w:type="auto"/>
            <w:shd w:val="clear" w:color="auto" w:fill="D9F2D0" w:themeFill="accent6" w:themeFillTint="33"/>
            <w:hideMark/>
          </w:tcPr>
          <w:p w14:paraId="4C2458C1" w14:textId="77777777" w:rsidR="00E56B0D" w:rsidRPr="0077715F" w:rsidRDefault="00E56B0D" w:rsidP="001D4B99">
            <w:pPr>
              <w:rPr>
                <w:lang w:val="en-GB"/>
              </w:rPr>
            </w:pPr>
            <w:r w:rsidRPr="0077715F">
              <w:rPr>
                <w:lang w:val="en-GB"/>
              </w:rPr>
              <w:t>Impact</w:t>
            </w:r>
          </w:p>
        </w:tc>
        <w:tc>
          <w:tcPr>
            <w:tcW w:w="0" w:type="auto"/>
            <w:shd w:val="clear" w:color="auto" w:fill="D9F2D0" w:themeFill="accent6" w:themeFillTint="33"/>
            <w:hideMark/>
          </w:tcPr>
          <w:p w14:paraId="296DBD0E" w14:textId="36DD0A14" w:rsidR="00E56B0D" w:rsidRPr="0077715F" w:rsidRDefault="00E56B0D" w:rsidP="001D4B99">
            <w:pPr>
              <w:rPr>
                <w:lang w:val="en-GB"/>
              </w:rPr>
            </w:pPr>
            <w:r w:rsidRPr="0077715F">
              <w:rPr>
                <w:lang w:val="en-GB"/>
              </w:rPr>
              <w:t xml:space="preserve">This shift fundamentally changes how value is defined and shared within the café. The focus is on sustainable engagement, where value is derived from the social capital of relationships and the cultural impact of the café (Schumpeter, 1934). This paradigm shift not only addresses operational pressures but also aligns the café’s business practices with its core </w:t>
            </w:r>
            <w:r w:rsidRPr="0077715F">
              <w:rPr>
                <w:lang w:val="en-GB"/>
              </w:rPr>
              <w:lastRenderedPageBreak/>
              <w:t>ethical values, creating a more resilient and sustainable model</w:t>
            </w:r>
            <w:r w:rsidR="003E4240" w:rsidRPr="0077715F">
              <w:rPr>
                <w:lang w:val="en-GB"/>
              </w:rPr>
              <w:t xml:space="preserve"> (Salim and Khorsheed, 2025).</w:t>
            </w:r>
          </w:p>
        </w:tc>
      </w:tr>
    </w:tbl>
    <w:p w14:paraId="5E7BF8F0" w14:textId="1AC63B9D" w:rsidR="00E212D6" w:rsidRPr="0077715F" w:rsidRDefault="0057007F" w:rsidP="0057007F">
      <w:pPr>
        <w:pStyle w:val="Heading2"/>
        <w:rPr>
          <w:lang w:val="en-GB"/>
        </w:rPr>
      </w:pPr>
      <w:bookmarkStart w:id="12" w:name="_Toc225898567"/>
      <w:r>
        <w:rPr>
          <w:lang w:val="en-GB"/>
        </w:rPr>
        <w:lastRenderedPageBreak/>
        <w:t>1.</w:t>
      </w:r>
      <w:r w:rsidR="00E212D6" w:rsidRPr="0077715F">
        <w:rPr>
          <w:lang w:val="en-GB"/>
        </w:rPr>
        <w:t>4 Creativity Process and Development of the Idea</w:t>
      </w:r>
      <w:bookmarkEnd w:id="12"/>
      <w:r w:rsidR="00E212D6" w:rsidRPr="0077715F">
        <w:rPr>
          <w:lang w:val="en-GB"/>
        </w:rPr>
        <w:t xml:space="preserve"> </w:t>
      </w:r>
    </w:p>
    <w:p w14:paraId="118F45D5" w14:textId="5F1647EA" w:rsidR="00165995" w:rsidRPr="0077715F" w:rsidRDefault="00165995" w:rsidP="00E56B0D">
      <w:pPr>
        <w:rPr>
          <w:lang w:val="en-GB"/>
        </w:rPr>
      </w:pPr>
      <w:r w:rsidRPr="0077715F">
        <w:rPr>
          <w:lang w:val="en-GB"/>
        </w:rPr>
        <w:t xml:space="preserve">The innovation process that led to the development of the proposed innovation </w:t>
      </w:r>
      <w:r w:rsidR="00D61693" w:rsidRPr="0077715F">
        <w:rPr>
          <w:lang w:val="en-GB"/>
        </w:rPr>
        <w:t>for</w:t>
      </w:r>
      <w:r w:rsidRPr="0077715F">
        <w:rPr>
          <w:lang w:val="en-GB"/>
        </w:rPr>
        <w:t xml:space="preserve"> Seren </w:t>
      </w:r>
      <w:proofErr w:type="spellStart"/>
      <w:r w:rsidRPr="0077715F">
        <w:rPr>
          <w:lang w:val="en-GB"/>
        </w:rPr>
        <w:t>Coffi</w:t>
      </w:r>
      <w:proofErr w:type="spellEnd"/>
      <w:r w:rsidRPr="0077715F">
        <w:rPr>
          <w:lang w:val="en-GB"/>
        </w:rPr>
        <w:t xml:space="preserve"> was a result of analysis of the operational challenges within the cafe and the community feedback (</w:t>
      </w:r>
      <w:r w:rsidR="0057007F" w:rsidRPr="0077715F">
        <w:rPr>
          <w:lang w:val="en-GB"/>
        </w:rPr>
        <w:t xml:space="preserve">Amabile, </w:t>
      </w:r>
      <w:r w:rsidR="0057007F">
        <w:rPr>
          <w:lang w:val="en-GB"/>
        </w:rPr>
        <w:t>2018</w:t>
      </w:r>
      <w:r w:rsidRPr="0077715F">
        <w:rPr>
          <w:lang w:val="en-GB"/>
        </w:rPr>
        <w:t xml:space="preserve">). The variations between peak-hour congestion and underutilization </w:t>
      </w:r>
      <w:r w:rsidR="00D61693" w:rsidRPr="0077715F">
        <w:rPr>
          <w:lang w:val="en-GB"/>
        </w:rPr>
        <w:t>were</w:t>
      </w:r>
      <w:r w:rsidRPr="0077715F">
        <w:rPr>
          <w:lang w:val="en-GB"/>
        </w:rPr>
        <w:t xml:space="preserve"> one of the common problems (West and Farr, 19</w:t>
      </w:r>
      <w:r w:rsidR="0077715F">
        <w:rPr>
          <w:lang w:val="en-GB"/>
        </w:rPr>
        <w:t>89</w:t>
      </w:r>
      <w:r w:rsidRPr="0077715F">
        <w:rPr>
          <w:lang w:val="en-GB"/>
        </w:rPr>
        <w:t>). When the customer flow was high, there was stress, and when the traffic was low, the resources (staff and space) were not exploited fully, which caused inefficiency and wastage of capacity (de Barros et al., 2025).</w:t>
      </w:r>
    </w:p>
    <w:p w14:paraId="4A264A60" w14:textId="4BECA00F" w:rsidR="00983327" w:rsidRPr="0077715F" w:rsidRDefault="00983327" w:rsidP="00983327">
      <w:pPr>
        <w:jc w:val="center"/>
        <w:rPr>
          <w:b/>
          <w:bCs/>
          <w:lang w:val="en-GB"/>
        </w:rPr>
      </w:pPr>
      <w:r w:rsidRPr="0077715F">
        <w:rPr>
          <w:b/>
          <w:bCs/>
          <w:noProof/>
          <w:lang w:val="en-GB"/>
        </w:rPr>
        <w:drawing>
          <wp:inline distT="0" distB="0" distL="0" distR="0" wp14:anchorId="4FC5394A" wp14:editId="6541D764">
            <wp:extent cx="4615959" cy="2781935"/>
            <wp:effectExtent l="0" t="0" r="0" b="0"/>
            <wp:docPr id="1113483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8329" name="Picture 111348329"/>
                    <pic:cNvPicPr/>
                  </pic:nvPicPr>
                  <pic:blipFill rotWithShape="1">
                    <a:blip r:embed="rId14" cstate="print">
                      <a:extLst>
                        <a:ext uri="{28A0092B-C50C-407E-A947-70E740481C1C}">
                          <a14:useLocalDpi xmlns:a14="http://schemas.microsoft.com/office/drawing/2010/main" val="0"/>
                        </a:ext>
                      </a:extLst>
                    </a:blip>
                    <a:srcRect t="9598"/>
                    <a:stretch>
                      <a:fillRect/>
                    </a:stretch>
                  </pic:blipFill>
                  <pic:spPr bwMode="auto">
                    <a:xfrm>
                      <a:off x="0" y="0"/>
                      <a:ext cx="4617757" cy="2783019"/>
                    </a:xfrm>
                    <a:prstGeom prst="rect">
                      <a:avLst/>
                    </a:prstGeom>
                    <a:ln>
                      <a:noFill/>
                    </a:ln>
                    <a:extLst>
                      <a:ext uri="{53640926-AAD7-44D8-BBD7-CCE9431645EC}">
                        <a14:shadowObscured xmlns:a14="http://schemas.microsoft.com/office/drawing/2010/main"/>
                      </a:ext>
                    </a:extLst>
                  </pic:spPr>
                </pic:pic>
              </a:graphicData>
            </a:graphic>
          </wp:inline>
        </w:drawing>
      </w:r>
    </w:p>
    <w:p w14:paraId="0688D434" w14:textId="17F59FFD" w:rsidR="00983327" w:rsidRPr="0077715F" w:rsidRDefault="00983327" w:rsidP="00983327">
      <w:pPr>
        <w:jc w:val="center"/>
        <w:rPr>
          <w:b/>
          <w:bCs/>
          <w:lang w:val="en-GB"/>
        </w:rPr>
      </w:pPr>
      <w:r w:rsidRPr="0077715F">
        <w:rPr>
          <w:b/>
          <w:bCs/>
          <w:lang w:val="en-GB"/>
        </w:rPr>
        <w:t xml:space="preserve">Figure </w:t>
      </w:r>
      <w:r w:rsidR="006A50C8" w:rsidRPr="0077715F">
        <w:rPr>
          <w:b/>
          <w:bCs/>
          <w:lang w:val="en-GB"/>
        </w:rPr>
        <w:t>7</w:t>
      </w:r>
      <w:r w:rsidRPr="0077715F">
        <w:rPr>
          <w:b/>
          <w:bCs/>
          <w:lang w:val="en-GB"/>
        </w:rPr>
        <w:t>: Development of community value exchange</w:t>
      </w:r>
    </w:p>
    <w:p w14:paraId="4433DC2C" w14:textId="68923CC5" w:rsidR="00D37F37" w:rsidRPr="0077715F" w:rsidRDefault="00165995" w:rsidP="00165995">
      <w:pPr>
        <w:rPr>
          <w:lang w:val="en-GB"/>
        </w:rPr>
      </w:pPr>
      <w:r w:rsidRPr="0077715F">
        <w:rPr>
          <w:lang w:val="en-GB"/>
        </w:rPr>
        <w:t xml:space="preserve"> In addition to this pressure in operations, the clientele of the coffee shop</w:t>
      </w:r>
      <w:r w:rsidR="00D61693" w:rsidRPr="0077715F">
        <w:rPr>
          <w:lang w:val="en-GB"/>
        </w:rPr>
        <w:t>, on a regular basis,</w:t>
      </w:r>
      <w:r w:rsidRPr="0077715F">
        <w:rPr>
          <w:lang w:val="en-GB"/>
        </w:rPr>
        <w:t xml:space="preserve"> voiced their intention of supporting the coffee shop not only in purchasing coffee. They volunteered </w:t>
      </w:r>
      <w:proofErr w:type="gramStart"/>
      <w:r w:rsidRPr="0077715F">
        <w:rPr>
          <w:lang w:val="en-GB"/>
        </w:rPr>
        <w:t>in order to</w:t>
      </w:r>
      <w:proofErr w:type="gramEnd"/>
      <w:r w:rsidRPr="0077715F">
        <w:rPr>
          <w:lang w:val="en-GB"/>
        </w:rPr>
        <w:t xml:space="preserve"> get involved in events or help </w:t>
      </w:r>
      <w:r w:rsidR="00D61693" w:rsidRPr="0077715F">
        <w:rPr>
          <w:lang w:val="en-GB"/>
        </w:rPr>
        <w:t>with some tasks,</w:t>
      </w:r>
      <w:r w:rsidRPr="0077715F">
        <w:rPr>
          <w:lang w:val="en-GB"/>
        </w:rPr>
        <w:t xml:space="preserve"> and they were really interested in getting involved in the affairs of the cafe (Tushman and O’Reilly, 1996). This reali</w:t>
      </w:r>
      <w:r w:rsidR="0077715F" w:rsidRPr="0077715F">
        <w:rPr>
          <w:lang w:val="en-GB"/>
        </w:rPr>
        <w:t>s</w:t>
      </w:r>
      <w:r w:rsidRPr="0077715F">
        <w:rPr>
          <w:lang w:val="en-GB"/>
        </w:rPr>
        <w:t>ation led to the concept of formali</w:t>
      </w:r>
      <w:r w:rsidR="0077715F" w:rsidRPr="0077715F">
        <w:rPr>
          <w:lang w:val="en-GB"/>
        </w:rPr>
        <w:t>s</w:t>
      </w:r>
      <w:r w:rsidRPr="0077715F">
        <w:rPr>
          <w:lang w:val="en-GB"/>
        </w:rPr>
        <w:t>ing this goodwill into a system of value exchange (Zuboff, 20</w:t>
      </w:r>
      <w:r w:rsidR="0077715F" w:rsidRPr="0077715F">
        <w:rPr>
          <w:lang w:val="en-GB"/>
        </w:rPr>
        <w:t>23</w:t>
      </w:r>
      <w:r w:rsidRPr="0077715F">
        <w:rPr>
          <w:lang w:val="en-GB"/>
        </w:rPr>
        <w:t xml:space="preserve">). Customers might also give their time, skills, or knowledge as an alternative to monetary transactions with the goal of receiving some non-monetary </w:t>
      </w:r>
      <w:r w:rsidRPr="0077715F">
        <w:rPr>
          <w:lang w:val="en-GB"/>
        </w:rPr>
        <w:lastRenderedPageBreak/>
        <w:t xml:space="preserve">rewards, including the right to attend events, social relationships, or education (Chesbrough, 2003). </w:t>
      </w:r>
    </w:p>
    <w:p w14:paraId="15FCBF76" w14:textId="28E1C71C" w:rsidR="00A64DC8" w:rsidRPr="0077715F" w:rsidRDefault="00165995" w:rsidP="00165995">
      <w:pPr>
        <w:rPr>
          <w:lang w:val="en-GB"/>
        </w:rPr>
      </w:pPr>
      <w:r w:rsidRPr="0077715F">
        <w:rPr>
          <w:lang w:val="en-GB"/>
        </w:rPr>
        <w:t xml:space="preserve">The development of this idea was a lateral form of thinking that did not regard constraints such as financial constraints and ethical engagements as a hindrance but as part of the solution (Crossan and Apaydin, 2010). It turned into centring on relational value as opposed to traditional financial value- formation of a system wherein customers are viewed as participants in the success of the cafe as opposed to being mere consumers (Oldham and Cummings, 1996). </w:t>
      </w:r>
    </w:p>
    <w:p w14:paraId="131C4748" w14:textId="72D4400C" w:rsidR="00E212D6" w:rsidRPr="0077715F" w:rsidRDefault="0057007F" w:rsidP="0057007F">
      <w:pPr>
        <w:pStyle w:val="Heading2"/>
        <w:rPr>
          <w:lang w:val="en-GB"/>
        </w:rPr>
      </w:pPr>
      <w:bookmarkStart w:id="13" w:name="_Toc225898568"/>
      <w:r>
        <w:rPr>
          <w:lang w:val="en-GB"/>
        </w:rPr>
        <w:t>1.</w:t>
      </w:r>
      <w:r w:rsidR="00E212D6" w:rsidRPr="0077715F">
        <w:rPr>
          <w:lang w:val="en-GB"/>
        </w:rPr>
        <w:t>5 Viability Evaluation Using Lewin’s Force Field Analysis</w:t>
      </w:r>
      <w:bookmarkEnd w:id="13"/>
      <w:r w:rsidR="00E212D6" w:rsidRPr="0077715F">
        <w:rPr>
          <w:lang w:val="en-GB"/>
        </w:rPr>
        <w:t xml:space="preserve"> </w:t>
      </w:r>
    </w:p>
    <w:p w14:paraId="5A7FE795" w14:textId="451A4930" w:rsidR="00165995" w:rsidRPr="0077715F" w:rsidRDefault="00165995" w:rsidP="003C4BA2">
      <w:pPr>
        <w:rPr>
          <w:lang w:val="en-GB"/>
        </w:rPr>
      </w:pPr>
      <w:proofErr w:type="gramStart"/>
      <w:r w:rsidRPr="0077715F">
        <w:rPr>
          <w:lang w:val="en-GB"/>
        </w:rPr>
        <w:t>In order to</w:t>
      </w:r>
      <w:proofErr w:type="gramEnd"/>
      <w:r w:rsidRPr="0077715F">
        <w:rPr>
          <w:lang w:val="en-GB"/>
        </w:rPr>
        <w:t xml:space="preserve"> evaluate the feasibility of the proposed operational model</w:t>
      </w:r>
      <w:r w:rsidR="00D61693" w:rsidRPr="0077715F">
        <w:rPr>
          <w:lang w:val="en-GB"/>
        </w:rPr>
        <w:t xml:space="preserve">, which is a </w:t>
      </w:r>
      <w:r w:rsidRPr="0077715F">
        <w:rPr>
          <w:lang w:val="en-GB"/>
        </w:rPr>
        <w:t xml:space="preserve">community-centred operational model of Seren </w:t>
      </w:r>
      <w:proofErr w:type="spellStart"/>
      <w:r w:rsidRPr="0077715F">
        <w:rPr>
          <w:lang w:val="en-GB"/>
        </w:rPr>
        <w:t>Coffi</w:t>
      </w:r>
      <w:proofErr w:type="spellEnd"/>
      <w:r w:rsidRPr="0077715F">
        <w:rPr>
          <w:lang w:val="en-GB"/>
        </w:rPr>
        <w:t xml:space="preserve">, a force field analysis was applied to it based on Lewin. The model can be applied in determining the driving forces behind the innovativeness and the limiting forces that may be negative towards the implementation of the innovation (Lewin, 1951). </w:t>
      </w:r>
    </w:p>
    <w:p w14:paraId="20525045" w14:textId="0498D099" w:rsidR="00983327" w:rsidRPr="0077715F" w:rsidRDefault="00983327" w:rsidP="00983327">
      <w:pPr>
        <w:jc w:val="center"/>
        <w:rPr>
          <w:b/>
          <w:bCs/>
          <w:lang w:val="en-GB"/>
        </w:rPr>
      </w:pPr>
      <w:r w:rsidRPr="0077715F">
        <w:rPr>
          <w:b/>
          <w:bCs/>
          <w:noProof/>
          <w:lang w:val="en-GB"/>
        </w:rPr>
        <w:drawing>
          <wp:inline distT="0" distB="0" distL="0" distR="0" wp14:anchorId="16C0AD04" wp14:editId="6A4C64B6">
            <wp:extent cx="4261536" cy="2758275"/>
            <wp:effectExtent l="0" t="0" r="5715" b="4445"/>
            <wp:docPr id="4307300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4277622" cy="2768687"/>
                    </a:xfrm>
                    <a:prstGeom prst="rect">
                      <a:avLst/>
                    </a:prstGeom>
                    <a:noFill/>
                    <a:ln>
                      <a:noFill/>
                    </a:ln>
                    <a:extLst>
                      <a:ext uri="{53640926-AAD7-44D8-BBD7-CCE9431645EC}">
                        <a14:shadowObscured xmlns:a14="http://schemas.microsoft.com/office/drawing/2010/main"/>
                      </a:ext>
                    </a:extLst>
                  </pic:spPr>
                </pic:pic>
              </a:graphicData>
            </a:graphic>
          </wp:inline>
        </w:drawing>
      </w:r>
    </w:p>
    <w:p w14:paraId="45661DEF" w14:textId="4643308F" w:rsidR="00983327" w:rsidRPr="0077715F" w:rsidRDefault="00983327" w:rsidP="00983327">
      <w:pPr>
        <w:jc w:val="center"/>
        <w:rPr>
          <w:b/>
          <w:bCs/>
          <w:lang w:val="en-GB"/>
        </w:rPr>
      </w:pPr>
      <w:r w:rsidRPr="0077715F">
        <w:rPr>
          <w:b/>
          <w:bCs/>
          <w:lang w:val="en-GB"/>
        </w:rPr>
        <w:t xml:space="preserve">Figure </w:t>
      </w:r>
      <w:r w:rsidR="006A50C8" w:rsidRPr="0077715F">
        <w:rPr>
          <w:b/>
          <w:bCs/>
          <w:lang w:val="en-GB"/>
        </w:rPr>
        <w:t>8</w:t>
      </w:r>
      <w:r w:rsidRPr="0077715F">
        <w:rPr>
          <w:b/>
          <w:bCs/>
          <w:lang w:val="en-GB"/>
        </w:rPr>
        <w:t>: Lewin’s force field analysis (ILX, 2019)</w:t>
      </w:r>
    </w:p>
    <w:p w14:paraId="6947972D" w14:textId="423A265B" w:rsidR="003C4BA2" w:rsidRPr="0077715F" w:rsidRDefault="0057007F" w:rsidP="0057007F">
      <w:pPr>
        <w:pStyle w:val="Heading3"/>
        <w:rPr>
          <w:lang w:val="en-GB"/>
        </w:rPr>
      </w:pPr>
      <w:bookmarkStart w:id="14" w:name="_Toc225898569"/>
      <w:r>
        <w:rPr>
          <w:lang w:val="en-GB"/>
        </w:rPr>
        <w:lastRenderedPageBreak/>
        <w:t>1.</w:t>
      </w:r>
      <w:r w:rsidR="00A103D6" w:rsidRPr="0077715F">
        <w:rPr>
          <w:lang w:val="en-GB"/>
        </w:rPr>
        <w:t xml:space="preserve">5.1 </w:t>
      </w:r>
      <w:r w:rsidR="003C4BA2" w:rsidRPr="0077715F">
        <w:rPr>
          <w:lang w:val="en-GB"/>
        </w:rPr>
        <w:t>Driving Forces: Support for the Innovation</w:t>
      </w:r>
      <w:bookmarkEnd w:id="14"/>
    </w:p>
    <w:p w14:paraId="4AFD65E6" w14:textId="60E0FA9D" w:rsidR="00D37F37" w:rsidRPr="0077715F" w:rsidRDefault="00165995" w:rsidP="003C4BA2">
      <w:pPr>
        <w:rPr>
          <w:lang w:val="en-GB"/>
        </w:rPr>
      </w:pPr>
      <w:r w:rsidRPr="0077715F">
        <w:rPr>
          <w:lang w:val="en-GB"/>
        </w:rPr>
        <w:t>The driving forces are aspects that favour the establishment of the community-based operational model. These are the current strengths and traits of the existing cafe</w:t>
      </w:r>
      <w:r w:rsidR="00D61693" w:rsidRPr="0077715F">
        <w:rPr>
          <w:lang w:val="en-GB"/>
        </w:rPr>
        <w:t>,</w:t>
      </w:r>
      <w:r w:rsidRPr="0077715F">
        <w:rPr>
          <w:lang w:val="en-GB"/>
        </w:rPr>
        <w:t xml:space="preserve"> which are consistent with the new changes (Crossan and Apaydin, 2010). </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6"/>
        <w:gridCol w:w="1012"/>
        <w:gridCol w:w="6152"/>
      </w:tblGrid>
      <w:tr w:rsidR="00E56B0D" w:rsidRPr="0077715F" w14:paraId="551AA847" w14:textId="77777777" w:rsidTr="00A76F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455F08" w14:textId="77777777" w:rsidR="00E56B0D" w:rsidRPr="0077715F" w:rsidRDefault="00E56B0D" w:rsidP="00983327">
            <w:pPr>
              <w:jc w:val="center"/>
              <w:rPr>
                <w:b w:val="0"/>
                <w:bCs w:val="0"/>
                <w:lang w:val="en-GB"/>
              </w:rPr>
            </w:pPr>
            <w:r w:rsidRPr="0077715F">
              <w:rPr>
                <w:lang w:val="en-GB"/>
              </w:rPr>
              <w:t>Driving Force</w:t>
            </w:r>
          </w:p>
        </w:tc>
        <w:tc>
          <w:tcPr>
            <w:tcW w:w="0" w:type="auto"/>
            <w:hideMark/>
          </w:tcPr>
          <w:p w14:paraId="365B7359" w14:textId="77777777" w:rsidR="00E56B0D" w:rsidRPr="0077715F" w:rsidRDefault="00E56B0D" w:rsidP="00983327">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77715F">
              <w:rPr>
                <w:lang w:val="en-GB"/>
              </w:rPr>
              <w:t>Weight</w:t>
            </w:r>
          </w:p>
        </w:tc>
        <w:tc>
          <w:tcPr>
            <w:tcW w:w="0" w:type="auto"/>
            <w:hideMark/>
          </w:tcPr>
          <w:p w14:paraId="6D64F512" w14:textId="77777777" w:rsidR="00E56B0D" w:rsidRPr="0077715F" w:rsidRDefault="00E56B0D" w:rsidP="00983327">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77715F">
              <w:rPr>
                <w:lang w:val="en-GB"/>
              </w:rPr>
              <w:t>Description</w:t>
            </w:r>
          </w:p>
        </w:tc>
      </w:tr>
      <w:tr w:rsidR="00E56B0D" w:rsidRPr="0077715F" w14:paraId="10B02782" w14:textId="77777777" w:rsidTr="00A76F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B685A1" w14:textId="77777777" w:rsidR="00E56B0D" w:rsidRPr="0077715F" w:rsidRDefault="00E56B0D" w:rsidP="00E56B0D">
            <w:pPr>
              <w:rPr>
                <w:lang w:val="en-GB"/>
              </w:rPr>
            </w:pPr>
            <w:r w:rsidRPr="0077715F">
              <w:rPr>
                <w:lang w:val="en-GB"/>
              </w:rPr>
              <w:t>Strong Community Loyalty</w:t>
            </w:r>
          </w:p>
        </w:tc>
        <w:tc>
          <w:tcPr>
            <w:tcW w:w="0" w:type="auto"/>
            <w:hideMark/>
          </w:tcPr>
          <w:p w14:paraId="47316986"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5</w:t>
            </w:r>
          </w:p>
        </w:tc>
        <w:tc>
          <w:tcPr>
            <w:tcW w:w="0" w:type="auto"/>
            <w:hideMark/>
          </w:tcPr>
          <w:p w14:paraId="4DAA1338"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 xml:space="preserve">Seren </w:t>
            </w:r>
            <w:proofErr w:type="spellStart"/>
            <w:r w:rsidRPr="0077715F">
              <w:rPr>
                <w:lang w:val="en-GB"/>
              </w:rPr>
              <w:t>Coffi</w:t>
            </w:r>
            <w:proofErr w:type="spellEnd"/>
            <w:r w:rsidRPr="0077715F">
              <w:rPr>
                <w:lang w:val="en-GB"/>
              </w:rPr>
              <w:t xml:space="preserve"> enjoys a loyal customer base that identifies with the café’s values. This loyalty is crucial, as it ensures active participation in the innovation (</w:t>
            </w:r>
            <w:proofErr w:type="spellStart"/>
            <w:r w:rsidRPr="0077715F">
              <w:rPr>
                <w:lang w:val="en-GB"/>
              </w:rPr>
              <w:t>Goffee</w:t>
            </w:r>
            <w:proofErr w:type="spellEnd"/>
            <w:r w:rsidRPr="0077715F">
              <w:rPr>
                <w:lang w:val="en-GB"/>
              </w:rPr>
              <w:t xml:space="preserve"> and Jones, 1998).</w:t>
            </w:r>
          </w:p>
        </w:tc>
      </w:tr>
      <w:tr w:rsidR="00E56B0D" w:rsidRPr="0077715F" w14:paraId="11F2A796" w14:textId="77777777" w:rsidTr="00A76F84">
        <w:tc>
          <w:tcPr>
            <w:cnfStyle w:val="001000000000" w:firstRow="0" w:lastRow="0" w:firstColumn="1" w:lastColumn="0" w:oddVBand="0" w:evenVBand="0" w:oddHBand="0" w:evenHBand="0" w:firstRowFirstColumn="0" w:firstRowLastColumn="0" w:lastRowFirstColumn="0" w:lastRowLastColumn="0"/>
            <w:tcW w:w="0" w:type="auto"/>
            <w:hideMark/>
          </w:tcPr>
          <w:p w14:paraId="50E869BC" w14:textId="77777777" w:rsidR="00E56B0D" w:rsidRPr="0077715F" w:rsidRDefault="00E56B0D" w:rsidP="00E56B0D">
            <w:pPr>
              <w:rPr>
                <w:lang w:val="en-GB"/>
              </w:rPr>
            </w:pPr>
            <w:r w:rsidRPr="0077715F">
              <w:rPr>
                <w:lang w:val="en-GB"/>
              </w:rPr>
              <w:t>Existing Informal Participation</w:t>
            </w:r>
          </w:p>
        </w:tc>
        <w:tc>
          <w:tcPr>
            <w:tcW w:w="0" w:type="auto"/>
            <w:hideMark/>
          </w:tcPr>
          <w:p w14:paraId="7F2D4462"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4</w:t>
            </w:r>
          </w:p>
        </w:tc>
        <w:tc>
          <w:tcPr>
            <w:tcW w:w="0" w:type="auto"/>
            <w:hideMark/>
          </w:tcPr>
          <w:p w14:paraId="06A563CF"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Customers have already shown interest in helping during events. This informal support can be formalized into a structured system of participation (Mumford, 2000).</w:t>
            </w:r>
          </w:p>
        </w:tc>
      </w:tr>
      <w:tr w:rsidR="00E56B0D" w:rsidRPr="0077715F" w14:paraId="24697A16" w14:textId="77777777" w:rsidTr="00A76F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13DF7D" w14:textId="77777777" w:rsidR="00E56B0D" w:rsidRPr="0077715F" w:rsidRDefault="00E56B0D" w:rsidP="00E56B0D">
            <w:pPr>
              <w:rPr>
                <w:lang w:val="en-GB"/>
              </w:rPr>
            </w:pPr>
            <w:r w:rsidRPr="0077715F">
              <w:rPr>
                <w:lang w:val="en-GB"/>
              </w:rPr>
              <w:t>Ethical Alignment with Values</w:t>
            </w:r>
          </w:p>
        </w:tc>
        <w:tc>
          <w:tcPr>
            <w:tcW w:w="0" w:type="auto"/>
            <w:hideMark/>
          </w:tcPr>
          <w:p w14:paraId="06718885"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5</w:t>
            </w:r>
          </w:p>
        </w:tc>
        <w:tc>
          <w:tcPr>
            <w:tcW w:w="0" w:type="auto"/>
            <w:hideMark/>
          </w:tcPr>
          <w:p w14:paraId="4C8EFC14" w14:textId="59ABC64F"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 xml:space="preserve">The innovation fits seamlessly with Seren </w:t>
            </w:r>
            <w:proofErr w:type="spellStart"/>
            <w:r w:rsidRPr="0077715F">
              <w:rPr>
                <w:lang w:val="en-GB"/>
              </w:rPr>
              <w:t>Coffi’s</w:t>
            </w:r>
            <w:proofErr w:type="spellEnd"/>
            <w:r w:rsidRPr="0077715F">
              <w:rPr>
                <w:lang w:val="en-GB"/>
              </w:rPr>
              <w:t xml:space="preserve"> core values of ethical sourcing and community engagement, making it attractive to customers and employees alike (</w:t>
            </w:r>
            <w:r w:rsidR="0057007F" w:rsidRPr="0077715F">
              <w:rPr>
                <w:lang w:val="en-GB"/>
              </w:rPr>
              <w:t xml:space="preserve">Amabile, </w:t>
            </w:r>
            <w:r w:rsidR="0057007F">
              <w:rPr>
                <w:lang w:val="en-GB"/>
              </w:rPr>
              <w:t>2018</w:t>
            </w:r>
            <w:r w:rsidRPr="0077715F">
              <w:rPr>
                <w:lang w:val="en-GB"/>
              </w:rPr>
              <w:t>).</w:t>
            </w:r>
          </w:p>
        </w:tc>
      </w:tr>
      <w:tr w:rsidR="00E56B0D" w:rsidRPr="0077715F" w14:paraId="3ADC25EE" w14:textId="77777777" w:rsidTr="00A76F84">
        <w:tc>
          <w:tcPr>
            <w:cnfStyle w:val="001000000000" w:firstRow="0" w:lastRow="0" w:firstColumn="1" w:lastColumn="0" w:oddVBand="0" w:evenVBand="0" w:oddHBand="0" w:evenHBand="0" w:firstRowFirstColumn="0" w:firstRowLastColumn="0" w:lastRowFirstColumn="0" w:lastRowLastColumn="0"/>
            <w:tcW w:w="0" w:type="auto"/>
            <w:hideMark/>
          </w:tcPr>
          <w:p w14:paraId="7D7D6A44" w14:textId="77777777" w:rsidR="00E56B0D" w:rsidRPr="0077715F" w:rsidRDefault="00E56B0D" w:rsidP="00E56B0D">
            <w:pPr>
              <w:rPr>
                <w:lang w:val="en-GB"/>
              </w:rPr>
            </w:pPr>
            <w:r w:rsidRPr="0077715F">
              <w:rPr>
                <w:lang w:val="en-GB"/>
              </w:rPr>
              <w:t>Low Capital Requirement</w:t>
            </w:r>
          </w:p>
        </w:tc>
        <w:tc>
          <w:tcPr>
            <w:tcW w:w="0" w:type="auto"/>
            <w:hideMark/>
          </w:tcPr>
          <w:p w14:paraId="4F62AF75"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4</w:t>
            </w:r>
          </w:p>
        </w:tc>
        <w:tc>
          <w:tcPr>
            <w:tcW w:w="0" w:type="auto"/>
            <w:hideMark/>
          </w:tcPr>
          <w:p w14:paraId="17F205FB"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The proposed model doesn’t require significant financial investment. It relies on customer participation, reducing the need for additional staff or costly investments (Schumpeter, 1934).</w:t>
            </w:r>
          </w:p>
        </w:tc>
      </w:tr>
      <w:tr w:rsidR="00E56B0D" w:rsidRPr="0077715F" w14:paraId="1B06BCB5" w14:textId="77777777" w:rsidTr="00A76F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A7FAB2" w14:textId="77777777" w:rsidR="00E56B0D" w:rsidRPr="0077715F" w:rsidRDefault="00E56B0D" w:rsidP="00E56B0D">
            <w:pPr>
              <w:rPr>
                <w:lang w:val="en-GB"/>
              </w:rPr>
            </w:pPr>
            <w:r w:rsidRPr="0077715F">
              <w:rPr>
                <w:lang w:val="en-GB"/>
              </w:rPr>
              <w:t>Stable Demand Base</w:t>
            </w:r>
          </w:p>
        </w:tc>
        <w:tc>
          <w:tcPr>
            <w:tcW w:w="0" w:type="auto"/>
            <w:hideMark/>
          </w:tcPr>
          <w:p w14:paraId="09495356"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3</w:t>
            </w:r>
          </w:p>
        </w:tc>
        <w:tc>
          <w:tcPr>
            <w:tcW w:w="0" w:type="auto"/>
            <w:hideMark/>
          </w:tcPr>
          <w:p w14:paraId="5D0EC775" w14:textId="013CE166"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 xml:space="preserve">Seren </w:t>
            </w:r>
            <w:proofErr w:type="spellStart"/>
            <w:r w:rsidRPr="0077715F">
              <w:rPr>
                <w:lang w:val="en-GB"/>
              </w:rPr>
              <w:t>Coffi</w:t>
            </w:r>
            <w:proofErr w:type="spellEnd"/>
            <w:r w:rsidRPr="0077715F">
              <w:rPr>
                <w:lang w:val="en-GB"/>
              </w:rPr>
              <w:t xml:space="preserve"> has a consistent customer base, which ensures there is ongoing support for the innovation and helps maintain community involvement</w:t>
            </w:r>
            <w:r w:rsidR="007B6B1E" w:rsidRPr="0077715F">
              <w:rPr>
                <w:lang w:val="en-GB"/>
              </w:rPr>
              <w:t xml:space="preserve"> (de Barros et al., 2025).</w:t>
            </w:r>
          </w:p>
        </w:tc>
      </w:tr>
    </w:tbl>
    <w:p w14:paraId="2DCE8281" w14:textId="215B7E2C" w:rsidR="00165995" w:rsidRPr="0077715F" w:rsidRDefault="00165995" w:rsidP="003C4BA2">
      <w:pPr>
        <w:rPr>
          <w:lang w:val="en-GB"/>
        </w:rPr>
      </w:pPr>
      <w:r w:rsidRPr="0077715F">
        <w:rPr>
          <w:lang w:val="en-GB"/>
        </w:rPr>
        <w:t xml:space="preserve">The overall weight of the driving forces is 21, which means that the innovation is heavily supported. The fact that the ethical values of the cable, the high number of loyal </w:t>
      </w:r>
      <w:r w:rsidRPr="0077715F">
        <w:rPr>
          <w:lang w:val="en-GB"/>
        </w:rPr>
        <w:lastRenderedPageBreak/>
        <w:t>customers, and the low cost of the proposal indicate that the chances of success are high, since these forces will automatically promote the innovation (</w:t>
      </w:r>
      <w:proofErr w:type="spellStart"/>
      <w:r w:rsidRPr="0077715F">
        <w:rPr>
          <w:lang w:val="en-GB"/>
        </w:rPr>
        <w:t>Rahmadania</w:t>
      </w:r>
      <w:proofErr w:type="spellEnd"/>
      <w:r w:rsidRPr="0077715F">
        <w:rPr>
          <w:lang w:val="en-GB"/>
        </w:rPr>
        <w:t xml:space="preserve"> and </w:t>
      </w:r>
      <w:proofErr w:type="spellStart"/>
      <w:r w:rsidRPr="0077715F">
        <w:rPr>
          <w:lang w:val="en-GB"/>
        </w:rPr>
        <w:t>Kusmaningtyas</w:t>
      </w:r>
      <w:proofErr w:type="spellEnd"/>
      <w:r w:rsidRPr="0077715F">
        <w:rPr>
          <w:lang w:val="en-GB"/>
        </w:rPr>
        <w:t>, 2025).</w:t>
      </w:r>
    </w:p>
    <w:p w14:paraId="7D6C5EC3" w14:textId="61092B55" w:rsidR="003C4BA2" w:rsidRPr="0077715F" w:rsidRDefault="0057007F" w:rsidP="0057007F">
      <w:pPr>
        <w:pStyle w:val="Heading3"/>
        <w:rPr>
          <w:lang w:val="en-GB"/>
        </w:rPr>
      </w:pPr>
      <w:bookmarkStart w:id="15" w:name="_Toc225898570"/>
      <w:r>
        <w:rPr>
          <w:lang w:val="en-GB"/>
        </w:rPr>
        <w:t>1.</w:t>
      </w:r>
      <w:r w:rsidR="00A103D6" w:rsidRPr="0077715F">
        <w:rPr>
          <w:lang w:val="en-GB"/>
        </w:rPr>
        <w:t xml:space="preserve">5.2 </w:t>
      </w:r>
      <w:r w:rsidR="003C4BA2" w:rsidRPr="0077715F">
        <w:rPr>
          <w:lang w:val="en-GB"/>
        </w:rPr>
        <w:t>Restraining Forces: Barriers to Implementation</w:t>
      </w:r>
      <w:bookmarkEnd w:id="15"/>
    </w:p>
    <w:p w14:paraId="542FFEC7" w14:textId="3A3F7F60" w:rsidR="00165995" w:rsidRPr="0077715F" w:rsidRDefault="00165995" w:rsidP="003C4BA2">
      <w:pPr>
        <w:rPr>
          <w:lang w:val="en-GB"/>
        </w:rPr>
      </w:pPr>
      <w:r w:rsidRPr="0077715F">
        <w:rPr>
          <w:lang w:val="en-GB"/>
        </w:rPr>
        <w:t xml:space="preserve">Although there is a high level of support, the community-centred model can face restraining forces that could hinder </w:t>
      </w:r>
      <w:r w:rsidR="00D61693" w:rsidRPr="0077715F">
        <w:rPr>
          <w:lang w:val="en-GB"/>
        </w:rPr>
        <w:t xml:space="preserve">the </w:t>
      </w:r>
      <w:r w:rsidRPr="0077715F">
        <w:rPr>
          <w:lang w:val="en-GB"/>
        </w:rPr>
        <w:t>smooth implementation of the model. These forces involve such factors as organi</w:t>
      </w:r>
      <w:r w:rsidR="00DE0BA1" w:rsidRPr="0077715F">
        <w:rPr>
          <w:lang w:val="en-GB"/>
        </w:rPr>
        <w:t>s</w:t>
      </w:r>
      <w:r w:rsidRPr="0077715F">
        <w:rPr>
          <w:lang w:val="en-GB"/>
        </w:rPr>
        <w:t>ational inertia, complexity of coordination, and staff resistance (</w:t>
      </w:r>
      <w:proofErr w:type="spellStart"/>
      <w:r w:rsidRPr="0077715F">
        <w:rPr>
          <w:lang w:val="en-GB"/>
        </w:rPr>
        <w:t>Burgelman</w:t>
      </w:r>
      <w:proofErr w:type="spellEnd"/>
      <w:r w:rsidRPr="0077715F">
        <w:rPr>
          <w:lang w:val="en-GB"/>
        </w:rPr>
        <w:t xml:space="preserve"> et al., 2004). The following table gives </w:t>
      </w:r>
      <w:r w:rsidR="00D61693" w:rsidRPr="0077715F">
        <w:rPr>
          <w:lang w:val="en-GB"/>
        </w:rPr>
        <w:t>a summary of the major restraining forces, their weights,</w:t>
      </w:r>
      <w:r w:rsidRPr="0077715F">
        <w:rPr>
          <w:lang w:val="en-GB"/>
        </w:rPr>
        <w:t xml:space="preserve"> and descriptions.</w:t>
      </w:r>
    </w:p>
    <w:p w14:paraId="4A67D5BD" w14:textId="3DB6859B" w:rsidR="006A50C8" w:rsidRPr="0077715F" w:rsidRDefault="006A50C8" w:rsidP="006A50C8">
      <w:pPr>
        <w:jc w:val="center"/>
        <w:rPr>
          <w:lang w:val="en-GB"/>
        </w:rPr>
      </w:pPr>
      <w:r w:rsidRPr="0077715F">
        <w:rPr>
          <w:noProof/>
          <w:lang w:val="en-GB"/>
        </w:rPr>
        <w:drawing>
          <wp:inline distT="0" distB="0" distL="0" distR="0" wp14:anchorId="217EDC13" wp14:editId="6974836F">
            <wp:extent cx="4445321" cy="2400300"/>
            <wp:effectExtent l="0" t="0" r="0" b="0"/>
            <wp:docPr id="15481268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9006"/>
                    <a:stretch>
                      <a:fillRect/>
                    </a:stretch>
                  </pic:blipFill>
                  <pic:spPr bwMode="auto">
                    <a:xfrm>
                      <a:off x="0" y="0"/>
                      <a:ext cx="4448730" cy="2402141"/>
                    </a:xfrm>
                    <a:prstGeom prst="rect">
                      <a:avLst/>
                    </a:prstGeom>
                    <a:noFill/>
                    <a:ln>
                      <a:noFill/>
                    </a:ln>
                    <a:extLst>
                      <a:ext uri="{53640926-AAD7-44D8-BBD7-CCE9431645EC}">
                        <a14:shadowObscured xmlns:a14="http://schemas.microsoft.com/office/drawing/2010/main"/>
                      </a:ext>
                    </a:extLst>
                  </pic:spPr>
                </pic:pic>
              </a:graphicData>
            </a:graphic>
          </wp:inline>
        </w:drawing>
      </w:r>
    </w:p>
    <w:p w14:paraId="4819916F" w14:textId="310652FA" w:rsidR="00320A9B" w:rsidRPr="0077715F" w:rsidRDefault="006A50C8" w:rsidP="00DE0BA1">
      <w:pPr>
        <w:jc w:val="center"/>
        <w:rPr>
          <w:b/>
          <w:bCs/>
          <w:lang w:val="en-GB"/>
        </w:rPr>
      </w:pPr>
      <w:r w:rsidRPr="0077715F">
        <w:rPr>
          <w:b/>
          <w:bCs/>
          <w:lang w:val="en-GB"/>
        </w:rPr>
        <w:t>Figure 8: Lewin’s force field analysis</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6"/>
        <w:gridCol w:w="1012"/>
        <w:gridCol w:w="6142"/>
      </w:tblGrid>
      <w:tr w:rsidR="00E56B0D" w:rsidRPr="0077715F" w14:paraId="29DCDDD6" w14:textId="77777777" w:rsidTr="00DE0B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EF5E9F" w14:textId="77777777" w:rsidR="00E56B0D" w:rsidRPr="0077715F" w:rsidRDefault="00E56B0D" w:rsidP="00983327">
            <w:pPr>
              <w:jc w:val="center"/>
              <w:rPr>
                <w:b w:val="0"/>
                <w:bCs w:val="0"/>
                <w:lang w:val="en-GB"/>
              </w:rPr>
            </w:pPr>
            <w:r w:rsidRPr="0077715F">
              <w:rPr>
                <w:lang w:val="en-GB"/>
              </w:rPr>
              <w:t>Restraining Force</w:t>
            </w:r>
          </w:p>
        </w:tc>
        <w:tc>
          <w:tcPr>
            <w:tcW w:w="0" w:type="auto"/>
            <w:hideMark/>
          </w:tcPr>
          <w:p w14:paraId="410DE06A" w14:textId="77777777" w:rsidR="00E56B0D" w:rsidRPr="0077715F" w:rsidRDefault="00E56B0D" w:rsidP="00983327">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77715F">
              <w:rPr>
                <w:lang w:val="en-GB"/>
              </w:rPr>
              <w:t>Weight</w:t>
            </w:r>
          </w:p>
        </w:tc>
        <w:tc>
          <w:tcPr>
            <w:tcW w:w="0" w:type="auto"/>
            <w:hideMark/>
          </w:tcPr>
          <w:p w14:paraId="4C6716A7" w14:textId="77777777" w:rsidR="00E56B0D" w:rsidRPr="0077715F" w:rsidRDefault="00E56B0D" w:rsidP="00983327">
            <w:pPr>
              <w:jc w:val="center"/>
              <w:cnfStyle w:val="100000000000" w:firstRow="1" w:lastRow="0" w:firstColumn="0" w:lastColumn="0" w:oddVBand="0" w:evenVBand="0" w:oddHBand="0" w:evenHBand="0" w:firstRowFirstColumn="0" w:firstRowLastColumn="0" w:lastRowFirstColumn="0" w:lastRowLastColumn="0"/>
              <w:rPr>
                <w:b w:val="0"/>
                <w:bCs w:val="0"/>
                <w:lang w:val="en-GB"/>
              </w:rPr>
            </w:pPr>
            <w:r w:rsidRPr="0077715F">
              <w:rPr>
                <w:lang w:val="en-GB"/>
              </w:rPr>
              <w:t>Description</w:t>
            </w:r>
          </w:p>
        </w:tc>
      </w:tr>
      <w:tr w:rsidR="00E56B0D" w:rsidRPr="0077715F" w14:paraId="30C4B296" w14:textId="77777777" w:rsidTr="00DE0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371411" w14:textId="77777777" w:rsidR="00E56B0D" w:rsidRPr="0077715F" w:rsidRDefault="00E56B0D" w:rsidP="00E56B0D">
            <w:pPr>
              <w:rPr>
                <w:lang w:val="en-GB"/>
              </w:rPr>
            </w:pPr>
            <w:r w:rsidRPr="0077715F">
              <w:rPr>
                <w:lang w:val="en-GB"/>
              </w:rPr>
              <w:t>Governance Inertia</w:t>
            </w:r>
          </w:p>
        </w:tc>
        <w:tc>
          <w:tcPr>
            <w:tcW w:w="0" w:type="auto"/>
            <w:hideMark/>
          </w:tcPr>
          <w:p w14:paraId="710981ED"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4</w:t>
            </w:r>
          </w:p>
        </w:tc>
        <w:tc>
          <w:tcPr>
            <w:tcW w:w="0" w:type="auto"/>
            <w:hideMark/>
          </w:tcPr>
          <w:p w14:paraId="14CA5251"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 xml:space="preserve">Seren </w:t>
            </w:r>
            <w:proofErr w:type="spellStart"/>
            <w:r w:rsidRPr="0077715F">
              <w:rPr>
                <w:lang w:val="en-GB"/>
              </w:rPr>
              <w:t>Coffi’s</w:t>
            </w:r>
            <w:proofErr w:type="spellEnd"/>
            <w:r w:rsidRPr="0077715F">
              <w:rPr>
                <w:lang w:val="en-GB"/>
              </w:rPr>
              <w:t xml:space="preserve"> decision-making process is slow due to its consensus-based structure, which could delay the implementation of new ideas (Tushman and O’Reilly, 1996).</w:t>
            </w:r>
          </w:p>
        </w:tc>
      </w:tr>
      <w:tr w:rsidR="00E56B0D" w:rsidRPr="0077715F" w14:paraId="623F275F" w14:textId="77777777" w:rsidTr="00DE0BA1">
        <w:tc>
          <w:tcPr>
            <w:cnfStyle w:val="001000000000" w:firstRow="0" w:lastRow="0" w:firstColumn="1" w:lastColumn="0" w:oddVBand="0" w:evenVBand="0" w:oddHBand="0" w:evenHBand="0" w:firstRowFirstColumn="0" w:firstRowLastColumn="0" w:lastRowFirstColumn="0" w:lastRowLastColumn="0"/>
            <w:tcW w:w="0" w:type="auto"/>
            <w:hideMark/>
          </w:tcPr>
          <w:p w14:paraId="0503F113" w14:textId="77777777" w:rsidR="00E56B0D" w:rsidRPr="0077715F" w:rsidRDefault="00E56B0D" w:rsidP="00E56B0D">
            <w:pPr>
              <w:rPr>
                <w:lang w:val="en-GB"/>
              </w:rPr>
            </w:pPr>
            <w:r w:rsidRPr="0077715F">
              <w:rPr>
                <w:lang w:val="en-GB"/>
              </w:rPr>
              <w:lastRenderedPageBreak/>
              <w:t>Coordination Complexity</w:t>
            </w:r>
          </w:p>
        </w:tc>
        <w:tc>
          <w:tcPr>
            <w:tcW w:w="0" w:type="auto"/>
            <w:hideMark/>
          </w:tcPr>
          <w:p w14:paraId="03440B72"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4</w:t>
            </w:r>
          </w:p>
        </w:tc>
        <w:tc>
          <w:tcPr>
            <w:tcW w:w="0" w:type="auto"/>
            <w:hideMark/>
          </w:tcPr>
          <w:p w14:paraId="6477C7F6" w14:textId="6360C15F"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Integrating customer participation into daily operations may result in complex coordination challenges, such as managing schedules and workloads (</w:t>
            </w:r>
            <w:r w:rsidR="0057007F" w:rsidRPr="0077715F">
              <w:rPr>
                <w:lang w:val="en-GB"/>
              </w:rPr>
              <w:t xml:space="preserve">Amabile, </w:t>
            </w:r>
            <w:r w:rsidR="0057007F">
              <w:rPr>
                <w:lang w:val="en-GB"/>
              </w:rPr>
              <w:t>2018</w:t>
            </w:r>
            <w:r w:rsidRPr="0077715F">
              <w:rPr>
                <w:lang w:val="en-GB"/>
              </w:rPr>
              <w:t>).</w:t>
            </w:r>
          </w:p>
        </w:tc>
      </w:tr>
      <w:tr w:rsidR="00E56B0D" w:rsidRPr="0077715F" w14:paraId="54EDE43D" w14:textId="77777777" w:rsidTr="00DE0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D653C9" w14:textId="77777777" w:rsidR="00E56B0D" w:rsidRPr="0077715F" w:rsidRDefault="00E56B0D" w:rsidP="00E56B0D">
            <w:pPr>
              <w:rPr>
                <w:lang w:val="en-GB"/>
              </w:rPr>
            </w:pPr>
            <w:r w:rsidRPr="0077715F">
              <w:rPr>
                <w:lang w:val="en-GB"/>
              </w:rPr>
              <w:t xml:space="preserve">Staff </w:t>
            </w:r>
            <w:proofErr w:type="spellStart"/>
            <w:r w:rsidRPr="0077715F">
              <w:rPr>
                <w:lang w:val="en-GB"/>
              </w:rPr>
              <w:t>Skepticism</w:t>
            </w:r>
            <w:proofErr w:type="spellEnd"/>
          </w:p>
        </w:tc>
        <w:tc>
          <w:tcPr>
            <w:tcW w:w="0" w:type="auto"/>
            <w:hideMark/>
          </w:tcPr>
          <w:p w14:paraId="58590B8D"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3</w:t>
            </w:r>
          </w:p>
        </w:tc>
        <w:tc>
          <w:tcPr>
            <w:tcW w:w="0" w:type="auto"/>
            <w:hideMark/>
          </w:tcPr>
          <w:p w14:paraId="6B1D0FA4"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Some staff may be hesitant to embrace the new operational model, especially if it requires them to work with volunteers or shift responsibilities (Mumford, 2000).</w:t>
            </w:r>
          </w:p>
        </w:tc>
      </w:tr>
      <w:tr w:rsidR="00E56B0D" w:rsidRPr="0077715F" w14:paraId="4F571B47" w14:textId="77777777" w:rsidTr="00DE0BA1">
        <w:tc>
          <w:tcPr>
            <w:cnfStyle w:val="001000000000" w:firstRow="0" w:lastRow="0" w:firstColumn="1" w:lastColumn="0" w:oddVBand="0" w:evenVBand="0" w:oddHBand="0" w:evenHBand="0" w:firstRowFirstColumn="0" w:firstRowLastColumn="0" w:lastRowFirstColumn="0" w:lastRowLastColumn="0"/>
            <w:tcW w:w="0" w:type="auto"/>
            <w:hideMark/>
          </w:tcPr>
          <w:p w14:paraId="4559D419" w14:textId="77777777" w:rsidR="00E56B0D" w:rsidRPr="0077715F" w:rsidRDefault="00E56B0D" w:rsidP="00E56B0D">
            <w:pPr>
              <w:rPr>
                <w:lang w:val="en-GB"/>
              </w:rPr>
            </w:pPr>
            <w:r w:rsidRPr="0077715F">
              <w:rPr>
                <w:lang w:val="en-GB"/>
              </w:rPr>
              <w:t>Risk of Exploitation Perception</w:t>
            </w:r>
          </w:p>
        </w:tc>
        <w:tc>
          <w:tcPr>
            <w:tcW w:w="0" w:type="auto"/>
            <w:hideMark/>
          </w:tcPr>
          <w:p w14:paraId="222A980E"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3</w:t>
            </w:r>
          </w:p>
        </w:tc>
        <w:tc>
          <w:tcPr>
            <w:tcW w:w="0" w:type="auto"/>
            <w:hideMark/>
          </w:tcPr>
          <w:p w14:paraId="571803D0" w14:textId="77777777" w:rsidR="00E56B0D" w:rsidRPr="0077715F" w:rsidRDefault="00E56B0D" w:rsidP="00E56B0D">
            <w:pPr>
              <w:cnfStyle w:val="000000000000" w:firstRow="0" w:lastRow="0" w:firstColumn="0" w:lastColumn="0" w:oddVBand="0" w:evenVBand="0" w:oddHBand="0" w:evenHBand="0" w:firstRowFirstColumn="0" w:firstRowLastColumn="0" w:lastRowFirstColumn="0" w:lastRowLastColumn="0"/>
              <w:rPr>
                <w:lang w:val="en-GB"/>
              </w:rPr>
            </w:pPr>
            <w:r w:rsidRPr="0077715F">
              <w:rPr>
                <w:lang w:val="en-GB"/>
              </w:rPr>
              <w:t>There may be concerns about the café taking advantage of customers by asking for work in exchange for non-monetary benefits, which could create a negative perception (Schein, 2010).</w:t>
            </w:r>
          </w:p>
        </w:tc>
      </w:tr>
      <w:tr w:rsidR="00E56B0D" w:rsidRPr="0077715F" w14:paraId="77D35140" w14:textId="77777777" w:rsidTr="00DE0B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BE4F07" w14:textId="77777777" w:rsidR="00E56B0D" w:rsidRPr="0077715F" w:rsidRDefault="00E56B0D" w:rsidP="00E56B0D">
            <w:pPr>
              <w:rPr>
                <w:lang w:val="en-GB"/>
              </w:rPr>
            </w:pPr>
            <w:r w:rsidRPr="0077715F">
              <w:rPr>
                <w:lang w:val="en-GB"/>
              </w:rPr>
              <w:t>Legal Ambiguity</w:t>
            </w:r>
          </w:p>
        </w:tc>
        <w:tc>
          <w:tcPr>
            <w:tcW w:w="0" w:type="auto"/>
            <w:hideMark/>
          </w:tcPr>
          <w:p w14:paraId="2EEAB063"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2</w:t>
            </w:r>
          </w:p>
        </w:tc>
        <w:tc>
          <w:tcPr>
            <w:tcW w:w="0" w:type="auto"/>
            <w:hideMark/>
          </w:tcPr>
          <w:p w14:paraId="7C7D8E91" w14:textId="77777777" w:rsidR="00E56B0D" w:rsidRPr="0077715F" w:rsidRDefault="00E56B0D" w:rsidP="00E56B0D">
            <w:pPr>
              <w:cnfStyle w:val="000000100000" w:firstRow="0" w:lastRow="0" w:firstColumn="0" w:lastColumn="0" w:oddVBand="0" w:evenVBand="0" w:oddHBand="1" w:evenHBand="0" w:firstRowFirstColumn="0" w:firstRowLastColumn="0" w:lastRowFirstColumn="0" w:lastRowLastColumn="0"/>
              <w:rPr>
                <w:lang w:val="en-GB"/>
              </w:rPr>
            </w:pPr>
            <w:r w:rsidRPr="0077715F">
              <w:rPr>
                <w:lang w:val="en-GB"/>
              </w:rPr>
              <w:t>The legal implications of customer participation and value exchange might be unclear, especially regarding volunteering agreements and compensation (Tidd et al., 2005).</w:t>
            </w:r>
          </w:p>
        </w:tc>
      </w:tr>
    </w:tbl>
    <w:p w14:paraId="66785E0F" w14:textId="5AAA1723" w:rsidR="00D37F37" w:rsidRPr="0077715F" w:rsidRDefault="00165995" w:rsidP="00D37F37">
      <w:pPr>
        <w:rPr>
          <w:lang w:val="en-GB"/>
        </w:rPr>
      </w:pPr>
      <w:r w:rsidRPr="0077715F">
        <w:rPr>
          <w:lang w:val="en-GB"/>
        </w:rPr>
        <w:t xml:space="preserve">The sum of the restraining forces </w:t>
      </w:r>
      <w:r w:rsidR="00D61693" w:rsidRPr="0077715F">
        <w:rPr>
          <w:lang w:val="en-GB"/>
        </w:rPr>
        <w:t>amounts to 16,</w:t>
      </w:r>
      <w:r w:rsidRPr="0077715F">
        <w:rPr>
          <w:lang w:val="en-GB"/>
        </w:rPr>
        <w:t xml:space="preserve"> which means that there are significant obstacles to the successful adoption of the innovation (Tushman and O’Reilly, 1996). </w:t>
      </w:r>
    </w:p>
    <w:p w14:paraId="427819D4" w14:textId="24A46DE5" w:rsidR="003C4BA2" w:rsidRPr="0077715F" w:rsidRDefault="0057007F" w:rsidP="0057007F">
      <w:pPr>
        <w:pStyle w:val="Heading3"/>
        <w:rPr>
          <w:lang w:val="en-GB"/>
        </w:rPr>
      </w:pPr>
      <w:bookmarkStart w:id="16" w:name="_Toc225898571"/>
      <w:r>
        <w:rPr>
          <w:lang w:val="en-GB"/>
        </w:rPr>
        <w:t>1.</w:t>
      </w:r>
      <w:r w:rsidR="00A103D6" w:rsidRPr="0077715F">
        <w:rPr>
          <w:lang w:val="en-GB"/>
        </w:rPr>
        <w:t xml:space="preserve">5.3 </w:t>
      </w:r>
      <w:r w:rsidR="003C4BA2" w:rsidRPr="0077715F">
        <w:rPr>
          <w:lang w:val="en-GB"/>
        </w:rPr>
        <w:t>Net Force and Overall Feasibility</w:t>
      </w:r>
      <w:bookmarkEnd w:id="16"/>
    </w:p>
    <w:p w14:paraId="606BA04E" w14:textId="0D3BCFB5" w:rsidR="00165995" w:rsidRPr="0077715F" w:rsidRDefault="00DE0BA1" w:rsidP="003C4BA2">
      <w:pPr>
        <w:rPr>
          <w:lang w:val="en-GB"/>
        </w:rPr>
      </w:pPr>
      <w:r w:rsidRPr="0077715F">
        <w:rPr>
          <w:lang w:val="en-GB"/>
        </w:rPr>
        <w:t>T</w:t>
      </w:r>
      <w:r w:rsidR="00165995" w:rsidRPr="0077715F">
        <w:rPr>
          <w:lang w:val="en-GB"/>
        </w:rPr>
        <w:t>o find the net force, the weight of all the restraining forces is summed with the weight of all the driving forces</w:t>
      </w:r>
      <w:r w:rsidR="00D61693" w:rsidRPr="0077715F">
        <w:rPr>
          <w:lang w:val="en-GB"/>
        </w:rPr>
        <w:t>,</w:t>
      </w:r>
      <w:r w:rsidR="00165995" w:rsidRPr="0077715F">
        <w:rPr>
          <w:lang w:val="en-GB"/>
        </w:rPr>
        <w:t xml:space="preserve"> and then the difference between the resultant sum and the weight of the driving forces is taken. This computation is as follows: </w:t>
      </w:r>
    </w:p>
    <w:p w14:paraId="222B65BC" w14:textId="77777777" w:rsidR="00165995" w:rsidRPr="0077715F" w:rsidRDefault="00165995" w:rsidP="003C4BA2">
      <w:pPr>
        <w:rPr>
          <w:lang w:val="en-GB"/>
        </w:rPr>
      </w:pPr>
      <w:r w:rsidRPr="0077715F">
        <w:rPr>
          <w:lang w:val="en-GB"/>
        </w:rPr>
        <w:t xml:space="preserve">Driving Forces: 21 </w:t>
      </w:r>
    </w:p>
    <w:p w14:paraId="474179BE" w14:textId="77777777" w:rsidR="00165995" w:rsidRPr="0077715F" w:rsidRDefault="00165995" w:rsidP="003C4BA2">
      <w:pPr>
        <w:rPr>
          <w:lang w:val="en-GB"/>
        </w:rPr>
      </w:pPr>
      <w:r w:rsidRPr="0077715F">
        <w:rPr>
          <w:lang w:val="en-GB"/>
        </w:rPr>
        <w:t xml:space="preserve">Restraining Forces: 16 </w:t>
      </w:r>
    </w:p>
    <w:p w14:paraId="2A9B40A6" w14:textId="77777777" w:rsidR="00165995" w:rsidRPr="0077715F" w:rsidRDefault="00165995" w:rsidP="003C4BA2">
      <w:pPr>
        <w:rPr>
          <w:lang w:val="en-GB"/>
        </w:rPr>
      </w:pPr>
      <w:r w:rsidRPr="0077715F">
        <w:rPr>
          <w:lang w:val="en-GB"/>
        </w:rPr>
        <w:t xml:space="preserve">Net Force: 21 - 16 = 5 </w:t>
      </w:r>
    </w:p>
    <w:p w14:paraId="25641D9C" w14:textId="461CF875" w:rsidR="00165995" w:rsidRPr="0077715F" w:rsidRDefault="00165995" w:rsidP="003C4BA2">
      <w:pPr>
        <w:rPr>
          <w:lang w:val="en-GB"/>
        </w:rPr>
      </w:pPr>
      <w:r w:rsidRPr="0077715F">
        <w:rPr>
          <w:lang w:val="en-GB"/>
        </w:rPr>
        <w:t>The net force 5 shows that the proposed innovation is a viable one, whereby the driving forces exceed the restraining ones. The restraining forces are</w:t>
      </w:r>
      <w:r w:rsidR="00452503" w:rsidRPr="0077715F">
        <w:rPr>
          <w:lang w:val="en-GB"/>
        </w:rPr>
        <w:t>, however,</w:t>
      </w:r>
      <w:r w:rsidRPr="0077715F">
        <w:rPr>
          <w:lang w:val="en-GB"/>
        </w:rPr>
        <w:t xml:space="preserve"> still present and should be proactively dealt with </w:t>
      </w:r>
      <w:proofErr w:type="gramStart"/>
      <w:r w:rsidRPr="0077715F">
        <w:rPr>
          <w:lang w:val="en-GB"/>
        </w:rPr>
        <w:t>in order to</w:t>
      </w:r>
      <w:proofErr w:type="gramEnd"/>
      <w:r w:rsidRPr="0077715F">
        <w:rPr>
          <w:lang w:val="en-GB"/>
        </w:rPr>
        <w:t xml:space="preserve"> promote the success of the innovation. </w:t>
      </w:r>
    </w:p>
    <w:p w14:paraId="3A298C7A" w14:textId="77777777" w:rsidR="00165995" w:rsidRPr="0077715F" w:rsidRDefault="00165995" w:rsidP="003C4BA2">
      <w:pPr>
        <w:rPr>
          <w:lang w:val="en-GB"/>
        </w:rPr>
      </w:pPr>
      <w:r w:rsidRPr="0077715F">
        <w:rPr>
          <w:lang w:val="en-GB"/>
        </w:rPr>
        <w:lastRenderedPageBreak/>
        <w:t xml:space="preserve">The steps that can be taken to deal with these restraining forces are: </w:t>
      </w:r>
    </w:p>
    <w:p w14:paraId="5F57FD57" w14:textId="73FC18FA" w:rsidR="00165995" w:rsidRPr="00A76F84" w:rsidRDefault="00165995" w:rsidP="00A76F84">
      <w:pPr>
        <w:pStyle w:val="ListParagraph"/>
        <w:numPr>
          <w:ilvl w:val="0"/>
          <w:numId w:val="11"/>
        </w:numPr>
        <w:rPr>
          <w:lang w:val="en-GB"/>
        </w:rPr>
      </w:pPr>
      <w:r w:rsidRPr="00A76F84">
        <w:rPr>
          <w:lang w:val="en-GB"/>
        </w:rPr>
        <w:t>Concise communication to make everyone in the staff and customers reali</w:t>
      </w:r>
      <w:r w:rsidR="00A76F84" w:rsidRPr="00A76F84">
        <w:rPr>
          <w:lang w:val="en-GB"/>
        </w:rPr>
        <w:t>s</w:t>
      </w:r>
      <w:r w:rsidRPr="00A76F84">
        <w:rPr>
          <w:lang w:val="en-GB"/>
        </w:rPr>
        <w:t xml:space="preserve">e the worth of the new model. </w:t>
      </w:r>
    </w:p>
    <w:p w14:paraId="63B9592F" w14:textId="667BAF33" w:rsidR="00165995" w:rsidRPr="00A76F84" w:rsidRDefault="00165995" w:rsidP="00A76F84">
      <w:pPr>
        <w:pStyle w:val="ListParagraph"/>
        <w:numPr>
          <w:ilvl w:val="0"/>
          <w:numId w:val="11"/>
        </w:numPr>
        <w:rPr>
          <w:lang w:val="en-GB"/>
        </w:rPr>
      </w:pPr>
      <w:r w:rsidRPr="00A76F84">
        <w:rPr>
          <w:lang w:val="en-GB"/>
        </w:rPr>
        <w:t>Drawing limits that prevent the idea of exploitation and make sure that the engagement is voluntary and of value.</w:t>
      </w:r>
    </w:p>
    <w:p w14:paraId="708BCB85" w14:textId="27F84D1D" w:rsidR="00165995" w:rsidRPr="00A76F84" w:rsidRDefault="00165995" w:rsidP="00A76F84">
      <w:pPr>
        <w:pStyle w:val="ListParagraph"/>
        <w:numPr>
          <w:ilvl w:val="0"/>
          <w:numId w:val="11"/>
        </w:numPr>
        <w:rPr>
          <w:lang w:val="en-GB"/>
        </w:rPr>
      </w:pPr>
      <w:r w:rsidRPr="00A76F84">
        <w:rPr>
          <w:lang w:val="en-GB"/>
        </w:rPr>
        <w:t xml:space="preserve">Streamlining the coordination efforts through developing a systematic model </w:t>
      </w:r>
      <w:r w:rsidR="00452503" w:rsidRPr="00A76F84">
        <w:rPr>
          <w:lang w:val="en-GB"/>
        </w:rPr>
        <w:t>for</w:t>
      </w:r>
      <w:r w:rsidRPr="00A76F84">
        <w:rPr>
          <w:lang w:val="en-GB"/>
        </w:rPr>
        <w:t xml:space="preserve"> customer involvement in a bid to make operations </w:t>
      </w:r>
      <w:r w:rsidR="00B17995" w:rsidRPr="00A76F84">
        <w:rPr>
          <w:lang w:val="en-GB"/>
        </w:rPr>
        <w:t>simpler</w:t>
      </w:r>
      <w:r w:rsidRPr="00A76F84">
        <w:rPr>
          <w:lang w:val="en-GB"/>
        </w:rPr>
        <w:t xml:space="preserve">. </w:t>
      </w:r>
    </w:p>
    <w:p w14:paraId="488C72F9" w14:textId="3EAA444C" w:rsidR="00165995" w:rsidRPr="00A76F84" w:rsidRDefault="00165995" w:rsidP="00A76F84">
      <w:pPr>
        <w:pStyle w:val="ListParagraph"/>
        <w:numPr>
          <w:ilvl w:val="0"/>
          <w:numId w:val="11"/>
        </w:numPr>
        <w:rPr>
          <w:lang w:val="en-GB"/>
        </w:rPr>
      </w:pPr>
      <w:r w:rsidRPr="00A76F84">
        <w:rPr>
          <w:lang w:val="en-GB"/>
        </w:rPr>
        <w:t>Legal issues can be solved through the hiring of legal professionals to make sure the system meets the regulations and that the roles and expectations are well defined.</w:t>
      </w:r>
    </w:p>
    <w:p w14:paraId="5639A3B1" w14:textId="33E29CCB" w:rsidR="003C4BA2" w:rsidRPr="0077715F" w:rsidRDefault="0057007F" w:rsidP="0057007F">
      <w:pPr>
        <w:pStyle w:val="Heading3"/>
        <w:rPr>
          <w:lang w:val="en-GB"/>
        </w:rPr>
      </w:pPr>
      <w:bookmarkStart w:id="17" w:name="_Toc225898572"/>
      <w:r>
        <w:rPr>
          <w:lang w:val="en-GB"/>
        </w:rPr>
        <w:t>1.</w:t>
      </w:r>
      <w:r w:rsidR="00A103D6" w:rsidRPr="0077715F">
        <w:rPr>
          <w:lang w:val="en-GB"/>
        </w:rPr>
        <w:t xml:space="preserve">5.4 </w:t>
      </w:r>
      <w:r w:rsidR="003C4BA2" w:rsidRPr="0077715F">
        <w:rPr>
          <w:lang w:val="en-GB"/>
        </w:rPr>
        <w:t>Operational Impact: Capacity Calculation</w:t>
      </w:r>
      <w:bookmarkEnd w:id="17"/>
    </w:p>
    <w:p w14:paraId="2E4570A0" w14:textId="78C7FDB3" w:rsidR="00184485" w:rsidRPr="0077715F" w:rsidRDefault="006E0FA9" w:rsidP="00E212D6">
      <w:pPr>
        <w:rPr>
          <w:lang w:val="en-GB"/>
        </w:rPr>
      </w:pPr>
      <w:r w:rsidRPr="0077715F">
        <w:rPr>
          <w:lang w:val="en-GB"/>
        </w:rPr>
        <w:t>The customer impact on operations is huge. Through customer involvement during the non</w:t>
      </w:r>
      <w:r w:rsidR="00DE0BA1" w:rsidRPr="0077715F">
        <w:rPr>
          <w:lang w:val="en-GB"/>
        </w:rPr>
        <w:t>-</w:t>
      </w:r>
      <w:r w:rsidRPr="0077715F">
        <w:rPr>
          <w:lang w:val="en-GB"/>
        </w:rPr>
        <w:t xml:space="preserve">peak periods, Seren </w:t>
      </w:r>
      <w:proofErr w:type="spellStart"/>
      <w:r w:rsidRPr="0077715F">
        <w:rPr>
          <w:lang w:val="en-GB"/>
        </w:rPr>
        <w:t>Coffi</w:t>
      </w:r>
      <w:proofErr w:type="spellEnd"/>
      <w:r w:rsidRPr="0077715F">
        <w:rPr>
          <w:lang w:val="en-GB"/>
        </w:rPr>
        <w:t xml:space="preserve"> will be </w:t>
      </w:r>
      <w:proofErr w:type="gramStart"/>
      <w:r w:rsidRPr="0077715F">
        <w:rPr>
          <w:lang w:val="en-GB"/>
        </w:rPr>
        <w:t>in a position</w:t>
      </w:r>
      <w:proofErr w:type="gramEnd"/>
      <w:r w:rsidRPr="0077715F">
        <w:rPr>
          <w:lang w:val="en-GB"/>
        </w:rPr>
        <w:t xml:space="preserve"> to minimise its formal staffing during the low seasons. A very basic computation would reveal that customer engagement can offer the equivalent of 0.6 full</w:t>
      </w:r>
      <w:r w:rsidR="00DE0BA1" w:rsidRPr="0077715F">
        <w:rPr>
          <w:lang w:val="en-GB"/>
        </w:rPr>
        <w:t>-</w:t>
      </w:r>
      <w:r w:rsidRPr="0077715F">
        <w:rPr>
          <w:lang w:val="en-GB"/>
        </w:rPr>
        <w:t>time staff hours per week, which will be a massive relief during the workload during peak periods.</w:t>
      </w:r>
    </w:p>
    <w:p w14:paraId="3B4BE35E" w14:textId="35DCF819" w:rsidR="00E212D6" w:rsidRPr="0077715F" w:rsidRDefault="0057007F" w:rsidP="0057007F">
      <w:pPr>
        <w:pStyle w:val="Heading2"/>
        <w:rPr>
          <w:lang w:val="en-GB"/>
        </w:rPr>
      </w:pPr>
      <w:bookmarkStart w:id="18" w:name="_Toc225898573"/>
      <w:r>
        <w:rPr>
          <w:lang w:val="en-GB"/>
        </w:rPr>
        <w:t>1.</w:t>
      </w:r>
      <w:r w:rsidR="00E212D6" w:rsidRPr="0077715F">
        <w:rPr>
          <w:lang w:val="en-GB"/>
        </w:rPr>
        <w:t>6 Organisational Climate for Innovation</w:t>
      </w:r>
      <w:bookmarkEnd w:id="18"/>
      <w:r w:rsidR="00E212D6" w:rsidRPr="0077715F">
        <w:rPr>
          <w:lang w:val="en-GB"/>
        </w:rPr>
        <w:t xml:space="preserve"> </w:t>
      </w:r>
    </w:p>
    <w:p w14:paraId="48D1E3F2" w14:textId="77DE0B3E" w:rsidR="0023130C" w:rsidRPr="0077715F" w:rsidRDefault="006E0FA9" w:rsidP="0023130C">
      <w:pPr>
        <w:rPr>
          <w:lang w:val="en-GB"/>
        </w:rPr>
      </w:pPr>
      <w:r w:rsidRPr="0077715F">
        <w:rPr>
          <w:lang w:val="en-GB"/>
        </w:rPr>
        <w:t>The organi</w:t>
      </w:r>
      <w:r w:rsidR="00DE0BA1" w:rsidRPr="0077715F">
        <w:rPr>
          <w:lang w:val="en-GB"/>
        </w:rPr>
        <w:t>s</w:t>
      </w:r>
      <w:r w:rsidRPr="0077715F">
        <w:rPr>
          <w:lang w:val="en-GB"/>
        </w:rPr>
        <w:t xml:space="preserve">ational climate in Seren </w:t>
      </w:r>
      <w:proofErr w:type="spellStart"/>
      <w:r w:rsidRPr="0077715F">
        <w:rPr>
          <w:lang w:val="en-GB"/>
        </w:rPr>
        <w:t>Coffi</w:t>
      </w:r>
      <w:proofErr w:type="spellEnd"/>
      <w:r w:rsidRPr="0077715F">
        <w:rPr>
          <w:lang w:val="en-GB"/>
        </w:rPr>
        <w:t xml:space="preserve"> is also important in defining its innovation ability. The culture of the cafe is established </w:t>
      </w:r>
      <w:proofErr w:type="gramStart"/>
      <w:r w:rsidRPr="0077715F">
        <w:rPr>
          <w:lang w:val="en-GB"/>
        </w:rPr>
        <w:t>on the basis of</w:t>
      </w:r>
      <w:proofErr w:type="gramEnd"/>
      <w:r w:rsidRPr="0077715F">
        <w:rPr>
          <w:lang w:val="en-GB"/>
        </w:rPr>
        <w:t xml:space="preserve"> trust, openness and shared values between employees and customers</w:t>
      </w:r>
      <w:r w:rsidR="00DE0BA1" w:rsidRPr="0077715F">
        <w:rPr>
          <w:lang w:val="en-GB"/>
        </w:rPr>
        <w:t>,</w:t>
      </w:r>
      <w:r w:rsidRPr="0077715F">
        <w:rPr>
          <w:lang w:val="en-GB"/>
        </w:rPr>
        <w:t xml:space="preserve"> and the atmosphere provides the environment in which creative thinking and cooperation are possible (Schein, 2010). This climate gives way to psychological safety, which enables free exchange of ideas (</w:t>
      </w:r>
      <w:r w:rsidR="00887FA8" w:rsidRPr="0077715F">
        <w:rPr>
          <w:lang w:val="en-GB"/>
        </w:rPr>
        <w:t>Amabile and Pratt, 2016</w:t>
      </w:r>
      <w:r w:rsidRPr="0077715F">
        <w:rPr>
          <w:lang w:val="en-GB"/>
        </w:rPr>
        <w:t>). Nevertheless, as much as the supportive culture promotes creativity, it also poses some challenges</w:t>
      </w:r>
      <w:r w:rsidR="00DE0BA1" w:rsidRPr="0077715F">
        <w:rPr>
          <w:lang w:val="en-GB"/>
        </w:rPr>
        <w:t>,</w:t>
      </w:r>
      <w:r w:rsidRPr="0077715F">
        <w:rPr>
          <w:lang w:val="en-GB"/>
        </w:rPr>
        <w:t xml:space="preserve"> especially in the decision</w:t>
      </w:r>
      <w:r w:rsidR="00DE0BA1" w:rsidRPr="0077715F">
        <w:rPr>
          <w:lang w:val="en-GB"/>
        </w:rPr>
        <w:t>-</w:t>
      </w:r>
      <w:r w:rsidRPr="0077715F">
        <w:rPr>
          <w:lang w:val="en-GB"/>
        </w:rPr>
        <w:t xml:space="preserve">making process (Mumford, 2000). Seren </w:t>
      </w:r>
      <w:proofErr w:type="spellStart"/>
      <w:r w:rsidRPr="0077715F">
        <w:rPr>
          <w:lang w:val="en-GB"/>
        </w:rPr>
        <w:t>Coffi</w:t>
      </w:r>
      <w:proofErr w:type="spellEnd"/>
      <w:r w:rsidRPr="0077715F">
        <w:rPr>
          <w:lang w:val="en-GB"/>
        </w:rPr>
        <w:t xml:space="preserve"> embraces the model of decision-making involving consensus, which, however, </w:t>
      </w:r>
      <w:r w:rsidR="00DE0BA1" w:rsidRPr="0077715F">
        <w:rPr>
          <w:lang w:val="en-GB"/>
        </w:rPr>
        <w:t xml:space="preserve">is </w:t>
      </w:r>
      <w:r w:rsidRPr="0077715F">
        <w:rPr>
          <w:lang w:val="en-GB"/>
        </w:rPr>
        <w:t xml:space="preserve">inclusive, may make the cafe respond slowly to the dynamism of the operational needs (Tushman and O'Reilly, 1996). </w:t>
      </w:r>
      <w:r w:rsidR="00DE0BA1" w:rsidRPr="0077715F">
        <w:rPr>
          <w:lang w:val="en-GB"/>
        </w:rPr>
        <w:t>The d</w:t>
      </w:r>
      <w:r w:rsidRPr="0077715F">
        <w:rPr>
          <w:lang w:val="en-GB"/>
        </w:rPr>
        <w:t>eliberative nature of the model may create delays</w:t>
      </w:r>
      <w:r w:rsidR="00DE0BA1" w:rsidRPr="0077715F">
        <w:rPr>
          <w:lang w:val="en-GB"/>
        </w:rPr>
        <w:t>,</w:t>
      </w:r>
      <w:r w:rsidRPr="0077715F">
        <w:rPr>
          <w:lang w:val="en-GB"/>
        </w:rPr>
        <w:t xml:space="preserve"> and thus</w:t>
      </w:r>
      <w:r w:rsidR="00DE0BA1" w:rsidRPr="0077715F">
        <w:rPr>
          <w:lang w:val="en-GB"/>
        </w:rPr>
        <w:t>,</w:t>
      </w:r>
      <w:r w:rsidRPr="0077715F">
        <w:rPr>
          <w:lang w:val="en-GB"/>
        </w:rPr>
        <w:t xml:space="preserve"> when quick action is needed, it creates delays (Gupta et al., 2006).</w:t>
      </w:r>
    </w:p>
    <w:p w14:paraId="639AA618" w14:textId="7710CFB3" w:rsidR="00940765" w:rsidRPr="0077715F" w:rsidRDefault="00940765" w:rsidP="00940765">
      <w:pPr>
        <w:jc w:val="center"/>
        <w:rPr>
          <w:lang w:val="en-GB"/>
        </w:rPr>
      </w:pPr>
      <w:r w:rsidRPr="0077715F">
        <w:rPr>
          <w:noProof/>
          <w:lang w:val="en-GB"/>
        </w:rPr>
        <w:lastRenderedPageBreak/>
        <w:drawing>
          <wp:inline distT="0" distB="0" distL="0" distR="0" wp14:anchorId="2A0E498E" wp14:editId="1F12D0AA">
            <wp:extent cx="4439154" cy="2183765"/>
            <wp:effectExtent l="0" t="0" r="0" b="6985"/>
            <wp:docPr id="14282068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2562"/>
                    <a:stretch>
                      <a:fillRect/>
                    </a:stretch>
                  </pic:blipFill>
                  <pic:spPr bwMode="auto">
                    <a:xfrm>
                      <a:off x="0" y="0"/>
                      <a:ext cx="4450403" cy="2189299"/>
                    </a:xfrm>
                    <a:prstGeom prst="rect">
                      <a:avLst/>
                    </a:prstGeom>
                    <a:noFill/>
                    <a:ln>
                      <a:noFill/>
                    </a:ln>
                    <a:extLst>
                      <a:ext uri="{53640926-AAD7-44D8-BBD7-CCE9431645EC}">
                        <a14:shadowObscured xmlns:a14="http://schemas.microsoft.com/office/drawing/2010/main"/>
                      </a:ext>
                    </a:extLst>
                  </pic:spPr>
                </pic:pic>
              </a:graphicData>
            </a:graphic>
          </wp:inline>
        </w:drawing>
      </w:r>
    </w:p>
    <w:p w14:paraId="5952ABE0" w14:textId="1E328641" w:rsidR="00940765" w:rsidRPr="0077715F" w:rsidRDefault="00940765" w:rsidP="00940765">
      <w:pPr>
        <w:jc w:val="center"/>
        <w:rPr>
          <w:b/>
          <w:bCs/>
          <w:lang w:val="en-GB"/>
        </w:rPr>
      </w:pPr>
      <w:r w:rsidRPr="0077715F">
        <w:rPr>
          <w:b/>
          <w:bCs/>
          <w:lang w:val="en-GB"/>
        </w:rPr>
        <w:t xml:space="preserve">Figure </w:t>
      </w:r>
      <w:r w:rsidR="006A50C8" w:rsidRPr="0077715F">
        <w:rPr>
          <w:b/>
          <w:bCs/>
          <w:lang w:val="en-GB"/>
        </w:rPr>
        <w:t>9</w:t>
      </w:r>
      <w:r w:rsidRPr="0077715F">
        <w:rPr>
          <w:b/>
          <w:bCs/>
          <w:lang w:val="en-GB"/>
        </w:rPr>
        <w:t>: Types of organi</w:t>
      </w:r>
      <w:r w:rsidR="00DE0BA1" w:rsidRPr="0077715F">
        <w:rPr>
          <w:b/>
          <w:bCs/>
          <w:lang w:val="en-GB"/>
        </w:rPr>
        <w:t>s</w:t>
      </w:r>
      <w:r w:rsidRPr="0077715F">
        <w:rPr>
          <w:b/>
          <w:bCs/>
          <w:lang w:val="en-GB"/>
        </w:rPr>
        <w:t>ational climate (Rosales, 2025)</w:t>
      </w:r>
    </w:p>
    <w:p w14:paraId="29710ABD" w14:textId="715FCB20" w:rsidR="0023130C" w:rsidRPr="0077715F" w:rsidRDefault="006E0FA9" w:rsidP="0023130C">
      <w:pPr>
        <w:rPr>
          <w:lang w:val="en-GB"/>
        </w:rPr>
      </w:pPr>
      <w:r w:rsidRPr="0077715F">
        <w:rPr>
          <w:lang w:val="en-GB"/>
        </w:rPr>
        <w:t xml:space="preserve">The suggested community-based operational model would suit the current culture in Seren </w:t>
      </w:r>
      <w:proofErr w:type="spellStart"/>
      <w:r w:rsidRPr="0077715F">
        <w:rPr>
          <w:lang w:val="en-GB"/>
        </w:rPr>
        <w:t>Coffi</w:t>
      </w:r>
      <w:proofErr w:type="spellEnd"/>
      <w:r w:rsidRPr="0077715F">
        <w:rPr>
          <w:lang w:val="en-GB"/>
        </w:rPr>
        <w:t>. This model builds on the strengths of the cafe, which include the community programming and the practice of volunteer participation (</w:t>
      </w:r>
      <w:r w:rsidR="0057007F" w:rsidRPr="0077715F">
        <w:rPr>
          <w:lang w:val="en-GB"/>
        </w:rPr>
        <w:t xml:space="preserve">Amabile, </w:t>
      </w:r>
      <w:r w:rsidR="0057007F">
        <w:rPr>
          <w:lang w:val="en-GB"/>
        </w:rPr>
        <w:t>2018</w:t>
      </w:r>
      <w:r w:rsidRPr="0077715F">
        <w:rPr>
          <w:lang w:val="en-GB"/>
        </w:rPr>
        <w:t xml:space="preserve">). The innovation does not require </w:t>
      </w:r>
      <w:r w:rsidR="00DE0BA1" w:rsidRPr="0077715F">
        <w:rPr>
          <w:lang w:val="en-GB"/>
        </w:rPr>
        <w:t xml:space="preserve">a </w:t>
      </w:r>
      <w:r w:rsidRPr="0077715F">
        <w:rPr>
          <w:lang w:val="en-GB"/>
        </w:rPr>
        <w:t xml:space="preserve">radical redesign of the products and the leadership framework of the </w:t>
      </w:r>
      <w:proofErr w:type="gramStart"/>
      <w:r w:rsidR="00DE0BA1" w:rsidRPr="0077715F">
        <w:rPr>
          <w:lang w:val="en-GB"/>
        </w:rPr>
        <w:t>café,</w:t>
      </w:r>
      <w:r w:rsidR="00A76F84">
        <w:rPr>
          <w:lang w:val="en-GB"/>
        </w:rPr>
        <w:t xml:space="preserve"> </w:t>
      </w:r>
      <w:r w:rsidRPr="0077715F">
        <w:rPr>
          <w:lang w:val="en-GB"/>
        </w:rPr>
        <w:t>but</w:t>
      </w:r>
      <w:proofErr w:type="gramEnd"/>
      <w:r w:rsidRPr="0077715F">
        <w:rPr>
          <w:lang w:val="en-GB"/>
        </w:rPr>
        <w:t xml:space="preserve"> formali</w:t>
      </w:r>
      <w:r w:rsidR="00DE0BA1" w:rsidRPr="0077715F">
        <w:rPr>
          <w:lang w:val="en-GB"/>
        </w:rPr>
        <w:t>s</w:t>
      </w:r>
      <w:r w:rsidRPr="0077715F">
        <w:rPr>
          <w:lang w:val="en-GB"/>
        </w:rPr>
        <w:t>es the current practice of customer engagement into a formali</w:t>
      </w:r>
      <w:r w:rsidR="00DE0BA1" w:rsidRPr="0077715F">
        <w:rPr>
          <w:lang w:val="en-GB"/>
        </w:rPr>
        <w:t>s</w:t>
      </w:r>
      <w:r w:rsidRPr="0077715F">
        <w:rPr>
          <w:lang w:val="en-GB"/>
        </w:rPr>
        <w:t xml:space="preserve">ed system of exchange of value (Tidd et al., 2005). This will reduce opposition since it is based on the existing cultural base of the </w:t>
      </w:r>
      <w:r w:rsidR="00DE0BA1" w:rsidRPr="0077715F">
        <w:rPr>
          <w:lang w:val="en-GB"/>
        </w:rPr>
        <w:t>café,</w:t>
      </w:r>
      <w:r w:rsidRPr="0077715F">
        <w:rPr>
          <w:lang w:val="en-GB"/>
        </w:rPr>
        <w:t xml:space="preserve"> and it focuses on relationship value and not on transactional sales (Schumpeter, 1934). In addition, the model also solves the issue of inefficiency in operations by distributing work during the off-peak hours by involving the customers, thereby lowering the number of staff required during the low seasons. This change will not interfere with the ethical values of the cafe but will enhance efficiency in operations such that its long</w:t>
      </w:r>
      <w:r w:rsidR="00DE0BA1" w:rsidRPr="0077715F">
        <w:rPr>
          <w:lang w:val="en-GB"/>
        </w:rPr>
        <w:t>-</w:t>
      </w:r>
      <w:r w:rsidRPr="0077715F">
        <w:rPr>
          <w:lang w:val="en-GB"/>
        </w:rPr>
        <w:t>term sustainability will not be affected by undermining the mission (Mumford, 2000).</w:t>
      </w:r>
    </w:p>
    <w:p w14:paraId="0CC2FCA0" w14:textId="47588C07" w:rsidR="00940765" w:rsidRPr="0077715F" w:rsidRDefault="00940765" w:rsidP="00940765">
      <w:pPr>
        <w:jc w:val="center"/>
        <w:rPr>
          <w:lang w:val="en-GB"/>
        </w:rPr>
      </w:pPr>
      <w:r w:rsidRPr="0077715F">
        <w:rPr>
          <w:noProof/>
          <w:lang w:val="en-GB"/>
        </w:rPr>
        <w:lastRenderedPageBreak/>
        <w:drawing>
          <wp:inline distT="0" distB="0" distL="0" distR="0" wp14:anchorId="4A475002" wp14:editId="474F09B3">
            <wp:extent cx="4937535" cy="2038881"/>
            <wp:effectExtent l="0" t="0" r="0" b="0"/>
            <wp:docPr id="8995289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4950800" cy="2044358"/>
                    </a:xfrm>
                    <a:prstGeom prst="rect">
                      <a:avLst/>
                    </a:prstGeom>
                    <a:noFill/>
                    <a:ln>
                      <a:noFill/>
                    </a:ln>
                    <a:extLst>
                      <a:ext uri="{53640926-AAD7-44D8-BBD7-CCE9431645EC}">
                        <a14:shadowObscured xmlns:a14="http://schemas.microsoft.com/office/drawing/2010/main"/>
                      </a:ext>
                    </a:extLst>
                  </pic:spPr>
                </pic:pic>
              </a:graphicData>
            </a:graphic>
          </wp:inline>
        </w:drawing>
      </w:r>
    </w:p>
    <w:p w14:paraId="5686E992" w14:textId="44369931" w:rsidR="0023130C" w:rsidRPr="0077715F" w:rsidRDefault="00940765" w:rsidP="0023130C">
      <w:pPr>
        <w:jc w:val="center"/>
        <w:rPr>
          <w:b/>
          <w:bCs/>
          <w:lang w:val="en-GB"/>
        </w:rPr>
      </w:pPr>
      <w:r w:rsidRPr="0077715F">
        <w:rPr>
          <w:b/>
          <w:bCs/>
          <w:lang w:val="en-GB"/>
        </w:rPr>
        <w:t xml:space="preserve">Figure </w:t>
      </w:r>
      <w:r w:rsidR="006A50C8" w:rsidRPr="0077715F">
        <w:rPr>
          <w:b/>
          <w:bCs/>
          <w:lang w:val="en-GB"/>
        </w:rPr>
        <w:t>10</w:t>
      </w:r>
      <w:r w:rsidRPr="0077715F">
        <w:rPr>
          <w:b/>
          <w:bCs/>
          <w:lang w:val="en-GB"/>
        </w:rPr>
        <w:t xml:space="preserve">: Challenges in </w:t>
      </w:r>
      <w:r w:rsidR="00452503" w:rsidRPr="0077715F">
        <w:rPr>
          <w:b/>
          <w:bCs/>
          <w:lang w:val="en-GB"/>
        </w:rPr>
        <w:t>the decision-making</w:t>
      </w:r>
      <w:r w:rsidRPr="0077715F">
        <w:rPr>
          <w:b/>
          <w:bCs/>
          <w:lang w:val="en-GB"/>
        </w:rPr>
        <w:t xml:space="preserve"> process</w:t>
      </w:r>
      <w:r w:rsidR="00452503" w:rsidRPr="0077715F">
        <w:rPr>
          <w:b/>
          <w:bCs/>
          <w:lang w:val="en-GB"/>
        </w:rPr>
        <w:t xml:space="preserve"> (The Knowledge Academy, 2025)</w:t>
      </w:r>
    </w:p>
    <w:p w14:paraId="0EE1F92E" w14:textId="52F88C2C" w:rsidR="00E212D6" w:rsidRPr="0077715F" w:rsidRDefault="0057007F" w:rsidP="0057007F">
      <w:pPr>
        <w:pStyle w:val="Heading2"/>
        <w:rPr>
          <w:lang w:val="en-GB"/>
        </w:rPr>
      </w:pPr>
      <w:bookmarkStart w:id="19" w:name="_Toc225898574"/>
      <w:r>
        <w:rPr>
          <w:lang w:val="en-GB"/>
        </w:rPr>
        <w:t>1.</w:t>
      </w:r>
      <w:r w:rsidR="00A103D6" w:rsidRPr="0077715F">
        <w:rPr>
          <w:lang w:val="en-GB"/>
        </w:rPr>
        <w:t xml:space="preserve">7 </w:t>
      </w:r>
      <w:r w:rsidR="00E212D6" w:rsidRPr="0077715F">
        <w:rPr>
          <w:lang w:val="en-GB"/>
        </w:rPr>
        <w:t>Conclusion</w:t>
      </w:r>
      <w:bookmarkEnd w:id="19"/>
      <w:r w:rsidR="00E212D6" w:rsidRPr="0077715F">
        <w:rPr>
          <w:lang w:val="en-GB"/>
        </w:rPr>
        <w:t xml:space="preserve"> </w:t>
      </w:r>
    </w:p>
    <w:p w14:paraId="1335EE8E" w14:textId="22E2E05A" w:rsidR="00452503" w:rsidRPr="0077715F" w:rsidRDefault="00C90FE8" w:rsidP="00E212D6">
      <w:pPr>
        <w:rPr>
          <w:lang w:val="en-GB"/>
        </w:rPr>
      </w:pPr>
      <w:r w:rsidRPr="0077715F">
        <w:rPr>
          <w:lang w:val="en-GB"/>
        </w:rPr>
        <w:t xml:space="preserve">The issue of the weak demand or the absence of creativity in the operational challenges that Seren </w:t>
      </w:r>
      <w:proofErr w:type="spellStart"/>
      <w:r w:rsidRPr="0077715F">
        <w:rPr>
          <w:lang w:val="en-GB"/>
        </w:rPr>
        <w:t>Coffi</w:t>
      </w:r>
      <w:proofErr w:type="spellEnd"/>
      <w:r w:rsidRPr="0077715F">
        <w:rPr>
          <w:lang w:val="en-GB"/>
        </w:rPr>
        <w:t xml:space="preserve"> faces is not the real cause</w:t>
      </w:r>
      <w:r w:rsidR="00452503" w:rsidRPr="0077715F">
        <w:rPr>
          <w:lang w:val="en-GB"/>
        </w:rPr>
        <w:t xml:space="preserve">, but the </w:t>
      </w:r>
      <w:r w:rsidRPr="0077715F">
        <w:rPr>
          <w:lang w:val="en-GB"/>
        </w:rPr>
        <w:t xml:space="preserve">wrong alignment of the values that the cafe holds and the traditional business model. Reinventing innovation as an alignment and resilience process will enable Seren </w:t>
      </w:r>
      <w:proofErr w:type="spellStart"/>
      <w:r w:rsidRPr="0077715F">
        <w:rPr>
          <w:lang w:val="en-GB"/>
        </w:rPr>
        <w:t>Coffi</w:t>
      </w:r>
      <w:proofErr w:type="spellEnd"/>
      <w:r w:rsidRPr="0077715F">
        <w:rPr>
          <w:lang w:val="en-GB"/>
        </w:rPr>
        <w:t xml:space="preserve"> to stabilise its operations without reducing its ethical identity. The suggested community-focused operation model is a process and paradigm innovation that redefines the </w:t>
      </w:r>
      <w:proofErr w:type="gramStart"/>
      <w:r w:rsidRPr="0077715F">
        <w:rPr>
          <w:lang w:val="en-GB"/>
        </w:rPr>
        <w:t xml:space="preserve">manner </w:t>
      </w:r>
      <w:r w:rsidR="00452503" w:rsidRPr="0077715F">
        <w:rPr>
          <w:lang w:val="en-GB"/>
        </w:rPr>
        <w:t>in which</w:t>
      </w:r>
      <w:proofErr w:type="gramEnd"/>
      <w:r w:rsidR="00452503" w:rsidRPr="0077715F">
        <w:rPr>
          <w:lang w:val="en-GB"/>
        </w:rPr>
        <w:t xml:space="preserve"> value is created and shared, which will be long-term sustainable,</w:t>
      </w:r>
      <w:r w:rsidRPr="0077715F">
        <w:rPr>
          <w:lang w:val="en-GB"/>
        </w:rPr>
        <w:t xml:space="preserve"> and the values of the cafe </w:t>
      </w:r>
      <w:r w:rsidR="00452503" w:rsidRPr="0077715F">
        <w:rPr>
          <w:lang w:val="en-GB"/>
        </w:rPr>
        <w:t xml:space="preserve">will </w:t>
      </w:r>
      <w:r w:rsidRPr="0077715F">
        <w:rPr>
          <w:lang w:val="en-GB"/>
        </w:rPr>
        <w:t xml:space="preserve">remain intact. </w:t>
      </w:r>
    </w:p>
    <w:p w14:paraId="2B98C64B" w14:textId="77777777" w:rsidR="00A103D6" w:rsidRPr="0077715F" w:rsidRDefault="00A103D6" w:rsidP="00E212D6">
      <w:pPr>
        <w:rPr>
          <w:lang w:val="en-GB"/>
        </w:rPr>
      </w:pPr>
    </w:p>
    <w:p w14:paraId="108F3BD9" w14:textId="77777777" w:rsidR="00A76554" w:rsidRPr="0077715F" w:rsidRDefault="00A76554">
      <w:pPr>
        <w:spacing w:before="0" w:after="160" w:line="278" w:lineRule="auto"/>
        <w:jc w:val="left"/>
        <w:rPr>
          <w:rFonts w:eastAsiaTheme="majorEastAsia" w:cstheme="majorBidi"/>
          <w:b/>
          <w:color w:val="0F4761" w:themeColor="accent1" w:themeShade="BF"/>
          <w:sz w:val="32"/>
          <w:szCs w:val="40"/>
          <w:lang w:val="en-GB"/>
        </w:rPr>
      </w:pPr>
      <w:r w:rsidRPr="0077715F">
        <w:rPr>
          <w:lang w:val="en-GB"/>
        </w:rPr>
        <w:br w:type="page"/>
      </w:r>
    </w:p>
    <w:p w14:paraId="073768F7" w14:textId="72D92C8E" w:rsidR="00E212D6" w:rsidRPr="0077715F" w:rsidRDefault="00E212D6" w:rsidP="001D4B99">
      <w:pPr>
        <w:pStyle w:val="Heading1"/>
        <w:rPr>
          <w:lang w:val="en-GB"/>
        </w:rPr>
      </w:pPr>
      <w:bookmarkStart w:id="20" w:name="_Toc225898575"/>
      <w:r w:rsidRPr="0077715F">
        <w:rPr>
          <w:lang w:val="en-GB"/>
        </w:rPr>
        <w:lastRenderedPageBreak/>
        <w:t>Part 2: Application and Critical Evaluation of AI-Supported Creativity</w:t>
      </w:r>
      <w:bookmarkEnd w:id="20"/>
    </w:p>
    <w:p w14:paraId="18EBFECE" w14:textId="043EB8D3" w:rsidR="00A82E49" w:rsidRPr="0077715F" w:rsidRDefault="0057007F" w:rsidP="001D4B99">
      <w:pPr>
        <w:pStyle w:val="Heading2"/>
        <w:rPr>
          <w:lang w:val="en-GB"/>
        </w:rPr>
      </w:pPr>
      <w:bookmarkStart w:id="21" w:name="_Toc225898576"/>
      <w:r>
        <w:rPr>
          <w:lang w:val="en-GB"/>
        </w:rPr>
        <w:t>2.</w:t>
      </w:r>
      <w:r w:rsidR="00A82E49" w:rsidRPr="0077715F">
        <w:rPr>
          <w:lang w:val="en-GB"/>
        </w:rPr>
        <w:t>1</w:t>
      </w:r>
      <w:r w:rsidR="00452503" w:rsidRPr="0077715F">
        <w:rPr>
          <w:lang w:val="en-GB"/>
        </w:rPr>
        <w:t xml:space="preserve"> </w:t>
      </w:r>
      <w:r w:rsidR="00A82E49" w:rsidRPr="0077715F">
        <w:rPr>
          <w:lang w:val="en-GB"/>
        </w:rPr>
        <w:t>Use of AI in Developing the Innovation</w:t>
      </w:r>
      <w:bookmarkEnd w:id="21"/>
      <w:r w:rsidR="00A82E49" w:rsidRPr="0077715F">
        <w:rPr>
          <w:lang w:val="en-GB"/>
        </w:rPr>
        <w:t xml:space="preserve"> </w:t>
      </w:r>
    </w:p>
    <w:p w14:paraId="7FBBD8A7" w14:textId="2A3BF7EB" w:rsidR="00C90FE8" w:rsidRPr="0077715F" w:rsidRDefault="00C90FE8" w:rsidP="00A82E49">
      <w:pPr>
        <w:rPr>
          <w:lang w:val="en-GB"/>
        </w:rPr>
      </w:pPr>
      <w:r w:rsidRPr="0077715F">
        <w:rPr>
          <w:lang w:val="en-GB"/>
        </w:rPr>
        <w:t xml:space="preserve">As part of this assignment, the development of the proposed community-centred operational model in the case of Seren </w:t>
      </w:r>
      <w:proofErr w:type="spellStart"/>
      <w:r w:rsidRPr="0077715F">
        <w:rPr>
          <w:lang w:val="en-GB"/>
        </w:rPr>
        <w:t>Coffi</w:t>
      </w:r>
      <w:proofErr w:type="spellEnd"/>
      <w:r w:rsidRPr="0077715F">
        <w:rPr>
          <w:lang w:val="en-GB"/>
        </w:rPr>
        <w:t xml:space="preserve"> was supported by Artificial Intelligence (AI)</w:t>
      </w:r>
      <w:proofErr w:type="gramStart"/>
      <w:r w:rsidRPr="0077715F">
        <w:rPr>
          <w:lang w:val="en-GB"/>
        </w:rPr>
        <w:t>, in particular, by</w:t>
      </w:r>
      <w:proofErr w:type="gramEnd"/>
      <w:r w:rsidRPr="0077715F">
        <w:rPr>
          <w:lang w:val="en-GB"/>
        </w:rPr>
        <w:t xml:space="preserve"> an AI Language Model (LLM). The AI was mainly used to brainstorm new ideas, analy</w:t>
      </w:r>
      <w:r w:rsidR="00887FA8" w:rsidRPr="0077715F">
        <w:rPr>
          <w:lang w:val="en-GB"/>
        </w:rPr>
        <w:t>s</w:t>
      </w:r>
      <w:r w:rsidRPr="0077715F">
        <w:rPr>
          <w:lang w:val="en-GB"/>
        </w:rPr>
        <w:t>e alternatives</w:t>
      </w:r>
      <w:r w:rsidR="00452503" w:rsidRPr="0077715F">
        <w:rPr>
          <w:lang w:val="en-GB"/>
        </w:rPr>
        <w:t>,</w:t>
      </w:r>
      <w:r w:rsidRPr="0077715F">
        <w:rPr>
          <w:lang w:val="en-GB"/>
        </w:rPr>
        <w:t xml:space="preserve"> and consider alternative innovative models</w:t>
      </w:r>
      <w:r w:rsidR="00A76554" w:rsidRPr="0077715F">
        <w:rPr>
          <w:lang w:val="en-GB"/>
        </w:rPr>
        <w:t xml:space="preserve"> (Raisch and Krakowski, 2021; </w:t>
      </w:r>
      <w:proofErr w:type="spellStart"/>
      <w:r w:rsidR="00A76554" w:rsidRPr="0077715F">
        <w:rPr>
          <w:lang w:val="en-GB"/>
        </w:rPr>
        <w:t>Verganti</w:t>
      </w:r>
      <w:proofErr w:type="spellEnd"/>
      <w:r w:rsidR="00A76554" w:rsidRPr="0077715F">
        <w:rPr>
          <w:lang w:val="en-GB"/>
        </w:rPr>
        <w:t xml:space="preserve">, </w:t>
      </w:r>
      <w:proofErr w:type="spellStart"/>
      <w:r w:rsidR="00A76554" w:rsidRPr="0077715F">
        <w:rPr>
          <w:lang w:val="en-GB"/>
        </w:rPr>
        <w:t>Vendraminelli</w:t>
      </w:r>
      <w:proofErr w:type="spellEnd"/>
      <w:r w:rsidR="00A76554" w:rsidRPr="0077715F">
        <w:rPr>
          <w:lang w:val="en-GB"/>
        </w:rPr>
        <w:t xml:space="preserve"> and Iansiti, 2020)</w:t>
      </w:r>
      <w:r w:rsidRPr="0077715F">
        <w:rPr>
          <w:lang w:val="en-GB"/>
        </w:rPr>
        <w:t xml:space="preserve">. Since the strategy of the café is based on ethical sourcing, community involvement, and sustainability, the AI was supposed to come up with the ideas that would correspond to these fundamental values and additional ideas that </w:t>
      </w:r>
      <w:r w:rsidR="00452503" w:rsidRPr="0077715F">
        <w:rPr>
          <w:lang w:val="en-GB"/>
        </w:rPr>
        <w:t>would</w:t>
      </w:r>
      <w:r w:rsidRPr="0077715F">
        <w:rPr>
          <w:lang w:val="en-GB"/>
        </w:rPr>
        <w:t xml:space="preserve"> help to solve the difficulties encountered in the course of operations</w:t>
      </w:r>
      <w:r w:rsidR="00A76554" w:rsidRPr="0077715F">
        <w:rPr>
          <w:lang w:val="en-GB"/>
        </w:rPr>
        <w:t xml:space="preserve"> (Boden, 2004; Runco and Jaeger, 2012).</w:t>
      </w:r>
    </w:p>
    <w:p w14:paraId="75C56820" w14:textId="759179D6" w:rsidR="00772333" w:rsidRPr="0077715F" w:rsidRDefault="00B471A7" w:rsidP="00772333">
      <w:pPr>
        <w:jc w:val="center"/>
        <w:rPr>
          <w:lang w:val="en-GB"/>
        </w:rPr>
      </w:pPr>
      <w:r w:rsidRPr="0077715F">
        <w:rPr>
          <w:noProof/>
          <w:lang w:val="en-GB"/>
        </w:rPr>
        <w:drawing>
          <wp:inline distT="0" distB="0" distL="0" distR="0" wp14:anchorId="68FBF6D5" wp14:editId="0061EA2A">
            <wp:extent cx="5943600" cy="2720340"/>
            <wp:effectExtent l="0" t="0" r="0" b="3810"/>
            <wp:docPr id="120836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6188" name=""/>
                    <pic:cNvPicPr/>
                  </pic:nvPicPr>
                  <pic:blipFill>
                    <a:blip r:embed="rId19"/>
                    <a:stretch>
                      <a:fillRect/>
                    </a:stretch>
                  </pic:blipFill>
                  <pic:spPr>
                    <a:xfrm>
                      <a:off x="0" y="0"/>
                      <a:ext cx="5943600" cy="2720340"/>
                    </a:xfrm>
                    <a:prstGeom prst="rect">
                      <a:avLst/>
                    </a:prstGeom>
                  </pic:spPr>
                </pic:pic>
              </a:graphicData>
            </a:graphic>
          </wp:inline>
        </w:drawing>
      </w:r>
    </w:p>
    <w:p w14:paraId="334218E4" w14:textId="4683BDCD" w:rsidR="00940765" w:rsidRPr="0077715F" w:rsidRDefault="00940765" w:rsidP="00772333">
      <w:pPr>
        <w:jc w:val="center"/>
        <w:rPr>
          <w:b/>
          <w:bCs/>
          <w:lang w:val="en-GB"/>
        </w:rPr>
      </w:pPr>
      <w:r w:rsidRPr="0077715F">
        <w:rPr>
          <w:b/>
          <w:bCs/>
          <w:lang w:val="en-GB"/>
        </w:rPr>
        <w:t>Figure 1</w:t>
      </w:r>
      <w:r w:rsidR="006A50C8" w:rsidRPr="0077715F">
        <w:rPr>
          <w:b/>
          <w:bCs/>
          <w:lang w:val="en-GB"/>
        </w:rPr>
        <w:t>1</w:t>
      </w:r>
      <w:r w:rsidRPr="0077715F">
        <w:rPr>
          <w:b/>
          <w:bCs/>
          <w:lang w:val="en-GB"/>
        </w:rPr>
        <w:t xml:space="preserve">: Use of AI to </w:t>
      </w:r>
      <w:r w:rsidR="00B471A7" w:rsidRPr="0077715F">
        <w:rPr>
          <w:b/>
          <w:bCs/>
          <w:lang w:val="en-GB"/>
        </w:rPr>
        <w:t xml:space="preserve">upgrade the writing </w:t>
      </w:r>
    </w:p>
    <w:p w14:paraId="3F3892ED" w14:textId="697DB854" w:rsidR="00C90FE8" w:rsidRPr="0077715F" w:rsidRDefault="00C90FE8" w:rsidP="00A82E49">
      <w:pPr>
        <w:rPr>
          <w:lang w:val="en-GB"/>
        </w:rPr>
      </w:pPr>
      <w:r w:rsidRPr="0077715F">
        <w:rPr>
          <w:lang w:val="en-GB"/>
        </w:rPr>
        <w:t>The AI was used in the creative process of brainstorming</w:t>
      </w:r>
      <w:r w:rsidR="00452503" w:rsidRPr="0077715F">
        <w:rPr>
          <w:lang w:val="en-GB"/>
        </w:rPr>
        <w:t>,</w:t>
      </w:r>
      <w:r w:rsidRPr="0077715F">
        <w:rPr>
          <w:lang w:val="en-GB"/>
        </w:rPr>
        <w:t xml:space="preserve"> and it proposed a bunch of alternative non-capitalist innovation models. Indicatively, it has put forward cooperative ownership, a situation where the customers have a direct share in the ownership and decision-making processes of the </w:t>
      </w:r>
      <w:r w:rsidR="00A76554" w:rsidRPr="0077715F">
        <w:rPr>
          <w:lang w:val="en-GB"/>
        </w:rPr>
        <w:t>café (Teece, 2018)</w:t>
      </w:r>
      <w:r w:rsidRPr="0077715F">
        <w:rPr>
          <w:lang w:val="en-GB"/>
        </w:rPr>
        <w:t xml:space="preserve">. Also, AI proposed different pricing options, including pay-what-you-can models, which may enable Seren </w:t>
      </w:r>
      <w:proofErr w:type="spellStart"/>
      <w:r w:rsidRPr="0077715F">
        <w:rPr>
          <w:lang w:val="en-GB"/>
        </w:rPr>
        <w:t>Coffi</w:t>
      </w:r>
      <w:proofErr w:type="spellEnd"/>
      <w:r w:rsidRPr="0077715F">
        <w:rPr>
          <w:lang w:val="en-GB"/>
        </w:rPr>
        <w:t xml:space="preserve"> to attract its </w:t>
      </w:r>
      <w:r w:rsidRPr="0077715F">
        <w:rPr>
          <w:lang w:val="en-GB"/>
        </w:rPr>
        <w:lastRenderedPageBreak/>
        <w:t>customers to interact through value exchange but not via traditional financial transactions</w:t>
      </w:r>
      <w:r w:rsidR="00A76554" w:rsidRPr="0077715F">
        <w:rPr>
          <w:lang w:val="en-GB"/>
        </w:rPr>
        <w:t xml:space="preserve"> (</w:t>
      </w:r>
      <w:proofErr w:type="spellStart"/>
      <w:r w:rsidR="00A76554" w:rsidRPr="0077715F">
        <w:rPr>
          <w:lang w:val="en-GB"/>
        </w:rPr>
        <w:t>Floridi</w:t>
      </w:r>
      <w:proofErr w:type="spellEnd"/>
      <w:r w:rsidR="00A76554" w:rsidRPr="0077715F">
        <w:rPr>
          <w:lang w:val="en-GB"/>
        </w:rPr>
        <w:t xml:space="preserve"> et al., 2018)</w:t>
      </w:r>
      <w:r w:rsidRPr="0077715F">
        <w:rPr>
          <w:lang w:val="en-GB"/>
        </w:rPr>
        <w:t xml:space="preserve">. </w:t>
      </w:r>
    </w:p>
    <w:p w14:paraId="3546DEE7" w14:textId="38A0ADA3" w:rsidR="00772333" w:rsidRPr="0077715F" w:rsidRDefault="00B471A7" w:rsidP="00A82E49">
      <w:pPr>
        <w:rPr>
          <w:lang w:val="en-GB"/>
        </w:rPr>
      </w:pPr>
      <w:r w:rsidRPr="0077715F">
        <w:rPr>
          <w:b/>
          <w:bCs/>
          <w:noProof/>
          <w:lang w:val="en-GB"/>
        </w:rPr>
        <w:drawing>
          <wp:inline distT="0" distB="0" distL="0" distR="0" wp14:anchorId="07320D07" wp14:editId="1B5F0AA3">
            <wp:extent cx="5943600" cy="3255645"/>
            <wp:effectExtent l="0" t="0" r="0" b="1905"/>
            <wp:docPr id="1811564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94352" name=""/>
                    <pic:cNvPicPr/>
                  </pic:nvPicPr>
                  <pic:blipFill>
                    <a:blip r:embed="rId20"/>
                    <a:stretch>
                      <a:fillRect/>
                    </a:stretch>
                  </pic:blipFill>
                  <pic:spPr>
                    <a:xfrm>
                      <a:off x="0" y="0"/>
                      <a:ext cx="5943600" cy="3255645"/>
                    </a:xfrm>
                    <a:prstGeom prst="rect">
                      <a:avLst/>
                    </a:prstGeom>
                  </pic:spPr>
                </pic:pic>
              </a:graphicData>
            </a:graphic>
          </wp:inline>
        </w:drawing>
      </w:r>
    </w:p>
    <w:p w14:paraId="4306978C" w14:textId="0061575F" w:rsidR="00940765" w:rsidRPr="0077715F" w:rsidRDefault="00940765" w:rsidP="00940765">
      <w:pPr>
        <w:jc w:val="center"/>
        <w:rPr>
          <w:b/>
          <w:bCs/>
          <w:lang w:val="en-GB"/>
        </w:rPr>
      </w:pPr>
      <w:r w:rsidRPr="0077715F">
        <w:rPr>
          <w:b/>
          <w:bCs/>
          <w:lang w:val="en-GB"/>
        </w:rPr>
        <w:t>Figure 1</w:t>
      </w:r>
      <w:r w:rsidR="006A50C8" w:rsidRPr="0077715F">
        <w:rPr>
          <w:b/>
          <w:bCs/>
          <w:lang w:val="en-GB"/>
        </w:rPr>
        <w:t>2</w:t>
      </w:r>
      <w:r w:rsidRPr="0077715F">
        <w:rPr>
          <w:b/>
          <w:bCs/>
          <w:lang w:val="en-GB"/>
        </w:rPr>
        <w:t xml:space="preserve">: Use of AI to </w:t>
      </w:r>
      <w:r w:rsidR="00B471A7" w:rsidRPr="0077715F">
        <w:rPr>
          <w:b/>
          <w:bCs/>
          <w:lang w:val="en-GB"/>
        </w:rPr>
        <w:t xml:space="preserve">get feedback on </w:t>
      </w:r>
      <w:r w:rsidR="00A76554" w:rsidRPr="0077715F">
        <w:rPr>
          <w:b/>
          <w:bCs/>
          <w:lang w:val="en-GB"/>
        </w:rPr>
        <w:t xml:space="preserve">the </w:t>
      </w:r>
      <w:r w:rsidR="00B471A7" w:rsidRPr="0077715F">
        <w:rPr>
          <w:b/>
          <w:bCs/>
          <w:lang w:val="en-GB"/>
        </w:rPr>
        <w:t>model</w:t>
      </w:r>
    </w:p>
    <w:p w14:paraId="7F914AAC" w14:textId="3FBAFAA2" w:rsidR="00C90FE8" w:rsidRPr="0077715F" w:rsidRDefault="00C90FE8" w:rsidP="00A82E49">
      <w:pPr>
        <w:rPr>
          <w:lang w:val="en-GB"/>
        </w:rPr>
      </w:pPr>
      <w:r w:rsidRPr="0077715F">
        <w:rPr>
          <w:lang w:val="en-GB"/>
        </w:rPr>
        <w:t xml:space="preserve">Although most of these concepts did not perfectly fit the business model of Seren </w:t>
      </w:r>
      <w:proofErr w:type="spellStart"/>
      <w:r w:rsidRPr="0077715F">
        <w:rPr>
          <w:lang w:val="en-GB"/>
        </w:rPr>
        <w:t>Coffi</w:t>
      </w:r>
      <w:proofErr w:type="spellEnd"/>
      <w:r w:rsidRPr="0077715F">
        <w:rPr>
          <w:lang w:val="en-GB"/>
        </w:rPr>
        <w:t xml:space="preserve">, particularly </w:t>
      </w:r>
      <w:proofErr w:type="gramStart"/>
      <w:r w:rsidRPr="0077715F">
        <w:rPr>
          <w:lang w:val="en-GB"/>
        </w:rPr>
        <w:t>in regard to</w:t>
      </w:r>
      <w:proofErr w:type="gramEnd"/>
      <w:r w:rsidRPr="0077715F">
        <w:rPr>
          <w:lang w:val="en-GB"/>
        </w:rPr>
        <w:t xml:space="preserve"> its ethical limitations and emphasis on the community, they were invaluable in offering a broader view of how value could be achieved without using profit maximi</w:t>
      </w:r>
      <w:r w:rsidR="00A76554" w:rsidRPr="0077715F">
        <w:rPr>
          <w:lang w:val="en-GB"/>
        </w:rPr>
        <w:t>s</w:t>
      </w:r>
      <w:r w:rsidRPr="0077715F">
        <w:rPr>
          <w:lang w:val="en-GB"/>
        </w:rPr>
        <w:t>ation as its engine</w:t>
      </w:r>
      <w:r w:rsidR="00A76554" w:rsidRPr="0077715F">
        <w:rPr>
          <w:lang w:val="en-GB"/>
        </w:rPr>
        <w:t xml:space="preserve"> (</w:t>
      </w:r>
      <w:r w:rsidR="0057007F" w:rsidRPr="0077715F">
        <w:rPr>
          <w:lang w:val="en-GB"/>
        </w:rPr>
        <w:t xml:space="preserve">Amabile, </w:t>
      </w:r>
      <w:r w:rsidR="0057007F">
        <w:rPr>
          <w:lang w:val="en-GB"/>
        </w:rPr>
        <w:t>2018</w:t>
      </w:r>
      <w:r w:rsidR="00A76554" w:rsidRPr="0077715F">
        <w:rPr>
          <w:lang w:val="en-GB"/>
        </w:rPr>
        <w:t>)</w:t>
      </w:r>
      <w:r w:rsidRPr="0077715F">
        <w:rPr>
          <w:lang w:val="en-GB"/>
        </w:rPr>
        <w:t>. Other recommendations</w:t>
      </w:r>
      <w:r w:rsidR="00452503" w:rsidRPr="0077715F">
        <w:rPr>
          <w:lang w:val="en-GB"/>
        </w:rPr>
        <w:t xml:space="preserve">, like the cooperative models and loyalty programs, led to new thinking about </w:t>
      </w:r>
      <w:r w:rsidRPr="0077715F">
        <w:rPr>
          <w:lang w:val="en-GB"/>
        </w:rPr>
        <w:t>customer participation and community building</w:t>
      </w:r>
      <w:r w:rsidR="00A76554" w:rsidRPr="0077715F">
        <w:rPr>
          <w:lang w:val="en-GB"/>
        </w:rPr>
        <w:t xml:space="preserve"> (Brynjolfsson and McAfee, 2017)</w:t>
      </w:r>
      <w:r w:rsidRPr="0077715F">
        <w:rPr>
          <w:lang w:val="en-GB"/>
        </w:rPr>
        <w:t>.</w:t>
      </w:r>
    </w:p>
    <w:p w14:paraId="3D1CBCF7" w14:textId="6B860C0A" w:rsidR="00A82E49" w:rsidRPr="0077715F" w:rsidRDefault="00C90FE8" w:rsidP="00A82E49">
      <w:pPr>
        <w:rPr>
          <w:lang w:val="en-GB"/>
        </w:rPr>
      </w:pPr>
      <w:r w:rsidRPr="0077715F">
        <w:rPr>
          <w:lang w:val="en-GB"/>
        </w:rPr>
        <w:t xml:space="preserve">Besides </w:t>
      </w:r>
      <w:r w:rsidR="00452503" w:rsidRPr="0077715F">
        <w:rPr>
          <w:lang w:val="en-GB"/>
        </w:rPr>
        <w:t>generating</w:t>
      </w:r>
      <w:r w:rsidRPr="0077715F">
        <w:rPr>
          <w:lang w:val="en-GB"/>
        </w:rPr>
        <w:t xml:space="preserve"> ideas, AI was also instrumental in proofreading the work </w:t>
      </w:r>
      <w:proofErr w:type="gramStart"/>
      <w:r w:rsidRPr="0077715F">
        <w:rPr>
          <w:lang w:val="en-GB"/>
        </w:rPr>
        <w:t>in order to</w:t>
      </w:r>
      <w:proofErr w:type="gramEnd"/>
      <w:r w:rsidRPr="0077715F">
        <w:rPr>
          <w:lang w:val="en-GB"/>
        </w:rPr>
        <w:t xml:space="preserve"> make it grammatically accurate and clear. I applied AI to make sure that the text that had been generated followed the right grammatical structure and perfected the writing so that effective communication could take place. Moreover, images were developed with the help of AI and illustrated the meaning of the community-focused operational model, which could be taken as a visual aid to comprehend it better during brainstorming. </w:t>
      </w:r>
    </w:p>
    <w:p w14:paraId="08678329" w14:textId="0EE1FF08" w:rsidR="00940765" w:rsidRPr="0077715F" w:rsidRDefault="0057007F" w:rsidP="00B17995">
      <w:pPr>
        <w:pStyle w:val="Heading2"/>
        <w:rPr>
          <w:lang w:val="en-GB"/>
        </w:rPr>
      </w:pPr>
      <w:bookmarkStart w:id="22" w:name="_Toc225898577"/>
      <w:r>
        <w:rPr>
          <w:lang w:val="en-GB"/>
        </w:rPr>
        <w:lastRenderedPageBreak/>
        <w:t>2.</w:t>
      </w:r>
      <w:r w:rsidR="00940765" w:rsidRPr="0077715F">
        <w:rPr>
          <w:lang w:val="en-GB"/>
        </w:rPr>
        <w:t>2 AI-Assisted Grammar and Structural Refinement</w:t>
      </w:r>
      <w:bookmarkEnd w:id="22"/>
    </w:p>
    <w:p w14:paraId="382772AF" w14:textId="160692D7" w:rsidR="00B17995" w:rsidRPr="0077715F" w:rsidRDefault="00B17995" w:rsidP="00B17995">
      <w:pPr>
        <w:rPr>
          <w:lang w:val="en-GB"/>
        </w:rPr>
      </w:pPr>
      <w:r w:rsidRPr="0077715F">
        <w:rPr>
          <w:lang w:val="en-GB"/>
        </w:rPr>
        <w:t xml:space="preserve">Besides being crucial in generating an idea, AI was also incredibly useful in correcting </w:t>
      </w:r>
      <w:r w:rsidR="00452503" w:rsidRPr="0077715F">
        <w:rPr>
          <w:lang w:val="en-GB"/>
        </w:rPr>
        <w:t xml:space="preserve">the </w:t>
      </w:r>
      <w:r w:rsidRPr="0077715F">
        <w:rPr>
          <w:lang w:val="en-GB"/>
        </w:rPr>
        <w:t>grammar and structure of the text. The content passed through a rigorous proofreading phase with language models based on AI post-first creative process</w:t>
      </w:r>
      <w:r w:rsidR="00A76554" w:rsidRPr="0077715F">
        <w:rPr>
          <w:lang w:val="en-GB"/>
        </w:rPr>
        <w:t xml:space="preserve"> (Dwivedi et al., 2021)</w:t>
      </w:r>
      <w:r w:rsidRPr="0077715F">
        <w:rPr>
          <w:lang w:val="en-GB"/>
        </w:rPr>
        <w:t>. This assisted in maintaining the accuracy, grammatical</w:t>
      </w:r>
      <w:r w:rsidR="00452503" w:rsidRPr="0077715F">
        <w:rPr>
          <w:lang w:val="en-GB"/>
        </w:rPr>
        <w:t>,</w:t>
      </w:r>
      <w:r w:rsidRPr="0077715F">
        <w:rPr>
          <w:lang w:val="en-GB"/>
        </w:rPr>
        <w:t xml:space="preserve"> and coherence of the report. </w:t>
      </w:r>
    </w:p>
    <w:p w14:paraId="10DFCB8F" w14:textId="79FCBF3B" w:rsidR="00B17995" w:rsidRPr="0077715F" w:rsidRDefault="00B17995" w:rsidP="00B17995">
      <w:pPr>
        <w:rPr>
          <w:lang w:val="en-GB"/>
        </w:rPr>
      </w:pPr>
      <w:r w:rsidRPr="0077715F">
        <w:rPr>
          <w:lang w:val="en-GB"/>
        </w:rPr>
        <w:t xml:space="preserve">The high-quality syntactical errors detection and sentence flow enhancement features of AI allowed </w:t>
      </w:r>
      <w:r w:rsidR="00887FA8" w:rsidRPr="0077715F">
        <w:rPr>
          <w:lang w:val="en-GB"/>
        </w:rPr>
        <w:t>to produce</w:t>
      </w:r>
      <w:r w:rsidRPr="0077715F">
        <w:rPr>
          <w:lang w:val="en-GB"/>
        </w:rPr>
        <w:t xml:space="preserve"> a final draft that is polished and professional in its writing style</w:t>
      </w:r>
      <w:r w:rsidR="009D4999" w:rsidRPr="0077715F">
        <w:rPr>
          <w:lang w:val="en-GB"/>
        </w:rPr>
        <w:t xml:space="preserve"> (Haenlein and Kaplan, 2019)</w:t>
      </w:r>
      <w:r w:rsidRPr="0077715F">
        <w:rPr>
          <w:lang w:val="en-GB"/>
        </w:rPr>
        <w:t>. The grammar-check system was also used to ensure that the report was formatted to the necessary academic standards</w:t>
      </w:r>
      <w:r w:rsidR="00452503" w:rsidRPr="0077715F">
        <w:rPr>
          <w:lang w:val="en-GB"/>
        </w:rPr>
        <w:t>, with the most common mistakes including subject-verb</w:t>
      </w:r>
      <w:r w:rsidRPr="0077715F">
        <w:rPr>
          <w:lang w:val="en-GB"/>
        </w:rPr>
        <w:t xml:space="preserve"> disagreements, punctuation errors, and clumsy expressions. The language model gave hints on the more compactness of </w:t>
      </w:r>
      <w:r w:rsidR="00452503" w:rsidRPr="0077715F">
        <w:rPr>
          <w:lang w:val="en-GB"/>
        </w:rPr>
        <w:t>word choices, and the possible larger flow of the sections, enhancing the report's</w:t>
      </w:r>
      <w:r w:rsidRPr="0077715F">
        <w:rPr>
          <w:lang w:val="en-GB"/>
        </w:rPr>
        <w:t xml:space="preserve"> readability</w:t>
      </w:r>
      <w:r w:rsidR="00A76554" w:rsidRPr="0077715F">
        <w:rPr>
          <w:lang w:val="en-GB"/>
        </w:rPr>
        <w:t xml:space="preserve"> </w:t>
      </w:r>
      <w:r w:rsidR="009D4999" w:rsidRPr="0077715F">
        <w:rPr>
          <w:lang w:val="en-GB"/>
        </w:rPr>
        <w:t>(</w:t>
      </w:r>
      <w:proofErr w:type="spellStart"/>
      <w:r w:rsidR="009D4999" w:rsidRPr="0077715F">
        <w:rPr>
          <w:lang w:val="en-GB"/>
        </w:rPr>
        <w:t>Jarrahi</w:t>
      </w:r>
      <w:proofErr w:type="spellEnd"/>
      <w:r w:rsidR="009D4999" w:rsidRPr="0077715F">
        <w:rPr>
          <w:lang w:val="en-GB"/>
        </w:rPr>
        <w:t>, 2018)</w:t>
      </w:r>
      <w:r w:rsidRPr="0077715F">
        <w:rPr>
          <w:lang w:val="en-GB"/>
        </w:rPr>
        <w:t xml:space="preserve">. </w:t>
      </w:r>
    </w:p>
    <w:p w14:paraId="1E98043F" w14:textId="48E79464" w:rsidR="00B471A7" w:rsidRPr="0077715F" w:rsidRDefault="00B471A7" w:rsidP="00B17995">
      <w:pPr>
        <w:rPr>
          <w:lang w:val="en-GB"/>
        </w:rPr>
      </w:pPr>
      <w:r w:rsidRPr="0077715F">
        <w:rPr>
          <w:b/>
          <w:bCs/>
          <w:noProof/>
          <w:lang w:val="en-GB"/>
        </w:rPr>
        <w:drawing>
          <wp:inline distT="0" distB="0" distL="0" distR="0" wp14:anchorId="7734A04F" wp14:editId="38F6EAB0">
            <wp:extent cx="5300432" cy="2951480"/>
            <wp:effectExtent l="0" t="0" r="0" b="1270"/>
            <wp:docPr id="110889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09832" name=""/>
                    <pic:cNvPicPr/>
                  </pic:nvPicPr>
                  <pic:blipFill>
                    <a:blip r:embed="rId21"/>
                    <a:stretch>
                      <a:fillRect/>
                    </a:stretch>
                  </pic:blipFill>
                  <pic:spPr>
                    <a:xfrm>
                      <a:off x="0" y="0"/>
                      <a:ext cx="5305472" cy="2954287"/>
                    </a:xfrm>
                    <a:prstGeom prst="rect">
                      <a:avLst/>
                    </a:prstGeom>
                  </pic:spPr>
                </pic:pic>
              </a:graphicData>
            </a:graphic>
          </wp:inline>
        </w:drawing>
      </w:r>
    </w:p>
    <w:p w14:paraId="20BC88C5" w14:textId="04E8ED90" w:rsidR="00B471A7" w:rsidRPr="0077715F" w:rsidRDefault="00B471A7" w:rsidP="00B471A7">
      <w:pPr>
        <w:jc w:val="center"/>
        <w:rPr>
          <w:b/>
          <w:bCs/>
          <w:lang w:val="en-GB"/>
        </w:rPr>
      </w:pPr>
      <w:r w:rsidRPr="0077715F">
        <w:rPr>
          <w:b/>
          <w:bCs/>
          <w:lang w:val="en-GB"/>
        </w:rPr>
        <w:t>Figure 12: Use of AI to fix grammar error</w:t>
      </w:r>
      <w:r w:rsidR="00887FA8" w:rsidRPr="0077715F">
        <w:rPr>
          <w:b/>
          <w:bCs/>
          <w:lang w:val="en-GB"/>
        </w:rPr>
        <w:t>s</w:t>
      </w:r>
    </w:p>
    <w:p w14:paraId="058BA7FE" w14:textId="2F5C25A4" w:rsidR="00B17995" w:rsidRPr="0077715F" w:rsidRDefault="00B17995" w:rsidP="00B17995">
      <w:pPr>
        <w:rPr>
          <w:lang w:val="en-GB"/>
        </w:rPr>
      </w:pPr>
      <w:r w:rsidRPr="0077715F">
        <w:rPr>
          <w:lang w:val="en-GB"/>
        </w:rPr>
        <w:t>Moreover, AI proved useful</w:t>
      </w:r>
      <w:r w:rsidR="00452503" w:rsidRPr="0077715F">
        <w:rPr>
          <w:lang w:val="en-GB"/>
        </w:rPr>
        <w:t>,</w:t>
      </w:r>
      <w:r w:rsidRPr="0077715F">
        <w:rPr>
          <w:lang w:val="en-GB"/>
        </w:rPr>
        <w:t xml:space="preserve"> especially in enhancing the logical organi</w:t>
      </w:r>
      <w:r w:rsidR="00887FA8" w:rsidRPr="0077715F">
        <w:rPr>
          <w:lang w:val="en-GB"/>
        </w:rPr>
        <w:t>s</w:t>
      </w:r>
      <w:r w:rsidRPr="0077715F">
        <w:rPr>
          <w:lang w:val="en-GB"/>
        </w:rPr>
        <w:t>ation of ideas by rearranging some sections of the text. It implied some slight changes that made the report more structured</w:t>
      </w:r>
      <w:r w:rsidR="00452503" w:rsidRPr="0077715F">
        <w:rPr>
          <w:lang w:val="en-GB"/>
        </w:rPr>
        <w:t>,</w:t>
      </w:r>
      <w:r w:rsidRPr="0077715F">
        <w:rPr>
          <w:lang w:val="en-GB"/>
        </w:rPr>
        <w:t xml:space="preserve"> as there was a logical flow of ideas. This move played a vital role in ensuring that the report was kept focused and clear</w:t>
      </w:r>
      <w:r w:rsidR="00452503" w:rsidRPr="0077715F">
        <w:rPr>
          <w:lang w:val="en-GB"/>
        </w:rPr>
        <w:t>,</w:t>
      </w:r>
      <w:r w:rsidRPr="0077715F">
        <w:rPr>
          <w:lang w:val="en-GB"/>
        </w:rPr>
        <w:t xml:space="preserve"> thus simplifying the analysis of the </w:t>
      </w:r>
      <w:r w:rsidRPr="0077715F">
        <w:rPr>
          <w:lang w:val="en-GB"/>
        </w:rPr>
        <w:lastRenderedPageBreak/>
        <w:t xml:space="preserve">report and making it easy to comprehend the reasoning behind the innovation being proposed to Seren </w:t>
      </w:r>
      <w:proofErr w:type="spellStart"/>
      <w:r w:rsidRPr="0077715F">
        <w:rPr>
          <w:lang w:val="en-GB"/>
        </w:rPr>
        <w:t>Coffi</w:t>
      </w:r>
      <w:proofErr w:type="spellEnd"/>
      <w:r w:rsidRPr="0077715F">
        <w:rPr>
          <w:lang w:val="en-GB"/>
        </w:rPr>
        <w:t xml:space="preserve">. </w:t>
      </w:r>
    </w:p>
    <w:p w14:paraId="029CB080" w14:textId="5C67649C" w:rsidR="00B17995" w:rsidRPr="0077715F" w:rsidRDefault="00B17995" w:rsidP="00B17995">
      <w:pPr>
        <w:rPr>
          <w:lang w:val="en-GB"/>
        </w:rPr>
      </w:pPr>
      <w:r w:rsidRPr="0077715F">
        <w:rPr>
          <w:lang w:val="en-GB"/>
        </w:rPr>
        <w:t>The capability of AI to provide uniform, effective, and correct grammar gave the writer more time to focus on content and conceptual development, whereas the technical part of the language was handled by the AI. The application of AI in this regard highlights the issue of technology in improving the quality of writing, especially in ensuring that the innovative ideas are made clear and well conveyed without distorting the original purpose.</w:t>
      </w:r>
    </w:p>
    <w:p w14:paraId="44A97138" w14:textId="7ABF575C" w:rsidR="006E0FA9" w:rsidRPr="0077715F" w:rsidRDefault="0057007F" w:rsidP="006E0FA9">
      <w:pPr>
        <w:pStyle w:val="Heading2"/>
        <w:rPr>
          <w:lang w:val="en-GB"/>
        </w:rPr>
      </w:pPr>
      <w:bookmarkStart w:id="23" w:name="_Toc225898578"/>
      <w:r>
        <w:rPr>
          <w:lang w:val="en-GB"/>
        </w:rPr>
        <w:t>2.</w:t>
      </w:r>
      <w:r w:rsidR="006E0FA9" w:rsidRPr="0077715F">
        <w:rPr>
          <w:lang w:val="en-GB"/>
        </w:rPr>
        <w:t>3 AI-Assisted Feedback and Structural Improvement</w:t>
      </w:r>
      <w:bookmarkEnd w:id="23"/>
    </w:p>
    <w:p w14:paraId="0F8B00F9" w14:textId="3B0864A7" w:rsidR="006E0FA9" w:rsidRPr="0077715F" w:rsidRDefault="006E0FA9" w:rsidP="00B17995">
      <w:pPr>
        <w:rPr>
          <w:lang w:val="en-GB"/>
        </w:rPr>
      </w:pPr>
      <w:r w:rsidRPr="0077715F">
        <w:rPr>
          <w:lang w:val="en-GB"/>
        </w:rPr>
        <w:t>AI was useful in the organi</w:t>
      </w:r>
      <w:r w:rsidR="009D4999" w:rsidRPr="0077715F">
        <w:rPr>
          <w:lang w:val="en-GB"/>
        </w:rPr>
        <w:t>s</w:t>
      </w:r>
      <w:r w:rsidRPr="0077715F">
        <w:rPr>
          <w:lang w:val="en-GB"/>
        </w:rPr>
        <w:t xml:space="preserve">ation of the report and </w:t>
      </w:r>
      <w:r w:rsidR="009D4999" w:rsidRPr="0077715F">
        <w:rPr>
          <w:lang w:val="en-GB"/>
        </w:rPr>
        <w:t xml:space="preserve">provided </w:t>
      </w:r>
      <w:r w:rsidRPr="0077715F">
        <w:rPr>
          <w:lang w:val="en-GB"/>
        </w:rPr>
        <w:t xml:space="preserve">better clarity of the content. It was used to assess the flow and coherence of the ideas raised and give recommendations on how </w:t>
      </w:r>
      <w:r w:rsidR="009D4999" w:rsidRPr="0077715F">
        <w:rPr>
          <w:lang w:val="en-GB"/>
        </w:rPr>
        <w:t>they</w:t>
      </w:r>
      <w:r w:rsidRPr="0077715F">
        <w:rPr>
          <w:lang w:val="en-GB"/>
        </w:rPr>
        <w:t xml:space="preserve"> can be rearranged to reflect a more logical flow of thought. The AI also helped to perfect the tables and figures</w:t>
      </w:r>
      <w:r w:rsidR="009D4999" w:rsidRPr="0077715F">
        <w:rPr>
          <w:lang w:val="en-GB"/>
        </w:rPr>
        <w:t>,</w:t>
      </w:r>
      <w:r w:rsidRPr="0077715F">
        <w:rPr>
          <w:lang w:val="en-GB"/>
        </w:rPr>
        <w:t xml:space="preserve"> giving feedback on their presentation and making them correspond to the general narrative of the report. It implied the introduction of clarifying captions and the modification of the format to make it more readable</w:t>
      </w:r>
      <w:r w:rsidR="009D4999" w:rsidRPr="0077715F">
        <w:rPr>
          <w:lang w:val="en-GB"/>
        </w:rPr>
        <w:t xml:space="preserve"> (</w:t>
      </w:r>
      <w:proofErr w:type="spellStart"/>
      <w:r w:rsidR="009D4999" w:rsidRPr="0077715F">
        <w:rPr>
          <w:lang w:val="en-GB"/>
        </w:rPr>
        <w:t>Verganti</w:t>
      </w:r>
      <w:proofErr w:type="spellEnd"/>
      <w:r w:rsidR="009D4999" w:rsidRPr="0077715F">
        <w:rPr>
          <w:lang w:val="en-GB"/>
        </w:rPr>
        <w:t xml:space="preserve">, </w:t>
      </w:r>
      <w:proofErr w:type="spellStart"/>
      <w:r w:rsidR="009D4999" w:rsidRPr="0077715F">
        <w:rPr>
          <w:lang w:val="en-GB"/>
        </w:rPr>
        <w:t>Vendraminelli</w:t>
      </w:r>
      <w:proofErr w:type="spellEnd"/>
      <w:r w:rsidR="009D4999" w:rsidRPr="0077715F">
        <w:rPr>
          <w:lang w:val="en-GB"/>
        </w:rPr>
        <w:t xml:space="preserve"> and Iansiti, 2020)</w:t>
      </w:r>
      <w:r w:rsidRPr="0077715F">
        <w:rPr>
          <w:lang w:val="en-GB"/>
        </w:rPr>
        <w:t xml:space="preserve">. Additionally, AI played a key role in determining where there is </w:t>
      </w:r>
      <w:r w:rsidR="009D4999" w:rsidRPr="0077715F">
        <w:rPr>
          <w:lang w:val="en-GB"/>
        </w:rPr>
        <w:t xml:space="preserve">a </w:t>
      </w:r>
      <w:r w:rsidRPr="0077715F">
        <w:rPr>
          <w:lang w:val="en-GB"/>
        </w:rPr>
        <w:t xml:space="preserve">need to use more visual materials, such as flowcharts and diagrams, to explain complicated concepts. These suggestions served to enhance the general framework, making the report more convenient and readable and made the delivery of information and ideas lean and concise. The contribution of AI to polishing the structure helped to increase the quality and completeness of the </w:t>
      </w:r>
      <w:proofErr w:type="gramStart"/>
      <w:r w:rsidRPr="0077715F">
        <w:rPr>
          <w:lang w:val="en-GB"/>
        </w:rPr>
        <w:t>end product</w:t>
      </w:r>
      <w:proofErr w:type="gramEnd"/>
      <w:r w:rsidR="009D4999" w:rsidRPr="0077715F">
        <w:rPr>
          <w:lang w:val="en-GB"/>
        </w:rPr>
        <w:t xml:space="preserve"> (Dwivedi et al., 2021)</w:t>
      </w:r>
      <w:r w:rsidRPr="0077715F">
        <w:rPr>
          <w:lang w:val="en-GB"/>
        </w:rPr>
        <w:t>.</w:t>
      </w:r>
    </w:p>
    <w:p w14:paraId="4A34C547" w14:textId="2F84161A" w:rsidR="00A82E49" w:rsidRPr="0077715F" w:rsidRDefault="0057007F" w:rsidP="001D4B99">
      <w:pPr>
        <w:pStyle w:val="Heading2"/>
        <w:rPr>
          <w:lang w:val="en-GB"/>
        </w:rPr>
      </w:pPr>
      <w:bookmarkStart w:id="24" w:name="_Toc225898579"/>
      <w:r>
        <w:rPr>
          <w:lang w:val="en-GB"/>
        </w:rPr>
        <w:t>2.</w:t>
      </w:r>
      <w:r w:rsidR="006E0FA9" w:rsidRPr="0077715F">
        <w:rPr>
          <w:lang w:val="en-GB"/>
        </w:rPr>
        <w:t>4</w:t>
      </w:r>
      <w:r w:rsidR="00A82E49" w:rsidRPr="0077715F">
        <w:rPr>
          <w:lang w:val="en-GB"/>
        </w:rPr>
        <w:t xml:space="preserve"> Evaluation of AI Contribution and Limitations</w:t>
      </w:r>
      <w:bookmarkEnd w:id="24"/>
      <w:r w:rsidR="00A82E49" w:rsidRPr="0077715F">
        <w:rPr>
          <w:lang w:val="en-GB"/>
        </w:rPr>
        <w:t xml:space="preserve"> </w:t>
      </w:r>
    </w:p>
    <w:p w14:paraId="4B01275A" w14:textId="1F0CFD62" w:rsidR="00C90FE8" w:rsidRPr="0077715F" w:rsidRDefault="00C90FE8" w:rsidP="00A82E49">
      <w:pPr>
        <w:rPr>
          <w:lang w:val="en-GB"/>
        </w:rPr>
      </w:pPr>
      <w:r w:rsidRPr="0077715F">
        <w:rPr>
          <w:lang w:val="en-GB"/>
        </w:rPr>
        <w:t xml:space="preserve">The application of AI in the assignment was especially useful in the quality of ideas that were generated. The AI proposed such options as cooperative ownership models and digital loyalty programs using its extensive knowledge base and algorithms. These new concepts helped to break the </w:t>
      </w:r>
      <w:r w:rsidR="00452503" w:rsidRPr="0077715F">
        <w:rPr>
          <w:lang w:val="en-GB"/>
        </w:rPr>
        <w:t>business's</w:t>
      </w:r>
      <w:r w:rsidRPr="0077715F">
        <w:rPr>
          <w:lang w:val="en-GB"/>
        </w:rPr>
        <w:t xml:space="preserve"> conventional beliefs and seek non-capitalist ways of innovation</w:t>
      </w:r>
      <w:r w:rsidR="009D4999" w:rsidRPr="0077715F">
        <w:rPr>
          <w:lang w:val="en-GB"/>
        </w:rPr>
        <w:t xml:space="preserve"> (Müller and Bostrom, 2016)</w:t>
      </w:r>
      <w:r w:rsidRPr="0077715F">
        <w:rPr>
          <w:lang w:val="en-GB"/>
        </w:rPr>
        <w:t xml:space="preserve">. AI assisted in exploring alternative avenues to engage communities and the exchange of non-monetary values, which conformed to </w:t>
      </w:r>
      <w:r w:rsidR="00452503" w:rsidRPr="0077715F">
        <w:rPr>
          <w:lang w:val="en-GB"/>
        </w:rPr>
        <w:t xml:space="preserve">the </w:t>
      </w:r>
      <w:r w:rsidRPr="0077715F">
        <w:rPr>
          <w:lang w:val="en-GB"/>
        </w:rPr>
        <w:t xml:space="preserve">ethical engagements of Seren </w:t>
      </w:r>
      <w:proofErr w:type="spellStart"/>
      <w:r w:rsidRPr="0077715F">
        <w:rPr>
          <w:lang w:val="en-GB"/>
        </w:rPr>
        <w:t>Coffi</w:t>
      </w:r>
      <w:proofErr w:type="spellEnd"/>
      <w:r w:rsidRPr="0077715F">
        <w:rPr>
          <w:lang w:val="en-GB"/>
        </w:rPr>
        <w:t>.</w:t>
      </w:r>
    </w:p>
    <w:p w14:paraId="348226EC" w14:textId="2306114F" w:rsidR="00C90FE8" w:rsidRPr="0077715F" w:rsidRDefault="00C90FE8" w:rsidP="00A82E49">
      <w:pPr>
        <w:rPr>
          <w:lang w:val="en-GB"/>
        </w:rPr>
      </w:pPr>
      <w:r w:rsidRPr="0077715F">
        <w:rPr>
          <w:lang w:val="en-GB"/>
        </w:rPr>
        <w:lastRenderedPageBreak/>
        <w:t xml:space="preserve">Nevertheless, the application of the AI was limited by the fact that it relied on traditional growth-based models. The digital loyalty program, </w:t>
      </w:r>
      <w:r w:rsidR="00452503" w:rsidRPr="0077715F">
        <w:rPr>
          <w:lang w:val="en-GB"/>
        </w:rPr>
        <w:t>like</w:t>
      </w:r>
      <w:r w:rsidRPr="0077715F">
        <w:rPr>
          <w:lang w:val="en-GB"/>
        </w:rPr>
        <w:t xml:space="preserve"> many of the suggestions, was too profit-centred and was not in line with the focus on community involvement that Seren </w:t>
      </w:r>
      <w:proofErr w:type="spellStart"/>
      <w:r w:rsidRPr="0077715F">
        <w:rPr>
          <w:lang w:val="en-GB"/>
        </w:rPr>
        <w:t>Coffi</w:t>
      </w:r>
      <w:proofErr w:type="spellEnd"/>
      <w:r w:rsidRPr="0077715F">
        <w:rPr>
          <w:lang w:val="en-GB"/>
        </w:rPr>
        <w:t xml:space="preserve"> put forward. The AI tended to fall </w:t>
      </w:r>
      <w:r w:rsidR="00452503" w:rsidRPr="0077715F">
        <w:rPr>
          <w:lang w:val="en-GB"/>
        </w:rPr>
        <w:t>into the solutions that were more based on scaling and moneti</w:t>
      </w:r>
      <w:r w:rsidR="00887FA8" w:rsidRPr="0077715F">
        <w:rPr>
          <w:lang w:val="en-GB"/>
        </w:rPr>
        <w:t>s</w:t>
      </w:r>
      <w:r w:rsidR="00452503" w:rsidRPr="0077715F">
        <w:rPr>
          <w:lang w:val="en-GB"/>
        </w:rPr>
        <w:t>ation,</w:t>
      </w:r>
      <w:r w:rsidRPr="0077715F">
        <w:rPr>
          <w:lang w:val="en-GB"/>
        </w:rPr>
        <w:t xml:space="preserve"> which were against the principles of ethical sourcing and relational value creation that formed the mission of Seren </w:t>
      </w:r>
      <w:proofErr w:type="spellStart"/>
      <w:r w:rsidRPr="0077715F">
        <w:rPr>
          <w:lang w:val="en-GB"/>
        </w:rPr>
        <w:t>Coffi</w:t>
      </w:r>
      <w:proofErr w:type="spellEnd"/>
      <w:r w:rsidRPr="0077715F">
        <w:rPr>
          <w:lang w:val="en-GB"/>
        </w:rPr>
        <w:t xml:space="preserve">. Being innovative, these suggestions would have further distanced Seren </w:t>
      </w:r>
      <w:proofErr w:type="spellStart"/>
      <w:r w:rsidRPr="0077715F">
        <w:rPr>
          <w:lang w:val="en-GB"/>
        </w:rPr>
        <w:t>Coffi</w:t>
      </w:r>
      <w:proofErr w:type="spellEnd"/>
      <w:r w:rsidRPr="0077715F">
        <w:rPr>
          <w:lang w:val="en-GB"/>
        </w:rPr>
        <w:t xml:space="preserve"> as a community-based model</w:t>
      </w:r>
      <w:r w:rsidR="009D4999" w:rsidRPr="0077715F">
        <w:rPr>
          <w:lang w:val="en-GB"/>
        </w:rPr>
        <w:t xml:space="preserve"> (</w:t>
      </w:r>
      <w:proofErr w:type="spellStart"/>
      <w:r w:rsidR="009D4999" w:rsidRPr="0077715F">
        <w:rPr>
          <w:lang w:val="en-GB"/>
        </w:rPr>
        <w:t>Floridi</w:t>
      </w:r>
      <w:proofErr w:type="spellEnd"/>
      <w:r w:rsidR="009D4999" w:rsidRPr="0077715F">
        <w:rPr>
          <w:lang w:val="en-GB"/>
        </w:rPr>
        <w:t xml:space="preserve"> et al., 2018)</w:t>
      </w:r>
      <w:r w:rsidRPr="0077715F">
        <w:rPr>
          <w:lang w:val="en-GB"/>
        </w:rPr>
        <w:t xml:space="preserve">. </w:t>
      </w:r>
    </w:p>
    <w:p w14:paraId="4E9E639B" w14:textId="38B0BE36" w:rsidR="00C90FE8" w:rsidRPr="0077715F" w:rsidRDefault="00C90FE8" w:rsidP="00A82E49">
      <w:pPr>
        <w:rPr>
          <w:lang w:val="en-GB"/>
        </w:rPr>
      </w:pPr>
      <w:r w:rsidRPr="0077715F">
        <w:rPr>
          <w:lang w:val="en-GB"/>
        </w:rPr>
        <w:t xml:space="preserve">The other weakness of the AI was its context sensitivity. AI has a problem with </w:t>
      </w:r>
      <w:r w:rsidR="00452503" w:rsidRPr="0077715F">
        <w:rPr>
          <w:lang w:val="en-GB"/>
        </w:rPr>
        <w:t xml:space="preserve">the </w:t>
      </w:r>
      <w:r w:rsidRPr="0077715F">
        <w:rPr>
          <w:lang w:val="en-GB"/>
        </w:rPr>
        <w:t xml:space="preserve">interpretation of the social dynamics and emotional bonds that exist between the customer base of Seren </w:t>
      </w:r>
      <w:proofErr w:type="spellStart"/>
      <w:r w:rsidRPr="0077715F">
        <w:rPr>
          <w:lang w:val="en-GB"/>
        </w:rPr>
        <w:t>Coffi</w:t>
      </w:r>
      <w:proofErr w:type="spellEnd"/>
      <w:r w:rsidRPr="0077715F">
        <w:rPr>
          <w:lang w:val="en-GB"/>
        </w:rPr>
        <w:t>. As an example, although it proposed such concepts as cooperative ownership, the AI was not quite aware of the real-life and governance issues that such solutions can create in a small-scale cafe setting. This drawback meant that AI could not easily suggest solutions</w:t>
      </w:r>
      <w:r w:rsidR="00452503" w:rsidRPr="0077715F">
        <w:rPr>
          <w:lang w:val="en-GB"/>
        </w:rPr>
        <w:t xml:space="preserve"> that</w:t>
      </w:r>
      <w:r w:rsidRPr="0077715F">
        <w:rPr>
          <w:lang w:val="en-GB"/>
        </w:rPr>
        <w:t xml:space="preserve"> were not only conceptually viable but also practically achievable</w:t>
      </w:r>
      <w:r w:rsidR="009D4999" w:rsidRPr="0077715F">
        <w:rPr>
          <w:lang w:val="en-GB"/>
        </w:rPr>
        <w:t xml:space="preserve"> (</w:t>
      </w:r>
      <w:proofErr w:type="spellStart"/>
      <w:r w:rsidR="009D4999" w:rsidRPr="0077715F">
        <w:rPr>
          <w:lang w:val="en-GB"/>
        </w:rPr>
        <w:t>Jarrahi</w:t>
      </w:r>
      <w:proofErr w:type="spellEnd"/>
      <w:r w:rsidR="009D4999" w:rsidRPr="0077715F">
        <w:rPr>
          <w:lang w:val="en-GB"/>
        </w:rPr>
        <w:t>, 2018)</w:t>
      </w:r>
      <w:r w:rsidRPr="0077715F">
        <w:rPr>
          <w:lang w:val="en-GB"/>
        </w:rPr>
        <w:t xml:space="preserve">. </w:t>
      </w:r>
    </w:p>
    <w:p w14:paraId="39D271AD" w14:textId="30472D5B" w:rsidR="00C90FE8" w:rsidRPr="0077715F" w:rsidRDefault="00C90FE8" w:rsidP="00A82E49">
      <w:pPr>
        <w:rPr>
          <w:lang w:val="en-GB"/>
        </w:rPr>
      </w:pPr>
      <w:r w:rsidRPr="0077715F">
        <w:rPr>
          <w:lang w:val="en-GB"/>
        </w:rPr>
        <w:t xml:space="preserve">Regardless of such shortcomings, AI was an incredibly efficient creative weapon, which broadened the horizons of ideas and compelled </w:t>
      </w:r>
      <w:r w:rsidR="00452503" w:rsidRPr="0077715F">
        <w:rPr>
          <w:lang w:val="en-GB"/>
        </w:rPr>
        <w:t xml:space="preserve">us </w:t>
      </w:r>
      <w:r w:rsidRPr="0077715F">
        <w:rPr>
          <w:lang w:val="en-GB"/>
        </w:rPr>
        <w:t xml:space="preserve">to rethink the conventional assumptions regarding how value should be created. Human judgment was needed in selecting the final idea that would be adopted and </w:t>
      </w:r>
      <w:r w:rsidR="00452503" w:rsidRPr="0077715F">
        <w:rPr>
          <w:lang w:val="en-GB"/>
        </w:rPr>
        <w:t xml:space="preserve">would be integrated into the culture and community values of Seren </w:t>
      </w:r>
      <w:proofErr w:type="spellStart"/>
      <w:r w:rsidR="00452503" w:rsidRPr="0077715F">
        <w:rPr>
          <w:lang w:val="en-GB"/>
        </w:rPr>
        <w:t>Coffi</w:t>
      </w:r>
      <w:proofErr w:type="spellEnd"/>
      <w:r w:rsidR="00452503" w:rsidRPr="0077715F">
        <w:rPr>
          <w:lang w:val="en-GB"/>
        </w:rPr>
        <w:t>,</w:t>
      </w:r>
      <w:r w:rsidRPr="0077715F">
        <w:rPr>
          <w:lang w:val="en-GB"/>
        </w:rPr>
        <w:t xml:space="preserve"> as they are unique. </w:t>
      </w:r>
    </w:p>
    <w:p w14:paraId="470664ED" w14:textId="753D0DE9" w:rsidR="00316F0E" w:rsidRPr="0077715F" w:rsidRDefault="0057007F" w:rsidP="001D4B99">
      <w:pPr>
        <w:pStyle w:val="Heading2"/>
        <w:rPr>
          <w:lang w:val="en-GB"/>
        </w:rPr>
      </w:pPr>
      <w:bookmarkStart w:id="25" w:name="_Toc225898580"/>
      <w:r>
        <w:rPr>
          <w:lang w:val="en-GB"/>
        </w:rPr>
        <w:t>2.5</w:t>
      </w:r>
      <w:r w:rsidR="00351A91" w:rsidRPr="0077715F">
        <w:rPr>
          <w:lang w:val="en-GB"/>
        </w:rPr>
        <w:t xml:space="preserve"> </w:t>
      </w:r>
      <w:r w:rsidR="00A82E49" w:rsidRPr="0077715F">
        <w:rPr>
          <w:lang w:val="en-GB"/>
        </w:rPr>
        <w:t>Reflection on AI, Creativity, and Innovation</w:t>
      </w:r>
      <w:bookmarkEnd w:id="25"/>
      <w:r w:rsidR="00A82E49" w:rsidRPr="0077715F">
        <w:rPr>
          <w:lang w:val="en-GB"/>
        </w:rPr>
        <w:t xml:space="preserve"> </w:t>
      </w:r>
    </w:p>
    <w:p w14:paraId="232EA2FB" w14:textId="00648B06" w:rsidR="00C90FE8" w:rsidRPr="0077715F" w:rsidRDefault="00C90FE8" w:rsidP="00351A91">
      <w:pPr>
        <w:rPr>
          <w:lang w:val="en-GB"/>
        </w:rPr>
      </w:pPr>
      <w:r w:rsidRPr="0077715F">
        <w:rPr>
          <w:lang w:val="en-GB"/>
        </w:rPr>
        <w:t xml:space="preserve">The use of AI in this assignment demonstrated the difference between creativity and innovation. As much as AI is very efficient in generating new ideas, it lacks the contextual knowledge that transforms these ideas </w:t>
      </w:r>
      <w:r w:rsidR="00452503" w:rsidRPr="0077715F">
        <w:rPr>
          <w:lang w:val="en-GB"/>
        </w:rPr>
        <w:t>into</w:t>
      </w:r>
      <w:r w:rsidRPr="0077715F">
        <w:rPr>
          <w:lang w:val="en-GB"/>
        </w:rPr>
        <w:t xml:space="preserve"> realistic and efficient innovation. Creativity entails the capacity to think out of the box and come up with new solutions, which AI is good at. Nevertheless, in innovation where creativity matters a lot, such as in a values-oriented company like Seren Coffi</w:t>
      </w:r>
      <w:r w:rsidR="00452503" w:rsidRPr="0077715F">
        <w:rPr>
          <w:lang w:val="en-GB"/>
        </w:rPr>
        <w:t>, one needs human intelligence to implement such innovations,</w:t>
      </w:r>
      <w:r w:rsidRPr="0077715F">
        <w:rPr>
          <w:lang w:val="en-GB"/>
        </w:rPr>
        <w:t xml:space="preserve"> such that they do not compromise the culture of the organi</w:t>
      </w:r>
      <w:r w:rsidR="00887FA8" w:rsidRPr="0077715F">
        <w:rPr>
          <w:lang w:val="en-GB"/>
        </w:rPr>
        <w:t>s</w:t>
      </w:r>
      <w:r w:rsidRPr="0077715F">
        <w:rPr>
          <w:lang w:val="en-GB"/>
        </w:rPr>
        <w:t>ation, ethics, and community dynamics</w:t>
      </w:r>
      <w:r w:rsidR="009D4999" w:rsidRPr="0077715F">
        <w:rPr>
          <w:lang w:val="en-GB"/>
        </w:rPr>
        <w:t xml:space="preserve"> (Amabile, </w:t>
      </w:r>
      <w:r w:rsidR="0057007F">
        <w:rPr>
          <w:lang w:val="en-GB"/>
        </w:rPr>
        <w:t>2018</w:t>
      </w:r>
      <w:r w:rsidR="009D4999" w:rsidRPr="0077715F">
        <w:rPr>
          <w:lang w:val="en-GB"/>
        </w:rPr>
        <w:t>)</w:t>
      </w:r>
      <w:r w:rsidRPr="0077715F">
        <w:rPr>
          <w:lang w:val="en-GB"/>
        </w:rPr>
        <w:t>.</w:t>
      </w:r>
    </w:p>
    <w:p w14:paraId="60FCF61F" w14:textId="6B1B3219" w:rsidR="00C90FE8" w:rsidRPr="0077715F" w:rsidRDefault="00C90FE8" w:rsidP="00351A91">
      <w:pPr>
        <w:rPr>
          <w:lang w:val="en-GB"/>
        </w:rPr>
      </w:pPr>
      <w:r w:rsidRPr="0077715F">
        <w:rPr>
          <w:lang w:val="en-GB"/>
        </w:rPr>
        <w:lastRenderedPageBreak/>
        <w:t xml:space="preserve"> AI became a broad extension of the creative process, as it can provide ideas and dismantle conventional assumptions</w:t>
      </w:r>
      <w:r w:rsidR="009D4999" w:rsidRPr="0077715F">
        <w:rPr>
          <w:lang w:val="en-GB"/>
        </w:rPr>
        <w:t xml:space="preserve"> (Raisch and Krakowski, 2021)</w:t>
      </w:r>
      <w:r w:rsidRPr="0077715F">
        <w:rPr>
          <w:lang w:val="en-GB"/>
        </w:rPr>
        <w:t xml:space="preserve">. Nonetheless, it did not comprehend the social and cultural peculiarities, which are core </w:t>
      </w:r>
      <w:r w:rsidR="00452503" w:rsidRPr="0077715F">
        <w:rPr>
          <w:lang w:val="en-GB"/>
        </w:rPr>
        <w:t>to</w:t>
      </w:r>
      <w:r w:rsidRPr="0077715F">
        <w:rPr>
          <w:lang w:val="en-GB"/>
        </w:rPr>
        <w:t xml:space="preserve"> the mission of Seren </w:t>
      </w:r>
      <w:proofErr w:type="spellStart"/>
      <w:r w:rsidRPr="0077715F">
        <w:rPr>
          <w:lang w:val="en-GB"/>
        </w:rPr>
        <w:t>Coffi</w:t>
      </w:r>
      <w:proofErr w:type="spellEnd"/>
      <w:r w:rsidRPr="0077715F">
        <w:rPr>
          <w:lang w:val="en-GB"/>
        </w:rPr>
        <w:t>. The innovations, especially in small companies with high ethical standards, need a better grasp of the community and emotional nature that are not adequately represented by artificial intelligence.</w:t>
      </w:r>
    </w:p>
    <w:p w14:paraId="4FD07461" w14:textId="218DFD09" w:rsidR="00C90FE8" w:rsidRPr="0077715F" w:rsidRDefault="00C90FE8" w:rsidP="00351A91">
      <w:pPr>
        <w:rPr>
          <w:lang w:val="en-GB"/>
        </w:rPr>
      </w:pPr>
      <w:r w:rsidRPr="0077715F">
        <w:rPr>
          <w:lang w:val="en-GB"/>
        </w:rPr>
        <w:t xml:space="preserve"> AI is, thus, significant in increasing the creative power as it expands the mindset and promotes creative thought. Nevertheless, it is the human judgment that filters and narrows these ideas to make them align with the core values of the business. The creative use of AI and human intervention balance is mandatory to make the innovation context-sensitive, ethical, and practical</w:t>
      </w:r>
      <w:r w:rsidR="009D4999" w:rsidRPr="0077715F">
        <w:rPr>
          <w:lang w:val="en-GB"/>
        </w:rPr>
        <w:t xml:space="preserve"> (</w:t>
      </w:r>
      <w:proofErr w:type="spellStart"/>
      <w:r w:rsidR="009D4999" w:rsidRPr="0077715F">
        <w:rPr>
          <w:lang w:val="en-GB"/>
        </w:rPr>
        <w:t>Verganti</w:t>
      </w:r>
      <w:proofErr w:type="spellEnd"/>
      <w:r w:rsidR="009D4999" w:rsidRPr="0077715F">
        <w:rPr>
          <w:lang w:val="en-GB"/>
        </w:rPr>
        <w:t xml:space="preserve">, </w:t>
      </w:r>
      <w:proofErr w:type="spellStart"/>
      <w:r w:rsidR="009D4999" w:rsidRPr="0077715F">
        <w:rPr>
          <w:lang w:val="en-GB"/>
        </w:rPr>
        <w:t>Vendraminelli</w:t>
      </w:r>
      <w:proofErr w:type="spellEnd"/>
      <w:r w:rsidR="009D4999" w:rsidRPr="0077715F">
        <w:rPr>
          <w:lang w:val="en-GB"/>
        </w:rPr>
        <w:t xml:space="preserve"> and Iansiti, 2020)</w:t>
      </w:r>
      <w:r w:rsidRPr="0077715F">
        <w:rPr>
          <w:lang w:val="en-GB"/>
        </w:rPr>
        <w:t xml:space="preserve">. </w:t>
      </w:r>
    </w:p>
    <w:p w14:paraId="73F2F95F" w14:textId="51647679" w:rsidR="00A82E49" w:rsidRPr="0077715F" w:rsidRDefault="0057007F" w:rsidP="001D4B99">
      <w:pPr>
        <w:pStyle w:val="Heading2"/>
        <w:rPr>
          <w:lang w:val="en-GB"/>
        </w:rPr>
      </w:pPr>
      <w:bookmarkStart w:id="26" w:name="_Toc225898581"/>
      <w:r>
        <w:rPr>
          <w:lang w:val="en-GB"/>
        </w:rPr>
        <w:t>2.</w:t>
      </w:r>
      <w:r w:rsidR="006E0FA9" w:rsidRPr="0077715F">
        <w:rPr>
          <w:lang w:val="en-GB"/>
        </w:rPr>
        <w:t>6</w:t>
      </w:r>
      <w:r w:rsidR="00351A91" w:rsidRPr="0077715F">
        <w:rPr>
          <w:lang w:val="en-GB"/>
        </w:rPr>
        <w:t xml:space="preserve"> </w:t>
      </w:r>
      <w:r w:rsidR="00A82E49" w:rsidRPr="0077715F">
        <w:rPr>
          <w:lang w:val="en-GB"/>
        </w:rPr>
        <w:t>Conclusion</w:t>
      </w:r>
      <w:bookmarkEnd w:id="26"/>
      <w:r w:rsidR="00A82E49" w:rsidRPr="0077715F">
        <w:rPr>
          <w:lang w:val="en-GB"/>
        </w:rPr>
        <w:t xml:space="preserve"> </w:t>
      </w:r>
    </w:p>
    <w:p w14:paraId="19D3FB5B" w14:textId="6323E678" w:rsidR="005C0FEE" w:rsidRPr="0077715F" w:rsidRDefault="00C90FE8" w:rsidP="00C90FE8">
      <w:pPr>
        <w:rPr>
          <w:lang w:val="en-GB"/>
        </w:rPr>
      </w:pPr>
      <w:r w:rsidRPr="0077715F">
        <w:rPr>
          <w:lang w:val="en-GB"/>
        </w:rPr>
        <w:t>AI made its contribution by providing ideas and alternative points of view to the creative process. It led to lateral thinking and enabled the pursuit of non-traditional models to be explored</w:t>
      </w:r>
      <w:r w:rsidR="00452503" w:rsidRPr="0077715F">
        <w:rPr>
          <w:lang w:val="en-GB"/>
        </w:rPr>
        <w:t>,</w:t>
      </w:r>
      <w:r w:rsidRPr="0077715F">
        <w:rPr>
          <w:lang w:val="en-GB"/>
        </w:rPr>
        <w:t xml:space="preserve"> including cooperative ownership and alternative pricing. But its shortcomings, especially of the contextual comprehension and the dependency on models of capitalistic growth, </w:t>
      </w:r>
      <w:r w:rsidR="00452503" w:rsidRPr="0077715F">
        <w:rPr>
          <w:lang w:val="en-GB"/>
        </w:rPr>
        <w:t>underscore</w:t>
      </w:r>
      <w:r w:rsidRPr="0077715F">
        <w:rPr>
          <w:lang w:val="en-GB"/>
        </w:rPr>
        <w:t xml:space="preserve"> the significance of human judgment in the transfer of ideas into valuable innovation. The purpose of AI was more of a helping tool that gave new ideas and perspectives, </w:t>
      </w:r>
      <w:r w:rsidR="009D4999" w:rsidRPr="0077715F">
        <w:rPr>
          <w:lang w:val="en-GB"/>
        </w:rPr>
        <w:t>yet</w:t>
      </w:r>
      <w:r w:rsidRPr="0077715F">
        <w:rPr>
          <w:lang w:val="en-GB"/>
        </w:rPr>
        <w:t xml:space="preserve"> the ultimate decision was to be human to make sure that it can reflect well on the basic principles of Seren </w:t>
      </w:r>
      <w:proofErr w:type="spellStart"/>
      <w:r w:rsidRPr="0077715F">
        <w:rPr>
          <w:lang w:val="en-GB"/>
        </w:rPr>
        <w:t>Coffi</w:t>
      </w:r>
      <w:proofErr w:type="spellEnd"/>
      <w:r w:rsidRPr="0077715F">
        <w:rPr>
          <w:lang w:val="en-GB"/>
        </w:rPr>
        <w:t>, which is based on community involvement and ethical sourcing.</w:t>
      </w:r>
    </w:p>
    <w:p w14:paraId="3C3B9C99" w14:textId="77777777" w:rsidR="000C1243" w:rsidRPr="0077715F" w:rsidRDefault="000C1243" w:rsidP="00C90FE8">
      <w:pPr>
        <w:rPr>
          <w:lang w:val="en-GB"/>
        </w:rPr>
      </w:pPr>
    </w:p>
    <w:p w14:paraId="776EEA1A" w14:textId="77777777" w:rsidR="000C1243" w:rsidRPr="0077715F" w:rsidRDefault="000C1243" w:rsidP="00C90FE8">
      <w:pPr>
        <w:rPr>
          <w:lang w:val="en-GB"/>
        </w:rPr>
      </w:pPr>
    </w:p>
    <w:p w14:paraId="300D8944" w14:textId="77777777" w:rsidR="000C1243" w:rsidRPr="0077715F" w:rsidRDefault="000C1243" w:rsidP="00C90FE8">
      <w:pPr>
        <w:rPr>
          <w:lang w:val="en-GB"/>
        </w:rPr>
      </w:pPr>
    </w:p>
    <w:p w14:paraId="49218E73" w14:textId="77777777" w:rsidR="000C1243" w:rsidRPr="0077715F" w:rsidRDefault="000C1243" w:rsidP="00C90FE8">
      <w:pPr>
        <w:rPr>
          <w:lang w:val="en-GB"/>
        </w:rPr>
      </w:pPr>
    </w:p>
    <w:p w14:paraId="66056F23" w14:textId="77777777" w:rsidR="006E0FA9" w:rsidRPr="0077715F" w:rsidRDefault="006E0FA9" w:rsidP="00C90FE8">
      <w:pPr>
        <w:rPr>
          <w:lang w:val="en-GB"/>
        </w:rPr>
      </w:pPr>
    </w:p>
    <w:p w14:paraId="11C9123D" w14:textId="77777777" w:rsidR="006E0FA9" w:rsidRPr="0077715F" w:rsidRDefault="006E0FA9" w:rsidP="00C90FE8">
      <w:pPr>
        <w:rPr>
          <w:lang w:val="en-GB"/>
        </w:rPr>
      </w:pPr>
    </w:p>
    <w:p w14:paraId="0B47A35A" w14:textId="7E1BD77D" w:rsidR="00887FA8" w:rsidRPr="0077715F" w:rsidRDefault="00887FA8">
      <w:pPr>
        <w:spacing w:before="0" w:after="160" w:line="278" w:lineRule="auto"/>
        <w:jc w:val="left"/>
        <w:rPr>
          <w:rFonts w:eastAsiaTheme="majorEastAsia" w:cstheme="majorBidi"/>
          <w:b/>
          <w:color w:val="0F4761" w:themeColor="accent1" w:themeShade="BF"/>
          <w:sz w:val="32"/>
          <w:szCs w:val="40"/>
          <w:lang w:val="en-GB"/>
        </w:rPr>
      </w:pPr>
    </w:p>
    <w:p w14:paraId="7996916E" w14:textId="77777777" w:rsidR="00887FA8" w:rsidRPr="0077715F" w:rsidRDefault="00887FA8" w:rsidP="00887FA8">
      <w:pPr>
        <w:pStyle w:val="Heading1"/>
        <w:rPr>
          <w:lang w:val="en-GB"/>
        </w:rPr>
      </w:pPr>
      <w:bookmarkStart w:id="27" w:name="_Toc225898582"/>
      <w:r w:rsidRPr="0077715F">
        <w:rPr>
          <w:lang w:val="en-GB"/>
        </w:rPr>
        <w:lastRenderedPageBreak/>
        <w:t>References</w:t>
      </w:r>
      <w:bookmarkEnd w:id="27"/>
    </w:p>
    <w:p w14:paraId="4ED0BCF0" w14:textId="77777777" w:rsidR="0057007F" w:rsidRPr="0077715F" w:rsidRDefault="0057007F" w:rsidP="00887FA8">
      <w:pPr>
        <w:rPr>
          <w:lang w:val="en-GB"/>
        </w:rPr>
      </w:pPr>
      <w:r w:rsidRPr="0077715F">
        <w:rPr>
          <w:lang w:val="en-GB"/>
        </w:rPr>
        <w:t>Amabile, T.M. (</w:t>
      </w:r>
      <w:r>
        <w:rPr>
          <w:lang w:val="en-GB"/>
        </w:rPr>
        <w:t>2018</w:t>
      </w:r>
      <w:r w:rsidRPr="0077715F">
        <w:rPr>
          <w:lang w:val="en-GB"/>
        </w:rPr>
        <w:t>). Creativity in Context: Update to the Social Psychology of Creativity. Boulder, CO: Westview Press.</w:t>
      </w:r>
    </w:p>
    <w:p w14:paraId="38ED335B" w14:textId="77777777" w:rsidR="0057007F" w:rsidRPr="0077715F" w:rsidRDefault="0057007F" w:rsidP="00887FA8">
      <w:pPr>
        <w:rPr>
          <w:lang w:val="en-GB"/>
        </w:rPr>
      </w:pPr>
      <w:r w:rsidRPr="0077715F">
        <w:rPr>
          <w:lang w:val="en-GB"/>
        </w:rPr>
        <w:t>Amabile, T.M. and Pratt, M.G. (2016). The dynamic componential model of creativity and innovation in organisations: Making progress, making meaning. Research in Organisational Behaviour, 36, pp.157–183.</w:t>
      </w:r>
    </w:p>
    <w:p w14:paraId="7ED800AC" w14:textId="77777777" w:rsidR="0057007F" w:rsidRPr="0077715F" w:rsidRDefault="0057007F" w:rsidP="0063079E">
      <w:pPr>
        <w:rPr>
          <w:shd w:val="clear" w:color="auto" w:fill="FFFFFF"/>
          <w:lang w:val="en-GB"/>
        </w:rPr>
      </w:pPr>
      <w:r w:rsidRPr="0077715F">
        <w:rPr>
          <w:shd w:val="clear" w:color="auto" w:fill="FFFFFF"/>
          <w:lang w:val="en-GB"/>
        </w:rPr>
        <w:t>Boden, M.A. (2004). The creative mind: Myths and mechanisms. Routledge.</w:t>
      </w:r>
    </w:p>
    <w:p w14:paraId="3F9EC5CA" w14:textId="77777777" w:rsidR="0057007F" w:rsidRPr="0077715F" w:rsidRDefault="0057007F" w:rsidP="00887FA8">
      <w:pPr>
        <w:rPr>
          <w:lang w:val="en-GB"/>
        </w:rPr>
      </w:pPr>
      <w:proofErr w:type="spellStart"/>
      <w:r w:rsidRPr="0077715F">
        <w:rPr>
          <w:lang w:val="en-GB"/>
        </w:rPr>
        <w:t>Burgelman</w:t>
      </w:r>
      <w:proofErr w:type="spellEnd"/>
      <w:r w:rsidRPr="0077715F">
        <w:rPr>
          <w:lang w:val="en-GB"/>
        </w:rPr>
        <w:t>, R.A., Christensen, C.M. and Wheelwright, S.C. (2004). Strategic Management of Technology and Innovation. 4th ed. Boston, MA: McGraw‑Hill.</w:t>
      </w:r>
    </w:p>
    <w:p w14:paraId="4916A13C" w14:textId="77777777" w:rsidR="0057007F" w:rsidRPr="0077715F" w:rsidRDefault="0057007F" w:rsidP="00887FA8">
      <w:pPr>
        <w:rPr>
          <w:lang w:val="en-GB"/>
        </w:rPr>
      </w:pPr>
      <w:r w:rsidRPr="0077715F">
        <w:rPr>
          <w:lang w:val="en-GB"/>
        </w:rPr>
        <w:t>Chesbrough, H. (2003). Open Innovation: The New Imperative for Creating and Profiting from Technology. Boston, MA: Harvard Business School Press.</w:t>
      </w:r>
    </w:p>
    <w:p w14:paraId="0434663F" w14:textId="77777777" w:rsidR="0057007F" w:rsidRPr="0077715F" w:rsidRDefault="0057007F" w:rsidP="00887FA8">
      <w:pPr>
        <w:rPr>
          <w:lang w:val="en-GB"/>
        </w:rPr>
      </w:pPr>
      <w:r w:rsidRPr="0077715F">
        <w:rPr>
          <w:lang w:val="en-GB"/>
        </w:rPr>
        <w:t>Crossan, M.M. and Apaydin, M. (2010). A multi‑dimensional framework of organisational innovation: A systematic review of the literature. Journal of Management Studies, 47(6), pp.1154–1191.</w:t>
      </w:r>
    </w:p>
    <w:p w14:paraId="6943447E" w14:textId="77777777" w:rsidR="0057007F" w:rsidRPr="0077715F" w:rsidRDefault="0057007F" w:rsidP="00887FA8">
      <w:pPr>
        <w:rPr>
          <w:lang w:val="en-GB"/>
        </w:rPr>
      </w:pPr>
      <w:r w:rsidRPr="0077715F">
        <w:rPr>
          <w:lang w:val="en-GB"/>
        </w:rPr>
        <w:t xml:space="preserve">de Barros, R., Resende, L.M. and Pontes, J. (2025). Exploring creativity and innovation in organisational contexts: A systematic review and bibliometric analysis of key models and emerging opportunities. </w:t>
      </w:r>
      <w:r w:rsidRPr="0077715F">
        <w:rPr>
          <w:i/>
          <w:iCs/>
          <w:lang w:val="en-GB"/>
        </w:rPr>
        <w:t>Journal of Innovation &amp; Technology Management</w:t>
      </w:r>
      <w:r w:rsidRPr="0077715F">
        <w:rPr>
          <w:lang w:val="en-GB"/>
        </w:rPr>
        <w:t xml:space="preserve">, 100526. Available at: </w:t>
      </w:r>
      <w:hyperlink r:id="rId22" w:tgtFrame="_new" w:history="1">
        <w:r w:rsidRPr="0077715F">
          <w:rPr>
            <w:rStyle w:val="Hyperlink"/>
            <w:lang w:val="en-GB"/>
          </w:rPr>
          <w:t>https://www.sciencedirect.com/science/article/pii/S2199853125000617?utm_source=chatgpt.com</w:t>
        </w:r>
      </w:hyperlink>
      <w:r w:rsidRPr="0077715F">
        <w:rPr>
          <w:lang w:val="en-GB"/>
        </w:rPr>
        <w:t>.</w:t>
      </w:r>
    </w:p>
    <w:p w14:paraId="54A78C29" w14:textId="77777777" w:rsidR="0057007F" w:rsidRPr="0077715F" w:rsidRDefault="0057007F" w:rsidP="0063079E">
      <w:pPr>
        <w:rPr>
          <w:shd w:val="clear" w:color="auto" w:fill="FFFFFF"/>
          <w:lang w:val="en-GB"/>
        </w:rPr>
      </w:pPr>
      <w:r w:rsidRPr="0077715F">
        <w:rPr>
          <w:shd w:val="clear" w:color="auto" w:fill="FFFFFF"/>
          <w:lang w:val="en-GB"/>
        </w:rPr>
        <w:t xml:space="preserve">Dwivedi, Y.K., Hughes, L., </w:t>
      </w:r>
      <w:proofErr w:type="spellStart"/>
      <w:r w:rsidRPr="0077715F">
        <w:rPr>
          <w:shd w:val="clear" w:color="auto" w:fill="FFFFFF"/>
          <w:lang w:val="en-GB"/>
        </w:rPr>
        <w:t>Ismagilova</w:t>
      </w:r>
      <w:proofErr w:type="spellEnd"/>
      <w:r w:rsidRPr="0077715F">
        <w:rPr>
          <w:shd w:val="clear" w:color="auto" w:fill="FFFFFF"/>
          <w:lang w:val="en-GB"/>
        </w:rPr>
        <w:t xml:space="preserve">, E., Aarts, G., Coombs, C., Crick, T., Duan, Y., Dwivedi, R., Edwards, J., </w:t>
      </w:r>
      <w:proofErr w:type="spellStart"/>
      <w:r w:rsidRPr="0077715F">
        <w:rPr>
          <w:shd w:val="clear" w:color="auto" w:fill="FFFFFF"/>
          <w:lang w:val="en-GB"/>
        </w:rPr>
        <w:t>Eirug</w:t>
      </w:r>
      <w:proofErr w:type="spellEnd"/>
      <w:r w:rsidRPr="0077715F">
        <w:rPr>
          <w:shd w:val="clear" w:color="auto" w:fill="FFFFFF"/>
          <w:lang w:val="en-GB"/>
        </w:rPr>
        <w:t>, A. and Galanos, V. (2021). Artificial Intelligence (AI): Multidisciplinary perspectives on emerging challenges, opportunities, and agenda for research, practice and policy. </w:t>
      </w:r>
      <w:r w:rsidRPr="0077715F">
        <w:rPr>
          <w:i/>
          <w:iCs/>
          <w:shd w:val="clear" w:color="auto" w:fill="FFFFFF"/>
          <w:lang w:val="en-GB"/>
        </w:rPr>
        <w:t>International Journal of Information Management</w:t>
      </w:r>
      <w:r w:rsidRPr="0077715F">
        <w:rPr>
          <w:shd w:val="clear" w:color="auto" w:fill="FFFFFF"/>
          <w:lang w:val="en-GB"/>
        </w:rPr>
        <w:t>, </w:t>
      </w:r>
      <w:r w:rsidRPr="0077715F">
        <w:rPr>
          <w:i/>
          <w:iCs/>
          <w:shd w:val="clear" w:color="auto" w:fill="FFFFFF"/>
          <w:lang w:val="en-GB"/>
        </w:rPr>
        <w:t>57</w:t>
      </w:r>
      <w:r w:rsidRPr="0077715F">
        <w:rPr>
          <w:shd w:val="clear" w:color="auto" w:fill="FFFFFF"/>
          <w:lang w:val="en-GB"/>
        </w:rPr>
        <w:t>, p.101994.</w:t>
      </w:r>
    </w:p>
    <w:p w14:paraId="3AB8DA6F" w14:textId="77777777" w:rsidR="0057007F" w:rsidRPr="0077715F" w:rsidRDefault="0057007F" w:rsidP="00887FA8">
      <w:pPr>
        <w:rPr>
          <w:lang w:val="en-GB"/>
        </w:rPr>
      </w:pPr>
      <w:r w:rsidRPr="0077715F">
        <w:rPr>
          <w:lang w:val="en-GB"/>
        </w:rPr>
        <w:t>Fayol, H. (1949). General and Industrial Management. London: Pitman.</w:t>
      </w:r>
    </w:p>
    <w:p w14:paraId="60A0B07C" w14:textId="77777777" w:rsidR="0057007F" w:rsidRPr="0077715F" w:rsidRDefault="0057007F" w:rsidP="0063079E">
      <w:pPr>
        <w:rPr>
          <w:shd w:val="clear" w:color="auto" w:fill="FFFFFF"/>
          <w:lang w:val="en-GB"/>
        </w:rPr>
      </w:pPr>
      <w:proofErr w:type="spellStart"/>
      <w:r w:rsidRPr="0077715F">
        <w:rPr>
          <w:shd w:val="clear" w:color="auto" w:fill="FFFFFF"/>
          <w:lang w:val="en-GB"/>
        </w:rPr>
        <w:t>Floridi</w:t>
      </w:r>
      <w:proofErr w:type="spellEnd"/>
      <w:r w:rsidRPr="0077715F">
        <w:rPr>
          <w:shd w:val="clear" w:color="auto" w:fill="FFFFFF"/>
          <w:lang w:val="en-GB"/>
        </w:rPr>
        <w:t xml:space="preserve">, L., Cowls, J., </w:t>
      </w:r>
      <w:proofErr w:type="spellStart"/>
      <w:r w:rsidRPr="0077715F">
        <w:rPr>
          <w:shd w:val="clear" w:color="auto" w:fill="FFFFFF"/>
          <w:lang w:val="en-GB"/>
        </w:rPr>
        <w:t>Beltrametti</w:t>
      </w:r>
      <w:proofErr w:type="spellEnd"/>
      <w:r w:rsidRPr="0077715F">
        <w:rPr>
          <w:shd w:val="clear" w:color="auto" w:fill="FFFFFF"/>
          <w:lang w:val="en-GB"/>
        </w:rPr>
        <w:t xml:space="preserve">, M., Chatila, R., </w:t>
      </w:r>
      <w:proofErr w:type="spellStart"/>
      <w:r w:rsidRPr="0077715F">
        <w:rPr>
          <w:shd w:val="clear" w:color="auto" w:fill="FFFFFF"/>
          <w:lang w:val="en-GB"/>
        </w:rPr>
        <w:t>Chazerand</w:t>
      </w:r>
      <w:proofErr w:type="spellEnd"/>
      <w:r w:rsidRPr="0077715F">
        <w:rPr>
          <w:shd w:val="clear" w:color="auto" w:fill="FFFFFF"/>
          <w:lang w:val="en-GB"/>
        </w:rPr>
        <w:t xml:space="preserve">, P., Dignum, V., Luetge, C., Madelin, R., </w:t>
      </w:r>
      <w:proofErr w:type="spellStart"/>
      <w:r w:rsidRPr="0077715F">
        <w:rPr>
          <w:shd w:val="clear" w:color="auto" w:fill="FFFFFF"/>
          <w:lang w:val="en-GB"/>
        </w:rPr>
        <w:t>Pagallo</w:t>
      </w:r>
      <w:proofErr w:type="spellEnd"/>
      <w:r w:rsidRPr="0077715F">
        <w:rPr>
          <w:shd w:val="clear" w:color="auto" w:fill="FFFFFF"/>
          <w:lang w:val="en-GB"/>
        </w:rPr>
        <w:t xml:space="preserve">, U., Rossi, F. and Schafer, B. (2018). AI4People—An ethical </w:t>
      </w:r>
      <w:r w:rsidRPr="0077715F">
        <w:rPr>
          <w:shd w:val="clear" w:color="auto" w:fill="FFFFFF"/>
          <w:lang w:val="en-GB"/>
        </w:rPr>
        <w:lastRenderedPageBreak/>
        <w:t>framework for a good AI society: Opportunities, risks, principles, and recommendations. </w:t>
      </w:r>
      <w:r w:rsidRPr="0077715F">
        <w:rPr>
          <w:i/>
          <w:iCs/>
          <w:shd w:val="clear" w:color="auto" w:fill="FFFFFF"/>
          <w:lang w:val="en-GB"/>
        </w:rPr>
        <w:t>Minds and machines</w:t>
      </w:r>
      <w:r w:rsidRPr="0077715F">
        <w:rPr>
          <w:shd w:val="clear" w:color="auto" w:fill="FFFFFF"/>
          <w:lang w:val="en-GB"/>
        </w:rPr>
        <w:t>, </w:t>
      </w:r>
      <w:r w:rsidRPr="0077715F">
        <w:rPr>
          <w:i/>
          <w:iCs/>
          <w:shd w:val="clear" w:color="auto" w:fill="FFFFFF"/>
          <w:lang w:val="en-GB"/>
        </w:rPr>
        <w:t>28</w:t>
      </w:r>
      <w:r w:rsidRPr="0077715F">
        <w:rPr>
          <w:shd w:val="clear" w:color="auto" w:fill="FFFFFF"/>
          <w:lang w:val="en-GB"/>
        </w:rPr>
        <w:t>(4), pp.689-707.</w:t>
      </w:r>
    </w:p>
    <w:p w14:paraId="0F9F6EED" w14:textId="77777777" w:rsidR="0057007F" w:rsidRPr="0077715F" w:rsidRDefault="0057007F" w:rsidP="00887FA8">
      <w:pPr>
        <w:rPr>
          <w:lang w:val="en-GB"/>
        </w:rPr>
      </w:pPr>
      <w:r w:rsidRPr="0077715F">
        <w:rPr>
          <w:lang w:val="en-GB"/>
        </w:rPr>
        <w:t xml:space="preserve">Goffee, R. and Jones, G. (1998). The Character of a Corporation: How Your Company’s Culture Can Make or Break Your Business. New York, NY: </w:t>
      </w:r>
      <w:proofErr w:type="spellStart"/>
      <w:r w:rsidRPr="0077715F">
        <w:rPr>
          <w:lang w:val="en-GB"/>
        </w:rPr>
        <w:t>HarperBusiness</w:t>
      </w:r>
      <w:proofErr w:type="spellEnd"/>
      <w:r w:rsidRPr="0077715F">
        <w:rPr>
          <w:lang w:val="en-GB"/>
        </w:rPr>
        <w:t>.</w:t>
      </w:r>
    </w:p>
    <w:p w14:paraId="726F2075" w14:textId="77777777" w:rsidR="0057007F" w:rsidRPr="0077715F" w:rsidRDefault="0057007F" w:rsidP="00887FA8">
      <w:pPr>
        <w:rPr>
          <w:lang w:val="en-GB"/>
        </w:rPr>
      </w:pPr>
      <w:r w:rsidRPr="0077715F">
        <w:rPr>
          <w:lang w:val="en-GB"/>
        </w:rPr>
        <w:t>Gupta, A.K., Smith, K.G., and Shalley, C.E. (2006). The interplay between exploration and exploitation. Academy of Management Journal, 49(4), pp.693–706.</w:t>
      </w:r>
    </w:p>
    <w:p w14:paraId="2C3D28B5" w14:textId="77777777" w:rsidR="0057007F" w:rsidRPr="0077715F" w:rsidRDefault="0057007F" w:rsidP="0063079E">
      <w:pPr>
        <w:rPr>
          <w:lang w:val="en-GB"/>
        </w:rPr>
      </w:pPr>
      <w:r w:rsidRPr="0077715F">
        <w:rPr>
          <w:shd w:val="clear" w:color="auto" w:fill="FFFFFF"/>
          <w:lang w:val="en-GB"/>
        </w:rPr>
        <w:t>Haenlein, M. and Kaplan, A. (2019). A brief history of artificial intelligence: On the past, present, and future of artificial intelligence. </w:t>
      </w:r>
      <w:r w:rsidRPr="0077715F">
        <w:rPr>
          <w:i/>
          <w:iCs/>
          <w:shd w:val="clear" w:color="auto" w:fill="FFFFFF"/>
          <w:lang w:val="en-GB"/>
        </w:rPr>
        <w:t>California management review</w:t>
      </w:r>
      <w:r w:rsidRPr="0077715F">
        <w:rPr>
          <w:shd w:val="clear" w:color="auto" w:fill="FFFFFF"/>
          <w:lang w:val="en-GB"/>
        </w:rPr>
        <w:t>, </w:t>
      </w:r>
      <w:r w:rsidRPr="0077715F">
        <w:rPr>
          <w:i/>
          <w:iCs/>
          <w:shd w:val="clear" w:color="auto" w:fill="FFFFFF"/>
          <w:lang w:val="en-GB"/>
        </w:rPr>
        <w:t>61</w:t>
      </w:r>
      <w:r w:rsidRPr="0077715F">
        <w:rPr>
          <w:shd w:val="clear" w:color="auto" w:fill="FFFFFF"/>
          <w:lang w:val="en-GB"/>
        </w:rPr>
        <w:t>(4), pp.5-14.</w:t>
      </w:r>
    </w:p>
    <w:p w14:paraId="414F7980" w14:textId="77777777" w:rsidR="0057007F" w:rsidRPr="0077715F" w:rsidRDefault="0057007F" w:rsidP="00887FA8">
      <w:pPr>
        <w:rPr>
          <w:lang w:val="en-GB"/>
        </w:rPr>
      </w:pPr>
      <w:r w:rsidRPr="0077715F">
        <w:rPr>
          <w:lang w:val="en-GB"/>
        </w:rPr>
        <w:t xml:space="preserve">ILX (2019). </w:t>
      </w:r>
      <w:r w:rsidRPr="0077715F">
        <w:rPr>
          <w:i/>
          <w:iCs/>
          <w:lang w:val="en-GB"/>
        </w:rPr>
        <w:t>Change: a force to be reckoned with?</w:t>
      </w:r>
      <w:r w:rsidRPr="0077715F">
        <w:rPr>
          <w:lang w:val="en-GB"/>
        </w:rPr>
        <w:t xml:space="preserve"> [online] Ilxgroup.com. Available at: </w:t>
      </w:r>
      <w:hyperlink r:id="rId23" w:history="1">
        <w:r w:rsidRPr="0077715F">
          <w:rPr>
            <w:rStyle w:val="Hyperlink"/>
            <w:lang w:val="en-GB"/>
          </w:rPr>
          <w:t>https://www.ilxgroup.com/india/blog/kurt-lewin-change-management</w:t>
        </w:r>
      </w:hyperlink>
      <w:r w:rsidRPr="0077715F">
        <w:rPr>
          <w:lang w:val="en-GB"/>
        </w:rPr>
        <w:t xml:space="preserve"> [Accessed 12 Feb. 2026].</w:t>
      </w:r>
    </w:p>
    <w:p w14:paraId="20F503DC" w14:textId="77777777" w:rsidR="0057007F" w:rsidRPr="0077715F" w:rsidRDefault="0057007F" w:rsidP="00887FA8">
      <w:pPr>
        <w:rPr>
          <w:lang w:val="en-GB"/>
        </w:rPr>
      </w:pPr>
      <w:r w:rsidRPr="0077715F">
        <w:rPr>
          <w:lang w:val="en-GB"/>
        </w:rPr>
        <w:t xml:space="preserve">Ismail, K. (2019). </w:t>
      </w:r>
      <w:r w:rsidRPr="0077715F">
        <w:rPr>
          <w:i/>
          <w:iCs/>
          <w:lang w:val="en-GB"/>
        </w:rPr>
        <w:t>E-Books: Risk Management 10. Principles</w:t>
      </w:r>
      <w:r w:rsidRPr="0077715F">
        <w:rPr>
          <w:lang w:val="en-GB"/>
        </w:rPr>
        <w:t xml:space="preserve">. [online] HSSE WORLD. Available at: </w:t>
      </w:r>
      <w:hyperlink r:id="rId24" w:anchor="google_vignette" w:history="1">
        <w:r w:rsidRPr="0077715F">
          <w:rPr>
            <w:rStyle w:val="Hyperlink"/>
            <w:lang w:val="en-GB"/>
          </w:rPr>
          <w:t>https://hsseworld.com/e-booksrisk-management-10-principles/#google_vignette</w:t>
        </w:r>
      </w:hyperlink>
      <w:r w:rsidRPr="0077715F">
        <w:rPr>
          <w:lang w:val="en-GB"/>
        </w:rPr>
        <w:t xml:space="preserve"> [Accessed 12 Feb. 2026].</w:t>
      </w:r>
    </w:p>
    <w:p w14:paraId="72A1D906" w14:textId="77777777" w:rsidR="0057007F" w:rsidRPr="0077715F" w:rsidRDefault="0057007F" w:rsidP="00A76554">
      <w:pPr>
        <w:rPr>
          <w:shd w:val="clear" w:color="auto" w:fill="FFFFFF"/>
          <w:lang w:val="en-GB"/>
        </w:rPr>
      </w:pPr>
      <w:proofErr w:type="spellStart"/>
      <w:r w:rsidRPr="0077715F">
        <w:rPr>
          <w:shd w:val="clear" w:color="auto" w:fill="FFFFFF"/>
          <w:lang w:val="en-GB"/>
        </w:rPr>
        <w:t>Jarrahi</w:t>
      </w:r>
      <w:proofErr w:type="spellEnd"/>
      <w:r w:rsidRPr="0077715F">
        <w:rPr>
          <w:shd w:val="clear" w:color="auto" w:fill="FFFFFF"/>
          <w:lang w:val="en-GB"/>
        </w:rPr>
        <w:t>, M.H. (2018). Artificial intelligence and the future of work: Human-AI symbiosis in organisational decision making. </w:t>
      </w:r>
      <w:r w:rsidRPr="0077715F">
        <w:rPr>
          <w:i/>
          <w:iCs/>
          <w:shd w:val="clear" w:color="auto" w:fill="FFFFFF"/>
          <w:lang w:val="en-GB"/>
        </w:rPr>
        <w:t>Business horizons</w:t>
      </w:r>
      <w:r w:rsidRPr="0077715F">
        <w:rPr>
          <w:shd w:val="clear" w:color="auto" w:fill="FFFFFF"/>
          <w:lang w:val="en-GB"/>
        </w:rPr>
        <w:t>, </w:t>
      </w:r>
      <w:r w:rsidRPr="0077715F">
        <w:rPr>
          <w:i/>
          <w:iCs/>
          <w:shd w:val="clear" w:color="auto" w:fill="FFFFFF"/>
          <w:lang w:val="en-GB"/>
        </w:rPr>
        <w:t>61</w:t>
      </w:r>
      <w:r w:rsidRPr="0077715F">
        <w:rPr>
          <w:shd w:val="clear" w:color="auto" w:fill="FFFFFF"/>
          <w:lang w:val="en-GB"/>
        </w:rPr>
        <w:t>(4), pp.577-586.</w:t>
      </w:r>
    </w:p>
    <w:p w14:paraId="460FADAC" w14:textId="77777777" w:rsidR="0057007F" w:rsidRPr="0077715F" w:rsidRDefault="0057007F" w:rsidP="00887FA8">
      <w:pPr>
        <w:rPr>
          <w:lang w:val="en-GB"/>
        </w:rPr>
      </w:pPr>
      <w:r w:rsidRPr="0077715F">
        <w:rPr>
          <w:lang w:val="en-GB"/>
        </w:rPr>
        <w:t>Lewin, K. (1951). Field Theory in Social Science. New York, NY: Harper.</w:t>
      </w:r>
    </w:p>
    <w:p w14:paraId="628667F0" w14:textId="77777777" w:rsidR="0057007F" w:rsidRPr="0077715F" w:rsidRDefault="0057007F" w:rsidP="00887FA8">
      <w:pPr>
        <w:rPr>
          <w:lang w:val="en-GB"/>
        </w:rPr>
      </w:pPr>
      <w:r w:rsidRPr="0077715F">
        <w:rPr>
          <w:lang w:val="en-GB"/>
        </w:rPr>
        <w:t>Manners-Bell, J. and Lyon, K. (2022). Logistics and Supply Chain Innovation: A Practical Guide to Disruptive Technologies and New Business Models. 2nd ed. London: Kogan Page.</w:t>
      </w:r>
    </w:p>
    <w:p w14:paraId="594E54D4" w14:textId="77777777" w:rsidR="0057007F" w:rsidRPr="0077715F" w:rsidRDefault="0057007F" w:rsidP="0063079E">
      <w:pPr>
        <w:rPr>
          <w:lang w:val="en-GB"/>
        </w:rPr>
      </w:pPr>
      <w:r w:rsidRPr="0077715F">
        <w:rPr>
          <w:shd w:val="clear" w:color="auto" w:fill="FFFFFF"/>
          <w:lang w:val="en-GB"/>
        </w:rPr>
        <w:t>McAfee, A. and Brynjolfsson, E. (2017). </w:t>
      </w:r>
      <w:r w:rsidRPr="0077715F">
        <w:rPr>
          <w:i/>
          <w:iCs/>
          <w:shd w:val="clear" w:color="auto" w:fill="FFFFFF"/>
          <w:lang w:val="en-GB"/>
        </w:rPr>
        <w:t>Machine, platform, crowd: Harnessing our digital future</w:t>
      </w:r>
      <w:r w:rsidRPr="0077715F">
        <w:rPr>
          <w:shd w:val="clear" w:color="auto" w:fill="FFFFFF"/>
          <w:lang w:val="en-GB"/>
        </w:rPr>
        <w:t>. WW Norton &amp; Company.</w:t>
      </w:r>
    </w:p>
    <w:p w14:paraId="2D191F69" w14:textId="77777777" w:rsidR="0057007F" w:rsidRPr="0077715F" w:rsidRDefault="0057007F" w:rsidP="00A76554">
      <w:pPr>
        <w:rPr>
          <w:shd w:val="clear" w:color="auto" w:fill="FFFFFF"/>
          <w:lang w:val="en-GB"/>
        </w:rPr>
      </w:pPr>
      <w:r w:rsidRPr="0077715F">
        <w:rPr>
          <w:shd w:val="clear" w:color="auto" w:fill="FFFFFF"/>
          <w:lang w:val="en-GB"/>
        </w:rPr>
        <w:t>Müller, V.C. and Bostrom, N. (2016). Future progress in artificial intelligence: A survey of expert opinion. In </w:t>
      </w:r>
      <w:r w:rsidRPr="0077715F">
        <w:rPr>
          <w:i/>
          <w:iCs/>
          <w:shd w:val="clear" w:color="auto" w:fill="FFFFFF"/>
          <w:lang w:val="en-GB"/>
        </w:rPr>
        <w:t>Fundamental issues of artificial intelligence</w:t>
      </w:r>
      <w:r w:rsidRPr="0077715F">
        <w:rPr>
          <w:shd w:val="clear" w:color="auto" w:fill="FFFFFF"/>
          <w:lang w:val="en-GB"/>
        </w:rPr>
        <w:t> (pp. 555-572). Cham: Springer International Publishing.</w:t>
      </w:r>
    </w:p>
    <w:p w14:paraId="37D6C32E" w14:textId="77777777" w:rsidR="0057007F" w:rsidRPr="0077715F" w:rsidRDefault="0057007F" w:rsidP="00887FA8">
      <w:pPr>
        <w:rPr>
          <w:lang w:val="en-GB"/>
        </w:rPr>
      </w:pPr>
      <w:r w:rsidRPr="0077715F">
        <w:rPr>
          <w:lang w:val="en-GB"/>
        </w:rPr>
        <w:t>Mumford, M.D. (2000). Managing creative people: Strategies and tactics for innovation. Human Resource Management Review, 10(3), pp.313–351.</w:t>
      </w:r>
    </w:p>
    <w:p w14:paraId="450A92DA" w14:textId="77777777" w:rsidR="0057007F" w:rsidRPr="0077715F" w:rsidRDefault="0057007F" w:rsidP="00887FA8">
      <w:pPr>
        <w:rPr>
          <w:lang w:val="en-GB"/>
        </w:rPr>
      </w:pPr>
      <w:r w:rsidRPr="0077715F">
        <w:rPr>
          <w:lang w:val="en-GB"/>
        </w:rPr>
        <w:lastRenderedPageBreak/>
        <w:t>Oldham, G.R. and Cummings, A. (1996). Employee creativity: Personal and contextual factors at work. Academy of Management Journal, 39(3), pp.607–634.</w:t>
      </w:r>
    </w:p>
    <w:p w14:paraId="41B0988D" w14:textId="77777777" w:rsidR="0057007F" w:rsidRPr="0077715F" w:rsidRDefault="0057007F" w:rsidP="00887FA8">
      <w:pPr>
        <w:rPr>
          <w:lang w:val="en-GB"/>
        </w:rPr>
      </w:pPr>
      <w:r w:rsidRPr="0077715F">
        <w:rPr>
          <w:lang w:val="en-GB"/>
        </w:rPr>
        <w:t>Osterwalder, A. and Pigneur, Y. (20</w:t>
      </w:r>
      <w:r>
        <w:rPr>
          <w:lang w:val="en-GB"/>
        </w:rPr>
        <w:t>13</w:t>
      </w:r>
      <w:r w:rsidRPr="0077715F">
        <w:rPr>
          <w:lang w:val="en-GB"/>
        </w:rPr>
        <w:t>). Business Model Generation: A Handbook for Visionaries, Game Changers, and Challengers. Hoboken, NJ: Wiley.</w:t>
      </w:r>
    </w:p>
    <w:p w14:paraId="2ED92D85" w14:textId="77777777" w:rsidR="0057007F" w:rsidRPr="0077715F" w:rsidRDefault="0057007F" w:rsidP="00887FA8">
      <w:pPr>
        <w:rPr>
          <w:lang w:val="en-GB"/>
        </w:rPr>
      </w:pPr>
      <w:proofErr w:type="spellStart"/>
      <w:r w:rsidRPr="0077715F">
        <w:rPr>
          <w:lang w:val="en-GB"/>
        </w:rPr>
        <w:t>Quantive</w:t>
      </w:r>
      <w:proofErr w:type="spellEnd"/>
      <w:r w:rsidRPr="0077715F">
        <w:rPr>
          <w:lang w:val="en-GB"/>
        </w:rPr>
        <w:t xml:space="preserve"> (2024). </w:t>
      </w:r>
      <w:r w:rsidRPr="0077715F">
        <w:rPr>
          <w:i/>
          <w:iCs/>
          <w:lang w:val="en-GB"/>
        </w:rPr>
        <w:t xml:space="preserve">Common Pitfalls in Strategic Planning &amp; How </w:t>
      </w:r>
      <w:proofErr w:type="gramStart"/>
      <w:r w:rsidRPr="0077715F">
        <w:rPr>
          <w:i/>
          <w:iCs/>
          <w:lang w:val="en-GB"/>
        </w:rPr>
        <w:t>To</w:t>
      </w:r>
      <w:proofErr w:type="gramEnd"/>
      <w:r w:rsidRPr="0077715F">
        <w:rPr>
          <w:i/>
          <w:iCs/>
          <w:lang w:val="en-GB"/>
        </w:rPr>
        <w:t xml:space="preserve"> Avoid Them</w:t>
      </w:r>
      <w:r w:rsidRPr="0077715F">
        <w:rPr>
          <w:lang w:val="en-GB"/>
        </w:rPr>
        <w:t xml:space="preserve">. [online] Quantive.com. Available at: </w:t>
      </w:r>
      <w:hyperlink r:id="rId25" w:history="1">
        <w:r w:rsidRPr="0077715F">
          <w:rPr>
            <w:rStyle w:val="Hyperlink"/>
            <w:lang w:val="en-GB"/>
          </w:rPr>
          <w:t>https://quantive.com/resources/articles/strategy-development-pitfalls</w:t>
        </w:r>
      </w:hyperlink>
      <w:r w:rsidRPr="0077715F">
        <w:rPr>
          <w:lang w:val="en-GB"/>
        </w:rPr>
        <w:t>.</w:t>
      </w:r>
    </w:p>
    <w:p w14:paraId="5CB4080E" w14:textId="77777777" w:rsidR="0057007F" w:rsidRPr="0077715F" w:rsidRDefault="0057007F" w:rsidP="00887FA8">
      <w:pPr>
        <w:rPr>
          <w:lang w:val="en-GB"/>
        </w:rPr>
      </w:pPr>
      <w:proofErr w:type="spellStart"/>
      <w:r w:rsidRPr="0077715F">
        <w:rPr>
          <w:lang w:val="en-GB"/>
        </w:rPr>
        <w:t>Rahmadania</w:t>
      </w:r>
      <w:proofErr w:type="spellEnd"/>
      <w:r w:rsidRPr="0077715F">
        <w:rPr>
          <w:lang w:val="en-GB"/>
        </w:rPr>
        <w:t xml:space="preserve">, E.N. and </w:t>
      </w:r>
      <w:proofErr w:type="spellStart"/>
      <w:r w:rsidRPr="0077715F">
        <w:rPr>
          <w:lang w:val="en-GB"/>
        </w:rPr>
        <w:t>Kusmaningtyas</w:t>
      </w:r>
      <w:proofErr w:type="spellEnd"/>
      <w:r w:rsidRPr="0077715F">
        <w:rPr>
          <w:lang w:val="en-GB"/>
        </w:rPr>
        <w:t xml:space="preserve">, A. (2025). Organisational innovation climate to improve employee innovative behaviour through psychological ownership in employees in the Department of Marine Affairs and Fisheries of East Java Province, Indonesia. </w:t>
      </w:r>
      <w:r w:rsidRPr="0077715F">
        <w:rPr>
          <w:i/>
          <w:iCs/>
          <w:lang w:val="en-GB"/>
        </w:rPr>
        <w:t>International Journal of Research in Innovation, Sustainability &amp; Social Science</w:t>
      </w:r>
      <w:r w:rsidRPr="0077715F">
        <w:rPr>
          <w:lang w:val="en-GB"/>
        </w:rPr>
        <w:t xml:space="preserve">, [online] Available at: </w:t>
      </w:r>
      <w:hyperlink r:id="rId26" w:tgtFrame="_new" w:history="1">
        <w:r w:rsidRPr="0077715F">
          <w:rPr>
            <w:rStyle w:val="Hyperlink"/>
            <w:lang w:val="en-GB"/>
          </w:rPr>
          <w:t>https://rsisinternational.org/journals/ijriss/articles/organizational-innovation-climate-to-improve-employee-innovative-behaviour-through-psychological-ownership-in-employees-in-the-department-of-marine-affairs-and-fisheries-of-east-java-province-indones/?utm_source=chatgpt.com</w:t>
        </w:r>
      </w:hyperlink>
      <w:r w:rsidRPr="0077715F">
        <w:rPr>
          <w:lang w:val="en-GB"/>
        </w:rPr>
        <w:t>.</w:t>
      </w:r>
    </w:p>
    <w:p w14:paraId="01A5D888" w14:textId="77777777" w:rsidR="0057007F" w:rsidRPr="0077715F" w:rsidRDefault="0057007F" w:rsidP="00A76554">
      <w:pPr>
        <w:rPr>
          <w:lang w:val="en-GB"/>
        </w:rPr>
      </w:pPr>
      <w:r w:rsidRPr="0077715F">
        <w:rPr>
          <w:shd w:val="clear" w:color="auto" w:fill="FFFFFF"/>
          <w:lang w:val="en-GB"/>
        </w:rPr>
        <w:t>Raisch, S. and Krakowski, S. (2021). Artificial intelligence and management: The automation–augmentation paradox. </w:t>
      </w:r>
      <w:r w:rsidRPr="0077715F">
        <w:rPr>
          <w:i/>
          <w:iCs/>
          <w:shd w:val="clear" w:color="auto" w:fill="FFFFFF"/>
          <w:lang w:val="en-GB"/>
        </w:rPr>
        <w:t>Academy of Management Review</w:t>
      </w:r>
      <w:r w:rsidRPr="0077715F">
        <w:rPr>
          <w:shd w:val="clear" w:color="auto" w:fill="FFFFFF"/>
          <w:lang w:val="en-GB"/>
        </w:rPr>
        <w:t>, </w:t>
      </w:r>
      <w:r w:rsidRPr="0077715F">
        <w:rPr>
          <w:i/>
          <w:iCs/>
          <w:shd w:val="clear" w:color="auto" w:fill="FFFFFF"/>
          <w:lang w:val="en-GB"/>
        </w:rPr>
        <w:t>46</w:t>
      </w:r>
      <w:r w:rsidRPr="0077715F">
        <w:rPr>
          <w:shd w:val="clear" w:color="auto" w:fill="FFFFFF"/>
          <w:lang w:val="en-GB"/>
        </w:rPr>
        <w:t>(1), pp.192-210.</w:t>
      </w:r>
    </w:p>
    <w:p w14:paraId="52708BE8" w14:textId="77777777" w:rsidR="0057007F" w:rsidRPr="0077715F" w:rsidRDefault="0057007F" w:rsidP="00887FA8">
      <w:pPr>
        <w:rPr>
          <w:lang w:val="en-GB"/>
        </w:rPr>
      </w:pPr>
      <w:r w:rsidRPr="0077715F">
        <w:rPr>
          <w:lang w:val="en-GB"/>
        </w:rPr>
        <w:t xml:space="preserve">Rosales, I. (2025). </w:t>
      </w:r>
      <w:r w:rsidRPr="0077715F">
        <w:rPr>
          <w:i/>
          <w:iCs/>
          <w:lang w:val="en-GB"/>
        </w:rPr>
        <w:t>Organisational Climate: Meaning, Benefits, &amp; Strategies</w:t>
      </w:r>
      <w:r w:rsidRPr="0077715F">
        <w:rPr>
          <w:lang w:val="en-GB"/>
        </w:rPr>
        <w:t xml:space="preserve">. [online] Genius. Available at: </w:t>
      </w:r>
      <w:hyperlink r:id="rId27" w:history="1">
        <w:r w:rsidRPr="0077715F">
          <w:rPr>
            <w:rStyle w:val="Hyperlink"/>
            <w:lang w:val="en-GB"/>
          </w:rPr>
          <w:t>https://joingenius.com/productivity/organizational-climate/</w:t>
        </w:r>
      </w:hyperlink>
      <w:r w:rsidRPr="0077715F">
        <w:rPr>
          <w:lang w:val="en-GB"/>
        </w:rPr>
        <w:t>.</w:t>
      </w:r>
    </w:p>
    <w:p w14:paraId="42B42D75" w14:textId="77777777" w:rsidR="0057007F" w:rsidRPr="0077715F" w:rsidRDefault="0057007F" w:rsidP="00A76554">
      <w:pPr>
        <w:rPr>
          <w:lang w:val="en-GB"/>
        </w:rPr>
      </w:pPr>
      <w:r w:rsidRPr="0077715F">
        <w:rPr>
          <w:shd w:val="clear" w:color="auto" w:fill="FFFFFF"/>
          <w:lang w:val="en-GB"/>
        </w:rPr>
        <w:t>Runco, M.A. and Jaeger, G.J. (2012). The standard definition of creativity. </w:t>
      </w:r>
      <w:r w:rsidRPr="0077715F">
        <w:rPr>
          <w:i/>
          <w:iCs/>
          <w:shd w:val="clear" w:color="auto" w:fill="FFFFFF"/>
          <w:lang w:val="en-GB"/>
        </w:rPr>
        <w:t>Creativity research journal</w:t>
      </w:r>
      <w:r w:rsidRPr="0077715F">
        <w:rPr>
          <w:shd w:val="clear" w:color="auto" w:fill="FFFFFF"/>
          <w:lang w:val="en-GB"/>
        </w:rPr>
        <w:t>, </w:t>
      </w:r>
      <w:r w:rsidRPr="0077715F">
        <w:rPr>
          <w:i/>
          <w:iCs/>
          <w:shd w:val="clear" w:color="auto" w:fill="FFFFFF"/>
          <w:lang w:val="en-GB"/>
        </w:rPr>
        <w:t>24</w:t>
      </w:r>
      <w:r w:rsidRPr="0077715F">
        <w:rPr>
          <w:shd w:val="clear" w:color="auto" w:fill="FFFFFF"/>
          <w:lang w:val="en-GB"/>
        </w:rPr>
        <w:t>(1), pp.92-96.</w:t>
      </w:r>
    </w:p>
    <w:p w14:paraId="1540AF35" w14:textId="77777777" w:rsidR="0057007F" w:rsidRPr="0077715F" w:rsidRDefault="0057007F" w:rsidP="00887FA8">
      <w:pPr>
        <w:rPr>
          <w:lang w:val="en-GB"/>
        </w:rPr>
      </w:pPr>
      <w:r w:rsidRPr="0077715F">
        <w:rPr>
          <w:lang w:val="en-GB"/>
        </w:rPr>
        <w:t xml:space="preserve">Salim, B. and Khorsheed, K.A. (2025). The role of psychological climate factors in stimulating creativity through workplace innovation in the service sector of a transitional economy. </w:t>
      </w:r>
      <w:r w:rsidRPr="0077715F">
        <w:rPr>
          <w:i/>
          <w:iCs/>
          <w:lang w:val="en-GB"/>
        </w:rPr>
        <w:t>Discover Psychology</w:t>
      </w:r>
      <w:r w:rsidRPr="0077715F">
        <w:rPr>
          <w:lang w:val="en-GB"/>
        </w:rPr>
        <w:t xml:space="preserve">, 5(154). Available at: </w:t>
      </w:r>
      <w:hyperlink r:id="rId28" w:tgtFrame="_new" w:history="1">
        <w:r w:rsidRPr="0077715F">
          <w:rPr>
            <w:rStyle w:val="Hyperlink"/>
            <w:lang w:val="en-GB"/>
          </w:rPr>
          <w:t>https://link.springer.com/article/10.1007/s44202-025-00482-w?utm_source=chatgpt.com</w:t>
        </w:r>
      </w:hyperlink>
      <w:r w:rsidRPr="0077715F">
        <w:rPr>
          <w:lang w:val="en-GB"/>
        </w:rPr>
        <w:t>.</w:t>
      </w:r>
    </w:p>
    <w:p w14:paraId="6D8E4597" w14:textId="77777777" w:rsidR="0057007F" w:rsidRPr="0077715F" w:rsidRDefault="0057007F" w:rsidP="00887FA8">
      <w:pPr>
        <w:rPr>
          <w:lang w:val="en-GB"/>
        </w:rPr>
      </w:pPr>
      <w:r w:rsidRPr="0077715F">
        <w:rPr>
          <w:lang w:val="en-GB"/>
        </w:rPr>
        <w:t>Schein, E.H. (2010). Organisational Culture and Leadership. 4th ed. San Francisco, CA: Jossey‑Bass.</w:t>
      </w:r>
    </w:p>
    <w:p w14:paraId="06109AAF" w14:textId="77777777" w:rsidR="0057007F" w:rsidRPr="0077715F" w:rsidRDefault="0057007F" w:rsidP="00887FA8">
      <w:pPr>
        <w:rPr>
          <w:lang w:val="en-GB"/>
        </w:rPr>
      </w:pPr>
      <w:r w:rsidRPr="0077715F">
        <w:rPr>
          <w:lang w:val="en-GB"/>
        </w:rPr>
        <w:lastRenderedPageBreak/>
        <w:t>Schumpeter, J.A. (1934). The Theory of Economic Development. Cambridge, MA: Harvard University Press.</w:t>
      </w:r>
    </w:p>
    <w:p w14:paraId="460AE38C" w14:textId="77777777" w:rsidR="0057007F" w:rsidRPr="0077715F" w:rsidRDefault="0057007F" w:rsidP="00A76554">
      <w:pPr>
        <w:rPr>
          <w:lang w:val="en-GB"/>
        </w:rPr>
      </w:pPr>
      <w:r w:rsidRPr="0077715F">
        <w:rPr>
          <w:shd w:val="clear" w:color="auto" w:fill="FFFFFF"/>
          <w:lang w:val="en-GB"/>
        </w:rPr>
        <w:t>Teece, D.J. (2018). Business models and dynamic capabilities. </w:t>
      </w:r>
      <w:r w:rsidRPr="0077715F">
        <w:rPr>
          <w:i/>
          <w:iCs/>
          <w:shd w:val="clear" w:color="auto" w:fill="FFFFFF"/>
          <w:lang w:val="en-GB"/>
        </w:rPr>
        <w:t>Long range planning</w:t>
      </w:r>
      <w:r w:rsidRPr="0077715F">
        <w:rPr>
          <w:shd w:val="clear" w:color="auto" w:fill="FFFFFF"/>
          <w:lang w:val="en-GB"/>
        </w:rPr>
        <w:t>, </w:t>
      </w:r>
      <w:r w:rsidRPr="0077715F">
        <w:rPr>
          <w:i/>
          <w:iCs/>
          <w:shd w:val="clear" w:color="auto" w:fill="FFFFFF"/>
          <w:lang w:val="en-GB"/>
        </w:rPr>
        <w:t>51</w:t>
      </w:r>
      <w:r w:rsidRPr="0077715F">
        <w:rPr>
          <w:shd w:val="clear" w:color="auto" w:fill="FFFFFF"/>
          <w:lang w:val="en-GB"/>
        </w:rPr>
        <w:t>(1), pp.40-49.</w:t>
      </w:r>
    </w:p>
    <w:p w14:paraId="2AC83FA3" w14:textId="77777777" w:rsidR="0057007F" w:rsidRPr="0077715F" w:rsidRDefault="0057007F" w:rsidP="00887FA8">
      <w:pPr>
        <w:rPr>
          <w:lang w:val="en-GB"/>
        </w:rPr>
      </w:pPr>
      <w:r w:rsidRPr="0077715F">
        <w:rPr>
          <w:lang w:val="en-GB"/>
        </w:rPr>
        <w:t xml:space="preserve">The Knowledge Academy (2025). </w:t>
      </w:r>
      <w:r w:rsidRPr="0077715F">
        <w:rPr>
          <w:i/>
          <w:iCs/>
          <w:lang w:val="en-GB"/>
        </w:rPr>
        <w:t>Steps in the Decision-Making Process: Explained</w:t>
      </w:r>
      <w:r w:rsidRPr="0077715F">
        <w:rPr>
          <w:lang w:val="en-GB"/>
        </w:rPr>
        <w:t xml:space="preserve">. [online] www.theknowledgeacademy.com. Available at: </w:t>
      </w:r>
      <w:hyperlink r:id="rId29" w:history="1">
        <w:r w:rsidRPr="0077715F">
          <w:rPr>
            <w:rStyle w:val="Hyperlink"/>
            <w:lang w:val="en-GB"/>
          </w:rPr>
          <w:t>https://www.theknowledgeacademy.com/blog/decision-making-process</w:t>
        </w:r>
      </w:hyperlink>
      <w:r w:rsidRPr="0077715F">
        <w:rPr>
          <w:lang w:val="en-GB"/>
        </w:rPr>
        <w:t>/ [Accessed 12 Feb. 2026].</w:t>
      </w:r>
    </w:p>
    <w:p w14:paraId="5F3E1885" w14:textId="77777777" w:rsidR="0057007F" w:rsidRPr="0077715F" w:rsidRDefault="0057007F" w:rsidP="00887FA8">
      <w:pPr>
        <w:rPr>
          <w:lang w:val="en-GB"/>
        </w:rPr>
      </w:pPr>
      <w:r w:rsidRPr="0077715F">
        <w:rPr>
          <w:lang w:val="en-GB"/>
        </w:rPr>
        <w:t>Tidd, J., Bessant, J. and Pavitt, K. (2005). Managing Innovation: Integrating Technological, Market and Organisational Change. 3rd ed. Chichester: Wiley.</w:t>
      </w:r>
    </w:p>
    <w:p w14:paraId="6C3F8B05" w14:textId="77777777" w:rsidR="0057007F" w:rsidRPr="0077715F" w:rsidRDefault="0057007F" w:rsidP="00887FA8">
      <w:pPr>
        <w:rPr>
          <w:lang w:val="en-GB"/>
        </w:rPr>
      </w:pPr>
      <w:r w:rsidRPr="0077715F">
        <w:rPr>
          <w:lang w:val="en-GB"/>
        </w:rPr>
        <w:t>Tushman, M.L. and O’Reilly, C.A. III (1996). Ambidextrous organisations: Managing evolutionary and revolutionary change. California Management Review, 38(4), pp.8–30.</w:t>
      </w:r>
    </w:p>
    <w:p w14:paraId="5CC51D73" w14:textId="77777777" w:rsidR="0057007F" w:rsidRPr="0077715F" w:rsidRDefault="0057007F" w:rsidP="00887FA8">
      <w:pPr>
        <w:rPr>
          <w:color w:val="EE0000"/>
          <w:lang w:val="en-GB"/>
        </w:rPr>
      </w:pPr>
      <w:r w:rsidRPr="0077715F">
        <w:rPr>
          <w:shd w:val="clear" w:color="auto" w:fill="FFFFFF"/>
          <w:lang w:val="en-GB"/>
        </w:rPr>
        <w:t>Van de Ven, A.H., Polley, D.E., Garud, R. and Venkataraman, S. (1999). Building an infrastructure for the innovation journey. </w:t>
      </w:r>
      <w:r w:rsidRPr="0077715F">
        <w:rPr>
          <w:i/>
          <w:iCs/>
          <w:shd w:val="clear" w:color="auto" w:fill="FFFFFF"/>
          <w:lang w:val="en-GB"/>
        </w:rPr>
        <w:t>The Innovation Journey</w:t>
      </w:r>
      <w:r w:rsidRPr="0077715F">
        <w:rPr>
          <w:shd w:val="clear" w:color="auto" w:fill="FFFFFF"/>
          <w:lang w:val="en-GB"/>
        </w:rPr>
        <w:t>, </w:t>
      </w:r>
      <w:r w:rsidRPr="0077715F">
        <w:rPr>
          <w:i/>
          <w:iCs/>
          <w:shd w:val="clear" w:color="auto" w:fill="FFFFFF"/>
          <w:lang w:val="en-GB"/>
        </w:rPr>
        <w:t>149</w:t>
      </w:r>
      <w:r w:rsidRPr="0077715F">
        <w:rPr>
          <w:shd w:val="clear" w:color="auto" w:fill="FFFFFF"/>
          <w:lang w:val="en-GB"/>
        </w:rPr>
        <w:t>, p.180.</w:t>
      </w:r>
    </w:p>
    <w:p w14:paraId="1107AE81" w14:textId="77777777" w:rsidR="0057007F" w:rsidRPr="0077715F" w:rsidRDefault="0057007F" w:rsidP="00A76554">
      <w:pPr>
        <w:rPr>
          <w:lang w:val="en-GB"/>
        </w:rPr>
      </w:pPr>
      <w:proofErr w:type="spellStart"/>
      <w:r w:rsidRPr="0077715F">
        <w:rPr>
          <w:shd w:val="clear" w:color="auto" w:fill="FFFFFF"/>
          <w:lang w:val="en-GB"/>
        </w:rPr>
        <w:t>Verganti</w:t>
      </w:r>
      <w:proofErr w:type="spellEnd"/>
      <w:r w:rsidRPr="0077715F">
        <w:rPr>
          <w:shd w:val="clear" w:color="auto" w:fill="FFFFFF"/>
          <w:lang w:val="en-GB"/>
        </w:rPr>
        <w:t xml:space="preserve">, R., </w:t>
      </w:r>
      <w:proofErr w:type="spellStart"/>
      <w:r w:rsidRPr="0077715F">
        <w:rPr>
          <w:shd w:val="clear" w:color="auto" w:fill="FFFFFF"/>
          <w:lang w:val="en-GB"/>
        </w:rPr>
        <w:t>Vendraminelli</w:t>
      </w:r>
      <w:proofErr w:type="spellEnd"/>
      <w:r w:rsidRPr="0077715F">
        <w:rPr>
          <w:shd w:val="clear" w:color="auto" w:fill="FFFFFF"/>
          <w:lang w:val="en-GB"/>
        </w:rPr>
        <w:t xml:space="preserve">, L. and </w:t>
      </w:r>
      <w:proofErr w:type="spellStart"/>
      <w:r w:rsidRPr="0077715F">
        <w:rPr>
          <w:shd w:val="clear" w:color="auto" w:fill="FFFFFF"/>
          <w:lang w:val="en-GB"/>
        </w:rPr>
        <w:t>Iansiti</w:t>
      </w:r>
      <w:proofErr w:type="spellEnd"/>
      <w:r w:rsidRPr="0077715F">
        <w:rPr>
          <w:shd w:val="clear" w:color="auto" w:fill="FFFFFF"/>
          <w:lang w:val="en-GB"/>
        </w:rPr>
        <w:t>, M. (2020). Innovation and design in the age of artificial intelligence. </w:t>
      </w:r>
      <w:r w:rsidRPr="0077715F">
        <w:rPr>
          <w:i/>
          <w:iCs/>
          <w:shd w:val="clear" w:color="auto" w:fill="FFFFFF"/>
          <w:lang w:val="en-GB"/>
        </w:rPr>
        <w:t>Journal of Product Innovation Management</w:t>
      </w:r>
      <w:r w:rsidRPr="0077715F">
        <w:rPr>
          <w:shd w:val="clear" w:color="auto" w:fill="FFFFFF"/>
          <w:lang w:val="en-GB"/>
        </w:rPr>
        <w:t>, </w:t>
      </w:r>
      <w:r w:rsidRPr="0077715F">
        <w:rPr>
          <w:i/>
          <w:iCs/>
          <w:shd w:val="clear" w:color="auto" w:fill="FFFFFF"/>
          <w:lang w:val="en-GB"/>
        </w:rPr>
        <w:t>37</w:t>
      </w:r>
      <w:r w:rsidRPr="0077715F">
        <w:rPr>
          <w:shd w:val="clear" w:color="auto" w:fill="FFFFFF"/>
          <w:lang w:val="en-GB"/>
        </w:rPr>
        <w:t>(3), pp.212-227.</w:t>
      </w:r>
    </w:p>
    <w:p w14:paraId="6EBE49A7" w14:textId="77777777" w:rsidR="0057007F" w:rsidRPr="0077715F" w:rsidRDefault="0057007F" w:rsidP="0077715F">
      <w:pPr>
        <w:rPr>
          <w:lang w:val="en-GB"/>
        </w:rPr>
      </w:pPr>
      <w:r w:rsidRPr="0077715F">
        <w:rPr>
          <w:shd w:val="clear" w:color="auto" w:fill="FFFFFF"/>
          <w:lang w:val="en-GB"/>
        </w:rPr>
        <w:t>West, M.A. and Farr, J.L.</w:t>
      </w:r>
      <w:r>
        <w:rPr>
          <w:shd w:val="clear" w:color="auto" w:fill="FFFFFF"/>
          <w:lang w:val="en-GB"/>
        </w:rPr>
        <w:t xml:space="preserve"> (</w:t>
      </w:r>
      <w:r w:rsidRPr="0077715F">
        <w:rPr>
          <w:shd w:val="clear" w:color="auto" w:fill="FFFFFF"/>
          <w:lang w:val="en-GB"/>
        </w:rPr>
        <w:t>1989</w:t>
      </w:r>
      <w:r>
        <w:rPr>
          <w:shd w:val="clear" w:color="auto" w:fill="FFFFFF"/>
          <w:lang w:val="en-GB"/>
        </w:rPr>
        <w:t>)</w:t>
      </w:r>
      <w:r w:rsidRPr="0077715F">
        <w:rPr>
          <w:shd w:val="clear" w:color="auto" w:fill="FFFFFF"/>
          <w:lang w:val="en-GB"/>
        </w:rPr>
        <w:t>. Innovation at work: Psychological perspectives. </w:t>
      </w:r>
      <w:r w:rsidRPr="0077715F">
        <w:rPr>
          <w:i/>
          <w:iCs/>
          <w:shd w:val="clear" w:color="auto" w:fill="FFFFFF"/>
          <w:lang w:val="en-GB"/>
        </w:rPr>
        <w:t>Social behaviour</w:t>
      </w:r>
      <w:r w:rsidRPr="0077715F">
        <w:rPr>
          <w:shd w:val="clear" w:color="auto" w:fill="FFFFFF"/>
          <w:lang w:val="en-GB"/>
        </w:rPr>
        <w:t>.</w:t>
      </w:r>
    </w:p>
    <w:p w14:paraId="151C6DC1" w14:textId="77777777" w:rsidR="0057007F" w:rsidRPr="0077715F" w:rsidRDefault="0057007F" w:rsidP="00887FA8">
      <w:pPr>
        <w:rPr>
          <w:lang w:val="en-GB"/>
        </w:rPr>
      </w:pPr>
      <w:r w:rsidRPr="0077715F">
        <w:rPr>
          <w:lang w:val="en-GB"/>
        </w:rPr>
        <w:t xml:space="preserve">Zastempowski, M. and Przybylska, N. (2016). Cooperation in Creating Innovation in Polish Small and Medium-Sized Enterprises in the Light of Empirical Studies. </w:t>
      </w:r>
      <w:r w:rsidRPr="0077715F">
        <w:rPr>
          <w:i/>
          <w:iCs/>
          <w:lang w:val="en-GB"/>
        </w:rPr>
        <w:t>Journal of Competitiveness</w:t>
      </w:r>
      <w:r w:rsidRPr="0077715F">
        <w:rPr>
          <w:lang w:val="en-GB"/>
        </w:rPr>
        <w:t xml:space="preserve">, 8(2), pp.42–58. </w:t>
      </w:r>
      <w:proofErr w:type="spellStart"/>
      <w:r w:rsidRPr="0077715F">
        <w:rPr>
          <w:lang w:val="en-GB"/>
        </w:rPr>
        <w:t>doi</w:t>
      </w:r>
      <w:proofErr w:type="spellEnd"/>
      <w:r w:rsidRPr="0077715F">
        <w:rPr>
          <w:lang w:val="en-GB"/>
        </w:rPr>
        <w:t xml:space="preserve">: </w:t>
      </w:r>
      <w:hyperlink r:id="rId30" w:history="1">
        <w:r w:rsidRPr="0077715F">
          <w:rPr>
            <w:rStyle w:val="Hyperlink"/>
            <w:lang w:val="en-GB"/>
          </w:rPr>
          <w:t>https://doi.org/10.7441/joc.2016.02.04</w:t>
        </w:r>
      </w:hyperlink>
    </w:p>
    <w:p w14:paraId="7EAB2FBE" w14:textId="77777777" w:rsidR="0057007F" w:rsidRPr="0077715F" w:rsidRDefault="0057007F" w:rsidP="0077715F">
      <w:pPr>
        <w:rPr>
          <w:lang w:val="en-GB"/>
        </w:rPr>
      </w:pPr>
      <w:r w:rsidRPr="0077715F">
        <w:rPr>
          <w:shd w:val="clear" w:color="auto" w:fill="FFFFFF"/>
          <w:lang w:val="en-GB"/>
        </w:rPr>
        <w:t>Zuboff, S. (2023). The age of surveillance capitalism. In </w:t>
      </w:r>
      <w:r w:rsidRPr="0077715F">
        <w:rPr>
          <w:i/>
          <w:iCs/>
          <w:shd w:val="clear" w:color="auto" w:fill="FFFFFF"/>
          <w:lang w:val="en-GB"/>
        </w:rPr>
        <w:t>Social theory re-wired</w:t>
      </w:r>
      <w:r w:rsidRPr="0077715F">
        <w:rPr>
          <w:shd w:val="clear" w:color="auto" w:fill="FFFFFF"/>
          <w:lang w:val="en-GB"/>
        </w:rPr>
        <w:t> (pp. 203-213). Routledge.</w:t>
      </w:r>
    </w:p>
    <w:p w14:paraId="4C280389" w14:textId="77777777" w:rsidR="0057007F" w:rsidRDefault="0057007F">
      <w:pPr>
        <w:spacing w:before="0" w:after="160" w:line="278" w:lineRule="auto"/>
        <w:jc w:val="left"/>
        <w:rPr>
          <w:rFonts w:eastAsiaTheme="majorEastAsia" w:cstheme="majorBidi"/>
          <w:b/>
          <w:color w:val="0F4761" w:themeColor="accent1" w:themeShade="BF"/>
          <w:sz w:val="32"/>
          <w:szCs w:val="40"/>
          <w:lang w:val="en-GB"/>
        </w:rPr>
      </w:pPr>
      <w:r>
        <w:rPr>
          <w:lang w:val="en-GB"/>
        </w:rPr>
        <w:br w:type="page"/>
      </w:r>
    </w:p>
    <w:p w14:paraId="79EF6372" w14:textId="5180902E" w:rsidR="000C1243" w:rsidRPr="0077715F" w:rsidRDefault="000C1243" w:rsidP="000C1243">
      <w:pPr>
        <w:pStyle w:val="Heading1"/>
        <w:rPr>
          <w:lang w:val="en-GB"/>
        </w:rPr>
      </w:pPr>
      <w:bookmarkStart w:id="28" w:name="_Toc225898583"/>
      <w:r w:rsidRPr="0077715F">
        <w:rPr>
          <w:lang w:val="en-GB"/>
        </w:rPr>
        <w:lastRenderedPageBreak/>
        <w:t>Appendix</w:t>
      </w:r>
      <w:bookmarkEnd w:id="28"/>
    </w:p>
    <w:p w14:paraId="20783071" w14:textId="5AB9F367" w:rsidR="000C1243" w:rsidRPr="0077715F" w:rsidRDefault="000C1243" w:rsidP="00C90FE8">
      <w:pPr>
        <w:rPr>
          <w:b/>
          <w:bCs/>
          <w:lang w:val="en-GB"/>
        </w:rPr>
      </w:pPr>
      <w:r w:rsidRPr="0077715F">
        <w:rPr>
          <w:b/>
          <w:bCs/>
          <w:lang w:val="en-GB"/>
        </w:rPr>
        <w:t>Screenshot 1:</w:t>
      </w:r>
    </w:p>
    <w:p w14:paraId="30FECC10" w14:textId="259AEA2C" w:rsidR="000C1243" w:rsidRPr="0077715F" w:rsidRDefault="00B471A7" w:rsidP="00B471A7">
      <w:pPr>
        <w:jc w:val="center"/>
        <w:rPr>
          <w:lang w:val="en-GB"/>
        </w:rPr>
      </w:pPr>
      <w:r w:rsidRPr="0077715F">
        <w:rPr>
          <w:noProof/>
          <w:lang w:val="en-GB"/>
        </w:rPr>
        <w:drawing>
          <wp:inline distT="0" distB="0" distL="0" distR="0" wp14:anchorId="65F4B1DD" wp14:editId="25C39299">
            <wp:extent cx="5943600" cy="2720340"/>
            <wp:effectExtent l="0" t="0" r="0" b="3810"/>
            <wp:docPr id="156870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709022" name=""/>
                    <pic:cNvPicPr/>
                  </pic:nvPicPr>
                  <pic:blipFill>
                    <a:blip r:embed="rId19"/>
                    <a:stretch>
                      <a:fillRect/>
                    </a:stretch>
                  </pic:blipFill>
                  <pic:spPr>
                    <a:xfrm>
                      <a:off x="0" y="0"/>
                      <a:ext cx="5943600" cy="2720340"/>
                    </a:xfrm>
                    <a:prstGeom prst="rect">
                      <a:avLst/>
                    </a:prstGeom>
                  </pic:spPr>
                </pic:pic>
              </a:graphicData>
            </a:graphic>
          </wp:inline>
        </w:drawing>
      </w:r>
    </w:p>
    <w:p w14:paraId="77ABF5C4" w14:textId="77777777" w:rsidR="000C1243" w:rsidRPr="0077715F" w:rsidRDefault="000C1243" w:rsidP="000C1243">
      <w:pPr>
        <w:jc w:val="center"/>
        <w:rPr>
          <w:lang w:val="en-GB"/>
        </w:rPr>
      </w:pPr>
    </w:p>
    <w:p w14:paraId="75ED0537" w14:textId="77777777" w:rsidR="000C1243" w:rsidRPr="0077715F" w:rsidRDefault="000C1243" w:rsidP="000C1243">
      <w:pPr>
        <w:jc w:val="center"/>
        <w:rPr>
          <w:lang w:val="en-GB"/>
        </w:rPr>
      </w:pPr>
    </w:p>
    <w:p w14:paraId="67817321" w14:textId="4B52C645" w:rsidR="000C1243" w:rsidRPr="0077715F" w:rsidRDefault="000C1243" w:rsidP="000C1243">
      <w:pPr>
        <w:rPr>
          <w:b/>
          <w:bCs/>
          <w:lang w:val="en-GB"/>
        </w:rPr>
      </w:pPr>
      <w:r w:rsidRPr="0077715F">
        <w:rPr>
          <w:b/>
          <w:bCs/>
          <w:lang w:val="en-GB"/>
        </w:rPr>
        <w:t xml:space="preserve">Screenshot </w:t>
      </w:r>
      <w:r w:rsidR="00B471A7" w:rsidRPr="0077715F">
        <w:rPr>
          <w:b/>
          <w:bCs/>
          <w:lang w:val="en-GB"/>
        </w:rPr>
        <w:t>2</w:t>
      </w:r>
      <w:r w:rsidRPr="0077715F">
        <w:rPr>
          <w:b/>
          <w:bCs/>
          <w:lang w:val="en-GB"/>
        </w:rPr>
        <w:t>:</w:t>
      </w:r>
    </w:p>
    <w:p w14:paraId="2679164E" w14:textId="2365023E" w:rsidR="000C1243" w:rsidRPr="0077715F" w:rsidRDefault="000C1243" w:rsidP="000C1243">
      <w:pPr>
        <w:jc w:val="center"/>
        <w:rPr>
          <w:lang w:val="en-GB"/>
        </w:rPr>
      </w:pPr>
      <w:r w:rsidRPr="0077715F">
        <w:rPr>
          <w:noProof/>
          <w:lang w:val="en-GB"/>
        </w:rPr>
        <w:drawing>
          <wp:inline distT="0" distB="0" distL="0" distR="0" wp14:anchorId="7513D6DE" wp14:editId="58C8D30F">
            <wp:extent cx="4934649" cy="3130550"/>
            <wp:effectExtent l="0" t="0" r="0" b="0"/>
            <wp:docPr id="10130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1754" name=""/>
                    <pic:cNvPicPr/>
                  </pic:nvPicPr>
                  <pic:blipFill>
                    <a:blip r:embed="rId31"/>
                    <a:stretch>
                      <a:fillRect/>
                    </a:stretch>
                  </pic:blipFill>
                  <pic:spPr>
                    <a:xfrm>
                      <a:off x="0" y="0"/>
                      <a:ext cx="4937671" cy="3132467"/>
                    </a:xfrm>
                    <a:prstGeom prst="rect">
                      <a:avLst/>
                    </a:prstGeom>
                  </pic:spPr>
                </pic:pic>
              </a:graphicData>
            </a:graphic>
          </wp:inline>
        </w:drawing>
      </w:r>
    </w:p>
    <w:p w14:paraId="5DCD9D1E" w14:textId="77777777" w:rsidR="00B471A7" w:rsidRPr="0077715F" w:rsidRDefault="00B471A7" w:rsidP="000C1243">
      <w:pPr>
        <w:rPr>
          <w:b/>
          <w:bCs/>
          <w:lang w:val="en-GB"/>
        </w:rPr>
      </w:pPr>
    </w:p>
    <w:p w14:paraId="119E6B65" w14:textId="5684CB83" w:rsidR="000C1243" w:rsidRPr="0077715F" w:rsidRDefault="000C1243" w:rsidP="00B471A7">
      <w:pPr>
        <w:rPr>
          <w:b/>
          <w:bCs/>
          <w:lang w:val="en-GB"/>
        </w:rPr>
      </w:pPr>
      <w:r w:rsidRPr="0077715F">
        <w:rPr>
          <w:b/>
          <w:bCs/>
          <w:lang w:val="en-GB"/>
        </w:rPr>
        <w:lastRenderedPageBreak/>
        <w:t xml:space="preserve">Screenshot </w:t>
      </w:r>
      <w:r w:rsidR="00B471A7" w:rsidRPr="0077715F">
        <w:rPr>
          <w:b/>
          <w:bCs/>
          <w:lang w:val="en-GB"/>
        </w:rPr>
        <w:t>3</w:t>
      </w:r>
      <w:r w:rsidRPr="0077715F">
        <w:rPr>
          <w:b/>
          <w:bCs/>
          <w:lang w:val="en-GB"/>
        </w:rPr>
        <w:t>:</w:t>
      </w:r>
    </w:p>
    <w:p w14:paraId="60D2ED5A" w14:textId="152107F4" w:rsidR="000C1243" w:rsidRPr="0077715F" w:rsidRDefault="000C1243" w:rsidP="00B471A7">
      <w:pPr>
        <w:rPr>
          <w:b/>
          <w:bCs/>
          <w:lang w:val="en-GB"/>
        </w:rPr>
      </w:pPr>
      <w:r w:rsidRPr="0077715F">
        <w:rPr>
          <w:b/>
          <w:bCs/>
          <w:noProof/>
          <w:lang w:val="en-GB"/>
        </w:rPr>
        <w:drawing>
          <wp:inline distT="0" distB="0" distL="0" distR="0" wp14:anchorId="2CA0F1DD" wp14:editId="69E6C5B3">
            <wp:extent cx="5943600" cy="3255645"/>
            <wp:effectExtent l="0" t="0" r="0" b="1905"/>
            <wp:docPr id="1221994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94352" name=""/>
                    <pic:cNvPicPr/>
                  </pic:nvPicPr>
                  <pic:blipFill>
                    <a:blip r:embed="rId20"/>
                    <a:stretch>
                      <a:fillRect/>
                    </a:stretch>
                  </pic:blipFill>
                  <pic:spPr>
                    <a:xfrm>
                      <a:off x="0" y="0"/>
                      <a:ext cx="5943600" cy="3255645"/>
                    </a:xfrm>
                    <a:prstGeom prst="rect">
                      <a:avLst/>
                    </a:prstGeom>
                  </pic:spPr>
                </pic:pic>
              </a:graphicData>
            </a:graphic>
          </wp:inline>
        </w:drawing>
      </w:r>
    </w:p>
    <w:p w14:paraId="0087E78B" w14:textId="3542E027" w:rsidR="000C1243" w:rsidRPr="0077715F" w:rsidRDefault="000C1243" w:rsidP="000C1243">
      <w:pPr>
        <w:rPr>
          <w:b/>
          <w:bCs/>
          <w:lang w:val="en-GB"/>
        </w:rPr>
      </w:pPr>
      <w:r w:rsidRPr="0077715F">
        <w:rPr>
          <w:b/>
          <w:bCs/>
          <w:lang w:val="en-GB"/>
        </w:rPr>
        <w:t xml:space="preserve">Screenshot </w:t>
      </w:r>
      <w:r w:rsidR="00B471A7" w:rsidRPr="0077715F">
        <w:rPr>
          <w:b/>
          <w:bCs/>
          <w:lang w:val="en-GB"/>
        </w:rPr>
        <w:t>4</w:t>
      </w:r>
      <w:r w:rsidRPr="0077715F">
        <w:rPr>
          <w:b/>
          <w:bCs/>
          <w:lang w:val="en-GB"/>
        </w:rPr>
        <w:t>:</w:t>
      </w:r>
    </w:p>
    <w:p w14:paraId="3674304B" w14:textId="7D30EB76" w:rsidR="000C1243" w:rsidRPr="0077715F" w:rsidRDefault="000C1243" w:rsidP="000C1243">
      <w:pPr>
        <w:jc w:val="center"/>
        <w:rPr>
          <w:b/>
          <w:bCs/>
          <w:lang w:val="en-GB"/>
        </w:rPr>
      </w:pPr>
      <w:r w:rsidRPr="0077715F">
        <w:rPr>
          <w:b/>
          <w:bCs/>
          <w:noProof/>
          <w:lang w:val="en-GB"/>
        </w:rPr>
        <w:drawing>
          <wp:inline distT="0" distB="0" distL="0" distR="0" wp14:anchorId="58C61436" wp14:editId="7A635A23">
            <wp:extent cx="5527995" cy="3141980"/>
            <wp:effectExtent l="0" t="0" r="0" b="1270"/>
            <wp:docPr id="206459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591153" name=""/>
                    <pic:cNvPicPr/>
                  </pic:nvPicPr>
                  <pic:blipFill>
                    <a:blip r:embed="rId32"/>
                    <a:stretch>
                      <a:fillRect/>
                    </a:stretch>
                  </pic:blipFill>
                  <pic:spPr>
                    <a:xfrm>
                      <a:off x="0" y="0"/>
                      <a:ext cx="5533113" cy="3144889"/>
                    </a:xfrm>
                    <a:prstGeom prst="rect">
                      <a:avLst/>
                    </a:prstGeom>
                  </pic:spPr>
                </pic:pic>
              </a:graphicData>
            </a:graphic>
          </wp:inline>
        </w:drawing>
      </w:r>
    </w:p>
    <w:p w14:paraId="7DA365DE" w14:textId="77777777" w:rsidR="000C1243" w:rsidRPr="0077715F" w:rsidRDefault="000C1243" w:rsidP="000C1243">
      <w:pPr>
        <w:jc w:val="center"/>
        <w:rPr>
          <w:lang w:val="en-GB"/>
        </w:rPr>
      </w:pPr>
    </w:p>
    <w:p w14:paraId="3D78391E" w14:textId="77777777" w:rsidR="000C1243" w:rsidRPr="0077715F" w:rsidRDefault="000C1243" w:rsidP="000C1243">
      <w:pPr>
        <w:jc w:val="center"/>
        <w:rPr>
          <w:lang w:val="en-GB"/>
        </w:rPr>
      </w:pPr>
    </w:p>
    <w:p w14:paraId="43CC00F3" w14:textId="04CD0EF1" w:rsidR="000C1243" w:rsidRPr="0077715F" w:rsidRDefault="000C1243" w:rsidP="000C1243">
      <w:pPr>
        <w:rPr>
          <w:b/>
          <w:bCs/>
          <w:lang w:val="en-GB"/>
        </w:rPr>
      </w:pPr>
      <w:r w:rsidRPr="0077715F">
        <w:rPr>
          <w:b/>
          <w:bCs/>
          <w:lang w:val="en-GB"/>
        </w:rPr>
        <w:lastRenderedPageBreak/>
        <w:t xml:space="preserve">Screenshot </w:t>
      </w:r>
      <w:r w:rsidR="00B471A7" w:rsidRPr="0077715F">
        <w:rPr>
          <w:b/>
          <w:bCs/>
          <w:lang w:val="en-GB"/>
        </w:rPr>
        <w:t>5</w:t>
      </w:r>
      <w:r w:rsidRPr="0077715F">
        <w:rPr>
          <w:b/>
          <w:bCs/>
          <w:lang w:val="en-GB"/>
        </w:rPr>
        <w:t>:</w:t>
      </w:r>
    </w:p>
    <w:p w14:paraId="0EE66F04" w14:textId="393DAA92" w:rsidR="000C1243" w:rsidRPr="0077715F" w:rsidRDefault="000C1243" w:rsidP="000C1243">
      <w:pPr>
        <w:jc w:val="center"/>
        <w:rPr>
          <w:b/>
          <w:bCs/>
          <w:lang w:val="en-GB"/>
        </w:rPr>
      </w:pPr>
      <w:r w:rsidRPr="0077715F">
        <w:rPr>
          <w:noProof/>
          <w:lang w:val="en-GB"/>
        </w:rPr>
        <w:drawing>
          <wp:inline distT="0" distB="0" distL="0" distR="0" wp14:anchorId="0DC56CC6" wp14:editId="16CEDD94">
            <wp:extent cx="5943600" cy="3274695"/>
            <wp:effectExtent l="0" t="0" r="0" b="1905"/>
            <wp:docPr id="1717223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75162" name=""/>
                    <pic:cNvPicPr/>
                  </pic:nvPicPr>
                  <pic:blipFill>
                    <a:blip r:embed="rId33"/>
                    <a:stretch>
                      <a:fillRect/>
                    </a:stretch>
                  </pic:blipFill>
                  <pic:spPr>
                    <a:xfrm>
                      <a:off x="0" y="0"/>
                      <a:ext cx="5943600" cy="3274695"/>
                    </a:xfrm>
                    <a:prstGeom prst="rect">
                      <a:avLst/>
                    </a:prstGeom>
                  </pic:spPr>
                </pic:pic>
              </a:graphicData>
            </a:graphic>
          </wp:inline>
        </w:drawing>
      </w:r>
    </w:p>
    <w:p w14:paraId="59732A47" w14:textId="25A51C5F" w:rsidR="000C1243" w:rsidRPr="0077715F" w:rsidRDefault="000C1243" w:rsidP="000C1243">
      <w:pPr>
        <w:rPr>
          <w:b/>
          <w:bCs/>
          <w:lang w:val="en-GB"/>
        </w:rPr>
      </w:pPr>
      <w:r w:rsidRPr="0077715F">
        <w:rPr>
          <w:b/>
          <w:bCs/>
          <w:lang w:val="en-GB"/>
        </w:rPr>
        <w:t xml:space="preserve">Screenshot </w:t>
      </w:r>
      <w:r w:rsidR="00B471A7" w:rsidRPr="0077715F">
        <w:rPr>
          <w:b/>
          <w:bCs/>
          <w:lang w:val="en-GB"/>
        </w:rPr>
        <w:t>6</w:t>
      </w:r>
      <w:r w:rsidRPr="0077715F">
        <w:rPr>
          <w:b/>
          <w:bCs/>
          <w:lang w:val="en-GB"/>
        </w:rPr>
        <w:t>:</w:t>
      </w:r>
    </w:p>
    <w:p w14:paraId="10F9F215" w14:textId="514D8741" w:rsidR="000C1243" w:rsidRPr="0077715F" w:rsidRDefault="000C1243" w:rsidP="000C1243">
      <w:pPr>
        <w:jc w:val="center"/>
        <w:rPr>
          <w:lang w:val="en-GB"/>
        </w:rPr>
      </w:pPr>
      <w:r w:rsidRPr="0077715F">
        <w:rPr>
          <w:noProof/>
          <w:lang w:val="en-GB"/>
        </w:rPr>
        <w:drawing>
          <wp:inline distT="0" distB="0" distL="0" distR="0" wp14:anchorId="264A9BB6" wp14:editId="54C9296F">
            <wp:extent cx="5513662" cy="3615690"/>
            <wp:effectExtent l="0" t="0" r="0" b="3810"/>
            <wp:docPr id="2011348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10971" name=""/>
                    <pic:cNvPicPr/>
                  </pic:nvPicPr>
                  <pic:blipFill>
                    <a:blip r:embed="rId34"/>
                    <a:stretch>
                      <a:fillRect/>
                    </a:stretch>
                  </pic:blipFill>
                  <pic:spPr>
                    <a:xfrm>
                      <a:off x="0" y="0"/>
                      <a:ext cx="5516551" cy="3617585"/>
                    </a:xfrm>
                    <a:prstGeom prst="rect">
                      <a:avLst/>
                    </a:prstGeom>
                  </pic:spPr>
                </pic:pic>
              </a:graphicData>
            </a:graphic>
          </wp:inline>
        </w:drawing>
      </w:r>
    </w:p>
    <w:p w14:paraId="60F778B9" w14:textId="77777777" w:rsidR="000C1243" w:rsidRPr="0077715F" w:rsidRDefault="000C1243" w:rsidP="000C1243">
      <w:pPr>
        <w:jc w:val="center"/>
        <w:rPr>
          <w:lang w:val="en-GB"/>
        </w:rPr>
      </w:pPr>
    </w:p>
    <w:p w14:paraId="318AFB15" w14:textId="1636FA7D" w:rsidR="000C1243" w:rsidRPr="0077715F" w:rsidRDefault="000C1243" w:rsidP="000C1243">
      <w:pPr>
        <w:rPr>
          <w:b/>
          <w:bCs/>
          <w:lang w:val="en-GB"/>
        </w:rPr>
      </w:pPr>
      <w:r w:rsidRPr="0077715F">
        <w:rPr>
          <w:b/>
          <w:bCs/>
          <w:lang w:val="en-GB"/>
        </w:rPr>
        <w:lastRenderedPageBreak/>
        <w:t xml:space="preserve">Screenshot </w:t>
      </w:r>
      <w:r w:rsidR="00B471A7" w:rsidRPr="0077715F">
        <w:rPr>
          <w:b/>
          <w:bCs/>
          <w:lang w:val="en-GB"/>
        </w:rPr>
        <w:t>7</w:t>
      </w:r>
      <w:r w:rsidRPr="0077715F">
        <w:rPr>
          <w:b/>
          <w:bCs/>
          <w:lang w:val="en-GB"/>
        </w:rPr>
        <w:t>:</w:t>
      </w:r>
    </w:p>
    <w:p w14:paraId="257986D1" w14:textId="42A287D4" w:rsidR="000C1243" w:rsidRPr="0077715F" w:rsidRDefault="00D0237E" w:rsidP="00D0237E">
      <w:pPr>
        <w:jc w:val="center"/>
        <w:rPr>
          <w:b/>
          <w:bCs/>
          <w:lang w:val="en-GB"/>
        </w:rPr>
      </w:pPr>
      <w:r w:rsidRPr="0077715F">
        <w:rPr>
          <w:b/>
          <w:bCs/>
          <w:noProof/>
          <w:lang w:val="en-GB"/>
        </w:rPr>
        <w:drawing>
          <wp:inline distT="0" distB="0" distL="0" distR="0" wp14:anchorId="7041B2EB" wp14:editId="45FEBABB">
            <wp:extent cx="5503061" cy="2855595"/>
            <wp:effectExtent l="0" t="0" r="2540" b="1905"/>
            <wp:docPr id="20626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6468" name=""/>
                    <pic:cNvPicPr/>
                  </pic:nvPicPr>
                  <pic:blipFill>
                    <a:blip r:embed="rId35"/>
                    <a:stretch>
                      <a:fillRect/>
                    </a:stretch>
                  </pic:blipFill>
                  <pic:spPr>
                    <a:xfrm>
                      <a:off x="0" y="0"/>
                      <a:ext cx="5505731" cy="2856981"/>
                    </a:xfrm>
                    <a:prstGeom prst="rect">
                      <a:avLst/>
                    </a:prstGeom>
                  </pic:spPr>
                </pic:pic>
              </a:graphicData>
            </a:graphic>
          </wp:inline>
        </w:drawing>
      </w:r>
    </w:p>
    <w:p w14:paraId="46B8CCB9" w14:textId="6EFAF7D3" w:rsidR="00D0237E" w:rsidRPr="0077715F" w:rsidRDefault="00D0237E" w:rsidP="00D0237E">
      <w:pPr>
        <w:rPr>
          <w:b/>
          <w:bCs/>
          <w:lang w:val="en-GB"/>
        </w:rPr>
      </w:pPr>
      <w:r w:rsidRPr="0077715F">
        <w:rPr>
          <w:b/>
          <w:bCs/>
          <w:lang w:val="en-GB"/>
        </w:rPr>
        <w:t xml:space="preserve">Screenshot </w:t>
      </w:r>
      <w:r w:rsidR="00B471A7" w:rsidRPr="0077715F">
        <w:rPr>
          <w:b/>
          <w:bCs/>
          <w:lang w:val="en-GB"/>
        </w:rPr>
        <w:t>8</w:t>
      </w:r>
      <w:r w:rsidRPr="0077715F">
        <w:rPr>
          <w:b/>
          <w:bCs/>
          <w:lang w:val="en-GB"/>
        </w:rPr>
        <w:t>:</w:t>
      </w:r>
    </w:p>
    <w:p w14:paraId="02E548CB" w14:textId="140CA5D7" w:rsidR="00D0237E" w:rsidRPr="0077715F" w:rsidRDefault="00D0237E" w:rsidP="00D0237E">
      <w:pPr>
        <w:jc w:val="center"/>
        <w:rPr>
          <w:b/>
          <w:bCs/>
          <w:lang w:val="en-GB"/>
        </w:rPr>
      </w:pPr>
      <w:r w:rsidRPr="0077715F">
        <w:rPr>
          <w:b/>
          <w:bCs/>
          <w:noProof/>
          <w:lang w:val="en-GB"/>
        </w:rPr>
        <w:drawing>
          <wp:inline distT="0" distB="0" distL="0" distR="0" wp14:anchorId="4442D7C9" wp14:editId="4C531B0D">
            <wp:extent cx="6367877" cy="3268980"/>
            <wp:effectExtent l="0" t="0" r="0" b="7620"/>
            <wp:docPr id="130595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50947" name=""/>
                    <pic:cNvPicPr/>
                  </pic:nvPicPr>
                  <pic:blipFill>
                    <a:blip r:embed="rId36"/>
                    <a:stretch>
                      <a:fillRect/>
                    </a:stretch>
                  </pic:blipFill>
                  <pic:spPr>
                    <a:xfrm>
                      <a:off x="0" y="0"/>
                      <a:ext cx="6376511" cy="3273412"/>
                    </a:xfrm>
                    <a:prstGeom prst="rect">
                      <a:avLst/>
                    </a:prstGeom>
                  </pic:spPr>
                </pic:pic>
              </a:graphicData>
            </a:graphic>
          </wp:inline>
        </w:drawing>
      </w:r>
    </w:p>
    <w:p w14:paraId="11EDB2FA" w14:textId="77777777" w:rsidR="00D0237E" w:rsidRPr="0077715F" w:rsidRDefault="00D0237E" w:rsidP="00D0237E">
      <w:pPr>
        <w:rPr>
          <w:b/>
          <w:bCs/>
          <w:lang w:val="en-GB"/>
        </w:rPr>
      </w:pPr>
    </w:p>
    <w:p w14:paraId="4B142ABD" w14:textId="77777777" w:rsidR="00D0237E" w:rsidRPr="0077715F" w:rsidRDefault="00D0237E" w:rsidP="00D0237E">
      <w:pPr>
        <w:rPr>
          <w:b/>
          <w:bCs/>
          <w:lang w:val="en-GB"/>
        </w:rPr>
      </w:pPr>
    </w:p>
    <w:p w14:paraId="444575B6" w14:textId="77777777" w:rsidR="00D0237E" w:rsidRPr="0077715F" w:rsidRDefault="00D0237E" w:rsidP="00D0237E">
      <w:pPr>
        <w:rPr>
          <w:b/>
          <w:bCs/>
          <w:lang w:val="en-GB"/>
        </w:rPr>
      </w:pPr>
    </w:p>
    <w:p w14:paraId="1736C7A8" w14:textId="5E3F0C1A" w:rsidR="00D0237E" w:rsidRPr="0077715F" w:rsidRDefault="00D0237E" w:rsidP="00D0237E">
      <w:pPr>
        <w:rPr>
          <w:b/>
          <w:bCs/>
          <w:lang w:val="en-GB"/>
        </w:rPr>
      </w:pPr>
      <w:r w:rsidRPr="0077715F">
        <w:rPr>
          <w:b/>
          <w:bCs/>
          <w:lang w:val="en-GB"/>
        </w:rPr>
        <w:lastRenderedPageBreak/>
        <w:t xml:space="preserve">Screenshot </w:t>
      </w:r>
      <w:r w:rsidR="00B471A7" w:rsidRPr="0077715F">
        <w:rPr>
          <w:b/>
          <w:bCs/>
          <w:lang w:val="en-GB"/>
        </w:rPr>
        <w:t>9</w:t>
      </w:r>
      <w:r w:rsidRPr="0077715F">
        <w:rPr>
          <w:b/>
          <w:bCs/>
          <w:lang w:val="en-GB"/>
        </w:rPr>
        <w:t>:</w:t>
      </w:r>
    </w:p>
    <w:p w14:paraId="5DF8EC38" w14:textId="043939E3" w:rsidR="000C1243" w:rsidRPr="0077715F" w:rsidRDefault="00D0237E" w:rsidP="00D0237E">
      <w:pPr>
        <w:jc w:val="center"/>
        <w:rPr>
          <w:lang w:val="en-GB"/>
        </w:rPr>
      </w:pPr>
      <w:r w:rsidRPr="0077715F">
        <w:rPr>
          <w:noProof/>
          <w:lang w:val="en-GB"/>
        </w:rPr>
        <w:drawing>
          <wp:inline distT="0" distB="0" distL="0" distR="0" wp14:anchorId="226E64A0" wp14:editId="301AA9FE">
            <wp:extent cx="5943600" cy="3342640"/>
            <wp:effectExtent l="0" t="0" r="0" b="0"/>
            <wp:docPr id="1428610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10926" name=""/>
                    <pic:cNvPicPr/>
                  </pic:nvPicPr>
                  <pic:blipFill>
                    <a:blip r:embed="rId37"/>
                    <a:stretch>
                      <a:fillRect/>
                    </a:stretch>
                  </pic:blipFill>
                  <pic:spPr>
                    <a:xfrm>
                      <a:off x="0" y="0"/>
                      <a:ext cx="5943600" cy="3342640"/>
                    </a:xfrm>
                    <a:prstGeom prst="rect">
                      <a:avLst/>
                    </a:prstGeom>
                  </pic:spPr>
                </pic:pic>
              </a:graphicData>
            </a:graphic>
          </wp:inline>
        </w:drawing>
      </w:r>
    </w:p>
    <w:p w14:paraId="0A2515C8" w14:textId="6F19AC34" w:rsidR="00D0237E" w:rsidRPr="0077715F" w:rsidRDefault="00D0237E" w:rsidP="00D0237E">
      <w:pPr>
        <w:rPr>
          <w:b/>
          <w:bCs/>
          <w:lang w:val="en-GB"/>
        </w:rPr>
      </w:pPr>
      <w:r w:rsidRPr="0077715F">
        <w:rPr>
          <w:b/>
          <w:bCs/>
          <w:lang w:val="en-GB"/>
        </w:rPr>
        <w:t>Screenshot 1</w:t>
      </w:r>
      <w:r w:rsidR="00B471A7" w:rsidRPr="0077715F">
        <w:rPr>
          <w:b/>
          <w:bCs/>
          <w:lang w:val="en-GB"/>
        </w:rPr>
        <w:t>0</w:t>
      </w:r>
      <w:r w:rsidRPr="0077715F">
        <w:rPr>
          <w:b/>
          <w:bCs/>
          <w:lang w:val="en-GB"/>
        </w:rPr>
        <w:t>:</w:t>
      </w:r>
    </w:p>
    <w:p w14:paraId="121D49F5" w14:textId="544DD5EE" w:rsidR="00D0237E" w:rsidRPr="0077715F" w:rsidRDefault="00D0237E" w:rsidP="00D0237E">
      <w:pPr>
        <w:jc w:val="center"/>
        <w:rPr>
          <w:lang w:val="en-GB"/>
        </w:rPr>
      </w:pPr>
      <w:r w:rsidRPr="0077715F">
        <w:rPr>
          <w:noProof/>
          <w:lang w:val="en-GB"/>
        </w:rPr>
        <w:drawing>
          <wp:inline distT="0" distB="0" distL="0" distR="0" wp14:anchorId="4914FD6D" wp14:editId="5614B0E7">
            <wp:extent cx="5943600" cy="3152775"/>
            <wp:effectExtent l="0" t="0" r="0" b="9525"/>
            <wp:docPr id="26044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4469" name=""/>
                    <pic:cNvPicPr/>
                  </pic:nvPicPr>
                  <pic:blipFill>
                    <a:blip r:embed="rId38"/>
                    <a:stretch>
                      <a:fillRect/>
                    </a:stretch>
                  </pic:blipFill>
                  <pic:spPr>
                    <a:xfrm>
                      <a:off x="0" y="0"/>
                      <a:ext cx="5943600" cy="3152775"/>
                    </a:xfrm>
                    <a:prstGeom prst="rect">
                      <a:avLst/>
                    </a:prstGeom>
                  </pic:spPr>
                </pic:pic>
              </a:graphicData>
            </a:graphic>
          </wp:inline>
        </w:drawing>
      </w:r>
    </w:p>
    <w:p w14:paraId="3739E15E" w14:textId="77777777" w:rsidR="00D0237E" w:rsidRPr="0077715F" w:rsidRDefault="00D0237E" w:rsidP="00D0237E">
      <w:pPr>
        <w:jc w:val="center"/>
        <w:rPr>
          <w:lang w:val="en-GB"/>
        </w:rPr>
      </w:pPr>
    </w:p>
    <w:p w14:paraId="69CABA2B" w14:textId="77777777" w:rsidR="00D0237E" w:rsidRPr="0077715F" w:rsidRDefault="00D0237E" w:rsidP="00D0237E">
      <w:pPr>
        <w:jc w:val="center"/>
        <w:rPr>
          <w:lang w:val="en-GB"/>
        </w:rPr>
      </w:pPr>
    </w:p>
    <w:p w14:paraId="62396A82" w14:textId="06AB6619" w:rsidR="00D0237E" w:rsidRPr="0077715F" w:rsidRDefault="00D0237E" w:rsidP="00D0237E">
      <w:pPr>
        <w:rPr>
          <w:b/>
          <w:bCs/>
          <w:lang w:val="en-GB"/>
        </w:rPr>
      </w:pPr>
      <w:r w:rsidRPr="0077715F">
        <w:rPr>
          <w:b/>
          <w:bCs/>
          <w:lang w:val="en-GB"/>
        </w:rPr>
        <w:lastRenderedPageBreak/>
        <w:t>Screenshot 1</w:t>
      </w:r>
      <w:r w:rsidR="00B471A7" w:rsidRPr="0077715F">
        <w:rPr>
          <w:b/>
          <w:bCs/>
          <w:lang w:val="en-GB"/>
        </w:rPr>
        <w:t>1</w:t>
      </w:r>
      <w:r w:rsidRPr="0077715F">
        <w:rPr>
          <w:b/>
          <w:bCs/>
          <w:lang w:val="en-GB"/>
        </w:rPr>
        <w:t>:</w:t>
      </w:r>
    </w:p>
    <w:p w14:paraId="48958F5E" w14:textId="34FAFA47" w:rsidR="00D0237E" w:rsidRPr="0077715F" w:rsidRDefault="00D0237E" w:rsidP="00D0237E">
      <w:pPr>
        <w:jc w:val="center"/>
        <w:rPr>
          <w:b/>
          <w:bCs/>
          <w:lang w:val="en-GB"/>
        </w:rPr>
      </w:pPr>
      <w:r w:rsidRPr="0077715F">
        <w:rPr>
          <w:b/>
          <w:bCs/>
          <w:noProof/>
          <w:lang w:val="en-GB"/>
        </w:rPr>
        <w:drawing>
          <wp:inline distT="0" distB="0" distL="0" distR="0" wp14:anchorId="1B603B07" wp14:editId="7CC5B145">
            <wp:extent cx="5300432" cy="2951480"/>
            <wp:effectExtent l="0" t="0" r="0" b="1270"/>
            <wp:docPr id="868009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09832" name=""/>
                    <pic:cNvPicPr/>
                  </pic:nvPicPr>
                  <pic:blipFill>
                    <a:blip r:embed="rId21"/>
                    <a:stretch>
                      <a:fillRect/>
                    </a:stretch>
                  </pic:blipFill>
                  <pic:spPr>
                    <a:xfrm>
                      <a:off x="0" y="0"/>
                      <a:ext cx="5305472" cy="2954287"/>
                    </a:xfrm>
                    <a:prstGeom prst="rect">
                      <a:avLst/>
                    </a:prstGeom>
                  </pic:spPr>
                </pic:pic>
              </a:graphicData>
            </a:graphic>
          </wp:inline>
        </w:drawing>
      </w:r>
    </w:p>
    <w:p w14:paraId="431EA921" w14:textId="3F61FCB8" w:rsidR="00D0237E" w:rsidRPr="0077715F" w:rsidRDefault="00D0237E" w:rsidP="00D0237E">
      <w:pPr>
        <w:rPr>
          <w:b/>
          <w:bCs/>
          <w:lang w:val="en-GB"/>
        </w:rPr>
      </w:pPr>
      <w:r w:rsidRPr="0077715F">
        <w:rPr>
          <w:b/>
          <w:bCs/>
          <w:lang w:val="en-GB"/>
        </w:rPr>
        <w:t>Screenshot 1</w:t>
      </w:r>
      <w:r w:rsidR="00B471A7" w:rsidRPr="0077715F">
        <w:rPr>
          <w:b/>
          <w:bCs/>
          <w:lang w:val="en-GB"/>
        </w:rPr>
        <w:t>2</w:t>
      </w:r>
      <w:r w:rsidRPr="0077715F">
        <w:rPr>
          <w:b/>
          <w:bCs/>
          <w:lang w:val="en-GB"/>
        </w:rPr>
        <w:t>:</w:t>
      </w:r>
    </w:p>
    <w:p w14:paraId="5FFF83D0" w14:textId="726994D9" w:rsidR="00D0237E" w:rsidRPr="0077715F" w:rsidRDefault="00D0237E" w:rsidP="00D0237E">
      <w:pPr>
        <w:jc w:val="center"/>
        <w:rPr>
          <w:b/>
          <w:bCs/>
          <w:lang w:val="en-GB"/>
        </w:rPr>
      </w:pPr>
      <w:r w:rsidRPr="0077715F">
        <w:rPr>
          <w:b/>
          <w:bCs/>
          <w:noProof/>
          <w:lang w:val="en-GB"/>
        </w:rPr>
        <w:drawing>
          <wp:inline distT="0" distB="0" distL="0" distR="0" wp14:anchorId="57804F1A" wp14:editId="64792A6A">
            <wp:extent cx="5105400" cy="2950332"/>
            <wp:effectExtent l="0" t="0" r="0" b="2540"/>
            <wp:docPr id="15637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7857" name=""/>
                    <pic:cNvPicPr/>
                  </pic:nvPicPr>
                  <pic:blipFill>
                    <a:blip r:embed="rId39"/>
                    <a:stretch>
                      <a:fillRect/>
                    </a:stretch>
                  </pic:blipFill>
                  <pic:spPr>
                    <a:xfrm>
                      <a:off x="0" y="0"/>
                      <a:ext cx="5111303" cy="2953743"/>
                    </a:xfrm>
                    <a:prstGeom prst="rect">
                      <a:avLst/>
                    </a:prstGeom>
                  </pic:spPr>
                </pic:pic>
              </a:graphicData>
            </a:graphic>
          </wp:inline>
        </w:drawing>
      </w:r>
    </w:p>
    <w:p w14:paraId="705F78F1" w14:textId="77777777" w:rsidR="00D0237E" w:rsidRPr="0077715F" w:rsidRDefault="00D0237E" w:rsidP="00D0237E">
      <w:pPr>
        <w:jc w:val="center"/>
        <w:rPr>
          <w:b/>
          <w:bCs/>
          <w:lang w:val="en-GB"/>
        </w:rPr>
      </w:pPr>
    </w:p>
    <w:p w14:paraId="02195EAE" w14:textId="77777777" w:rsidR="00D0237E" w:rsidRPr="0077715F" w:rsidRDefault="00D0237E" w:rsidP="00D0237E">
      <w:pPr>
        <w:jc w:val="center"/>
        <w:rPr>
          <w:b/>
          <w:bCs/>
          <w:lang w:val="en-GB"/>
        </w:rPr>
      </w:pPr>
    </w:p>
    <w:p w14:paraId="399EE862" w14:textId="77777777" w:rsidR="00D0237E" w:rsidRPr="0077715F" w:rsidRDefault="00D0237E" w:rsidP="00D0237E">
      <w:pPr>
        <w:jc w:val="center"/>
        <w:rPr>
          <w:b/>
          <w:bCs/>
          <w:lang w:val="en-GB"/>
        </w:rPr>
      </w:pPr>
    </w:p>
    <w:p w14:paraId="307DF95D" w14:textId="77777777" w:rsidR="00D0237E" w:rsidRPr="0077715F" w:rsidRDefault="00D0237E" w:rsidP="00D0237E">
      <w:pPr>
        <w:jc w:val="center"/>
        <w:rPr>
          <w:b/>
          <w:bCs/>
          <w:lang w:val="en-GB"/>
        </w:rPr>
      </w:pPr>
    </w:p>
    <w:p w14:paraId="6BD4316F" w14:textId="18C4D8A5" w:rsidR="00D0237E" w:rsidRPr="0077715F" w:rsidRDefault="00D0237E" w:rsidP="00D0237E">
      <w:pPr>
        <w:rPr>
          <w:b/>
          <w:bCs/>
          <w:lang w:val="en-GB"/>
        </w:rPr>
      </w:pPr>
      <w:r w:rsidRPr="0077715F">
        <w:rPr>
          <w:b/>
          <w:bCs/>
          <w:lang w:val="en-GB"/>
        </w:rPr>
        <w:lastRenderedPageBreak/>
        <w:t>Screenshot 1</w:t>
      </w:r>
      <w:r w:rsidR="00B471A7" w:rsidRPr="0077715F">
        <w:rPr>
          <w:b/>
          <w:bCs/>
          <w:lang w:val="en-GB"/>
        </w:rPr>
        <w:t>3</w:t>
      </w:r>
      <w:r w:rsidRPr="0077715F">
        <w:rPr>
          <w:b/>
          <w:bCs/>
          <w:lang w:val="en-GB"/>
        </w:rPr>
        <w:t>:</w:t>
      </w:r>
    </w:p>
    <w:p w14:paraId="1D68E8D6" w14:textId="134466CC" w:rsidR="00320A9B" w:rsidRPr="0077715F" w:rsidRDefault="00320A9B" w:rsidP="00320A9B">
      <w:pPr>
        <w:jc w:val="center"/>
        <w:rPr>
          <w:b/>
          <w:bCs/>
          <w:lang w:val="en-GB"/>
        </w:rPr>
      </w:pPr>
      <w:r w:rsidRPr="0077715F">
        <w:rPr>
          <w:b/>
          <w:bCs/>
          <w:noProof/>
          <w:lang w:val="en-GB"/>
        </w:rPr>
        <w:drawing>
          <wp:inline distT="0" distB="0" distL="0" distR="0" wp14:anchorId="42285B01" wp14:editId="1F963E7C">
            <wp:extent cx="5943600" cy="2731135"/>
            <wp:effectExtent l="0" t="0" r="0" b="0"/>
            <wp:docPr id="724550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550734" name=""/>
                    <pic:cNvPicPr/>
                  </pic:nvPicPr>
                  <pic:blipFill>
                    <a:blip r:embed="rId40"/>
                    <a:stretch>
                      <a:fillRect/>
                    </a:stretch>
                  </pic:blipFill>
                  <pic:spPr>
                    <a:xfrm>
                      <a:off x="0" y="0"/>
                      <a:ext cx="5943600" cy="2731135"/>
                    </a:xfrm>
                    <a:prstGeom prst="rect">
                      <a:avLst/>
                    </a:prstGeom>
                  </pic:spPr>
                </pic:pic>
              </a:graphicData>
            </a:graphic>
          </wp:inline>
        </w:drawing>
      </w:r>
    </w:p>
    <w:p w14:paraId="1466824E" w14:textId="77777777" w:rsidR="00320A9B" w:rsidRPr="0077715F" w:rsidRDefault="00320A9B" w:rsidP="00320A9B">
      <w:pPr>
        <w:rPr>
          <w:b/>
          <w:bCs/>
          <w:lang w:val="en-GB"/>
        </w:rPr>
      </w:pPr>
    </w:p>
    <w:p w14:paraId="1B00F115" w14:textId="74F17FA4" w:rsidR="00320A9B" w:rsidRPr="0077715F" w:rsidRDefault="00320A9B" w:rsidP="00320A9B">
      <w:pPr>
        <w:rPr>
          <w:b/>
          <w:bCs/>
          <w:lang w:val="en-GB"/>
        </w:rPr>
      </w:pPr>
      <w:r w:rsidRPr="0077715F">
        <w:rPr>
          <w:b/>
          <w:bCs/>
          <w:lang w:val="en-GB"/>
        </w:rPr>
        <w:t>Screenshot 1</w:t>
      </w:r>
      <w:r w:rsidR="00B471A7" w:rsidRPr="0077715F">
        <w:rPr>
          <w:b/>
          <w:bCs/>
          <w:lang w:val="en-GB"/>
        </w:rPr>
        <w:t>4</w:t>
      </w:r>
      <w:r w:rsidRPr="0077715F">
        <w:rPr>
          <w:b/>
          <w:bCs/>
          <w:lang w:val="en-GB"/>
        </w:rPr>
        <w:t>:</w:t>
      </w:r>
    </w:p>
    <w:p w14:paraId="5ADB5545" w14:textId="3324B6AD" w:rsidR="00320A9B" w:rsidRPr="0077715F" w:rsidRDefault="00320A9B" w:rsidP="00320A9B">
      <w:pPr>
        <w:rPr>
          <w:b/>
          <w:bCs/>
          <w:lang w:val="en-GB"/>
        </w:rPr>
      </w:pPr>
      <w:r w:rsidRPr="0077715F">
        <w:rPr>
          <w:b/>
          <w:bCs/>
          <w:noProof/>
          <w:lang w:val="en-GB"/>
        </w:rPr>
        <w:drawing>
          <wp:inline distT="0" distB="0" distL="0" distR="0" wp14:anchorId="2280CBE3" wp14:editId="7A0869E8">
            <wp:extent cx="5943600" cy="3210560"/>
            <wp:effectExtent l="0" t="0" r="0" b="8890"/>
            <wp:docPr id="77986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61027" name=""/>
                    <pic:cNvPicPr/>
                  </pic:nvPicPr>
                  <pic:blipFill>
                    <a:blip r:embed="rId41"/>
                    <a:stretch>
                      <a:fillRect/>
                    </a:stretch>
                  </pic:blipFill>
                  <pic:spPr>
                    <a:xfrm>
                      <a:off x="0" y="0"/>
                      <a:ext cx="5943600" cy="3210560"/>
                    </a:xfrm>
                    <a:prstGeom prst="rect">
                      <a:avLst/>
                    </a:prstGeom>
                  </pic:spPr>
                </pic:pic>
              </a:graphicData>
            </a:graphic>
          </wp:inline>
        </w:drawing>
      </w:r>
    </w:p>
    <w:p w14:paraId="0CD63DB3" w14:textId="77777777" w:rsidR="00320A9B" w:rsidRPr="0077715F" w:rsidRDefault="00320A9B" w:rsidP="00320A9B">
      <w:pPr>
        <w:rPr>
          <w:b/>
          <w:bCs/>
          <w:lang w:val="en-GB"/>
        </w:rPr>
      </w:pPr>
    </w:p>
    <w:p w14:paraId="57797654" w14:textId="77777777" w:rsidR="00320A9B" w:rsidRPr="0077715F" w:rsidRDefault="00320A9B" w:rsidP="00320A9B">
      <w:pPr>
        <w:rPr>
          <w:b/>
          <w:bCs/>
          <w:lang w:val="en-GB"/>
        </w:rPr>
      </w:pPr>
    </w:p>
    <w:p w14:paraId="1D9674B1" w14:textId="77777777" w:rsidR="00320A9B" w:rsidRPr="0077715F" w:rsidRDefault="00320A9B" w:rsidP="00320A9B">
      <w:pPr>
        <w:rPr>
          <w:b/>
          <w:bCs/>
          <w:lang w:val="en-GB"/>
        </w:rPr>
      </w:pPr>
    </w:p>
    <w:p w14:paraId="3C1BE5C4" w14:textId="699E216B" w:rsidR="00320A9B" w:rsidRPr="0077715F" w:rsidRDefault="00320A9B" w:rsidP="00320A9B">
      <w:pPr>
        <w:rPr>
          <w:b/>
          <w:bCs/>
          <w:lang w:val="en-GB"/>
        </w:rPr>
      </w:pPr>
      <w:r w:rsidRPr="0077715F">
        <w:rPr>
          <w:b/>
          <w:bCs/>
          <w:lang w:val="en-GB"/>
        </w:rPr>
        <w:lastRenderedPageBreak/>
        <w:t>Screenshot 1</w:t>
      </w:r>
      <w:r w:rsidR="00B471A7" w:rsidRPr="0077715F">
        <w:rPr>
          <w:b/>
          <w:bCs/>
          <w:lang w:val="en-GB"/>
        </w:rPr>
        <w:t>5</w:t>
      </w:r>
      <w:r w:rsidRPr="0077715F">
        <w:rPr>
          <w:b/>
          <w:bCs/>
          <w:lang w:val="en-GB"/>
        </w:rPr>
        <w:t>:</w:t>
      </w:r>
    </w:p>
    <w:p w14:paraId="618588AB" w14:textId="4B14E5A3" w:rsidR="00320A9B" w:rsidRPr="0077715F" w:rsidRDefault="00320A9B" w:rsidP="00320A9B">
      <w:pPr>
        <w:rPr>
          <w:b/>
          <w:bCs/>
          <w:lang w:val="en-GB"/>
        </w:rPr>
      </w:pPr>
      <w:r w:rsidRPr="0077715F">
        <w:rPr>
          <w:b/>
          <w:bCs/>
          <w:noProof/>
          <w:lang w:val="en-GB"/>
        </w:rPr>
        <w:drawing>
          <wp:inline distT="0" distB="0" distL="0" distR="0" wp14:anchorId="7BBA6F22" wp14:editId="49FDFCD0">
            <wp:extent cx="5869305" cy="2423160"/>
            <wp:effectExtent l="0" t="0" r="0" b="0"/>
            <wp:docPr id="1997053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053198" name=""/>
                    <pic:cNvPicPr/>
                  </pic:nvPicPr>
                  <pic:blipFill>
                    <a:blip r:embed="rId42"/>
                    <a:stretch>
                      <a:fillRect/>
                    </a:stretch>
                  </pic:blipFill>
                  <pic:spPr>
                    <a:xfrm>
                      <a:off x="0" y="0"/>
                      <a:ext cx="5874424" cy="2425273"/>
                    </a:xfrm>
                    <a:prstGeom prst="rect">
                      <a:avLst/>
                    </a:prstGeom>
                  </pic:spPr>
                </pic:pic>
              </a:graphicData>
            </a:graphic>
          </wp:inline>
        </w:drawing>
      </w:r>
    </w:p>
    <w:p w14:paraId="4650102F" w14:textId="52D9ACD3" w:rsidR="00320A9B" w:rsidRPr="0077715F" w:rsidRDefault="00320A9B" w:rsidP="00320A9B">
      <w:pPr>
        <w:rPr>
          <w:b/>
          <w:bCs/>
          <w:lang w:val="en-GB"/>
        </w:rPr>
      </w:pPr>
      <w:r w:rsidRPr="0077715F">
        <w:rPr>
          <w:b/>
          <w:bCs/>
          <w:lang w:val="en-GB"/>
        </w:rPr>
        <w:t xml:space="preserve">Screenshot </w:t>
      </w:r>
      <w:r w:rsidR="00B471A7" w:rsidRPr="0077715F">
        <w:rPr>
          <w:b/>
          <w:bCs/>
          <w:lang w:val="en-GB"/>
        </w:rPr>
        <w:t>16</w:t>
      </w:r>
      <w:r w:rsidRPr="0077715F">
        <w:rPr>
          <w:b/>
          <w:bCs/>
          <w:lang w:val="en-GB"/>
        </w:rPr>
        <w:t>:</w:t>
      </w:r>
    </w:p>
    <w:p w14:paraId="7C1E4188" w14:textId="77777777" w:rsidR="00D0237E" w:rsidRPr="0077715F" w:rsidRDefault="00D0237E" w:rsidP="00D0237E">
      <w:pPr>
        <w:rPr>
          <w:b/>
          <w:bCs/>
          <w:lang w:val="en-GB"/>
        </w:rPr>
      </w:pPr>
    </w:p>
    <w:p w14:paraId="508A007C" w14:textId="3CD9644E" w:rsidR="00D0237E" w:rsidRPr="0077715F" w:rsidRDefault="00320A9B" w:rsidP="00320A9B">
      <w:pPr>
        <w:jc w:val="center"/>
        <w:rPr>
          <w:lang w:val="en-GB"/>
        </w:rPr>
      </w:pPr>
      <w:r w:rsidRPr="0077715F">
        <w:rPr>
          <w:noProof/>
          <w:lang w:val="en-GB"/>
        </w:rPr>
        <w:drawing>
          <wp:inline distT="0" distB="0" distL="0" distR="0" wp14:anchorId="7AE9DCE6" wp14:editId="7C029916">
            <wp:extent cx="5856769" cy="2758188"/>
            <wp:effectExtent l="0" t="0" r="0" b="4445"/>
            <wp:docPr id="1940326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26840" name=""/>
                    <pic:cNvPicPr/>
                  </pic:nvPicPr>
                  <pic:blipFill>
                    <a:blip r:embed="rId43"/>
                    <a:stretch>
                      <a:fillRect/>
                    </a:stretch>
                  </pic:blipFill>
                  <pic:spPr>
                    <a:xfrm>
                      <a:off x="0" y="0"/>
                      <a:ext cx="5863223" cy="2761227"/>
                    </a:xfrm>
                    <a:prstGeom prst="rect">
                      <a:avLst/>
                    </a:prstGeom>
                  </pic:spPr>
                </pic:pic>
              </a:graphicData>
            </a:graphic>
          </wp:inline>
        </w:drawing>
      </w:r>
    </w:p>
    <w:p w14:paraId="3EE150AE" w14:textId="77777777" w:rsidR="00B471A7" w:rsidRPr="0077715F" w:rsidRDefault="00B471A7" w:rsidP="00320A9B">
      <w:pPr>
        <w:jc w:val="center"/>
        <w:rPr>
          <w:lang w:val="en-GB"/>
        </w:rPr>
      </w:pPr>
    </w:p>
    <w:p w14:paraId="277260B9" w14:textId="77777777" w:rsidR="00B471A7" w:rsidRPr="0077715F" w:rsidRDefault="00B471A7" w:rsidP="00320A9B">
      <w:pPr>
        <w:jc w:val="center"/>
        <w:rPr>
          <w:lang w:val="en-GB"/>
        </w:rPr>
      </w:pPr>
    </w:p>
    <w:p w14:paraId="053208BB" w14:textId="77777777" w:rsidR="00B471A7" w:rsidRPr="0077715F" w:rsidRDefault="00B471A7" w:rsidP="00320A9B">
      <w:pPr>
        <w:jc w:val="center"/>
        <w:rPr>
          <w:lang w:val="en-GB"/>
        </w:rPr>
      </w:pPr>
    </w:p>
    <w:p w14:paraId="7E7762DE" w14:textId="77777777" w:rsidR="00B471A7" w:rsidRPr="0077715F" w:rsidRDefault="00B471A7" w:rsidP="00320A9B">
      <w:pPr>
        <w:jc w:val="center"/>
        <w:rPr>
          <w:lang w:val="en-GB"/>
        </w:rPr>
      </w:pPr>
    </w:p>
    <w:p w14:paraId="65FC2502" w14:textId="77777777" w:rsidR="00B471A7" w:rsidRPr="0077715F" w:rsidRDefault="00B471A7" w:rsidP="00320A9B">
      <w:pPr>
        <w:jc w:val="center"/>
        <w:rPr>
          <w:lang w:val="en-GB"/>
        </w:rPr>
      </w:pPr>
    </w:p>
    <w:p w14:paraId="3CF34C81" w14:textId="4F5C1E66" w:rsidR="00B471A7" w:rsidRPr="0077715F" w:rsidRDefault="00B471A7" w:rsidP="00B471A7">
      <w:pPr>
        <w:rPr>
          <w:b/>
          <w:bCs/>
          <w:lang w:val="en-GB"/>
        </w:rPr>
      </w:pPr>
      <w:r w:rsidRPr="0077715F">
        <w:rPr>
          <w:b/>
          <w:bCs/>
          <w:lang w:val="en-GB"/>
        </w:rPr>
        <w:lastRenderedPageBreak/>
        <w:t>Screenshot 17:</w:t>
      </w:r>
    </w:p>
    <w:p w14:paraId="5759EEEE" w14:textId="3B844C8F" w:rsidR="00B471A7" w:rsidRPr="0077715F" w:rsidRDefault="00B471A7" w:rsidP="00B471A7">
      <w:pPr>
        <w:jc w:val="center"/>
        <w:rPr>
          <w:b/>
          <w:bCs/>
          <w:lang w:val="en-GB"/>
        </w:rPr>
      </w:pPr>
      <w:r w:rsidRPr="0077715F">
        <w:rPr>
          <w:b/>
          <w:bCs/>
          <w:noProof/>
          <w:lang w:val="en-GB"/>
        </w:rPr>
        <w:drawing>
          <wp:inline distT="0" distB="0" distL="0" distR="0" wp14:anchorId="5D79CB96" wp14:editId="2EC4A42E">
            <wp:extent cx="5943600" cy="3378835"/>
            <wp:effectExtent l="0" t="0" r="0" b="0"/>
            <wp:docPr id="221665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65604" name=""/>
                    <pic:cNvPicPr/>
                  </pic:nvPicPr>
                  <pic:blipFill>
                    <a:blip r:embed="rId44"/>
                    <a:stretch>
                      <a:fillRect/>
                    </a:stretch>
                  </pic:blipFill>
                  <pic:spPr>
                    <a:xfrm>
                      <a:off x="0" y="0"/>
                      <a:ext cx="5943600" cy="3378835"/>
                    </a:xfrm>
                    <a:prstGeom prst="rect">
                      <a:avLst/>
                    </a:prstGeom>
                  </pic:spPr>
                </pic:pic>
              </a:graphicData>
            </a:graphic>
          </wp:inline>
        </w:drawing>
      </w:r>
    </w:p>
    <w:p w14:paraId="1E099EC8" w14:textId="77777777" w:rsidR="00B471A7" w:rsidRPr="0077715F" w:rsidRDefault="00B471A7" w:rsidP="00B471A7">
      <w:pPr>
        <w:rPr>
          <w:b/>
          <w:bCs/>
          <w:lang w:val="en-GB"/>
        </w:rPr>
      </w:pPr>
    </w:p>
    <w:p w14:paraId="6F5370CB" w14:textId="5646401C" w:rsidR="00B471A7" w:rsidRPr="0077715F" w:rsidRDefault="00B471A7" w:rsidP="00B471A7">
      <w:pPr>
        <w:rPr>
          <w:b/>
          <w:bCs/>
          <w:lang w:val="en-GB"/>
        </w:rPr>
      </w:pPr>
      <w:r w:rsidRPr="0077715F">
        <w:rPr>
          <w:b/>
          <w:bCs/>
          <w:lang w:val="en-GB"/>
        </w:rPr>
        <w:t>Screenshot 18:</w:t>
      </w:r>
    </w:p>
    <w:p w14:paraId="045637C4" w14:textId="2063DE14" w:rsidR="00B471A7" w:rsidRPr="0077715F" w:rsidRDefault="00B471A7" w:rsidP="00B471A7">
      <w:pPr>
        <w:rPr>
          <w:b/>
          <w:bCs/>
          <w:lang w:val="en-GB"/>
        </w:rPr>
      </w:pPr>
      <w:r w:rsidRPr="0077715F">
        <w:rPr>
          <w:b/>
          <w:bCs/>
          <w:noProof/>
          <w:lang w:val="en-GB"/>
        </w:rPr>
        <w:drawing>
          <wp:inline distT="0" distB="0" distL="0" distR="0" wp14:anchorId="2AD8A604" wp14:editId="7BD5A44D">
            <wp:extent cx="5943600" cy="3317240"/>
            <wp:effectExtent l="0" t="0" r="0" b="0"/>
            <wp:docPr id="672991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91209" name=""/>
                    <pic:cNvPicPr/>
                  </pic:nvPicPr>
                  <pic:blipFill>
                    <a:blip r:embed="rId45"/>
                    <a:stretch>
                      <a:fillRect/>
                    </a:stretch>
                  </pic:blipFill>
                  <pic:spPr>
                    <a:xfrm>
                      <a:off x="0" y="0"/>
                      <a:ext cx="5943600" cy="3317240"/>
                    </a:xfrm>
                    <a:prstGeom prst="rect">
                      <a:avLst/>
                    </a:prstGeom>
                  </pic:spPr>
                </pic:pic>
              </a:graphicData>
            </a:graphic>
          </wp:inline>
        </w:drawing>
      </w:r>
    </w:p>
    <w:sectPr w:rsidR="00B471A7" w:rsidRPr="0077715F" w:rsidSect="0057007F">
      <w:footerReference w:type="default" r:id="rId4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A5908" w14:textId="77777777" w:rsidR="00823BD1" w:rsidRDefault="00823BD1" w:rsidP="00C90FE8">
      <w:pPr>
        <w:spacing w:after="0" w:line="240" w:lineRule="auto"/>
      </w:pPr>
      <w:r>
        <w:separator/>
      </w:r>
    </w:p>
  </w:endnote>
  <w:endnote w:type="continuationSeparator" w:id="0">
    <w:p w14:paraId="3BD6994F" w14:textId="77777777" w:rsidR="00823BD1" w:rsidRDefault="00823BD1" w:rsidP="00C90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1593563"/>
      <w:docPartObj>
        <w:docPartGallery w:val="Page Numbers (Bottom of Page)"/>
        <w:docPartUnique/>
      </w:docPartObj>
    </w:sdtPr>
    <w:sdtEndPr>
      <w:rPr>
        <w:noProof/>
      </w:rPr>
    </w:sdtEndPr>
    <w:sdtContent>
      <w:p w14:paraId="18843B29" w14:textId="77777777" w:rsidR="00C90FE8" w:rsidRDefault="00C90F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DE6319" w14:textId="77777777" w:rsidR="00C90FE8" w:rsidRDefault="00C90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BD81D0" w14:textId="77777777" w:rsidR="00823BD1" w:rsidRDefault="00823BD1" w:rsidP="00C90FE8">
      <w:pPr>
        <w:spacing w:after="0" w:line="240" w:lineRule="auto"/>
      </w:pPr>
      <w:r>
        <w:separator/>
      </w:r>
    </w:p>
  </w:footnote>
  <w:footnote w:type="continuationSeparator" w:id="0">
    <w:p w14:paraId="5C13F250" w14:textId="77777777" w:rsidR="00823BD1" w:rsidRDefault="00823BD1" w:rsidP="00C90F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456DE"/>
    <w:multiLevelType w:val="multilevel"/>
    <w:tmpl w:val="A88EF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47D5B"/>
    <w:multiLevelType w:val="multilevel"/>
    <w:tmpl w:val="E280E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7D6F03"/>
    <w:multiLevelType w:val="multilevel"/>
    <w:tmpl w:val="08341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75F1E"/>
    <w:multiLevelType w:val="multilevel"/>
    <w:tmpl w:val="B3EE1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A24ABD"/>
    <w:multiLevelType w:val="hybridMultilevel"/>
    <w:tmpl w:val="013CDB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513617"/>
    <w:multiLevelType w:val="hybridMultilevel"/>
    <w:tmpl w:val="B2DE6A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900625"/>
    <w:multiLevelType w:val="multilevel"/>
    <w:tmpl w:val="B308D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53CFF"/>
    <w:multiLevelType w:val="hybridMultilevel"/>
    <w:tmpl w:val="66F2CA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ADA0C26"/>
    <w:multiLevelType w:val="multilevel"/>
    <w:tmpl w:val="9590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C974C1"/>
    <w:multiLevelType w:val="hybridMultilevel"/>
    <w:tmpl w:val="AFC23A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F73AF3"/>
    <w:multiLevelType w:val="hybridMultilevel"/>
    <w:tmpl w:val="54220F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895504766">
    <w:abstractNumId w:val="8"/>
  </w:num>
  <w:num w:numId="2" w16cid:durableId="1277836792">
    <w:abstractNumId w:val="1"/>
  </w:num>
  <w:num w:numId="3" w16cid:durableId="1622878650">
    <w:abstractNumId w:val="2"/>
  </w:num>
  <w:num w:numId="4" w16cid:durableId="1958178174">
    <w:abstractNumId w:val="9"/>
  </w:num>
  <w:num w:numId="5" w16cid:durableId="1978023549">
    <w:abstractNumId w:val="0"/>
  </w:num>
  <w:num w:numId="6" w16cid:durableId="1128552384">
    <w:abstractNumId w:val="3"/>
  </w:num>
  <w:num w:numId="7" w16cid:durableId="273096974">
    <w:abstractNumId w:val="6"/>
  </w:num>
  <w:num w:numId="8" w16cid:durableId="1392773823">
    <w:abstractNumId w:val="10"/>
  </w:num>
  <w:num w:numId="9" w16cid:durableId="302933759">
    <w:abstractNumId w:val="4"/>
  </w:num>
  <w:num w:numId="10" w16cid:durableId="1084759466">
    <w:abstractNumId w:val="5"/>
  </w:num>
  <w:num w:numId="11" w16cid:durableId="1606603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129"/>
    <w:rsid w:val="00000F3F"/>
    <w:rsid w:val="00001261"/>
    <w:rsid w:val="00004FC0"/>
    <w:rsid w:val="00011470"/>
    <w:rsid w:val="00014B62"/>
    <w:rsid w:val="00052C29"/>
    <w:rsid w:val="00055D7D"/>
    <w:rsid w:val="000765F4"/>
    <w:rsid w:val="00086A21"/>
    <w:rsid w:val="00094EE1"/>
    <w:rsid w:val="000A1F7E"/>
    <w:rsid w:val="000C1243"/>
    <w:rsid w:val="000E0FB8"/>
    <w:rsid w:val="001013C8"/>
    <w:rsid w:val="00106BB8"/>
    <w:rsid w:val="00113651"/>
    <w:rsid w:val="00121A64"/>
    <w:rsid w:val="00123DFD"/>
    <w:rsid w:val="001243F3"/>
    <w:rsid w:val="00125158"/>
    <w:rsid w:val="00125465"/>
    <w:rsid w:val="00126921"/>
    <w:rsid w:val="001363A3"/>
    <w:rsid w:val="00165995"/>
    <w:rsid w:val="00184485"/>
    <w:rsid w:val="001A0A38"/>
    <w:rsid w:val="001A25FA"/>
    <w:rsid w:val="001A2767"/>
    <w:rsid w:val="001C1B67"/>
    <w:rsid w:val="001D1F27"/>
    <w:rsid w:val="001D4B99"/>
    <w:rsid w:val="001E476A"/>
    <w:rsid w:val="001F335C"/>
    <w:rsid w:val="001F43D1"/>
    <w:rsid w:val="0023130C"/>
    <w:rsid w:val="002324B1"/>
    <w:rsid w:val="00266CAD"/>
    <w:rsid w:val="00271E24"/>
    <w:rsid w:val="00290268"/>
    <w:rsid w:val="002943F7"/>
    <w:rsid w:val="002A637E"/>
    <w:rsid w:val="002C66DF"/>
    <w:rsid w:val="002D1DBC"/>
    <w:rsid w:val="00305641"/>
    <w:rsid w:val="0031016D"/>
    <w:rsid w:val="00316F0E"/>
    <w:rsid w:val="00317EE5"/>
    <w:rsid w:val="00320A9B"/>
    <w:rsid w:val="00321007"/>
    <w:rsid w:val="00351A91"/>
    <w:rsid w:val="0035285B"/>
    <w:rsid w:val="0037278F"/>
    <w:rsid w:val="00397B44"/>
    <w:rsid w:val="003A01BA"/>
    <w:rsid w:val="003B2626"/>
    <w:rsid w:val="003C4BA2"/>
    <w:rsid w:val="003D1320"/>
    <w:rsid w:val="003D4B10"/>
    <w:rsid w:val="003E4240"/>
    <w:rsid w:val="003F71D1"/>
    <w:rsid w:val="00405310"/>
    <w:rsid w:val="00444AE2"/>
    <w:rsid w:val="00446444"/>
    <w:rsid w:val="00452503"/>
    <w:rsid w:val="00475E87"/>
    <w:rsid w:val="00480223"/>
    <w:rsid w:val="004828C8"/>
    <w:rsid w:val="004A315D"/>
    <w:rsid w:val="004C3ACF"/>
    <w:rsid w:val="0051378A"/>
    <w:rsid w:val="00536483"/>
    <w:rsid w:val="005414E9"/>
    <w:rsid w:val="0057007F"/>
    <w:rsid w:val="00572E6B"/>
    <w:rsid w:val="00576085"/>
    <w:rsid w:val="005877F8"/>
    <w:rsid w:val="005A588C"/>
    <w:rsid w:val="005C0FEE"/>
    <w:rsid w:val="005D0FDD"/>
    <w:rsid w:val="005E3919"/>
    <w:rsid w:val="00621706"/>
    <w:rsid w:val="00624BF6"/>
    <w:rsid w:val="0063079E"/>
    <w:rsid w:val="006313DE"/>
    <w:rsid w:val="00631CA9"/>
    <w:rsid w:val="00640B87"/>
    <w:rsid w:val="006422B9"/>
    <w:rsid w:val="00663FB8"/>
    <w:rsid w:val="006648D2"/>
    <w:rsid w:val="006708DA"/>
    <w:rsid w:val="006A15D3"/>
    <w:rsid w:val="006A50C8"/>
    <w:rsid w:val="006C7E85"/>
    <w:rsid w:val="006E0FA9"/>
    <w:rsid w:val="006E2C48"/>
    <w:rsid w:val="006F73A7"/>
    <w:rsid w:val="00703F1F"/>
    <w:rsid w:val="00707E53"/>
    <w:rsid w:val="00721EBF"/>
    <w:rsid w:val="0072432F"/>
    <w:rsid w:val="00732C23"/>
    <w:rsid w:val="00750C92"/>
    <w:rsid w:val="00756653"/>
    <w:rsid w:val="00756C76"/>
    <w:rsid w:val="00772333"/>
    <w:rsid w:val="00775CC1"/>
    <w:rsid w:val="0077715F"/>
    <w:rsid w:val="007A06F2"/>
    <w:rsid w:val="007B6B1E"/>
    <w:rsid w:val="007C43E0"/>
    <w:rsid w:val="007C797D"/>
    <w:rsid w:val="007F5B7C"/>
    <w:rsid w:val="007F681A"/>
    <w:rsid w:val="007F6CEC"/>
    <w:rsid w:val="008022E0"/>
    <w:rsid w:val="00823BD1"/>
    <w:rsid w:val="00837BD3"/>
    <w:rsid w:val="00846AF3"/>
    <w:rsid w:val="008524F0"/>
    <w:rsid w:val="00867CE6"/>
    <w:rsid w:val="008823BB"/>
    <w:rsid w:val="00887FA8"/>
    <w:rsid w:val="00894149"/>
    <w:rsid w:val="008B0EB2"/>
    <w:rsid w:val="008B1ECB"/>
    <w:rsid w:val="008B2D1D"/>
    <w:rsid w:val="008D5404"/>
    <w:rsid w:val="008E1073"/>
    <w:rsid w:val="00902DB9"/>
    <w:rsid w:val="009160FA"/>
    <w:rsid w:val="00940765"/>
    <w:rsid w:val="00951E94"/>
    <w:rsid w:val="00983327"/>
    <w:rsid w:val="009A06D5"/>
    <w:rsid w:val="009B1509"/>
    <w:rsid w:val="009B3DA1"/>
    <w:rsid w:val="009B4C6A"/>
    <w:rsid w:val="009B5A21"/>
    <w:rsid w:val="009D30AC"/>
    <w:rsid w:val="009D4999"/>
    <w:rsid w:val="009F08B8"/>
    <w:rsid w:val="009F514A"/>
    <w:rsid w:val="009F7E68"/>
    <w:rsid w:val="00A04EAC"/>
    <w:rsid w:val="00A103D6"/>
    <w:rsid w:val="00A17C60"/>
    <w:rsid w:val="00A2142C"/>
    <w:rsid w:val="00A23B6E"/>
    <w:rsid w:val="00A36E3F"/>
    <w:rsid w:val="00A5535A"/>
    <w:rsid w:val="00A6451C"/>
    <w:rsid w:val="00A64DC8"/>
    <w:rsid w:val="00A76554"/>
    <w:rsid w:val="00A76F84"/>
    <w:rsid w:val="00A82E49"/>
    <w:rsid w:val="00AC4900"/>
    <w:rsid w:val="00AF6F36"/>
    <w:rsid w:val="00B17995"/>
    <w:rsid w:val="00B20B14"/>
    <w:rsid w:val="00B33BEA"/>
    <w:rsid w:val="00B36D38"/>
    <w:rsid w:val="00B471A7"/>
    <w:rsid w:val="00B56B79"/>
    <w:rsid w:val="00B65889"/>
    <w:rsid w:val="00B67858"/>
    <w:rsid w:val="00B743A5"/>
    <w:rsid w:val="00B7596E"/>
    <w:rsid w:val="00B83D34"/>
    <w:rsid w:val="00B97121"/>
    <w:rsid w:val="00BA42AF"/>
    <w:rsid w:val="00BC1732"/>
    <w:rsid w:val="00BC2AAC"/>
    <w:rsid w:val="00BD59EC"/>
    <w:rsid w:val="00C171B4"/>
    <w:rsid w:val="00C213BB"/>
    <w:rsid w:val="00C242A0"/>
    <w:rsid w:val="00C252BF"/>
    <w:rsid w:val="00C2543F"/>
    <w:rsid w:val="00C63F67"/>
    <w:rsid w:val="00C90FE8"/>
    <w:rsid w:val="00CB691E"/>
    <w:rsid w:val="00CC0F1D"/>
    <w:rsid w:val="00CD4F22"/>
    <w:rsid w:val="00CD7C3A"/>
    <w:rsid w:val="00CF38D3"/>
    <w:rsid w:val="00CF4F80"/>
    <w:rsid w:val="00D0237E"/>
    <w:rsid w:val="00D22E2C"/>
    <w:rsid w:val="00D37F37"/>
    <w:rsid w:val="00D4275B"/>
    <w:rsid w:val="00D44660"/>
    <w:rsid w:val="00D53ABC"/>
    <w:rsid w:val="00D602DD"/>
    <w:rsid w:val="00D61693"/>
    <w:rsid w:val="00D716AF"/>
    <w:rsid w:val="00D77BF3"/>
    <w:rsid w:val="00D84BD7"/>
    <w:rsid w:val="00DD11AF"/>
    <w:rsid w:val="00DE06C3"/>
    <w:rsid w:val="00DE0BA1"/>
    <w:rsid w:val="00DE6565"/>
    <w:rsid w:val="00DF46C9"/>
    <w:rsid w:val="00E06D47"/>
    <w:rsid w:val="00E155B4"/>
    <w:rsid w:val="00E212D6"/>
    <w:rsid w:val="00E348A3"/>
    <w:rsid w:val="00E37BFB"/>
    <w:rsid w:val="00E400A1"/>
    <w:rsid w:val="00E50129"/>
    <w:rsid w:val="00E528B3"/>
    <w:rsid w:val="00E56B0D"/>
    <w:rsid w:val="00E66531"/>
    <w:rsid w:val="00E920D0"/>
    <w:rsid w:val="00EB4F4A"/>
    <w:rsid w:val="00ED149D"/>
    <w:rsid w:val="00ED1BAC"/>
    <w:rsid w:val="00ED2760"/>
    <w:rsid w:val="00EF31BE"/>
    <w:rsid w:val="00EF64D4"/>
    <w:rsid w:val="00F018AB"/>
    <w:rsid w:val="00F14D1E"/>
    <w:rsid w:val="00F17D3A"/>
    <w:rsid w:val="00F617E2"/>
    <w:rsid w:val="00F62E75"/>
    <w:rsid w:val="00F65BA7"/>
    <w:rsid w:val="00F7301B"/>
    <w:rsid w:val="00F744D6"/>
    <w:rsid w:val="00F84E79"/>
    <w:rsid w:val="00F93AE8"/>
    <w:rsid w:val="00FA269A"/>
    <w:rsid w:val="00FB7A61"/>
    <w:rsid w:val="00FC02F9"/>
    <w:rsid w:val="00FC54C1"/>
    <w:rsid w:val="00FC73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B831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79E"/>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DE0BA1"/>
    <w:pPr>
      <w:keepNext/>
      <w:keepLines/>
      <w:spacing w:before="36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57007F"/>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57007F"/>
    <w:pPr>
      <w:keepNext/>
      <w:keepLines/>
      <w:spacing w:before="280" w:after="20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E50129"/>
    <w:pPr>
      <w:keepNext/>
      <w:keepLines/>
      <w:spacing w:before="8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0129"/>
    <w:pPr>
      <w:keepNext/>
      <w:keepLines/>
      <w:spacing w:before="8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01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01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01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01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BA1"/>
    <w:rPr>
      <w:rFonts w:ascii="Times New Roman" w:eastAsiaTheme="majorEastAsia" w:hAnsi="Times New Roman" w:cstheme="majorBidi"/>
      <w:b/>
      <w:color w:val="0F4761" w:themeColor="accent1" w:themeShade="BF"/>
      <w:sz w:val="32"/>
      <w:szCs w:val="40"/>
    </w:rPr>
  </w:style>
  <w:style w:type="paragraph" w:styleId="Title">
    <w:name w:val="Title"/>
    <w:basedOn w:val="Normal"/>
    <w:next w:val="Normal"/>
    <w:link w:val="TitleChar"/>
    <w:uiPriority w:val="10"/>
    <w:qFormat/>
    <w:rsid w:val="00BC1732"/>
    <w:pPr>
      <w:spacing w:after="8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BC1732"/>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57007F"/>
    <w:rPr>
      <w:rFonts w:ascii="Arial" w:eastAsiaTheme="majorEastAsia" w:hAnsi="Arial" w:cstheme="majorBidi"/>
      <w:b/>
      <w:color w:val="0F4761" w:themeColor="accent1" w:themeShade="BF"/>
      <w:sz w:val="28"/>
      <w:szCs w:val="32"/>
    </w:rPr>
  </w:style>
  <w:style w:type="character" w:customStyle="1" w:styleId="Heading3Char">
    <w:name w:val="Heading 3 Char"/>
    <w:basedOn w:val="DefaultParagraphFont"/>
    <w:link w:val="Heading3"/>
    <w:uiPriority w:val="9"/>
    <w:rsid w:val="0057007F"/>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E50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0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0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0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0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0129"/>
    <w:rPr>
      <w:rFonts w:eastAsiaTheme="majorEastAsia" w:cstheme="majorBidi"/>
      <w:color w:val="272727" w:themeColor="text1" w:themeTint="D8"/>
    </w:rPr>
  </w:style>
  <w:style w:type="paragraph" w:styleId="Subtitle">
    <w:name w:val="Subtitle"/>
    <w:basedOn w:val="Normal"/>
    <w:next w:val="Normal"/>
    <w:link w:val="SubtitleChar"/>
    <w:uiPriority w:val="11"/>
    <w:qFormat/>
    <w:rsid w:val="00E501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0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01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50129"/>
    <w:rPr>
      <w:rFonts w:ascii="Times New Roman" w:hAnsi="Times New Roman"/>
      <w:i/>
      <w:iCs/>
      <w:color w:val="404040" w:themeColor="text1" w:themeTint="BF"/>
    </w:rPr>
  </w:style>
  <w:style w:type="paragraph" w:styleId="ListParagraph">
    <w:name w:val="List Paragraph"/>
    <w:basedOn w:val="Normal"/>
    <w:uiPriority w:val="34"/>
    <w:qFormat/>
    <w:rsid w:val="00E50129"/>
    <w:pPr>
      <w:ind w:left="720"/>
      <w:contextualSpacing/>
    </w:pPr>
  </w:style>
  <w:style w:type="character" w:styleId="IntenseEmphasis">
    <w:name w:val="Intense Emphasis"/>
    <w:basedOn w:val="DefaultParagraphFont"/>
    <w:uiPriority w:val="21"/>
    <w:qFormat/>
    <w:rsid w:val="00E50129"/>
    <w:rPr>
      <w:i/>
      <w:iCs/>
      <w:color w:val="0F4761" w:themeColor="accent1" w:themeShade="BF"/>
    </w:rPr>
  </w:style>
  <w:style w:type="paragraph" w:styleId="IntenseQuote">
    <w:name w:val="Intense Quote"/>
    <w:basedOn w:val="Normal"/>
    <w:next w:val="Normal"/>
    <w:link w:val="IntenseQuoteChar"/>
    <w:uiPriority w:val="30"/>
    <w:qFormat/>
    <w:rsid w:val="00E50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0129"/>
    <w:rPr>
      <w:rFonts w:ascii="Times New Roman" w:hAnsi="Times New Roman"/>
      <w:i/>
      <w:iCs/>
      <w:color w:val="0F4761" w:themeColor="accent1" w:themeShade="BF"/>
    </w:rPr>
  </w:style>
  <w:style w:type="character" w:styleId="IntenseReference">
    <w:name w:val="Intense Reference"/>
    <w:basedOn w:val="DefaultParagraphFont"/>
    <w:uiPriority w:val="32"/>
    <w:qFormat/>
    <w:rsid w:val="00E50129"/>
    <w:rPr>
      <w:b/>
      <w:bCs/>
      <w:smallCaps/>
      <w:color w:val="0F4761" w:themeColor="accent1" w:themeShade="BF"/>
      <w:spacing w:val="5"/>
    </w:rPr>
  </w:style>
  <w:style w:type="table" w:styleId="PlainTable1">
    <w:name w:val="Plain Table 1"/>
    <w:basedOn w:val="TableNormal"/>
    <w:uiPriority w:val="41"/>
    <w:rsid w:val="006A15D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6A1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A15D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C90F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0FE8"/>
    <w:rPr>
      <w:rFonts w:ascii="Times New Roman" w:hAnsi="Times New Roman"/>
    </w:rPr>
  </w:style>
  <w:style w:type="paragraph" w:styleId="Footer">
    <w:name w:val="footer"/>
    <w:basedOn w:val="Normal"/>
    <w:link w:val="FooterChar"/>
    <w:uiPriority w:val="99"/>
    <w:unhideWhenUsed/>
    <w:rsid w:val="00C90F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0FE8"/>
    <w:rPr>
      <w:rFonts w:ascii="Times New Roman" w:hAnsi="Times New Roman"/>
    </w:rPr>
  </w:style>
  <w:style w:type="paragraph" w:styleId="TOCHeading">
    <w:name w:val="TOC Heading"/>
    <w:basedOn w:val="Heading1"/>
    <w:next w:val="Normal"/>
    <w:uiPriority w:val="39"/>
    <w:unhideWhenUsed/>
    <w:qFormat/>
    <w:rsid w:val="0037278F"/>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37278F"/>
    <w:pPr>
      <w:spacing w:after="100"/>
    </w:pPr>
  </w:style>
  <w:style w:type="paragraph" w:styleId="TOC2">
    <w:name w:val="toc 2"/>
    <w:basedOn w:val="Normal"/>
    <w:next w:val="Normal"/>
    <w:autoRedefine/>
    <w:uiPriority w:val="39"/>
    <w:unhideWhenUsed/>
    <w:rsid w:val="0037278F"/>
    <w:pPr>
      <w:spacing w:after="100"/>
      <w:ind w:left="240"/>
    </w:pPr>
  </w:style>
  <w:style w:type="paragraph" w:styleId="TOC3">
    <w:name w:val="toc 3"/>
    <w:basedOn w:val="Normal"/>
    <w:next w:val="Normal"/>
    <w:autoRedefine/>
    <w:uiPriority w:val="39"/>
    <w:unhideWhenUsed/>
    <w:rsid w:val="0037278F"/>
    <w:pPr>
      <w:spacing w:after="100"/>
      <w:ind w:left="480"/>
    </w:pPr>
  </w:style>
  <w:style w:type="character" w:styleId="Hyperlink">
    <w:name w:val="Hyperlink"/>
    <w:basedOn w:val="DefaultParagraphFont"/>
    <w:uiPriority w:val="99"/>
    <w:unhideWhenUsed/>
    <w:rsid w:val="0037278F"/>
    <w:rPr>
      <w:color w:val="467886" w:themeColor="hyperlink"/>
      <w:u w:val="single"/>
    </w:rPr>
  </w:style>
  <w:style w:type="paragraph" w:styleId="NormalWeb">
    <w:name w:val="Normal (Web)"/>
    <w:basedOn w:val="Normal"/>
    <w:uiPriority w:val="99"/>
    <w:semiHidden/>
    <w:unhideWhenUsed/>
    <w:rsid w:val="00452503"/>
    <w:pPr>
      <w:spacing w:before="100" w:beforeAutospacing="1" w:after="100" w:afterAutospacing="1" w:line="240" w:lineRule="auto"/>
      <w:jc w:val="left"/>
    </w:pPr>
    <w:rPr>
      <w:rFonts w:eastAsia="Times New Roman" w:cs="Times New Roman"/>
      <w:kern w:val="0"/>
      <w14:ligatures w14:val="none"/>
    </w:rPr>
  </w:style>
  <w:style w:type="character" w:styleId="UnresolvedMention">
    <w:name w:val="Unresolved Mention"/>
    <w:basedOn w:val="DefaultParagraphFont"/>
    <w:uiPriority w:val="99"/>
    <w:semiHidden/>
    <w:unhideWhenUsed/>
    <w:rsid w:val="00452503"/>
    <w:rPr>
      <w:color w:val="605E5C"/>
      <w:shd w:val="clear" w:color="auto" w:fill="E1DFDD"/>
    </w:rPr>
  </w:style>
  <w:style w:type="character" w:styleId="FollowedHyperlink">
    <w:name w:val="FollowedHyperlink"/>
    <w:basedOn w:val="DefaultParagraphFont"/>
    <w:uiPriority w:val="99"/>
    <w:semiHidden/>
    <w:unhideWhenUsed/>
    <w:rsid w:val="00397B4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rsisinternational.org/journals/ijriss/articles/organizational-innovation-climate-to-improve-employee-innovative-behaviour-through-psychological-ownership-in-employees-in-the-department-of-marine-affairs-and-fisheries-of-east-java-province-indones/?utm_source=chatgpt.com" TargetMode="External"/><Relationship Id="rId39" Type="http://schemas.openxmlformats.org/officeDocument/2006/relationships/image" Target="media/image24.png"/><Relationship Id="rId21" Type="http://schemas.openxmlformats.org/officeDocument/2006/relationships/image" Target="media/image15.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The%20Knowledge%20Academy%20(2025).%20Steps%20in%20Decision%20Making%20Process:%20Explained.%20%5bonline%5d%20www.theknowledgeacademy.com.%20Available%20at:%20https:/www.theknowledgeacademy.com/blog/decision-making-process/%20%5bAccessed%2012%20Feb.%202026%5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sseworld.com/e-booksrisk-management-10-principles/"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ilxgroup.com/india/blog/kurt-lewin-change-management" TargetMode="External"/><Relationship Id="rId28" Type="http://schemas.openxmlformats.org/officeDocument/2006/relationships/hyperlink" Target="https://link.springer.com/article/10.1007/s44202-025-00482-w?utm_source=chatgpt.com" TargetMode="External"/><Relationship Id="rId36" Type="http://schemas.openxmlformats.org/officeDocument/2006/relationships/image" Target="media/image21.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ciencedirect.com/science/article/pii/S2199853125000617?utm_source=chatgpt.com" TargetMode="External"/><Relationship Id="rId27" Type="http://schemas.openxmlformats.org/officeDocument/2006/relationships/hyperlink" Target="https://joingenius.com/productivity/organizational-climate/%20" TargetMode="External"/><Relationship Id="rId30" Type="http://schemas.openxmlformats.org/officeDocument/2006/relationships/hyperlink" Target="https://doi.org/10.7441/joc.2016.02.04" TargetMode="External"/><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quantive.com/resources/articles/strategy-development-pitfalls%20" TargetMode="Externa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37</Pages>
  <Words>5825</Words>
  <Characters>34486</Characters>
  <Application>Microsoft Office Word</Application>
  <DocSecurity>0</DocSecurity>
  <Lines>766</Lines>
  <Paragraphs>317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39994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2026-02-12T08:44:00Z</dcterms:created>
  <dcterms:modified xsi:type="dcterms:W3CDTF">2026-03-31T19:30:00Z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ef2febaa-a94e-4af0-bf55-6cc0993639a8</vt:lpwstr>
  </property>
</Properties>
</file>