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CDDE8D" w14:textId="77777777" w:rsidR="00BE21CF" w:rsidRPr="00B801F2" w:rsidRDefault="00BE21CF" w:rsidP="00BE21CF">
      <w:pPr>
        <w:pBdr>
          <w:top w:val="single" w:sz="4" w:space="10" w:color="0F4761" w:themeColor="accent1" w:themeShade="BF"/>
          <w:bottom w:val="single" w:sz="4" w:space="10" w:color="0F4761" w:themeColor="accent1" w:themeShade="BF"/>
        </w:pBdr>
        <w:spacing w:before="360" w:after="360" w:line="240" w:lineRule="auto"/>
        <w:ind w:left="864" w:right="864"/>
        <w:jc w:val="center"/>
        <w:rPr>
          <w:rFonts w:eastAsiaTheme="minorHAnsi"/>
          <w:i/>
          <w:iCs/>
          <w:color w:val="0F9ED5" w:themeColor="accent4"/>
          <w:sz w:val="38"/>
          <w:szCs w:val="38"/>
          <w:lang w:val="en-US" w:eastAsia="en-US"/>
        </w:rPr>
      </w:pPr>
      <w:r w:rsidRPr="00B801F2">
        <w:rPr>
          <w:rFonts w:eastAsiaTheme="minorHAnsi"/>
          <w:i/>
          <w:iCs/>
          <w:color w:val="0F9ED5" w:themeColor="accent4"/>
          <w:sz w:val="38"/>
          <w:szCs w:val="38"/>
          <w:lang w:val="en-US" w:eastAsia="en-US"/>
        </w:rPr>
        <w:t>Global Ethics</w:t>
      </w:r>
    </w:p>
    <w:p w14:paraId="2EDF8710" w14:textId="17414D96" w:rsidR="00BE21CF" w:rsidRPr="00B801F2" w:rsidRDefault="00BE21CF" w:rsidP="00BE21CF">
      <w:pPr>
        <w:spacing w:before="100" w:beforeAutospacing="1" w:after="100" w:afterAutospacing="1" w:line="240" w:lineRule="auto"/>
        <w:jc w:val="center"/>
        <w:rPr>
          <w:rFonts w:ascii="Times New Roman" w:hAnsi="Times New Roman" w:cs="Times New Roman"/>
          <w:i/>
          <w:iCs/>
          <w:color w:val="0F9ED5" w:themeColor="accent4"/>
          <w:kern w:val="0"/>
          <w14:ligatures w14:val="none"/>
        </w:rPr>
      </w:pPr>
      <w:r w:rsidRPr="00B801F2">
        <w:rPr>
          <w:rFonts w:ascii="Times New Roman" w:hAnsi="Times New Roman" w:cs="Times New Roman"/>
          <w:i/>
          <w:iCs/>
          <w:color w:val="0F9ED5" w:themeColor="accent4"/>
          <w:kern w:val="0"/>
          <w14:ligatures w14:val="none"/>
        </w:rPr>
        <w:t xml:space="preserve">Assignment </w:t>
      </w:r>
      <w:r w:rsidR="00216600" w:rsidRPr="00B801F2">
        <w:rPr>
          <w:rFonts w:ascii="Times New Roman" w:hAnsi="Times New Roman" w:cs="Times New Roman"/>
          <w:i/>
          <w:iCs/>
          <w:color w:val="0F9ED5" w:themeColor="accent4"/>
          <w:kern w:val="0"/>
          <w14:ligatures w14:val="none"/>
        </w:rPr>
        <w:t>2</w:t>
      </w:r>
    </w:p>
    <w:p w14:paraId="504D415D" w14:textId="1A77428A" w:rsidR="00BE21CF" w:rsidRPr="00B801F2" w:rsidRDefault="00BE21CF" w:rsidP="00BE21CF">
      <w:pPr>
        <w:pBdr>
          <w:top w:val="single" w:sz="4" w:space="10" w:color="0F4761" w:themeColor="accent1" w:themeShade="BF"/>
          <w:bottom w:val="single" w:sz="4" w:space="10" w:color="0F4761" w:themeColor="accent1" w:themeShade="BF"/>
        </w:pBdr>
        <w:spacing w:before="360" w:after="360" w:line="240" w:lineRule="auto"/>
        <w:ind w:left="864" w:right="864"/>
        <w:jc w:val="center"/>
        <w:rPr>
          <w:rFonts w:eastAsiaTheme="minorHAnsi"/>
          <w:i/>
          <w:iCs/>
          <w:color w:val="0F9ED5" w:themeColor="accent4"/>
          <w:sz w:val="38"/>
          <w:szCs w:val="38"/>
          <w:lang w:val="en-US" w:eastAsia="en-US"/>
        </w:rPr>
      </w:pPr>
      <w:r w:rsidRPr="00B801F2">
        <w:rPr>
          <w:rFonts w:eastAsiaTheme="minorHAnsi"/>
          <w:i/>
          <w:iCs/>
          <w:color w:val="0F9ED5" w:themeColor="accent4"/>
          <w:sz w:val="38"/>
          <w:szCs w:val="38"/>
          <w:lang w:val="en-US" w:eastAsia="en-US"/>
        </w:rPr>
        <w:t xml:space="preserve">Title: </w:t>
      </w:r>
      <w:r w:rsidR="007E3676" w:rsidRPr="00B801F2">
        <w:rPr>
          <w:rFonts w:eastAsiaTheme="minorHAnsi"/>
          <w:i/>
          <w:iCs/>
          <w:color w:val="0F9ED5" w:themeColor="accent4"/>
          <w:sz w:val="38"/>
          <w:szCs w:val="38"/>
          <w:lang w:val="en-US" w:eastAsia="en-US"/>
        </w:rPr>
        <w:t>An exploration of cultural differences in business ethics.</w:t>
      </w:r>
    </w:p>
    <w:p w14:paraId="3ED16161" w14:textId="77777777" w:rsidR="00BE21CF" w:rsidRPr="00B801F2" w:rsidRDefault="00BE21CF" w:rsidP="00BE21CF">
      <w:pPr>
        <w:spacing w:after="0" w:line="240" w:lineRule="auto"/>
        <w:rPr>
          <w:rFonts w:asciiTheme="majorHAnsi" w:eastAsiaTheme="minorHAnsi" w:hAnsiTheme="majorHAnsi"/>
          <w:color w:val="0F9ED5" w:themeColor="accent4"/>
          <w:lang w:val="en-US" w:eastAsia="en-US"/>
        </w:rPr>
      </w:pPr>
    </w:p>
    <w:p w14:paraId="0191A2DB" w14:textId="77777777" w:rsidR="00BE21CF" w:rsidRPr="00B801F2" w:rsidRDefault="00BE21CF" w:rsidP="00BE21CF">
      <w:pPr>
        <w:spacing w:after="0" w:line="240" w:lineRule="auto"/>
        <w:rPr>
          <w:rFonts w:asciiTheme="majorHAnsi" w:eastAsiaTheme="minorHAnsi" w:hAnsiTheme="majorHAnsi"/>
          <w:color w:val="0F9ED5" w:themeColor="accent4"/>
          <w:lang w:val="en-US" w:eastAsia="en-US"/>
        </w:rPr>
      </w:pPr>
    </w:p>
    <w:p w14:paraId="4B214C27" w14:textId="77777777" w:rsidR="00BE21CF" w:rsidRPr="00B801F2" w:rsidRDefault="00BE21CF" w:rsidP="00BE21CF">
      <w:pPr>
        <w:spacing w:after="0" w:line="240" w:lineRule="auto"/>
        <w:rPr>
          <w:rFonts w:asciiTheme="majorHAnsi" w:eastAsiaTheme="minorHAnsi" w:hAnsiTheme="majorHAnsi"/>
          <w:color w:val="0F9ED5" w:themeColor="accent4"/>
          <w:lang w:val="en-US" w:eastAsia="en-US"/>
        </w:rPr>
      </w:pPr>
    </w:p>
    <w:p w14:paraId="57734E88" w14:textId="77777777" w:rsidR="00BE21CF" w:rsidRPr="00B801F2" w:rsidRDefault="00BE21CF" w:rsidP="00BE21CF">
      <w:pPr>
        <w:spacing w:after="0" w:line="240" w:lineRule="auto"/>
        <w:rPr>
          <w:rFonts w:asciiTheme="majorHAnsi" w:eastAsiaTheme="minorHAnsi" w:hAnsiTheme="majorHAnsi"/>
          <w:color w:val="0F9ED5" w:themeColor="accent4"/>
          <w:lang w:val="en-US" w:eastAsia="en-US"/>
        </w:rPr>
      </w:pPr>
    </w:p>
    <w:p w14:paraId="7D989EF4" w14:textId="77777777" w:rsidR="00BE21CF" w:rsidRPr="00B801F2" w:rsidRDefault="00BE21CF" w:rsidP="00BE21CF">
      <w:pPr>
        <w:spacing w:after="0" w:line="240" w:lineRule="auto"/>
        <w:rPr>
          <w:rFonts w:asciiTheme="majorHAnsi" w:eastAsiaTheme="minorHAnsi" w:hAnsiTheme="majorHAnsi"/>
          <w:color w:val="0F9ED5" w:themeColor="accent4"/>
          <w:lang w:val="en-US" w:eastAsia="en-US"/>
        </w:rPr>
      </w:pPr>
    </w:p>
    <w:p w14:paraId="6316F7E4" w14:textId="77777777" w:rsidR="00BE21CF" w:rsidRPr="00B801F2" w:rsidRDefault="00BE21CF" w:rsidP="00BE21CF">
      <w:pPr>
        <w:spacing w:after="0" w:line="240" w:lineRule="auto"/>
        <w:rPr>
          <w:rFonts w:asciiTheme="majorHAnsi" w:eastAsiaTheme="minorHAnsi" w:hAnsiTheme="majorHAnsi"/>
          <w:color w:val="0F9ED5" w:themeColor="accent4"/>
          <w:lang w:val="en-US" w:eastAsia="en-US"/>
        </w:rPr>
      </w:pPr>
    </w:p>
    <w:p w14:paraId="0330CC69" w14:textId="77777777" w:rsidR="00BE21CF" w:rsidRPr="00B801F2" w:rsidRDefault="00BE21CF" w:rsidP="00BE21CF">
      <w:pPr>
        <w:spacing w:after="0" w:line="240" w:lineRule="auto"/>
        <w:rPr>
          <w:rFonts w:asciiTheme="majorHAnsi" w:eastAsiaTheme="minorHAnsi" w:hAnsiTheme="majorHAnsi"/>
          <w:color w:val="0F9ED5" w:themeColor="accent4"/>
          <w:lang w:val="en-US" w:eastAsia="en-US"/>
        </w:rPr>
      </w:pPr>
    </w:p>
    <w:p w14:paraId="021E7ED0" w14:textId="77777777" w:rsidR="00BE21CF" w:rsidRPr="00B801F2" w:rsidRDefault="00BE21CF" w:rsidP="00BE21CF">
      <w:pPr>
        <w:spacing w:after="0" w:line="240" w:lineRule="auto"/>
        <w:rPr>
          <w:rFonts w:asciiTheme="majorHAnsi" w:eastAsiaTheme="minorHAnsi" w:hAnsiTheme="majorHAnsi"/>
          <w:color w:val="0F9ED5" w:themeColor="accent4"/>
          <w:lang w:val="en-US" w:eastAsia="en-US"/>
        </w:rPr>
      </w:pPr>
    </w:p>
    <w:p w14:paraId="66F39A8C" w14:textId="77777777" w:rsidR="00BE21CF" w:rsidRPr="00B801F2" w:rsidRDefault="00BE21CF" w:rsidP="00BE21CF">
      <w:pPr>
        <w:spacing w:after="0" w:line="240" w:lineRule="auto"/>
        <w:rPr>
          <w:rFonts w:asciiTheme="majorHAnsi" w:eastAsiaTheme="minorHAnsi" w:hAnsiTheme="majorHAnsi"/>
          <w:color w:val="0F9ED5" w:themeColor="accent4"/>
          <w:lang w:val="en-US" w:eastAsia="en-US"/>
        </w:rPr>
      </w:pPr>
    </w:p>
    <w:p w14:paraId="2A7CEB69" w14:textId="40F11377" w:rsidR="00BE21CF" w:rsidRPr="00B801F2" w:rsidRDefault="002D12F2" w:rsidP="002D12F2">
      <w:pPr>
        <w:spacing w:after="0" w:line="240" w:lineRule="auto"/>
        <w:jc w:val="center"/>
        <w:rPr>
          <w:rFonts w:asciiTheme="majorHAnsi" w:eastAsiaTheme="minorHAnsi" w:hAnsiTheme="majorHAnsi"/>
          <w:color w:val="0F9ED5" w:themeColor="accent4"/>
          <w:lang w:val="en-US" w:eastAsia="en-US"/>
        </w:rPr>
      </w:pPr>
      <w:r>
        <w:rPr>
          <w:rFonts w:asciiTheme="majorHAnsi" w:eastAsiaTheme="minorHAnsi" w:hAnsiTheme="majorHAnsi"/>
          <w:noProof/>
          <w:color w:val="0F9ED5" w:themeColor="accent4"/>
          <w:lang w:val="en-US" w:eastAsia="en-US"/>
        </w:rPr>
        <w:drawing>
          <wp:inline distT="0" distB="0" distL="0" distR="0" wp14:anchorId="7B849A43" wp14:editId="248ED4E3">
            <wp:extent cx="914400" cy="914400"/>
            <wp:effectExtent l="0" t="0" r="0" b="0"/>
            <wp:docPr id="1922185751" name="Graphic 1" descr="Brai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185751" name="Graphic 1922185751" descr="Brain with solid fill"/>
                    <pic:cNvPicPr/>
                  </pic:nvPicPr>
                  <pic:blipFill>
                    <a:blip r:embed="rId5">
                      <a:extLst>
                        <a:ext uri="{96DAC541-7B7A-43D3-8B79-37D633B846F1}">
                          <asvg:svgBlip xmlns:asvg="http://schemas.microsoft.com/office/drawing/2016/SVG/main" r:embed="rId6"/>
                        </a:ext>
                      </a:extLst>
                    </a:blip>
                    <a:stretch>
                      <a:fillRect/>
                    </a:stretch>
                  </pic:blipFill>
                  <pic:spPr>
                    <a:xfrm>
                      <a:off x="0" y="0"/>
                      <a:ext cx="914400" cy="914400"/>
                    </a:xfrm>
                    <a:prstGeom prst="rect">
                      <a:avLst/>
                    </a:prstGeom>
                  </pic:spPr>
                </pic:pic>
              </a:graphicData>
            </a:graphic>
          </wp:inline>
        </w:drawing>
      </w:r>
    </w:p>
    <w:p w14:paraId="155FE554" w14:textId="77777777" w:rsidR="00BE21CF" w:rsidRPr="00B801F2" w:rsidRDefault="00BE21CF" w:rsidP="00BE21CF">
      <w:pPr>
        <w:spacing w:after="0" w:line="240" w:lineRule="auto"/>
        <w:rPr>
          <w:rFonts w:asciiTheme="majorHAnsi" w:eastAsiaTheme="minorHAnsi" w:hAnsiTheme="majorHAnsi"/>
          <w:color w:val="0F9ED5" w:themeColor="accent4"/>
          <w:lang w:val="en-US" w:eastAsia="en-US"/>
        </w:rPr>
      </w:pPr>
    </w:p>
    <w:p w14:paraId="1AED7440" w14:textId="77777777" w:rsidR="00BE21CF" w:rsidRPr="00B801F2" w:rsidRDefault="00BE21CF" w:rsidP="00BE21CF">
      <w:pPr>
        <w:spacing w:after="0" w:line="240" w:lineRule="auto"/>
        <w:rPr>
          <w:rFonts w:asciiTheme="majorHAnsi" w:eastAsiaTheme="minorHAnsi" w:hAnsiTheme="majorHAnsi"/>
          <w:color w:val="0F9ED5" w:themeColor="accent4"/>
          <w:lang w:val="en-US" w:eastAsia="en-US"/>
        </w:rPr>
      </w:pPr>
    </w:p>
    <w:p w14:paraId="22917F96" w14:textId="77777777" w:rsidR="00BE21CF" w:rsidRPr="00B801F2" w:rsidRDefault="00BE21CF" w:rsidP="00BE21CF">
      <w:pPr>
        <w:spacing w:after="0" w:line="240" w:lineRule="auto"/>
        <w:rPr>
          <w:rFonts w:asciiTheme="majorHAnsi" w:eastAsiaTheme="minorHAnsi" w:hAnsiTheme="majorHAnsi"/>
          <w:color w:val="0F9ED5" w:themeColor="accent4"/>
          <w:lang w:val="en-US" w:eastAsia="en-US"/>
        </w:rPr>
      </w:pPr>
    </w:p>
    <w:p w14:paraId="42D86A25" w14:textId="77777777" w:rsidR="00BE21CF" w:rsidRPr="00B801F2" w:rsidRDefault="00BE21CF" w:rsidP="00BE21CF">
      <w:pPr>
        <w:spacing w:after="0" w:line="240" w:lineRule="auto"/>
        <w:rPr>
          <w:rFonts w:asciiTheme="majorHAnsi" w:eastAsiaTheme="minorHAnsi" w:hAnsiTheme="majorHAnsi"/>
          <w:color w:val="0F9ED5" w:themeColor="accent4"/>
          <w:lang w:val="en-US" w:eastAsia="en-US"/>
        </w:rPr>
      </w:pPr>
    </w:p>
    <w:p w14:paraId="036CE051" w14:textId="77777777" w:rsidR="00BE21CF" w:rsidRPr="00B801F2" w:rsidRDefault="00BE21CF" w:rsidP="00BE21CF">
      <w:pPr>
        <w:spacing w:after="0" w:line="240" w:lineRule="auto"/>
        <w:rPr>
          <w:rFonts w:asciiTheme="majorHAnsi" w:eastAsiaTheme="minorHAnsi" w:hAnsiTheme="majorHAnsi"/>
          <w:color w:val="0F9ED5" w:themeColor="accent4"/>
          <w:lang w:val="en-US" w:eastAsia="en-US"/>
        </w:rPr>
      </w:pPr>
    </w:p>
    <w:p w14:paraId="02E632DC" w14:textId="77777777" w:rsidR="00BE21CF" w:rsidRPr="00B801F2" w:rsidRDefault="00BE21CF" w:rsidP="00BE21CF">
      <w:pPr>
        <w:spacing w:after="0" w:line="240" w:lineRule="auto"/>
        <w:rPr>
          <w:rFonts w:asciiTheme="majorHAnsi" w:eastAsiaTheme="minorHAnsi" w:hAnsiTheme="majorHAnsi"/>
          <w:color w:val="0F9ED5" w:themeColor="accent4"/>
          <w:lang w:val="en-US" w:eastAsia="en-US"/>
        </w:rPr>
      </w:pPr>
    </w:p>
    <w:p w14:paraId="5439D493" w14:textId="77777777" w:rsidR="00BE21CF" w:rsidRPr="00B801F2" w:rsidRDefault="00BE21CF" w:rsidP="00BE21CF">
      <w:pPr>
        <w:spacing w:after="0" w:line="240" w:lineRule="auto"/>
        <w:rPr>
          <w:rFonts w:asciiTheme="majorHAnsi" w:eastAsiaTheme="minorHAnsi" w:hAnsiTheme="majorHAnsi"/>
          <w:color w:val="0F9ED5" w:themeColor="accent4"/>
          <w:lang w:val="en-US" w:eastAsia="en-US"/>
        </w:rPr>
      </w:pPr>
    </w:p>
    <w:p w14:paraId="499CDD27" w14:textId="77777777" w:rsidR="00BE21CF" w:rsidRPr="00B801F2" w:rsidRDefault="00BE21CF" w:rsidP="00BE21CF">
      <w:pPr>
        <w:spacing w:after="0" w:line="240" w:lineRule="auto"/>
        <w:rPr>
          <w:rFonts w:asciiTheme="majorHAnsi" w:eastAsiaTheme="minorHAnsi" w:hAnsiTheme="majorHAnsi"/>
          <w:color w:val="0F9ED5" w:themeColor="accent4"/>
          <w:lang w:val="en-US" w:eastAsia="en-US"/>
        </w:rPr>
      </w:pPr>
    </w:p>
    <w:p w14:paraId="21DCF22B" w14:textId="77777777" w:rsidR="00BE21CF" w:rsidRPr="00B801F2" w:rsidRDefault="00BE21CF" w:rsidP="00BE21CF">
      <w:pPr>
        <w:spacing w:after="0" w:line="240" w:lineRule="auto"/>
        <w:rPr>
          <w:rFonts w:asciiTheme="majorHAnsi" w:eastAsiaTheme="minorHAnsi" w:hAnsiTheme="majorHAnsi"/>
          <w:color w:val="0F9ED5" w:themeColor="accent4"/>
          <w:lang w:val="en-US" w:eastAsia="en-US"/>
        </w:rPr>
      </w:pPr>
    </w:p>
    <w:p w14:paraId="34431CA9" w14:textId="77777777" w:rsidR="00BE21CF" w:rsidRPr="00B801F2" w:rsidRDefault="00BE21CF" w:rsidP="00BE21CF">
      <w:pPr>
        <w:pBdr>
          <w:top w:val="single" w:sz="4" w:space="10" w:color="0F4761" w:themeColor="accent1" w:themeShade="BF"/>
          <w:bottom w:val="single" w:sz="4" w:space="10" w:color="0F4761" w:themeColor="accent1" w:themeShade="BF"/>
        </w:pBdr>
        <w:spacing w:before="360" w:after="360" w:line="240" w:lineRule="auto"/>
        <w:ind w:left="864" w:right="864"/>
        <w:jc w:val="center"/>
        <w:rPr>
          <w:rFonts w:eastAsiaTheme="minorHAnsi"/>
          <w:i/>
          <w:iCs/>
          <w:color w:val="0F9ED5" w:themeColor="accent4"/>
          <w:sz w:val="32"/>
          <w:szCs w:val="32"/>
          <w:lang w:val="en-US" w:eastAsia="en-US"/>
        </w:rPr>
      </w:pPr>
      <w:r w:rsidRPr="00B801F2">
        <w:rPr>
          <w:rFonts w:eastAsiaTheme="minorHAnsi"/>
          <w:i/>
          <w:iCs/>
          <w:color w:val="0F9ED5" w:themeColor="accent4"/>
          <w:sz w:val="32"/>
          <w:szCs w:val="32"/>
          <w:lang w:val="en-US" w:eastAsia="en-US"/>
        </w:rPr>
        <w:t>Rebekah Louise Jones - 2205076</w:t>
      </w:r>
    </w:p>
    <w:p w14:paraId="0DAF4C59" w14:textId="77777777" w:rsidR="00BE21CF" w:rsidRPr="00B801F2" w:rsidRDefault="00BE21CF" w:rsidP="00BE21CF">
      <w:pPr>
        <w:spacing w:after="0" w:line="240" w:lineRule="auto"/>
        <w:rPr>
          <w:rFonts w:asciiTheme="majorHAnsi" w:eastAsiaTheme="minorHAnsi" w:hAnsiTheme="majorHAnsi"/>
          <w:color w:val="0F9ED5" w:themeColor="accent4"/>
          <w:sz w:val="32"/>
          <w:szCs w:val="32"/>
          <w:lang w:val="en-US" w:eastAsia="en-US"/>
        </w:rPr>
      </w:pPr>
    </w:p>
    <w:p w14:paraId="01FF0545" w14:textId="2B51A389" w:rsidR="006A1541" w:rsidRPr="002D12F2" w:rsidRDefault="00BE21CF" w:rsidP="002D12F2">
      <w:pPr>
        <w:pBdr>
          <w:top w:val="single" w:sz="4" w:space="10" w:color="0F4761" w:themeColor="accent1" w:themeShade="BF"/>
          <w:bottom w:val="single" w:sz="4" w:space="10" w:color="0F4761" w:themeColor="accent1" w:themeShade="BF"/>
        </w:pBdr>
        <w:spacing w:before="360" w:after="360" w:line="240" w:lineRule="auto"/>
        <w:ind w:left="864" w:right="864"/>
        <w:jc w:val="center"/>
        <w:rPr>
          <w:rFonts w:eastAsiaTheme="minorHAnsi"/>
          <w:i/>
          <w:iCs/>
          <w:color w:val="0F9ED5" w:themeColor="accent4"/>
          <w:sz w:val="32"/>
          <w:szCs w:val="32"/>
          <w:lang w:val="en-US" w:eastAsia="en-US"/>
        </w:rPr>
      </w:pPr>
      <w:r w:rsidRPr="00B801F2">
        <w:rPr>
          <w:rFonts w:eastAsiaTheme="minorHAnsi"/>
          <w:i/>
          <w:iCs/>
          <w:color w:val="0F9ED5" w:themeColor="accent4"/>
          <w:sz w:val="32"/>
          <w:szCs w:val="32"/>
          <w:lang w:val="en-US" w:eastAsia="en-US"/>
        </w:rPr>
        <w:t>MODULE BMBM6008</w:t>
      </w:r>
    </w:p>
    <w:p w14:paraId="57545D72" w14:textId="75ECCFAC" w:rsidR="006A1541" w:rsidRDefault="006A1541" w:rsidP="006A1541">
      <w:pPr>
        <w:spacing w:after="80" w:line="240" w:lineRule="auto"/>
        <w:contextualSpacing/>
        <w:jc w:val="center"/>
        <w:rPr>
          <w:rFonts w:asciiTheme="majorHAnsi" w:eastAsiaTheme="majorEastAsia" w:hAnsiTheme="majorHAnsi" w:cstheme="majorBidi"/>
          <w:spacing w:val="-10"/>
          <w:kern w:val="28"/>
          <w:sz w:val="56"/>
          <w:szCs w:val="56"/>
          <w:u w:val="single"/>
          <w:lang w:eastAsia="en-US"/>
        </w:rPr>
      </w:pPr>
      <w:r>
        <w:rPr>
          <w:rFonts w:asciiTheme="majorHAnsi" w:eastAsiaTheme="majorEastAsia" w:hAnsiTheme="majorHAnsi" w:cstheme="majorBidi"/>
          <w:spacing w:val="-10"/>
          <w:kern w:val="28"/>
          <w:sz w:val="56"/>
          <w:szCs w:val="56"/>
          <w:u w:val="single"/>
          <w:lang w:eastAsia="en-US"/>
        </w:rPr>
        <w:lastRenderedPageBreak/>
        <w:t>Executive Summary</w:t>
      </w:r>
    </w:p>
    <w:p w14:paraId="17A49834" w14:textId="77777777" w:rsidR="006A1541" w:rsidRDefault="006A1541" w:rsidP="006A1541">
      <w:pPr>
        <w:spacing w:after="80" w:line="240" w:lineRule="auto"/>
        <w:contextualSpacing/>
        <w:jc w:val="center"/>
        <w:rPr>
          <w:rFonts w:asciiTheme="majorHAnsi" w:eastAsiaTheme="majorEastAsia" w:hAnsiTheme="majorHAnsi" w:cstheme="majorBidi"/>
          <w:spacing w:val="-10"/>
          <w:kern w:val="28"/>
          <w:sz w:val="56"/>
          <w:szCs w:val="56"/>
          <w:lang w:eastAsia="en-US"/>
        </w:rPr>
      </w:pPr>
    </w:p>
    <w:p w14:paraId="14574A07" w14:textId="29E86A62" w:rsidR="005133ED" w:rsidRDefault="005133ED" w:rsidP="005133ED">
      <w:pPr>
        <w:spacing w:after="80" w:line="240" w:lineRule="auto"/>
        <w:contextualSpacing/>
        <w:jc w:val="center"/>
        <w:rPr>
          <w:rFonts w:asciiTheme="majorHAnsi" w:eastAsiaTheme="majorEastAsia" w:hAnsiTheme="majorHAnsi" w:cstheme="majorBidi"/>
          <w:spacing w:val="-10"/>
          <w:kern w:val="28"/>
          <w:sz w:val="28"/>
          <w:szCs w:val="28"/>
          <w:lang w:eastAsia="en-US"/>
        </w:rPr>
      </w:pPr>
      <w:r w:rsidRPr="005133ED">
        <w:rPr>
          <w:rFonts w:asciiTheme="majorHAnsi" w:eastAsiaTheme="majorEastAsia" w:hAnsiTheme="majorHAnsi" w:cstheme="majorBidi"/>
          <w:spacing w:val="-10"/>
          <w:kern w:val="28"/>
          <w:sz w:val="28"/>
          <w:szCs w:val="28"/>
          <w:lang w:eastAsia="en-US"/>
        </w:rPr>
        <w:t>Understanding cultural differences in business ethics has become essential for successful international operations in today's globalised business environment. Business ethics, which encompass the principles and standards guiding behaviour in the business world, are deeply influenced by cultural norms, values, and societal expectations, varying significantly across regions and countries</w:t>
      </w:r>
      <w:r>
        <w:rPr>
          <w:rFonts w:asciiTheme="majorHAnsi" w:eastAsiaTheme="majorEastAsia" w:hAnsiTheme="majorHAnsi" w:cstheme="majorBidi"/>
          <w:spacing w:val="-10"/>
          <w:kern w:val="28"/>
          <w:sz w:val="28"/>
          <w:szCs w:val="28"/>
          <w:lang w:eastAsia="en-US"/>
        </w:rPr>
        <w:t xml:space="preserve">. </w:t>
      </w:r>
      <w:r w:rsidRPr="005133ED">
        <w:rPr>
          <w:rFonts w:asciiTheme="majorHAnsi" w:eastAsiaTheme="majorEastAsia" w:hAnsiTheme="majorHAnsi" w:cstheme="majorBidi"/>
          <w:spacing w:val="-10"/>
          <w:kern w:val="28"/>
          <w:sz w:val="28"/>
          <w:szCs w:val="28"/>
          <w:lang w:eastAsia="en-US"/>
        </w:rPr>
        <w:t>These differences can lead to misunderstandings, conflicts, and ethical dilemmas when businesses operate in diverse cultural settings. This report explores the multifaceted landscape of cultural differences in business ethics, examining how ethical perceptions and practices differ across cultures. It investigates the underlying cultural dimensions that influence ethical behaviour, such as individualism versus collectivism, power distance, uncertainty avoidance, and long-term orientation. By analysing case studies and real-world examples, the report highlights the implications of these cultural variations for multinational corporations, international trade, and cross-cultural management.</w:t>
      </w:r>
    </w:p>
    <w:p w14:paraId="387489C4" w14:textId="77777777" w:rsidR="005133ED" w:rsidRPr="005133ED" w:rsidRDefault="005133ED" w:rsidP="005133ED">
      <w:pPr>
        <w:spacing w:after="80" w:line="240" w:lineRule="auto"/>
        <w:contextualSpacing/>
        <w:jc w:val="center"/>
        <w:rPr>
          <w:rFonts w:asciiTheme="majorHAnsi" w:eastAsiaTheme="majorEastAsia" w:hAnsiTheme="majorHAnsi" w:cstheme="majorBidi"/>
          <w:spacing w:val="-10"/>
          <w:kern w:val="28"/>
          <w:sz w:val="28"/>
          <w:szCs w:val="28"/>
          <w:lang w:eastAsia="en-US"/>
        </w:rPr>
      </w:pPr>
    </w:p>
    <w:p w14:paraId="73BFAE9B" w14:textId="67028772" w:rsidR="005133ED" w:rsidRPr="005133ED" w:rsidRDefault="005133ED" w:rsidP="005133ED">
      <w:pPr>
        <w:spacing w:after="80" w:line="240" w:lineRule="auto"/>
        <w:contextualSpacing/>
        <w:jc w:val="center"/>
        <w:rPr>
          <w:rFonts w:asciiTheme="majorHAnsi" w:eastAsiaTheme="majorEastAsia" w:hAnsiTheme="majorHAnsi" w:cstheme="majorBidi"/>
          <w:spacing w:val="-10"/>
          <w:kern w:val="28"/>
          <w:sz w:val="28"/>
          <w:szCs w:val="28"/>
          <w:lang w:eastAsia="en-US"/>
        </w:rPr>
      </w:pPr>
      <w:r w:rsidRPr="005133ED">
        <w:rPr>
          <w:rFonts w:asciiTheme="majorHAnsi" w:eastAsiaTheme="majorEastAsia" w:hAnsiTheme="majorHAnsi" w:cstheme="majorBidi"/>
          <w:spacing w:val="-10"/>
          <w:kern w:val="28"/>
          <w:sz w:val="28"/>
          <w:szCs w:val="28"/>
          <w:lang w:eastAsia="en-US"/>
        </w:rPr>
        <w:t>Furthermore, this exploration aims to provide insights into how businesses can navigate the complex ethical terrain of the global marketplace. It offers strategies for fostering ethical awareness, developing culturally sensitive ethical guidelines, and implementing effective cross-cultural ethics training</w:t>
      </w:r>
      <w:r>
        <w:rPr>
          <w:rFonts w:asciiTheme="majorHAnsi" w:eastAsiaTheme="majorEastAsia" w:hAnsiTheme="majorHAnsi" w:cstheme="majorBidi"/>
          <w:spacing w:val="-10"/>
          <w:kern w:val="28"/>
          <w:sz w:val="28"/>
          <w:szCs w:val="28"/>
          <w:lang w:eastAsia="en-US"/>
        </w:rPr>
        <w:t xml:space="preserve">. </w:t>
      </w:r>
      <w:r w:rsidRPr="005133ED">
        <w:rPr>
          <w:rFonts w:asciiTheme="majorHAnsi" w:eastAsiaTheme="majorEastAsia" w:hAnsiTheme="majorHAnsi" w:cstheme="majorBidi"/>
          <w:spacing w:val="-10"/>
          <w:kern w:val="28"/>
          <w:sz w:val="28"/>
          <w:szCs w:val="28"/>
          <w:lang w:eastAsia="en-US"/>
        </w:rPr>
        <w:t>By understanding and respecting cultural differences in business ethics, companies can build stronger, more ethical global partnerships and enhance their reputation and sustainability in the international arena.</w:t>
      </w:r>
    </w:p>
    <w:p w14:paraId="1B9A55C4" w14:textId="0A180213" w:rsidR="005133ED" w:rsidRPr="005133ED" w:rsidRDefault="005133ED" w:rsidP="005133ED">
      <w:pPr>
        <w:spacing w:after="80" w:line="240" w:lineRule="auto"/>
        <w:contextualSpacing/>
        <w:jc w:val="center"/>
        <w:rPr>
          <w:rFonts w:asciiTheme="majorHAnsi" w:eastAsiaTheme="majorEastAsia" w:hAnsiTheme="majorHAnsi" w:cstheme="majorBidi"/>
          <w:spacing w:val="-10"/>
          <w:kern w:val="28"/>
          <w:sz w:val="28"/>
          <w:szCs w:val="28"/>
          <w:lang w:eastAsia="en-US"/>
        </w:rPr>
      </w:pPr>
      <w:r w:rsidRPr="005133ED">
        <w:rPr>
          <w:rFonts w:asciiTheme="majorHAnsi" w:eastAsiaTheme="majorEastAsia" w:hAnsiTheme="majorHAnsi" w:cstheme="majorBidi"/>
          <w:spacing w:val="-10"/>
          <w:kern w:val="28"/>
          <w:sz w:val="28"/>
          <w:szCs w:val="28"/>
          <w:lang w:eastAsia="en-US"/>
        </w:rPr>
        <w:t>In conclusion, cultural differences in business ethics pose significant challenges and opportunities for multinational corporations. Recognising and addressing these differences is crucial for maintaining ethical standards and achieving success in a diverse global market. Effective strategies for managing these differences include fostering ethical awareness, developing culturally sensitive guidelines, and providing comprehensive cross-cultural training. By doing so, businesses can enhance their reputation, build stronger partnerships, and ensure long-term sustainability. This report provides a foundation for understanding and addressing the ethical complexities of international business, offering practical insights and strategies for navigating the global marketplace ethically and effectively.</w:t>
      </w:r>
    </w:p>
    <w:p w14:paraId="79801CA3" w14:textId="77777777" w:rsidR="006A1541" w:rsidRDefault="006A1541" w:rsidP="006A1541">
      <w:pPr>
        <w:spacing w:after="80" w:line="240" w:lineRule="auto"/>
        <w:contextualSpacing/>
        <w:jc w:val="center"/>
        <w:rPr>
          <w:rFonts w:asciiTheme="majorHAnsi" w:eastAsiaTheme="majorEastAsia" w:hAnsiTheme="majorHAnsi" w:cstheme="majorBidi"/>
          <w:spacing w:val="-10"/>
          <w:kern w:val="28"/>
          <w:sz w:val="56"/>
          <w:szCs w:val="56"/>
          <w:lang w:eastAsia="en-US"/>
        </w:rPr>
      </w:pPr>
    </w:p>
    <w:p w14:paraId="607979D5" w14:textId="77777777" w:rsidR="006A1541" w:rsidRDefault="006A1541" w:rsidP="006A1541">
      <w:pPr>
        <w:spacing w:after="80" w:line="240" w:lineRule="auto"/>
        <w:contextualSpacing/>
        <w:jc w:val="center"/>
        <w:rPr>
          <w:rFonts w:asciiTheme="majorHAnsi" w:eastAsiaTheme="majorEastAsia" w:hAnsiTheme="majorHAnsi" w:cstheme="majorBidi"/>
          <w:spacing w:val="-10"/>
          <w:kern w:val="28"/>
          <w:sz w:val="56"/>
          <w:szCs w:val="56"/>
          <w:lang w:eastAsia="en-US"/>
        </w:rPr>
      </w:pPr>
    </w:p>
    <w:p w14:paraId="241CBE5D" w14:textId="77777777" w:rsidR="006A1541" w:rsidRDefault="006A1541" w:rsidP="002D12F2">
      <w:pPr>
        <w:spacing w:after="80" w:line="240" w:lineRule="auto"/>
        <w:contextualSpacing/>
        <w:rPr>
          <w:rFonts w:asciiTheme="majorHAnsi" w:eastAsiaTheme="majorEastAsia" w:hAnsiTheme="majorHAnsi" w:cstheme="majorBidi"/>
          <w:spacing w:val="-10"/>
          <w:kern w:val="28"/>
          <w:sz w:val="56"/>
          <w:szCs w:val="56"/>
          <w:u w:val="single"/>
          <w:lang w:eastAsia="en-US"/>
        </w:rPr>
      </w:pPr>
    </w:p>
    <w:p w14:paraId="5801DAD5" w14:textId="5A91BD6C" w:rsidR="006A1541" w:rsidRPr="006A1541" w:rsidRDefault="006A1541" w:rsidP="006A1541">
      <w:pPr>
        <w:spacing w:after="80" w:line="240" w:lineRule="auto"/>
        <w:contextualSpacing/>
        <w:jc w:val="center"/>
        <w:rPr>
          <w:rFonts w:asciiTheme="majorHAnsi" w:eastAsiaTheme="majorEastAsia" w:hAnsiTheme="majorHAnsi" w:cstheme="majorBidi"/>
          <w:spacing w:val="-10"/>
          <w:kern w:val="28"/>
          <w:sz w:val="56"/>
          <w:szCs w:val="56"/>
          <w:u w:val="single"/>
          <w:lang w:eastAsia="en-US"/>
        </w:rPr>
      </w:pPr>
      <w:r w:rsidRPr="006A1541">
        <w:rPr>
          <w:rFonts w:asciiTheme="majorHAnsi" w:eastAsiaTheme="majorEastAsia" w:hAnsiTheme="majorHAnsi" w:cstheme="majorBidi"/>
          <w:spacing w:val="-10"/>
          <w:kern w:val="28"/>
          <w:sz w:val="56"/>
          <w:szCs w:val="56"/>
          <w:u w:val="single"/>
          <w:lang w:eastAsia="en-US"/>
        </w:rPr>
        <w:lastRenderedPageBreak/>
        <w:t>TABLE OF CONTENTS</w:t>
      </w:r>
    </w:p>
    <w:p w14:paraId="5A34F39F" w14:textId="77777777" w:rsidR="006A1541" w:rsidRPr="007C2876" w:rsidRDefault="006A1541" w:rsidP="006A1541">
      <w:pPr>
        <w:keepNext/>
        <w:keepLines/>
        <w:numPr>
          <w:ilvl w:val="0"/>
          <w:numId w:val="1"/>
        </w:numPr>
        <w:spacing w:before="360" w:after="80" w:line="240" w:lineRule="auto"/>
        <w:jc w:val="center"/>
        <w:outlineLvl w:val="0"/>
        <w:rPr>
          <w:rFonts w:eastAsiaTheme="majorEastAsia" w:cstheme="majorBidi"/>
          <w:smallCaps/>
          <w:color w:val="0F4761" w:themeColor="accent1" w:themeShade="BF"/>
          <w:spacing w:val="5"/>
          <w:sz w:val="40"/>
          <w:szCs w:val="40"/>
          <w:lang w:eastAsia="en-US"/>
        </w:rPr>
      </w:pPr>
      <w:r w:rsidRPr="007C2876">
        <w:rPr>
          <w:rFonts w:eastAsiaTheme="majorEastAsia" w:cstheme="majorBidi"/>
          <w:smallCaps/>
          <w:color w:val="0F4761" w:themeColor="accent1" w:themeShade="BF"/>
          <w:spacing w:val="5"/>
          <w:sz w:val="40"/>
          <w:szCs w:val="40"/>
          <w:lang w:eastAsia="en-US"/>
        </w:rPr>
        <w:t>Title</w:t>
      </w:r>
    </w:p>
    <w:p w14:paraId="03F88FC3" w14:textId="1589B9AB" w:rsidR="008736DA" w:rsidRPr="007C2876" w:rsidRDefault="006A1541" w:rsidP="008736DA">
      <w:pPr>
        <w:keepNext/>
        <w:keepLines/>
        <w:numPr>
          <w:ilvl w:val="0"/>
          <w:numId w:val="1"/>
        </w:numPr>
        <w:spacing w:before="360" w:after="80" w:line="240" w:lineRule="auto"/>
        <w:jc w:val="center"/>
        <w:outlineLvl w:val="0"/>
        <w:rPr>
          <w:rFonts w:eastAsiaTheme="majorEastAsia" w:cstheme="majorBidi"/>
          <w:smallCaps/>
          <w:color w:val="0F4761" w:themeColor="accent1" w:themeShade="BF"/>
          <w:spacing w:val="5"/>
          <w:sz w:val="40"/>
          <w:szCs w:val="40"/>
          <w:lang w:eastAsia="en-US"/>
        </w:rPr>
      </w:pPr>
      <w:r w:rsidRPr="007C2876">
        <w:rPr>
          <w:rFonts w:eastAsiaTheme="majorEastAsia" w:cstheme="majorBidi"/>
          <w:smallCaps/>
          <w:color w:val="0F4761" w:themeColor="accent1" w:themeShade="BF"/>
          <w:spacing w:val="5"/>
          <w:sz w:val="40"/>
          <w:szCs w:val="40"/>
          <w:lang w:eastAsia="en-US"/>
        </w:rPr>
        <w:t>Executive summary</w:t>
      </w:r>
    </w:p>
    <w:p w14:paraId="48EAA6CB" w14:textId="66394EDC" w:rsidR="008736DA" w:rsidRPr="007C2876" w:rsidRDefault="008736DA" w:rsidP="008736DA">
      <w:pPr>
        <w:keepNext/>
        <w:keepLines/>
        <w:numPr>
          <w:ilvl w:val="0"/>
          <w:numId w:val="1"/>
        </w:numPr>
        <w:spacing w:before="360" w:after="80" w:line="240" w:lineRule="auto"/>
        <w:jc w:val="center"/>
        <w:outlineLvl w:val="0"/>
        <w:rPr>
          <w:rFonts w:eastAsiaTheme="majorEastAsia" w:cstheme="majorBidi"/>
          <w:smallCaps/>
          <w:color w:val="0F4761" w:themeColor="accent1" w:themeShade="BF"/>
          <w:spacing w:val="5"/>
          <w:sz w:val="40"/>
          <w:szCs w:val="40"/>
          <w:lang w:eastAsia="en-US"/>
        </w:rPr>
      </w:pPr>
      <w:r w:rsidRPr="007C2876">
        <w:rPr>
          <w:rFonts w:eastAsiaTheme="majorEastAsia" w:cstheme="majorBidi"/>
          <w:smallCaps/>
          <w:color w:val="0F4761" w:themeColor="accent1" w:themeShade="BF"/>
          <w:spacing w:val="5"/>
          <w:sz w:val="40"/>
          <w:szCs w:val="40"/>
          <w:lang w:eastAsia="en-US"/>
        </w:rPr>
        <w:t>T</w:t>
      </w:r>
      <w:r w:rsidR="007C2876">
        <w:rPr>
          <w:rFonts w:eastAsiaTheme="majorEastAsia" w:cstheme="majorBidi"/>
          <w:smallCaps/>
          <w:color w:val="0F4761" w:themeColor="accent1" w:themeShade="BF"/>
          <w:spacing w:val="5"/>
          <w:sz w:val="40"/>
          <w:szCs w:val="40"/>
          <w:lang w:eastAsia="en-US"/>
        </w:rPr>
        <w:t>able Of Contents</w:t>
      </w:r>
    </w:p>
    <w:p w14:paraId="21832518" w14:textId="77777777" w:rsidR="006A1541" w:rsidRPr="007C2876" w:rsidRDefault="006A1541" w:rsidP="006A1541">
      <w:pPr>
        <w:keepNext/>
        <w:keepLines/>
        <w:numPr>
          <w:ilvl w:val="0"/>
          <w:numId w:val="1"/>
        </w:numPr>
        <w:spacing w:before="360" w:after="80" w:line="240" w:lineRule="auto"/>
        <w:jc w:val="center"/>
        <w:outlineLvl w:val="0"/>
        <w:rPr>
          <w:rFonts w:eastAsiaTheme="majorEastAsia" w:cstheme="majorBidi"/>
          <w:smallCaps/>
          <w:color w:val="0F4761" w:themeColor="accent1" w:themeShade="BF"/>
          <w:spacing w:val="5"/>
          <w:sz w:val="40"/>
          <w:szCs w:val="40"/>
          <w:lang w:eastAsia="en-US"/>
        </w:rPr>
      </w:pPr>
      <w:r w:rsidRPr="007C2876">
        <w:rPr>
          <w:rFonts w:eastAsiaTheme="majorEastAsia" w:cstheme="majorBidi"/>
          <w:smallCaps/>
          <w:color w:val="0F4761" w:themeColor="accent1" w:themeShade="BF"/>
          <w:spacing w:val="5"/>
          <w:sz w:val="40"/>
          <w:szCs w:val="40"/>
          <w:lang w:eastAsia="en-US"/>
        </w:rPr>
        <w:t>Introduction</w:t>
      </w:r>
    </w:p>
    <w:p w14:paraId="3F32C5F6" w14:textId="77777777" w:rsidR="006A1541" w:rsidRPr="007C2876" w:rsidRDefault="006A1541" w:rsidP="006A1541">
      <w:pPr>
        <w:keepNext/>
        <w:keepLines/>
        <w:numPr>
          <w:ilvl w:val="0"/>
          <w:numId w:val="1"/>
        </w:numPr>
        <w:spacing w:before="360" w:after="80" w:line="240" w:lineRule="auto"/>
        <w:jc w:val="center"/>
        <w:outlineLvl w:val="0"/>
        <w:rPr>
          <w:rFonts w:eastAsiaTheme="majorEastAsia" w:cstheme="majorBidi"/>
          <w:smallCaps/>
          <w:color w:val="0F4761" w:themeColor="accent1" w:themeShade="BF"/>
          <w:spacing w:val="5"/>
          <w:sz w:val="40"/>
          <w:szCs w:val="40"/>
          <w:lang w:eastAsia="en-US"/>
        </w:rPr>
      </w:pPr>
      <w:r w:rsidRPr="007C2876">
        <w:rPr>
          <w:rFonts w:eastAsiaTheme="majorEastAsia" w:cstheme="majorBidi"/>
          <w:smallCaps/>
          <w:color w:val="0F4761" w:themeColor="accent1" w:themeShade="BF"/>
          <w:spacing w:val="5"/>
          <w:sz w:val="40"/>
          <w:szCs w:val="40"/>
          <w:lang w:eastAsia="en-US"/>
        </w:rPr>
        <w:t>Main body</w:t>
      </w:r>
    </w:p>
    <w:p w14:paraId="19E149B5" w14:textId="77777777" w:rsidR="006A1541" w:rsidRPr="007C2876" w:rsidRDefault="006A1541" w:rsidP="006A1541">
      <w:pPr>
        <w:keepNext/>
        <w:keepLines/>
        <w:numPr>
          <w:ilvl w:val="0"/>
          <w:numId w:val="1"/>
        </w:numPr>
        <w:spacing w:before="360" w:after="80" w:line="240" w:lineRule="auto"/>
        <w:jc w:val="center"/>
        <w:outlineLvl w:val="0"/>
        <w:rPr>
          <w:rFonts w:eastAsiaTheme="majorEastAsia" w:cstheme="majorBidi"/>
          <w:smallCaps/>
          <w:color w:val="0F4761" w:themeColor="accent1" w:themeShade="BF"/>
          <w:spacing w:val="5"/>
          <w:sz w:val="40"/>
          <w:szCs w:val="40"/>
          <w:lang w:eastAsia="en-US"/>
        </w:rPr>
      </w:pPr>
      <w:r w:rsidRPr="007C2876">
        <w:rPr>
          <w:rFonts w:eastAsiaTheme="majorEastAsia" w:cstheme="majorBidi"/>
          <w:smallCaps/>
          <w:color w:val="0F4761" w:themeColor="accent1" w:themeShade="BF"/>
          <w:spacing w:val="5"/>
          <w:sz w:val="40"/>
          <w:szCs w:val="40"/>
          <w:lang w:eastAsia="en-US"/>
        </w:rPr>
        <w:t>Conclusions</w:t>
      </w:r>
    </w:p>
    <w:p w14:paraId="72D56856" w14:textId="77777777" w:rsidR="006A1541" w:rsidRPr="007C2876" w:rsidRDefault="006A1541" w:rsidP="006A1541">
      <w:pPr>
        <w:keepNext/>
        <w:keepLines/>
        <w:numPr>
          <w:ilvl w:val="0"/>
          <w:numId w:val="1"/>
        </w:numPr>
        <w:spacing w:before="360" w:after="80" w:line="240" w:lineRule="auto"/>
        <w:jc w:val="center"/>
        <w:outlineLvl w:val="0"/>
        <w:rPr>
          <w:rFonts w:eastAsiaTheme="majorEastAsia" w:cstheme="majorBidi"/>
          <w:smallCaps/>
          <w:color w:val="0F4761" w:themeColor="accent1" w:themeShade="BF"/>
          <w:spacing w:val="5"/>
          <w:sz w:val="40"/>
          <w:szCs w:val="40"/>
          <w:lang w:eastAsia="en-US"/>
        </w:rPr>
      </w:pPr>
      <w:r w:rsidRPr="007C2876">
        <w:rPr>
          <w:rFonts w:eastAsiaTheme="majorEastAsia" w:cstheme="majorBidi"/>
          <w:smallCaps/>
          <w:color w:val="0F4761" w:themeColor="accent1" w:themeShade="BF"/>
          <w:spacing w:val="5"/>
          <w:sz w:val="40"/>
          <w:szCs w:val="40"/>
          <w:lang w:eastAsia="en-US"/>
        </w:rPr>
        <w:t>Recommendations</w:t>
      </w:r>
    </w:p>
    <w:p w14:paraId="0010A54E" w14:textId="77777777" w:rsidR="006A1541" w:rsidRPr="007C2876" w:rsidRDefault="006A1541" w:rsidP="006A1541">
      <w:pPr>
        <w:keepNext/>
        <w:keepLines/>
        <w:numPr>
          <w:ilvl w:val="0"/>
          <w:numId w:val="1"/>
        </w:numPr>
        <w:spacing w:before="360" w:after="80" w:line="240" w:lineRule="auto"/>
        <w:jc w:val="center"/>
        <w:outlineLvl w:val="0"/>
        <w:rPr>
          <w:rFonts w:eastAsiaTheme="majorEastAsia" w:cstheme="majorBidi"/>
          <w:smallCaps/>
          <w:color w:val="0F4761" w:themeColor="accent1" w:themeShade="BF"/>
          <w:spacing w:val="5"/>
          <w:sz w:val="40"/>
          <w:szCs w:val="40"/>
          <w:lang w:eastAsia="en-US"/>
        </w:rPr>
      </w:pPr>
      <w:r w:rsidRPr="007C2876">
        <w:rPr>
          <w:rFonts w:eastAsiaTheme="majorEastAsia" w:cstheme="majorBidi"/>
          <w:smallCaps/>
          <w:color w:val="0F4761" w:themeColor="accent1" w:themeShade="BF"/>
          <w:spacing w:val="5"/>
          <w:sz w:val="40"/>
          <w:szCs w:val="40"/>
          <w:lang w:eastAsia="en-US"/>
        </w:rPr>
        <w:t>Academic references</w:t>
      </w:r>
    </w:p>
    <w:p w14:paraId="7291A207" w14:textId="77777777" w:rsidR="006A1541" w:rsidRDefault="006A1541"/>
    <w:p w14:paraId="19EDDEB3" w14:textId="77777777" w:rsidR="00630530" w:rsidRDefault="00630530"/>
    <w:p w14:paraId="729B906D" w14:textId="77777777" w:rsidR="00630530" w:rsidRDefault="00630530"/>
    <w:p w14:paraId="149ABE96" w14:textId="77777777" w:rsidR="00630530" w:rsidRDefault="00630530"/>
    <w:p w14:paraId="5D35E539" w14:textId="77777777" w:rsidR="00630530" w:rsidRDefault="00630530"/>
    <w:p w14:paraId="734C0B97" w14:textId="77777777" w:rsidR="00630530" w:rsidRDefault="00630530"/>
    <w:p w14:paraId="1D281A53" w14:textId="77777777" w:rsidR="00630530" w:rsidRDefault="00630530"/>
    <w:p w14:paraId="160CDD4F" w14:textId="77777777" w:rsidR="00630530" w:rsidRDefault="00630530"/>
    <w:p w14:paraId="63DDF7E8" w14:textId="77777777" w:rsidR="00AC1449" w:rsidRDefault="00AC1449"/>
    <w:p w14:paraId="23A98FEE" w14:textId="77777777" w:rsidR="00AC1449" w:rsidRDefault="00AC1449"/>
    <w:p w14:paraId="0A198F4B" w14:textId="77777777" w:rsidR="00AC1449" w:rsidRDefault="00AC1449"/>
    <w:p w14:paraId="7E587F4A" w14:textId="77777777" w:rsidR="00AC1449" w:rsidRDefault="00AC1449"/>
    <w:p w14:paraId="4F8D7A58" w14:textId="77777777" w:rsidR="00AC1449" w:rsidRDefault="00AC1449"/>
    <w:p w14:paraId="1C312AE9" w14:textId="5A60CC11" w:rsidR="006D6513" w:rsidRPr="00005308" w:rsidRDefault="006D6513" w:rsidP="006D6513">
      <w:pPr>
        <w:rPr>
          <w:u w:val="single"/>
        </w:rPr>
      </w:pPr>
      <w:r w:rsidRPr="00005308">
        <w:rPr>
          <w:u w:val="single"/>
        </w:rPr>
        <w:lastRenderedPageBreak/>
        <w:t>Introduction</w:t>
      </w:r>
    </w:p>
    <w:p w14:paraId="0A3F0BA2" w14:textId="092742DC" w:rsidR="005E6910" w:rsidRPr="005E6910" w:rsidRDefault="005E6910" w:rsidP="005E6910">
      <w:pPr>
        <w:ind w:firstLine="720"/>
      </w:pPr>
      <w:r w:rsidRPr="005E6910">
        <w:t>In today’s increasingly globali</w:t>
      </w:r>
      <w:r>
        <w:t>s</w:t>
      </w:r>
      <w:r w:rsidRPr="005E6910">
        <w:t>ed environment, recogn</w:t>
      </w:r>
      <w:r>
        <w:t>is</w:t>
      </w:r>
      <w:r w:rsidRPr="005E6910">
        <w:t xml:space="preserve">ing and adapting to cultural variations in business ethics is not just important, but essential for achieving success in international operations. Business ethics, which encompass the principles and standards that guide </w:t>
      </w:r>
      <w:r w:rsidR="00E25806" w:rsidRPr="005E6910">
        <w:t>behaviour</w:t>
      </w:r>
      <w:r w:rsidRPr="005E6910">
        <w:t xml:space="preserve"> within the business world, are far from universal. These ethical principles are deeply shaped by a wide array of cultural practices, societal values, and local expectations, all of which can vary significantly from one region or country to another (Hofstede, G., 1984). As a result, when businesses operate across diverse cultural settings, these differences can give rise to misunderstandings, conflicts, and ethical dilemmas that, if not managed properly, can undermine a </w:t>
      </w:r>
      <w:r w:rsidR="008553ED">
        <w:t>67</w:t>
      </w:r>
      <w:r w:rsidRPr="005E6910">
        <w:t xml:space="preserve">company’s operations and reputation (Donaldson, T., &amp; </w:t>
      </w:r>
      <w:proofErr w:type="spellStart"/>
      <w:r w:rsidRPr="005E6910">
        <w:t>Dunfee</w:t>
      </w:r>
      <w:proofErr w:type="spellEnd"/>
      <w:r w:rsidRPr="005E6910">
        <w:t>, T. W., 1999).</w:t>
      </w:r>
    </w:p>
    <w:p w14:paraId="2FADEC4B" w14:textId="5D8440EE" w:rsidR="005E6910" w:rsidRPr="005E6910" w:rsidRDefault="005E6910" w:rsidP="005E6910">
      <w:pPr>
        <w:ind w:firstLine="720"/>
      </w:pPr>
      <w:r w:rsidRPr="005E6910">
        <w:t>This report delves into the multifaceted landscape of cultural differences in business ethics, examining how ethical perceptions, practices, and behavio</w:t>
      </w:r>
      <w:r>
        <w:t>u</w:t>
      </w:r>
      <w:r w:rsidRPr="005E6910">
        <w:t>rs differ across cultures. It explores the key cultural dimensions that influence ethical decision-making, such as individualism versus collectivism, power distance, uncertainty avoidance, and long-term versus short-term orientation (Hofstede, G., 2001). By analy</w:t>
      </w:r>
      <w:r>
        <w:t>s</w:t>
      </w:r>
      <w:r w:rsidRPr="005E6910">
        <w:t>ing a range of case studies and real-world examples, the report underscores the practical implications of these cultural variations for multinational corporations, international trade, and the effective management of cross-cultural teams (Trevino, L. K., &amp; Nelson, K. A., 2016). These insights reveal that cultural differences in business ethics are not merely theoretical; they have tangible consequences for businesses operating in today’s interconnected global market.</w:t>
      </w:r>
    </w:p>
    <w:p w14:paraId="3E4EB3B1" w14:textId="24423684" w:rsidR="005E6910" w:rsidRPr="005E6910" w:rsidRDefault="005E6910" w:rsidP="005E6910">
      <w:pPr>
        <w:ind w:firstLine="720"/>
      </w:pPr>
      <w:r w:rsidRPr="005E6910">
        <w:t>Additionally, this exploration aims to provide valuable insights into how companies can successfully navigate the complex and often challenging ethical terrain of the global marketplace. It discusses practical strategies for fostering ethical awareness across international teams, developing culturally sensitive ethical guidelines that can adapt to various local contexts, and implementing effective cross-cultural ethics training programs (Svensson, G., &amp; Wood, G., 2003). Such measures are essential for equipping employees with the knowledge and skills necessary to recogni</w:t>
      </w:r>
      <w:r w:rsidR="00ED4E90">
        <w:t>s</w:t>
      </w:r>
      <w:r w:rsidRPr="005E6910">
        <w:t>e and resolve ethical issues that may arise due to cultural differences.</w:t>
      </w:r>
    </w:p>
    <w:p w14:paraId="6C505AD9" w14:textId="77777777" w:rsidR="005E6910" w:rsidRPr="005E6910" w:rsidRDefault="005E6910" w:rsidP="005E6910">
      <w:r w:rsidRPr="005E6910">
        <w:t>Ultimately, by understanding and respecting these cultural variations in business ethics, companies can build stronger, more ethical global partnerships, enhancing their reputation and ensuring sustainability on the international stage (Crane, A., &amp; Matten, D., 2016). This approach not only helps to mitigate risks associated with cultural misunderstandings but also enables companies to establish themselves as responsible and ethical players in the global marketplace. As businesses continue to expand internationally, embracing cultural diversity in business ethics will be a key factor in securing long-term success and maintaining integrity across borders.</w:t>
      </w:r>
    </w:p>
    <w:p w14:paraId="01EB5BD2" w14:textId="352DD29B" w:rsidR="00111027" w:rsidRPr="008C64D0" w:rsidRDefault="00111027" w:rsidP="002D66BE">
      <w:pPr>
        <w:rPr>
          <w:u w:val="single"/>
        </w:rPr>
      </w:pPr>
      <w:r w:rsidRPr="00111027">
        <w:rPr>
          <w:u w:val="single"/>
        </w:rPr>
        <w:lastRenderedPageBreak/>
        <w:t>Main Body</w:t>
      </w:r>
    </w:p>
    <w:p w14:paraId="09580D4C" w14:textId="49D12359" w:rsidR="002D66BE" w:rsidRDefault="002D66BE" w:rsidP="00D433A3">
      <w:pPr>
        <w:ind w:firstLine="720"/>
      </w:pPr>
      <w:r>
        <w:t>Is it possible to trade in a global marketplace without compromising ethical principles?</w:t>
      </w:r>
      <w:r w:rsidR="00111027">
        <w:t xml:space="preserve"> </w:t>
      </w:r>
      <w:r>
        <w:t>Trading in a global marketplace without compromising ethical principles is challenging but possible. Ethical trading involves adhering to fair labo</w:t>
      </w:r>
      <w:r w:rsidR="0097271E">
        <w:t>u</w:t>
      </w:r>
      <w:r>
        <w:t xml:space="preserve">r practices, environmental sustainability, and anti-corruption measures regardless of local </w:t>
      </w:r>
      <w:r w:rsidR="00806605">
        <w:t>practices</w:t>
      </w:r>
      <w:r>
        <w:t xml:space="preserve"> and regulations (Crane &amp; Matten, 2016). Companies can achieve this by implementing robust Corporate Social Responsibility (CSR) program</w:t>
      </w:r>
      <w:r w:rsidR="00512A5D">
        <w:t>me</w:t>
      </w:r>
      <w:r>
        <w:t>s and adopting international standards such as the United Nations Global Compact, which provides guidelines on human rights, labo</w:t>
      </w:r>
      <w:r w:rsidR="00CF7D70">
        <w:t>u</w:t>
      </w:r>
      <w:r>
        <w:t>r, environment, and anti-corruption (United Nations</w:t>
      </w:r>
      <w:r w:rsidR="00522663">
        <w:t xml:space="preserve"> Global Compact</w:t>
      </w:r>
      <w:r>
        <w:t>, 2000). Ethical audits and transparent supply chains are also critical in maintaining high ethical standards globally. By committing to these practices, businesses can navigate the complexities of the global marketplace ethically, fostering trust and loyalty among consumers and stakeholders.</w:t>
      </w:r>
    </w:p>
    <w:p w14:paraId="76D67D8F" w14:textId="050A7FD2" w:rsidR="002D66BE" w:rsidRDefault="002D66BE" w:rsidP="00455118">
      <w:pPr>
        <w:ind w:firstLine="720"/>
      </w:pPr>
      <w:r>
        <w:t xml:space="preserve">Do you think religion, politics, and culture should be considered by modern businesses, or just ignored in </w:t>
      </w:r>
      <w:r w:rsidR="00C26AC6">
        <w:t>favour</w:t>
      </w:r>
      <w:r>
        <w:t xml:space="preserve"> of profit?</w:t>
      </w:r>
      <w:r w:rsidR="00C26AC6">
        <w:t xml:space="preserve"> </w:t>
      </w:r>
      <w:r>
        <w:t>Modern businesses must consider religion, politics, and culture as integral factors in their operations. Ignoring these elements can lead to ethical missteps, consumer backlash, and loss of market trust (D</w:t>
      </w:r>
      <w:r w:rsidR="007428FF" w:rsidRPr="007428FF">
        <w:t xml:space="preserve"> </w:t>
      </w:r>
      <w:r w:rsidR="007428FF">
        <w:t xml:space="preserve">Donaldson, T., &amp; Dunfee, T. W. (1999). </w:t>
      </w:r>
      <w:r>
        <w:t>For instance, understanding cultural norms and religious practices can enhance marketing strategies and customer relations, ensuring products and services are respectful and relevant to diverse audiences. Political landscapes affect regulatory environments and market stability, requiring businesses to stay informed and compliant. Companies that integrate these considerations into their strategic planning often achieve sustainable success and positive brand reputation, demonstrating that ethical sensitivity and profitability can coexist (</w:t>
      </w:r>
      <w:r w:rsidR="00C152D8">
        <w:t>Hofstede, G. (2001</w:t>
      </w:r>
      <w:r>
        <w:t>)</w:t>
      </w:r>
      <w:r w:rsidR="006A77F6">
        <w:t>.</w:t>
      </w:r>
      <w:r w:rsidR="009C64EB" w:rsidRPr="009C64EB">
        <w:t xml:space="preserve"> </w:t>
      </w:r>
    </w:p>
    <w:p w14:paraId="1660D4A8" w14:textId="2B5D5A3B" w:rsidR="002D66BE" w:rsidRDefault="002D66BE" w:rsidP="00455118">
      <w:pPr>
        <w:ind w:firstLine="720"/>
      </w:pPr>
      <w:r>
        <w:t>Should businesses only be concerned about profit, or are other considerations equally, if not more important?</w:t>
      </w:r>
      <w:r w:rsidR="0035563B">
        <w:t xml:space="preserve"> </w:t>
      </w:r>
      <w:r>
        <w:t>While profit is essential for business survival and growth, other considerations such as social responsibility, environmental impact, and ethical conduct are equally important. The triple bottom line approach, which focuses on people, planet, and profit, emphasi</w:t>
      </w:r>
      <w:r w:rsidR="00CF7D70">
        <w:t>s</w:t>
      </w:r>
      <w:r>
        <w:t>es the need for businesses to balance economic performance with social and environmental responsibilities (</w:t>
      </w:r>
      <w:r w:rsidR="0006155E">
        <w:t xml:space="preserve">Elkington, J. (1997). </w:t>
      </w:r>
      <w:r>
        <w:t xml:space="preserve">Companies that </w:t>
      </w:r>
      <w:r w:rsidR="0006155E">
        <w:t>prioritise</w:t>
      </w:r>
      <w:r>
        <w:t xml:space="preserve"> CSR initiatives often see long-term benefits, including enhanced brand loyalty, reduced regulatory risks, and improved employee morale (</w:t>
      </w:r>
      <w:r w:rsidR="00164DA9">
        <w:t xml:space="preserve">Freeman, R. E., Harrison, J. S., Wicks, A. C., Parmar, B. L., &amp; de Colle, S. (2010). </w:t>
      </w:r>
      <w:r>
        <w:t>Therefore, integrating ethical and sustainable practices is not only a moral imperative but also a strategic advantage in today’s conscientious consumer market.</w:t>
      </w:r>
    </w:p>
    <w:p w14:paraId="3A78A0E8" w14:textId="797EF649" w:rsidR="002D66BE" w:rsidRDefault="002D66BE" w:rsidP="00455118">
      <w:pPr>
        <w:ind w:firstLine="720"/>
      </w:pPr>
      <w:r>
        <w:t>Science claims human activities are polluting the planet and creating a climate emergency. Should businesses care?</w:t>
      </w:r>
      <w:r w:rsidR="0069361E">
        <w:t xml:space="preserve"> </w:t>
      </w:r>
      <w:r>
        <w:t xml:space="preserve">Businesses should care deeply about the climate </w:t>
      </w:r>
      <w:r w:rsidR="00CD0A71">
        <w:t>change</w:t>
      </w:r>
      <w:r>
        <w:t xml:space="preserve"> caused by human</w:t>
      </w:r>
      <w:r w:rsidR="00CD0A71">
        <w:t>s</w:t>
      </w:r>
      <w:r>
        <w:t>. Scientific evidence clearly shows that industrial activities contribute significantly to pollution and climate</w:t>
      </w:r>
      <w:r w:rsidR="00806605">
        <w:t xml:space="preserve"> change</w:t>
      </w:r>
      <w:r>
        <w:t xml:space="preserve">, posing severe risks to </w:t>
      </w:r>
      <w:r>
        <w:lastRenderedPageBreak/>
        <w:t>ecosystems, human health, and economic stability (</w:t>
      </w:r>
      <w:r w:rsidR="0069361E">
        <w:t xml:space="preserve">IPCC (Intergovernmental Panel on Climate Change). (2021). </w:t>
      </w:r>
      <w:r>
        <w:t xml:space="preserve">By adopting sustainable practices such as reducing carbon footprints, using renewable energy, and promoting circular economies, businesses can mitigate these impacts. Furthermore, addressing environmental concerns can enhance corporate reputation, attract eco-conscious consumers, and ensure compliance with increasingly stringent environmental regulations. Ignoring the climate emergency is not only unethical but also impractical, as it </w:t>
      </w:r>
      <w:r w:rsidR="0069361E">
        <w:t>jeopardises</w:t>
      </w:r>
      <w:r>
        <w:t xml:space="preserve"> the future viability of businesses and the planet.</w:t>
      </w:r>
    </w:p>
    <w:p w14:paraId="64E49F9B" w14:textId="4D38075A" w:rsidR="002D66BE" w:rsidRDefault="0073305B" w:rsidP="00455118">
      <w:pPr>
        <w:ind w:firstLine="720"/>
      </w:pPr>
      <w:r w:rsidRPr="0073305B">
        <w:t xml:space="preserve">The way people and governments tackle climate change, smoking, gambling, healthy eating, and exercise </w:t>
      </w:r>
      <w:bookmarkStart w:id="0" w:name="_Int_aeFw2UJ5"/>
      <w:proofErr w:type="gramStart"/>
      <w:r w:rsidRPr="0073305B">
        <w:t>varies</w:t>
      </w:r>
      <w:bookmarkEnd w:id="0"/>
      <w:proofErr w:type="gramEnd"/>
      <w:r w:rsidRPr="0073305B">
        <w:t xml:space="preserve"> greatly around the world, driven by cultural norms, economic priorities, and different levels of regulation</w:t>
      </w:r>
      <w:r w:rsidR="002D66BE">
        <w:t xml:space="preserve">. For instance, European countries generally have stringent regulations and proactive policies on climate change, promoting renewable energy and carbon reduction, while some developing nations </w:t>
      </w:r>
      <w:r w:rsidR="00455118">
        <w:t>prioritise</w:t>
      </w:r>
      <w:r w:rsidR="002D66BE">
        <w:t xml:space="preserve"> economic growth over environmental concerns (</w:t>
      </w:r>
      <w:r w:rsidR="006C7FEE">
        <w:t>Stern, N. (2006</w:t>
      </w:r>
      <w:r w:rsidR="00F134CB">
        <w:t>).</w:t>
      </w:r>
      <w:r w:rsidR="002D66BE">
        <w:t xml:space="preserve"> Smoking regulations are stricter in countries like the UK</w:t>
      </w:r>
      <w:r w:rsidR="00806605">
        <w:t xml:space="preserve"> and Australia</w:t>
      </w:r>
      <w:r w:rsidR="002D66BE">
        <w:t xml:space="preserve">, which have implemented plain packaging and high taxes, compared to more lenient policies in parts of Asia. Gambling regulations also vary, with strict controls in countries like the </w:t>
      </w:r>
      <w:r w:rsidR="00745D28">
        <w:t xml:space="preserve">United Kingdom, </w:t>
      </w:r>
      <w:r w:rsidR="002D66BE">
        <w:t>United States and Australia, whereas it is more accessible in places like Macau. Public health campaigns on healthy eating and exercise are robust in many Western countries, focusing on combating obesity and promoting wellness, while other regions may lack such initiatives due to differing public health priorities and resources (</w:t>
      </w:r>
      <w:r w:rsidR="006C7FEE">
        <w:t xml:space="preserve">WHO (World Health Organisation). (2021). </w:t>
      </w:r>
    </w:p>
    <w:p w14:paraId="43674551" w14:textId="2211F697" w:rsidR="006D6513" w:rsidRDefault="002D66BE" w:rsidP="002D67F7">
      <w:pPr>
        <w:ind w:firstLine="720"/>
      </w:pPr>
      <w:r>
        <w:t xml:space="preserve">Is it possible to take a compatibilist approach where the challenges of businesses can </w:t>
      </w:r>
      <w:bookmarkStart w:id="1" w:name="_Int_mPct8N90"/>
      <w:r>
        <w:t>be balanced</w:t>
      </w:r>
      <w:bookmarkEnd w:id="1"/>
      <w:r>
        <w:t xml:space="preserve"> with environmental considerations?</w:t>
      </w:r>
      <w:r w:rsidR="002D67F7">
        <w:t xml:space="preserve"> </w:t>
      </w:r>
      <w:r>
        <w:t>A compatibilist approach, where business challenges are balanced with environmental considerations, is not only possible but increasingly necessary. This approach involves integrating sustainable practices into core business strategies, demonstrating that economic growth and environmental stewardship can coexist (Porter &amp; Kramer, 2011). Companies can achieve this by investing in green technologies, adopting circular economy principles, and committing to carbon neutrality. Effective collaboration with stakeholders, governments</w:t>
      </w:r>
      <w:r w:rsidR="004B1091">
        <w:t xml:space="preserve"> </w:t>
      </w:r>
      <w:r>
        <w:t>and consumers, can also drive environmental initiatives. By aligning business objectives with sustainability goals, companies can innovate, reduce costs, and enhance their competitive advantage, proving that profitability and environmental responsibility a</w:t>
      </w:r>
      <w:r w:rsidR="00963496">
        <w:t xml:space="preserve">re </w:t>
      </w:r>
      <w:r w:rsidR="00C041B6">
        <w:t xml:space="preserve">interconnected </w:t>
      </w:r>
      <w:r>
        <w:t>(</w:t>
      </w:r>
      <w:r w:rsidR="0068243A">
        <w:t xml:space="preserve">Hart, S. L., &amp; Milstein, M. B. (2003). </w:t>
      </w:r>
    </w:p>
    <w:p w14:paraId="1F5E24F7" w14:textId="77777777" w:rsidR="00E86B3A" w:rsidRDefault="00E86B3A" w:rsidP="00AA3328"/>
    <w:p w14:paraId="78087BA4" w14:textId="1F48D7A3" w:rsidR="00D90A33" w:rsidRPr="00401E1C" w:rsidRDefault="00E86B3A" w:rsidP="00D90A33">
      <w:pPr>
        <w:rPr>
          <w:u w:val="single"/>
        </w:rPr>
      </w:pPr>
      <w:r w:rsidRPr="00401E1C">
        <w:rPr>
          <w:u w:val="single"/>
        </w:rPr>
        <w:t xml:space="preserve">More Points to </w:t>
      </w:r>
      <w:r w:rsidR="00401E1C">
        <w:rPr>
          <w:u w:val="single"/>
        </w:rPr>
        <w:t>E</w:t>
      </w:r>
      <w:r w:rsidRPr="00401E1C">
        <w:rPr>
          <w:u w:val="single"/>
        </w:rPr>
        <w:t xml:space="preserve">xpand </w:t>
      </w:r>
    </w:p>
    <w:p w14:paraId="48935E5A" w14:textId="028E5542" w:rsidR="00B75D3D" w:rsidRPr="00B75D3D" w:rsidRDefault="00B75D3D" w:rsidP="00B75D3D">
      <w:pPr>
        <w:pStyle w:val="NormalWeb"/>
        <w:ind w:firstLine="720"/>
        <w:divId w:val="2042322153"/>
        <w:rPr>
          <w:rFonts w:asciiTheme="minorHAnsi" w:hAnsiTheme="minorHAnsi"/>
          <w:color w:val="000000"/>
        </w:rPr>
      </w:pPr>
      <w:r w:rsidRPr="00B75D3D">
        <w:rPr>
          <w:rFonts w:asciiTheme="minorHAnsi" w:hAnsiTheme="minorHAnsi"/>
          <w:color w:val="000000"/>
        </w:rPr>
        <w:t xml:space="preserve">Research into influential thinkers like Kishore Mahbubani has shed light on the profound cultural and ethical differences that shape business practices across </w:t>
      </w:r>
      <w:r w:rsidRPr="00B75D3D">
        <w:rPr>
          <w:rFonts w:asciiTheme="minorHAnsi" w:hAnsiTheme="minorHAnsi"/>
          <w:color w:val="000000"/>
        </w:rPr>
        <w:lastRenderedPageBreak/>
        <w:t>different regions, particularly between Western and Asian countries such as China, Japan, and various European nations. As businesses increasingly operate on a global scale, it becomes evident that what is considered ‘normal’ in terms of business ethics can differ dramatically depending on cultural context. Mahbubani, a leading scholar in international relations, argues that these ethical divergences are not arbitrary but are deeply rooted in the historical, cultural, and political forces that have shaped the distinct ethical frameworks of the East and West (Mahbubani, K., 2008). He suggests that the rise of Asia as a global power is not just a shift in economic influence but a shift in the underlying values that guide business conduct.</w:t>
      </w:r>
    </w:p>
    <w:p w14:paraId="576F9FEE" w14:textId="12BF08DD" w:rsidR="00E86B3A" w:rsidRPr="00255F28" w:rsidRDefault="00B75D3D" w:rsidP="00B75D3D">
      <w:pPr>
        <w:pStyle w:val="NormalWeb"/>
        <w:ind w:firstLine="720"/>
        <w:divId w:val="2042322153"/>
        <w:rPr>
          <w:rFonts w:asciiTheme="minorHAnsi" w:hAnsiTheme="minorHAnsi"/>
          <w:color w:val="000000"/>
        </w:rPr>
      </w:pPr>
      <w:r w:rsidRPr="00B75D3D">
        <w:rPr>
          <w:rFonts w:asciiTheme="minorHAnsi" w:hAnsiTheme="minorHAnsi"/>
          <w:color w:val="000000"/>
        </w:rPr>
        <w:t>In Western countries, business ethics often prioriti</w:t>
      </w:r>
      <w:r>
        <w:rPr>
          <w:rFonts w:asciiTheme="minorHAnsi" w:hAnsiTheme="minorHAnsi"/>
          <w:color w:val="000000"/>
        </w:rPr>
        <w:t>s</w:t>
      </w:r>
      <w:r w:rsidRPr="00B75D3D">
        <w:rPr>
          <w:rFonts w:asciiTheme="minorHAnsi" w:hAnsiTheme="minorHAnsi"/>
          <w:color w:val="000000"/>
        </w:rPr>
        <w:t>e individual rights, transparency, and the pursuit of profitability. These values are embedded in legal and institutional structures that emphasi</w:t>
      </w:r>
      <w:r>
        <w:rPr>
          <w:rFonts w:asciiTheme="minorHAnsi" w:hAnsiTheme="minorHAnsi"/>
          <w:color w:val="000000"/>
        </w:rPr>
        <w:t>s</w:t>
      </w:r>
      <w:r w:rsidRPr="00B75D3D">
        <w:rPr>
          <w:rFonts w:asciiTheme="minorHAnsi" w:hAnsiTheme="minorHAnsi"/>
          <w:color w:val="000000"/>
        </w:rPr>
        <w:t>e accountability and fairness, with a clear focus on maximi</w:t>
      </w:r>
      <w:r>
        <w:rPr>
          <w:rFonts w:asciiTheme="minorHAnsi" w:hAnsiTheme="minorHAnsi"/>
          <w:color w:val="000000"/>
        </w:rPr>
        <w:t>s</w:t>
      </w:r>
      <w:r w:rsidRPr="00B75D3D">
        <w:rPr>
          <w:rFonts w:asciiTheme="minorHAnsi" w:hAnsiTheme="minorHAnsi"/>
          <w:color w:val="000000"/>
        </w:rPr>
        <w:t xml:space="preserve">ing shareholder value. In this context, business decisions are often framed in terms of personal autonomy, and ethical </w:t>
      </w:r>
      <w:r w:rsidR="001D776E" w:rsidRPr="00B75D3D">
        <w:rPr>
          <w:rFonts w:asciiTheme="minorHAnsi" w:hAnsiTheme="minorHAnsi"/>
          <w:color w:val="000000"/>
        </w:rPr>
        <w:t>behaviour</w:t>
      </w:r>
      <w:r w:rsidRPr="00B75D3D">
        <w:rPr>
          <w:rFonts w:asciiTheme="minorHAnsi" w:hAnsiTheme="minorHAnsi"/>
          <w:color w:val="000000"/>
        </w:rPr>
        <w:t xml:space="preserve"> is typically evaluated based on legal compliance and objective standards. In stark contrast, in East Asia, particularly in China and Japan, business ethics are profoundly shaped by cultural values such as harmony, respect for hierarchy, and the importance of long-term relationships. In these regions, the concept of "face" and the maintenance of social order are central to ethical decision-making, with an emphasis on collective well-being and the preservation of group cohesion over individual gain (Hofstede, 2001).</w:t>
      </w:r>
      <w:r w:rsidR="001D776E" w:rsidRPr="00255F28">
        <w:rPr>
          <w:rFonts w:asciiTheme="minorHAnsi" w:hAnsiTheme="minorHAnsi"/>
          <w:color w:val="000000"/>
        </w:rPr>
        <w:t xml:space="preserve"> </w:t>
      </w:r>
      <w:proofErr w:type="gramStart"/>
      <w:r w:rsidR="00E86B3A" w:rsidRPr="00255F28">
        <w:rPr>
          <w:rFonts w:asciiTheme="minorHAnsi" w:hAnsiTheme="minorHAnsi"/>
          <w:color w:val="000000"/>
        </w:rPr>
        <w:t>Through</w:t>
      </w:r>
      <w:proofErr w:type="gramEnd"/>
      <w:r w:rsidR="00E86B3A" w:rsidRPr="00255F28">
        <w:rPr>
          <w:rFonts w:asciiTheme="minorHAnsi" w:hAnsiTheme="minorHAnsi"/>
          <w:color w:val="000000"/>
        </w:rPr>
        <w:t xml:space="preserve"> the analysis of facts and circumstances, </w:t>
      </w:r>
      <w:r w:rsidR="00C70575">
        <w:rPr>
          <w:rFonts w:asciiTheme="minorHAnsi" w:hAnsiTheme="minorHAnsi"/>
          <w:color w:val="000000"/>
        </w:rPr>
        <w:t>we</w:t>
      </w:r>
      <w:r w:rsidR="00E86B3A" w:rsidRPr="00255F28">
        <w:rPr>
          <w:rFonts w:asciiTheme="minorHAnsi" w:hAnsiTheme="minorHAnsi"/>
          <w:color w:val="000000"/>
        </w:rPr>
        <w:t xml:space="preserve"> </w:t>
      </w:r>
      <w:r w:rsidR="00B07396">
        <w:rPr>
          <w:rFonts w:asciiTheme="minorHAnsi" w:hAnsiTheme="minorHAnsi"/>
          <w:color w:val="000000"/>
        </w:rPr>
        <w:t>have</w:t>
      </w:r>
      <w:r w:rsidR="00E86B3A" w:rsidRPr="00255F28">
        <w:rPr>
          <w:rFonts w:asciiTheme="minorHAnsi" w:hAnsiTheme="minorHAnsi"/>
          <w:color w:val="000000"/>
        </w:rPr>
        <w:t xml:space="preserve"> focus</w:t>
      </w:r>
      <w:r w:rsidR="00B07396">
        <w:rPr>
          <w:rFonts w:asciiTheme="minorHAnsi" w:hAnsiTheme="minorHAnsi"/>
          <w:color w:val="000000"/>
        </w:rPr>
        <w:t>ed</w:t>
      </w:r>
      <w:r w:rsidR="00E86B3A" w:rsidRPr="00255F28">
        <w:rPr>
          <w:rFonts w:asciiTheme="minorHAnsi" w:hAnsiTheme="minorHAnsi"/>
          <w:color w:val="000000"/>
        </w:rPr>
        <w:t xml:space="preserve"> on identifying the core values driving these ethical differences. For example, Western individualism and the emphasis on personal achievement can sometimes clash with Eastern values of collective success and deference to authority. Such conflicts might lead to misunderstandings in cross-cultural business interactions, especially when it comes to practices like labo</w:t>
      </w:r>
      <w:r w:rsidR="008D2253">
        <w:rPr>
          <w:rFonts w:asciiTheme="minorHAnsi" w:hAnsiTheme="minorHAnsi"/>
          <w:color w:val="000000"/>
        </w:rPr>
        <w:t>u</w:t>
      </w:r>
      <w:r w:rsidR="00E86B3A" w:rsidRPr="00255F28">
        <w:rPr>
          <w:rFonts w:asciiTheme="minorHAnsi" w:hAnsiTheme="minorHAnsi"/>
          <w:color w:val="000000"/>
        </w:rPr>
        <w:t>r relations, environmental responsibility, or corporate governance (</w:t>
      </w:r>
      <w:r w:rsidR="00510B7F" w:rsidRPr="00510B7F">
        <w:rPr>
          <w:rFonts w:asciiTheme="minorHAnsi" w:hAnsiTheme="minorHAnsi"/>
          <w:color w:val="000000"/>
        </w:rPr>
        <w:t xml:space="preserve">Wang, M., &amp; Leung, K. (2016). </w:t>
      </w:r>
      <w:r w:rsidR="007E5BC6" w:rsidRPr="007E5BC6">
        <w:rPr>
          <w:rFonts w:asciiTheme="minorHAnsi" w:hAnsiTheme="minorHAnsi"/>
          <w:color w:val="000000"/>
        </w:rPr>
        <w:t>By examining these cases, identifying the underlying causes of ethical tensions, and exploring how deeply ingrained cultural values contribute to these challenges, we can gain a deeper understanding of the factors shaping ethical conflicts in different contexts.</w:t>
      </w:r>
    </w:p>
    <w:p w14:paraId="70576006" w14:textId="62808EA3" w:rsidR="00E86B3A" w:rsidRPr="00255F28" w:rsidRDefault="00DC4F0A" w:rsidP="00147D4A">
      <w:pPr>
        <w:pStyle w:val="NormalWeb"/>
        <w:ind w:firstLine="720"/>
        <w:divId w:val="2042322153"/>
        <w:rPr>
          <w:rFonts w:asciiTheme="minorHAnsi" w:hAnsiTheme="minorHAnsi"/>
          <w:color w:val="000000"/>
        </w:rPr>
      </w:pPr>
      <w:r w:rsidRPr="00DC4F0A">
        <w:rPr>
          <w:rFonts w:asciiTheme="minorHAnsi" w:hAnsiTheme="minorHAnsi"/>
          <w:color w:val="000000"/>
        </w:rPr>
        <w:t xml:space="preserve">Ultimately, the goal is not only to identify the ethical dilemmas arising from cultural differences but also to explore practical solutions that can address these challenges effectively. One potential solution lies in the creation of frameworks that promote greater cultural sensitivity in business negotiations, ensuring that cultural differences are acknowledged and respected in every interaction. This might involve developing ethical guidelines that strike a delicate balance, </w:t>
      </w:r>
      <w:proofErr w:type="gramStart"/>
      <w:r w:rsidRPr="00DC4F0A">
        <w:rPr>
          <w:rFonts w:asciiTheme="minorHAnsi" w:hAnsiTheme="minorHAnsi"/>
          <w:color w:val="000000"/>
        </w:rPr>
        <w:t>taking into account</w:t>
      </w:r>
      <w:proofErr w:type="gramEnd"/>
      <w:r w:rsidRPr="00DC4F0A">
        <w:rPr>
          <w:rFonts w:asciiTheme="minorHAnsi" w:hAnsiTheme="minorHAnsi"/>
          <w:color w:val="000000"/>
        </w:rPr>
        <w:t xml:space="preserve"> the diverse needs, values, and expectations of various cultural groups. Such frameworks could provide businesses with the tools to navigate the complexities of cross-cultural negotiations and decision-making, fostering an environment in which ethical considerations are deeply embedded into global business practices.</w:t>
      </w:r>
      <w:r w:rsidRPr="00DC4F0A">
        <w:rPr>
          <w:rFonts w:asciiTheme="minorHAnsi" w:hAnsiTheme="minorHAnsi"/>
          <w:color w:val="000000"/>
        </w:rPr>
        <w:t xml:space="preserve"> </w:t>
      </w:r>
      <w:r w:rsidR="00147D4A">
        <w:rPr>
          <w:rFonts w:asciiTheme="minorHAnsi" w:hAnsiTheme="minorHAnsi"/>
          <w:color w:val="000000"/>
        </w:rPr>
        <w:t>T</w:t>
      </w:r>
      <w:r w:rsidR="00147D4A" w:rsidRPr="00147D4A">
        <w:rPr>
          <w:rFonts w:asciiTheme="minorHAnsi" w:hAnsiTheme="minorHAnsi"/>
          <w:color w:val="000000"/>
        </w:rPr>
        <w:t xml:space="preserve">o reconcile these differences, businesses must focus on fostering mutual respect and understanding between diverse cultural groups. Encouraging open dialogue and communication is essential to bridge the gap between varying ethical frameworks, allowing for the exchange of ideas and perspectives that can lead to more nuanced and inclusive solutions. Additionally, businesses should adopt flexible ethical frameworks that are </w:t>
      </w:r>
      <w:r w:rsidR="00147D4A" w:rsidRPr="00147D4A">
        <w:rPr>
          <w:rFonts w:asciiTheme="minorHAnsi" w:hAnsiTheme="minorHAnsi"/>
          <w:color w:val="000000"/>
        </w:rPr>
        <w:lastRenderedPageBreak/>
        <w:t>adaptable to different cultural contexts, ensuring that they are not rigid or one-size-fits-all but instead reflect the particularities of each cultural environment in which a company operates. By integrating flexibility into these frameworks, businesses can avoid imposing one dominant ethical viewpoint while respecting and incorporating the values of different cultural groups.</w:t>
      </w:r>
      <w:r w:rsidR="00147D4A">
        <w:rPr>
          <w:rFonts w:asciiTheme="minorHAnsi" w:hAnsiTheme="minorHAnsi"/>
          <w:color w:val="000000"/>
        </w:rPr>
        <w:t xml:space="preserve"> </w:t>
      </w:r>
      <w:r w:rsidR="00147D4A" w:rsidRPr="00147D4A">
        <w:rPr>
          <w:rFonts w:asciiTheme="minorHAnsi" w:hAnsiTheme="minorHAnsi"/>
          <w:color w:val="000000"/>
        </w:rPr>
        <w:t xml:space="preserve">This approach will not only enhance the effectiveness of cross-cultural interactions but also contribute to a more cohesive, globally responsible approach to business practice. </w:t>
      </w:r>
      <w:r w:rsidR="00E86B3A" w:rsidRPr="00255F28">
        <w:rPr>
          <w:rFonts w:asciiTheme="minorHAnsi" w:hAnsiTheme="minorHAnsi"/>
          <w:color w:val="000000"/>
        </w:rPr>
        <w:t>(</w:t>
      </w:r>
      <w:r w:rsidR="00B53E93" w:rsidRPr="00B53E93">
        <w:rPr>
          <w:rFonts w:asciiTheme="minorHAnsi" w:hAnsiTheme="minorHAnsi"/>
          <w:color w:val="000000"/>
        </w:rPr>
        <w:t>Trompenaars, F., &amp; Hampden-Turner, C. (2012</w:t>
      </w:r>
      <w:r w:rsidR="00092CB2">
        <w:rPr>
          <w:rFonts w:asciiTheme="minorHAnsi" w:hAnsiTheme="minorHAnsi"/>
          <w:color w:val="000000"/>
        </w:rPr>
        <w:t>)</w:t>
      </w:r>
      <w:r w:rsidR="00F134CB">
        <w:rPr>
          <w:rFonts w:asciiTheme="minorHAnsi" w:hAnsiTheme="minorHAnsi"/>
          <w:color w:val="000000"/>
        </w:rPr>
        <w:t>.</w:t>
      </w:r>
    </w:p>
    <w:p w14:paraId="4CE0150F" w14:textId="77777777" w:rsidR="0090041D" w:rsidRDefault="0090041D" w:rsidP="006D6513">
      <w:pPr>
        <w:rPr>
          <w:u w:val="single"/>
        </w:rPr>
      </w:pPr>
    </w:p>
    <w:p w14:paraId="343ECA55" w14:textId="1EE7A56C" w:rsidR="00455118" w:rsidRDefault="0051224E" w:rsidP="006D6513">
      <w:pPr>
        <w:rPr>
          <w:u w:val="single"/>
        </w:rPr>
      </w:pPr>
      <w:r>
        <w:rPr>
          <w:u w:val="single"/>
        </w:rPr>
        <w:t>Conclusion</w:t>
      </w:r>
    </w:p>
    <w:p w14:paraId="119A26F8" w14:textId="68C83671" w:rsidR="0054752F" w:rsidRDefault="0054752F" w:rsidP="002951E3">
      <w:pPr>
        <w:ind w:firstLine="720"/>
      </w:pPr>
      <w:r>
        <w:t>In conclusion, understanding cultural differences in business ethics is essential for the success of international operations in our increasingly globali</w:t>
      </w:r>
      <w:r>
        <w:t>s</w:t>
      </w:r>
      <w:r>
        <w:t xml:space="preserve">ed world. This report has demonstrated how ethical principles and standards can vary significantly across different cultures, influenced by diverse social practices, values, and societal expectations. Through an examination of key cultural dimensions, such as individualism versus collectivism, power distance, uncertainty avoidance, and long-term orientation, we gain a deeper understanding of the underlying factors that shape ethical </w:t>
      </w:r>
      <w:r w:rsidR="001D776E">
        <w:t>behaviour</w:t>
      </w:r>
      <w:r>
        <w:t xml:space="preserve"> in various regions (Ferraro &amp; </w:t>
      </w:r>
      <w:proofErr w:type="spellStart"/>
      <w:r>
        <w:t>Briody</w:t>
      </w:r>
      <w:proofErr w:type="spellEnd"/>
      <w:r>
        <w:t>, 2020). These cultural variations play a pivotal role in determining how business decisions are made and how ethical dilemmas are approached.</w:t>
      </w:r>
    </w:p>
    <w:p w14:paraId="6288DD00" w14:textId="662F2058" w:rsidR="007525E9" w:rsidRPr="007525E9" w:rsidRDefault="007525E9" w:rsidP="007525E9">
      <w:pPr>
        <w:ind w:firstLine="720"/>
      </w:pPr>
      <w:r w:rsidRPr="007525E9">
        <w:t xml:space="preserve">The analysis of case studies and real-world examples further illuminates the complex challenges and potential opportunities that multinational corporations face as they navigate the intricate web of cultural differences in global business operations. These examples serve as critical lessons for </w:t>
      </w:r>
      <w:r w:rsidRPr="007525E9">
        <w:t>organi</w:t>
      </w:r>
      <w:r w:rsidR="000507B0">
        <w:t>s</w:t>
      </w:r>
      <w:r w:rsidRPr="007525E9">
        <w:t>ations</w:t>
      </w:r>
      <w:r w:rsidRPr="007525E9">
        <w:t xml:space="preserve"> striving to implement ethical standards that resonate across multiple cultural contexts. However, this task is far from straightforward, as ethical principles are not universal; rather, they are deeply embedded in the cultural, historical, and social fabric of each region. Consequently, companies must be acutely aware of the subtle nuances that differentiate ethical norms from one culture to another to avoid ethical missteps that can have serious ramifications. Misunderstandings, conflicts, and reputational damage are just some of the negative outcomes that can arise when companies fail to respect these cultural distinctions (Schwartz, 2017).</w:t>
      </w:r>
    </w:p>
    <w:p w14:paraId="379336B2" w14:textId="531233BD" w:rsidR="007525E9" w:rsidRPr="007525E9" w:rsidRDefault="007525E9" w:rsidP="007525E9">
      <w:pPr>
        <w:ind w:firstLine="720"/>
      </w:pPr>
      <w:r w:rsidRPr="007525E9">
        <w:t>In today’s increasingly globali</w:t>
      </w:r>
      <w:r>
        <w:t>s</w:t>
      </w:r>
      <w:r w:rsidRPr="007525E9">
        <w:t>ed business environment, these challenges are especially pronounced, as what is considered ethically acceptable in one cultural setting could be viewed as completely unethical in another. For example, business practices that emphasi</w:t>
      </w:r>
      <w:r>
        <w:t>s</w:t>
      </w:r>
      <w:r w:rsidRPr="007525E9">
        <w:t>e individual autonomy and transparency in Western countries may conflict with practices in other regions where group cohesion, respect for hierarchy, or the concept of "face" are of utmost importance. As such, companies that operate internationally must recogni</w:t>
      </w:r>
      <w:r>
        <w:t>s</w:t>
      </w:r>
      <w:r w:rsidRPr="007525E9">
        <w:t xml:space="preserve">e that ethical principles are not static and must </w:t>
      </w:r>
      <w:r w:rsidRPr="007525E9">
        <w:lastRenderedPageBreak/>
        <w:t>adapt to the cultural realities of the regions in which they operate. This adaptability is key to maintaining ethical integrity across borders without imposing one culture's values onto another.</w:t>
      </w:r>
    </w:p>
    <w:p w14:paraId="25A62182" w14:textId="4AEFEE49" w:rsidR="007525E9" w:rsidRPr="007525E9" w:rsidRDefault="007525E9" w:rsidP="007525E9">
      <w:pPr>
        <w:ind w:firstLine="720"/>
      </w:pPr>
      <w:r w:rsidRPr="007525E9">
        <w:t>Therefore, it is imperative for multinational businesses to develop strategies that thoughtfully address these cultural differences in a manner that is both sensitive and inclusive. This involves more than just compliance with local laws and regulations; it requires an active commitment to understanding cultural perspectives and incorporating them into the organi</w:t>
      </w:r>
      <w:r>
        <w:t>s</w:t>
      </w:r>
      <w:r w:rsidRPr="007525E9">
        <w:t>ation’s ethical framework. By doing so, companies can create policies and practices that respect cultural diversity while maintaining a consistent commitment to high ethical standards. Such strategies might include fostering a deeper understanding of cultural values among employees, conducting cross-cultural ethics training, and engaging in dialogue with local stakeholders to better understand their perspectives and needs (Ferrell, Fraedrich, &amp; Ferrell, 2021). In this way, businesses can not only avoid ethical pitfalls but can also build stronger, more trust-based relationships with diverse stakeholders across the globe, ultimately contributing to more sustainable and responsible business practices.</w:t>
      </w:r>
    </w:p>
    <w:p w14:paraId="0B9D06B5" w14:textId="57A3CD51" w:rsidR="0054752F" w:rsidRDefault="0054752F" w:rsidP="002951E3">
      <w:pPr>
        <w:ind w:firstLine="720"/>
      </w:pPr>
      <w:r>
        <w:t>To effectively manage business ethics on a global scale, companies must prioriti</w:t>
      </w:r>
      <w:r>
        <w:t>s</w:t>
      </w:r>
      <w:r>
        <w:t>e fostering ethical awareness among their employees and creating culturally sensitive ethical guidelines that reflect the diversity of the regions in which they operate. The importance of cross-cultural ethics training cannot be overstated, as it equips employees with the necessary tools and insights to navigate the complex ethical terrain of the global marketplace. Such training should be an integral part of an organi</w:t>
      </w:r>
      <w:r>
        <w:t>s</w:t>
      </w:r>
      <w:r>
        <w:t>ation’s development program, ensuring that employees understand the potential ethical challenges they may encounter and are well-prepared to handle them with integrity (Pereira et al., 2020).</w:t>
      </w:r>
    </w:p>
    <w:p w14:paraId="6AE9DFD3" w14:textId="618EA591" w:rsidR="0054752F" w:rsidRDefault="0054752F" w:rsidP="002951E3">
      <w:pPr>
        <w:ind w:firstLine="720"/>
      </w:pPr>
      <w:r>
        <w:t>By embracing and respecting cultural differences in business ethics, organi</w:t>
      </w:r>
      <w:r>
        <w:t>s</w:t>
      </w:r>
      <w:r>
        <w:t>ations can establish stronger, more ethical global partnerships that enhance their reputation and contribute to their long-term sustainability in the international arena. This approach not only bolsters a company's credibility but also ensures that it remains agile and resilient in the face of evolving global challenges (</w:t>
      </w:r>
      <w:proofErr w:type="spellStart"/>
      <w:r>
        <w:t>Rothlin</w:t>
      </w:r>
      <w:proofErr w:type="spellEnd"/>
      <w:r>
        <w:t xml:space="preserve"> &amp; McCann, 2016). As businesses continue to expand across borders, the ability to effectively manage cultural diversity and navigate the associated ethical complexities will be a key driver of their long-term success and organi</w:t>
      </w:r>
      <w:r w:rsidR="002951E3">
        <w:t>s</w:t>
      </w:r>
      <w:r>
        <w:t xml:space="preserve">ational integrity (Crane &amp; Matten, 2016). </w:t>
      </w:r>
    </w:p>
    <w:p w14:paraId="3D08FA66" w14:textId="41BDBB89" w:rsidR="00455118" w:rsidRPr="005935C9" w:rsidRDefault="005935C9" w:rsidP="005935C9">
      <w:pPr>
        <w:ind w:firstLine="720"/>
      </w:pPr>
      <w:r w:rsidRPr="005935C9">
        <w:t>Ultimately, in today’s interconnected world, businesses that recogni</w:t>
      </w:r>
      <w:r>
        <w:t>s</w:t>
      </w:r>
      <w:r w:rsidRPr="005935C9">
        <w:t xml:space="preserve">e the importance of ethical </w:t>
      </w:r>
      <w:r w:rsidR="003A5C59" w:rsidRPr="005935C9">
        <w:t>behaviour</w:t>
      </w:r>
      <w:r w:rsidRPr="005935C9">
        <w:t xml:space="preserve"> and cultural sensitivity will not only be better positioned to thrive in the global marketplace but will also be able to build lasting relationships based on trust and mutual respect. By embracing these values, companies can navigate the complexities of diverse cultural landscapes, fostering both growth and goodwill across borders, which in turn will enhance their competitive </w:t>
      </w:r>
      <w:r w:rsidRPr="005935C9">
        <w:lastRenderedPageBreak/>
        <w:t>advantage and ensure long-term success in an increasingly diverse and dynamic business environment.</w:t>
      </w:r>
    </w:p>
    <w:p w14:paraId="501D9D16" w14:textId="15675F7D" w:rsidR="006D6513" w:rsidRPr="00401E1C" w:rsidRDefault="006D6513" w:rsidP="00B77A74">
      <w:pPr>
        <w:rPr>
          <w:u w:val="single"/>
        </w:rPr>
      </w:pPr>
      <w:r w:rsidRPr="006D6513">
        <w:rPr>
          <w:u w:val="single"/>
        </w:rPr>
        <w:t>References</w:t>
      </w:r>
    </w:p>
    <w:p w14:paraId="1B203B46" w14:textId="09475A36" w:rsidR="006D6513" w:rsidRDefault="006D6513" w:rsidP="00C60219">
      <w:pPr>
        <w:pStyle w:val="ListParagraph"/>
        <w:numPr>
          <w:ilvl w:val="0"/>
          <w:numId w:val="8"/>
        </w:numPr>
      </w:pPr>
      <w:r>
        <w:t xml:space="preserve">Crane, A., &amp; Matten, D. (2016). *Business Ethics: Managing Corporate Citizenship and Sustainability in the Age of </w:t>
      </w:r>
      <w:r w:rsidR="00CE77FC">
        <w:t>Globalisation</w:t>
      </w:r>
      <w:r>
        <w:t>*. Oxford University Press.</w:t>
      </w:r>
    </w:p>
    <w:p w14:paraId="3E8E9D95" w14:textId="3FE62B25" w:rsidR="006D6513" w:rsidRDefault="006D6513" w:rsidP="00C60219">
      <w:pPr>
        <w:pStyle w:val="ListParagraph"/>
        <w:numPr>
          <w:ilvl w:val="0"/>
          <w:numId w:val="8"/>
        </w:numPr>
      </w:pPr>
      <w:r>
        <w:t>Donaldson, T., &amp; Dunfee, T. W. (1999). *Ties That Bind: A Social Contracts Approach to Business Ethics*. Harvard Business Review Press.</w:t>
      </w:r>
    </w:p>
    <w:p w14:paraId="00403CF7" w14:textId="12721A8F" w:rsidR="006D6513" w:rsidRDefault="006D6513" w:rsidP="00C60219">
      <w:pPr>
        <w:pStyle w:val="ListParagraph"/>
        <w:numPr>
          <w:ilvl w:val="0"/>
          <w:numId w:val="8"/>
        </w:numPr>
      </w:pPr>
      <w:r>
        <w:t>Hofstede, G. (1984). *Culture's Consequences: International Differences in Work-Related Values*. Sage Publications.</w:t>
      </w:r>
    </w:p>
    <w:p w14:paraId="3B6F8F6C" w14:textId="75F9D9A3" w:rsidR="006D6513" w:rsidRDefault="006D6513" w:rsidP="00C60219">
      <w:pPr>
        <w:pStyle w:val="ListParagraph"/>
        <w:numPr>
          <w:ilvl w:val="0"/>
          <w:numId w:val="8"/>
        </w:numPr>
      </w:pPr>
      <w:r>
        <w:t xml:space="preserve">Hofstede, G. (2001). *Culture's Consequences: Comparing Values, </w:t>
      </w:r>
      <w:r w:rsidR="00CE77FC">
        <w:t>Behaviours</w:t>
      </w:r>
      <w:r>
        <w:t xml:space="preserve">, Institutions and </w:t>
      </w:r>
      <w:r w:rsidR="00CE77FC">
        <w:t>Organisations</w:t>
      </w:r>
      <w:r>
        <w:t xml:space="preserve"> Across Nations*. Sage Publications.</w:t>
      </w:r>
    </w:p>
    <w:p w14:paraId="41DDE4D9" w14:textId="060EC194" w:rsidR="006D6513" w:rsidRDefault="006D6513" w:rsidP="00C60219">
      <w:pPr>
        <w:pStyle w:val="ListParagraph"/>
        <w:numPr>
          <w:ilvl w:val="0"/>
          <w:numId w:val="8"/>
        </w:numPr>
      </w:pPr>
      <w:r>
        <w:t>Svensson, G., &amp; Wood, G. (2003). The Dynamics of Business Ethics: A Function of Time and Culture - Cases and Models. *Management Decision*, 41(4), 350-361.</w:t>
      </w:r>
    </w:p>
    <w:p w14:paraId="78A12D0C" w14:textId="561E5247" w:rsidR="006D6513" w:rsidRDefault="006D6513" w:rsidP="00C60219">
      <w:pPr>
        <w:pStyle w:val="ListParagraph"/>
        <w:numPr>
          <w:ilvl w:val="0"/>
          <w:numId w:val="8"/>
        </w:numPr>
      </w:pPr>
      <w:r>
        <w:t>Trevino, L. K., &amp; Nelson, K. A. (2016). *Managing Business Ethics: Straight Talk about How to Do It Right*. Wiley.</w:t>
      </w:r>
    </w:p>
    <w:p w14:paraId="2B342512" w14:textId="255D3C7F" w:rsidR="001226A8" w:rsidRDefault="0027147A" w:rsidP="00C60219">
      <w:pPr>
        <w:pStyle w:val="ListParagraph"/>
        <w:numPr>
          <w:ilvl w:val="0"/>
          <w:numId w:val="8"/>
        </w:numPr>
      </w:pPr>
      <w:r w:rsidRPr="0027147A">
        <w:t>United Nations. (2000). United Nations Global Compact. Retrieved from</w:t>
      </w:r>
      <w:r w:rsidR="001226A8">
        <w:t xml:space="preserve"> </w:t>
      </w:r>
      <w:hyperlink r:id="rId7" w:history="1">
        <w:r w:rsidR="001226A8" w:rsidRPr="00F66D01">
          <w:rPr>
            <w:rStyle w:val="Hyperlink"/>
          </w:rPr>
          <w:t>https://www.unglobalcompact.org/</w:t>
        </w:r>
      </w:hyperlink>
      <w:r w:rsidR="001226A8">
        <w:t xml:space="preserve"> </w:t>
      </w:r>
    </w:p>
    <w:p w14:paraId="1FE9AA4A" w14:textId="5FB1F73D" w:rsidR="0027147A" w:rsidRDefault="009C64EB" w:rsidP="00C60219">
      <w:pPr>
        <w:pStyle w:val="ListParagraph"/>
        <w:numPr>
          <w:ilvl w:val="0"/>
          <w:numId w:val="8"/>
        </w:numPr>
      </w:pPr>
      <w:r w:rsidRPr="009C64EB">
        <w:t>Schwartz, M. S. (2017). Corporate Social Responsibility: An Ethical Approach. Broadview Press.</w:t>
      </w:r>
    </w:p>
    <w:p w14:paraId="190B39D4" w14:textId="7B586327" w:rsidR="0068243A" w:rsidRDefault="0068243A" w:rsidP="00C60219">
      <w:pPr>
        <w:pStyle w:val="ListParagraph"/>
        <w:numPr>
          <w:ilvl w:val="0"/>
          <w:numId w:val="8"/>
        </w:numPr>
      </w:pPr>
      <w:r>
        <w:t xml:space="preserve">Crane, A., &amp; Matten, D. (2016). *Business Ethics: Managing Corporate Citizenship and Sustainability in the Age of </w:t>
      </w:r>
      <w:r w:rsidR="000C58FE">
        <w:t>Globalisation</w:t>
      </w:r>
      <w:r>
        <w:t>*. Oxford University Press.</w:t>
      </w:r>
    </w:p>
    <w:p w14:paraId="5EB62E17" w14:textId="6A824304" w:rsidR="0068243A" w:rsidRDefault="0068243A" w:rsidP="00C60219">
      <w:pPr>
        <w:pStyle w:val="ListParagraph"/>
        <w:numPr>
          <w:ilvl w:val="0"/>
          <w:numId w:val="8"/>
        </w:numPr>
      </w:pPr>
      <w:r>
        <w:t>Donaldson, T., &amp; Dunfee, T. W. (1999). *Ties That Bind: A Social Contracts Approach to Business Ethics*. Harvard Business Review Press.</w:t>
      </w:r>
    </w:p>
    <w:p w14:paraId="0E130B6A" w14:textId="69ACA6A6" w:rsidR="0068243A" w:rsidRDefault="0068243A" w:rsidP="00C60219">
      <w:pPr>
        <w:pStyle w:val="ListParagraph"/>
        <w:numPr>
          <w:ilvl w:val="0"/>
          <w:numId w:val="8"/>
        </w:numPr>
      </w:pPr>
      <w:r>
        <w:t>Elkington, J. (1997). *Cannibals with Forks: The Triple Bottom Line of 21st Century Business*. Capstone Publishing.</w:t>
      </w:r>
    </w:p>
    <w:p w14:paraId="0BA999EF" w14:textId="0532B4B3" w:rsidR="0068243A" w:rsidRDefault="0068243A" w:rsidP="00C60219">
      <w:pPr>
        <w:pStyle w:val="ListParagraph"/>
        <w:numPr>
          <w:ilvl w:val="0"/>
          <w:numId w:val="8"/>
        </w:numPr>
      </w:pPr>
      <w:r>
        <w:t>Freeman, R. E., Harrison, J. S., Wicks, A. C., Parmar, B. L., &amp; de Colle, S. (2010). *Stakeholder Theory: The State of the Art*. Cambridge University Press.</w:t>
      </w:r>
    </w:p>
    <w:p w14:paraId="048310B0" w14:textId="56B9318F" w:rsidR="0068243A" w:rsidRDefault="0068243A" w:rsidP="00C60219">
      <w:pPr>
        <w:pStyle w:val="ListParagraph"/>
        <w:numPr>
          <w:ilvl w:val="0"/>
          <w:numId w:val="8"/>
        </w:numPr>
      </w:pPr>
      <w:r>
        <w:t>Hart, S. L., &amp; Milstein, M. B. (2003). Creating sustainable value. *Academy of Management Executive*, 17(2), 56-67.</w:t>
      </w:r>
    </w:p>
    <w:p w14:paraId="3323DF85" w14:textId="18D148EE" w:rsidR="0068243A" w:rsidRDefault="0068243A" w:rsidP="00C60219">
      <w:pPr>
        <w:pStyle w:val="ListParagraph"/>
        <w:numPr>
          <w:ilvl w:val="0"/>
          <w:numId w:val="8"/>
        </w:numPr>
      </w:pPr>
      <w:r>
        <w:t xml:space="preserve">Hofstede, G. (2001). *Culture's Consequences: Comparing Values, </w:t>
      </w:r>
      <w:r w:rsidR="000C58FE">
        <w:t>Behaviours</w:t>
      </w:r>
      <w:r>
        <w:t xml:space="preserve">, Institutions and </w:t>
      </w:r>
      <w:r w:rsidR="000C58FE">
        <w:t>Organisations</w:t>
      </w:r>
      <w:r>
        <w:t xml:space="preserve"> Across Nations*. Sage Publications.</w:t>
      </w:r>
    </w:p>
    <w:p w14:paraId="0242B1E9" w14:textId="200BB3F0" w:rsidR="0068243A" w:rsidRDefault="0068243A" w:rsidP="00C60219">
      <w:pPr>
        <w:pStyle w:val="ListParagraph"/>
        <w:numPr>
          <w:ilvl w:val="0"/>
          <w:numId w:val="8"/>
        </w:numPr>
      </w:pPr>
      <w:r>
        <w:t>IPCC (Intergovernmental Panel on Climate Change). (2021). *Climate Change 2021: The Physical Science Basis*. Cambridge University Press.</w:t>
      </w:r>
    </w:p>
    <w:p w14:paraId="53AFDAC9" w14:textId="51F3B85B" w:rsidR="0068243A" w:rsidRDefault="0068243A" w:rsidP="00C60219">
      <w:pPr>
        <w:pStyle w:val="ListParagraph"/>
        <w:numPr>
          <w:ilvl w:val="0"/>
          <w:numId w:val="8"/>
        </w:numPr>
      </w:pPr>
      <w:r>
        <w:t>Porter, M. E., &amp; Kramer, M. R. (2011). Creating shared value. *Harvard Business Review*, 89(1/2), 62-77.</w:t>
      </w:r>
    </w:p>
    <w:p w14:paraId="0AB4F60E" w14:textId="6E479B21" w:rsidR="0068243A" w:rsidRDefault="0068243A" w:rsidP="002D67F7">
      <w:pPr>
        <w:pStyle w:val="ListParagraph"/>
        <w:numPr>
          <w:ilvl w:val="0"/>
          <w:numId w:val="8"/>
        </w:numPr>
      </w:pPr>
      <w:r>
        <w:t>Stern, N. (2006). *The Stern Review: The Economics of Climate Change*. Cambridge University Press.</w:t>
      </w:r>
    </w:p>
    <w:p w14:paraId="5B50374C" w14:textId="6DE9EC06" w:rsidR="0068243A" w:rsidRDefault="0068243A" w:rsidP="00C60219">
      <w:pPr>
        <w:pStyle w:val="ListParagraph"/>
        <w:numPr>
          <w:ilvl w:val="0"/>
          <w:numId w:val="8"/>
        </w:numPr>
      </w:pPr>
      <w:r>
        <w:lastRenderedPageBreak/>
        <w:t xml:space="preserve">WHO (World Health Organisation). (2021). *Global action plan on physical activity 2018-2030: More active people for a healthier world*. Retrieved from </w:t>
      </w:r>
      <w:hyperlink r:id="rId8" w:history="1">
        <w:r w:rsidR="00C60219" w:rsidRPr="00F66D01">
          <w:rPr>
            <w:rStyle w:val="Hyperlink"/>
          </w:rPr>
          <w:t>https://www.who.int/publications/i/item/9789241514187</w:t>
        </w:r>
      </w:hyperlink>
      <w:r w:rsidR="00C60219">
        <w:t xml:space="preserve"> </w:t>
      </w:r>
    </w:p>
    <w:p w14:paraId="7EC3D4F5" w14:textId="1B8DE187" w:rsidR="00AC2AD7" w:rsidRDefault="00AC2AD7" w:rsidP="00C60219">
      <w:pPr>
        <w:pStyle w:val="ListParagraph"/>
        <w:numPr>
          <w:ilvl w:val="0"/>
          <w:numId w:val="8"/>
        </w:numPr>
      </w:pPr>
      <w:r w:rsidRPr="00AC2AD7">
        <w:t>Mahbubani, K. (2008). The New Asian Hemisphere: The Irresistible Shift of Global Power to the East. Public Affairs.</w:t>
      </w:r>
    </w:p>
    <w:p w14:paraId="5A2EB752" w14:textId="76B2CBB3" w:rsidR="00510B7F" w:rsidRDefault="00510B7F" w:rsidP="00C60219">
      <w:pPr>
        <w:pStyle w:val="ListParagraph"/>
        <w:numPr>
          <w:ilvl w:val="0"/>
          <w:numId w:val="8"/>
        </w:numPr>
      </w:pPr>
      <w:r w:rsidRPr="00510B7F">
        <w:t>Wang, M., &amp; Leung, K. (2016). Cultural Diversity and Business Ethics in Global Context. Springer.</w:t>
      </w:r>
    </w:p>
    <w:p w14:paraId="55D5BF4B" w14:textId="77777777" w:rsidR="00696CAB" w:rsidRPr="00696CAB" w:rsidRDefault="00B53E93" w:rsidP="00696CAB">
      <w:pPr>
        <w:pStyle w:val="ListParagraph"/>
        <w:numPr>
          <w:ilvl w:val="0"/>
          <w:numId w:val="8"/>
        </w:numPr>
        <w:rPr>
          <w:rFonts w:ascii="Calibri" w:hAnsi="Calibri" w:cs="Calibri"/>
        </w:rPr>
      </w:pPr>
      <w:r w:rsidRPr="00B53E93">
        <w:t xml:space="preserve">Trompenaars, F., &amp; Hampden-Turner, C. (2012). Riding the Waves of Culture: </w:t>
      </w:r>
      <w:r w:rsidRPr="00696CAB">
        <w:rPr>
          <w:rFonts w:ascii="Calibri" w:hAnsi="Calibri" w:cs="Calibri"/>
        </w:rPr>
        <w:t>Understanding Diversity in Global Business. McGraw-Hill.</w:t>
      </w:r>
    </w:p>
    <w:p w14:paraId="00561E10" w14:textId="261384AE" w:rsidR="00655A09" w:rsidRPr="00696CAB" w:rsidRDefault="00655A09" w:rsidP="00696CAB">
      <w:pPr>
        <w:pStyle w:val="ListParagraph"/>
        <w:numPr>
          <w:ilvl w:val="0"/>
          <w:numId w:val="8"/>
        </w:numPr>
        <w:rPr>
          <w:rFonts w:ascii="Calibri" w:hAnsi="Calibri" w:cs="Calibri"/>
        </w:rPr>
      </w:pPr>
      <w:r w:rsidRPr="00696CAB">
        <w:rPr>
          <w:rFonts w:ascii="Calibri" w:eastAsia="Times New Roman" w:hAnsi="Calibri" w:cs="Calibri"/>
          <w:kern w:val="0"/>
          <w14:ligatures w14:val="none"/>
        </w:rPr>
        <w:t>Ferrell, O. C., Fraedrich, J., &amp; Ferrell, L. (2021). </w:t>
      </w:r>
      <w:r w:rsidRPr="00696CAB">
        <w:rPr>
          <w:rFonts w:ascii="Calibri" w:eastAsia="Times New Roman" w:hAnsi="Calibri" w:cs="Calibri"/>
          <w:i/>
          <w:iCs/>
          <w:kern w:val="0"/>
          <w14:ligatures w14:val="none"/>
        </w:rPr>
        <w:t>Business Ethics: Ethical Decision Making and Cases</w:t>
      </w:r>
      <w:r w:rsidRPr="00696CAB">
        <w:rPr>
          <w:rFonts w:ascii="Calibri" w:eastAsia="Times New Roman" w:hAnsi="Calibri" w:cs="Calibri"/>
          <w:kern w:val="0"/>
          <w14:ligatures w14:val="none"/>
        </w:rPr>
        <w:t>. Cengage Learning.</w:t>
      </w:r>
    </w:p>
    <w:p w14:paraId="5CC70A1C" w14:textId="77777777" w:rsidR="00BB50EE" w:rsidRPr="00BB50EE" w:rsidRDefault="00673B7E" w:rsidP="008704C6">
      <w:pPr>
        <w:pStyle w:val="ListParagraph"/>
        <w:numPr>
          <w:ilvl w:val="0"/>
          <w:numId w:val="8"/>
        </w:numPr>
        <w:rPr>
          <w:rFonts w:ascii="Calibri" w:hAnsi="Calibri" w:cs="Calibri"/>
        </w:rPr>
      </w:pPr>
      <w:r w:rsidRPr="00673B7E">
        <w:rPr>
          <w:rFonts w:ascii="Calibri" w:eastAsia="Times New Roman" w:hAnsi="Calibri" w:cs="Calibri"/>
          <w:kern w:val="0"/>
          <w14:ligatures w14:val="none"/>
        </w:rPr>
        <w:t xml:space="preserve">Ferraro, G. P., &amp; </w:t>
      </w:r>
      <w:proofErr w:type="spellStart"/>
      <w:r w:rsidRPr="00673B7E">
        <w:rPr>
          <w:rFonts w:ascii="Calibri" w:eastAsia="Times New Roman" w:hAnsi="Calibri" w:cs="Calibri"/>
          <w:kern w:val="0"/>
          <w14:ligatures w14:val="none"/>
        </w:rPr>
        <w:t>Briody</w:t>
      </w:r>
      <w:proofErr w:type="spellEnd"/>
      <w:r w:rsidRPr="00673B7E">
        <w:rPr>
          <w:rFonts w:ascii="Calibri" w:eastAsia="Times New Roman" w:hAnsi="Calibri" w:cs="Calibri"/>
          <w:kern w:val="0"/>
          <w14:ligatures w14:val="none"/>
        </w:rPr>
        <w:t>, E. K. (2020). </w:t>
      </w:r>
      <w:r w:rsidRPr="00673B7E">
        <w:rPr>
          <w:rFonts w:ascii="Calibri" w:eastAsia="Times New Roman" w:hAnsi="Calibri" w:cs="Calibri"/>
          <w:i/>
          <w:iCs/>
          <w:kern w:val="0"/>
          <w14:ligatures w14:val="none"/>
        </w:rPr>
        <w:t>The Cultural Dimension of Global Business</w:t>
      </w:r>
      <w:r w:rsidRPr="00673B7E">
        <w:rPr>
          <w:rFonts w:ascii="Calibri" w:eastAsia="Times New Roman" w:hAnsi="Calibri" w:cs="Calibri"/>
          <w:kern w:val="0"/>
          <w14:ligatures w14:val="none"/>
        </w:rPr>
        <w:t> (9th ed.). Routledge.</w:t>
      </w:r>
    </w:p>
    <w:p w14:paraId="2C76F3D3" w14:textId="727A66CF" w:rsidR="008704C6" w:rsidRPr="00696CAB" w:rsidRDefault="00655A09" w:rsidP="008704C6">
      <w:pPr>
        <w:pStyle w:val="ListParagraph"/>
        <w:numPr>
          <w:ilvl w:val="0"/>
          <w:numId w:val="8"/>
        </w:numPr>
        <w:rPr>
          <w:rFonts w:ascii="Calibri" w:hAnsi="Calibri" w:cs="Calibri"/>
        </w:rPr>
      </w:pPr>
      <w:r w:rsidRPr="00696CAB">
        <w:rPr>
          <w:rFonts w:ascii="Calibri" w:eastAsia="Times New Roman" w:hAnsi="Calibri" w:cs="Calibri"/>
          <w:kern w:val="0"/>
          <w14:ligatures w14:val="none"/>
        </w:rPr>
        <w:t xml:space="preserve">Pereira, V., </w:t>
      </w:r>
      <w:proofErr w:type="spellStart"/>
      <w:r w:rsidRPr="00696CAB">
        <w:rPr>
          <w:rFonts w:ascii="Calibri" w:eastAsia="Times New Roman" w:hAnsi="Calibri" w:cs="Calibri"/>
          <w:kern w:val="0"/>
          <w14:ligatures w14:val="none"/>
        </w:rPr>
        <w:t>Temouri</w:t>
      </w:r>
      <w:proofErr w:type="spellEnd"/>
      <w:r w:rsidRPr="00696CAB">
        <w:rPr>
          <w:rFonts w:ascii="Calibri" w:eastAsia="Times New Roman" w:hAnsi="Calibri" w:cs="Calibri"/>
          <w:kern w:val="0"/>
          <w14:ligatures w14:val="none"/>
        </w:rPr>
        <w:t>, Y., &amp; Patel, C. (2020). Exploring the Role and Importance of Human Capital in Contemporary Business. </w:t>
      </w:r>
      <w:r w:rsidRPr="00696CAB">
        <w:rPr>
          <w:rFonts w:ascii="Calibri" w:eastAsia="Times New Roman" w:hAnsi="Calibri" w:cs="Calibri"/>
          <w:i/>
          <w:iCs/>
          <w:kern w:val="0"/>
          <w14:ligatures w14:val="none"/>
        </w:rPr>
        <w:t>International Business Review</w:t>
      </w:r>
      <w:r w:rsidRPr="00696CAB">
        <w:rPr>
          <w:rFonts w:ascii="Calibri" w:eastAsia="Times New Roman" w:hAnsi="Calibri" w:cs="Calibri"/>
          <w:kern w:val="0"/>
          <w14:ligatures w14:val="none"/>
        </w:rPr>
        <w:t>, 29(5), 101682.</w:t>
      </w:r>
    </w:p>
    <w:p w14:paraId="4FF58564" w14:textId="41CD34C2" w:rsidR="0068243A" w:rsidRPr="00696CAB" w:rsidRDefault="00655A09" w:rsidP="00C60219">
      <w:pPr>
        <w:pStyle w:val="ListParagraph"/>
        <w:numPr>
          <w:ilvl w:val="0"/>
          <w:numId w:val="8"/>
        </w:numPr>
        <w:rPr>
          <w:rFonts w:ascii="Calibri" w:hAnsi="Calibri" w:cs="Calibri"/>
        </w:rPr>
      </w:pPr>
      <w:r w:rsidRPr="00696CAB">
        <w:rPr>
          <w:rFonts w:ascii="Calibri" w:eastAsia="Times New Roman" w:hAnsi="Calibri" w:cs="Calibri"/>
          <w:kern w:val="0"/>
          <w14:ligatures w14:val="none"/>
        </w:rPr>
        <w:t xml:space="preserve"> </w:t>
      </w:r>
      <w:proofErr w:type="spellStart"/>
      <w:r w:rsidRPr="00696CAB">
        <w:rPr>
          <w:rFonts w:ascii="Calibri" w:eastAsia="Times New Roman" w:hAnsi="Calibri" w:cs="Calibri"/>
          <w:kern w:val="0"/>
          <w14:ligatures w14:val="none"/>
        </w:rPr>
        <w:t>Rothlin</w:t>
      </w:r>
      <w:proofErr w:type="spellEnd"/>
      <w:r w:rsidRPr="00696CAB">
        <w:rPr>
          <w:rFonts w:ascii="Calibri" w:eastAsia="Times New Roman" w:hAnsi="Calibri" w:cs="Calibri"/>
          <w:kern w:val="0"/>
          <w14:ligatures w14:val="none"/>
        </w:rPr>
        <w:t>, S., &amp; McCann, D. (2016). </w:t>
      </w:r>
      <w:r w:rsidRPr="00696CAB">
        <w:rPr>
          <w:rFonts w:ascii="Calibri" w:eastAsia="Times New Roman" w:hAnsi="Calibri" w:cs="Calibri"/>
          <w:i/>
          <w:iCs/>
          <w:kern w:val="0"/>
          <w14:ligatures w14:val="none"/>
        </w:rPr>
        <w:t>Internation</w:t>
      </w:r>
      <w:r w:rsidR="00315FF3" w:rsidRPr="00696CAB">
        <w:rPr>
          <w:rFonts w:ascii="Calibri" w:eastAsia="Times New Roman" w:hAnsi="Calibri" w:cs="Calibri"/>
          <w:i/>
          <w:iCs/>
          <w:kern w:val="0"/>
          <w14:ligatures w14:val="none"/>
        </w:rPr>
        <w:t xml:space="preserve">al </w:t>
      </w:r>
      <w:r w:rsidR="00315FF3" w:rsidRPr="00696CAB">
        <w:rPr>
          <w:rFonts w:ascii="Calibri" w:eastAsia="Times New Roman" w:hAnsi="Calibri" w:cs="Calibri"/>
          <w:i/>
          <w:iCs/>
          <w:kern w:val="0"/>
          <w14:ligatures w14:val="none"/>
        </w:rPr>
        <w:t>Business Ethics: Focus on China. Springer.</w:t>
      </w:r>
    </w:p>
    <w:p w14:paraId="390F270A" w14:textId="51AC6F8D" w:rsidR="006D6513" w:rsidRDefault="006D6513" w:rsidP="0068243A"/>
    <w:sectPr w:rsidR="006D65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mPct8N90" int2:invalidationBookmarkName="" int2:hashCode="Q+cLWcG/gpkNZz" int2:id="CghqHl6q">
      <int2:state int2:value="Rejected" int2:type="AugLoop_Text_Critique"/>
    </int2:bookmark>
    <int2:bookmark int2:bookmarkName="_Int_aeFw2UJ5" int2:invalidationBookmarkName="" int2:hashCode="lpf+yq73UvOHMi" int2:id="S1Cc2nLy">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271A8"/>
    <w:multiLevelType w:val="hybridMultilevel"/>
    <w:tmpl w:val="8B826352"/>
    <w:lvl w:ilvl="0" w:tplc="FFFFFFFF">
      <w:start w:val="1"/>
      <w:numFmt w:val="decimal"/>
      <w:lvlText w:val="%1)"/>
      <w:lvlJc w:val="left"/>
      <w:pPr>
        <w:ind w:left="720" w:hanging="360"/>
      </w:pPr>
    </w:lvl>
    <w:lvl w:ilvl="1" w:tplc="08090011">
      <w:start w:val="1"/>
      <w:numFmt w:val="decimal"/>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C05197E"/>
    <w:multiLevelType w:val="hybridMultilevel"/>
    <w:tmpl w:val="50ECCDEC"/>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962901"/>
    <w:multiLevelType w:val="hybridMultilevel"/>
    <w:tmpl w:val="8E587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792F3A"/>
    <w:multiLevelType w:val="hybridMultilevel"/>
    <w:tmpl w:val="A4A02E9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61EB2FA3"/>
    <w:multiLevelType w:val="hybridMultilevel"/>
    <w:tmpl w:val="661A6D6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6017CA3"/>
    <w:multiLevelType w:val="hybridMultilevel"/>
    <w:tmpl w:val="67BAD0CC"/>
    <w:lvl w:ilvl="0" w:tplc="0809000B">
      <w:start w:val="1"/>
      <w:numFmt w:val="bullet"/>
      <w:lvlText w:val=""/>
      <w:lvlJc w:val="left"/>
      <w:pPr>
        <w:ind w:left="720" w:hanging="360"/>
      </w:pPr>
      <w:rPr>
        <w:rFonts w:ascii="Wingdings" w:hAnsi="Wingdings" w:hint="default"/>
      </w:rPr>
    </w:lvl>
    <w:lvl w:ilvl="1" w:tplc="9D9CCF3C">
      <w:numFmt w:val="bullet"/>
      <w:lvlText w:val="-"/>
      <w:lvlJc w:val="left"/>
      <w:pPr>
        <w:ind w:left="1440" w:hanging="360"/>
      </w:pPr>
      <w:rPr>
        <w:rFonts w:ascii="Aptos" w:eastAsiaTheme="minorEastAsia" w:hAnsi="Aptos"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B0193B"/>
    <w:multiLevelType w:val="hybridMultilevel"/>
    <w:tmpl w:val="324CE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002432"/>
    <w:multiLevelType w:val="hybridMultilevel"/>
    <w:tmpl w:val="7AE4DFB4"/>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02218DA"/>
    <w:multiLevelType w:val="hybridMultilevel"/>
    <w:tmpl w:val="A4A02E9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79726328"/>
    <w:multiLevelType w:val="hybridMultilevel"/>
    <w:tmpl w:val="A4A02E9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98343163">
    <w:abstractNumId w:val="5"/>
  </w:num>
  <w:num w:numId="2" w16cid:durableId="379014101">
    <w:abstractNumId w:val="6"/>
  </w:num>
  <w:num w:numId="3" w16cid:durableId="1713580379">
    <w:abstractNumId w:val="2"/>
  </w:num>
  <w:num w:numId="4" w16cid:durableId="100077725">
    <w:abstractNumId w:val="1"/>
  </w:num>
  <w:num w:numId="5" w16cid:durableId="169411805">
    <w:abstractNumId w:val="0"/>
  </w:num>
  <w:num w:numId="6" w16cid:durableId="2076315500">
    <w:abstractNumId w:val="7"/>
  </w:num>
  <w:num w:numId="7" w16cid:durableId="1678460314">
    <w:abstractNumId w:val="4"/>
  </w:num>
  <w:num w:numId="8" w16cid:durableId="1141189720">
    <w:abstractNumId w:val="9"/>
  </w:num>
  <w:num w:numId="9" w16cid:durableId="332295752">
    <w:abstractNumId w:val="8"/>
  </w:num>
  <w:num w:numId="10" w16cid:durableId="18457041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21CF"/>
    <w:rsid w:val="000047C5"/>
    <w:rsid w:val="00005308"/>
    <w:rsid w:val="000507B0"/>
    <w:rsid w:val="0006155E"/>
    <w:rsid w:val="00064901"/>
    <w:rsid w:val="00092CB2"/>
    <w:rsid w:val="000C58FE"/>
    <w:rsid w:val="000E366D"/>
    <w:rsid w:val="000F2FA8"/>
    <w:rsid w:val="00111027"/>
    <w:rsid w:val="001140FF"/>
    <w:rsid w:val="001226A8"/>
    <w:rsid w:val="00147D4A"/>
    <w:rsid w:val="00164DA9"/>
    <w:rsid w:val="001D5AB0"/>
    <w:rsid w:val="001D776E"/>
    <w:rsid w:val="002063E8"/>
    <w:rsid w:val="00216600"/>
    <w:rsid w:val="00245FD7"/>
    <w:rsid w:val="00255F28"/>
    <w:rsid w:val="0027147A"/>
    <w:rsid w:val="002942B9"/>
    <w:rsid w:val="002951E3"/>
    <w:rsid w:val="002D12F2"/>
    <w:rsid w:val="002D5A57"/>
    <w:rsid w:val="002D66BE"/>
    <w:rsid w:val="002D67F7"/>
    <w:rsid w:val="00301806"/>
    <w:rsid w:val="00315FF3"/>
    <w:rsid w:val="0035563B"/>
    <w:rsid w:val="003A012B"/>
    <w:rsid w:val="003A5C59"/>
    <w:rsid w:val="003D47E3"/>
    <w:rsid w:val="00401E1C"/>
    <w:rsid w:val="00455118"/>
    <w:rsid w:val="00485E58"/>
    <w:rsid w:val="004B1091"/>
    <w:rsid w:val="004D2790"/>
    <w:rsid w:val="00510B7F"/>
    <w:rsid w:val="0051224E"/>
    <w:rsid w:val="00512A5D"/>
    <w:rsid w:val="005133ED"/>
    <w:rsid w:val="00522663"/>
    <w:rsid w:val="0054752F"/>
    <w:rsid w:val="005935C9"/>
    <w:rsid w:val="005C102A"/>
    <w:rsid w:val="005E6910"/>
    <w:rsid w:val="00630530"/>
    <w:rsid w:val="00655A09"/>
    <w:rsid w:val="00673B7E"/>
    <w:rsid w:val="0068243A"/>
    <w:rsid w:val="0069361E"/>
    <w:rsid w:val="00696CAB"/>
    <w:rsid w:val="0069713C"/>
    <w:rsid w:val="006A1541"/>
    <w:rsid w:val="006A77F6"/>
    <w:rsid w:val="006C7FEE"/>
    <w:rsid w:val="006D5CEF"/>
    <w:rsid w:val="006D6513"/>
    <w:rsid w:val="007273B7"/>
    <w:rsid w:val="0073305B"/>
    <w:rsid w:val="007428FF"/>
    <w:rsid w:val="00745D28"/>
    <w:rsid w:val="007525E9"/>
    <w:rsid w:val="007573BD"/>
    <w:rsid w:val="007C2876"/>
    <w:rsid w:val="007D78F4"/>
    <w:rsid w:val="007E3676"/>
    <w:rsid w:val="007E5BC6"/>
    <w:rsid w:val="00806605"/>
    <w:rsid w:val="008553ED"/>
    <w:rsid w:val="008704C6"/>
    <w:rsid w:val="008736DA"/>
    <w:rsid w:val="008C64D0"/>
    <w:rsid w:val="008D2253"/>
    <w:rsid w:val="008F3F03"/>
    <w:rsid w:val="0090041D"/>
    <w:rsid w:val="009050A8"/>
    <w:rsid w:val="00925998"/>
    <w:rsid w:val="00937BAF"/>
    <w:rsid w:val="00963496"/>
    <w:rsid w:val="0097271E"/>
    <w:rsid w:val="009C09DD"/>
    <w:rsid w:val="009C64EB"/>
    <w:rsid w:val="009E56D0"/>
    <w:rsid w:val="00A07584"/>
    <w:rsid w:val="00A13955"/>
    <w:rsid w:val="00A3687A"/>
    <w:rsid w:val="00AA3328"/>
    <w:rsid w:val="00AC1449"/>
    <w:rsid w:val="00AC2AD7"/>
    <w:rsid w:val="00B07396"/>
    <w:rsid w:val="00B53E93"/>
    <w:rsid w:val="00B75D3D"/>
    <w:rsid w:val="00B77A74"/>
    <w:rsid w:val="00B801F2"/>
    <w:rsid w:val="00BB50EE"/>
    <w:rsid w:val="00BD6C15"/>
    <w:rsid w:val="00BE21CF"/>
    <w:rsid w:val="00BF3476"/>
    <w:rsid w:val="00C041B6"/>
    <w:rsid w:val="00C152D8"/>
    <w:rsid w:val="00C17B13"/>
    <w:rsid w:val="00C26AC6"/>
    <w:rsid w:val="00C3231B"/>
    <w:rsid w:val="00C60219"/>
    <w:rsid w:val="00C70575"/>
    <w:rsid w:val="00C82269"/>
    <w:rsid w:val="00C93F13"/>
    <w:rsid w:val="00CD0A71"/>
    <w:rsid w:val="00CE77FC"/>
    <w:rsid w:val="00CF7D70"/>
    <w:rsid w:val="00D303FA"/>
    <w:rsid w:val="00D433A3"/>
    <w:rsid w:val="00D63F4D"/>
    <w:rsid w:val="00D90A33"/>
    <w:rsid w:val="00DC4F0A"/>
    <w:rsid w:val="00DF4251"/>
    <w:rsid w:val="00E25806"/>
    <w:rsid w:val="00E64642"/>
    <w:rsid w:val="00E86B3A"/>
    <w:rsid w:val="00E920A2"/>
    <w:rsid w:val="00ED4E90"/>
    <w:rsid w:val="00F134CB"/>
    <w:rsid w:val="00F32ED6"/>
    <w:rsid w:val="00F74A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88D6C1"/>
  <w15:chartTrackingRefBased/>
  <w15:docId w15:val="{398CDFC9-E398-314B-BA92-132E7A1971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21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21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21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21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21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21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21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21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21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21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21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21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21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21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21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21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21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21CF"/>
    <w:rPr>
      <w:rFonts w:eastAsiaTheme="majorEastAsia" w:cstheme="majorBidi"/>
      <w:color w:val="272727" w:themeColor="text1" w:themeTint="D8"/>
    </w:rPr>
  </w:style>
  <w:style w:type="paragraph" w:styleId="Title">
    <w:name w:val="Title"/>
    <w:basedOn w:val="Normal"/>
    <w:next w:val="Normal"/>
    <w:link w:val="TitleChar"/>
    <w:uiPriority w:val="10"/>
    <w:qFormat/>
    <w:rsid w:val="00BE21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21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21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21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21CF"/>
    <w:pPr>
      <w:spacing w:before="160"/>
      <w:jc w:val="center"/>
    </w:pPr>
    <w:rPr>
      <w:i/>
      <w:iCs/>
      <w:color w:val="404040" w:themeColor="text1" w:themeTint="BF"/>
    </w:rPr>
  </w:style>
  <w:style w:type="character" w:customStyle="1" w:styleId="QuoteChar">
    <w:name w:val="Quote Char"/>
    <w:basedOn w:val="DefaultParagraphFont"/>
    <w:link w:val="Quote"/>
    <w:uiPriority w:val="29"/>
    <w:rsid w:val="00BE21CF"/>
    <w:rPr>
      <w:i/>
      <w:iCs/>
      <w:color w:val="404040" w:themeColor="text1" w:themeTint="BF"/>
    </w:rPr>
  </w:style>
  <w:style w:type="paragraph" w:styleId="ListParagraph">
    <w:name w:val="List Paragraph"/>
    <w:basedOn w:val="Normal"/>
    <w:uiPriority w:val="34"/>
    <w:qFormat/>
    <w:rsid w:val="00BE21CF"/>
    <w:pPr>
      <w:ind w:left="720"/>
      <w:contextualSpacing/>
    </w:pPr>
  </w:style>
  <w:style w:type="character" w:styleId="IntenseEmphasis">
    <w:name w:val="Intense Emphasis"/>
    <w:basedOn w:val="DefaultParagraphFont"/>
    <w:uiPriority w:val="21"/>
    <w:qFormat/>
    <w:rsid w:val="00BE21CF"/>
    <w:rPr>
      <w:i/>
      <w:iCs/>
      <w:color w:val="0F4761" w:themeColor="accent1" w:themeShade="BF"/>
    </w:rPr>
  </w:style>
  <w:style w:type="paragraph" w:styleId="IntenseQuote">
    <w:name w:val="Intense Quote"/>
    <w:basedOn w:val="Normal"/>
    <w:next w:val="Normal"/>
    <w:link w:val="IntenseQuoteChar"/>
    <w:uiPriority w:val="30"/>
    <w:qFormat/>
    <w:rsid w:val="00BE21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21CF"/>
    <w:rPr>
      <w:i/>
      <w:iCs/>
      <w:color w:val="0F4761" w:themeColor="accent1" w:themeShade="BF"/>
    </w:rPr>
  </w:style>
  <w:style w:type="character" w:styleId="IntenseReference">
    <w:name w:val="Intense Reference"/>
    <w:basedOn w:val="DefaultParagraphFont"/>
    <w:uiPriority w:val="32"/>
    <w:qFormat/>
    <w:rsid w:val="00BE21CF"/>
    <w:rPr>
      <w:b/>
      <w:bCs/>
      <w:smallCaps/>
      <w:color w:val="0F4761" w:themeColor="accent1" w:themeShade="BF"/>
      <w:spacing w:val="5"/>
    </w:rPr>
  </w:style>
  <w:style w:type="paragraph" w:styleId="NormalWeb">
    <w:name w:val="Normal (Web)"/>
    <w:basedOn w:val="Normal"/>
    <w:uiPriority w:val="99"/>
    <w:unhideWhenUsed/>
    <w:rsid w:val="00BE21CF"/>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6A1541"/>
  </w:style>
  <w:style w:type="table" w:styleId="TableGrid">
    <w:name w:val="Table Grid"/>
    <w:basedOn w:val="TableNormal"/>
    <w:uiPriority w:val="39"/>
    <w:rsid w:val="00630530"/>
    <w:pPr>
      <w:spacing w:after="0" w:line="240" w:lineRule="auto"/>
    </w:pPr>
    <w:rPr>
      <w:rFonts w:ascii="Times New Roman" w:eastAsia="Times New Roman" w:hAnsi="Times New Roman" w:cs="Times New Roman"/>
      <w:kern w:val="0"/>
      <w:sz w:val="20"/>
      <w:szCs w:val="2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226A8"/>
    <w:rPr>
      <w:color w:val="467886" w:themeColor="hyperlink"/>
      <w:u w:val="single"/>
    </w:rPr>
  </w:style>
  <w:style w:type="character" w:styleId="UnresolvedMention">
    <w:name w:val="Unresolved Mention"/>
    <w:basedOn w:val="DefaultParagraphFont"/>
    <w:uiPriority w:val="99"/>
    <w:semiHidden/>
    <w:unhideWhenUsed/>
    <w:rsid w:val="001226A8"/>
    <w:rPr>
      <w:color w:val="605E5C"/>
      <w:shd w:val="clear" w:color="auto" w:fill="E1DFDD"/>
    </w:rPr>
  </w:style>
  <w:style w:type="character" w:styleId="Emphasis">
    <w:name w:val="Emphasis"/>
    <w:basedOn w:val="DefaultParagraphFont"/>
    <w:uiPriority w:val="20"/>
    <w:qFormat/>
    <w:rsid w:val="00655A0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5444">
      <w:bodyDiv w:val="1"/>
      <w:marLeft w:val="0"/>
      <w:marRight w:val="0"/>
      <w:marTop w:val="0"/>
      <w:marBottom w:val="0"/>
      <w:divBdr>
        <w:top w:val="none" w:sz="0" w:space="0" w:color="auto"/>
        <w:left w:val="none" w:sz="0" w:space="0" w:color="auto"/>
        <w:bottom w:val="none" w:sz="0" w:space="0" w:color="auto"/>
        <w:right w:val="none" w:sz="0" w:space="0" w:color="auto"/>
      </w:divBdr>
    </w:div>
    <w:div w:id="144056077">
      <w:bodyDiv w:val="1"/>
      <w:marLeft w:val="0"/>
      <w:marRight w:val="0"/>
      <w:marTop w:val="0"/>
      <w:marBottom w:val="0"/>
      <w:divBdr>
        <w:top w:val="none" w:sz="0" w:space="0" w:color="auto"/>
        <w:left w:val="none" w:sz="0" w:space="0" w:color="auto"/>
        <w:bottom w:val="none" w:sz="0" w:space="0" w:color="auto"/>
        <w:right w:val="none" w:sz="0" w:space="0" w:color="auto"/>
      </w:divBdr>
    </w:div>
    <w:div w:id="286083535">
      <w:bodyDiv w:val="1"/>
      <w:marLeft w:val="0"/>
      <w:marRight w:val="0"/>
      <w:marTop w:val="0"/>
      <w:marBottom w:val="0"/>
      <w:divBdr>
        <w:top w:val="none" w:sz="0" w:space="0" w:color="auto"/>
        <w:left w:val="none" w:sz="0" w:space="0" w:color="auto"/>
        <w:bottom w:val="none" w:sz="0" w:space="0" w:color="auto"/>
        <w:right w:val="none" w:sz="0" w:space="0" w:color="auto"/>
      </w:divBdr>
    </w:div>
    <w:div w:id="287009568">
      <w:bodyDiv w:val="1"/>
      <w:marLeft w:val="0"/>
      <w:marRight w:val="0"/>
      <w:marTop w:val="0"/>
      <w:marBottom w:val="0"/>
      <w:divBdr>
        <w:top w:val="none" w:sz="0" w:space="0" w:color="auto"/>
        <w:left w:val="none" w:sz="0" w:space="0" w:color="auto"/>
        <w:bottom w:val="none" w:sz="0" w:space="0" w:color="auto"/>
        <w:right w:val="none" w:sz="0" w:space="0" w:color="auto"/>
      </w:divBdr>
    </w:div>
    <w:div w:id="306470893">
      <w:bodyDiv w:val="1"/>
      <w:marLeft w:val="0"/>
      <w:marRight w:val="0"/>
      <w:marTop w:val="0"/>
      <w:marBottom w:val="0"/>
      <w:divBdr>
        <w:top w:val="none" w:sz="0" w:space="0" w:color="auto"/>
        <w:left w:val="none" w:sz="0" w:space="0" w:color="auto"/>
        <w:bottom w:val="none" w:sz="0" w:space="0" w:color="auto"/>
        <w:right w:val="none" w:sz="0" w:space="0" w:color="auto"/>
      </w:divBdr>
    </w:div>
    <w:div w:id="350495314">
      <w:bodyDiv w:val="1"/>
      <w:marLeft w:val="0"/>
      <w:marRight w:val="0"/>
      <w:marTop w:val="0"/>
      <w:marBottom w:val="0"/>
      <w:divBdr>
        <w:top w:val="none" w:sz="0" w:space="0" w:color="auto"/>
        <w:left w:val="none" w:sz="0" w:space="0" w:color="auto"/>
        <w:bottom w:val="none" w:sz="0" w:space="0" w:color="auto"/>
        <w:right w:val="none" w:sz="0" w:space="0" w:color="auto"/>
      </w:divBdr>
    </w:div>
    <w:div w:id="534126284">
      <w:bodyDiv w:val="1"/>
      <w:marLeft w:val="0"/>
      <w:marRight w:val="0"/>
      <w:marTop w:val="0"/>
      <w:marBottom w:val="0"/>
      <w:divBdr>
        <w:top w:val="none" w:sz="0" w:space="0" w:color="auto"/>
        <w:left w:val="none" w:sz="0" w:space="0" w:color="auto"/>
        <w:bottom w:val="none" w:sz="0" w:space="0" w:color="auto"/>
        <w:right w:val="none" w:sz="0" w:space="0" w:color="auto"/>
      </w:divBdr>
    </w:div>
    <w:div w:id="802188767">
      <w:bodyDiv w:val="1"/>
      <w:marLeft w:val="0"/>
      <w:marRight w:val="0"/>
      <w:marTop w:val="0"/>
      <w:marBottom w:val="0"/>
      <w:divBdr>
        <w:top w:val="none" w:sz="0" w:space="0" w:color="auto"/>
        <w:left w:val="none" w:sz="0" w:space="0" w:color="auto"/>
        <w:bottom w:val="none" w:sz="0" w:space="0" w:color="auto"/>
        <w:right w:val="none" w:sz="0" w:space="0" w:color="auto"/>
      </w:divBdr>
    </w:div>
    <w:div w:id="995910991">
      <w:bodyDiv w:val="1"/>
      <w:marLeft w:val="0"/>
      <w:marRight w:val="0"/>
      <w:marTop w:val="0"/>
      <w:marBottom w:val="0"/>
      <w:divBdr>
        <w:top w:val="none" w:sz="0" w:space="0" w:color="auto"/>
        <w:left w:val="none" w:sz="0" w:space="0" w:color="auto"/>
        <w:bottom w:val="none" w:sz="0" w:space="0" w:color="auto"/>
        <w:right w:val="none" w:sz="0" w:space="0" w:color="auto"/>
      </w:divBdr>
    </w:div>
    <w:div w:id="1468014474">
      <w:bodyDiv w:val="1"/>
      <w:marLeft w:val="0"/>
      <w:marRight w:val="0"/>
      <w:marTop w:val="0"/>
      <w:marBottom w:val="0"/>
      <w:divBdr>
        <w:top w:val="none" w:sz="0" w:space="0" w:color="auto"/>
        <w:left w:val="none" w:sz="0" w:space="0" w:color="auto"/>
        <w:bottom w:val="none" w:sz="0" w:space="0" w:color="auto"/>
        <w:right w:val="none" w:sz="0" w:space="0" w:color="auto"/>
      </w:divBdr>
    </w:div>
    <w:div w:id="1572157717">
      <w:bodyDiv w:val="1"/>
      <w:marLeft w:val="0"/>
      <w:marRight w:val="0"/>
      <w:marTop w:val="0"/>
      <w:marBottom w:val="0"/>
      <w:divBdr>
        <w:top w:val="none" w:sz="0" w:space="0" w:color="auto"/>
        <w:left w:val="none" w:sz="0" w:space="0" w:color="auto"/>
        <w:bottom w:val="none" w:sz="0" w:space="0" w:color="auto"/>
        <w:right w:val="none" w:sz="0" w:space="0" w:color="auto"/>
      </w:divBdr>
    </w:div>
    <w:div w:id="1701513284">
      <w:bodyDiv w:val="1"/>
      <w:marLeft w:val="0"/>
      <w:marRight w:val="0"/>
      <w:marTop w:val="0"/>
      <w:marBottom w:val="0"/>
      <w:divBdr>
        <w:top w:val="none" w:sz="0" w:space="0" w:color="auto"/>
        <w:left w:val="none" w:sz="0" w:space="0" w:color="auto"/>
        <w:bottom w:val="none" w:sz="0" w:space="0" w:color="auto"/>
        <w:right w:val="none" w:sz="0" w:space="0" w:color="auto"/>
      </w:divBdr>
    </w:div>
    <w:div w:id="1793017670">
      <w:bodyDiv w:val="1"/>
      <w:marLeft w:val="0"/>
      <w:marRight w:val="0"/>
      <w:marTop w:val="0"/>
      <w:marBottom w:val="0"/>
      <w:divBdr>
        <w:top w:val="none" w:sz="0" w:space="0" w:color="auto"/>
        <w:left w:val="none" w:sz="0" w:space="0" w:color="auto"/>
        <w:bottom w:val="none" w:sz="0" w:space="0" w:color="auto"/>
        <w:right w:val="none" w:sz="0" w:space="0" w:color="auto"/>
      </w:divBdr>
    </w:div>
    <w:div w:id="2042322153">
      <w:bodyDiv w:val="1"/>
      <w:marLeft w:val="0"/>
      <w:marRight w:val="0"/>
      <w:marTop w:val="0"/>
      <w:marBottom w:val="0"/>
      <w:divBdr>
        <w:top w:val="none" w:sz="0" w:space="0" w:color="auto"/>
        <w:left w:val="none" w:sz="0" w:space="0" w:color="auto"/>
        <w:bottom w:val="none" w:sz="0" w:space="0" w:color="auto"/>
        <w:right w:val="none" w:sz="0" w:space="0" w:color="auto"/>
      </w:divBdr>
      <w:divsChild>
        <w:div w:id="1003119057">
          <w:marLeft w:val="0"/>
          <w:marRight w:val="0"/>
          <w:marTop w:val="0"/>
          <w:marBottom w:val="0"/>
          <w:divBdr>
            <w:top w:val="none" w:sz="0" w:space="0" w:color="auto"/>
            <w:left w:val="none" w:sz="0" w:space="0" w:color="auto"/>
            <w:bottom w:val="none" w:sz="0" w:space="0" w:color="auto"/>
            <w:right w:val="none" w:sz="0" w:space="0" w:color="auto"/>
          </w:divBdr>
        </w:div>
        <w:div w:id="251092392">
          <w:marLeft w:val="0"/>
          <w:marRight w:val="0"/>
          <w:marTop w:val="0"/>
          <w:marBottom w:val="0"/>
          <w:divBdr>
            <w:top w:val="none" w:sz="0" w:space="0" w:color="auto"/>
            <w:left w:val="none" w:sz="0" w:space="0" w:color="auto"/>
            <w:bottom w:val="none" w:sz="0" w:space="0" w:color="auto"/>
            <w:right w:val="none" w:sz="0" w:space="0" w:color="auto"/>
          </w:divBdr>
        </w:div>
        <w:div w:id="1957367906">
          <w:marLeft w:val="0"/>
          <w:marRight w:val="0"/>
          <w:marTop w:val="0"/>
          <w:marBottom w:val="0"/>
          <w:divBdr>
            <w:top w:val="none" w:sz="0" w:space="0" w:color="auto"/>
            <w:left w:val="none" w:sz="0" w:space="0" w:color="auto"/>
            <w:bottom w:val="none" w:sz="0" w:space="0" w:color="auto"/>
            <w:right w:val="none" w:sz="0" w:space="0" w:color="auto"/>
          </w:divBdr>
        </w:div>
        <w:div w:id="5422061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publications/i/item/9789241514187" TargetMode="External"/><Relationship Id="rId3" Type="http://schemas.openxmlformats.org/officeDocument/2006/relationships/settings" Target="settings.xml"/><Relationship Id="rId7" Type="http://schemas.openxmlformats.org/officeDocument/2006/relationships/hyperlink" Target="https://www.unglobalcompact.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svg"/><Relationship Id="rId11" Type="http://schemas.microsoft.com/office/2020/10/relationships/intelligence" Target="intelligence2.xm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1041</TotalTime>
  <Pages>11</Pages>
  <Words>3740</Words>
  <Characters>21318</Characters>
  <Application>Microsoft Office Word</Application>
  <DocSecurity>0</DocSecurity>
  <Lines>177</Lines>
  <Paragraphs>50</Paragraphs>
  <ScaleCrop>false</ScaleCrop>
  <Company/>
  <LinksUpToDate>false</LinksUpToDate>
  <CharactersWithSpaces>25008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Jones (2205076)</dc:creator>
  <cp:keywords/>
  <dc:description/>
  <cp:lastModifiedBy>Rebekah Jones (2205076)</cp:lastModifiedBy>
  <cp:revision>115</cp:revision>
  <dcterms:created xsi:type="dcterms:W3CDTF">2024-11-19T14:17:00Z</dcterms:created>
  <dcterms:modified xsi:type="dcterms:W3CDTF">2025-01-09T10:00:00Z</dcterms:modified>
</cp:coreProperties>
</file>