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44249" w:rsidRDefault="00144249"/>
    <w:p w:rsidR="00144249" w:rsidRDefault="00144249">
      <w:pPr>
        <w:rPr>
          <w:rFonts w:ascii="Times New Roman" w:eastAsia="Times New Roman" w:hAnsi="Times New Roman" w:cs="Times New Roman"/>
          <w:sz w:val="24"/>
          <w:szCs w:val="24"/>
          <w:highlight w:val="white"/>
        </w:rPr>
      </w:pPr>
    </w:p>
    <w:p w:rsidR="00144249" w:rsidRDefault="00144249">
      <w:pPr>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u w:val="single"/>
        </w:rPr>
        <w:t>Abstract</w:t>
      </w:r>
    </w:p>
    <w:p w:rsidR="00144249" w:rsidRDefault="00144249">
      <w:pPr>
        <w:spacing w:line="432" w:lineRule="auto"/>
        <w:rPr>
          <w:rFonts w:ascii="Times New Roman" w:eastAsia="Times New Roman" w:hAnsi="Times New Roman" w:cs="Times New Roman"/>
          <w:sz w:val="24"/>
          <w:szCs w:val="24"/>
          <w:highlight w:val="white"/>
          <w:u w:val="singl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study talks about Individual and Environmental Well-being. The participant attended an interview where she answered questions about the topic with her personal opinion. The results were analysed using Qualitative analysis. The research starts with the</w:t>
      </w:r>
      <w:r>
        <w:rPr>
          <w:rFonts w:ascii="Times New Roman" w:eastAsia="Times New Roman" w:hAnsi="Times New Roman" w:cs="Times New Roman"/>
          <w:sz w:val="24"/>
          <w:szCs w:val="24"/>
          <w:highlight w:val="white"/>
        </w:rPr>
        <w:t xml:space="preserve"> description of well-being and environmental well-being and mentions some of the parts of well-being. Secondly the method section explains the data collection and data analysis and some information about the participant. Then follows an explanation of the </w:t>
      </w:r>
      <w:r>
        <w:rPr>
          <w:rFonts w:ascii="Times New Roman" w:eastAsia="Times New Roman" w:hAnsi="Times New Roman" w:cs="Times New Roman"/>
          <w:sz w:val="24"/>
          <w:szCs w:val="24"/>
          <w:highlight w:val="white"/>
        </w:rPr>
        <w:t>Themes and Sub-themes and Finally a discussion of the topic.</w:t>
      </w:r>
    </w:p>
    <w:p w:rsidR="00144249" w:rsidRDefault="00144249">
      <w:pPr>
        <w:spacing w:line="432" w:lineRule="auto"/>
        <w:rPr>
          <w:rFonts w:ascii="Times New Roman" w:eastAsia="Times New Roman" w:hAnsi="Times New Roman" w:cs="Times New Roman"/>
          <w:sz w:val="24"/>
          <w:szCs w:val="24"/>
          <w:highlight w:val="white"/>
        </w:rPr>
      </w:pP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u w:val="single"/>
        </w:rPr>
        <w:t>Introduction</w:t>
      </w:r>
    </w:p>
    <w:p w:rsidR="00510D65" w:rsidRDefault="00510D65">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r w:rsidR="00C412EE">
        <w:rPr>
          <w:rFonts w:ascii="Times New Roman" w:eastAsia="Times New Roman" w:hAnsi="Times New Roman" w:cs="Times New Roman"/>
          <w:sz w:val="24"/>
          <w:szCs w:val="24"/>
          <w:highlight w:val="white"/>
        </w:rPr>
        <w:t>The study was conducted with the purpose of examining individual and environmental well-being. What is good for an individual is part of the well-being as much as their self-intere</w:t>
      </w:r>
      <w:r w:rsidR="00C412EE">
        <w:rPr>
          <w:rFonts w:ascii="Times New Roman" w:eastAsia="Times New Roman" w:hAnsi="Times New Roman" w:cs="Times New Roman"/>
          <w:sz w:val="24"/>
          <w:szCs w:val="24"/>
          <w:highlight w:val="white"/>
        </w:rPr>
        <w:t>st</w:t>
      </w:r>
      <w:r w:rsidR="00C412EE">
        <w:rPr>
          <w:rFonts w:ascii="Times New Roman" w:eastAsia="Times New Roman" w:hAnsi="Times New Roman" w:cs="Times New Roman"/>
          <w:color w:val="FF0000"/>
          <w:sz w:val="24"/>
          <w:szCs w:val="24"/>
          <w:highlight w:val="white"/>
        </w:rPr>
        <w:t xml:space="preserve"> </w:t>
      </w:r>
      <w:r w:rsidR="00C412EE">
        <w:rPr>
          <w:rFonts w:ascii="Times New Roman" w:eastAsia="Times New Roman" w:hAnsi="Times New Roman" w:cs="Times New Roman"/>
          <w:sz w:val="24"/>
          <w:szCs w:val="24"/>
          <w:highlight w:val="white"/>
        </w:rPr>
        <w:t xml:space="preserve">(Crisp, Roger,2017). There are different types of well-being for example physical, economic, emotional well-being (Fletcher, Guy, 2015).  These different kinds of well-beings affect each other. For instance, getting rid of an addiction which is part of </w:t>
      </w:r>
      <w:r w:rsidR="00C412EE">
        <w:rPr>
          <w:rFonts w:ascii="Times New Roman" w:eastAsia="Times New Roman" w:hAnsi="Times New Roman" w:cs="Times New Roman"/>
          <w:sz w:val="24"/>
          <w:szCs w:val="24"/>
          <w:highlight w:val="white"/>
        </w:rPr>
        <w:t>physical well-being improves emotional well-being (Yang et al, 2021). Another example maintains more wealth that part of the economic well-being is related to better emotional well-being (Kahneman et al, 2010).  Subjective wellbeing is a result of internal</w:t>
      </w:r>
      <w:r w:rsidR="00C412EE">
        <w:rPr>
          <w:rFonts w:ascii="Times New Roman" w:eastAsia="Times New Roman" w:hAnsi="Times New Roman" w:cs="Times New Roman"/>
          <w:sz w:val="24"/>
          <w:szCs w:val="24"/>
          <w:highlight w:val="white"/>
        </w:rPr>
        <w:t xml:space="preserve"> processes such as mind-set, personality, and attitude rather than external influences and that has an impact on individual objective </w:t>
      </w:r>
      <w:proofErr w:type="spellStart"/>
      <w:r w:rsidR="00C412EE">
        <w:rPr>
          <w:rFonts w:ascii="Times New Roman" w:eastAsia="Times New Roman" w:hAnsi="Times New Roman" w:cs="Times New Roman"/>
          <w:sz w:val="24"/>
          <w:szCs w:val="24"/>
          <w:highlight w:val="white"/>
        </w:rPr>
        <w:t>well being</w:t>
      </w:r>
      <w:proofErr w:type="spellEnd"/>
      <w:r w:rsidR="00C412EE">
        <w:rPr>
          <w:rFonts w:ascii="Times New Roman" w:eastAsia="Times New Roman" w:hAnsi="Times New Roman" w:cs="Times New Roman"/>
          <w:sz w:val="24"/>
          <w:szCs w:val="24"/>
          <w:highlight w:val="white"/>
        </w:rPr>
        <w:t xml:space="preserve"> as indicators of success. Positive psychological movements direct us to feel well.  Seligman (2011) stated that</w:t>
      </w:r>
      <w:r w:rsidR="00C412EE">
        <w:rPr>
          <w:rFonts w:ascii="Times New Roman" w:eastAsia="Times New Roman" w:hAnsi="Times New Roman" w:cs="Times New Roman"/>
          <w:sz w:val="24"/>
          <w:szCs w:val="24"/>
          <w:highlight w:val="white"/>
        </w:rPr>
        <w:t xml:space="preserve"> people can learn how to think </w:t>
      </w:r>
      <w:proofErr w:type="gramStart"/>
      <w:r w:rsidR="00C412EE">
        <w:rPr>
          <w:rFonts w:ascii="Times New Roman" w:eastAsia="Times New Roman" w:hAnsi="Times New Roman" w:cs="Times New Roman"/>
          <w:sz w:val="24"/>
          <w:szCs w:val="24"/>
          <w:highlight w:val="white"/>
        </w:rPr>
        <w:t>positively</w:t>
      </w:r>
      <w:proofErr w:type="gramEnd"/>
      <w:r w:rsidR="00C412EE">
        <w:rPr>
          <w:rFonts w:ascii="Times New Roman" w:eastAsia="Times New Roman" w:hAnsi="Times New Roman" w:cs="Times New Roman"/>
          <w:sz w:val="24"/>
          <w:szCs w:val="24"/>
          <w:highlight w:val="white"/>
        </w:rPr>
        <w:t xml:space="preserve"> and also positive attitude can be taught and that is going to help increase individual well-being.</w:t>
      </w:r>
    </w:p>
    <w:p w:rsidR="00144249" w:rsidRDefault="00C412EE" w:rsidP="00510D65">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r w:rsidR="00510D65">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Ulgiati</w:t>
      </w:r>
      <w:proofErr w:type="spellEnd"/>
      <w:r>
        <w:rPr>
          <w:rFonts w:ascii="Times New Roman" w:eastAsia="Times New Roman" w:hAnsi="Times New Roman" w:cs="Times New Roman"/>
          <w:sz w:val="24"/>
          <w:szCs w:val="24"/>
          <w:highlight w:val="white"/>
        </w:rPr>
        <w:t xml:space="preserve"> et al stated that since urban </w:t>
      </w:r>
      <w:proofErr w:type="spellStart"/>
      <w:r>
        <w:rPr>
          <w:rFonts w:ascii="Times New Roman" w:eastAsia="Times New Roman" w:hAnsi="Times New Roman" w:cs="Times New Roman"/>
          <w:sz w:val="24"/>
          <w:szCs w:val="24"/>
          <w:highlight w:val="white"/>
        </w:rPr>
        <w:t>centers</w:t>
      </w:r>
      <w:proofErr w:type="spellEnd"/>
      <w:r>
        <w:rPr>
          <w:rFonts w:ascii="Times New Roman" w:eastAsia="Times New Roman" w:hAnsi="Times New Roman" w:cs="Times New Roman"/>
          <w:sz w:val="24"/>
          <w:szCs w:val="24"/>
          <w:highlight w:val="white"/>
        </w:rPr>
        <w:t xml:space="preserve"> started to grow fast and the increasing urge for products and service</w:t>
      </w:r>
      <w:r>
        <w:rPr>
          <w:rFonts w:ascii="Times New Roman" w:eastAsia="Times New Roman" w:hAnsi="Times New Roman" w:cs="Times New Roman"/>
          <w:sz w:val="24"/>
          <w:szCs w:val="24"/>
          <w:highlight w:val="white"/>
        </w:rPr>
        <w:t xml:space="preserve">s show economic, environmental and social challenges. For instance, </w:t>
      </w:r>
      <w:r>
        <w:rPr>
          <w:rFonts w:ascii="Times New Roman" w:eastAsia="Times New Roman" w:hAnsi="Times New Roman" w:cs="Times New Roman"/>
          <w:sz w:val="24"/>
          <w:szCs w:val="24"/>
          <w:highlight w:val="white"/>
        </w:rPr>
        <w:lastRenderedPageBreak/>
        <w:t>overcrowding, insecurity, unemployment, and pollution block human wellbeing and the quality of the environment. For a better environmental wellbeing the focus should be on energy-saving an</w:t>
      </w:r>
      <w:r>
        <w:rPr>
          <w:rFonts w:ascii="Times New Roman" w:eastAsia="Times New Roman" w:hAnsi="Times New Roman" w:cs="Times New Roman"/>
          <w:sz w:val="24"/>
          <w:szCs w:val="24"/>
          <w:highlight w:val="white"/>
        </w:rPr>
        <w:t xml:space="preserve">d other energy related aspects. The deficit of resources and the environmental degradation need to be improved as soon as possible. Moreover, changes </w:t>
      </w:r>
      <w:proofErr w:type="gramStart"/>
      <w:r>
        <w:rPr>
          <w:rFonts w:ascii="Times New Roman" w:eastAsia="Times New Roman" w:hAnsi="Times New Roman" w:cs="Times New Roman"/>
          <w:sz w:val="24"/>
          <w:szCs w:val="24"/>
          <w:highlight w:val="white"/>
        </w:rPr>
        <w:t>are  needed</w:t>
      </w:r>
      <w:proofErr w:type="gramEnd"/>
      <w:r>
        <w:rPr>
          <w:rFonts w:ascii="Times New Roman" w:eastAsia="Times New Roman" w:hAnsi="Times New Roman" w:cs="Times New Roman"/>
          <w:sz w:val="24"/>
          <w:szCs w:val="24"/>
          <w:highlight w:val="white"/>
        </w:rPr>
        <w:t xml:space="preserve"> about energy policies and business models to improve  quality of life, jobs and sustainable co</w:t>
      </w:r>
      <w:r>
        <w:rPr>
          <w:rFonts w:ascii="Times New Roman" w:eastAsia="Times New Roman" w:hAnsi="Times New Roman" w:cs="Times New Roman"/>
          <w:sz w:val="24"/>
          <w:szCs w:val="24"/>
          <w:highlight w:val="white"/>
        </w:rPr>
        <w:t>mmunities. The focus needs to be on them</w:t>
      </w:r>
    </w:p>
    <w:p w:rsidR="00510D65"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if survival and wellbeing are the goal. Too many countries struggle with energy poverty caused by expensive or unequal energy supply. Energy is not the solution to all world problems. </w:t>
      </w:r>
    </w:p>
    <w:p w:rsidR="00144249" w:rsidRDefault="00510D65">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r w:rsidR="00C412EE">
        <w:rPr>
          <w:rFonts w:ascii="Times New Roman" w:eastAsia="Times New Roman" w:hAnsi="Times New Roman" w:cs="Times New Roman"/>
          <w:sz w:val="24"/>
          <w:szCs w:val="24"/>
          <w:highlight w:val="white"/>
        </w:rPr>
        <w:t>The problem can also be found i</w:t>
      </w:r>
      <w:r w:rsidR="00C412EE">
        <w:rPr>
          <w:rFonts w:ascii="Times New Roman" w:eastAsia="Times New Roman" w:hAnsi="Times New Roman" w:cs="Times New Roman"/>
          <w:sz w:val="24"/>
          <w:szCs w:val="24"/>
          <w:highlight w:val="white"/>
        </w:rPr>
        <w:t>n water supply, food production, housing, health, education and ultimately wellbeing. Increasing physical activity and social interaction has a huge impact on health and wellbeing. Once the focus is on designing better social and physical infrastructure in</w:t>
      </w:r>
      <w:r w:rsidR="00C412EE">
        <w:rPr>
          <w:rFonts w:ascii="Times New Roman" w:eastAsia="Times New Roman" w:hAnsi="Times New Roman" w:cs="Times New Roman"/>
          <w:sz w:val="24"/>
          <w:szCs w:val="24"/>
          <w:highlight w:val="white"/>
        </w:rPr>
        <w:t>cluding more green spaces then people are going to feel better (WHO Regional Office for Europe, 2016 2017a, 2017b). These green places include parks, and other kinds of green spaces such as street trees and green roofs. Twohig-Bennett and Jones (2018) in t</w:t>
      </w:r>
      <w:r w:rsidR="00C412EE">
        <w:rPr>
          <w:rFonts w:ascii="Times New Roman" w:eastAsia="Times New Roman" w:hAnsi="Times New Roman" w:cs="Times New Roman"/>
          <w:sz w:val="24"/>
          <w:szCs w:val="24"/>
          <w:highlight w:val="white"/>
        </w:rPr>
        <w:t xml:space="preserve">heir studies stated that there are advantages to green space and health outcomes such as decreased heart rate, decreased risk of type II diabetes. </w:t>
      </w:r>
      <w:proofErr w:type="gramStart"/>
      <w:r w:rsidR="00C412EE">
        <w:rPr>
          <w:rFonts w:ascii="Times New Roman" w:eastAsia="Times New Roman" w:hAnsi="Times New Roman" w:cs="Times New Roman"/>
          <w:sz w:val="24"/>
          <w:szCs w:val="24"/>
          <w:highlight w:val="white"/>
        </w:rPr>
        <w:t>Also</w:t>
      </w:r>
      <w:proofErr w:type="gramEnd"/>
      <w:r w:rsidR="00C412EE">
        <w:rPr>
          <w:rFonts w:ascii="Times New Roman" w:eastAsia="Times New Roman" w:hAnsi="Times New Roman" w:cs="Times New Roman"/>
          <w:sz w:val="24"/>
          <w:szCs w:val="24"/>
          <w:highlight w:val="white"/>
        </w:rPr>
        <w:t xml:space="preserve"> </w:t>
      </w:r>
      <w:proofErr w:type="spellStart"/>
      <w:r w:rsidR="00C412EE">
        <w:rPr>
          <w:rFonts w:ascii="Times New Roman" w:eastAsia="Times New Roman" w:hAnsi="Times New Roman" w:cs="Times New Roman"/>
          <w:sz w:val="24"/>
          <w:szCs w:val="24"/>
          <w:highlight w:val="white"/>
        </w:rPr>
        <w:t>Jin</w:t>
      </w:r>
      <w:proofErr w:type="spellEnd"/>
      <w:r w:rsidR="00C412EE">
        <w:rPr>
          <w:rFonts w:ascii="Times New Roman" w:eastAsia="Times New Roman" w:hAnsi="Times New Roman" w:cs="Times New Roman"/>
          <w:sz w:val="24"/>
          <w:szCs w:val="24"/>
          <w:highlight w:val="white"/>
        </w:rPr>
        <w:t xml:space="preserve"> et al (2014) said street trees have a benefit on mental wellbeing and it increases air pollution lev</w:t>
      </w:r>
      <w:r w:rsidR="00C412EE">
        <w:rPr>
          <w:rFonts w:ascii="Times New Roman" w:eastAsia="Times New Roman" w:hAnsi="Times New Roman" w:cs="Times New Roman"/>
          <w:sz w:val="24"/>
          <w:szCs w:val="24"/>
          <w:highlight w:val="white"/>
        </w:rPr>
        <w:t xml:space="preserve">els. Other outcomes that are beneficial for the environment are measuring noise pollution, temperature of buildings and air quality. On the other hand there are positive outcomes relating to health as </w:t>
      </w:r>
      <w:proofErr w:type="gramStart"/>
      <w:r w:rsidR="00C412EE">
        <w:rPr>
          <w:rFonts w:ascii="Times New Roman" w:eastAsia="Times New Roman" w:hAnsi="Times New Roman" w:cs="Times New Roman"/>
          <w:sz w:val="24"/>
          <w:szCs w:val="24"/>
          <w:highlight w:val="white"/>
        </w:rPr>
        <w:t>well  as</w:t>
      </w:r>
      <w:proofErr w:type="gramEnd"/>
      <w:r w:rsidR="00C412EE">
        <w:rPr>
          <w:rFonts w:ascii="Times New Roman" w:eastAsia="Times New Roman" w:hAnsi="Times New Roman" w:cs="Times New Roman"/>
          <w:sz w:val="24"/>
          <w:szCs w:val="24"/>
          <w:highlight w:val="white"/>
        </w:rPr>
        <w:t xml:space="preserve"> psychological changes such as aerobic fitness,</w:t>
      </w:r>
      <w:r w:rsidR="00C412EE">
        <w:rPr>
          <w:rFonts w:ascii="Times New Roman" w:eastAsia="Times New Roman" w:hAnsi="Times New Roman" w:cs="Times New Roman"/>
          <w:sz w:val="24"/>
          <w:szCs w:val="24"/>
          <w:highlight w:val="white"/>
        </w:rPr>
        <w:t xml:space="preserve"> body mass index. Furthermore, there is a disease reduction for example cancer and diabetes. Moreover, there are wellbeing outcomes related to mental health for instance levels of depression </w:t>
      </w:r>
      <w:proofErr w:type="gramStart"/>
      <w:r w:rsidR="00C412EE">
        <w:rPr>
          <w:rFonts w:ascii="Times New Roman" w:eastAsia="Times New Roman" w:hAnsi="Times New Roman" w:cs="Times New Roman"/>
          <w:sz w:val="24"/>
          <w:szCs w:val="24"/>
          <w:highlight w:val="white"/>
        </w:rPr>
        <w:t>and  anxiety</w:t>
      </w:r>
      <w:proofErr w:type="gramEnd"/>
      <w:r w:rsidR="00C412EE">
        <w:rPr>
          <w:rFonts w:ascii="Times New Roman" w:eastAsia="Times New Roman" w:hAnsi="Times New Roman" w:cs="Times New Roman"/>
          <w:sz w:val="24"/>
          <w:szCs w:val="24"/>
          <w:highlight w:val="white"/>
        </w:rPr>
        <w:t>.</w:t>
      </w:r>
    </w:p>
    <w:p w:rsidR="00144249" w:rsidRDefault="00144249">
      <w:pPr>
        <w:spacing w:line="432" w:lineRule="auto"/>
        <w:rPr>
          <w:rFonts w:ascii="Times New Roman" w:eastAsia="Times New Roman" w:hAnsi="Times New Roman" w:cs="Times New Roman"/>
          <w:color w:val="C00000"/>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Method</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u w:val="single"/>
        </w:rPr>
        <w:t>Participants</w:t>
      </w:r>
    </w:p>
    <w:p w:rsidR="00144249" w:rsidRDefault="00144249">
      <w:pPr>
        <w:spacing w:line="432" w:lineRule="auto"/>
        <w:rPr>
          <w:rFonts w:ascii="Times New Roman" w:eastAsia="Times New Roman" w:hAnsi="Times New Roman" w:cs="Times New Roman"/>
          <w:sz w:val="24"/>
          <w:szCs w:val="24"/>
          <w:highlight w:val="white"/>
          <w:u w:val="singl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One woman has participated i</w:t>
      </w:r>
      <w:r>
        <w:rPr>
          <w:rFonts w:ascii="Times New Roman" w:eastAsia="Times New Roman" w:hAnsi="Times New Roman" w:cs="Times New Roman"/>
          <w:sz w:val="24"/>
          <w:szCs w:val="24"/>
          <w:highlight w:val="white"/>
        </w:rPr>
        <w:t>n this study taking part in an interview. Student has been taken on the analysis with the provided transcription about the pre-recorded interview which has been transcribed as well.</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u w:val="single"/>
        </w:rPr>
        <w:t>Data collection</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interview shows us a qualitative interview design fo</w:t>
      </w:r>
      <w:r>
        <w:rPr>
          <w:rFonts w:ascii="Times New Roman" w:eastAsia="Times New Roman" w:hAnsi="Times New Roman" w:cs="Times New Roman"/>
          <w:sz w:val="24"/>
          <w:szCs w:val="24"/>
          <w:highlight w:val="white"/>
        </w:rPr>
        <w:t xml:space="preserve">r the data collection and that can be seen in the transcript. The question that has been asked and the transcription were given to the students. If the scenario was that the students did the </w:t>
      </w:r>
      <w:proofErr w:type="gramStart"/>
      <w:r>
        <w:rPr>
          <w:rFonts w:ascii="Times New Roman" w:eastAsia="Times New Roman" w:hAnsi="Times New Roman" w:cs="Times New Roman"/>
          <w:sz w:val="24"/>
          <w:szCs w:val="24"/>
          <w:highlight w:val="white"/>
        </w:rPr>
        <w:t>interview</w:t>
      </w:r>
      <w:proofErr w:type="gramEnd"/>
      <w:r>
        <w:rPr>
          <w:rFonts w:ascii="Times New Roman" w:eastAsia="Times New Roman" w:hAnsi="Times New Roman" w:cs="Times New Roman"/>
          <w:sz w:val="24"/>
          <w:szCs w:val="24"/>
          <w:highlight w:val="white"/>
        </w:rPr>
        <w:t xml:space="preserve"> they would have recorded the interview as a voice recor</w:t>
      </w:r>
      <w:r>
        <w:rPr>
          <w:rFonts w:ascii="Times New Roman" w:eastAsia="Times New Roman" w:hAnsi="Times New Roman" w:cs="Times New Roman"/>
          <w:sz w:val="24"/>
          <w:szCs w:val="24"/>
          <w:highlight w:val="white"/>
        </w:rPr>
        <w:t xml:space="preserve">d and they would also have used a debrief form and a consent form. The consent form would have included the title of the study, acknowledgement that the  </w:t>
      </w: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participant can withdraw at </w:t>
      </w:r>
      <w:proofErr w:type="spellStart"/>
      <w:r>
        <w:rPr>
          <w:rFonts w:ascii="Times New Roman" w:eastAsia="Times New Roman" w:hAnsi="Times New Roman" w:cs="Times New Roman"/>
          <w:sz w:val="24"/>
          <w:szCs w:val="24"/>
          <w:highlight w:val="white"/>
        </w:rPr>
        <w:t>anytime</w:t>
      </w:r>
      <w:proofErr w:type="spellEnd"/>
      <w:r>
        <w:rPr>
          <w:rFonts w:ascii="Times New Roman" w:eastAsia="Times New Roman" w:hAnsi="Times New Roman" w:cs="Times New Roman"/>
          <w:sz w:val="24"/>
          <w:szCs w:val="24"/>
          <w:highlight w:val="white"/>
        </w:rPr>
        <w:t xml:space="preserve"> and can refuse to answer any question. Furthermore, provide them </w:t>
      </w:r>
      <w:r>
        <w:rPr>
          <w:rFonts w:ascii="Times New Roman" w:eastAsia="Times New Roman" w:hAnsi="Times New Roman" w:cs="Times New Roman"/>
          <w:sz w:val="24"/>
          <w:szCs w:val="24"/>
          <w:highlight w:val="white"/>
        </w:rPr>
        <w:t xml:space="preserve">that they can have questions about the </w:t>
      </w:r>
      <w:proofErr w:type="gramStart"/>
      <w:r>
        <w:rPr>
          <w:rFonts w:ascii="Times New Roman" w:eastAsia="Times New Roman" w:hAnsi="Times New Roman" w:cs="Times New Roman"/>
          <w:sz w:val="24"/>
          <w:szCs w:val="24"/>
          <w:highlight w:val="white"/>
        </w:rPr>
        <w:t>study</w:t>
      </w:r>
      <w:proofErr w:type="gramEnd"/>
      <w:r>
        <w:rPr>
          <w:rFonts w:ascii="Times New Roman" w:eastAsia="Times New Roman" w:hAnsi="Times New Roman" w:cs="Times New Roman"/>
          <w:sz w:val="24"/>
          <w:szCs w:val="24"/>
          <w:highlight w:val="white"/>
        </w:rPr>
        <w:t xml:space="preserve"> and they are going to be informed about the study. Moreover, it includes data collection information that they can withdraw. Also, an agreement about the recording and that their data will be kept confidentially</w:t>
      </w:r>
      <w:r>
        <w:rPr>
          <w:rFonts w:ascii="Times New Roman" w:eastAsia="Times New Roman" w:hAnsi="Times New Roman" w:cs="Times New Roman"/>
          <w:sz w:val="24"/>
          <w:szCs w:val="24"/>
          <w:highlight w:val="white"/>
        </w:rPr>
        <w:t xml:space="preserve">, and their identity will be anonymous which means their name will be changed. Furthermore, it states that their provided answers might be used as quote as well as </w:t>
      </w:r>
      <w:proofErr w:type="gramStart"/>
      <w:r>
        <w:rPr>
          <w:rFonts w:ascii="Times New Roman" w:eastAsia="Times New Roman" w:hAnsi="Times New Roman" w:cs="Times New Roman"/>
          <w:sz w:val="24"/>
          <w:szCs w:val="24"/>
          <w:highlight w:val="white"/>
        </w:rPr>
        <w:t>information  about</w:t>
      </w:r>
      <w:proofErr w:type="gramEnd"/>
      <w:r>
        <w:rPr>
          <w:rFonts w:ascii="Times New Roman" w:eastAsia="Times New Roman" w:hAnsi="Times New Roman" w:cs="Times New Roman"/>
          <w:sz w:val="24"/>
          <w:szCs w:val="24"/>
          <w:highlight w:val="white"/>
        </w:rPr>
        <w:t xml:space="preserve"> what is going to happen if someone harms herself or others. Information a</w:t>
      </w:r>
      <w:r>
        <w:rPr>
          <w:rFonts w:ascii="Times New Roman" w:eastAsia="Times New Roman" w:hAnsi="Times New Roman" w:cs="Times New Roman"/>
          <w:sz w:val="24"/>
          <w:szCs w:val="24"/>
          <w:highlight w:val="white"/>
        </w:rPr>
        <w:t>bout their access to their provided answers for the research and last but not least they have the right to contact anyone who participated or got involved in the research to seek more information. They also get the contact details of the researchers. The d</w:t>
      </w:r>
      <w:r>
        <w:rPr>
          <w:rFonts w:ascii="Times New Roman" w:eastAsia="Times New Roman" w:hAnsi="Times New Roman" w:cs="Times New Roman"/>
          <w:sz w:val="24"/>
          <w:szCs w:val="24"/>
          <w:highlight w:val="white"/>
        </w:rPr>
        <w:t xml:space="preserve">ebrief form would have included the title of the study, researcher’s name and contact information, explanation of the study for example what is the purpose of the study. Furthermore, all the conditions that would be involved and also information about the </w:t>
      </w:r>
      <w:r>
        <w:rPr>
          <w:rFonts w:ascii="Times New Roman" w:eastAsia="Times New Roman" w:hAnsi="Times New Roman" w:cs="Times New Roman"/>
          <w:sz w:val="24"/>
          <w:szCs w:val="24"/>
          <w:highlight w:val="white"/>
        </w:rPr>
        <w:t>confidentiality. May be a need to provide referral information should participants experience any adverse effects of taking part. For example, a study exploring stress might alert participants to how stressed they actually feel. Moreover, information about</w:t>
      </w:r>
      <w:r>
        <w:rPr>
          <w:rFonts w:ascii="Times New Roman" w:eastAsia="Times New Roman" w:hAnsi="Times New Roman" w:cs="Times New Roman"/>
          <w:sz w:val="24"/>
          <w:szCs w:val="24"/>
          <w:highlight w:val="white"/>
        </w:rPr>
        <w:t xml:space="preserve"> the withdraw possibilities, information on how and when they can receive feedback on the results of the study. The data collection process was conducted prior to this assessment. If the </w:t>
      </w:r>
      <w:r>
        <w:rPr>
          <w:rFonts w:ascii="Times New Roman" w:eastAsia="Times New Roman" w:hAnsi="Times New Roman" w:cs="Times New Roman"/>
          <w:sz w:val="24"/>
          <w:szCs w:val="24"/>
          <w:highlight w:val="white"/>
        </w:rPr>
        <w:lastRenderedPageBreak/>
        <w:t>student had conducted the study, the procedure would have been starte</w:t>
      </w:r>
      <w:r>
        <w:rPr>
          <w:rFonts w:ascii="Times New Roman" w:eastAsia="Times New Roman" w:hAnsi="Times New Roman" w:cs="Times New Roman"/>
          <w:sz w:val="24"/>
          <w:szCs w:val="24"/>
          <w:highlight w:val="white"/>
        </w:rPr>
        <w:t>d with giving the consent and debrief form to the participants, following by the interview and then the transcription and finally the result making. The consent form would have been used at the beginning. They come into the lab and fill the form first.</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u w:val="single"/>
        </w:rPr>
        <w:t>Da</w:t>
      </w:r>
      <w:r>
        <w:rPr>
          <w:rFonts w:ascii="Times New Roman" w:eastAsia="Times New Roman" w:hAnsi="Times New Roman" w:cs="Times New Roman"/>
          <w:sz w:val="24"/>
          <w:szCs w:val="24"/>
          <w:highlight w:val="white"/>
          <w:u w:val="single"/>
        </w:rPr>
        <w:t>ta Analysis</w:t>
      </w:r>
    </w:p>
    <w:p w:rsidR="00144249" w:rsidRDefault="00144249">
      <w:pPr>
        <w:spacing w:line="432" w:lineRule="auto"/>
        <w:rPr>
          <w:rFonts w:ascii="Times New Roman" w:eastAsia="Times New Roman" w:hAnsi="Times New Roman" w:cs="Times New Roman"/>
          <w:sz w:val="24"/>
          <w:szCs w:val="24"/>
          <w:highlight w:val="white"/>
          <w:u w:val="singl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report has used thematic analysis (Braun and Clarke, 20123) to decode themes and sub-themes.</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u w:val="single"/>
        </w:rPr>
        <w:t>Result format</w:t>
      </w:r>
    </w:p>
    <w:p w:rsidR="00144249" w:rsidRDefault="00144249">
      <w:pPr>
        <w:spacing w:line="432" w:lineRule="auto"/>
        <w:rPr>
          <w:rFonts w:ascii="Times New Roman" w:eastAsia="Times New Roman" w:hAnsi="Times New Roman" w:cs="Times New Roman"/>
          <w:sz w:val="24"/>
          <w:szCs w:val="24"/>
          <w:highlight w:val="white"/>
        </w:rPr>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2751"/>
        <w:gridCol w:w="2750"/>
        <w:gridCol w:w="3524"/>
      </w:tblGrid>
      <w:tr w:rsidR="00144249">
        <w:trPr>
          <w:trHeight w:val="665"/>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Themes</w:t>
            </w:r>
          </w:p>
        </w:tc>
        <w:tc>
          <w:tcPr>
            <w:tcW w:w="27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Sub-themes</w:t>
            </w:r>
          </w:p>
        </w:tc>
        <w:tc>
          <w:tcPr>
            <w:tcW w:w="3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Supporting quotes</w:t>
            </w:r>
          </w:p>
        </w:tc>
      </w:tr>
      <w:tr w:rsidR="00144249">
        <w:trPr>
          <w:trHeight w:val="1100"/>
        </w:trPr>
        <w:tc>
          <w:tcPr>
            <w:tcW w:w="27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center"/>
          </w:tcPr>
          <w:p w:rsidR="00144249" w:rsidRDefault="00144249">
            <w:pPr>
              <w:rPr>
                <w:highlight w:val="white"/>
              </w:rPr>
            </w:pPr>
          </w:p>
        </w:tc>
        <w:tc>
          <w:tcPr>
            <w:tcW w:w="2750" w:type="dxa"/>
            <w:tcBorders>
              <w:top w:val="nil"/>
              <w:left w:val="nil"/>
              <w:bottom w:val="single" w:sz="8" w:space="0" w:color="000000"/>
              <w:right w:val="single" w:sz="8" w:space="0" w:color="000000"/>
            </w:tcBorders>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Therapies</w:t>
            </w:r>
          </w:p>
        </w:tc>
        <w:tc>
          <w:tcPr>
            <w:tcW w:w="3524" w:type="dxa"/>
            <w:tcBorders>
              <w:top w:val="nil"/>
              <w:left w:val="nil"/>
              <w:bottom w:val="single" w:sz="8" w:space="0" w:color="000000"/>
              <w:right w:val="single" w:sz="8" w:space="0" w:color="000000"/>
            </w:tcBorders>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“Also went through some stress control and wellbeing course” (page2, line25)</w:t>
            </w:r>
          </w:p>
        </w:tc>
      </w:tr>
    </w:tbl>
    <w:p w:rsidR="00144249" w:rsidRDefault="00144249">
      <w:pPr>
        <w:rPr>
          <w:highlight w:val="white"/>
        </w:rPr>
      </w:pP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2751"/>
        <w:gridCol w:w="2750"/>
        <w:gridCol w:w="3524"/>
      </w:tblGrid>
      <w:tr w:rsidR="00144249">
        <w:trPr>
          <w:trHeight w:val="1520"/>
        </w:trPr>
        <w:tc>
          <w:tcPr>
            <w:tcW w:w="275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rsidR="00144249" w:rsidRDefault="00C412EE">
            <w:pPr>
              <w:spacing w:line="432"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Individual well-being</w:t>
            </w:r>
          </w:p>
        </w:tc>
        <w:tc>
          <w:tcPr>
            <w:tcW w:w="27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44249" w:rsidRDefault="00144249">
            <w:pPr>
              <w:rPr>
                <w:highlight w:val="white"/>
              </w:rPr>
            </w:pPr>
          </w:p>
        </w:tc>
        <w:tc>
          <w:tcPr>
            <w:tcW w:w="3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“Then I went for counselling which dealt with the mental health aspects” (page3, line1)</w:t>
            </w:r>
          </w:p>
        </w:tc>
      </w:tr>
      <w:tr w:rsidR="00144249">
        <w:trPr>
          <w:trHeight w:val="1955"/>
        </w:trPr>
        <w:tc>
          <w:tcPr>
            <w:tcW w:w="2750" w:type="dxa"/>
            <w:vMerge/>
            <w:tcBorders>
              <w:bottom w:val="single" w:sz="8" w:space="0" w:color="000000"/>
              <w:right w:val="single" w:sz="8" w:space="0" w:color="000000"/>
            </w:tcBorders>
            <w:shd w:val="clear" w:color="auto" w:fill="auto"/>
            <w:tcMar>
              <w:top w:w="100" w:type="dxa"/>
              <w:left w:w="100" w:type="dxa"/>
              <w:bottom w:w="100" w:type="dxa"/>
              <w:right w:w="100" w:type="dxa"/>
            </w:tcMar>
          </w:tcPr>
          <w:p w:rsidR="00144249" w:rsidRDefault="00144249">
            <w:pPr>
              <w:rPr>
                <w:highlight w:val="white"/>
              </w:rPr>
            </w:pPr>
          </w:p>
        </w:tc>
        <w:tc>
          <w:tcPr>
            <w:tcW w:w="2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Walking in nature</w:t>
            </w:r>
          </w:p>
        </w:tc>
        <w:tc>
          <w:tcPr>
            <w:tcW w:w="35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“If I’m feeling particularly </w:t>
            </w:r>
            <w:proofErr w:type="gramStart"/>
            <w:r>
              <w:rPr>
                <w:rFonts w:ascii="Times New Roman" w:eastAsia="Times New Roman" w:hAnsi="Times New Roman" w:cs="Times New Roman"/>
                <w:sz w:val="24"/>
                <w:szCs w:val="24"/>
                <w:highlight w:val="white"/>
              </w:rPr>
              <w:t>stressed</w:t>
            </w:r>
            <w:proofErr w:type="gramEnd"/>
            <w:r>
              <w:rPr>
                <w:rFonts w:ascii="Times New Roman" w:eastAsia="Times New Roman" w:hAnsi="Times New Roman" w:cs="Times New Roman"/>
                <w:sz w:val="24"/>
                <w:szCs w:val="24"/>
                <w:highlight w:val="white"/>
              </w:rPr>
              <w:t xml:space="preserve"> I’ll try and go and have a walk around some woods or somewhere green” Page4, line13)</w:t>
            </w:r>
          </w:p>
        </w:tc>
      </w:tr>
      <w:tr w:rsidR="00144249">
        <w:trPr>
          <w:trHeight w:val="3245"/>
        </w:trPr>
        <w:tc>
          <w:tcPr>
            <w:tcW w:w="2750" w:type="dxa"/>
            <w:vMerge/>
            <w:tcBorders>
              <w:bottom w:val="single" w:sz="8" w:space="0" w:color="000000"/>
              <w:right w:val="single" w:sz="8" w:space="0" w:color="000000"/>
            </w:tcBorders>
            <w:shd w:val="clear" w:color="auto" w:fill="auto"/>
            <w:tcMar>
              <w:top w:w="100" w:type="dxa"/>
              <w:left w:w="100" w:type="dxa"/>
              <w:bottom w:w="100" w:type="dxa"/>
              <w:right w:w="100" w:type="dxa"/>
            </w:tcMar>
          </w:tcPr>
          <w:p w:rsidR="00144249" w:rsidRDefault="00144249">
            <w:pPr>
              <w:rPr>
                <w:highlight w:val="white"/>
              </w:rPr>
            </w:pPr>
          </w:p>
        </w:tc>
        <w:tc>
          <w:tcPr>
            <w:tcW w:w="2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Routine</w:t>
            </w:r>
          </w:p>
        </w:tc>
        <w:tc>
          <w:tcPr>
            <w:tcW w:w="35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“With a routine of getting up with the dogs, taking them for a walk” (page4, line6)</w:t>
            </w: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“eating healthy” (page4, line15)</w:t>
            </w: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“listening to music, of course, and exercise” (page4, line16)</w:t>
            </w:r>
          </w:p>
          <w:p w:rsidR="00144249" w:rsidRDefault="00144249">
            <w:pPr>
              <w:spacing w:line="432" w:lineRule="auto"/>
              <w:rPr>
                <w:rFonts w:ascii="Times New Roman" w:eastAsia="Times New Roman" w:hAnsi="Times New Roman" w:cs="Times New Roman"/>
                <w:sz w:val="24"/>
                <w:szCs w:val="24"/>
                <w:highlight w:val="white"/>
              </w:rPr>
            </w:pPr>
          </w:p>
        </w:tc>
      </w:tr>
      <w:tr w:rsidR="00144249">
        <w:trPr>
          <w:trHeight w:val="2810"/>
        </w:trPr>
        <w:tc>
          <w:tcPr>
            <w:tcW w:w="2750"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144249" w:rsidRDefault="00C412EE">
            <w:pPr>
              <w:spacing w:line="432"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Environmental well-being</w:t>
            </w:r>
          </w:p>
        </w:tc>
        <w:tc>
          <w:tcPr>
            <w:tcW w:w="2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Recycling</w:t>
            </w:r>
          </w:p>
        </w:tc>
        <w:tc>
          <w:tcPr>
            <w:tcW w:w="35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“when I’m nice and organised, and got plenty of time and everything, I’ll go “ooh look, I’ve used chicken – I’m going to wash the packet out – lovely – and I’m going to stick it in the recycling bin” (page6, line8)</w:t>
            </w:r>
          </w:p>
        </w:tc>
      </w:tr>
      <w:tr w:rsidR="00144249">
        <w:trPr>
          <w:trHeight w:val="3680"/>
        </w:trPr>
        <w:tc>
          <w:tcPr>
            <w:tcW w:w="2750" w:type="dxa"/>
            <w:vMerge/>
            <w:tcBorders>
              <w:bottom w:val="single" w:sz="8" w:space="0" w:color="000000"/>
              <w:right w:val="single" w:sz="8" w:space="0" w:color="000000"/>
            </w:tcBorders>
            <w:shd w:val="clear" w:color="auto" w:fill="auto"/>
            <w:tcMar>
              <w:top w:w="100" w:type="dxa"/>
              <w:left w:w="100" w:type="dxa"/>
              <w:bottom w:w="100" w:type="dxa"/>
              <w:right w:w="100" w:type="dxa"/>
            </w:tcMar>
          </w:tcPr>
          <w:p w:rsidR="00144249" w:rsidRDefault="00144249">
            <w:pPr>
              <w:rPr>
                <w:highlight w:val="white"/>
              </w:rPr>
            </w:pPr>
          </w:p>
        </w:tc>
        <w:tc>
          <w:tcPr>
            <w:tcW w:w="2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Turning electricity off</w:t>
            </w:r>
          </w:p>
        </w:tc>
        <w:tc>
          <w:tcPr>
            <w:tcW w:w="35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“Turning everything </w:t>
            </w:r>
            <w:proofErr w:type="gramStart"/>
            <w:r>
              <w:rPr>
                <w:rFonts w:ascii="Times New Roman" w:eastAsia="Times New Roman" w:hAnsi="Times New Roman" w:cs="Times New Roman"/>
                <w:sz w:val="24"/>
                <w:szCs w:val="24"/>
                <w:highlight w:val="white"/>
              </w:rPr>
              <w:t>off..</w:t>
            </w:r>
            <w:proofErr w:type="gramEnd"/>
            <w:r>
              <w:rPr>
                <w:rFonts w:ascii="Times New Roman" w:eastAsia="Times New Roman" w:hAnsi="Times New Roman" w:cs="Times New Roman"/>
                <w:sz w:val="24"/>
                <w:szCs w:val="24"/>
                <w:highlight w:val="white"/>
              </w:rPr>
              <w:t xml:space="preserve"> well that’s </w:t>
            </w:r>
            <w:proofErr w:type="gramStart"/>
            <w:r>
              <w:rPr>
                <w:rFonts w:ascii="Times New Roman" w:eastAsia="Times New Roman" w:hAnsi="Times New Roman" w:cs="Times New Roman"/>
                <w:sz w:val="24"/>
                <w:szCs w:val="24"/>
                <w:highlight w:val="white"/>
              </w:rPr>
              <w:t>me..</w:t>
            </w:r>
            <w:proofErr w:type="gramEnd"/>
            <w:r>
              <w:rPr>
                <w:rFonts w:ascii="Times New Roman" w:eastAsia="Times New Roman" w:hAnsi="Times New Roman" w:cs="Times New Roman"/>
                <w:sz w:val="24"/>
                <w:szCs w:val="24"/>
                <w:highlight w:val="white"/>
              </w:rPr>
              <w:t xml:space="preserve"> I go around the house turning thermostats down in the morning, I’ll turn them up in the morning…I do switch the lights off, we have eco-bulbs everywhere, and I do switch the lights off in b</w:t>
            </w:r>
            <w:r>
              <w:rPr>
                <w:rFonts w:ascii="Times New Roman" w:eastAsia="Times New Roman" w:hAnsi="Times New Roman" w:cs="Times New Roman"/>
                <w:sz w:val="24"/>
                <w:szCs w:val="24"/>
                <w:highlight w:val="white"/>
              </w:rPr>
              <w:t>etween” (page7, line18)</w:t>
            </w:r>
          </w:p>
          <w:p w:rsidR="00144249" w:rsidRDefault="00144249">
            <w:pPr>
              <w:spacing w:line="432" w:lineRule="auto"/>
              <w:rPr>
                <w:rFonts w:ascii="Times New Roman" w:eastAsia="Times New Roman" w:hAnsi="Times New Roman" w:cs="Times New Roman"/>
                <w:sz w:val="24"/>
                <w:szCs w:val="24"/>
                <w:highlight w:val="white"/>
              </w:rPr>
            </w:pPr>
          </w:p>
        </w:tc>
      </w:tr>
    </w:tbl>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Theme 1: Individual well-being</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This first theme is about Individual well-being which includes our participant’s point of view about the topic. Our participant’s opinion about what constitutes well-being is that we look after ourselves and a little bit of self-care. She </w:t>
      </w:r>
      <w:proofErr w:type="gramStart"/>
      <w:r>
        <w:rPr>
          <w:rFonts w:ascii="Times New Roman" w:eastAsia="Times New Roman" w:hAnsi="Times New Roman" w:cs="Times New Roman"/>
          <w:sz w:val="24"/>
          <w:szCs w:val="24"/>
          <w:highlight w:val="white"/>
        </w:rPr>
        <w:t>said</w:t>
      </w:r>
      <w:proofErr w:type="gramEnd"/>
      <w:r>
        <w:rPr>
          <w:rFonts w:ascii="Times New Roman" w:eastAsia="Times New Roman" w:hAnsi="Times New Roman" w:cs="Times New Roman"/>
          <w:sz w:val="24"/>
          <w:szCs w:val="24"/>
          <w:highlight w:val="white"/>
        </w:rPr>
        <w:t xml:space="preserve"> “Just lookin</w:t>
      </w:r>
      <w:r>
        <w:rPr>
          <w:rFonts w:ascii="Times New Roman" w:eastAsia="Times New Roman" w:hAnsi="Times New Roman" w:cs="Times New Roman"/>
          <w:sz w:val="24"/>
          <w:szCs w:val="24"/>
          <w:highlight w:val="white"/>
        </w:rPr>
        <w:t>g after yourself, in the best way possible”. The sub themes are Therapies, walking in nature and routine.</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Subtheme 1.1 “Therapies”</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subtheme is about therapies that the participant tried to help her well-being such as seeing a counsellor, taking part</w:t>
      </w:r>
      <w:r>
        <w:rPr>
          <w:rFonts w:ascii="Times New Roman" w:eastAsia="Times New Roman" w:hAnsi="Times New Roman" w:cs="Times New Roman"/>
          <w:sz w:val="24"/>
          <w:szCs w:val="24"/>
          <w:highlight w:val="white"/>
        </w:rPr>
        <w:t xml:space="preserve"> in courses about handling stress and stress control. “Um, had some counselling, also went through some stress control and wellbeing course”. She also tried mindfulness and seeing some doctors and taking medications. “We looked after the physical side with</w:t>
      </w:r>
      <w:r>
        <w:rPr>
          <w:rFonts w:ascii="Times New Roman" w:eastAsia="Times New Roman" w:hAnsi="Times New Roman" w:cs="Times New Roman"/>
          <w:sz w:val="24"/>
          <w:szCs w:val="24"/>
          <w:highlight w:val="white"/>
        </w:rPr>
        <w:t xml:space="preserve"> like drugs from the doctors for depression and anxiety”. She also tried cognitive therapy. All in </w:t>
      </w:r>
      <w:proofErr w:type="gramStart"/>
      <w:r>
        <w:rPr>
          <w:rFonts w:ascii="Times New Roman" w:eastAsia="Times New Roman" w:hAnsi="Times New Roman" w:cs="Times New Roman"/>
          <w:sz w:val="24"/>
          <w:szCs w:val="24"/>
          <w:highlight w:val="white"/>
        </w:rPr>
        <w:t>all</w:t>
      </w:r>
      <w:proofErr w:type="gramEnd"/>
      <w:r>
        <w:rPr>
          <w:rFonts w:ascii="Times New Roman" w:eastAsia="Times New Roman" w:hAnsi="Times New Roman" w:cs="Times New Roman"/>
          <w:sz w:val="24"/>
          <w:szCs w:val="24"/>
          <w:highlight w:val="white"/>
        </w:rPr>
        <w:t xml:space="preserve"> her actions were seeing doctors and attending therapies for help and managing her anxiety and stress. “I also practice mindfulness, I’ve done a course, a</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six week</w:t>
      </w:r>
      <w:proofErr w:type="gramEnd"/>
      <w:r>
        <w:rPr>
          <w:rFonts w:ascii="Times New Roman" w:eastAsia="Times New Roman" w:hAnsi="Times New Roman" w:cs="Times New Roman"/>
          <w:sz w:val="24"/>
          <w:szCs w:val="24"/>
          <w:highlight w:val="white"/>
        </w:rPr>
        <w:t xml:space="preserve"> course, and that helps to put things into a lot better context of what wellbeing is as an individual but also other people’s wellbeing around you kind of thing”. As she is saying they were helpful actions and they developed her well-being.</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Subth</w:t>
      </w:r>
      <w:r>
        <w:rPr>
          <w:rFonts w:ascii="Times New Roman" w:eastAsia="Times New Roman" w:hAnsi="Times New Roman" w:cs="Times New Roman"/>
          <w:b/>
          <w:sz w:val="24"/>
          <w:szCs w:val="24"/>
          <w:highlight w:val="white"/>
        </w:rPr>
        <w:t>eme 1.2 “Walking in nature”</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subtheme is about how nature can help increase well-being. She mentioned walking in nature and being outside reduces stress and these actions were helpful to her. “If I’m feeling particularly stressed, I’ll try and go and </w:t>
      </w:r>
      <w:r>
        <w:rPr>
          <w:rFonts w:ascii="Times New Roman" w:eastAsia="Times New Roman" w:hAnsi="Times New Roman" w:cs="Times New Roman"/>
          <w:sz w:val="24"/>
          <w:szCs w:val="24"/>
          <w:highlight w:val="white"/>
        </w:rPr>
        <w:t>have a walk around some woods or somewhere green”. When She is walking outside it keeps her present and She feels relaxed. “But just try and let things be, try and be at peace when you are walking around”.</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Subtheme 1.3 “Routine”</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This subtheme is about how routine can help reduce stress and anxiety and how it can help with well-being.</w:t>
      </w:r>
      <w:r>
        <w:rPr>
          <w:rFonts w:ascii="Calibri" w:eastAsia="Calibri" w:hAnsi="Calibri" w:cs="Calibri"/>
          <w:highlight w:val="white"/>
        </w:rPr>
        <w:t xml:space="preserve"> “</w:t>
      </w:r>
      <w:r>
        <w:rPr>
          <w:rFonts w:ascii="Times New Roman" w:eastAsia="Times New Roman" w:hAnsi="Times New Roman" w:cs="Times New Roman"/>
          <w:sz w:val="24"/>
          <w:szCs w:val="24"/>
          <w:highlight w:val="white"/>
        </w:rPr>
        <w:t>I have to keep an established routine, and that’s when I feel the best”. She</w:t>
      </w: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mentions some of the routines She does to feel mentally stable such as eating healthy or taking the dog out for a walk or just being in the present. “At the moment I don’t take any medication for depression and anxiety – I can keep that at bay, luckily, wi</w:t>
      </w:r>
      <w:r>
        <w:rPr>
          <w:rFonts w:ascii="Times New Roman" w:eastAsia="Times New Roman" w:hAnsi="Times New Roman" w:cs="Times New Roman"/>
          <w:sz w:val="24"/>
          <w:szCs w:val="24"/>
          <w:highlight w:val="white"/>
        </w:rPr>
        <w:t>th a routine of getting up with the dogs, taking them for a walk”. “Eating healthy – I find eating healthy keeps moods a bit more stable, and um, listening to music, of course, and exercise”.</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All in </w:t>
      </w:r>
      <w:proofErr w:type="gramStart"/>
      <w:r>
        <w:rPr>
          <w:rFonts w:ascii="Times New Roman" w:eastAsia="Times New Roman" w:hAnsi="Times New Roman" w:cs="Times New Roman"/>
          <w:sz w:val="24"/>
          <w:szCs w:val="24"/>
          <w:highlight w:val="white"/>
        </w:rPr>
        <w:t>all</w:t>
      </w:r>
      <w:proofErr w:type="gramEnd"/>
      <w:r>
        <w:rPr>
          <w:rFonts w:ascii="Times New Roman" w:eastAsia="Times New Roman" w:hAnsi="Times New Roman" w:cs="Times New Roman"/>
          <w:sz w:val="24"/>
          <w:szCs w:val="24"/>
          <w:highlight w:val="white"/>
        </w:rPr>
        <w:t xml:space="preserve"> individual well-being is about looking after ourselv</w:t>
      </w:r>
      <w:r>
        <w:rPr>
          <w:rFonts w:ascii="Times New Roman" w:eastAsia="Times New Roman" w:hAnsi="Times New Roman" w:cs="Times New Roman"/>
          <w:sz w:val="24"/>
          <w:szCs w:val="24"/>
          <w:highlight w:val="white"/>
        </w:rPr>
        <w:t>es knowing that if you’re not looking after yourself you cannot look after others. Therapies, walks in nature, listening to music and daily routines can help to stay in a good mood and keep your well-being on track.</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Theme 2 “Environmental well-being”</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w:t>
      </w:r>
      <w:r>
        <w:rPr>
          <w:rFonts w:ascii="Times New Roman" w:eastAsia="Times New Roman" w:hAnsi="Times New Roman" w:cs="Times New Roman"/>
          <w:sz w:val="24"/>
          <w:szCs w:val="24"/>
          <w:highlight w:val="white"/>
        </w:rPr>
        <w:t xml:space="preserve">s theme is about environmental well-being in general and how the participant thinks about it and what environmental well-being means to her. Mostly her point of view is keeping the area clean where they live. For example, they clean the beach collectively </w:t>
      </w:r>
      <w:r>
        <w:rPr>
          <w:rFonts w:ascii="Times New Roman" w:eastAsia="Times New Roman" w:hAnsi="Times New Roman" w:cs="Times New Roman"/>
          <w:sz w:val="24"/>
          <w:szCs w:val="24"/>
          <w:highlight w:val="white"/>
        </w:rPr>
        <w:t>some days. “when I go on to my local beach and usually people have left their empty cans, and I’ll pick up a couple of cans”.</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Sub-theme 2.1 “Recycling”</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subtheme is connected to keeping the environment clean. Her point of view is she keeps the enviro</w:t>
      </w:r>
      <w:r>
        <w:rPr>
          <w:rFonts w:ascii="Times New Roman" w:eastAsia="Times New Roman" w:hAnsi="Times New Roman" w:cs="Times New Roman"/>
          <w:sz w:val="24"/>
          <w:szCs w:val="24"/>
          <w:highlight w:val="white"/>
        </w:rPr>
        <w:t xml:space="preserve">nment clean that it affects her well-being. She mentioned that if She has time she recycles. </w:t>
      </w:r>
      <w:proofErr w:type="gramStart"/>
      <w:r>
        <w:rPr>
          <w:rFonts w:ascii="Times New Roman" w:eastAsia="Times New Roman" w:hAnsi="Times New Roman" w:cs="Times New Roman"/>
          <w:sz w:val="24"/>
          <w:szCs w:val="24"/>
          <w:highlight w:val="white"/>
        </w:rPr>
        <w:t>“ when</w:t>
      </w:r>
      <w:proofErr w:type="gramEnd"/>
      <w:r>
        <w:rPr>
          <w:rFonts w:ascii="Times New Roman" w:eastAsia="Times New Roman" w:hAnsi="Times New Roman" w:cs="Times New Roman"/>
          <w:sz w:val="24"/>
          <w:szCs w:val="24"/>
          <w:highlight w:val="white"/>
        </w:rPr>
        <w:t xml:space="preserve"> I’m nice and organised, and got plenty of time and everything, I’ll go “ooh look, I’ve used chicken – I’m going to wash the packet out – lovely – and I’m go</w:t>
      </w:r>
      <w:r>
        <w:rPr>
          <w:rFonts w:ascii="Times New Roman" w:eastAsia="Times New Roman" w:hAnsi="Times New Roman" w:cs="Times New Roman"/>
          <w:sz w:val="24"/>
          <w:szCs w:val="24"/>
          <w:highlight w:val="white"/>
        </w:rPr>
        <w:t>ing to stick it in the recycling bin.”</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Sub-theme 2.2 “Turning electricity off”</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sub-theme is about electricity saving which is also an option to be kind to our planet and the environment. She is self-aware of the electricity She uses which means She </w:t>
      </w:r>
      <w:r>
        <w:rPr>
          <w:rFonts w:ascii="Times New Roman" w:eastAsia="Times New Roman" w:hAnsi="Times New Roman" w:cs="Times New Roman"/>
          <w:sz w:val="24"/>
          <w:szCs w:val="24"/>
          <w:highlight w:val="white"/>
        </w:rPr>
        <w:t>turns off the thermostat for the night and She uses eco bulbs. “I go around the house turning thermostats down in the morning, I’ll turn them up in the morning.” “we have eco-bulbs</w:t>
      </w: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everywhere, and I do switch the lights off in between.”</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All in </w:t>
      </w:r>
      <w:proofErr w:type="gramStart"/>
      <w:r>
        <w:rPr>
          <w:rFonts w:ascii="Times New Roman" w:eastAsia="Times New Roman" w:hAnsi="Times New Roman" w:cs="Times New Roman"/>
          <w:sz w:val="24"/>
          <w:szCs w:val="24"/>
          <w:highlight w:val="white"/>
        </w:rPr>
        <w:t>all</w:t>
      </w:r>
      <w:proofErr w:type="gramEnd"/>
      <w:r>
        <w:rPr>
          <w:rFonts w:ascii="Times New Roman" w:eastAsia="Times New Roman" w:hAnsi="Times New Roman" w:cs="Times New Roman"/>
          <w:sz w:val="24"/>
          <w:szCs w:val="24"/>
          <w:highlight w:val="white"/>
        </w:rPr>
        <w:t xml:space="preserve"> the env</w:t>
      </w:r>
      <w:r>
        <w:rPr>
          <w:rFonts w:ascii="Times New Roman" w:eastAsia="Times New Roman" w:hAnsi="Times New Roman" w:cs="Times New Roman"/>
          <w:sz w:val="24"/>
          <w:szCs w:val="24"/>
          <w:highlight w:val="white"/>
        </w:rPr>
        <w:t>ironment’s well-being definitely affects the individual well-being. We can help the environment by keeping it clean, saving energy and recycling.</w:t>
      </w:r>
    </w:p>
    <w:p w:rsidR="00144249" w:rsidRDefault="00144249">
      <w:pPr>
        <w:spacing w:line="432" w:lineRule="auto"/>
        <w:rPr>
          <w:rFonts w:ascii="Times New Roman" w:eastAsia="Times New Roman" w:hAnsi="Times New Roman" w:cs="Times New Roman"/>
          <w:sz w:val="24"/>
          <w:szCs w:val="24"/>
          <w:highlight w:val="white"/>
        </w:rPr>
      </w:pPr>
    </w:p>
    <w:p w:rsidR="00144249" w:rsidRDefault="00144249">
      <w:pPr>
        <w:spacing w:line="432" w:lineRule="auto"/>
        <w:rPr>
          <w:rFonts w:ascii="Times New Roman" w:eastAsia="Times New Roman" w:hAnsi="Times New Roman" w:cs="Times New Roman"/>
          <w:sz w:val="24"/>
          <w:szCs w:val="24"/>
          <w:highlight w:val="white"/>
        </w:rPr>
      </w:pPr>
    </w:p>
    <w:p w:rsidR="00144249" w:rsidRPr="00510D65" w:rsidRDefault="00C412EE">
      <w:pPr>
        <w:spacing w:line="432" w:lineRule="auto"/>
        <w:rPr>
          <w:rFonts w:ascii="Times New Roman" w:eastAsia="Times New Roman" w:hAnsi="Times New Roman" w:cs="Times New Roman"/>
          <w:bCs/>
          <w:sz w:val="24"/>
          <w:szCs w:val="24"/>
          <w:highlight w:val="white"/>
          <w:u w:val="single"/>
        </w:rPr>
      </w:pPr>
      <w:r w:rsidRPr="00510D65">
        <w:rPr>
          <w:rFonts w:ascii="Times New Roman" w:eastAsia="Times New Roman" w:hAnsi="Times New Roman" w:cs="Times New Roman"/>
          <w:bCs/>
          <w:sz w:val="24"/>
          <w:szCs w:val="24"/>
          <w:highlight w:val="white"/>
          <w:u w:val="single"/>
        </w:rPr>
        <w:t>Discussion</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summarise the research, it was about individual and environmental well-being. Individual well</w:t>
      </w:r>
      <w:r>
        <w:rPr>
          <w:rFonts w:ascii="Times New Roman" w:eastAsia="Times New Roman" w:hAnsi="Times New Roman" w:cs="Times New Roman"/>
          <w:sz w:val="24"/>
          <w:szCs w:val="24"/>
          <w:highlight w:val="white"/>
        </w:rPr>
        <w:t>-being means what is good for an individual and what are their interests (Crisp, Roger,2017). Environmental well-being is a different type of well-being and that is connected to individual well-being. If we keep our environment clean and we care about it o</w:t>
      </w:r>
      <w:r>
        <w:rPr>
          <w:rFonts w:ascii="Times New Roman" w:eastAsia="Times New Roman" w:hAnsi="Times New Roman" w:cs="Times New Roman"/>
          <w:sz w:val="24"/>
          <w:szCs w:val="24"/>
          <w:highlight w:val="white"/>
        </w:rPr>
        <w:t>ur individual well-being is going to improve. We need to care about ourselves first and then we can care about others. The way of positive thinking can be taught. There are options for help such as therapies (CBT, counselling, Courses about dealing with an</w:t>
      </w:r>
      <w:r>
        <w:rPr>
          <w:rFonts w:ascii="Times New Roman" w:eastAsia="Times New Roman" w:hAnsi="Times New Roman" w:cs="Times New Roman"/>
          <w:sz w:val="24"/>
          <w:szCs w:val="24"/>
          <w:highlight w:val="white"/>
        </w:rPr>
        <w:t>xiety). Simply walking in nature or practicing mindfulness can be helpful as well as the participant said. Furthermore, to keep the environment healthy we can think about saving energy and cleaning common areas such as streets and parks. As we live in urba</w:t>
      </w:r>
      <w:r>
        <w:rPr>
          <w:rFonts w:ascii="Times New Roman" w:eastAsia="Times New Roman" w:hAnsi="Times New Roman" w:cs="Times New Roman"/>
          <w:sz w:val="24"/>
          <w:szCs w:val="24"/>
          <w:highlight w:val="white"/>
        </w:rPr>
        <w:t xml:space="preserve">nised </w:t>
      </w:r>
      <w:proofErr w:type="gramStart"/>
      <w:r>
        <w:rPr>
          <w:rFonts w:ascii="Times New Roman" w:eastAsia="Times New Roman" w:hAnsi="Times New Roman" w:cs="Times New Roman"/>
          <w:sz w:val="24"/>
          <w:szCs w:val="24"/>
          <w:highlight w:val="white"/>
        </w:rPr>
        <w:t>centres</w:t>
      </w:r>
      <w:proofErr w:type="gramEnd"/>
      <w:r>
        <w:rPr>
          <w:rFonts w:ascii="Times New Roman" w:eastAsia="Times New Roman" w:hAnsi="Times New Roman" w:cs="Times New Roman"/>
          <w:sz w:val="24"/>
          <w:szCs w:val="24"/>
          <w:highlight w:val="white"/>
        </w:rPr>
        <w:t xml:space="preserve"> we need to create more green places and keep them nice and clean (WHO Regional Office for Europe, 2016 2017a, 2017b). These actions can reduce the possibility of cancer and diabetes and also decrease the risk of type II diabetes (Twohig-Benne</w:t>
      </w:r>
      <w:r>
        <w:rPr>
          <w:rFonts w:ascii="Times New Roman" w:eastAsia="Times New Roman" w:hAnsi="Times New Roman" w:cs="Times New Roman"/>
          <w:sz w:val="24"/>
          <w:szCs w:val="24"/>
          <w:highlight w:val="white"/>
        </w:rPr>
        <w:t>tt and Jones; 2018).</w:t>
      </w:r>
    </w:p>
    <w:p w:rsidR="00144249" w:rsidRDefault="00144249">
      <w:pPr>
        <w:spacing w:line="432" w:lineRule="auto"/>
        <w:rPr>
          <w:rFonts w:ascii="Calibri" w:eastAsia="Calibri" w:hAnsi="Calibri" w:cs="Calibri"/>
          <w:highlight w:val="white"/>
        </w:rPr>
      </w:pPr>
    </w:p>
    <w:p w:rsidR="00510D65" w:rsidRDefault="00510D65">
      <w:pPr>
        <w:spacing w:line="432" w:lineRule="auto"/>
        <w:rPr>
          <w:rFonts w:ascii="Calibri" w:eastAsia="Calibri" w:hAnsi="Calibri" w:cs="Calibri"/>
          <w:highlight w:val="white"/>
        </w:rPr>
      </w:pPr>
    </w:p>
    <w:p w:rsidR="00510D65" w:rsidRPr="00510D65" w:rsidRDefault="00510D65">
      <w:pPr>
        <w:spacing w:line="432" w:lineRule="auto"/>
        <w:rPr>
          <w:rFonts w:ascii="Calibri" w:eastAsia="Calibri" w:hAnsi="Calibri" w:cs="Calibri"/>
          <w:highlight w:val="white"/>
          <w:u w:val="single"/>
        </w:rPr>
      </w:pPr>
      <w:r w:rsidRPr="00510D65">
        <w:rPr>
          <w:rFonts w:ascii="Calibri" w:eastAsia="Calibri" w:hAnsi="Calibri" w:cs="Calibri"/>
          <w:highlight w:val="white"/>
          <w:u w:val="single"/>
        </w:rPr>
        <w:t>Appendix</w:t>
      </w: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1943"/>
        <w:gridCol w:w="4945"/>
        <w:gridCol w:w="2137"/>
      </w:tblGrid>
      <w:tr w:rsidR="00144249">
        <w:trPr>
          <w:trHeight w:val="4549"/>
        </w:trPr>
        <w:tc>
          <w:tcPr>
            <w:tcW w:w="1943" w:type="dxa"/>
            <w:tcBorders>
              <w:top w:val="single" w:sz="8" w:space="0" w:color="00000A"/>
              <w:left w:val="single" w:sz="8" w:space="0" w:color="00000A"/>
              <w:bottom w:val="single" w:sz="8" w:space="0" w:color="00000A"/>
              <w:right w:val="single" w:sz="8" w:space="0" w:color="00000A"/>
            </w:tcBorders>
            <w:tcMar>
              <w:top w:w="100" w:type="dxa"/>
              <w:left w:w="100" w:type="dxa"/>
              <w:bottom w:w="100" w:type="dxa"/>
              <w:right w:w="100" w:type="dxa"/>
            </w:tcMar>
          </w:tcPr>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lastRenderedPageBreak/>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tc>
        <w:tc>
          <w:tcPr>
            <w:tcW w:w="4945" w:type="dxa"/>
            <w:tcBorders>
              <w:top w:val="single" w:sz="8" w:space="0" w:color="00000A"/>
              <w:bottom w:val="single" w:sz="8" w:space="0" w:color="00000A"/>
              <w:right w:val="single" w:sz="8" w:space="0" w:color="00000A"/>
            </w:tcBorders>
            <w:tcMar>
              <w:top w:w="100" w:type="dxa"/>
              <w:left w:w="100" w:type="dxa"/>
              <w:bottom w:w="100" w:type="dxa"/>
              <w:right w:w="100" w:type="dxa"/>
            </w:tcMar>
          </w:tcPr>
          <w:p w:rsidR="00144249" w:rsidRDefault="00C412EE">
            <w:pPr>
              <w:ind w:left="-100"/>
              <w:rPr>
                <w:rFonts w:ascii="Calibri" w:eastAsia="Calibri" w:hAnsi="Calibri" w:cs="Calibri"/>
                <w:b/>
                <w:highlight w:val="white"/>
              </w:rPr>
            </w:pPr>
            <w:r>
              <w:rPr>
                <w:rFonts w:ascii="Calibri" w:eastAsia="Calibri" w:hAnsi="Calibri" w:cs="Calibri"/>
                <w:b/>
                <w:highlight w:val="white"/>
              </w:rPr>
              <w:lastRenderedPageBreak/>
              <w:t>Ok, well thank you very much for agreeing to take part in this interview this evening.  It should take around 30 mins of your time if that is ok?</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Yeah sure, no worries, happy to help</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Great – thanks so much.  Just to confirm then that we will be recordi</w:t>
            </w:r>
            <w:r>
              <w:rPr>
                <w:rFonts w:ascii="Calibri" w:eastAsia="Calibri" w:hAnsi="Calibri" w:cs="Calibri"/>
                <w:b/>
                <w:highlight w:val="white"/>
              </w:rPr>
              <w:t xml:space="preserve">ng the interview and transcribing it, but we will make sure that the transcript is anonymised and that any specific context is changed to protect </w:t>
            </w:r>
            <w:proofErr w:type="gramStart"/>
            <w:r>
              <w:rPr>
                <w:rFonts w:ascii="Calibri" w:eastAsia="Calibri" w:hAnsi="Calibri" w:cs="Calibri"/>
                <w:b/>
                <w:highlight w:val="white"/>
              </w:rPr>
              <w:t>your</w:t>
            </w:r>
            <w:proofErr w:type="gramEnd"/>
            <w:r>
              <w:rPr>
                <w:rFonts w:ascii="Calibri" w:eastAsia="Calibri" w:hAnsi="Calibri" w:cs="Calibri"/>
                <w:b/>
                <w:highlight w:val="white"/>
              </w:rPr>
              <w:t xml:space="preserve"> identify. Is that ok?</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Yes great – thank you.</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the purpose of this interview to explore the concept of “wellbeing” at both an individual and wider environmental level and to ask you to tell me about what you understand about wellbeing.   You don’t have to answer every question and can stop the inter</w:t>
            </w:r>
            <w:r>
              <w:rPr>
                <w:rFonts w:ascii="Calibri" w:eastAsia="Calibri" w:hAnsi="Calibri" w:cs="Calibri"/>
                <w:b/>
                <w:highlight w:val="white"/>
              </w:rPr>
              <w:t>view at any time if you need a break or don’t wish to answer a question. Ok?</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Yep ok</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Great – are you ok to start?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Yep.</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Ok, so just to give us a bit of context to the remainder of the interview, could you just tell </w:t>
            </w:r>
            <w:proofErr w:type="gramStart"/>
            <w:r>
              <w:rPr>
                <w:rFonts w:ascii="Calibri" w:eastAsia="Calibri" w:hAnsi="Calibri" w:cs="Calibri"/>
                <w:b/>
                <w:highlight w:val="white"/>
              </w:rPr>
              <w:t>me  a</w:t>
            </w:r>
            <w:proofErr w:type="gramEnd"/>
            <w:r>
              <w:rPr>
                <w:rFonts w:ascii="Calibri" w:eastAsia="Calibri" w:hAnsi="Calibri" w:cs="Calibri"/>
                <w:b/>
                <w:highlight w:val="white"/>
              </w:rPr>
              <w:t xml:space="preserve"> little about yourself – where you live, what you do etc?</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My name is Juliet. I live with my husband in Swansea and have two dogs and three cats.  I’m a pa</w:t>
            </w:r>
            <w:r>
              <w:rPr>
                <w:rFonts w:ascii="Calibri" w:eastAsia="Calibri" w:hAnsi="Calibri" w:cs="Calibri"/>
                <w:highlight w:val="white"/>
              </w:rPr>
              <w:t>rt-time worker and help to care for look after my Dad as well, with my Mum</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OK that’s great thank you.  </w:t>
            </w: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what we would like to explore in this interview is your understanding of what we mean by “wellbeing”, and what the word </w:t>
            </w:r>
            <w:r>
              <w:rPr>
                <w:rFonts w:ascii="Calibri" w:eastAsia="Calibri" w:hAnsi="Calibri" w:cs="Calibri"/>
                <w:b/>
                <w:highlight w:val="white"/>
              </w:rPr>
              <w:lastRenderedPageBreak/>
              <w:t>well-being means to you, and</w:t>
            </w:r>
            <w:r>
              <w:rPr>
                <w:rFonts w:ascii="Calibri" w:eastAsia="Calibri" w:hAnsi="Calibri" w:cs="Calibri"/>
                <w:b/>
                <w:highlight w:val="white"/>
              </w:rPr>
              <w:t xml:space="preserve"> how important you feel it is to you.  </w:t>
            </w: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to start off with, when you think about the word wellbeing, what does it conjure up in your mind?  What does it actually make you think of? How would you define wellbeing?</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yellow"/>
              </w:rPr>
            </w:pPr>
            <w:r>
              <w:rPr>
                <w:rFonts w:ascii="Calibri" w:eastAsia="Calibri" w:hAnsi="Calibri" w:cs="Calibri"/>
                <w:highlight w:val="white"/>
              </w:rPr>
              <w:t>Um, I think in my opinion, well for me p</w:t>
            </w:r>
            <w:r>
              <w:rPr>
                <w:rFonts w:ascii="Calibri" w:eastAsia="Calibri" w:hAnsi="Calibri" w:cs="Calibri"/>
                <w:highlight w:val="white"/>
              </w:rPr>
              <w:t xml:space="preserve">ersonally, wellbeing is, a bit to do like almost to do with looking after yourself, a bit </w:t>
            </w:r>
            <w:r>
              <w:rPr>
                <w:rFonts w:ascii="Calibri" w:eastAsia="Calibri" w:hAnsi="Calibri" w:cs="Calibri"/>
                <w:highlight w:val="yellow"/>
              </w:rPr>
              <w:t xml:space="preserve">like </w:t>
            </w:r>
            <w:proofErr w:type="spellStart"/>
            <w:r>
              <w:rPr>
                <w:rFonts w:ascii="Calibri" w:eastAsia="Calibri" w:hAnsi="Calibri" w:cs="Calibri"/>
                <w:highlight w:val="yellow"/>
              </w:rPr>
              <w:t>self care</w:t>
            </w:r>
            <w:proofErr w:type="spellEnd"/>
            <w:r>
              <w:rPr>
                <w:rFonts w:ascii="Calibri" w:eastAsia="Calibri" w:hAnsi="Calibri" w:cs="Calibri"/>
                <w:highlight w:val="yellow"/>
              </w:rPr>
              <w:t>,</w:t>
            </w:r>
            <w:r>
              <w:rPr>
                <w:rFonts w:ascii="Calibri" w:eastAsia="Calibri" w:hAnsi="Calibri" w:cs="Calibri"/>
                <w:highlight w:val="white"/>
              </w:rPr>
              <w:t xml:space="preserve"> um, I can’t think of another way to say it now…. </w:t>
            </w:r>
            <w:r>
              <w:rPr>
                <w:rFonts w:ascii="Calibri" w:eastAsia="Calibri" w:hAnsi="Calibri" w:cs="Calibri"/>
                <w:highlight w:val="yellow"/>
              </w:rPr>
              <w:t>Just looking after yourself, in the best way possible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Ok so when you talk about looking after yours</w:t>
            </w:r>
            <w:r>
              <w:rPr>
                <w:rFonts w:ascii="Calibri" w:eastAsia="Calibri" w:hAnsi="Calibri" w:cs="Calibri"/>
                <w:b/>
                <w:highlight w:val="white"/>
              </w:rPr>
              <w:t>elf, do you mean in physical terms, or in emotional terms, or mental terms, or all three together?  How do you sort of understand it?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Now as I’ve got </w:t>
            </w:r>
            <w:proofErr w:type="gramStart"/>
            <w:r>
              <w:rPr>
                <w:rFonts w:ascii="Calibri" w:eastAsia="Calibri" w:hAnsi="Calibri" w:cs="Calibri"/>
                <w:highlight w:val="white"/>
              </w:rPr>
              <w:t>older</w:t>
            </w:r>
            <w:proofErr w:type="gramEnd"/>
            <w:r>
              <w:rPr>
                <w:rFonts w:ascii="Calibri" w:eastAsia="Calibri" w:hAnsi="Calibri" w:cs="Calibri"/>
                <w:highlight w:val="white"/>
              </w:rPr>
              <w:t xml:space="preserve"> I would say it would cover all three – physical and emotional and, um, three? [</w:t>
            </w:r>
            <w:proofErr w:type="gramStart"/>
            <w:r>
              <w:rPr>
                <w:rFonts w:ascii="Calibri" w:eastAsia="Calibri" w:hAnsi="Calibri" w:cs="Calibri"/>
                <w:highlight w:val="white"/>
              </w:rPr>
              <w:t>interviewer :</w:t>
            </w:r>
            <w:proofErr w:type="gramEnd"/>
            <w:r>
              <w:rPr>
                <w:rFonts w:ascii="Calibri" w:eastAsia="Calibri" w:hAnsi="Calibri" w:cs="Calibri"/>
                <w:highlight w:val="white"/>
              </w:rPr>
              <w:t xml:space="preserve"> well </w:t>
            </w:r>
            <w:r>
              <w:rPr>
                <w:rFonts w:ascii="Calibri" w:eastAsia="Calibri" w:hAnsi="Calibri" w:cs="Calibri"/>
                <w:highlight w:val="white"/>
              </w:rPr>
              <w:t xml:space="preserve">– mental]… so yeah I’d say it counts as all three, whereas before when I was younger I would have just thought of the physical side of it and neglected the actual, </w:t>
            </w:r>
            <w:proofErr w:type="spellStart"/>
            <w:r>
              <w:rPr>
                <w:rFonts w:ascii="Calibri" w:eastAsia="Calibri" w:hAnsi="Calibri" w:cs="Calibri"/>
                <w:highlight w:val="white"/>
              </w:rPr>
              <w:t>y’know</w:t>
            </w:r>
            <w:proofErr w:type="spellEnd"/>
            <w:r>
              <w:rPr>
                <w:rFonts w:ascii="Calibri" w:eastAsia="Calibri" w:hAnsi="Calibri" w:cs="Calibri"/>
                <w:highlight w:val="white"/>
              </w:rPr>
              <w:t xml:space="preserve">, psychological part as well. But I understand now that to have a full sense of being </w:t>
            </w:r>
            <w:r>
              <w:rPr>
                <w:rFonts w:ascii="Calibri" w:eastAsia="Calibri" w:hAnsi="Calibri" w:cs="Calibri"/>
                <w:highlight w:val="white"/>
              </w:rPr>
              <w:t>well that you need to look after all of them.</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That’s really interesting that had changed from when you were younger… what do you think has changed to make you think of wellbeing as a more holistic concept… is there anything that has happened that you can</w:t>
            </w:r>
            <w:r>
              <w:rPr>
                <w:rFonts w:ascii="Calibri" w:eastAsia="Calibri" w:hAnsi="Calibri" w:cs="Calibri"/>
                <w:b/>
                <w:highlight w:val="white"/>
              </w:rPr>
              <w:t xml:space="preserve"> think of to change that?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Well about 18 months – 2 years ago I had a bit of a breakdown through the stress of looking after both my parents, um, </w:t>
            </w:r>
            <w:r>
              <w:rPr>
                <w:rFonts w:ascii="Calibri" w:eastAsia="Calibri" w:hAnsi="Calibri" w:cs="Calibri"/>
                <w:highlight w:val="yellow"/>
              </w:rPr>
              <w:t>had some counselling</w:t>
            </w:r>
            <w:r>
              <w:rPr>
                <w:rFonts w:ascii="Calibri" w:eastAsia="Calibri" w:hAnsi="Calibri" w:cs="Calibri"/>
                <w:highlight w:val="white"/>
              </w:rPr>
              <w:t xml:space="preserve">, also went through some </w:t>
            </w:r>
            <w:r>
              <w:rPr>
                <w:rFonts w:ascii="Calibri" w:eastAsia="Calibri" w:hAnsi="Calibri" w:cs="Calibri"/>
                <w:highlight w:val="yellow"/>
              </w:rPr>
              <w:t>stress control and wellbeing course</w:t>
            </w:r>
            <w:r>
              <w:rPr>
                <w:rFonts w:ascii="Calibri" w:eastAsia="Calibri" w:hAnsi="Calibri" w:cs="Calibri"/>
                <w:highlight w:val="white"/>
              </w:rPr>
              <w:t>…</w:t>
            </w:r>
            <w:proofErr w:type="gramStart"/>
            <w:r>
              <w:rPr>
                <w:rFonts w:ascii="Calibri" w:eastAsia="Calibri" w:hAnsi="Calibri" w:cs="Calibri"/>
                <w:highlight w:val="white"/>
              </w:rPr>
              <w:t>um..</w:t>
            </w:r>
            <w:proofErr w:type="gramEnd"/>
            <w:r>
              <w:rPr>
                <w:rFonts w:ascii="Calibri" w:eastAsia="Calibri" w:hAnsi="Calibri" w:cs="Calibri"/>
                <w:highlight w:val="white"/>
              </w:rPr>
              <w:t xml:space="preserve"> I’ll start again…basica</w:t>
            </w:r>
            <w:r>
              <w:rPr>
                <w:rFonts w:ascii="Calibri" w:eastAsia="Calibri" w:hAnsi="Calibri" w:cs="Calibri"/>
                <w:highlight w:val="white"/>
              </w:rPr>
              <w:t xml:space="preserve">lly I went through a sort of </w:t>
            </w:r>
            <w:r>
              <w:rPr>
                <w:rFonts w:ascii="Calibri" w:eastAsia="Calibri" w:hAnsi="Calibri" w:cs="Calibri"/>
                <w:highlight w:val="yellow"/>
              </w:rPr>
              <w:t>treatment process</w:t>
            </w:r>
            <w:r>
              <w:rPr>
                <w:rFonts w:ascii="Calibri" w:eastAsia="Calibri" w:hAnsi="Calibri" w:cs="Calibri"/>
                <w:highlight w:val="white"/>
              </w:rPr>
              <w:t xml:space="preserve"> that lasted a few months… it wasn’t so much like a really formal one, where we looked after the physical side with like </w:t>
            </w:r>
            <w:r>
              <w:rPr>
                <w:rFonts w:ascii="Calibri" w:eastAsia="Calibri" w:hAnsi="Calibri" w:cs="Calibri"/>
                <w:highlight w:val="yellow"/>
              </w:rPr>
              <w:t>drugs from the doctors for depression and anxiety,</w:t>
            </w:r>
            <w:r>
              <w:rPr>
                <w:rFonts w:ascii="Calibri" w:eastAsia="Calibri" w:hAnsi="Calibri" w:cs="Calibri"/>
                <w:highlight w:val="white"/>
              </w:rPr>
              <w:t xml:space="preserve"> and then I went for counselling which </w:t>
            </w:r>
            <w:r>
              <w:rPr>
                <w:rFonts w:ascii="Calibri" w:eastAsia="Calibri" w:hAnsi="Calibri" w:cs="Calibri"/>
                <w:highlight w:val="white"/>
              </w:rPr>
              <w:t xml:space="preserve">dealt with the mental health aspects as well to help me sort out </w:t>
            </w:r>
            <w:r>
              <w:rPr>
                <w:rFonts w:ascii="Calibri" w:eastAsia="Calibri" w:hAnsi="Calibri" w:cs="Calibri"/>
                <w:highlight w:val="white"/>
              </w:rPr>
              <w:lastRenderedPageBreak/>
              <w:t xml:space="preserve">some… is it like </w:t>
            </w:r>
            <w:r>
              <w:rPr>
                <w:rFonts w:ascii="Calibri" w:eastAsia="Calibri" w:hAnsi="Calibri" w:cs="Calibri"/>
                <w:highlight w:val="yellow"/>
              </w:rPr>
              <w:t>cognitive therapy</w:t>
            </w:r>
            <w:r>
              <w:rPr>
                <w:rFonts w:ascii="Calibri" w:eastAsia="Calibri" w:hAnsi="Calibri" w:cs="Calibri"/>
                <w:highlight w:val="white"/>
              </w:rPr>
              <w:t xml:space="preserve">? Just to sort of help me </w:t>
            </w:r>
            <w:proofErr w:type="gramStart"/>
            <w:r>
              <w:rPr>
                <w:rFonts w:ascii="Calibri" w:eastAsia="Calibri" w:hAnsi="Calibri" w:cs="Calibri"/>
                <w:highlight w:val="white"/>
              </w:rPr>
              <w:t>wellbeing..</w:t>
            </w:r>
            <w:proofErr w:type="gramEnd"/>
            <w:r>
              <w:rPr>
                <w:rFonts w:ascii="Calibri" w:eastAsia="Calibri" w:hAnsi="Calibri" w:cs="Calibri"/>
                <w:highlight w:val="white"/>
              </w:rPr>
              <w:t xml:space="preserve"> to sort of bring it forth that I had to actually look after myself mentally as well, and um, I also practice </w:t>
            </w:r>
            <w:r>
              <w:rPr>
                <w:rFonts w:ascii="Calibri" w:eastAsia="Calibri" w:hAnsi="Calibri" w:cs="Calibri"/>
                <w:highlight w:val="yellow"/>
              </w:rPr>
              <w:t>mindfulnes</w:t>
            </w:r>
            <w:r>
              <w:rPr>
                <w:rFonts w:ascii="Calibri" w:eastAsia="Calibri" w:hAnsi="Calibri" w:cs="Calibri"/>
                <w:highlight w:val="yellow"/>
              </w:rPr>
              <w:t>s</w:t>
            </w:r>
            <w:r>
              <w:rPr>
                <w:rFonts w:ascii="Calibri" w:eastAsia="Calibri" w:hAnsi="Calibri" w:cs="Calibri"/>
                <w:highlight w:val="white"/>
              </w:rPr>
              <w:t>, I’ve done a course, a six week course, and that helps to put things into a lot better context of what wellbeing is as an individual but also other people’s wellbeing around you kind of thing.</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Thank you for that Juliet that’s great – please only share </w:t>
            </w:r>
            <w:r>
              <w:rPr>
                <w:rFonts w:ascii="Calibri" w:eastAsia="Calibri" w:hAnsi="Calibri" w:cs="Calibri"/>
                <w:b/>
                <w:highlight w:val="white"/>
              </w:rPr>
              <w:t>stuff you are happy about though</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No that’s cool I’m happy to share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would you say that it wasn’t until you reached that point that you hadn’t really thought about the importance of looking after your own emotional wellbeing?  Did receiving that additional care and support make you realise why it was important?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Oh yes,</w:t>
            </w:r>
            <w:r>
              <w:rPr>
                <w:rFonts w:ascii="Calibri" w:eastAsia="Calibri" w:hAnsi="Calibri" w:cs="Calibri"/>
                <w:highlight w:val="white"/>
              </w:rPr>
              <w:t xml:space="preserve"> definitely, definitely.  And being in a carers role you end up looking after everyone else other than yourself. But if you don’t look after the </w:t>
            </w:r>
            <w:proofErr w:type="gramStart"/>
            <w:r>
              <w:rPr>
                <w:rFonts w:ascii="Calibri" w:eastAsia="Calibri" w:hAnsi="Calibri" w:cs="Calibri"/>
                <w:highlight w:val="white"/>
              </w:rPr>
              <w:t>carer..</w:t>
            </w:r>
            <w:proofErr w:type="gramEnd"/>
            <w:r>
              <w:rPr>
                <w:rFonts w:ascii="Calibri" w:eastAsia="Calibri" w:hAnsi="Calibri" w:cs="Calibri"/>
                <w:highlight w:val="white"/>
              </w:rPr>
              <w:t xml:space="preserve"> you know, once the carer falls, who is going to look after the other people?  So I finally realised tha</w:t>
            </w:r>
            <w:r>
              <w:rPr>
                <w:rFonts w:ascii="Calibri" w:eastAsia="Calibri" w:hAnsi="Calibri" w:cs="Calibri"/>
                <w:highlight w:val="white"/>
              </w:rPr>
              <w:t xml:space="preserve">t the carer has to come </w:t>
            </w:r>
            <w:proofErr w:type="gramStart"/>
            <w:r>
              <w:rPr>
                <w:rFonts w:ascii="Calibri" w:eastAsia="Calibri" w:hAnsi="Calibri" w:cs="Calibri"/>
                <w:highlight w:val="white"/>
              </w:rPr>
              <w:t>first..</w:t>
            </w:r>
            <w:proofErr w:type="gramEnd"/>
            <w:r>
              <w:rPr>
                <w:rFonts w:ascii="Calibri" w:eastAsia="Calibri" w:hAnsi="Calibri" w:cs="Calibri"/>
                <w:highlight w:val="white"/>
              </w:rPr>
              <w:t xml:space="preserve"> well…</w:t>
            </w:r>
            <w:r>
              <w:rPr>
                <w:rFonts w:ascii="Calibri" w:eastAsia="Calibri" w:hAnsi="Calibri" w:cs="Calibri"/>
                <w:highlight w:val="yellow"/>
              </w:rPr>
              <w:t>as everyone should, look after themselves first, not putting other people’s wellbeing above your own really</w:t>
            </w:r>
            <w:r>
              <w:rPr>
                <w:rFonts w:ascii="Calibri" w:eastAsia="Calibri" w:hAnsi="Calibri" w:cs="Calibri"/>
                <w:highlight w:val="white"/>
              </w:rPr>
              <w:t xml:space="preserve"> – that’s the importance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do you think the concept of wellbeing is important in </w:t>
            </w:r>
            <w:proofErr w:type="spellStart"/>
            <w:r>
              <w:rPr>
                <w:rFonts w:ascii="Calibri" w:eastAsia="Calibri" w:hAnsi="Calibri" w:cs="Calibri"/>
                <w:b/>
                <w:highlight w:val="white"/>
              </w:rPr>
              <w:t>todays</w:t>
            </w:r>
            <w:proofErr w:type="spellEnd"/>
            <w:r>
              <w:rPr>
                <w:rFonts w:ascii="Calibri" w:eastAsia="Calibri" w:hAnsi="Calibri" w:cs="Calibri"/>
                <w:b/>
                <w:highlight w:val="white"/>
              </w:rPr>
              <w:t xml:space="preserve"> world, for people generally?</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Yes – I think probably people don’t think about it enough, but they should do, because you’re only </w:t>
            </w:r>
            <w:proofErr w:type="gramStart"/>
            <w:r>
              <w:rPr>
                <w:rFonts w:ascii="Calibri" w:eastAsia="Calibri" w:hAnsi="Calibri" w:cs="Calibri"/>
                <w:highlight w:val="white"/>
              </w:rPr>
              <w:t>here</w:t>
            </w:r>
            <w:proofErr w:type="gramEnd"/>
            <w:r>
              <w:rPr>
                <w:rFonts w:ascii="Calibri" w:eastAsia="Calibri" w:hAnsi="Calibri" w:cs="Calibri"/>
                <w:highlight w:val="white"/>
              </w:rPr>
              <w:t xml:space="preserve"> once aren’t you? And </w:t>
            </w:r>
            <w:r>
              <w:rPr>
                <w:rFonts w:ascii="Calibri" w:eastAsia="Calibri" w:hAnsi="Calibri" w:cs="Calibri"/>
                <w:highlight w:val="yellow"/>
              </w:rPr>
              <w:t>if you don’t look after yourself how</w:t>
            </w:r>
            <w:r>
              <w:rPr>
                <w:rFonts w:ascii="Calibri" w:eastAsia="Calibri" w:hAnsi="Calibri" w:cs="Calibri"/>
                <w:highlight w:val="yellow"/>
              </w:rPr>
              <w:t xml:space="preserve"> are you going to look after everyone else around you?</w:t>
            </w:r>
            <w:r>
              <w:rPr>
                <w:rFonts w:ascii="Calibri" w:eastAsia="Calibri" w:hAnsi="Calibri" w:cs="Calibri"/>
                <w:highlight w:val="white"/>
              </w:rPr>
              <w:t xml:space="preserve">  If you don’t look after </w:t>
            </w:r>
            <w:proofErr w:type="gramStart"/>
            <w:r>
              <w:rPr>
                <w:rFonts w:ascii="Calibri" w:eastAsia="Calibri" w:hAnsi="Calibri" w:cs="Calibri"/>
                <w:highlight w:val="white"/>
              </w:rPr>
              <w:t>yourself</w:t>
            </w:r>
            <w:proofErr w:type="gramEnd"/>
            <w:r>
              <w:rPr>
                <w:rFonts w:ascii="Calibri" w:eastAsia="Calibri" w:hAnsi="Calibri" w:cs="Calibri"/>
                <w:highlight w:val="white"/>
              </w:rPr>
              <w:t xml:space="preserve"> you go not chance in looking after anyone else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Okay great.  Can you give me some idea of things you do on a daily or weekly basis that help you maintain that feeling</w:t>
            </w:r>
            <w:r>
              <w:rPr>
                <w:rFonts w:ascii="Calibri" w:eastAsia="Calibri" w:hAnsi="Calibri" w:cs="Calibri"/>
                <w:b/>
                <w:highlight w:val="white"/>
              </w:rPr>
              <w:t xml:space="preserve"> of wellbeing? Do you find you have certain things that work for you?</w:t>
            </w:r>
          </w:p>
          <w:p w:rsidR="00144249" w:rsidRDefault="00C412EE">
            <w:pPr>
              <w:ind w:left="-100"/>
              <w:rPr>
                <w:rFonts w:ascii="Calibri" w:eastAsia="Calibri" w:hAnsi="Calibri" w:cs="Calibri"/>
                <w:highlight w:val="white"/>
              </w:rPr>
            </w:pPr>
            <w:r>
              <w:rPr>
                <w:rFonts w:ascii="Calibri" w:eastAsia="Calibri" w:hAnsi="Calibri" w:cs="Calibri"/>
                <w:highlight w:val="white"/>
              </w:rPr>
              <w:lastRenderedPageBreak/>
              <w:t xml:space="preserve"> </w:t>
            </w:r>
          </w:p>
          <w:p w:rsidR="00144249" w:rsidRDefault="00C412EE">
            <w:pPr>
              <w:ind w:left="-100"/>
              <w:rPr>
                <w:rFonts w:ascii="Calibri" w:eastAsia="Calibri" w:hAnsi="Calibri" w:cs="Calibri"/>
                <w:highlight w:val="yellow"/>
              </w:rPr>
            </w:pPr>
            <w:r>
              <w:rPr>
                <w:rFonts w:ascii="Calibri" w:eastAsia="Calibri" w:hAnsi="Calibri" w:cs="Calibri"/>
                <w:highlight w:val="white"/>
              </w:rPr>
              <w:t xml:space="preserve">I have to keep an </w:t>
            </w:r>
            <w:r>
              <w:rPr>
                <w:rFonts w:ascii="Calibri" w:eastAsia="Calibri" w:hAnsi="Calibri" w:cs="Calibri"/>
                <w:highlight w:val="yellow"/>
              </w:rPr>
              <w:t>established routine</w:t>
            </w:r>
            <w:r>
              <w:rPr>
                <w:rFonts w:ascii="Calibri" w:eastAsia="Calibri" w:hAnsi="Calibri" w:cs="Calibri"/>
                <w:highlight w:val="white"/>
              </w:rPr>
              <w:t>, and that’s when I feel the best. Because at the moment I don’t take any medication for the depression and anxiety – I can keep that at bay, lucki</w:t>
            </w:r>
            <w:r>
              <w:rPr>
                <w:rFonts w:ascii="Calibri" w:eastAsia="Calibri" w:hAnsi="Calibri" w:cs="Calibri"/>
                <w:highlight w:val="white"/>
              </w:rPr>
              <w:t xml:space="preserve">ly, with a routine of </w:t>
            </w:r>
            <w:r>
              <w:rPr>
                <w:rFonts w:ascii="Calibri" w:eastAsia="Calibri" w:hAnsi="Calibri" w:cs="Calibri"/>
                <w:highlight w:val="yellow"/>
              </w:rPr>
              <w:t>getting up with the dogs, taking them for a walk</w:t>
            </w:r>
            <w:r>
              <w:rPr>
                <w:rFonts w:ascii="Calibri" w:eastAsia="Calibri" w:hAnsi="Calibri" w:cs="Calibri"/>
                <w:highlight w:val="white"/>
              </w:rPr>
              <w:t xml:space="preserve">, um, and I do practice the </w:t>
            </w:r>
            <w:r>
              <w:rPr>
                <w:rFonts w:ascii="Calibri" w:eastAsia="Calibri" w:hAnsi="Calibri" w:cs="Calibri"/>
                <w:highlight w:val="yellow"/>
              </w:rPr>
              <w:t>mindfulness meditation</w:t>
            </w:r>
            <w:r>
              <w:rPr>
                <w:rFonts w:ascii="Calibri" w:eastAsia="Calibri" w:hAnsi="Calibri" w:cs="Calibri"/>
                <w:highlight w:val="white"/>
              </w:rPr>
              <w:t xml:space="preserve"> bit but I don’t always do the formal practices, so what you do is like when you </w:t>
            </w:r>
            <w:r>
              <w:rPr>
                <w:rFonts w:ascii="Calibri" w:eastAsia="Calibri" w:hAnsi="Calibri" w:cs="Calibri"/>
                <w:highlight w:val="yellow"/>
              </w:rPr>
              <w:t>go for a walk</w:t>
            </w:r>
            <w:r>
              <w:rPr>
                <w:rFonts w:ascii="Calibri" w:eastAsia="Calibri" w:hAnsi="Calibri" w:cs="Calibri"/>
                <w:highlight w:val="white"/>
              </w:rPr>
              <w:t xml:space="preserve"> you try and </w:t>
            </w:r>
            <w:r>
              <w:rPr>
                <w:rFonts w:ascii="Calibri" w:eastAsia="Calibri" w:hAnsi="Calibri" w:cs="Calibri"/>
                <w:highlight w:val="yellow"/>
              </w:rPr>
              <w:t>keep yourself in the present.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Hmm mmm</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proofErr w:type="gramStart"/>
            <w:r>
              <w:rPr>
                <w:rFonts w:ascii="Calibri" w:eastAsia="Calibri" w:hAnsi="Calibri" w:cs="Calibri"/>
                <w:highlight w:val="white"/>
              </w:rPr>
              <w:t>So</w:t>
            </w:r>
            <w:proofErr w:type="gramEnd"/>
            <w:r>
              <w:rPr>
                <w:rFonts w:ascii="Calibri" w:eastAsia="Calibri" w:hAnsi="Calibri" w:cs="Calibri"/>
                <w:highlight w:val="white"/>
              </w:rPr>
              <w:t xml:space="preserve"> you go and </w:t>
            </w:r>
            <w:r>
              <w:rPr>
                <w:rFonts w:ascii="Calibri" w:eastAsia="Calibri" w:hAnsi="Calibri" w:cs="Calibri"/>
                <w:highlight w:val="yellow"/>
              </w:rPr>
              <w:t>enjoy your walk,</w:t>
            </w:r>
            <w:r>
              <w:rPr>
                <w:rFonts w:ascii="Calibri" w:eastAsia="Calibri" w:hAnsi="Calibri" w:cs="Calibri"/>
                <w:highlight w:val="white"/>
              </w:rPr>
              <w:t xml:space="preserve"> and try and, well not really </w:t>
            </w:r>
            <w:r>
              <w:rPr>
                <w:rFonts w:ascii="Calibri" w:eastAsia="Calibri" w:hAnsi="Calibri" w:cs="Calibri"/>
                <w:highlight w:val="yellow"/>
              </w:rPr>
              <w:t>turn off negative thinking</w:t>
            </w:r>
            <w:r>
              <w:rPr>
                <w:rFonts w:ascii="Calibri" w:eastAsia="Calibri" w:hAnsi="Calibri" w:cs="Calibri"/>
                <w:highlight w:val="white"/>
              </w:rPr>
              <w:t xml:space="preserve"> but </w:t>
            </w:r>
            <w:r>
              <w:rPr>
                <w:rFonts w:ascii="Calibri" w:eastAsia="Calibri" w:hAnsi="Calibri" w:cs="Calibri"/>
                <w:highlight w:val="yellow"/>
              </w:rPr>
              <w:t>just try and let things be</w:t>
            </w:r>
            <w:r>
              <w:rPr>
                <w:rFonts w:ascii="Calibri" w:eastAsia="Calibri" w:hAnsi="Calibri" w:cs="Calibri"/>
                <w:highlight w:val="white"/>
              </w:rPr>
              <w:t xml:space="preserve">, try and </w:t>
            </w:r>
            <w:r>
              <w:rPr>
                <w:rFonts w:ascii="Calibri" w:eastAsia="Calibri" w:hAnsi="Calibri" w:cs="Calibri"/>
                <w:highlight w:val="yellow"/>
              </w:rPr>
              <w:t>be at peace when you are walking around</w:t>
            </w:r>
            <w:r>
              <w:rPr>
                <w:rFonts w:ascii="Calibri" w:eastAsia="Calibri" w:hAnsi="Calibri" w:cs="Calibri"/>
                <w:highlight w:val="white"/>
              </w:rPr>
              <w:t xml:space="preserve">.  Um </w:t>
            </w:r>
            <w:r>
              <w:rPr>
                <w:rFonts w:ascii="Calibri" w:eastAsia="Calibri" w:hAnsi="Calibri" w:cs="Calibri"/>
                <w:highlight w:val="yellow"/>
              </w:rPr>
              <w:t xml:space="preserve">if I’m feeling particularly </w:t>
            </w:r>
            <w:proofErr w:type="gramStart"/>
            <w:r>
              <w:rPr>
                <w:rFonts w:ascii="Calibri" w:eastAsia="Calibri" w:hAnsi="Calibri" w:cs="Calibri"/>
                <w:highlight w:val="yellow"/>
              </w:rPr>
              <w:t>stressed</w:t>
            </w:r>
            <w:proofErr w:type="gramEnd"/>
            <w:r>
              <w:rPr>
                <w:rFonts w:ascii="Calibri" w:eastAsia="Calibri" w:hAnsi="Calibri" w:cs="Calibri"/>
                <w:highlight w:val="yellow"/>
              </w:rPr>
              <w:t xml:space="preserve"> I’ll try and go and have a walk ar</w:t>
            </w:r>
            <w:r>
              <w:rPr>
                <w:rFonts w:ascii="Calibri" w:eastAsia="Calibri" w:hAnsi="Calibri" w:cs="Calibri"/>
                <w:highlight w:val="yellow"/>
              </w:rPr>
              <w:t>ound some woods or somewhere green</w:t>
            </w:r>
            <w:r>
              <w:rPr>
                <w:rFonts w:ascii="Calibri" w:eastAsia="Calibri" w:hAnsi="Calibri" w:cs="Calibri"/>
                <w:highlight w:val="white"/>
              </w:rPr>
              <w:t xml:space="preserve">, I find that really soothing – </w:t>
            </w:r>
            <w:proofErr w:type="spellStart"/>
            <w:r>
              <w:rPr>
                <w:rFonts w:ascii="Calibri" w:eastAsia="Calibri" w:hAnsi="Calibri" w:cs="Calibri"/>
                <w:highlight w:val="white"/>
              </w:rPr>
              <w:t>its</w:t>
            </w:r>
            <w:proofErr w:type="spellEnd"/>
            <w:r>
              <w:rPr>
                <w:rFonts w:ascii="Calibri" w:eastAsia="Calibri" w:hAnsi="Calibri" w:cs="Calibri"/>
                <w:highlight w:val="white"/>
              </w:rPr>
              <w:t xml:space="preserve"> very relaxing. On the other aspect, </w:t>
            </w:r>
            <w:r>
              <w:rPr>
                <w:rFonts w:ascii="Calibri" w:eastAsia="Calibri" w:hAnsi="Calibri" w:cs="Calibri"/>
                <w:highlight w:val="yellow"/>
              </w:rPr>
              <w:t>eating healthy</w:t>
            </w:r>
            <w:r>
              <w:rPr>
                <w:rFonts w:ascii="Calibri" w:eastAsia="Calibri" w:hAnsi="Calibri" w:cs="Calibri"/>
                <w:highlight w:val="white"/>
              </w:rPr>
              <w:t xml:space="preserve"> – I find eating healthy keeps moods a bit more stable, and um, </w:t>
            </w:r>
            <w:r>
              <w:rPr>
                <w:rFonts w:ascii="Calibri" w:eastAsia="Calibri" w:hAnsi="Calibri" w:cs="Calibri"/>
                <w:highlight w:val="yellow"/>
              </w:rPr>
              <w:t>listening to music</w:t>
            </w:r>
            <w:r>
              <w:rPr>
                <w:rFonts w:ascii="Calibri" w:eastAsia="Calibri" w:hAnsi="Calibri" w:cs="Calibri"/>
                <w:highlight w:val="white"/>
              </w:rPr>
              <w:t xml:space="preserve">, of course, and </w:t>
            </w:r>
            <w:r>
              <w:rPr>
                <w:rFonts w:ascii="Calibri" w:eastAsia="Calibri" w:hAnsi="Calibri" w:cs="Calibri"/>
                <w:highlight w:val="yellow"/>
              </w:rPr>
              <w:t>exercise.</w:t>
            </w:r>
            <w:r>
              <w:rPr>
                <w:rFonts w:ascii="Calibri" w:eastAsia="Calibri" w:hAnsi="Calibri" w:cs="Calibri"/>
                <w:highlight w:val="white"/>
              </w:rPr>
              <w:t xml:space="preserve">  But sometimes it has to be</w:t>
            </w:r>
            <w:r>
              <w:rPr>
                <w:rFonts w:ascii="Calibri" w:eastAsia="Calibri" w:hAnsi="Calibri" w:cs="Calibri"/>
                <w:highlight w:val="white"/>
              </w:rPr>
              <w:t xml:space="preserve"> quite a strict routine.  Um I’m more aware of when I’m starting to go on a bit of downward spiral and with all this kind of training and a bit of therapy I can – not so much avert it – but try and go another way, so it has to be routine.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So how easy is </w:t>
            </w:r>
            <w:r>
              <w:rPr>
                <w:rFonts w:ascii="Calibri" w:eastAsia="Calibri" w:hAnsi="Calibri" w:cs="Calibri"/>
                <w:b/>
                <w:highlight w:val="white"/>
              </w:rPr>
              <w:t>it to look after your own wellbeing?</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yellow"/>
              </w:rPr>
            </w:pPr>
            <w:r>
              <w:rPr>
                <w:rFonts w:ascii="Calibri" w:eastAsia="Calibri" w:hAnsi="Calibri" w:cs="Calibri"/>
                <w:highlight w:val="white"/>
              </w:rPr>
              <w:t xml:space="preserve">difficult – </w:t>
            </w:r>
            <w:proofErr w:type="spellStart"/>
            <w:r>
              <w:rPr>
                <w:rFonts w:ascii="Calibri" w:eastAsia="Calibri" w:hAnsi="Calibri" w:cs="Calibri"/>
                <w:highlight w:val="white"/>
              </w:rPr>
              <w:t>its</w:t>
            </w:r>
            <w:proofErr w:type="spellEnd"/>
            <w:r>
              <w:rPr>
                <w:rFonts w:ascii="Calibri" w:eastAsia="Calibri" w:hAnsi="Calibri" w:cs="Calibri"/>
                <w:highlight w:val="white"/>
              </w:rPr>
              <w:t xml:space="preserve"> hard cos it’s easy to slip into the “oh </w:t>
            </w:r>
            <w:proofErr w:type="spellStart"/>
            <w:r>
              <w:rPr>
                <w:rFonts w:ascii="Calibri" w:eastAsia="Calibri" w:hAnsi="Calibri" w:cs="Calibri"/>
                <w:highlight w:val="white"/>
              </w:rPr>
              <w:t>i’ll</w:t>
            </w:r>
            <w:proofErr w:type="spellEnd"/>
            <w:r>
              <w:rPr>
                <w:rFonts w:ascii="Calibri" w:eastAsia="Calibri" w:hAnsi="Calibri" w:cs="Calibri"/>
                <w:highlight w:val="white"/>
              </w:rPr>
              <w:t xml:space="preserve"> just skip the walk today” or “I’ll just have some chips” (just thinking I am having chips on the way home [laughter].  </w:t>
            </w:r>
            <w:proofErr w:type="gramStart"/>
            <w:r>
              <w:rPr>
                <w:rFonts w:ascii="Calibri" w:eastAsia="Calibri" w:hAnsi="Calibri" w:cs="Calibri"/>
                <w:highlight w:val="white"/>
              </w:rPr>
              <w:t>So</w:t>
            </w:r>
            <w:proofErr w:type="gramEnd"/>
            <w:r>
              <w:rPr>
                <w:rFonts w:ascii="Calibri" w:eastAsia="Calibri" w:hAnsi="Calibri" w:cs="Calibri"/>
                <w:highlight w:val="white"/>
              </w:rPr>
              <w:t xml:space="preserve"> it is quite easy so you have to re</w:t>
            </w:r>
            <w:r>
              <w:rPr>
                <w:rFonts w:ascii="Calibri" w:eastAsia="Calibri" w:hAnsi="Calibri" w:cs="Calibri"/>
                <w:highlight w:val="white"/>
              </w:rPr>
              <w:t xml:space="preserve">mind yourself to look after yourself, but once you do it more you do find it becomes a bit of a </w:t>
            </w:r>
            <w:r>
              <w:rPr>
                <w:rFonts w:ascii="Calibri" w:eastAsia="Calibri" w:hAnsi="Calibri" w:cs="Calibri"/>
                <w:highlight w:val="yellow"/>
              </w:rPr>
              <w:t>habit…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what about wider issues – quite often these days we talk about wellbeing as also including wider issues such as environmental wellbeing, or so</w:t>
            </w:r>
            <w:r>
              <w:rPr>
                <w:rFonts w:ascii="Calibri" w:eastAsia="Calibri" w:hAnsi="Calibri" w:cs="Calibri"/>
                <w:b/>
                <w:highlight w:val="white"/>
              </w:rPr>
              <w:t xml:space="preserve">cietal wellbeing – can you tell me whether this wider </w:t>
            </w:r>
            <w:r>
              <w:rPr>
                <w:rFonts w:ascii="Calibri" w:eastAsia="Calibri" w:hAnsi="Calibri" w:cs="Calibri"/>
                <w:b/>
                <w:highlight w:val="white"/>
              </w:rPr>
              <w:lastRenderedPageBreak/>
              <w:t>concept of wellbeing is something you think is important?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I think so yes, I think, especially by where we live, we live near a beach, and you can see that the community has made an effort, so when there’s little on the beach for example we all go out and tidy it up. It doesn’t actually have to be a collective day</w:t>
            </w:r>
            <w:r>
              <w:rPr>
                <w:rFonts w:ascii="Calibri" w:eastAsia="Calibri" w:hAnsi="Calibri" w:cs="Calibri"/>
                <w:highlight w:val="white"/>
              </w:rPr>
              <w:t xml:space="preserve"> when everyone does it although we have those as well, you tend to find now that everyone wants it to </w:t>
            </w:r>
            <w:proofErr w:type="gramStart"/>
            <w:r>
              <w:rPr>
                <w:rFonts w:ascii="Calibri" w:eastAsia="Calibri" w:hAnsi="Calibri" w:cs="Calibri"/>
                <w:highlight w:val="white"/>
              </w:rPr>
              <w:t>look..</w:t>
            </w:r>
            <w:proofErr w:type="gramEnd"/>
            <w:r>
              <w:rPr>
                <w:rFonts w:ascii="Calibri" w:eastAsia="Calibri" w:hAnsi="Calibri" w:cs="Calibri"/>
                <w:highlight w:val="white"/>
              </w:rPr>
              <w:t xml:space="preserve"> </w:t>
            </w:r>
            <w:proofErr w:type="gramStart"/>
            <w:r>
              <w:rPr>
                <w:rFonts w:ascii="Calibri" w:eastAsia="Calibri" w:hAnsi="Calibri" w:cs="Calibri"/>
                <w:highlight w:val="white"/>
              </w:rPr>
              <w:t>nice..</w:t>
            </w:r>
            <w:proofErr w:type="gramEnd"/>
            <w:r>
              <w:rPr>
                <w:rFonts w:ascii="Calibri" w:eastAsia="Calibri" w:hAnsi="Calibri" w:cs="Calibri"/>
                <w:highlight w:val="white"/>
              </w:rPr>
              <w:t xml:space="preserve"> and once things look nice, people want to look after them better, don’t they? So that’s just an example I’ve seen down by us…does that make </w:t>
            </w:r>
            <w:r>
              <w:rPr>
                <w:rFonts w:ascii="Calibri" w:eastAsia="Calibri" w:hAnsi="Calibri" w:cs="Calibri"/>
                <w:highlight w:val="white"/>
              </w:rPr>
              <w:t>sense?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Yes it does, Yep that’s </w:t>
            </w:r>
            <w:proofErr w:type="spellStart"/>
            <w:proofErr w:type="gramStart"/>
            <w:r>
              <w:rPr>
                <w:rFonts w:ascii="Calibri" w:eastAsia="Calibri" w:hAnsi="Calibri" w:cs="Calibri"/>
                <w:b/>
                <w:highlight w:val="white"/>
              </w:rPr>
              <w:t>great..</w:t>
            </w:r>
            <w:proofErr w:type="gramEnd"/>
            <w:r>
              <w:rPr>
                <w:rFonts w:ascii="Calibri" w:eastAsia="Calibri" w:hAnsi="Calibri" w:cs="Calibri"/>
                <w:b/>
                <w:highlight w:val="white"/>
              </w:rPr>
              <w:t>so</w:t>
            </w:r>
            <w:proofErr w:type="spellEnd"/>
            <w:r>
              <w:rPr>
                <w:rFonts w:ascii="Calibri" w:eastAsia="Calibri" w:hAnsi="Calibri" w:cs="Calibri"/>
                <w:b/>
                <w:highlight w:val="white"/>
              </w:rPr>
              <w:t xml:space="preserve"> what sort of thing do you actually do, then, to help the environment you are in and your environmental wellbeing?</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Well I try to like, when I go on to my local beach and usually people have left their </w:t>
            </w:r>
            <w:r>
              <w:rPr>
                <w:rFonts w:ascii="Calibri" w:eastAsia="Calibri" w:hAnsi="Calibri" w:cs="Calibri"/>
                <w:highlight w:val="yellow"/>
              </w:rPr>
              <w:t>empty cans,</w:t>
            </w:r>
            <w:r>
              <w:rPr>
                <w:rFonts w:ascii="Calibri" w:eastAsia="Calibri" w:hAnsi="Calibri" w:cs="Calibri"/>
                <w:highlight w:val="yellow"/>
              </w:rPr>
              <w:t xml:space="preserve"> and I’ll pick up a couple of cans,</w:t>
            </w:r>
            <w:r>
              <w:rPr>
                <w:rFonts w:ascii="Calibri" w:eastAsia="Calibri" w:hAnsi="Calibri" w:cs="Calibri"/>
                <w:highlight w:val="white"/>
              </w:rPr>
              <w:t xml:space="preserve"> and it doesn’t have to be loads.  And usually, what I like to do but I don’t always do it, on the way back from my walk I’ll </w:t>
            </w:r>
            <w:r>
              <w:rPr>
                <w:rFonts w:ascii="Calibri" w:eastAsia="Calibri" w:hAnsi="Calibri" w:cs="Calibri"/>
                <w:highlight w:val="yellow"/>
              </w:rPr>
              <w:t>pick up a can and chuck it in the bin</w:t>
            </w:r>
            <w:r>
              <w:rPr>
                <w:rFonts w:ascii="Calibri" w:eastAsia="Calibri" w:hAnsi="Calibri" w:cs="Calibri"/>
                <w:highlight w:val="white"/>
              </w:rPr>
              <w:t>, on the way past just pick up one bit of litter and chuck</w:t>
            </w:r>
            <w:r>
              <w:rPr>
                <w:rFonts w:ascii="Calibri" w:eastAsia="Calibri" w:hAnsi="Calibri" w:cs="Calibri"/>
                <w:highlight w:val="white"/>
              </w:rPr>
              <w:t xml:space="preserve"> it in the bin</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So why do you that?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Because I think a little bit, often, can make a difference… and [laughing] it also </w:t>
            </w:r>
            <w:proofErr w:type="gramStart"/>
            <w:r>
              <w:rPr>
                <w:rFonts w:ascii="Calibri" w:eastAsia="Calibri" w:hAnsi="Calibri" w:cs="Calibri"/>
                <w:highlight w:val="white"/>
              </w:rPr>
              <w:t>stop</w:t>
            </w:r>
            <w:proofErr w:type="gramEnd"/>
            <w:r>
              <w:rPr>
                <w:rFonts w:ascii="Calibri" w:eastAsia="Calibri" w:hAnsi="Calibri" w:cs="Calibri"/>
                <w:highlight w:val="white"/>
              </w:rPr>
              <w:t xml:space="preserve"> me ranting about other people being litter bugs.  So instead of moaning about it I’ll do something about it and pick up a can.</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So how does it make you feel in yourself when you do that?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Quite </w:t>
            </w:r>
            <w:r>
              <w:rPr>
                <w:rFonts w:ascii="Calibri" w:eastAsia="Calibri" w:hAnsi="Calibri" w:cs="Calibri"/>
                <w:highlight w:val="yellow"/>
              </w:rPr>
              <w:t>self-satisfied</w:t>
            </w:r>
            <w:r>
              <w:rPr>
                <w:rFonts w:ascii="Calibri" w:eastAsia="Calibri" w:hAnsi="Calibri" w:cs="Calibri"/>
                <w:highlight w:val="white"/>
              </w:rPr>
              <w:t xml:space="preserve"> [laughter]… I think “</w:t>
            </w:r>
            <w:proofErr w:type="spellStart"/>
            <w:r>
              <w:rPr>
                <w:rFonts w:ascii="Calibri" w:eastAsia="Calibri" w:hAnsi="Calibri" w:cs="Calibri"/>
                <w:highlight w:val="white"/>
              </w:rPr>
              <w:t>yey</w:t>
            </w:r>
            <w:proofErr w:type="spellEnd"/>
            <w:proofErr w:type="gramStart"/>
            <w:r>
              <w:rPr>
                <w:rFonts w:ascii="Calibri" w:eastAsia="Calibri" w:hAnsi="Calibri" w:cs="Calibri"/>
                <w:highlight w:val="white"/>
              </w:rPr>
              <w:t>”..</w:t>
            </w:r>
            <w:proofErr w:type="gramEnd"/>
            <w:r>
              <w:rPr>
                <w:rFonts w:ascii="Calibri" w:eastAsia="Calibri" w:hAnsi="Calibri" w:cs="Calibri"/>
                <w:highlight w:val="white"/>
              </w:rPr>
              <w:t xml:space="preserve"> I think “that’s better”</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it seems like quite a mutually beneficial thing to do you – you are helping the environment but also making yourself </w:t>
            </w:r>
            <w:r>
              <w:rPr>
                <w:rFonts w:ascii="Calibri" w:eastAsia="Calibri" w:hAnsi="Calibri" w:cs="Calibri"/>
                <w:b/>
                <w:highlight w:val="white"/>
              </w:rPr>
              <w:t>feel good as well?</w:t>
            </w:r>
          </w:p>
          <w:p w:rsidR="00144249" w:rsidRDefault="00C412EE">
            <w:pPr>
              <w:ind w:left="-100"/>
              <w:rPr>
                <w:rFonts w:ascii="Calibri" w:eastAsia="Calibri" w:hAnsi="Calibri" w:cs="Calibri"/>
                <w:highlight w:val="white"/>
              </w:rPr>
            </w:pPr>
            <w:r>
              <w:rPr>
                <w:rFonts w:ascii="Calibri" w:eastAsia="Calibri" w:hAnsi="Calibri" w:cs="Calibri"/>
                <w:highlight w:val="white"/>
              </w:rPr>
              <w:lastRenderedPageBreak/>
              <w:t xml:space="preserve"> </w:t>
            </w:r>
          </w:p>
          <w:p w:rsidR="00144249" w:rsidRDefault="00C412EE">
            <w:pPr>
              <w:ind w:left="-100"/>
              <w:rPr>
                <w:rFonts w:ascii="Calibri" w:eastAsia="Calibri" w:hAnsi="Calibri" w:cs="Calibri"/>
                <w:highlight w:val="white"/>
              </w:rPr>
            </w:pPr>
            <w:proofErr w:type="spellStart"/>
            <w:r>
              <w:rPr>
                <w:rFonts w:ascii="Calibri" w:eastAsia="Calibri" w:hAnsi="Calibri" w:cs="Calibri"/>
                <w:highlight w:val="white"/>
              </w:rPr>
              <w:t>Yey</w:t>
            </w:r>
            <w:proofErr w:type="spellEnd"/>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what about recycling then Juliet?  Do you recycle?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Yes – mostly [laugh]</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Ok [laugh] so tell me about your “mostly </w:t>
            </w:r>
            <w:proofErr w:type="gramStart"/>
            <w:r>
              <w:rPr>
                <w:rFonts w:ascii="Calibri" w:eastAsia="Calibri" w:hAnsi="Calibri" w:cs="Calibri"/>
                <w:b/>
                <w:highlight w:val="white"/>
              </w:rPr>
              <w:t>statement”...</w:t>
            </w:r>
            <w:proofErr w:type="gramEnd"/>
            <w:r>
              <w:rPr>
                <w:rFonts w:ascii="Calibri" w:eastAsia="Calibri" w:hAnsi="Calibri" w:cs="Calibri"/>
                <w:b/>
                <w:highlight w:val="white"/>
              </w:rPr>
              <w:t xml:space="preserve"> can you explain that a little bit more to me?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Well pretty much, when I’m nice and organised, </w:t>
            </w:r>
            <w:r>
              <w:rPr>
                <w:rFonts w:ascii="Calibri" w:eastAsia="Calibri" w:hAnsi="Calibri" w:cs="Calibri"/>
                <w:highlight w:val="white"/>
              </w:rPr>
              <w:t xml:space="preserve">and got plenty of time and everything, I’ll go “ooh look, I’ve used chicken – I’m going to wash the packet out – lovely – </w:t>
            </w:r>
            <w:r>
              <w:rPr>
                <w:rFonts w:ascii="Calibri" w:eastAsia="Calibri" w:hAnsi="Calibri" w:cs="Calibri"/>
                <w:highlight w:val="yellow"/>
              </w:rPr>
              <w:t>and I’m going to stick it in the recycling bin.</w:t>
            </w:r>
            <w:r>
              <w:rPr>
                <w:rFonts w:ascii="Calibri" w:eastAsia="Calibri" w:hAnsi="Calibri" w:cs="Calibri"/>
                <w:highlight w:val="white"/>
              </w:rPr>
              <w:t xml:space="preserve">  All the intentions, good in the world, do it for the whole week, day before bin day, </w:t>
            </w:r>
            <w:r>
              <w:rPr>
                <w:rFonts w:ascii="Calibri" w:eastAsia="Calibri" w:hAnsi="Calibri" w:cs="Calibri"/>
                <w:highlight w:val="white"/>
              </w:rPr>
              <w:t xml:space="preserve">or morning of bin day, if its black bag day - it’s like mouldy stuff in fridge – straight in the bin.  </w:t>
            </w:r>
            <w:proofErr w:type="gramStart"/>
            <w:r>
              <w:rPr>
                <w:rFonts w:ascii="Calibri" w:eastAsia="Calibri" w:hAnsi="Calibri" w:cs="Calibri"/>
                <w:highlight w:val="white"/>
              </w:rPr>
              <w:t>So</w:t>
            </w:r>
            <w:proofErr w:type="gramEnd"/>
            <w:r>
              <w:rPr>
                <w:rFonts w:ascii="Calibri" w:eastAsia="Calibri" w:hAnsi="Calibri" w:cs="Calibri"/>
                <w:highlight w:val="white"/>
              </w:rPr>
              <w:t xml:space="preserve"> I’ve got to confess, it goes out of the window slightly then – so it goes straight in the bin without recycling – sorry!</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So the intention is </w:t>
            </w:r>
            <w:proofErr w:type="gramStart"/>
            <w:r>
              <w:rPr>
                <w:rFonts w:ascii="Calibri" w:eastAsia="Calibri" w:hAnsi="Calibri" w:cs="Calibri"/>
                <w:b/>
                <w:highlight w:val="white"/>
              </w:rPr>
              <w:t>there..</w:t>
            </w:r>
            <w:proofErr w:type="gramEnd"/>
            <w:r>
              <w:rPr>
                <w:rFonts w:ascii="Calibri" w:eastAsia="Calibri" w:hAnsi="Calibri" w:cs="Calibri"/>
                <w:b/>
                <w:highlight w:val="white"/>
              </w:rPr>
              <w:t xml:space="preserve"> you are keen to do it but sometimes…</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Sometimes you hear the binmen reversing down the road and you’re like “get out there!!” [laughter]</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And you mentioned you have </w:t>
            </w:r>
            <w:proofErr w:type="gramStart"/>
            <w:r>
              <w:rPr>
                <w:rFonts w:ascii="Calibri" w:eastAsia="Calibri" w:hAnsi="Calibri" w:cs="Calibri"/>
                <w:b/>
                <w:highlight w:val="white"/>
              </w:rPr>
              <w:t>dogs..</w:t>
            </w:r>
            <w:proofErr w:type="gramEnd"/>
            <w:r>
              <w:rPr>
                <w:rFonts w:ascii="Calibri" w:eastAsia="Calibri" w:hAnsi="Calibri" w:cs="Calibri"/>
                <w:b/>
                <w:highlight w:val="white"/>
              </w:rPr>
              <w:t xml:space="preserve"> what about their </w:t>
            </w:r>
            <w:proofErr w:type="gramStart"/>
            <w:r>
              <w:rPr>
                <w:rFonts w:ascii="Calibri" w:eastAsia="Calibri" w:hAnsi="Calibri" w:cs="Calibri"/>
                <w:b/>
                <w:highlight w:val="white"/>
              </w:rPr>
              <w:t>um..</w:t>
            </w:r>
            <w:proofErr w:type="gramEnd"/>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What – their “leavings?” [</w:t>
            </w:r>
            <w:proofErr w:type="gramStart"/>
            <w:r>
              <w:rPr>
                <w:rFonts w:ascii="Calibri" w:eastAsia="Calibri" w:hAnsi="Calibri" w:cs="Calibri"/>
                <w:highlight w:val="white"/>
              </w:rPr>
              <w:t>laughter]  yes</w:t>
            </w:r>
            <w:proofErr w:type="gramEnd"/>
            <w:r>
              <w:rPr>
                <w:rFonts w:ascii="Calibri" w:eastAsia="Calibri" w:hAnsi="Calibri" w:cs="Calibri"/>
                <w:highlight w:val="white"/>
              </w:rPr>
              <w:t xml:space="preserve"> that goes in the black bags- actually I take that down the tip I’m quite good with that cos they don’t collect it for two weeks so otherwise they stink.. and the cat leavings too</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And when you are out walking as well, </w:t>
            </w:r>
            <w:proofErr w:type="spellStart"/>
            <w:r>
              <w:rPr>
                <w:rFonts w:ascii="Calibri" w:eastAsia="Calibri" w:hAnsi="Calibri" w:cs="Calibri"/>
                <w:b/>
                <w:highlight w:val="white"/>
              </w:rPr>
              <w:t>its</w:t>
            </w:r>
            <w:proofErr w:type="spellEnd"/>
            <w:r>
              <w:rPr>
                <w:rFonts w:ascii="Calibri" w:eastAsia="Calibri" w:hAnsi="Calibri" w:cs="Calibri"/>
                <w:b/>
                <w:highlight w:val="white"/>
              </w:rPr>
              <w:t xml:space="preserve"> something you feel quite strongly about?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yellow"/>
              </w:rPr>
            </w:pPr>
            <w:r>
              <w:rPr>
                <w:rFonts w:ascii="Calibri" w:eastAsia="Calibri" w:hAnsi="Calibri" w:cs="Calibri"/>
                <w:highlight w:val="white"/>
              </w:rPr>
              <w:t xml:space="preserve">Oh yes, yeah.  So </w:t>
            </w:r>
            <w:r>
              <w:rPr>
                <w:rFonts w:ascii="Calibri" w:eastAsia="Calibri" w:hAnsi="Calibri" w:cs="Calibri"/>
                <w:highlight w:val="yellow"/>
              </w:rPr>
              <w:t xml:space="preserve">I pick up after our dogs and sometimes end up picking up after other dogs as </w:t>
            </w:r>
            <w:proofErr w:type="gramStart"/>
            <w:r>
              <w:rPr>
                <w:rFonts w:ascii="Calibri" w:eastAsia="Calibri" w:hAnsi="Calibri" w:cs="Calibri"/>
                <w:highlight w:val="yellow"/>
              </w:rPr>
              <w:t>well..</w:t>
            </w:r>
            <w:proofErr w:type="gramEnd"/>
          </w:p>
          <w:p w:rsidR="00144249" w:rsidRDefault="00C412EE">
            <w:pPr>
              <w:ind w:left="-100"/>
              <w:rPr>
                <w:rFonts w:ascii="Calibri" w:eastAsia="Calibri" w:hAnsi="Calibri" w:cs="Calibri"/>
                <w:highlight w:val="white"/>
              </w:rPr>
            </w:pPr>
            <w:r>
              <w:rPr>
                <w:rFonts w:ascii="Calibri" w:eastAsia="Calibri" w:hAnsi="Calibri" w:cs="Calibri"/>
                <w:highlight w:val="white"/>
              </w:rPr>
              <w:lastRenderedPageBreak/>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And again…why is that important to you?</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Because, um, I found that</w:t>
            </w:r>
            <w:r>
              <w:rPr>
                <w:rFonts w:ascii="Calibri" w:eastAsia="Calibri" w:hAnsi="Calibri" w:cs="Calibri"/>
                <w:highlight w:val="white"/>
              </w:rPr>
              <w:t xml:space="preserve"> if I just have a big old rant about people leaving their dog shit everywhere then I end up feeling quite angry and annoyed and there’s nothing I can do about it, so I just pick it up and put it in the bin.  I don’t do it to every bit…[laughter] I don’t wa</w:t>
            </w:r>
            <w:r>
              <w:rPr>
                <w:rFonts w:ascii="Calibri" w:eastAsia="Calibri" w:hAnsi="Calibri" w:cs="Calibri"/>
                <w:highlight w:val="white"/>
              </w:rPr>
              <w:t>nt you thinking that I’m kind of the mystery dog poo picker up-er [laughter].</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you haven’t got obsessive compulsive disorder yet then you don’t think [laughter]</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Yeah I probably have actually [much </w:t>
            </w:r>
            <w:proofErr w:type="gramStart"/>
            <w:r>
              <w:rPr>
                <w:rFonts w:ascii="Calibri" w:eastAsia="Calibri" w:hAnsi="Calibri" w:cs="Calibri"/>
                <w:highlight w:val="white"/>
              </w:rPr>
              <w:t>laughter]…</w:t>
            </w:r>
            <w:proofErr w:type="gramEnd"/>
            <w:r>
              <w:rPr>
                <w:rFonts w:ascii="Calibri" w:eastAsia="Calibri" w:hAnsi="Calibri" w:cs="Calibri"/>
                <w:highlight w:val="white"/>
              </w:rPr>
              <w:t>.</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Something I’m interested in exploring w</w:t>
            </w:r>
            <w:r>
              <w:rPr>
                <w:rFonts w:ascii="Calibri" w:eastAsia="Calibri" w:hAnsi="Calibri" w:cs="Calibri"/>
                <w:b/>
                <w:highlight w:val="white"/>
              </w:rPr>
              <w:t xml:space="preserve">ith people is their use of electricity, turning things off, use of </w:t>
            </w:r>
            <w:proofErr w:type="gramStart"/>
            <w:r>
              <w:rPr>
                <w:rFonts w:ascii="Calibri" w:eastAsia="Calibri" w:hAnsi="Calibri" w:cs="Calibri"/>
                <w:b/>
                <w:highlight w:val="white"/>
              </w:rPr>
              <w:t>standby..</w:t>
            </w:r>
            <w:proofErr w:type="gramEnd"/>
            <w:r>
              <w:rPr>
                <w:rFonts w:ascii="Calibri" w:eastAsia="Calibri" w:hAnsi="Calibri" w:cs="Calibri"/>
                <w:b/>
                <w:highlight w:val="white"/>
              </w:rPr>
              <w:t xml:space="preserve"> </w:t>
            </w:r>
            <w:proofErr w:type="gramStart"/>
            <w:r>
              <w:rPr>
                <w:rFonts w:ascii="Calibri" w:eastAsia="Calibri" w:hAnsi="Calibri" w:cs="Calibri"/>
                <w:b/>
                <w:highlight w:val="white"/>
              </w:rPr>
              <w:t>obviously</w:t>
            </w:r>
            <w:proofErr w:type="gramEnd"/>
            <w:r>
              <w:rPr>
                <w:rFonts w:ascii="Calibri" w:eastAsia="Calibri" w:hAnsi="Calibri" w:cs="Calibri"/>
                <w:b/>
                <w:highlight w:val="white"/>
              </w:rPr>
              <w:t xml:space="preserve"> there’s been lots in the news this week about climate change etc., … tell me a little bit about, you know, what you think about your use of electricity and resources.</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I think a good example is that NatWest advert, where you get cashback on your bills… there’s a man going around the house singing “I’ve got bills” and going around the house and </w:t>
            </w:r>
            <w:r>
              <w:rPr>
                <w:rFonts w:ascii="Calibri" w:eastAsia="Calibri" w:hAnsi="Calibri" w:cs="Calibri"/>
                <w:highlight w:val="yellow"/>
              </w:rPr>
              <w:t xml:space="preserve">turning everything </w:t>
            </w:r>
            <w:proofErr w:type="gramStart"/>
            <w:r>
              <w:rPr>
                <w:rFonts w:ascii="Calibri" w:eastAsia="Calibri" w:hAnsi="Calibri" w:cs="Calibri"/>
                <w:highlight w:val="yellow"/>
              </w:rPr>
              <w:t>off..</w:t>
            </w:r>
            <w:proofErr w:type="gramEnd"/>
            <w:r>
              <w:rPr>
                <w:rFonts w:ascii="Calibri" w:eastAsia="Calibri" w:hAnsi="Calibri" w:cs="Calibri"/>
                <w:highlight w:val="white"/>
              </w:rPr>
              <w:t xml:space="preserve"> well that’s </w:t>
            </w:r>
            <w:proofErr w:type="gramStart"/>
            <w:r>
              <w:rPr>
                <w:rFonts w:ascii="Calibri" w:eastAsia="Calibri" w:hAnsi="Calibri" w:cs="Calibri"/>
                <w:highlight w:val="white"/>
              </w:rPr>
              <w:t>me..</w:t>
            </w:r>
            <w:proofErr w:type="gramEnd"/>
            <w:r>
              <w:rPr>
                <w:rFonts w:ascii="Calibri" w:eastAsia="Calibri" w:hAnsi="Calibri" w:cs="Calibri"/>
                <w:highlight w:val="white"/>
              </w:rPr>
              <w:t xml:space="preserve"> I go around the house </w:t>
            </w:r>
            <w:r>
              <w:rPr>
                <w:rFonts w:ascii="Calibri" w:eastAsia="Calibri" w:hAnsi="Calibri" w:cs="Calibri"/>
                <w:highlight w:val="yellow"/>
              </w:rPr>
              <w:t>turning thermo</w:t>
            </w:r>
            <w:r>
              <w:rPr>
                <w:rFonts w:ascii="Calibri" w:eastAsia="Calibri" w:hAnsi="Calibri" w:cs="Calibri"/>
                <w:highlight w:val="yellow"/>
              </w:rPr>
              <w:t>stats down in the morning, I’ll turn them up in the morning…</w:t>
            </w:r>
            <w:r>
              <w:rPr>
                <w:rFonts w:ascii="Calibri" w:eastAsia="Calibri" w:hAnsi="Calibri" w:cs="Calibri"/>
                <w:highlight w:val="white"/>
              </w:rPr>
              <w:t xml:space="preserve">I do switch the lights off, we have </w:t>
            </w:r>
            <w:r>
              <w:rPr>
                <w:rFonts w:ascii="Calibri" w:eastAsia="Calibri" w:hAnsi="Calibri" w:cs="Calibri"/>
                <w:highlight w:val="yellow"/>
              </w:rPr>
              <w:t>eco-</w:t>
            </w:r>
            <w:proofErr w:type="spellStart"/>
            <w:r>
              <w:rPr>
                <w:rFonts w:ascii="Calibri" w:eastAsia="Calibri" w:hAnsi="Calibri" w:cs="Calibri"/>
                <w:highlight w:val="yellow"/>
              </w:rPr>
              <w:t>bulbs</w:t>
            </w:r>
            <w:r>
              <w:rPr>
                <w:rFonts w:ascii="Calibri" w:eastAsia="Calibri" w:hAnsi="Calibri" w:cs="Calibri"/>
                <w:highlight w:val="white"/>
              </w:rPr>
              <w:t>everywhere</w:t>
            </w:r>
            <w:proofErr w:type="spellEnd"/>
            <w:r>
              <w:rPr>
                <w:rFonts w:ascii="Calibri" w:eastAsia="Calibri" w:hAnsi="Calibri" w:cs="Calibri"/>
                <w:highlight w:val="white"/>
              </w:rPr>
              <w:t>, and I do switch the lights off in between.</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you are quite strict about that then?</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Yes [laughter] – “why’s the house in the dark?” [la</w:t>
            </w:r>
            <w:r>
              <w:rPr>
                <w:rFonts w:ascii="Calibri" w:eastAsia="Calibri" w:hAnsi="Calibri" w:cs="Calibri"/>
                <w:highlight w:val="white"/>
              </w:rPr>
              <w:t>ughter]</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So… we are coming to the end of the </w:t>
            </w:r>
            <w:proofErr w:type="gramStart"/>
            <w:r>
              <w:rPr>
                <w:rFonts w:ascii="Calibri" w:eastAsia="Calibri" w:hAnsi="Calibri" w:cs="Calibri"/>
                <w:b/>
                <w:highlight w:val="white"/>
              </w:rPr>
              <w:t>interview,  so</w:t>
            </w:r>
            <w:proofErr w:type="gramEnd"/>
            <w:r>
              <w:rPr>
                <w:rFonts w:ascii="Calibri" w:eastAsia="Calibri" w:hAnsi="Calibri" w:cs="Calibri"/>
                <w:b/>
                <w:highlight w:val="white"/>
              </w:rPr>
              <w:t xml:space="preserve"> something I just want to explore a little is, given your experiences, do you think that looking after your own wellbeing in terms of your emotional and physical wellbeing, and looking after the e</w:t>
            </w:r>
            <w:r>
              <w:rPr>
                <w:rFonts w:ascii="Calibri" w:eastAsia="Calibri" w:hAnsi="Calibri" w:cs="Calibri"/>
                <w:b/>
                <w:highlight w:val="white"/>
              </w:rPr>
              <w:t xml:space="preserve">nvironment are compatible? How compatible do </w:t>
            </w:r>
            <w:r>
              <w:rPr>
                <w:rFonts w:ascii="Calibri" w:eastAsia="Calibri" w:hAnsi="Calibri" w:cs="Calibri"/>
                <w:b/>
                <w:highlight w:val="white"/>
              </w:rPr>
              <w:lastRenderedPageBreak/>
              <w:t xml:space="preserve">you think they </w:t>
            </w:r>
            <w:proofErr w:type="gramStart"/>
            <w:r>
              <w:rPr>
                <w:rFonts w:ascii="Calibri" w:eastAsia="Calibri" w:hAnsi="Calibri" w:cs="Calibri"/>
                <w:b/>
                <w:highlight w:val="white"/>
              </w:rPr>
              <w:t>are</w:t>
            </w:r>
            <w:proofErr w:type="gramEnd"/>
            <w:r>
              <w:rPr>
                <w:rFonts w:ascii="Calibri" w:eastAsia="Calibri" w:hAnsi="Calibri" w:cs="Calibri"/>
                <w:b/>
                <w:highlight w:val="white"/>
              </w:rPr>
              <w:t xml:space="preserve"> or do you think perhaps they create quite a lot of conflict or difficulties?</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yellow"/>
              </w:rPr>
            </w:pPr>
            <w:r>
              <w:rPr>
                <w:rFonts w:ascii="Calibri" w:eastAsia="Calibri" w:hAnsi="Calibri" w:cs="Calibri"/>
                <w:highlight w:val="white"/>
              </w:rPr>
              <w:t>I think they can be all symbiotic, and I think that …</w:t>
            </w:r>
            <w:r>
              <w:rPr>
                <w:rFonts w:ascii="Calibri" w:eastAsia="Calibri" w:hAnsi="Calibri" w:cs="Calibri"/>
                <w:highlight w:val="yellow"/>
              </w:rPr>
              <w:t>people should look after themselves firstly,</w:t>
            </w:r>
            <w:r>
              <w:rPr>
                <w:rFonts w:ascii="Calibri" w:eastAsia="Calibri" w:hAnsi="Calibri" w:cs="Calibri"/>
                <w:highlight w:val="white"/>
              </w:rPr>
              <w:t xml:space="preserve"> but should </w:t>
            </w:r>
            <w:r>
              <w:rPr>
                <w:rFonts w:ascii="Calibri" w:eastAsia="Calibri" w:hAnsi="Calibri" w:cs="Calibri"/>
                <w:highlight w:val="yellow"/>
              </w:rPr>
              <w:t>also look after the environment around them</w:t>
            </w:r>
            <w:r>
              <w:rPr>
                <w:rFonts w:ascii="Calibri" w:eastAsia="Calibri" w:hAnsi="Calibri" w:cs="Calibri"/>
                <w:highlight w:val="white"/>
              </w:rPr>
              <w:t>, because if you are living in a shithole you are not going to be happy –are you? Really?  So if something’s nice around you then you are probably going to e</w:t>
            </w:r>
            <w:r>
              <w:rPr>
                <w:rFonts w:ascii="Calibri" w:eastAsia="Calibri" w:hAnsi="Calibri" w:cs="Calibri"/>
                <w:highlight w:val="white"/>
              </w:rPr>
              <w:t>njoy living there a lot more</w:t>
            </w:r>
            <w:proofErr w:type="gramStart"/>
            <w:r>
              <w:rPr>
                <w:rFonts w:ascii="Calibri" w:eastAsia="Calibri" w:hAnsi="Calibri" w:cs="Calibri"/>
                <w:highlight w:val="white"/>
              </w:rPr>
              <w:t>….if</w:t>
            </w:r>
            <w:proofErr w:type="gramEnd"/>
            <w:r>
              <w:rPr>
                <w:rFonts w:ascii="Calibri" w:eastAsia="Calibri" w:hAnsi="Calibri" w:cs="Calibri"/>
                <w:highlight w:val="white"/>
              </w:rPr>
              <w:t xml:space="preserve"> you live somewhere surrounded by litter then you are probably not going to be happy.  I think </w:t>
            </w:r>
            <w:r>
              <w:rPr>
                <w:rFonts w:ascii="Calibri" w:eastAsia="Calibri" w:hAnsi="Calibri" w:cs="Calibri"/>
                <w:highlight w:val="yellow"/>
              </w:rPr>
              <w:t>the environment does have a positive effect on your attitude and how you feel…</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Ok that’s great, great.   </w:t>
            </w:r>
            <w:proofErr w:type="gramStart"/>
            <w:r>
              <w:rPr>
                <w:rFonts w:ascii="Calibri" w:eastAsia="Calibri" w:hAnsi="Calibri" w:cs="Calibri"/>
                <w:b/>
                <w:highlight w:val="white"/>
              </w:rPr>
              <w:t>So</w:t>
            </w:r>
            <w:proofErr w:type="gramEnd"/>
            <w:r>
              <w:rPr>
                <w:rFonts w:ascii="Calibri" w:eastAsia="Calibri" w:hAnsi="Calibri" w:cs="Calibri"/>
                <w:b/>
                <w:highlight w:val="white"/>
              </w:rPr>
              <w:t xml:space="preserve"> have you got any th</w:t>
            </w:r>
            <w:r>
              <w:rPr>
                <w:rFonts w:ascii="Calibri" w:eastAsia="Calibri" w:hAnsi="Calibri" w:cs="Calibri"/>
                <w:b/>
                <w:highlight w:val="white"/>
              </w:rPr>
              <w:t>oughts about what you think society could do, and people could do generally, to try and encourage society to look after both their own wellbeing and the environment?</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That’s a difficult </w:t>
            </w:r>
            <w:proofErr w:type="gramStart"/>
            <w:r>
              <w:rPr>
                <w:rFonts w:ascii="Calibri" w:eastAsia="Calibri" w:hAnsi="Calibri" w:cs="Calibri"/>
                <w:highlight w:val="white"/>
              </w:rPr>
              <w:t>one..</w:t>
            </w:r>
            <w:proofErr w:type="gramEnd"/>
            <w:r>
              <w:rPr>
                <w:rFonts w:ascii="Calibri" w:eastAsia="Calibri" w:hAnsi="Calibri" w:cs="Calibri"/>
                <w:highlight w:val="white"/>
              </w:rPr>
              <w:t xml:space="preserve"> I think it’s got to come down to something simple and easy that</w:t>
            </w:r>
            <w:r>
              <w:rPr>
                <w:rFonts w:ascii="Calibri" w:eastAsia="Calibri" w:hAnsi="Calibri" w:cs="Calibri"/>
                <w:highlight w:val="white"/>
              </w:rPr>
              <w:t xml:space="preserve"> everyone can do… which might come down to something like – </w:t>
            </w:r>
            <w:proofErr w:type="spellStart"/>
            <w:r>
              <w:rPr>
                <w:rFonts w:ascii="Calibri" w:eastAsia="Calibri" w:hAnsi="Calibri" w:cs="Calibri"/>
                <w:highlight w:val="white"/>
              </w:rPr>
              <w:t>gonna</w:t>
            </w:r>
            <w:proofErr w:type="spellEnd"/>
            <w:r>
              <w:rPr>
                <w:rFonts w:ascii="Calibri" w:eastAsia="Calibri" w:hAnsi="Calibri" w:cs="Calibri"/>
                <w:highlight w:val="white"/>
              </w:rPr>
              <w:t xml:space="preserve"> sound a bit </w:t>
            </w:r>
            <w:proofErr w:type="spellStart"/>
            <w:r>
              <w:rPr>
                <w:rFonts w:ascii="Calibri" w:eastAsia="Calibri" w:hAnsi="Calibri" w:cs="Calibri"/>
                <w:highlight w:val="white"/>
              </w:rPr>
              <w:t>hippiesh</w:t>
            </w:r>
            <w:proofErr w:type="spellEnd"/>
            <w:r>
              <w:rPr>
                <w:rFonts w:ascii="Calibri" w:eastAsia="Calibri" w:hAnsi="Calibri" w:cs="Calibri"/>
                <w:highlight w:val="white"/>
              </w:rPr>
              <w:t xml:space="preserve"> now – that </w:t>
            </w:r>
            <w:r>
              <w:rPr>
                <w:rFonts w:ascii="Calibri" w:eastAsia="Calibri" w:hAnsi="Calibri" w:cs="Calibri"/>
                <w:highlight w:val="yellow"/>
              </w:rPr>
              <w:t>everyone should be kind to each other but to the environment as well.</w:t>
            </w:r>
            <w:r>
              <w:rPr>
                <w:rFonts w:ascii="Calibri" w:eastAsia="Calibri" w:hAnsi="Calibri" w:cs="Calibri"/>
                <w:highlight w:val="white"/>
              </w:rPr>
              <w:t xml:space="preserve">  So if everyone is nicer and a bit more thoughtful and </w:t>
            </w:r>
            <w:r>
              <w:rPr>
                <w:rFonts w:ascii="Calibri" w:eastAsia="Calibri" w:hAnsi="Calibri" w:cs="Calibri"/>
                <w:highlight w:val="yellow"/>
              </w:rPr>
              <w:t>mindful</w:t>
            </w:r>
            <w:r>
              <w:rPr>
                <w:rFonts w:ascii="Calibri" w:eastAsia="Calibri" w:hAnsi="Calibri" w:cs="Calibri"/>
                <w:highlight w:val="white"/>
              </w:rPr>
              <w:t xml:space="preserve"> about what they do towards themselves, but also environmentally, </w:t>
            </w:r>
            <w:proofErr w:type="gramStart"/>
            <w:r>
              <w:rPr>
                <w:rFonts w:ascii="Calibri" w:eastAsia="Calibri" w:hAnsi="Calibri" w:cs="Calibri"/>
                <w:highlight w:val="white"/>
              </w:rPr>
              <w:t>like..</w:t>
            </w:r>
            <w:proofErr w:type="gramEnd"/>
            <w:r>
              <w:rPr>
                <w:rFonts w:ascii="Calibri" w:eastAsia="Calibri" w:hAnsi="Calibri" w:cs="Calibri"/>
                <w:highlight w:val="white"/>
              </w:rPr>
              <w:t xml:space="preserve"> an example – </w:t>
            </w:r>
            <w:proofErr w:type="spellStart"/>
            <w:r>
              <w:rPr>
                <w:rFonts w:ascii="Calibri" w:eastAsia="Calibri" w:hAnsi="Calibri" w:cs="Calibri"/>
                <w:highlight w:val="white"/>
              </w:rPr>
              <w:t>y’know</w:t>
            </w:r>
            <w:proofErr w:type="spellEnd"/>
            <w:r>
              <w:rPr>
                <w:rFonts w:ascii="Calibri" w:eastAsia="Calibri" w:hAnsi="Calibri" w:cs="Calibri"/>
                <w:highlight w:val="white"/>
              </w:rPr>
              <w:t xml:space="preserve"> if someone’s bin bag has split – don’t just leave it lying on the road, why not just tie it back up…</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Ok that’s great – thank you very Juliet for your time… is th</w:t>
            </w:r>
            <w:r>
              <w:rPr>
                <w:rFonts w:ascii="Calibri" w:eastAsia="Calibri" w:hAnsi="Calibri" w:cs="Calibri"/>
                <w:b/>
                <w:highlight w:val="white"/>
              </w:rPr>
              <w:t>ere anything you else you want to add or tell me about before we end the interview?</w:t>
            </w:r>
          </w:p>
          <w:p w:rsidR="00144249" w:rsidRDefault="00C412EE">
            <w:pPr>
              <w:ind w:left="-100"/>
              <w:rPr>
                <w:rFonts w:ascii="Calibri" w:eastAsia="Calibri" w:hAnsi="Calibri" w:cs="Calibri"/>
                <w:highlight w:val="white"/>
              </w:rPr>
            </w:pPr>
            <w:proofErr w:type="gramStart"/>
            <w:r>
              <w:rPr>
                <w:rFonts w:ascii="Calibri" w:eastAsia="Calibri" w:hAnsi="Calibri" w:cs="Calibri"/>
                <w:highlight w:val="white"/>
              </w:rPr>
              <w:t>No</w:t>
            </w:r>
            <w:proofErr w:type="gramEnd"/>
            <w:r>
              <w:rPr>
                <w:rFonts w:ascii="Calibri" w:eastAsia="Calibri" w:hAnsi="Calibri" w:cs="Calibri"/>
                <w:highlight w:val="white"/>
              </w:rPr>
              <w:t xml:space="preserve"> I don’t think so…</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Ok – great – thank you again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tc>
        <w:tc>
          <w:tcPr>
            <w:tcW w:w="2137" w:type="dxa"/>
            <w:tcBorders>
              <w:top w:val="single" w:sz="8" w:space="0" w:color="00000A"/>
              <w:bottom w:val="single" w:sz="8" w:space="0" w:color="00000A"/>
              <w:right w:val="single" w:sz="8" w:space="0" w:color="00000A"/>
            </w:tcBorders>
            <w:tcMar>
              <w:top w:w="100" w:type="dxa"/>
              <w:left w:w="100" w:type="dxa"/>
              <w:bottom w:w="100" w:type="dxa"/>
              <w:right w:w="100" w:type="dxa"/>
            </w:tcMar>
          </w:tcPr>
          <w:p w:rsidR="00144249" w:rsidRDefault="00C412EE">
            <w:pPr>
              <w:ind w:left="-100"/>
              <w:rPr>
                <w:rFonts w:ascii="Calibri" w:eastAsia="Calibri" w:hAnsi="Calibri" w:cs="Calibri"/>
                <w:b/>
                <w:highlight w:val="white"/>
              </w:rPr>
            </w:pPr>
            <w:r>
              <w:rPr>
                <w:rFonts w:ascii="Calibri" w:eastAsia="Calibri" w:hAnsi="Calibri" w:cs="Calibri"/>
                <w:b/>
                <w:highlight w:val="white"/>
              </w:rPr>
              <w:lastRenderedPageBreak/>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lastRenderedPageBreak/>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Therapies such as counselling, stress control and wellbeing course, cognitive therapy</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Look after yourself first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lastRenderedPageBreak/>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Routine, walking, being in nature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lastRenderedPageBreak/>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Keep the environment clean</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lastRenderedPageBreak/>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Recycle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Theme1- Individual well-being</w:t>
            </w:r>
          </w:p>
          <w:p w:rsidR="00144249" w:rsidRDefault="00C412EE">
            <w:pPr>
              <w:ind w:left="-100"/>
              <w:rPr>
                <w:rFonts w:ascii="Calibri" w:eastAsia="Calibri" w:hAnsi="Calibri" w:cs="Calibri"/>
                <w:highlight w:val="white"/>
              </w:rPr>
            </w:pPr>
            <w:r>
              <w:rPr>
                <w:rFonts w:ascii="Calibri" w:eastAsia="Calibri" w:hAnsi="Calibri" w:cs="Calibri"/>
                <w:highlight w:val="white"/>
              </w:rPr>
              <w:t>Subtheme: Therapies, walking in nature, routine</w:t>
            </w:r>
          </w:p>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Theme2- Environmental well-being</w:t>
            </w:r>
          </w:p>
          <w:p w:rsidR="00144249" w:rsidRDefault="00C412EE">
            <w:pPr>
              <w:ind w:left="-100"/>
              <w:rPr>
                <w:rFonts w:ascii="Calibri" w:eastAsia="Calibri" w:hAnsi="Calibri" w:cs="Calibri"/>
                <w:highlight w:val="white"/>
              </w:rPr>
            </w:pPr>
            <w:r>
              <w:rPr>
                <w:rFonts w:ascii="Calibri" w:eastAsia="Calibri" w:hAnsi="Calibri" w:cs="Calibri"/>
                <w:highlight w:val="white"/>
              </w:rPr>
              <w:t>Subtheme: Recycle</w:t>
            </w:r>
          </w:p>
          <w:p w:rsidR="00144249" w:rsidRDefault="00C412EE">
            <w:pPr>
              <w:ind w:left="-100"/>
              <w:rPr>
                <w:rFonts w:ascii="Calibri" w:eastAsia="Calibri" w:hAnsi="Calibri" w:cs="Calibri"/>
                <w:highlight w:val="white"/>
              </w:rPr>
            </w:pPr>
            <w:r>
              <w:rPr>
                <w:rFonts w:ascii="Calibri" w:eastAsia="Calibri" w:hAnsi="Calibri" w:cs="Calibri"/>
                <w:highlight w:val="white"/>
              </w:rPr>
              <w:t>Turning electricity off</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lastRenderedPageBreak/>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p w:rsidR="00144249" w:rsidRDefault="00C412EE">
            <w:pPr>
              <w:ind w:left="-100"/>
              <w:rPr>
                <w:rFonts w:ascii="Calibri" w:eastAsia="Calibri" w:hAnsi="Calibri" w:cs="Calibri"/>
                <w:highlight w:val="white"/>
              </w:rPr>
            </w:pPr>
            <w:r>
              <w:rPr>
                <w:rFonts w:ascii="Calibri" w:eastAsia="Calibri" w:hAnsi="Calibri" w:cs="Calibri"/>
                <w:highlight w:val="white"/>
              </w:rPr>
              <w:t>Saving energy</w:t>
            </w:r>
          </w:p>
        </w:tc>
      </w:tr>
      <w:tr w:rsidR="00144249">
        <w:trPr>
          <w:trHeight w:val="470"/>
        </w:trPr>
        <w:tc>
          <w:tcPr>
            <w:tcW w:w="1943" w:type="dxa"/>
            <w:tcBorders>
              <w:left w:val="single" w:sz="8" w:space="0" w:color="00000A"/>
              <w:bottom w:val="single" w:sz="8" w:space="0" w:color="00000A"/>
              <w:right w:val="single" w:sz="8" w:space="0" w:color="00000A"/>
            </w:tcBorders>
            <w:tcMar>
              <w:top w:w="100" w:type="dxa"/>
              <w:left w:w="100" w:type="dxa"/>
              <w:bottom w:w="100" w:type="dxa"/>
              <w:right w:w="100" w:type="dxa"/>
            </w:tcMar>
          </w:tcPr>
          <w:p w:rsidR="00144249" w:rsidRDefault="00C412EE">
            <w:pPr>
              <w:ind w:left="-100"/>
              <w:rPr>
                <w:rFonts w:ascii="Calibri" w:eastAsia="Calibri" w:hAnsi="Calibri" w:cs="Calibri"/>
                <w:highlight w:val="white"/>
              </w:rPr>
            </w:pPr>
            <w:r>
              <w:rPr>
                <w:rFonts w:ascii="Calibri" w:eastAsia="Calibri" w:hAnsi="Calibri" w:cs="Calibri"/>
                <w:highlight w:val="white"/>
              </w:rPr>
              <w:lastRenderedPageBreak/>
              <w:t>-</w:t>
            </w:r>
          </w:p>
        </w:tc>
        <w:tc>
          <w:tcPr>
            <w:tcW w:w="4945" w:type="dxa"/>
            <w:tcBorders>
              <w:bottom w:val="single" w:sz="8" w:space="0" w:color="00000A"/>
              <w:right w:val="single" w:sz="8" w:space="0" w:color="00000A"/>
            </w:tcBorders>
            <w:tcMar>
              <w:top w:w="100" w:type="dxa"/>
              <w:left w:w="100" w:type="dxa"/>
              <w:bottom w:w="100" w:type="dxa"/>
              <w:right w:w="100" w:type="dxa"/>
            </w:tcMar>
          </w:tcPr>
          <w:p w:rsidR="00144249" w:rsidRDefault="00C412EE">
            <w:pPr>
              <w:ind w:left="-100"/>
              <w:rPr>
                <w:rFonts w:ascii="Calibri" w:eastAsia="Calibri" w:hAnsi="Calibri" w:cs="Calibri"/>
                <w:highlight w:val="white"/>
              </w:rPr>
            </w:pPr>
            <w:r>
              <w:rPr>
                <w:rFonts w:ascii="Calibri" w:eastAsia="Calibri" w:hAnsi="Calibri" w:cs="Calibri"/>
                <w:highlight w:val="white"/>
              </w:rPr>
              <w:t xml:space="preserve"> </w:t>
            </w:r>
          </w:p>
        </w:tc>
        <w:tc>
          <w:tcPr>
            <w:tcW w:w="2137" w:type="dxa"/>
            <w:tcBorders>
              <w:bottom w:val="single" w:sz="8" w:space="0" w:color="00000A"/>
              <w:right w:val="single" w:sz="8" w:space="0" w:color="00000A"/>
            </w:tcBorders>
            <w:tcMar>
              <w:top w:w="100" w:type="dxa"/>
              <w:left w:w="100" w:type="dxa"/>
              <w:bottom w:w="100" w:type="dxa"/>
              <w:right w:w="100" w:type="dxa"/>
            </w:tcMar>
          </w:tcPr>
          <w:p w:rsidR="00144249" w:rsidRDefault="00C412EE">
            <w:pPr>
              <w:ind w:left="-100"/>
              <w:rPr>
                <w:rFonts w:ascii="Calibri" w:eastAsia="Calibri" w:hAnsi="Calibri" w:cs="Calibri"/>
                <w:b/>
                <w:highlight w:val="white"/>
              </w:rPr>
            </w:pPr>
            <w:r>
              <w:rPr>
                <w:rFonts w:ascii="Calibri" w:eastAsia="Calibri" w:hAnsi="Calibri" w:cs="Calibri"/>
                <w:b/>
                <w:highlight w:val="white"/>
              </w:rPr>
              <w:t xml:space="preserve"> </w:t>
            </w:r>
          </w:p>
        </w:tc>
      </w:tr>
    </w:tbl>
    <w:p w:rsidR="00144249" w:rsidRDefault="00C412EE">
      <w:pPr>
        <w:spacing w:after="200"/>
        <w:rPr>
          <w:rFonts w:ascii="Calibri" w:eastAsia="Calibri" w:hAnsi="Calibri" w:cs="Calibri"/>
          <w:highlight w:val="white"/>
        </w:rPr>
      </w:pPr>
      <w:r>
        <w:rPr>
          <w:rFonts w:ascii="Calibri" w:eastAsia="Calibri" w:hAnsi="Calibri" w:cs="Calibri"/>
          <w:highlight w:val="white"/>
        </w:rPr>
        <w:t xml:space="preserve"> </w:t>
      </w:r>
    </w:p>
    <w:p w:rsidR="00144249" w:rsidRDefault="00144249">
      <w:pPr>
        <w:spacing w:line="432" w:lineRule="auto"/>
        <w:rPr>
          <w:rFonts w:ascii="Times New Roman" w:eastAsia="Times New Roman" w:hAnsi="Times New Roman" w:cs="Times New Roman"/>
          <w:sz w:val="24"/>
          <w:szCs w:val="24"/>
          <w:highlight w:val="white"/>
        </w:rPr>
      </w:pPr>
    </w:p>
    <w:p w:rsidR="00144249" w:rsidRDefault="00144249">
      <w:pPr>
        <w:spacing w:line="432" w:lineRule="auto"/>
        <w:rPr>
          <w:rFonts w:ascii="Times New Roman" w:eastAsia="Times New Roman" w:hAnsi="Times New Roman" w:cs="Times New Roman"/>
          <w:color w:val="C00000"/>
          <w:sz w:val="24"/>
          <w:szCs w:val="24"/>
          <w:highlight w:val="white"/>
        </w:rPr>
      </w:pPr>
    </w:p>
    <w:p w:rsidR="00144249" w:rsidRDefault="00144249">
      <w:pPr>
        <w:spacing w:line="432" w:lineRule="auto"/>
        <w:rPr>
          <w:rFonts w:ascii="Times New Roman" w:eastAsia="Times New Roman" w:hAnsi="Times New Roman" w:cs="Times New Roman"/>
          <w:sz w:val="24"/>
          <w:szCs w:val="24"/>
          <w:highlight w:val="white"/>
        </w:rPr>
      </w:pPr>
    </w:p>
    <w:p w:rsidR="00144249" w:rsidRPr="00510D65" w:rsidRDefault="00C412EE">
      <w:pPr>
        <w:spacing w:line="432" w:lineRule="auto"/>
        <w:rPr>
          <w:rFonts w:ascii="Times New Roman" w:eastAsia="Times New Roman" w:hAnsi="Times New Roman" w:cs="Times New Roman"/>
          <w:bCs/>
          <w:sz w:val="24"/>
          <w:szCs w:val="24"/>
          <w:highlight w:val="white"/>
          <w:u w:val="single"/>
        </w:rPr>
      </w:pPr>
      <w:r w:rsidRPr="00510D65">
        <w:rPr>
          <w:rFonts w:ascii="Times New Roman" w:eastAsia="Times New Roman" w:hAnsi="Times New Roman" w:cs="Times New Roman"/>
          <w:bCs/>
          <w:sz w:val="24"/>
          <w:szCs w:val="24"/>
          <w:highlight w:val="white"/>
          <w:u w:val="single"/>
        </w:rPr>
        <w:t>References</w:t>
      </w:r>
    </w:p>
    <w:p w:rsidR="00144249" w:rsidRDefault="00144249">
      <w:pPr>
        <w:spacing w:line="432" w:lineRule="auto"/>
        <w:rPr>
          <w:rFonts w:ascii="Times New Roman" w:eastAsia="Times New Roman" w:hAnsi="Times New Roman" w:cs="Times New Roman"/>
          <w:b/>
          <w:sz w:val="24"/>
          <w:szCs w:val="24"/>
          <w:highlight w:val="white"/>
        </w:rPr>
      </w:pPr>
    </w:p>
    <w:p w:rsidR="00144249" w:rsidRDefault="00144249">
      <w:pPr>
        <w:spacing w:line="432" w:lineRule="auto"/>
        <w:rPr>
          <w:rFonts w:ascii="Times New Roman" w:eastAsia="Times New Roman" w:hAnsi="Times New Roman" w:cs="Times New Roman"/>
          <w:b/>
          <w:sz w:val="24"/>
          <w:szCs w:val="24"/>
          <w:highlight w:val="white"/>
        </w:rPr>
      </w:pPr>
    </w:p>
    <w:p w:rsidR="00144249" w:rsidRDefault="00C412EE">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Crisp, Roger (2017). </w:t>
      </w:r>
      <w:hyperlink r:id="rId6">
        <w:r>
          <w:rPr>
            <w:rFonts w:ascii="Times New Roman" w:eastAsia="Times New Roman" w:hAnsi="Times New Roman" w:cs="Times New Roman"/>
            <w:sz w:val="24"/>
            <w:szCs w:val="24"/>
            <w:highlight w:val="white"/>
            <w:u w:val="single"/>
          </w:rPr>
          <w:t>"Well-Being"</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The Stanford </w:t>
      </w:r>
      <w:proofErr w:type="spellStart"/>
      <w:r>
        <w:rPr>
          <w:rFonts w:ascii="Times New Roman" w:eastAsia="Times New Roman" w:hAnsi="Times New Roman" w:cs="Times New Roman"/>
          <w:i/>
          <w:sz w:val="24"/>
          <w:szCs w:val="24"/>
          <w:highlight w:val="white"/>
        </w:rPr>
        <w:t>Encyclopedia</w:t>
      </w:r>
      <w:proofErr w:type="spellEnd"/>
      <w:r>
        <w:rPr>
          <w:rFonts w:ascii="Times New Roman" w:eastAsia="Times New Roman" w:hAnsi="Times New Roman" w:cs="Times New Roman"/>
          <w:i/>
          <w:sz w:val="24"/>
          <w:szCs w:val="24"/>
          <w:highlight w:val="white"/>
        </w:rPr>
        <w:t xml:space="preserve"> of Philosophy</w:t>
      </w:r>
      <w:r>
        <w:rPr>
          <w:rFonts w:ascii="Times New Roman" w:eastAsia="Times New Roman" w:hAnsi="Times New Roman" w:cs="Times New Roman"/>
          <w:sz w:val="24"/>
          <w:szCs w:val="24"/>
          <w:highlight w:val="white"/>
        </w:rPr>
        <w:t>. Metaphysics</w:t>
      </w:r>
    </w:p>
    <w:p w:rsidR="00144249" w:rsidRDefault="00144249">
      <w:pPr>
        <w:rPr>
          <w:rFonts w:ascii="Times New Roman" w:eastAsia="Times New Roman" w:hAnsi="Times New Roman" w:cs="Times New Roman"/>
          <w:sz w:val="24"/>
          <w:szCs w:val="24"/>
          <w:highlight w:val="white"/>
        </w:rPr>
      </w:pPr>
    </w:p>
    <w:p w:rsidR="00144249" w:rsidRDefault="00C412EE">
      <w:pPr>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Research Lab, Stanford University. Retrieved 5 December 2020.</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spacing w:line="432"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Fletcher, Guy (2015). "Introduction". </w:t>
      </w:r>
      <w:hyperlink r:id="rId7">
        <w:r>
          <w:rPr>
            <w:rFonts w:ascii="Times New Roman" w:eastAsia="Times New Roman" w:hAnsi="Times New Roman" w:cs="Times New Roman"/>
            <w:i/>
            <w:color w:val="0563C1"/>
            <w:sz w:val="24"/>
            <w:szCs w:val="24"/>
            <w:highlight w:val="white"/>
            <w:u w:val="single"/>
          </w:rPr>
          <w:t>The Routledge Handbook of Philosophy of Well-Being</w:t>
        </w:r>
      </w:hyperlink>
      <w:r>
        <w:rPr>
          <w:rFonts w:ascii="Times New Roman" w:eastAsia="Times New Roman" w:hAnsi="Times New Roman" w:cs="Times New Roman"/>
          <w:sz w:val="24"/>
          <w:szCs w:val="24"/>
          <w:highlight w:val="white"/>
        </w:rPr>
        <w:t>. Routledge.</w:t>
      </w:r>
    </w:p>
    <w:p w:rsidR="00144249" w:rsidRDefault="00144249">
      <w:pPr>
        <w:spacing w:line="432" w:lineRule="auto"/>
        <w:rPr>
          <w:rFonts w:ascii="Times New Roman" w:eastAsia="Times New Roman" w:hAnsi="Times New Roman" w:cs="Times New Roman"/>
          <w:sz w:val="24"/>
          <w:szCs w:val="24"/>
          <w:highlight w:val="white"/>
        </w:rPr>
      </w:pPr>
    </w:p>
    <w:p w:rsidR="00144249" w:rsidRDefault="00C412EE">
      <w:pPr>
        <w:pBdr>
          <w:left w:val="none" w:sz="0" w:space="28" w:color="auto"/>
        </w:pBdr>
        <w:spacing w:line="576" w:lineRule="auto"/>
        <w:ind w:left="144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Kahneman, D., &amp; Deaton, A. (2010). High income improves evaluation of life but not emotional well-being. </w:t>
      </w:r>
      <w:r>
        <w:rPr>
          <w:rFonts w:ascii="Times New Roman" w:eastAsia="Times New Roman" w:hAnsi="Times New Roman" w:cs="Times New Roman"/>
          <w:i/>
          <w:sz w:val="24"/>
          <w:szCs w:val="24"/>
          <w:highlight w:val="white"/>
        </w:rPr>
        <w:t>Proceedings of the National Academy of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107</w:t>
      </w:r>
      <w:r>
        <w:rPr>
          <w:rFonts w:ascii="Times New Roman" w:eastAsia="Times New Roman" w:hAnsi="Times New Roman" w:cs="Times New Roman"/>
          <w:sz w:val="24"/>
          <w:szCs w:val="24"/>
          <w:highlight w:val="white"/>
        </w:rPr>
        <w:t>(38), 16489–16493.</w:t>
      </w:r>
      <w:hyperlink r:id="rId8">
        <w:r>
          <w:rPr>
            <w:rFonts w:ascii="Times New Roman" w:eastAsia="Times New Roman" w:hAnsi="Times New Roman" w:cs="Times New Roman"/>
            <w:sz w:val="24"/>
            <w:szCs w:val="24"/>
            <w:highlight w:val="white"/>
          </w:rPr>
          <w:t xml:space="preserve"> </w:t>
        </w:r>
      </w:hyperlink>
      <w:hyperlink r:id="rId9">
        <w:r>
          <w:rPr>
            <w:rFonts w:ascii="Times New Roman" w:eastAsia="Times New Roman" w:hAnsi="Times New Roman" w:cs="Times New Roman"/>
            <w:color w:val="0563C1"/>
            <w:sz w:val="24"/>
            <w:szCs w:val="24"/>
            <w:highlight w:val="white"/>
            <w:u w:val="single"/>
          </w:rPr>
          <w:t>https://doi.org/10.1073/pnas.1011492107</w:t>
        </w:r>
      </w:hyperlink>
    </w:p>
    <w:p w:rsidR="00144249" w:rsidRDefault="00C412EE">
      <w:pPr>
        <w:pBdr>
          <w:left w:val="none" w:sz="0" w:space="28" w:color="auto"/>
        </w:pBdr>
        <w:spacing w:line="576" w:lineRule="auto"/>
        <w:ind w:left="144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Twohig-Bennett, C., &amp; Jones, A. (2018). The health benefits of the great outdoors: A systematic review and meta-analysis of greenspace exposure and health outcomes. </w:t>
      </w:r>
      <w:r>
        <w:rPr>
          <w:rFonts w:ascii="Times New Roman" w:eastAsia="Times New Roman" w:hAnsi="Times New Roman" w:cs="Times New Roman"/>
          <w:i/>
          <w:sz w:val="24"/>
          <w:szCs w:val="24"/>
          <w:highlight w:val="white"/>
        </w:rPr>
        <w:t>Environmental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166</w:t>
      </w:r>
      <w:r>
        <w:rPr>
          <w:rFonts w:ascii="Times New Roman" w:eastAsia="Times New Roman" w:hAnsi="Times New Roman" w:cs="Times New Roman"/>
          <w:sz w:val="24"/>
          <w:szCs w:val="24"/>
          <w:highlight w:val="white"/>
        </w:rPr>
        <w:t>, 628–637. https://doi.org/10.1016/j.envres.2018.06.030</w:t>
      </w:r>
    </w:p>
    <w:p w:rsidR="00144249" w:rsidRDefault="00144249">
      <w:pPr>
        <w:pBdr>
          <w:left w:val="none" w:sz="0" w:space="28" w:color="auto"/>
        </w:pBdr>
        <w:spacing w:line="576" w:lineRule="auto"/>
        <w:ind w:left="1440" w:hanging="720"/>
        <w:rPr>
          <w:rFonts w:ascii="Times New Roman" w:eastAsia="Times New Roman" w:hAnsi="Times New Roman" w:cs="Times New Roman"/>
          <w:sz w:val="24"/>
          <w:szCs w:val="24"/>
          <w:highlight w:val="white"/>
        </w:rPr>
      </w:pPr>
    </w:p>
    <w:p w:rsidR="00144249" w:rsidRDefault="00C412EE">
      <w:pPr>
        <w:pBdr>
          <w:left w:val="none" w:sz="0" w:space="28" w:color="auto"/>
        </w:pBdr>
        <w:spacing w:line="576" w:lineRule="auto"/>
        <w:ind w:left="1440" w:hanging="720"/>
        <w:rPr>
          <w:rFonts w:ascii="Times New Roman" w:eastAsia="Times New Roman" w:hAnsi="Times New Roman" w:cs="Times New Roman"/>
          <w:color w:val="0563C1"/>
          <w:sz w:val="24"/>
          <w:szCs w:val="24"/>
          <w:highlight w:val="white"/>
          <w:u w:val="single"/>
        </w:rPr>
      </w:pPr>
      <w:proofErr w:type="spellStart"/>
      <w:r>
        <w:rPr>
          <w:rFonts w:ascii="Times New Roman" w:eastAsia="Times New Roman" w:hAnsi="Times New Roman" w:cs="Times New Roman"/>
          <w:sz w:val="24"/>
          <w:szCs w:val="24"/>
          <w:highlight w:val="white"/>
        </w:rPr>
        <w:t>Ulgiati</w:t>
      </w:r>
      <w:proofErr w:type="spellEnd"/>
      <w:r>
        <w:rPr>
          <w:rFonts w:ascii="Times New Roman" w:eastAsia="Times New Roman" w:hAnsi="Times New Roman" w:cs="Times New Roman"/>
          <w:sz w:val="24"/>
          <w:szCs w:val="24"/>
          <w:highlight w:val="white"/>
        </w:rPr>
        <w:t xml:space="preserve">, S., Casazza, M., </w:t>
      </w:r>
      <w:proofErr w:type="spellStart"/>
      <w:r>
        <w:rPr>
          <w:rFonts w:ascii="Times New Roman" w:eastAsia="Times New Roman" w:hAnsi="Times New Roman" w:cs="Times New Roman"/>
          <w:sz w:val="24"/>
          <w:szCs w:val="24"/>
          <w:highlight w:val="white"/>
        </w:rPr>
        <w:t>Kordas</w:t>
      </w:r>
      <w:proofErr w:type="spellEnd"/>
      <w:r>
        <w:rPr>
          <w:rFonts w:ascii="Times New Roman" w:eastAsia="Times New Roman" w:hAnsi="Times New Roman" w:cs="Times New Roman"/>
          <w:sz w:val="24"/>
          <w:szCs w:val="24"/>
          <w:highlight w:val="white"/>
        </w:rPr>
        <w:t xml:space="preserve">, O., </w:t>
      </w:r>
      <w:proofErr w:type="spellStart"/>
      <w:r>
        <w:rPr>
          <w:rFonts w:ascii="Times New Roman" w:eastAsia="Times New Roman" w:hAnsi="Times New Roman" w:cs="Times New Roman"/>
          <w:sz w:val="24"/>
          <w:szCs w:val="24"/>
          <w:highlight w:val="white"/>
        </w:rPr>
        <w:t>Vanoli</w:t>
      </w:r>
      <w:proofErr w:type="spellEnd"/>
      <w:r>
        <w:rPr>
          <w:rFonts w:ascii="Times New Roman" w:eastAsia="Times New Roman" w:hAnsi="Times New Roman" w:cs="Times New Roman"/>
          <w:sz w:val="24"/>
          <w:szCs w:val="24"/>
          <w:highlight w:val="white"/>
        </w:rPr>
        <w:t xml:space="preserve">, L., </w:t>
      </w:r>
      <w:proofErr w:type="spellStart"/>
      <w:r>
        <w:rPr>
          <w:rFonts w:ascii="Times New Roman" w:eastAsia="Times New Roman" w:hAnsi="Times New Roman" w:cs="Times New Roman"/>
          <w:sz w:val="24"/>
          <w:szCs w:val="24"/>
          <w:highlight w:val="white"/>
        </w:rPr>
        <w:t>Basosi</w:t>
      </w:r>
      <w:proofErr w:type="spellEnd"/>
      <w:r>
        <w:rPr>
          <w:rFonts w:ascii="Times New Roman" w:eastAsia="Times New Roman" w:hAnsi="Times New Roman" w:cs="Times New Roman"/>
          <w:sz w:val="24"/>
          <w:szCs w:val="24"/>
          <w:highlight w:val="white"/>
        </w:rPr>
        <w:t xml:space="preserve">, R., &amp; Mauro, A. (2019). Energy technologies and perspectives for human and environmental wellbeing. </w:t>
      </w:r>
      <w:r>
        <w:rPr>
          <w:rFonts w:ascii="Times New Roman" w:eastAsia="Times New Roman" w:hAnsi="Times New Roman" w:cs="Times New Roman"/>
          <w:i/>
          <w:sz w:val="24"/>
          <w:szCs w:val="24"/>
          <w:highlight w:val="white"/>
        </w:rPr>
        <w:t>Energy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183</w:t>
      </w:r>
      <w:r>
        <w:rPr>
          <w:rFonts w:ascii="Times New Roman" w:eastAsia="Times New Roman" w:hAnsi="Times New Roman" w:cs="Times New Roman"/>
          <w:sz w:val="24"/>
          <w:szCs w:val="24"/>
          <w:highlight w:val="white"/>
        </w:rPr>
        <w:t>, 1–3.</w:t>
      </w:r>
      <w:hyperlink r:id="rId10">
        <w:r>
          <w:rPr>
            <w:rFonts w:ascii="Times New Roman" w:eastAsia="Times New Roman" w:hAnsi="Times New Roman" w:cs="Times New Roman"/>
            <w:sz w:val="24"/>
            <w:szCs w:val="24"/>
            <w:highlight w:val="white"/>
          </w:rPr>
          <w:t xml:space="preserve"> </w:t>
        </w:r>
      </w:hyperlink>
      <w:hyperlink r:id="rId11">
        <w:r>
          <w:rPr>
            <w:rFonts w:ascii="Times New Roman" w:eastAsia="Times New Roman" w:hAnsi="Times New Roman" w:cs="Times New Roman"/>
            <w:color w:val="0563C1"/>
            <w:sz w:val="24"/>
            <w:szCs w:val="24"/>
            <w:highlight w:val="white"/>
            <w:u w:val="single"/>
          </w:rPr>
          <w:t>https://doi.org/10.1016/j.energy.2019.06.125</w:t>
        </w:r>
      </w:hyperlink>
    </w:p>
    <w:p w:rsidR="00144249" w:rsidRDefault="00C412EE">
      <w:pPr>
        <w:pBdr>
          <w:top w:val="none" w:sz="0" w:space="5" w:color="auto"/>
          <w:left w:val="none" w:sz="0" w:space="28" w:color="auto"/>
          <w:bottom w:val="none" w:sz="0" w:space="5" w:color="auto"/>
          <w:between w:val="none" w:sz="0" w:space="5" w:color="auto"/>
        </w:pBdr>
        <w:spacing w:line="576" w:lineRule="auto"/>
        <w:ind w:left="144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Seligman, M. (2011). Flourish: A visionary new understanding of happiness and wellbeing—</w:t>
      </w:r>
    </w:p>
    <w:p w:rsidR="00144249" w:rsidRDefault="00C412EE">
      <w:pPr>
        <w:pBdr>
          <w:top w:val="none" w:sz="0" w:space="5" w:color="auto"/>
          <w:left w:val="none" w:sz="0" w:space="28" w:color="auto"/>
          <w:bottom w:val="none" w:sz="0" w:space="5" w:color="auto"/>
          <w:between w:val="none" w:sz="0" w:space="5" w:color="auto"/>
        </w:pBdr>
        <w:spacing w:line="576" w:lineRule="auto"/>
        <w:ind w:left="144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and how to achieve them. New York: Free Press.</w:t>
      </w:r>
    </w:p>
    <w:p w:rsidR="00144249" w:rsidRDefault="00C412EE">
      <w:pPr>
        <w:pBdr>
          <w:left w:val="none" w:sz="0" w:space="28" w:color="auto"/>
        </w:pBdr>
        <w:spacing w:line="576" w:lineRule="auto"/>
        <w:ind w:left="144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WHO Regional Office for Europe, 20</w:t>
      </w:r>
      <w:r>
        <w:rPr>
          <w:rFonts w:ascii="Times New Roman" w:eastAsia="Times New Roman" w:hAnsi="Times New Roman" w:cs="Times New Roman"/>
          <w:sz w:val="24"/>
          <w:szCs w:val="24"/>
          <w:highlight w:val="white"/>
        </w:rPr>
        <w:t>17b. Action Brief on Urban Green Spaces, WHO Regional Office for Europe, Copenhagen, Denmark.</w:t>
      </w:r>
    </w:p>
    <w:p w:rsidR="00144249" w:rsidRDefault="00C412EE">
      <w:pPr>
        <w:pBdr>
          <w:left w:val="none" w:sz="0" w:space="28" w:color="auto"/>
        </w:pBdr>
        <w:spacing w:line="576" w:lineRule="auto"/>
        <w:ind w:left="144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WHO Regional Office for Europe, (2016). Urban Green Spaces and Health. WHO Regional Office for Europe, Copenhagen, Denmark.</w:t>
      </w:r>
    </w:p>
    <w:p w:rsidR="00144249" w:rsidRDefault="00C412EE">
      <w:pPr>
        <w:pBdr>
          <w:left w:val="none" w:sz="0" w:space="28" w:color="auto"/>
        </w:pBdr>
        <w:spacing w:line="576" w:lineRule="auto"/>
        <w:ind w:left="144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WHO Regional Office for Europe, 2017a.</w:t>
      </w:r>
      <w:r>
        <w:rPr>
          <w:rFonts w:ascii="Times New Roman" w:eastAsia="Times New Roman" w:hAnsi="Times New Roman" w:cs="Times New Roman"/>
          <w:sz w:val="24"/>
          <w:szCs w:val="24"/>
          <w:highlight w:val="white"/>
        </w:rPr>
        <w:t xml:space="preserve"> Urban Green Spaces Interventions and Health. WHO Regional Office for Europe, Copenhagen, Denmark.</w:t>
      </w:r>
    </w:p>
    <w:p w:rsidR="00144249" w:rsidRDefault="00C412EE">
      <w:pPr>
        <w:pBdr>
          <w:left w:val="none" w:sz="0" w:space="28" w:color="auto"/>
        </w:pBdr>
        <w:spacing w:line="576" w:lineRule="auto"/>
        <w:ind w:left="144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Yang, H., &amp; Ma, J. (2021). How the COVID-19 pandemic impacts tobacco addiction: Changes in smoking </w:t>
      </w:r>
      <w:proofErr w:type="spellStart"/>
      <w:r>
        <w:rPr>
          <w:rFonts w:ascii="Times New Roman" w:eastAsia="Times New Roman" w:hAnsi="Times New Roman" w:cs="Times New Roman"/>
          <w:sz w:val="24"/>
          <w:szCs w:val="24"/>
          <w:highlight w:val="white"/>
        </w:rPr>
        <w:t>behavior</w:t>
      </w:r>
      <w:proofErr w:type="spellEnd"/>
      <w:r>
        <w:rPr>
          <w:rFonts w:ascii="Times New Roman" w:eastAsia="Times New Roman" w:hAnsi="Times New Roman" w:cs="Times New Roman"/>
          <w:sz w:val="24"/>
          <w:szCs w:val="24"/>
          <w:highlight w:val="white"/>
        </w:rPr>
        <w:t xml:space="preserve"> and associations with well-being. </w:t>
      </w:r>
      <w:r>
        <w:rPr>
          <w:rFonts w:ascii="Times New Roman" w:eastAsia="Times New Roman" w:hAnsi="Times New Roman" w:cs="Times New Roman"/>
          <w:i/>
          <w:sz w:val="24"/>
          <w:szCs w:val="24"/>
          <w:highlight w:val="white"/>
        </w:rPr>
        <w:t xml:space="preserve">Addictive </w:t>
      </w:r>
      <w:proofErr w:type="spellStart"/>
      <w:r>
        <w:rPr>
          <w:rFonts w:ascii="Times New Roman" w:eastAsia="Times New Roman" w:hAnsi="Times New Roman" w:cs="Times New Roman"/>
          <w:i/>
          <w:sz w:val="24"/>
          <w:szCs w:val="24"/>
          <w:highlight w:val="white"/>
        </w:rPr>
        <w:t>Behav</w:t>
      </w:r>
      <w:r>
        <w:rPr>
          <w:rFonts w:ascii="Times New Roman" w:eastAsia="Times New Roman" w:hAnsi="Times New Roman" w:cs="Times New Roman"/>
          <w:i/>
          <w:sz w:val="24"/>
          <w:szCs w:val="24"/>
          <w:highlight w:val="white"/>
        </w:rPr>
        <w:t>iors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119</w:t>
      </w:r>
      <w:r>
        <w:rPr>
          <w:rFonts w:ascii="Times New Roman" w:eastAsia="Times New Roman" w:hAnsi="Times New Roman" w:cs="Times New Roman"/>
          <w:sz w:val="24"/>
          <w:szCs w:val="24"/>
          <w:highlight w:val="white"/>
        </w:rPr>
        <w:t>, 106917. https://doi.org/10.1016/j.addbeh.2021.106917</w:t>
      </w:r>
    </w:p>
    <w:p w:rsidR="00144249" w:rsidRDefault="00144249">
      <w:pPr>
        <w:rPr>
          <w:highlight w:val="white"/>
        </w:rPr>
      </w:pPr>
    </w:p>
    <w:p w:rsidR="00144249" w:rsidRDefault="00144249"/>
    <w:sectPr w:rsidR="00144249">
      <w:head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412EE" w:rsidRDefault="00C412EE">
      <w:pPr>
        <w:spacing w:line="240" w:lineRule="auto"/>
      </w:pPr>
      <w:r>
        <w:separator/>
      </w:r>
    </w:p>
  </w:endnote>
  <w:endnote w:type="continuationSeparator" w:id="0">
    <w:p w:rsidR="00C412EE" w:rsidRDefault="00C412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412EE" w:rsidRDefault="00C412EE">
      <w:pPr>
        <w:spacing w:line="240" w:lineRule="auto"/>
      </w:pPr>
      <w:r>
        <w:separator/>
      </w:r>
    </w:p>
  </w:footnote>
  <w:footnote w:type="continuationSeparator" w:id="0">
    <w:p w:rsidR="00C412EE" w:rsidRDefault="00C412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44249" w:rsidRDefault="0014424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249"/>
    <w:rsid w:val="00144249"/>
    <w:rsid w:val="00510D65"/>
    <w:rsid w:val="00C41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915062"/>
  <w15:docId w15:val="{88B815DB-AEC5-2A4A-AF19-DCBFBE453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doi.org/10.1073/pnas.101149210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hilpapers.org/rec/FLETRH"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ato.stanford.edu/entries/well-being/" TargetMode="External"/><Relationship Id="rId11" Type="http://schemas.openxmlformats.org/officeDocument/2006/relationships/hyperlink" Target="https://doi.org/10.1016/j.energy.2019.06.125" TargetMode="External"/><Relationship Id="rId5" Type="http://schemas.openxmlformats.org/officeDocument/2006/relationships/endnotes" Target="endnotes.xml"/><Relationship Id="rId10" Type="http://schemas.openxmlformats.org/officeDocument/2006/relationships/hyperlink" Target="https://doi.org/10.1016/j.energy.2019.06.125" TargetMode="External"/><Relationship Id="rId4" Type="http://schemas.openxmlformats.org/officeDocument/2006/relationships/footnotes" Target="footnotes.xml"/><Relationship Id="rId9" Type="http://schemas.openxmlformats.org/officeDocument/2006/relationships/hyperlink" Target="https://doi.org/10.1073/pnas.101149210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18</Pages>
  <Words>4318</Words>
  <Characters>24618</Characters>
  <Application>Microsoft Office Word</Application>
  <DocSecurity>0</DocSecurity>
  <Lines>205</Lines>
  <Paragraphs>57</Paragraphs>
  <ScaleCrop>false</ScaleCrop>
  <Company/>
  <LinksUpToDate>false</LinksUpToDate>
  <CharactersWithSpaces>28879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Corinna Afra (2007905)</cp:lastModifiedBy>
  <cp:revision>2</cp:revision>
  <dcterms:created xsi:type="dcterms:W3CDTF">2021-11-09T09:59:00Z</dcterms:created>
  <dcterms:modified xsi:type="dcterms:W3CDTF">2021-11-09T09:59:00Z</dcterms:modified>
</cp:coreProperties>
</file>