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2"/>
          <w:szCs w:val="22"/>
        </w:rPr>
        <w:id w:val="1396396180"/>
        <w:docPartObj>
          <w:docPartGallery w:val="Cover Pages"/>
          <w:docPartUnique/>
        </w:docPartObj>
      </w:sdtPr>
      <w:sdtEndPr>
        <w:rPr>
          <w:b/>
          <w:bCs/>
        </w:rPr>
      </w:sdtEndPr>
      <w:sdtContent>
        <w:p w14:paraId="474E84E8" w14:textId="1D99A00D" w:rsidR="002E340E" w:rsidRPr="008D1489" w:rsidRDefault="002E340E">
          <w:pPr>
            <w:rPr>
              <w:rFonts w:ascii="Arial" w:hAnsi="Arial" w:cs="Arial"/>
              <w:sz w:val="22"/>
              <w:szCs w:val="22"/>
            </w:rPr>
          </w:pPr>
        </w:p>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517B55" w:rsidRPr="008D1489" w14:paraId="01BA8190" w14:textId="77777777" w:rsidTr="00517B55">
            <w:tc>
              <w:tcPr>
                <w:tcW w:w="7209" w:type="dxa"/>
              </w:tcPr>
              <w:sdt>
                <w:sdtPr>
                  <w:rPr>
                    <w:rFonts w:ascii="Arial" w:eastAsiaTheme="majorEastAsia" w:hAnsi="Arial" w:cs="Arial"/>
                    <w:color w:val="156082" w:themeColor="accent1"/>
                    <w:sz w:val="50"/>
                    <w:szCs w:val="50"/>
                    <w:lang w:val="en-GB"/>
                  </w:rPr>
                  <w:alias w:val="Title"/>
                  <w:id w:val="13406919"/>
                  <w:placeholder>
                    <w:docPart w:val="7C934F5A06B34F2492245A734147E01C"/>
                  </w:placeholder>
                  <w:dataBinding w:prefixMappings="xmlns:ns0='http://schemas.openxmlformats.org/package/2006/metadata/core-properties' xmlns:ns1='http://purl.org/dc/elements/1.1/'" w:xpath="/ns0:coreProperties[1]/ns1:title[1]" w:storeItemID="{6C3C8BC8-F283-45AE-878A-BAB7291924A1}"/>
                  <w:text/>
                </w:sdtPr>
                <w:sdtEndPr/>
                <w:sdtContent>
                  <w:p w14:paraId="280277CB" w14:textId="5D7E504B" w:rsidR="00517B55" w:rsidRPr="008D1489" w:rsidRDefault="006D2215" w:rsidP="00517B55">
                    <w:pPr>
                      <w:pStyle w:val="NoSpacing"/>
                      <w:spacing w:line="216" w:lineRule="auto"/>
                      <w:rPr>
                        <w:rFonts w:ascii="Arial" w:eastAsiaTheme="majorEastAsia" w:hAnsi="Arial" w:cs="Arial"/>
                        <w:color w:val="156082" w:themeColor="accent1"/>
                        <w:sz w:val="50"/>
                        <w:szCs w:val="50"/>
                        <w:lang w:val="en-GB"/>
                      </w:rPr>
                    </w:pPr>
                    <w:r w:rsidRPr="008D1489">
                      <w:rPr>
                        <w:rFonts w:ascii="Arial" w:eastAsiaTheme="majorEastAsia" w:hAnsi="Arial" w:cs="Arial"/>
                        <w:color w:val="156082" w:themeColor="accent1"/>
                        <w:sz w:val="50"/>
                        <w:szCs w:val="50"/>
                        <w:lang w:val="en-GB"/>
                      </w:rPr>
                      <w:t>A m</w:t>
                    </w:r>
                    <w:r w:rsidR="00F9702E" w:rsidRPr="008D1489">
                      <w:rPr>
                        <w:rFonts w:ascii="Arial" w:eastAsiaTheme="majorEastAsia" w:hAnsi="Arial" w:cs="Arial"/>
                        <w:color w:val="156082" w:themeColor="accent1"/>
                        <w:sz w:val="50"/>
                        <w:szCs w:val="50"/>
                        <w:lang w:val="en-GB"/>
                      </w:rPr>
                      <w:t>indfulness</w:t>
                    </w:r>
                    <w:r w:rsidR="007C03D1" w:rsidRPr="008D1489">
                      <w:rPr>
                        <w:rFonts w:ascii="Arial" w:eastAsiaTheme="majorEastAsia" w:hAnsi="Arial" w:cs="Arial"/>
                        <w:color w:val="156082" w:themeColor="accent1"/>
                        <w:sz w:val="50"/>
                        <w:szCs w:val="50"/>
                        <w:lang w:val="en-GB"/>
                      </w:rPr>
                      <w:t xml:space="preserve">-based </w:t>
                    </w:r>
                    <w:r w:rsidR="00F9702E" w:rsidRPr="008D1489">
                      <w:rPr>
                        <w:rFonts w:ascii="Arial" w:eastAsiaTheme="majorEastAsia" w:hAnsi="Arial" w:cs="Arial"/>
                        <w:color w:val="156082" w:themeColor="accent1"/>
                        <w:sz w:val="50"/>
                        <w:szCs w:val="50"/>
                        <w:lang w:val="en-GB"/>
                      </w:rPr>
                      <w:t>exercise</w:t>
                    </w:r>
                    <w:r w:rsidR="008B02E6" w:rsidRPr="008D1489">
                      <w:rPr>
                        <w:rFonts w:ascii="Arial" w:eastAsiaTheme="majorEastAsia" w:hAnsi="Arial" w:cs="Arial"/>
                        <w:color w:val="156082" w:themeColor="accent1"/>
                        <w:sz w:val="50"/>
                        <w:szCs w:val="50"/>
                        <w:lang w:val="en-GB"/>
                      </w:rPr>
                      <w:t xml:space="preserve"> to facilitate the articulation of </w:t>
                    </w:r>
                    <w:r w:rsidR="007D29BF" w:rsidRPr="008D1489">
                      <w:rPr>
                        <w:rFonts w:ascii="Arial" w:eastAsiaTheme="majorEastAsia" w:hAnsi="Arial" w:cs="Arial"/>
                        <w:color w:val="156082" w:themeColor="accent1"/>
                        <w:sz w:val="50"/>
                        <w:szCs w:val="50"/>
                        <w:lang w:val="en-GB"/>
                      </w:rPr>
                      <w:t>English consonant clusters.</w:t>
                    </w:r>
                  </w:p>
                </w:sdtContent>
              </w:sdt>
            </w:tc>
          </w:tr>
          <w:tr w:rsidR="002E340E" w:rsidRPr="008D1489" w14:paraId="7C2249FC" w14:textId="77777777" w:rsidTr="00517B55">
            <w:sdt>
              <w:sdtPr>
                <w:rPr>
                  <w:rFonts w:ascii="Arial" w:hAnsi="Arial" w:cs="Arial"/>
                  <w:color w:val="0F4761" w:themeColor="accent1" w:themeShade="BF"/>
                  <w:lang w:val="en-GB"/>
                </w:rPr>
                <w:alias w:val="Subtitle"/>
                <w:id w:val="13406923"/>
                <w:placeholder>
                  <w:docPart w:val="B5182686FFD5426EBA5343159E0C6AD3"/>
                </w:placeholder>
                <w:dataBinding w:prefixMappings="xmlns:ns0='http://schemas.openxmlformats.org/package/2006/metadata/core-properties' xmlns:ns1='http://purl.org/dc/elements/1.1/'" w:xpath="/ns0:coreProperties[1]/ns1:subject[1]" w:storeItemID="{6C3C8BC8-F283-45AE-878A-BAB7291924A1}"/>
                <w:text/>
              </w:sdtPr>
              <w:sdtContent>
                <w:tc>
                  <w:tcPr>
                    <w:tcW w:w="7209" w:type="dxa"/>
                    <w:tcMar>
                      <w:top w:w="216" w:type="dxa"/>
                      <w:left w:w="115" w:type="dxa"/>
                      <w:bottom w:w="216" w:type="dxa"/>
                      <w:right w:w="115" w:type="dxa"/>
                    </w:tcMar>
                  </w:tcPr>
                  <w:p w14:paraId="2A4D8CE0" w14:textId="3225811A" w:rsidR="002E340E" w:rsidRPr="008D1489" w:rsidRDefault="00FE0399">
                    <w:pPr>
                      <w:pStyle w:val="NoSpacing"/>
                      <w:rPr>
                        <w:rFonts w:ascii="Arial" w:hAnsi="Arial" w:cs="Arial"/>
                        <w:color w:val="0F4761" w:themeColor="accent1" w:themeShade="BF"/>
                        <w:lang w:val="en-GB"/>
                      </w:rPr>
                    </w:pPr>
                    <w:r w:rsidRPr="00FE0399">
                      <w:rPr>
                        <w:rFonts w:ascii="Arial" w:hAnsi="Arial" w:cs="Arial"/>
                        <w:color w:val="0F4761" w:themeColor="accent1" w:themeShade="BF"/>
                        <w:lang w:val="en-GB"/>
                      </w:rPr>
                      <w:t>Edward Owens / 2335207 (7,820</w:t>
                    </w:r>
                    <w:r>
                      <w:rPr>
                        <w:rFonts w:ascii="Arial" w:hAnsi="Arial" w:cs="Arial"/>
                        <w:color w:val="0F4761" w:themeColor="accent1" w:themeShade="BF"/>
                        <w:lang w:val="en-GB"/>
                      </w:rPr>
                      <w:t xml:space="preserve"> </w:t>
                    </w:r>
                    <w:r w:rsidRPr="00FE0399">
                      <w:rPr>
                        <w:rFonts w:ascii="Arial" w:hAnsi="Arial" w:cs="Arial"/>
                        <w:color w:val="0F4761" w:themeColor="accent1" w:themeShade="BF"/>
                        <w:lang w:val="en-GB"/>
                      </w:rPr>
                      <w:t>words)</w:t>
                    </w:r>
                  </w:p>
                </w:tc>
              </w:sdtContent>
            </w:sdt>
          </w:tr>
        </w:tbl>
        <w:p w14:paraId="43DB18AD" w14:textId="2F63AABB" w:rsidR="002E340E" w:rsidRPr="008D1489" w:rsidRDefault="002E340E">
          <w:pPr>
            <w:rPr>
              <w:rFonts w:ascii="Arial" w:hAnsi="Arial" w:cs="Arial"/>
              <w:b/>
              <w:bCs/>
              <w:sz w:val="22"/>
              <w:szCs w:val="22"/>
            </w:rPr>
          </w:pPr>
          <w:r w:rsidRPr="008D1489">
            <w:rPr>
              <w:rFonts w:ascii="Arial" w:hAnsi="Arial" w:cs="Arial"/>
              <w:b/>
              <w:bCs/>
              <w:sz w:val="22"/>
              <w:szCs w:val="22"/>
            </w:rPr>
            <w:br w:type="page"/>
          </w:r>
        </w:p>
      </w:sdtContent>
    </w:sdt>
    <w:sdt>
      <w:sdtPr>
        <w:rPr>
          <w:rFonts w:ascii="Arial" w:eastAsiaTheme="minorHAnsi" w:hAnsi="Arial" w:cs="Arial"/>
          <w:color w:val="auto"/>
          <w:kern w:val="2"/>
          <w:sz w:val="22"/>
          <w:szCs w:val="22"/>
          <w:lang w:val="en-GB"/>
          <w14:ligatures w14:val="standardContextual"/>
        </w:rPr>
        <w:id w:val="-1913925520"/>
        <w:docPartObj>
          <w:docPartGallery w:val="Table of Contents"/>
          <w:docPartUnique/>
        </w:docPartObj>
      </w:sdtPr>
      <w:sdtEndPr>
        <w:rPr>
          <w:b/>
          <w:bCs/>
          <w:noProof/>
        </w:rPr>
      </w:sdtEndPr>
      <w:sdtContent>
        <w:p w14:paraId="2F22BC4D" w14:textId="51F1DE9D" w:rsidR="003C264D" w:rsidRPr="004D0465" w:rsidRDefault="003C264D">
          <w:pPr>
            <w:pStyle w:val="TOCHeading"/>
            <w:rPr>
              <w:rFonts w:ascii="Arial" w:hAnsi="Arial" w:cs="Arial"/>
              <w:lang w:val="en-GB"/>
            </w:rPr>
          </w:pPr>
          <w:r w:rsidRPr="004D0465">
            <w:rPr>
              <w:rFonts w:ascii="Arial" w:hAnsi="Arial" w:cs="Arial"/>
              <w:lang w:val="en-GB"/>
            </w:rPr>
            <w:t>Contents</w:t>
          </w:r>
        </w:p>
        <w:p w14:paraId="48F0F92B" w14:textId="0A4F4056" w:rsidR="004D0465" w:rsidRPr="004D0465" w:rsidRDefault="003C264D">
          <w:pPr>
            <w:pStyle w:val="TOC1"/>
            <w:tabs>
              <w:tab w:val="right" w:leader="dot" w:pos="9016"/>
            </w:tabs>
            <w:rPr>
              <w:rFonts w:ascii="Arial" w:eastAsiaTheme="minorEastAsia" w:hAnsi="Arial" w:cs="Arial"/>
              <w:noProof/>
              <w:sz w:val="22"/>
              <w:szCs w:val="22"/>
              <w:lang w:eastAsia="en-GB"/>
            </w:rPr>
          </w:pPr>
          <w:r w:rsidRPr="004D0465">
            <w:rPr>
              <w:rFonts w:ascii="Arial" w:hAnsi="Arial" w:cs="Arial"/>
              <w:sz w:val="22"/>
              <w:szCs w:val="22"/>
            </w:rPr>
            <w:fldChar w:fldCharType="begin"/>
          </w:r>
          <w:r w:rsidRPr="004D0465">
            <w:rPr>
              <w:rFonts w:ascii="Arial" w:hAnsi="Arial" w:cs="Arial"/>
              <w:sz w:val="22"/>
              <w:szCs w:val="22"/>
            </w:rPr>
            <w:instrText xml:space="preserve"> TOC \o "1-3" \h \z \u </w:instrText>
          </w:r>
          <w:r w:rsidRPr="004D0465">
            <w:rPr>
              <w:rFonts w:ascii="Arial" w:hAnsi="Arial" w:cs="Arial"/>
              <w:sz w:val="22"/>
              <w:szCs w:val="22"/>
            </w:rPr>
            <w:fldChar w:fldCharType="separate"/>
          </w:r>
          <w:hyperlink w:anchor="_Toc230873754" w:history="1">
            <w:r w:rsidR="004D0465" w:rsidRPr="004D0465">
              <w:rPr>
                <w:rStyle w:val="Hyperlink"/>
                <w:rFonts w:ascii="Arial" w:hAnsi="Arial" w:cs="Arial"/>
                <w:noProof/>
                <w:sz w:val="22"/>
                <w:szCs w:val="22"/>
              </w:rPr>
              <w:t>Portfolio</w:t>
            </w:r>
            <w:r w:rsidR="004D0465" w:rsidRPr="004D0465">
              <w:rPr>
                <w:rFonts w:ascii="Arial" w:hAnsi="Arial" w:cs="Arial"/>
                <w:noProof/>
                <w:webHidden/>
                <w:sz w:val="22"/>
                <w:szCs w:val="22"/>
              </w:rPr>
              <w:tab/>
            </w:r>
            <w:r w:rsidR="004D0465" w:rsidRPr="004D0465">
              <w:rPr>
                <w:rFonts w:ascii="Arial" w:hAnsi="Arial" w:cs="Arial"/>
                <w:noProof/>
                <w:webHidden/>
                <w:sz w:val="22"/>
                <w:szCs w:val="22"/>
              </w:rPr>
              <w:fldChar w:fldCharType="begin"/>
            </w:r>
            <w:r w:rsidR="004D0465" w:rsidRPr="004D0465">
              <w:rPr>
                <w:rFonts w:ascii="Arial" w:hAnsi="Arial" w:cs="Arial"/>
                <w:noProof/>
                <w:webHidden/>
                <w:sz w:val="22"/>
                <w:szCs w:val="22"/>
              </w:rPr>
              <w:instrText xml:space="preserve"> PAGEREF _Toc230873754 \h </w:instrText>
            </w:r>
            <w:r w:rsidR="004D0465" w:rsidRPr="004D0465">
              <w:rPr>
                <w:rFonts w:ascii="Arial" w:hAnsi="Arial" w:cs="Arial"/>
                <w:noProof/>
                <w:webHidden/>
                <w:sz w:val="22"/>
                <w:szCs w:val="22"/>
              </w:rPr>
            </w:r>
            <w:r w:rsidR="004D0465" w:rsidRPr="004D0465">
              <w:rPr>
                <w:rFonts w:ascii="Arial" w:hAnsi="Arial" w:cs="Arial"/>
                <w:noProof/>
                <w:webHidden/>
                <w:sz w:val="22"/>
                <w:szCs w:val="22"/>
              </w:rPr>
              <w:fldChar w:fldCharType="separate"/>
            </w:r>
            <w:r w:rsidR="004D0465" w:rsidRPr="004D0465">
              <w:rPr>
                <w:rFonts w:ascii="Arial" w:hAnsi="Arial" w:cs="Arial"/>
                <w:noProof/>
                <w:webHidden/>
                <w:sz w:val="22"/>
                <w:szCs w:val="22"/>
              </w:rPr>
              <w:t>2</w:t>
            </w:r>
            <w:r w:rsidR="004D0465" w:rsidRPr="004D0465">
              <w:rPr>
                <w:rFonts w:ascii="Arial" w:hAnsi="Arial" w:cs="Arial"/>
                <w:noProof/>
                <w:webHidden/>
                <w:sz w:val="22"/>
                <w:szCs w:val="22"/>
              </w:rPr>
              <w:fldChar w:fldCharType="end"/>
            </w:r>
          </w:hyperlink>
        </w:p>
        <w:p w14:paraId="5F93C5C7" w14:textId="198D49E4" w:rsidR="004D0465" w:rsidRPr="004D0465" w:rsidRDefault="004D0465">
          <w:pPr>
            <w:pStyle w:val="TOC2"/>
            <w:tabs>
              <w:tab w:val="right" w:leader="dot" w:pos="9016"/>
            </w:tabs>
            <w:rPr>
              <w:rFonts w:ascii="Arial" w:eastAsiaTheme="minorEastAsia" w:hAnsi="Arial" w:cs="Arial"/>
              <w:noProof/>
              <w:sz w:val="22"/>
              <w:szCs w:val="22"/>
              <w:lang w:eastAsia="en-GB"/>
            </w:rPr>
          </w:pPr>
          <w:hyperlink w:anchor="_Toc230873755" w:history="1">
            <w:r w:rsidRPr="004D0465">
              <w:rPr>
                <w:rStyle w:val="Hyperlink"/>
                <w:rFonts w:ascii="Arial" w:hAnsi="Arial" w:cs="Arial"/>
                <w:noProof/>
                <w:sz w:val="22"/>
                <w:szCs w:val="22"/>
              </w:rPr>
              <w:t>Introduction</w:t>
            </w:r>
            <w:r w:rsidRPr="004D0465">
              <w:rPr>
                <w:rFonts w:ascii="Arial" w:hAnsi="Arial" w:cs="Arial"/>
                <w:noProof/>
                <w:webHidden/>
                <w:sz w:val="22"/>
                <w:szCs w:val="22"/>
              </w:rPr>
              <w:tab/>
            </w:r>
            <w:r w:rsidRPr="004D0465">
              <w:rPr>
                <w:rFonts w:ascii="Arial" w:hAnsi="Arial" w:cs="Arial"/>
                <w:noProof/>
                <w:webHidden/>
                <w:sz w:val="22"/>
                <w:szCs w:val="22"/>
              </w:rPr>
              <w:fldChar w:fldCharType="begin"/>
            </w:r>
            <w:r w:rsidRPr="004D0465">
              <w:rPr>
                <w:rFonts w:ascii="Arial" w:hAnsi="Arial" w:cs="Arial"/>
                <w:noProof/>
                <w:webHidden/>
                <w:sz w:val="22"/>
                <w:szCs w:val="22"/>
              </w:rPr>
              <w:instrText xml:space="preserve"> PAGEREF _Toc230873755 \h </w:instrText>
            </w:r>
            <w:r w:rsidRPr="004D0465">
              <w:rPr>
                <w:rFonts w:ascii="Arial" w:hAnsi="Arial" w:cs="Arial"/>
                <w:noProof/>
                <w:webHidden/>
                <w:sz w:val="22"/>
                <w:szCs w:val="22"/>
              </w:rPr>
            </w:r>
            <w:r w:rsidRPr="004D0465">
              <w:rPr>
                <w:rFonts w:ascii="Arial" w:hAnsi="Arial" w:cs="Arial"/>
                <w:noProof/>
                <w:webHidden/>
                <w:sz w:val="22"/>
                <w:szCs w:val="22"/>
              </w:rPr>
              <w:fldChar w:fldCharType="separate"/>
            </w:r>
            <w:r w:rsidRPr="004D0465">
              <w:rPr>
                <w:rFonts w:ascii="Arial" w:hAnsi="Arial" w:cs="Arial"/>
                <w:noProof/>
                <w:webHidden/>
                <w:sz w:val="22"/>
                <w:szCs w:val="22"/>
              </w:rPr>
              <w:t>2</w:t>
            </w:r>
            <w:r w:rsidRPr="004D0465">
              <w:rPr>
                <w:rFonts w:ascii="Arial" w:hAnsi="Arial" w:cs="Arial"/>
                <w:noProof/>
                <w:webHidden/>
                <w:sz w:val="22"/>
                <w:szCs w:val="22"/>
              </w:rPr>
              <w:fldChar w:fldCharType="end"/>
            </w:r>
          </w:hyperlink>
        </w:p>
        <w:p w14:paraId="4317575B" w14:textId="468A51A3" w:rsidR="004D0465" w:rsidRPr="004D0465" w:rsidRDefault="004D0465">
          <w:pPr>
            <w:pStyle w:val="TOC2"/>
            <w:tabs>
              <w:tab w:val="right" w:leader="dot" w:pos="9016"/>
            </w:tabs>
            <w:rPr>
              <w:rFonts w:ascii="Arial" w:eastAsiaTheme="minorEastAsia" w:hAnsi="Arial" w:cs="Arial"/>
              <w:noProof/>
              <w:sz w:val="22"/>
              <w:szCs w:val="22"/>
              <w:lang w:eastAsia="en-GB"/>
            </w:rPr>
          </w:pPr>
          <w:hyperlink w:anchor="_Toc230873756" w:history="1">
            <w:r w:rsidRPr="004D0465">
              <w:rPr>
                <w:rStyle w:val="Hyperlink"/>
                <w:rFonts w:ascii="Arial" w:hAnsi="Arial" w:cs="Arial"/>
                <w:noProof/>
                <w:sz w:val="22"/>
                <w:szCs w:val="22"/>
              </w:rPr>
              <w:t>Planned program of study</w:t>
            </w:r>
            <w:r w:rsidRPr="004D0465">
              <w:rPr>
                <w:rFonts w:ascii="Arial" w:hAnsi="Arial" w:cs="Arial"/>
                <w:noProof/>
                <w:webHidden/>
                <w:sz w:val="22"/>
                <w:szCs w:val="22"/>
              </w:rPr>
              <w:tab/>
            </w:r>
            <w:r w:rsidRPr="004D0465">
              <w:rPr>
                <w:rFonts w:ascii="Arial" w:hAnsi="Arial" w:cs="Arial"/>
                <w:noProof/>
                <w:webHidden/>
                <w:sz w:val="22"/>
                <w:szCs w:val="22"/>
              </w:rPr>
              <w:fldChar w:fldCharType="begin"/>
            </w:r>
            <w:r w:rsidRPr="004D0465">
              <w:rPr>
                <w:rFonts w:ascii="Arial" w:hAnsi="Arial" w:cs="Arial"/>
                <w:noProof/>
                <w:webHidden/>
                <w:sz w:val="22"/>
                <w:szCs w:val="22"/>
              </w:rPr>
              <w:instrText xml:space="preserve"> PAGEREF _Toc230873756 \h </w:instrText>
            </w:r>
            <w:r w:rsidRPr="004D0465">
              <w:rPr>
                <w:rFonts w:ascii="Arial" w:hAnsi="Arial" w:cs="Arial"/>
                <w:noProof/>
                <w:webHidden/>
                <w:sz w:val="22"/>
                <w:szCs w:val="22"/>
              </w:rPr>
            </w:r>
            <w:r w:rsidRPr="004D0465">
              <w:rPr>
                <w:rFonts w:ascii="Arial" w:hAnsi="Arial" w:cs="Arial"/>
                <w:noProof/>
                <w:webHidden/>
                <w:sz w:val="22"/>
                <w:szCs w:val="22"/>
              </w:rPr>
              <w:fldChar w:fldCharType="separate"/>
            </w:r>
            <w:r w:rsidRPr="004D0465">
              <w:rPr>
                <w:rFonts w:ascii="Arial" w:hAnsi="Arial" w:cs="Arial"/>
                <w:noProof/>
                <w:webHidden/>
                <w:sz w:val="22"/>
                <w:szCs w:val="22"/>
              </w:rPr>
              <w:t>2</w:t>
            </w:r>
            <w:r w:rsidRPr="004D0465">
              <w:rPr>
                <w:rFonts w:ascii="Arial" w:hAnsi="Arial" w:cs="Arial"/>
                <w:noProof/>
                <w:webHidden/>
                <w:sz w:val="22"/>
                <w:szCs w:val="22"/>
              </w:rPr>
              <w:fldChar w:fldCharType="end"/>
            </w:r>
          </w:hyperlink>
        </w:p>
        <w:p w14:paraId="717F25C2" w14:textId="6EC3F7AE" w:rsidR="004D0465" w:rsidRPr="004D0465" w:rsidRDefault="004D0465">
          <w:pPr>
            <w:pStyle w:val="TOC2"/>
            <w:tabs>
              <w:tab w:val="right" w:leader="dot" w:pos="9016"/>
            </w:tabs>
            <w:rPr>
              <w:rFonts w:ascii="Arial" w:eastAsiaTheme="minorEastAsia" w:hAnsi="Arial" w:cs="Arial"/>
              <w:noProof/>
              <w:sz w:val="22"/>
              <w:szCs w:val="22"/>
              <w:lang w:eastAsia="en-GB"/>
            </w:rPr>
          </w:pPr>
          <w:hyperlink w:anchor="_Toc230873757" w:history="1">
            <w:r w:rsidRPr="004D0465">
              <w:rPr>
                <w:rStyle w:val="Hyperlink"/>
                <w:rFonts w:ascii="Arial" w:hAnsi="Arial" w:cs="Arial"/>
                <w:noProof/>
                <w:sz w:val="22"/>
                <w:szCs w:val="22"/>
              </w:rPr>
              <w:t>Methodology</w:t>
            </w:r>
            <w:r w:rsidRPr="004D0465">
              <w:rPr>
                <w:rFonts w:ascii="Arial" w:hAnsi="Arial" w:cs="Arial"/>
                <w:noProof/>
                <w:webHidden/>
                <w:sz w:val="22"/>
                <w:szCs w:val="22"/>
              </w:rPr>
              <w:tab/>
            </w:r>
            <w:r w:rsidRPr="004D0465">
              <w:rPr>
                <w:rFonts w:ascii="Arial" w:hAnsi="Arial" w:cs="Arial"/>
                <w:noProof/>
                <w:webHidden/>
                <w:sz w:val="22"/>
                <w:szCs w:val="22"/>
              </w:rPr>
              <w:fldChar w:fldCharType="begin"/>
            </w:r>
            <w:r w:rsidRPr="004D0465">
              <w:rPr>
                <w:rFonts w:ascii="Arial" w:hAnsi="Arial" w:cs="Arial"/>
                <w:noProof/>
                <w:webHidden/>
                <w:sz w:val="22"/>
                <w:szCs w:val="22"/>
              </w:rPr>
              <w:instrText xml:space="preserve"> PAGEREF _Toc230873757 \h </w:instrText>
            </w:r>
            <w:r w:rsidRPr="004D0465">
              <w:rPr>
                <w:rFonts w:ascii="Arial" w:hAnsi="Arial" w:cs="Arial"/>
                <w:noProof/>
                <w:webHidden/>
                <w:sz w:val="22"/>
                <w:szCs w:val="22"/>
              </w:rPr>
            </w:r>
            <w:r w:rsidRPr="004D0465">
              <w:rPr>
                <w:rFonts w:ascii="Arial" w:hAnsi="Arial" w:cs="Arial"/>
                <w:noProof/>
                <w:webHidden/>
                <w:sz w:val="22"/>
                <w:szCs w:val="22"/>
              </w:rPr>
              <w:fldChar w:fldCharType="separate"/>
            </w:r>
            <w:r w:rsidRPr="004D0465">
              <w:rPr>
                <w:rFonts w:ascii="Arial" w:hAnsi="Arial" w:cs="Arial"/>
                <w:noProof/>
                <w:webHidden/>
                <w:sz w:val="22"/>
                <w:szCs w:val="22"/>
              </w:rPr>
              <w:t>5</w:t>
            </w:r>
            <w:r w:rsidRPr="004D0465">
              <w:rPr>
                <w:rFonts w:ascii="Arial" w:hAnsi="Arial" w:cs="Arial"/>
                <w:noProof/>
                <w:webHidden/>
                <w:sz w:val="22"/>
                <w:szCs w:val="22"/>
              </w:rPr>
              <w:fldChar w:fldCharType="end"/>
            </w:r>
          </w:hyperlink>
        </w:p>
        <w:p w14:paraId="35D86C4D" w14:textId="2FE611E2" w:rsidR="004D0465" w:rsidRPr="004D0465" w:rsidRDefault="004D0465">
          <w:pPr>
            <w:pStyle w:val="TOC1"/>
            <w:tabs>
              <w:tab w:val="right" w:leader="dot" w:pos="9016"/>
            </w:tabs>
            <w:rPr>
              <w:rFonts w:ascii="Arial" w:eastAsiaTheme="minorEastAsia" w:hAnsi="Arial" w:cs="Arial"/>
              <w:noProof/>
              <w:sz w:val="22"/>
              <w:szCs w:val="22"/>
              <w:lang w:eastAsia="en-GB"/>
            </w:rPr>
          </w:pPr>
          <w:hyperlink w:anchor="_Toc230873758" w:history="1">
            <w:r w:rsidRPr="004D0465">
              <w:rPr>
                <w:rStyle w:val="Hyperlink"/>
                <w:rFonts w:ascii="Arial" w:hAnsi="Arial" w:cs="Arial"/>
                <w:noProof/>
                <w:sz w:val="22"/>
                <w:szCs w:val="22"/>
              </w:rPr>
              <w:t>Report</w:t>
            </w:r>
            <w:r w:rsidRPr="004D0465">
              <w:rPr>
                <w:rFonts w:ascii="Arial" w:hAnsi="Arial" w:cs="Arial"/>
                <w:noProof/>
                <w:webHidden/>
                <w:sz w:val="22"/>
                <w:szCs w:val="22"/>
              </w:rPr>
              <w:tab/>
            </w:r>
            <w:r w:rsidRPr="004D0465">
              <w:rPr>
                <w:rFonts w:ascii="Arial" w:hAnsi="Arial" w:cs="Arial"/>
                <w:noProof/>
                <w:webHidden/>
                <w:sz w:val="22"/>
                <w:szCs w:val="22"/>
              </w:rPr>
              <w:fldChar w:fldCharType="begin"/>
            </w:r>
            <w:r w:rsidRPr="004D0465">
              <w:rPr>
                <w:rFonts w:ascii="Arial" w:hAnsi="Arial" w:cs="Arial"/>
                <w:noProof/>
                <w:webHidden/>
                <w:sz w:val="22"/>
                <w:szCs w:val="22"/>
              </w:rPr>
              <w:instrText xml:space="preserve"> PAGEREF _Toc230873758 \h </w:instrText>
            </w:r>
            <w:r w:rsidRPr="004D0465">
              <w:rPr>
                <w:rFonts w:ascii="Arial" w:hAnsi="Arial" w:cs="Arial"/>
                <w:noProof/>
                <w:webHidden/>
                <w:sz w:val="22"/>
                <w:szCs w:val="22"/>
              </w:rPr>
            </w:r>
            <w:r w:rsidRPr="004D0465">
              <w:rPr>
                <w:rFonts w:ascii="Arial" w:hAnsi="Arial" w:cs="Arial"/>
                <w:noProof/>
                <w:webHidden/>
                <w:sz w:val="22"/>
                <w:szCs w:val="22"/>
              </w:rPr>
              <w:fldChar w:fldCharType="separate"/>
            </w:r>
            <w:r w:rsidRPr="004D0465">
              <w:rPr>
                <w:rFonts w:ascii="Arial" w:hAnsi="Arial" w:cs="Arial"/>
                <w:noProof/>
                <w:webHidden/>
                <w:sz w:val="22"/>
                <w:szCs w:val="22"/>
              </w:rPr>
              <w:t>8</w:t>
            </w:r>
            <w:r w:rsidRPr="004D0465">
              <w:rPr>
                <w:rFonts w:ascii="Arial" w:hAnsi="Arial" w:cs="Arial"/>
                <w:noProof/>
                <w:webHidden/>
                <w:sz w:val="22"/>
                <w:szCs w:val="22"/>
              </w:rPr>
              <w:fldChar w:fldCharType="end"/>
            </w:r>
          </w:hyperlink>
        </w:p>
        <w:p w14:paraId="4ABFA44F" w14:textId="0F55C54C" w:rsidR="004D0465" w:rsidRPr="004D0465" w:rsidRDefault="004D0465">
          <w:pPr>
            <w:pStyle w:val="TOC2"/>
            <w:tabs>
              <w:tab w:val="right" w:leader="dot" w:pos="9016"/>
            </w:tabs>
            <w:rPr>
              <w:rFonts w:ascii="Arial" w:eastAsiaTheme="minorEastAsia" w:hAnsi="Arial" w:cs="Arial"/>
              <w:noProof/>
              <w:sz w:val="22"/>
              <w:szCs w:val="22"/>
              <w:lang w:eastAsia="en-GB"/>
            </w:rPr>
          </w:pPr>
          <w:hyperlink w:anchor="_Toc230873759" w:history="1">
            <w:r w:rsidRPr="004D0465">
              <w:rPr>
                <w:rStyle w:val="Hyperlink"/>
                <w:rFonts w:ascii="Arial" w:hAnsi="Arial" w:cs="Arial"/>
                <w:noProof/>
                <w:sz w:val="22"/>
                <w:szCs w:val="22"/>
              </w:rPr>
              <w:t>Introduction</w:t>
            </w:r>
            <w:r w:rsidRPr="004D0465">
              <w:rPr>
                <w:rFonts w:ascii="Arial" w:hAnsi="Arial" w:cs="Arial"/>
                <w:noProof/>
                <w:webHidden/>
                <w:sz w:val="22"/>
                <w:szCs w:val="22"/>
              </w:rPr>
              <w:tab/>
            </w:r>
            <w:r w:rsidRPr="004D0465">
              <w:rPr>
                <w:rFonts w:ascii="Arial" w:hAnsi="Arial" w:cs="Arial"/>
                <w:noProof/>
                <w:webHidden/>
                <w:sz w:val="22"/>
                <w:szCs w:val="22"/>
              </w:rPr>
              <w:fldChar w:fldCharType="begin"/>
            </w:r>
            <w:r w:rsidRPr="004D0465">
              <w:rPr>
                <w:rFonts w:ascii="Arial" w:hAnsi="Arial" w:cs="Arial"/>
                <w:noProof/>
                <w:webHidden/>
                <w:sz w:val="22"/>
                <w:szCs w:val="22"/>
              </w:rPr>
              <w:instrText xml:space="preserve"> PAGEREF _Toc230873759 \h </w:instrText>
            </w:r>
            <w:r w:rsidRPr="004D0465">
              <w:rPr>
                <w:rFonts w:ascii="Arial" w:hAnsi="Arial" w:cs="Arial"/>
                <w:noProof/>
                <w:webHidden/>
                <w:sz w:val="22"/>
                <w:szCs w:val="22"/>
              </w:rPr>
            </w:r>
            <w:r w:rsidRPr="004D0465">
              <w:rPr>
                <w:rFonts w:ascii="Arial" w:hAnsi="Arial" w:cs="Arial"/>
                <w:noProof/>
                <w:webHidden/>
                <w:sz w:val="22"/>
                <w:szCs w:val="22"/>
              </w:rPr>
              <w:fldChar w:fldCharType="separate"/>
            </w:r>
            <w:r w:rsidRPr="004D0465">
              <w:rPr>
                <w:rFonts w:ascii="Arial" w:hAnsi="Arial" w:cs="Arial"/>
                <w:noProof/>
                <w:webHidden/>
                <w:sz w:val="22"/>
                <w:szCs w:val="22"/>
              </w:rPr>
              <w:t>8</w:t>
            </w:r>
            <w:r w:rsidRPr="004D0465">
              <w:rPr>
                <w:rFonts w:ascii="Arial" w:hAnsi="Arial" w:cs="Arial"/>
                <w:noProof/>
                <w:webHidden/>
                <w:sz w:val="22"/>
                <w:szCs w:val="22"/>
              </w:rPr>
              <w:fldChar w:fldCharType="end"/>
            </w:r>
          </w:hyperlink>
        </w:p>
        <w:p w14:paraId="350F387A" w14:textId="5C53F910" w:rsidR="004D0465" w:rsidRPr="004D0465" w:rsidRDefault="004D0465">
          <w:pPr>
            <w:pStyle w:val="TOC2"/>
            <w:tabs>
              <w:tab w:val="right" w:leader="dot" w:pos="9016"/>
            </w:tabs>
            <w:rPr>
              <w:rFonts w:ascii="Arial" w:eastAsiaTheme="minorEastAsia" w:hAnsi="Arial" w:cs="Arial"/>
              <w:noProof/>
              <w:sz w:val="22"/>
              <w:szCs w:val="22"/>
              <w:lang w:eastAsia="en-GB"/>
            </w:rPr>
          </w:pPr>
          <w:hyperlink w:anchor="_Toc230873760" w:history="1">
            <w:r w:rsidRPr="004D0465">
              <w:rPr>
                <w:rStyle w:val="Hyperlink"/>
                <w:rFonts w:ascii="Arial" w:hAnsi="Arial" w:cs="Arial"/>
                <w:noProof/>
                <w:sz w:val="22"/>
                <w:szCs w:val="22"/>
              </w:rPr>
              <w:t>Know that</w:t>
            </w:r>
            <w:r w:rsidRPr="004D0465">
              <w:rPr>
                <w:rFonts w:ascii="Arial" w:hAnsi="Arial" w:cs="Arial"/>
                <w:noProof/>
                <w:webHidden/>
                <w:sz w:val="22"/>
                <w:szCs w:val="22"/>
              </w:rPr>
              <w:tab/>
            </w:r>
            <w:r w:rsidRPr="004D0465">
              <w:rPr>
                <w:rFonts w:ascii="Arial" w:hAnsi="Arial" w:cs="Arial"/>
                <w:noProof/>
                <w:webHidden/>
                <w:sz w:val="22"/>
                <w:szCs w:val="22"/>
              </w:rPr>
              <w:fldChar w:fldCharType="begin"/>
            </w:r>
            <w:r w:rsidRPr="004D0465">
              <w:rPr>
                <w:rFonts w:ascii="Arial" w:hAnsi="Arial" w:cs="Arial"/>
                <w:noProof/>
                <w:webHidden/>
                <w:sz w:val="22"/>
                <w:szCs w:val="22"/>
              </w:rPr>
              <w:instrText xml:space="preserve"> PAGEREF _Toc230873760 \h </w:instrText>
            </w:r>
            <w:r w:rsidRPr="004D0465">
              <w:rPr>
                <w:rFonts w:ascii="Arial" w:hAnsi="Arial" w:cs="Arial"/>
                <w:noProof/>
                <w:webHidden/>
                <w:sz w:val="22"/>
                <w:szCs w:val="22"/>
              </w:rPr>
            </w:r>
            <w:r w:rsidRPr="004D0465">
              <w:rPr>
                <w:rFonts w:ascii="Arial" w:hAnsi="Arial" w:cs="Arial"/>
                <w:noProof/>
                <w:webHidden/>
                <w:sz w:val="22"/>
                <w:szCs w:val="22"/>
              </w:rPr>
              <w:fldChar w:fldCharType="separate"/>
            </w:r>
            <w:r w:rsidRPr="004D0465">
              <w:rPr>
                <w:rFonts w:ascii="Arial" w:hAnsi="Arial" w:cs="Arial"/>
                <w:noProof/>
                <w:webHidden/>
                <w:sz w:val="22"/>
                <w:szCs w:val="22"/>
              </w:rPr>
              <w:t>8</w:t>
            </w:r>
            <w:r w:rsidRPr="004D0465">
              <w:rPr>
                <w:rFonts w:ascii="Arial" w:hAnsi="Arial" w:cs="Arial"/>
                <w:noProof/>
                <w:webHidden/>
                <w:sz w:val="22"/>
                <w:szCs w:val="22"/>
              </w:rPr>
              <w:fldChar w:fldCharType="end"/>
            </w:r>
          </w:hyperlink>
        </w:p>
        <w:p w14:paraId="23F668A1" w14:textId="7762B59D" w:rsidR="004D0465" w:rsidRPr="004D0465" w:rsidRDefault="004D0465">
          <w:pPr>
            <w:pStyle w:val="TOC2"/>
            <w:tabs>
              <w:tab w:val="right" w:leader="dot" w:pos="9016"/>
            </w:tabs>
            <w:rPr>
              <w:rFonts w:ascii="Arial" w:eastAsiaTheme="minorEastAsia" w:hAnsi="Arial" w:cs="Arial"/>
              <w:noProof/>
              <w:sz w:val="22"/>
              <w:szCs w:val="22"/>
              <w:lang w:eastAsia="en-GB"/>
            </w:rPr>
          </w:pPr>
          <w:hyperlink w:anchor="_Toc230873761" w:history="1">
            <w:r w:rsidRPr="004D0465">
              <w:rPr>
                <w:rStyle w:val="Hyperlink"/>
                <w:rFonts w:ascii="Arial" w:hAnsi="Arial" w:cs="Arial"/>
                <w:noProof/>
                <w:sz w:val="22"/>
                <w:szCs w:val="22"/>
              </w:rPr>
              <w:t>Know how</w:t>
            </w:r>
            <w:r w:rsidRPr="004D0465">
              <w:rPr>
                <w:rFonts w:ascii="Arial" w:hAnsi="Arial" w:cs="Arial"/>
                <w:noProof/>
                <w:webHidden/>
                <w:sz w:val="22"/>
                <w:szCs w:val="22"/>
              </w:rPr>
              <w:tab/>
            </w:r>
            <w:r w:rsidRPr="004D0465">
              <w:rPr>
                <w:rFonts w:ascii="Arial" w:hAnsi="Arial" w:cs="Arial"/>
                <w:noProof/>
                <w:webHidden/>
                <w:sz w:val="22"/>
                <w:szCs w:val="22"/>
              </w:rPr>
              <w:fldChar w:fldCharType="begin"/>
            </w:r>
            <w:r w:rsidRPr="004D0465">
              <w:rPr>
                <w:rFonts w:ascii="Arial" w:hAnsi="Arial" w:cs="Arial"/>
                <w:noProof/>
                <w:webHidden/>
                <w:sz w:val="22"/>
                <w:szCs w:val="22"/>
              </w:rPr>
              <w:instrText xml:space="preserve"> PAGEREF _Toc230873761 \h </w:instrText>
            </w:r>
            <w:r w:rsidRPr="004D0465">
              <w:rPr>
                <w:rFonts w:ascii="Arial" w:hAnsi="Arial" w:cs="Arial"/>
                <w:noProof/>
                <w:webHidden/>
                <w:sz w:val="22"/>
                <w:szCs w:val="22"/>
              </w:rPr>
            </w:r>
            <w:r w:rsidRPr="004D0465">
              <w:rPr>
                <w:rFonts w:ascii="Arial" w:hAnsi="Arial" w:cs="Arial"/>
                <w:noProof/>
                <w:webHidden/>
                <w:sz w:val="22"/>
                <w:szCs w:val="22"/>
              </w:rPr>
              <w:fldChar w:fldCharType="separate"/>
            </w:r>
            <w:r w:rsidRPr="004D0465">
              <w:rPr>
                <w:rFonts w:ascii="Arial" w:hAnsi="Arial" w:cs="Arial"/>
                <w:noProof/>
                <w:webHidden/>
                <w:sz w:val="22"/>
                <w:szCs w:val="22"/>
              </w:rPr>
              <w:t>12</w:t>
            </w:r>
            <w:r w:rsidRPr="004D0465">
              <w:rPr>
                <w:rFonts w:ascii="Arial" w:hAnsi="Arial" w:cs="Arial"/>
                <w:noProof/>
                <w:webHidden/>
                <w:sz w:val="22"/>
                <w:szCs w:val="22"/>
              </w:rPr>
              <w:fldChar w:fldCharType="end"/>
            </w:r>
          </w:hyperlink>
        </w:p>
        <w:p w14:paraId="3F18A6D4" w14:textId="0716857C" w:rsidR="004D0465" w:rsidRPr="004D0465" w:rsidRDefault="004D0465">
          <w:pPr>
            <w:pStyle w:val="TOC2"/>
            <w:tabs>
              <w:tab w:val="right" w:leader="dot" w:pos="9016"/>
            </w:tabs>
            <w:rPr>
              <w:rFonts w:ascii="Arial" w:eastAsiaTheme="minorEastAsia" w:hAnsi="Arial" w:cs="Arial"/>
              <w:noProof/>
              <w:sz w:val="22"/>
              <w:szCs w:val="22"/>
              <w:lang w:eastAsia="en-GB"/>
            </w:rPr>
          </w:pPr>
          <w:hyperlink w:anchor="_Toc230873762" w:history="1">
            <w:r w:rsidRPr="004D0465">
              <w:rPr>
                <w:rStyle w:val="Hyperlink"/>
                <w:rFonts w:ascii="Arial" w:hAnsi="Arial" w:cs="Arial"/>
                <w:noProof/>
                <w:sz w:val="22"/>
                <w:szCs w:val="22"/>
              </w:rPr>
              <w:t>Know what</w:t>
            </w:r>
            <w:r w:rsidRPr="004D0465">
              <w:rPr>
                <w:rFonts w:ascii="Arial" w:hAnsi="Arial" w:cs="Arial"/>
                <w:noProof/>
                <w:webHidden/>
                <w:sz w:val="22"/>
                <w:szCs w:val="22"/>
              </w:rPr>
              <w:tab/>
            </w:r>
            <w:r w:rsidRPr="004D0465">
              <w:rPr>
                <w:rFonts w:ascii="Arial" w:hAnsi="Arial" w:cs="Arial"/>
                <w:noProof/>
                <w:webHidden/>
                <w:sz w:val="22"/>
                <w:szCs w:val="22"/>
              </w:rPr>
              <w:fldChar w:fldCharType="begin"/>
            </w:r>
            <w:r w:rsidRPr="004D0465">
              <w:rPr>
                <w:rFonts w:ascii="Arial" w:hAnsi="Arial" w:cs="Arial"/>
                <w:noProof/>
                <w:webHidden/>
                <w:sz w:val="22"/>
                <w:szCs w:val="22"/>
              </w:rPr>
              <w:instrText xml:space="preserve"> PAGEREF _Toc230873762 \h </w:instrText>
            </w:r>
            <w:r w:rsidRPr="004D0465">
              <w:rPr>
                <w:rFonts w:ascii="Arial" w:hAnsi="Arial" w:cs="Arial"/>
                <w:noProof/>
                <w:webHidden/>
                <w:sz w:val="22"/>
                <w:szCs w:val="22"/>
              </w:rPr>
            </w:r>
            <w:r w:rsidRPr="004D0465">
              <w:rPr>
                <w:rFonts w:ascii="Arial" w:hAnsi="Arial" w:cs="Arial"/>
                <w:noProof/>
                <w:webHidden/>
                <w:sz w:val="22"/>
                <w:szCs w:val="22"/>
              </w:rPr>
              <w:fldChar w:fldCharType="separate"/>
            </w:r>
            <w:r w:rsidRPr="004D0465">
              <w:rPr>
                <w:rFonts w:ascii="Arial" w:hAnsi="Arial" w:cs="Arial"/>
                <w:noProof/>
                <w:webHidden/>
                <w:sz w:val="22"/>
                <w:szCs w:val="22"/>
              </w:rPr>
              <w:t>18</w:t>
            </w:r>
            <w:r w:rsidRPr="004D0465">
              <w:rPr>
                <w:rFonts w:ascii="Arial" w:hAnsi="Arial" w:cs="Arial"/>
                <w:noProof/>
                <w:webHidden/>
                <w:sz w:val="22"/>
                <w:szCs w:val="22"/>
              </w:rPr>
              <w:fldChar w:fldCharType="end"/>
            </w:r>
          </w:hyperlink>
        </w:p>
        <w:p w14:paraId="2FC4F1A7" w14:textId="0649D8A4" w:rsidR="004D0465" w:rsidRPr="004D0465" w:rsidRDefault="004D0465">
          <w:pPr>
            <w:pStyle w:val="TOC2"/>
            <w:tabs>
              <w:tab w:val="right" w:leader="dot" w:pos="9016"/>
            </w:tabs>
            <w:rPr>
              <w:rFonts w:ascii="Arial" w:eastAsiaTheme="minorEastAsia" w:hAnsi="Arial" w:cs="Arial"/>
              <w:noProof/>
              <w:sz w:val="22"/>
              <w:szCs w:val="22"/>
              <w:lang w:eastAsia="en-GB"/>
            </w:rPr>
          </w:pPr>
          <w:hyperlink w:anchor="_Toc230873763" w:history="1">
            <w:r w:rsidRPr="004D0465">
              <w:rPr>
                <w:rStyle w:val="Hyperlink"/>
                <w:rFonts w:ascii="Arial" w:hAnsi="Arial" w:cs="Arial"/>
                <w:noProof/>
                <w:sz w:val="22"/>
                <w:szCs w:val="22"/>
              </w:rPr>
              <w:t>Conclusion</w:t>
            </w:r>
            <w:r w:rsidRPr="004D0465">
              <w:rPr>
                <w:rFonts w:ascii="Arial" w:hAnsi="Arial" w:cs="Arial"/>
                <w:noProof/>
                <w:webHidden/>
                <w:sz w:val="22"/>
                <w:szCs w:val="22"/>
              </w:rPr>
              <w:tab/>
            </w:r>
            <w:r w:rsidRPr="004D0465">
              <w:rPr>
                <w:rFonts w:ascii="Arial" w:hAnsi="Arial" w:cs="Arial"/>
                <w:noProof/>
                <w:webHidden/>
                <w:sz w:val="22"/>
                <w:szCs w:val="22"/>
              </w:rPr>
              <w:fldChar w:fldCharType="begin"/>
            </w:r>
            <w:r w:rsidRPr="004D0465">
              <w:rPr>
                <w:rFonts w:ascii="Arial" w:hAnsi="Arial" w:cs="Arial"/>
                <w:noProof/>
                <w:webHidden/>
                <w:sz w:val="22"/>
                <w:szCs w:val="22"/>
              </w:rPr>
              <w:instrText xml:space="preserve"> PAGEREF _Toc230873763 \h </w:instrText>
            </w:r>
            <w:r w:rsidRPr="004D0465">
              <w:rPr>
                <w:rFonts w:ascii="Arial" w:hAnsi="Arial" w:cs="Arial"/>
                <w:noProof/>
                <w:webHidden/>
                <w:sz w:val="22"/>
                <w:szCs w:val="22"/>
              </w:rPr>
            </w:r>
            <w:r w:rsidRPr="004D0465">
              <w:rPr>
                <w:rFonts w:ascii="Arial" w:hAnsi="Arial" w:cs="Arial"/>
                <w:noProof/>
                <w:webHidden/>
                <w:sz w:val="22"/>
                <w:szCs w:val="22"/>
              </w:rPr>
              <w:fldChar w:fldCharType="separate"/>
            </w:r>
            <w:r w:rsidRPr="004D0465">
              <w:rPr>
                <w:rFonts w:ascii="Arial" w:hAnsi="Arial" w:cs="Arial"/>
                <w:noProof/>
                <w:webHidden/>
                <w:sz w:val="22"/>
                <w:szCs w:val="22"/>
              </w:rPr>
              <w:t>23</w:t>
            </w:r>
            <w:r w:rsidRPr="004D0465">
              <w:rPr>
                <w:rFonts w:ascii="Arial" w:hAnsi="Arial" w:cs="Arial"/>
                <w:noProof/>
                <w:webHidden/>
                <w:sz w:val="22"/>
                <w:szCs w:val="22"/>
              </w:rPr>
              <w:fldChar w:fldCharType="end"/>
            </w:r>
          </w:hyperlink>
        </w:p>
        <w:p w14:paraId="317756F4" w14:textId="1B0C7F7A" w:rsidR="004D0465" w:rsidRPr="004D0465" w:rsidRDefault="004D0465">
          <w:pPr>
            <w:pStyle w:val="TOC1"/>
            <w:tabs>
              <w:tab w:val="right" w:leader="dot" w:pos="9016"/>
            </w:tabs>
            <w:rPr>
              <w:rFonts w:ascii="Arial" w:eastAsiaTheme="minorEastAsia" w:hAnsi="Arial" w:cs="Arial"/>
              <w:noProof/>
              <w:sz w:val="22"/>
              <w:szCs w:val="22"/>
              <w:lang w:eastAsia="en-GB"/>
            </w:rPr>
          </w:pPr>
          <w:hyperlink w:anchor="_Toc230873764" w:history="1">
            <w:r w:rsidRPr="004D0465">
              <w:rPr>
                <w:rStyle w:val="Hyperlink"/>
                <w:rFonts w:ascii="Arial" w:hAnsi="Arial" w:cs="Arial"/>
                <w:noProof/>
                <w:sz w:val="22"/>
                <w:szCs w:val="22"/>
              </w:rPr>
              <w:t>Critical reflection</w:t>
            </w:r>
            <w:r w:rsidRPr="004D0465">
              <w:rPr>
                <w:rFonts w:ascii="Arial" w:hAnsi="Arial" w:cs="Arial"/>
                <w:noProof/>
                <w:webHidden/>
                <w:sz w:val="22"/>
                <w:szCs w:val="22"/>
              </w:rPr>
              <w:tab/>
            </w:r>
            <w:r w:rsidRPr="004D0465">
              <w:rPr>
                <w:rFonts w:ascii="Arial" w:hAnsi="Arial" w:cs="Arial"/>
                <w:noProof/>
                <w:webHidden/>
                <w:sz w:val="22"/>
                <w:szCs w:val="22"/>
              </w:rPr>
              <w:fldChar w:fldCharType="begin"/>
            </w:r>
            <w:r w:rsidRPr="004D0465">
              <w:rPr>
                <w:rFonts w:ascii="Arial" w:hAnsi="Arial" w:cs="Arial"/>
                <w:noProof/>
                <w:webHidden/>
                <w:sz w:val="22"/>
                <w:szCs w:val="22"/>
              </w:rPr>
              <w:instrText xml:space="preserve"> PAGEREF _Toc230873764 \h </w:instrText>
            </w:r>
            <w:r w:rsidRPr="004D0465">
              <w:rPr>
                <w:rFonts w:ascii="Arial" w:hAnsi="Arial" w:cs="Arial"/>
                <w:noProof/>
                <w:webHidden/>
                <w:sz w:val="22"/>
                <w:szCs w:val="22"/>
              </w:rPr>
            </w:r>
            <w:r w:rsidRPr="004D0465">
              <w:rPr>
                <w:rFonts w:ascii="Arial" w:hAnsi="Arial" w:cs="Arial"/>
                <w:noProof/>
                <w:webHidden/>
                <w:sz w:val="22"/>
                <w:szCs w:val="22"/>
              </w:rPr>
              <w:fldChar w:fldCharType="separate"/>
            </w:r>
            <w:r w:rsidRPr="004D0465">
              <w:rPr>
                <w:rFonts w:ascii="Arial" w:hAnsi="Arial" w:cs="Arial"/>
                <w:noProof/>
                <w:webHidden/>
                <w:sz w:val="22"/>
                <w:szCs w:val="22"/>
              </w:rPr>
              <w:t>25</w:t>
            </w:r>
            <w:r w:rsidRPr="004D0465">
              <w:rPr>
                <w:rFonts w:ascii="Arial" w:hAnsi="Arial" w:cs="Arial"/>
                <w:noProof/>
                <w:webHidden/>
                <w:sz w:val="22"/>
                <w:szCs w:val="22"/>
              </w:rPr>
              <w:fldChar w:fldCharType="end"/>
            </w:r>
          </w:hyperlink>
        </w:p>
        <w:p w14:paraId="4A4FACD3" w14:textId="4A4EFB18" w:rsidR="004D0465" w:rsidRPr="004D0465" w:rsidRDefault="004D0465">
          <w:pPr>
            <w:pStyle w:val="TOC1"/>
            <w:tabs>
              <w:tab w:val="right" w:leader="dot" w:pos="9016"/>
            </w:tabs>
            <w:rPr>
              <w:rFonts w:ascii="Arial" w:eastAsiaTheme="minorEastAsia" w:hAnsi="Arial" w:cs="Arial"/>
              <w:noProof/>
              <w:sz w:val="22"/>
              <w:szCs w:val="22"/>
              <w:lang w:eastAsia="en-GB"/>
            </w:rPr>
          </w:pPr>
          <w:hyperlink w:anchor="_Toc230873765" w:history="1">
            <w:r w:rsidRPr="004D0465">
              <w:rPr>
                <w:rStyle w:val="Hyperlink"/>
                <w:rFonts w:ascii="Arial" w:hAnsi="Arial" w:cs="Arial"/>
                <w:noProof/>
                <w:sz w:val="22"/>
                <w:szCs w:val="22"/>
              </w:rPr>
              <w:t>References</w:t>
            </w:r>
            <w:r w:rsidRPr="004D0465">
              <w:rPr>
                <w:rFonts w:ascii="Arial" w:hAnsi="Arial" w:cs="Arial"/>
                <w:noProof/>
                <w:webHidden/>
                <w:sz w:val="22"/>
                <w:szCs w:val="22"/>
              </w:rPr>
              <w:tab/>
            </w:r>
            <w:r w:rsidRPr="004D0465">
              <w:rPr>
                <w:rFonts w:ascii="Arial" w:hAnsi="Arial" w:cs="Arial"/>
                <w:noProof/>
                <w:webHidden/>
                <w:sz w:val="22"/>
                <w:szCs w:val="22"/>
              </w:rPr>
              <w:fldChar w:fldCharType="begin"/>
            </w:r>
            <w:r w:rsidRPr="004D0465">
              <w:rPr>
                <w:rFonts w:ascii="Arial" w:hAnsi="Arial" w:cs="Arial"/>
                <w:noProof/>
                <w:webHidden/>
                <w:sz w:val="22"/>
                <w:szCs w:val="22"/>
              </w:rPr>
              <w:instrText xml:space="preserve"> PAGEREF _Toc230873765 \h </w:instrText>
            </w:r>
            <w:r w:rsidRPr="004D0465">
              <w:rPr>
                <w:rFonts w:ascii="Arial" w:hAnsi="Arial" w:cs="Arial"/>
                <w:noProof/>
                <w:webHidden/>
                <w:sz w:val="22"/>
                <w:szCs w:val="22"/>
              </w:rPr>
            </w:r>
            <w:r w:rsidRPr="004D0465">
              <w:rPr>
                <w:rFonts w:ascii="Arial" w:hAnsi="Arial" w:cs="Arial"/>
                <w:noProof/>
                <w:webHidden/>
                <w:sz w:val="22"/>
                <w:szCs w:val="22"/>
              </w:rPr>
              <w:fldChar w:fldCharType="separate"/>
            </w:r>
            <w:r w:rsidRPr="004D0465">
              <w:rPr>
                <w:rFonts w:ascii="Arial" w:hAnsi="Arial" w:cs="Arial"/>
                <w:noProof/>
                <w:webHidden/>
                <w:sz w:val="22"/>
                <w:szCs w:val="22"/>
              </w:rPr>
              <w:t>28</w:t>
            </w:r>
            <w:r w:rsidRPr="004D0465">
              <w:rPr>
                <w:rFonts w:ascii="Arial" w:hAnsi="Arial" w:cs="Arial"/>
                <w:noProof/>
                <w:webHidden/>
                <w:sz w:val="22"/>
                <w:szCs w:val="22"/>
              </w:rPr>
              <w:fldChar w:fldCharType="end"/>
            </w:r>
          </w:hyperlink>
        </w:p>
        <w:p w14:paraId="6DA600DA" w14:textId="4E8D4EC8" w:rsidR="004D0465" w:rsidRPr="004D0465" w:rsidRDefault="004D0465">
          <w:pPr>
            <w:pStyle w:val="TOC1"/>
            <w:tabs>
              <w:tab w:val="right" w:leader="dot" w:pos="9016"/>
            </w:tabs>
            <w:rPr>
              <w:rFonts w:ascii="Arial" w:eastAsiaTheme="minorEastAsia" w:hAnsi="Arial" w:cs="Arial"/>
              <w:noProof/>
              <w:sz w:val="22"/>
              <w:szCs w:val="22"/>
              <w:lang w:eastAsia="en-GB"/>
            </w:rPr>
          </w:pPr>
          <w:hyperlink w:anchor="_Toc230873766" w:history="1">
            <w:r w:rsidRPr="004D0465">
              <w:rPr>
                <w:rStyle w:val="Hyperlink"/>
                <w:rFonts w:ascii="Arial" w:hAnsi="Arial" w:cs="Arial"/>
                <w:noProof/>
                <w:sz w:val="22"/>
                <w:szCs w:val="22"/>
              </w:rPr>
              <w:t>Appendices</w:t>
            </w:r>
            <w:r w:rsidRPr="004D0465">
              <w:rPr>
                <w:rFonts w:ascii="Arial" w:hAnsi="Arial" w:cs="Arial"/>
                <w:noProof/>
                <w:webHidden/>
                <w:sz w:val="22"/>
                <w:szCs w:val="22"/>
              </w:rPr>
              <w:tab/>
            </w:r>
            <w:r w:rsidRPr="004D0465">
              <w:rPr>
                <w:rFonts w:ascii="Arial" w:hAnsi="Arial" w:cs="Arial"/>
                <w:noProof/>
                <w:webHidden/>
                <w:sz w:val="22"/>
                <w:szCs w:val="22"/>
              </w:rPr>
              <w:fldChar w:fldCharType="begin"/>
            </w:r>
            <w:r w:rsidRPr="004D0465">
              <w:rPr>
                <w:rFonts w:ascii="Arial" w:hAnsi="Arial" w:cs="Arial"/>
                <w:noProof/>
                <w:webHidden/>
                <w:sz w:val="22"/>
                <w:szCs w:val="22"/>
              </w:rPr>
              <w:instrText xml:space="preserve"> PAGEREF _Toc230873766 \h </w:instrText>
            </w:r>
            <w:r w:rsidRPr="004D0465">
              <w:rPr>
                <w:rFonts w:ascii="Arial" w:hAnsi="Arial" w:cs="Arial"/>
                <w:noProof/>
                <w:webHidden/>
                <w:sz w:val="22"/>
                <w:szCs w:val="22"/>
              </w:rPr>
            </w:r>
            <w:r w:rsidRPr="004D0465">
              <w:rPr>
                <w:rFonts w:ascii="Arial" w:hAnsi="Arial" w:cs="Arial"/>
                <w:noProof/>
                <w:webHidden/>
                <w:sz w:val="22"/>
                <w:szCs w:val="22"/>
              </w:rPr>
              <w:fldChar w:fldCharType="separate"/>
            </w:r>
            <w:r w:rsidRPr="004D0465">
              <w:rPr>
                <w:rFonts w:ascii="Arial" w:hAnsi="Arial" w:cs="Arial"/>
                <w:noProof/>
                <w:webHidden/>
                <w:sz w:val="22"/>
                <w:szCs w:val="22"/>
              </w:rPr>
              <w:t>37</w:t>
            </w:r>
            <w:r w:rsidRPr="004D0465">
              <w:rPr>
                <w:rFonts w:ascii="Arial" w:hAnsi="Arial" w:cs="Arial"/>
                <w:noProof/>
                <w:webHidden/>
                <w:sz w:val="22"/>
                <w:szCs w:val="22"/>
              </w:rPr>
              <w:fldChar w:fldCharType="end"/>
            </w:r>
          </w:hyperlink>
        </w:p>
        <w:p w14:paraId="147BA21C" w14:textId="0939A118" w:rsidR="004D0465" w:rsidRPr="004D0465" w:rsidRDefault="004D0465">
          <w:pPr>
            <w:pStyle w:val="TOC2"/>
            <w:tabs>
              <w:tab w:val="right" w:leader="dot" w:pos="9016"/>
            </w:tabs>
            <w:rPr>
              <w:rFonts w:ascii="Arial" w:eastAsiaTheme="minorEastAsia" w:hAnsi="Arial" w:cs="Arial"/>
              <w:noProof/>
              <w:sz w:val="22"/>
              <w:szCs w:val="22"/>
              <w:lang w:eastAsia="en-GB"/>
            </w:rPr>
          </w:pPr>
          <w:hyperlink w:anchor="_Toc230873767" w:history="1">
            <w:r w:rsidRPr="004D0465">
              <w:rPr>
                <w:rStyle w:val="Hyperlink"/>
                <w:rFonts w:ascii="Arial" w:hAnsi="Arial" w:cs="Arial"/>
                <w:noProof/>
                <w:sz w:val="22"/>
                <w:szCs w:val="22"/>
              </w:rPr>
              <w:t>Appendix 1: Artifact</w:t>
            </w:r>
            <w:r w:rsidRPr="004D0465">
              <w:rPr>
                <w:rFonts w:ascii="Arial" w:hAnsi="Arial" w:cs="Arial"/>
                <w:noProof/>
                <w:webHidden/>
                <w:sz w:val="22"/>
                <w:szCs w:val="22"/>
              </w:rPr>
              <w:tab/>
            </w:r>
            <w:r w:rsidRPr="004D0465">
              <w:rPr>
                <w:rFonts w:ascii="Arial" w:hAnsi="Arial" w:cs="Arial"/>
                <w:noProof/>
                <w:webHidden/>
                <w:sz w:val="22"/>
                <w:szCs w:val="22"/>
              </w:rPr>
              <w:fldChar w:fldCharType="begin"/>
            </w:r>
            <w:r w:rsidRPr="004D0465">
              <w:rPr>
                <w:rFonts w:ascii="Arial" w:hAnsi="Arial" w:cs="Arial"/>
                <w:noProof/>
                <w:webHidden/>
                <w:sz w:val="22"/>
                <w:szCs w:val="22"/>
              </w:rPr>
              <w:instrText xml:space="preserve"> PAGEREF _Toc230873767 \h </w:instrText>
            </w:r>
            <w:r w:rsidRPr="004D0465">
              <w:rPr>
                <w:rFonts w:ascii="Arial" w:hAnsi="Arial" w:cs="Arial"/>
                <w:noProof/>
                <w:webHidden/>
                <w:sz w:val="22"/>
                <w:szCs w:val="22"/>
              </w:rPr>
            </w:r>
            <w:r w:rsidRPr="004D0465">
              <w:rPr>
                <w:rFonts w:ascii="Arial" w:hAnsi="Arial" w:cs="Arial"/>
                <w:noProof/>
                <w:webHidden/>
                <w:sz w:val="22"/>
                <w:szCs w:val="22"/>
              </w:rPr>
              <w:fldChar w:fldCharType="separate"/>
            </w:r>
            <w:r w:rsidRPr="004D0465">
              <w:rPr>
                <w:rFonts w:ascii="Arial" w:hAnsi="Arial" w:cs="Arial"/>
                <w:noProof/>
                <w:webHidden/>
                <w:sz w:val="22"/>
                <w:szCs w:val="22"/>
              </w:rPr>
              <w:t>37</w:t>
            </w:r>
            <w:r w:rsidRPr="004D0465">
              <w:rPr>
                <w:rFonts w:ascii="Arial" w:hAnsi="Arial" w:cs="Arial"/>
                <w:noProof/>
                <w:webHidden/>
                <w:sz w:val="22"/>
                <w:szCs w:val="22"/>
              </w:rPr>
              <w:fldChar w:fldCharType="end"/>
            </w:r>
          </w:hyperlink>
        </w:p>
        <w:p w14:paraId="629E98BB" w14:textId="6606C9D6" w:rsidR="003C264D" w:rsidRPr="008D1489" w:rsidRDefault="003C264D">
          <w:pPr>
            <w:rPr>
              <w:rFonts w:ascii="Arial" w:hAnsi="Arial" w:cs="Arial"/>
              <w:sz w:val="22"/>
              <w:szCs w:val="22"/>
            </w:rPr>
          </w:pPr>
          <w:r w:rsidRPr="004D0465">
            <w:rPr>
              <w:rFonts w:ascii="Arial" w:hAnsi="Arial" w:cs="Arial"/>
              <w:b/>
              <w:bCs/>
              <w:noProof/>
              <w:sz w:val="22"/>
              <w:szCs w:val="22"/>
            </w:rPr>
            <w:fldChar w:fldCharType="end"/>
          </w:r>
        </w:p>
      </w:sdtContent>
    </w:sdt>
    <w:p w14:paraId="7C8BFBF6" w14:textId="77777777" w:rsidR="003C264D" w:rsidRPr="008D1489" w:rsidRDefault="003C264D">
      <w:pPr>
        <w:rPr>
          <w:rFonts w:ascii="Arial" w:hAnsi="Arial" w:cs="Arial"/>
          <w:b/>
          <w:bCs/>
          <w:sz w:val="22"/>
          <w:szCs w:val="22"/>
        </w:rPr>
      </w:pPr>
      <w:r w:rsidRPr="008D1489">
        <w:rPr>
          <w:rFonts w:ascii="Arial" w:hAnsi="Arial" w:cs="Arial"/>
          <w:b/>
          <w:bCs/>
          <w:sz w:val="22"/>
          <w:szCs w:val="22"/>
        </w:rPr>
        <w:br w:type="page"/>
      </w:r>
    </w:p>
    <w:p w14:paraId="12F6621F" w14:textId="6A2DDD34" w:rsidR="00057EBD" w:rsidRPr="008D1489" w:rsidRDefault="00057EBD" w:rsidP="00D92E00">
      <w:pPr>
        <w:pStyle w:val="Heading1"/>
        <w:rPr>
          <w:rFonts w:ascii="Arial" w:hAnsi="Arial" w:cs="Arial"/>
        </w:rPr>
      </w:pPr>
      <w:bookmarkStart w:id="0" w:name="_Toc230873754"/>
      <w:r w:rsidRPr="008D1489">
        <w:rPr>
          <w:rFonts w:ascii="Arial" w:hAnsi="Arial" w:cs="Arial"/>
        </w:rPr>
        <w:lastRenderedPageBreak/>
        <w:t>Portfolio</w:t>
      </w:r>
      <w:bookmarkEnd w:id="0"/>
    </w:p>
    <w:p w14:paraId="4A8FC28A" w14:textId="6C5E624D" w:rsidR="00027AEB" w:rsidRPr="008D1489" w:rsidRDefault="00057EBD" w:rsidP="00D92E00">
      <w:pPr>
        <w:pStyle w:val="Heading2"/>
        <w:rPr>
          <w:rFonts w:ascii="Arial" w:hAnsi="Arial" w:cs="Arial"/>
        </w:rPr>
      </w:pPr>
      <w:bookmarkStart w:id="1" w:name="_Toc230873755"/>
      <w:r w:rsidRPr="008D1489">
        <w:rPr>
          <w:rFonts w:ascii="Arial" w:hAnsi="Arial" w:cs="Arial"/>
        </w:rPr>
        <w:t>Introduction</w:t>
      </w:r>
      <w:bookmarkEnd w:id="1"/>
    </w:p>
    <w:p w14:paraId="2A8133D6" w14:textId="2D8CAEE3" w:rsidR="008D3A8D" w:rsidRPr="008D1489" w:rsidRDefault="001C760B" w:rsidP="00E36F20">
      <w:pPr>
        <w:spacing w:line="360" w:lineRule="auto"/>
        <w:rPr>
          <w:rFonts w:ascii="Arial" w:hAnsi="Arial" w:cs="Arial"/>
          <w:sz w:val="22"/>
          <w:szCs w:val="22"/>
        </w:rPr>
      </w:pPr>
      <w:r w:rsidRPr="008D1489">
        <w:rPr>
          <w:rFonts w:ascii="Arial" w:hAnsi="Arial" w:cs="Arial"/>
          <w:sz w:val="22"/>
          <w:szCs w:val="22"/>
        </w:rPr>
        <w:t>In my experience as a teacher of pronunciation to learners of English as a Second Language (ESL), I have observed that</w:t>
      </w:r>
      <w:r w:rsidR="004D1283" w:rsidRPr="008D1489">
        <w:rPr>
          <w:rFonts w:ascii="Arial" w:hAnsi="Arial" w:cs="Arial"/>
          <w:sz w:val="22"/>
          <w:szCs w:val="22"/>
        </w:rPr>
        <w:t xml:space="preserve"> </w:t>
      </w:r>
      <w:r w:rsidR="00876D9E" w:rsidRPr="008D1489">
        <w:rPr>
          <w:rFonts w:ascii="Arial" w:hAnsi="Arial" w:cs="Arial"/>
          <w:sz w:val="22"/>
          <w:szCs w:val="22"/>
        </w:rPr>
        <w:t xml:space="preserve">consonant clusters can be extremely challenging for speakers of </w:t>
      </w:r>
      <w:r w:rsidR="00492599" w:rsidRPr="008D1489">
        <w:rPr>
          <w:rFonts w:ascii="Arial" w:hAnsi="Arial" w:cs="Arial"/>
          <w:sz w:val="22"/>
          <w:szCs w:val="22"/>
        </w:rPr>
        <w:t>certain languages, notably east</w:t>
      </w:r>
      <w:r w:rsidR="005A4652" w:rsidRPr="008D1489">
        <w:rPr>
          <w:rFonts w:ascii="Arial" w:hAnsi="Arial" w:cs="Arial"/>
          <w:sz w:val="22"/>
          <w:szCs w:val="22"/>
        </w:rPr>
        <w:t xml:space="preserve"> Asian</w:t>
      </w:r>
      <w:r w:rsidR="00492599" w:rsidRPr="008D1489">
        <w:rPr>
          <w:rFonts w:ascii="Arial" w:hAnsi="Arial" w:cs="Arial"/>
          <w:sz w:val="22"/>
          <w:szCs w:val="22"/>
        </w:rPr>
        <w:t xml:space="preserve"> languages such as Mandarin, Japanese, Korean and Thai</w:t>
      </w:r>
      <w:r w:rsidR="005A4652" w:rsidRPr="008D1489">
        <w:rPr>
          <w:rFonts w:ascii="Arial" w:hAnsi="Arial" w:cs="Arial"/>
          <w:sz w:val="22"/>
          <w:szCs w:val="22"/>
        </w:rPr>
        <w:t>.</w:t>
      </w:r>
      <w:r w:rsidR="006210D1" w:rsidRPr="008D1489">
        <w:rPr>
          <w:rFonts w:ascii="Arial" w:hAnsi="Arial" w:cs="Arial"/>
          <w:sz w:val="22"/>
          <w:szCs w:val="22"/>
        </w:rPr>
        <w:t xml:space="preserve"> </w:t>
      </w:r>
      <w:r w:rsidR="00774EF1" w:rsidRPr="008D1489">
        <w:rPr>
          <w:rFonts w:ascii="Arial" w:hAnsi="Arial" w:cs="Arial"/>
          <w:sz w:val="22"/>
          <w:szCs w:val="22"/>
        </w:rPr>
        <w:t xml:space="preserve">Given that </w:t>
      </w:r>
      <w:r w:rsidR="0044400E" w:rsidRPr="008D1489">
        <w:rPr>
          <w:rFonts w:ascii="Arial" w:hAnsi="Arial" w:cs="Arial"/>
          <w:sz w:val="22"/>
          <w:szCs w:val="22"/>
        </w:rPr>
        <w:t>speakers of these languages</w:t>
      </w:r>
      <w:r w:rsidR="00774EF1" w:rsidRPr="008D1489">
        <w:rPr>
          <w:rFonts w:ascii="Arial" w:hAnsi="Arial" w:cs="Arial"/>
          <w:sz w:val="22"/>
          <w:szCs w:val="22"/>
        </w:rPr>
        <w:t xml:space="preserve"> </w:t>
      </w:r>
      <w:r w:rsidR="00304C76" w:rsidRPr="008D1489">
        <w:rPr>
          <w:rFonts w:ascii="Arial" w:hAnsi="Arial" w:cs="Arial"/>
          <w:sz w:val="22"/>
          <w:szCs w:val="22"/>
        </w:rPr>
        <w:t xml:space="preserve">alone </w:t>
      </w:r>
      <w:r w:rsidR="00774EF1" w:rsidRPr="008D1489">
        <w:rPr>
          <w:rFonts w:ascii="Arial" w:hAnsi="Arial" w:cs="Arial"/>
          <w:sz w:val="22"/>
          <w:szCs w:val="22"/>
        </w:rPr>
        <w:t>account for approximately</w:t>
      </w:r>
      <w:r w:rsidR="007F78C2" w:rsidRPr="008D1489">
        <w:rPr>
          <w:rFonts w:ascii="Arial" w:hAnsi="Arial" w:cs="Arial"/>
          <w:sz w:val="22"/>
          <w:szCs w:val="22"/>
        </w:rPr>
        <w:t xml:space="preserve"> </w:t>
      </w:r>
      <w:r w:rsidR="0044400E" w:rsidRPr="008D1489">
        <w:rPr>
          <w:rFonts w:ascii="Arial" w:hAnsi="Arial" w:cs="Arial"/>
          <w:sz w:val="22"/>
          <w:szCs w:val="22"/>
        </w:rPr>
        <w:t>15</w:t>
      </w:r>
      <w:r w:rsidR="007F78C2" w:rsidRPr="008D1489">
        <w:rPr>
          <w:rFonts w:ascii="Arial" w:hAnsi="Arial" w:cs="Arial"/>
          <w:sz w:val="22"/>
          <w:szCs w:val="22"/>
        </w:rPr>
        <w:t xml:space="preserve">% of the </w:t>
      </w:r>
      <w:r w:rsidR="005F28F8" w:rsidRPr="008D1489">
        <w:rPr>
          <w:rFonts w:ascii="Arial" w:hAnsi="Arial" w:cs="Arial"/>
          <w:sz w:val="22"/>
          <w:szCs w:val="22"/>
        </w:rPr>
        <w:t>world’s</w:t>
      </w:r>
      <w:r w:rsidR="007F78C2" w:rsidRPr="008D1489">
        <w:rPr>
          <w:rFonts w:ascii="Arial" w:hAnsi="Arial" w:cs="Arial"/>
          <w:sz w:val="22"/>
          <w:szCs w:val="22"/>
        </w:rPr>
        <w:t xml:space="preserve"> population</w:t>
      </w:r>
      <w:r w:rsidR="00082DDC"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"/>
          <w:id w:val="-1184827250"/>
          <w:placeholder>
            <w:docPart w:val="DefaultPlaceholder_-1854013440"/>
          </w:placeholder>
        </w:sdtPr>
        <w:sdtEndPr/>
        <w:sdtContent>
          <w:r w:rsidR="00CC2CBB" w:rsidRPr="008D1489">
            <w:rPr>
              <w:rFonts w:ascii="Arial" w:hAnsi="Arial" w:cs="Arial"/>
              <w:color w:val="000000"/>
              <w:sz w:val="22"/>
              <w:szCs w:val="22"/>
            </w:rPr>
            <w:t>(</w:t>
          </w:r>
          <w:proofErr w:type="spellStart"/>
          <w:r w:rsidR="00CC2CBB" w:rsidRPr="008D1489">
            <w:rPr>
              <w:rFonts w:ascii="Arial" w:hAnsi="Arial" w:cs="Arial"/>
              <w:color w:val="000000"/>
              <w:sz w:val="22"/>
              <w:szCs w:val="22"/>
            </w:rPr>
            <w:t>Ethnologue</w:t>
          </w:r>
          <w:proofErr w:type="spellEnd"/>
          <w:r w:rsidR="00CC2CBB" w:rsidRPr="008D1489">
            <w:rPr>
              <w:rFonts w:ascii="Arial" w:hAnsi="Arial" w:cs="Arial"/>
              <w:color w:val="000000"/>
              <w:sz w:val="22"/>
              <w:szCs w:val="22"/>
            </w:rPr>
            <w:t>, 2024)</w:t>
          </w:r>
        </w:sdtContent>
      </w:sdt>
      <w:r w:rsidR="007F78C2" w:rsidRPr="008D1489">
        <w:rPr>
          <w:rFonts w:ascii="Arial" w:hAnsi="Arial" w:cs="Arial"/>
          <w:sz w:val="22"/>
          <w:szCs w:val="22"/>
        </w:rPr>
        <w:t>,</w:t>
      </w:r>
      <w:r w:rsidR="0059454A" w:rsidRPr="008D1489">
        <w:rPr>
          <w:rFonts w:ascii="Arial" w:hAnsi="Arial" w:cs="Arial"/>
          <w:sz w:val="22"/>
          <w:szCs w:val="22"/>
        </w:rPr>
        <w:t xml:space="preserve"> </w:t>
      </w:r>
      <w:r w:rsidR="007F78C2" w:rsidRPr="008D1489">
        <w:rPr>
          <w:rFonts w:ascii="Arial" w:hAnsi="Arial" w:cs="Arial"/>
          <w:sz w:val="22"/>
          <w:szCs w:val="22"/>
        </w:rPr>
        <w:t xml:space="preserve">it is </w:t>
      </w:r>
      <w:r w:rsidR="008B4F17" w:rsidRPr="008D1489">
        <w:rPr>
          <w:rFonts w:ascii="Arial" w:hAnsi="Arial" w:cs="Arial"/>
          <w:sz w:val="22"/>
          <w:szCs w:val="22"/>
        </w:rPr>
        <w:t>vital</w:t>
      </w:r>
      <w:r w:rsidR="007F78C2" w:rsidRPr="008D1489">
        <w:rPr>
          <w:rFonts w:ascii="Arial" w:hAnsi="Arial" w:cs="Arial"/>
          <w:sz w:val="22"/>
          <w:szCs w:val="22"/>
        </w:rPr>
        <w:t xml:space="preserve"> that </w:t>
      </w:r>
      <w:r w:rsidR="00DC31CA" w:rsidRPr="008D1489">
        <w:rPr>
          <w:rFonts w:ascii="Arial" w:hAnsi="Arial" w:cs="Arial"/>
          <w:sz w:val="22"/>
          <w:szCs w:val="22"/>
        </w:rPr>
        <w:t>ESL</w:t>
      </w:r>
      <w:r w:rsidR="007F78C2" w:rsidRPr="008D1489">
        <w:rPr>
          <w:rFonts w:ascii="Arial" w:hAnsi="Arial" w:cs="Arial"/>
          <w:sz w:val="22"/>
          <w:szCs w:val="22"/>
        </w:rPr>
        <w:t xml:space="preserve"> teachers </w:t>
      </w:r>
      <w:r w:rsidR="008B4F17" w:rsidRPr="008D1489">
        <w:rPr>
          <w:rFonts w:ascii="Arial" w:hAnsi="Arial" w:cs="Arial"/>
          <w:sz w:val="22"/>
          <w:szCs w:val="22"/>
        </w:rPr>
        <w:t>are equipped</w:t>
      </w:r>
      <w:r w:rsidR="00265CDF" w:rsidRPr="008D1489">
        <w:rPr>
          <w:rFonts w:ascii="Arial" w:hAnsi="Arial" w:cs="Arial"/>
          <w:sz w:val="22"/>
          <w:szCs w:val="22"/>
        </w:rPr>
        <w:t xml:space="preserve"> with techniques</w:t>
      </w:r>
      <w:r w:rsidR="008B4F17" w:rsidRPr="008D1489">
        <w:rPr>
          <w:rFonts w:ascii="Arial" w:hAnsi="Arial" w:cs="Arial"/>
          <w:sz w:val="22"/>
          <w:szCs w:val="22"/>
        </w:rPr>
        <w:t xml:space="preserve"> to</w:t>
      </w:r>
      <w:r w:rsidR="005F28F8" w:rsidRPr="008D1489">
        <w:rPr>
          <w:rFonts w:ascii="Arial" w:hAnsi="Arial" w:cs="Arial"/>
          <w:sz w:val="22"/>
          <w:szCs w:val="22"/>
        </w:rPr>
        <w:t xml:space="preserve"> </w:t>
      </w:r>
      <w:r w:rsidR="00B176E7" w:rsidRPr="008D1489">
        <w:rPr>
          <w:rFonts w:ascii="Arial" w:hAnsi="Arial" w:cs="Arial"/>
          <w:sz w:val="22"/>
          <w:szCs w:val="22"/>
        </w:rPr>
        <w:t xml:space="preserve">help their students overcome these challenges. </w:t>
      </w:r>
      <w:r w:rsidR="001473BD" w:rsidRPr="008D1489">
        <w:rPr>
          <w:rFonts w:ascii="Arial" w:hAnsi="Arial" w:cs="Arial"/>
          <w:sz w:val="22"/>
          <w:szCs w:val="22"/>
        </w:rPr>
        <w:t>However,</w:t>
      </w:r>
      <w:r w:rsidR="00F34BFB" w:rsidRPr="008D1489">
        <w:rPr>
          <w:rFonts w:ascii="Arial" w:hAnsi="Arial" w:cs="Arial"/>
          <w:sz w:val="22"/>
          <w:szCs w:val="22"/>
        </w:rPr>
        <w:t xml:space="preserve"> </w:t>
      </w:r>
      <w:r w:rsidR="0059454A" w:rsidRPr="008D1489">
        <w:rPr>
          <w:rFonts w:ascii="Arial" w:hAnsi="Arial" w:cs="Arial"/>
          <w:sz w:val="22"/>
          <w:szCs w:val="22"/>
        </w:rPr>
        <w:t xml:space="preserve">I have </w:t>
      </w:r>
      <w:r w:rsidR="000265C9" w:rsidRPr="008D1489">
        <w:rPr>
          <w:rFonts w:ascii="Arial" w:hAnsi="Arial" w:cs="Arial"/>
          <w:sz w:val="22"/>
          <w:szCs w:val="22"/>
        </w:rPr>
        <w:t xml:space="preserve">failed to </w:t>
      </w:r>
      <w:r w:rsidR="00323184" w:rsidRPr="008D1489">
        <w:rPr>
          <w:rFonts w:ascii="Arial" w:hAnsi="Arial" w:cs="Arial"/>
          <w:sz w:val="22"/>
          <w:szCs w:val="22"/>
        </w:rPr>
        <w:t xml:space="preserve">find </w:t>
      </w:r>
      <w:r w:rsidR="004D04BB" w:rsidRPr="008D1489">
        <w:rPr>
          <w:rFonts w:ascii="Arial" w:hAnsi="Arial" w:cs="Arial"/>
          <w:sz w:val="22"/>
          <w:szCs w:val="22"/>
        </w:rPr>
        <w:t>effective</w:t>
      </w:r>
      <w:r w:rsidR="000265C9" w:rsidRPr="008D1489">
        <w:rPr>
          <w:rFonts w:ascii="Arial" w:hAnsi="Arial" w:cs="Arial"/>
          <w:sz w:val="22"/>
          <w:szCs w:val="22"/>
        </w:rPr>
        <w:t xml:space="preserve"> techniques in </w:t>
      </w:r>
      <w:r w:rsidR="00286F7B" w:rsidRPr="008D1489">
        <w:rPr>
          <w:rFonts w:ascii="Arial" w:hAnsi="Arial" w:cs="Arial"/>
          <w:sz w:val="22"/>
          <w:szCs w:val="22"/>
        </w:rPr>
        <w:t>commercially available resources</w:t>
      </w:r>
      <w:r w:rsidR="007A4312" w:rsidRPr="008D1489">
        <w:rPr>
          <w:rFonts w:ascii="Arial" w:hAnsi="Arial" w:cs="Arial"/>
          <w:sz w:val="22"/>
          <w:szCs w:val="22"/>
        </w:rPr>
        <w:t>,</w:t>
      </w:r>
      <w:r w:rsidR="00877113" w:rsidRPr="008D1489">
        <w:rPr>
          <w:rFonts w:ascii="Arial" w:hAnsi="Arial" w:cs="Arial"/>
          <w:sz w:val="22"/>
          <w:szCs w:val="22"/>
        </w:rPr>
        <w:t xml:space="preserve"> and I have struggled to develop </w:t>
      </w:r>
      <w:r w:rsidR="00FD335C" w:rsidRPr="008D1489">
        <w:rPr>
          <w:rFonts w:ascii="Arial" w:hAnsi="Arial" w:cs="Arial"/>
          <w:sz w:val="22"/>
          <w:szCs w:val="22"/>
        </w:rPr>
        <w:t>effective</w:t>
      </w:r>
      <w:r w:rsidR="00877113" w:rsidRPr="008D1489">
        <w:rPr>
          <w:rFonts w:ascii="Arial" w:hAnsi="Arial" w:cs="Arial"/>
          <w:sz w:val="22"/>
          <w:szCs w:val="22"/>
        </w:rPr>
        <w:t xml:space="preserve"> techniques</w:t>
      </w:r>
      <w:r w:rsidR="00FD335C" w:rsidRPr="008D1489">
        <w:rPr>
          <w:rFonts w:ascii="Arial" w:hAnsi="Arial" w:cs="Arial"/>
          <w:sz w:val="22"/>
          <w:szCs w:val="22"/>
        </w:rPr>
        <w:t xml:space="preserve"> of my own.</w:t>
      </w:r>
      <w:r w:rsidR="00DE4778" w:rsidRPr="008D1489">
        <w:rPr>
          <w:rFonts w:ascii="Arial" w:hAnsi="Arial" w:cs="Arial"/>
          <w:sz w:val="22"/>
          <w:szCs w:val="22"/>
        </w:rPr>
        <w:t xml:space="preserve"> </w:t>
      </w:r>
      <w:r w:rsidR="003C4A90" w:rsidRPr="008D1489">
        <w:rPr>
          <w:rFonts w:ascii="Arial" w:hAnsi="Arial" w:cs="Arial"/>
          <w:sz w:val="22"/>
          <w:szCs w:val="22"/>
        </w:rPr>
        <w:t>This appears</w:t>
      </w:r>
      <w:r w:rsidR="004E2379" w:rsidRPr="008D1489">
        <w:rPr>
          <w:rFonts w:ascii="Arial" w:hAnsi="Arial" w:cs="Arial"/>
          <w:sz w:val="22"/>
          <w:szCs w:val="22"/>
        </w:rPr>
        <w:t xml:space="preserve"> to be due to a disconnect between</w:t>
      </w:r>
      <w:r w:rsidR="00826783" w:rsidRPr="008D1489">
        <w:rPr>
          <w:rFonts w:ascii="Arial" w:hAnsi="Arial" w:cs="Arial"/>
          <w:sz w:val="22"/>
          <w:szCs w:val="22"/>
        </w:rPr>
        <w:t xml:space="preserve"> pronunciation research and practice</w:t>
      </w:r>
      <w:r w:rsidR="00DE4778"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"/>
          <w:id w:val="894242419"/>
          <w:placeholder>
            <w:docPart w:val="DefaultPlaceholder_-1854013440"/>
          </w:placeholder>
        </w:sdtPr>
        <w:sdtEndPr/>
        <w:sdtContent>
          <w:r w:rsidR="00CC2CBB" w:rsidRPr="008D1489">
            <w:rPr>
              <w:rFonts w:ascii="Arial" w:hAnsi="Arial" w:cs="Arial"/>
              <w:color w:val="000000"/>
              <w:sz w:val="22"/>
              <w:szCs w:val="22"/>
            </w:rPr>
            <w:t>(Levis, 2016; Pennington, 2021)</w:t>
          </w:r>
        </w:sdtContent>
      </w:sdt>
      <w:r w:rsidR="00DE4778" w:rsidRPr="008D1489">
        <w:rPr>
          <w:rFonts w:ascii="Arial" w:hAnsi="Arial" w:cs="Arial"/>
          <w:sz w:val="22"/>
          <w:szCs w:val="22"/>
        </w:rPr>
        <w:t>.</w:t>
      </w:r>
    </w:p>
    <w:p w14:paraId="79EBC44C" w14:textId="40FB72DB" w:rsidR="00057EBD" w:rsidRPr="008D1489" w:rsidRDefault="006210D1" w:rsidP="00E36F20">
      <w:pPr>
        <w:spacing w:line="360" w:lineRule="auto"/>
        <w:rPr>
          <w:rFonts w:ascii="Arial" w:hAnsi="Arial" w:cs="Arial"/>
          <w:sz w:val="22"/>
          <w:szCs w:val="22"/>
        </w:rPr>
      </w:pPr>
      <w:r w:rsidRPr="008D1489">
        <w:rPr>
          <w:rFonts w:ascii="Arial" w:hAnsi="Arial" w:cs="Arial"/>
          <w:sz w:val="22"/>
          <w:szCs w:val="22"/>
        </w:rPr>
        <w:t xml:space="preserve">During my Module 4 research into </w:t>
      </w:r>
      <w:r w:rsidR="00517E39" w:rsidRPr="008D1489">
        <w:rPr>
          <w:rFonts w:ascii="Arial" w:hAnsi="Arial" w:cs="Arial"/>
          <w:sz w:val="22"/>
          <w:szCs w:val="22"/>
        </w:rPr>
        <w:t xml:space="preserve">cognitive load, I </w:t>
      </w:r>
      <w:r w:rsidR="00055DFB" w:rsidRPr="008D1489">
        <w:rPr>
          <w:rFonts w:ascii="Arial" w:hAnsi="Arial" w:cs="Arial"/>
          <w:sz w:val="22"/>
          <w:szCs w:val="22"/>
        </w:rPr>
        <w:t xml:space="preserve">was surprised to discover that </w:t>
      </w:r>
      <w:r w:rsidR="00D95E4D" w:rsidRPr="008D1489">
        <w:rPr>
          <w:rFonts w:ascii="Arial" w:hAnsi="Arial" w:cs="Arial"/>
          <w:sz w:val="22"/>
          <w:szCs w:val="22"/>
        </w:rPr>
        <w:t>severa</w:t>
      </w:r>
      <w:r w:rsidR="002C35DA" w:rsidRPr="008D1489">
        <w:rPr>
          <w:rFonts w:ascii="Arial" w:hAnsi="Arial" w:cs="Arial"/>
          <w:sz w:val="22"/>
          <w:szCs w:val="22"/>
        </w:rPr>
        <w:t xml:space="preserve">l moderators of cognitive load </w:t>
      </w:r>
      <w:r w:rsidR="004B17EF" w:rsidRPr="008D1489">
        <w:rPr>
          <w:rFonts w:ascii="Arial" w:hAnsi="Arial" w:cs="Arial"/>
          <w:sz w:val="22"/>
          <w:szCs w:val="22"/>
        </w:rPr>
        <w:t xml:space="preserve">are </w:t>
      </w:r>
      <w:r w:rsidR="00536FB4" w:rsidRPr="008D1489">
        <w:rPr>
          <w:rFonts w:ascii="Arial" w:hAnsi="Arial" w:cs="Arial"/>
          <w:sz w:val="22"/>
          <w:szCs w:val="22"/>
        </w:rPr>
        <w:t xml:space="preserve">commonly believed to be improved by </w:t>
      </w:r>
      <w:r w:rsidR="005D1367" w:rsidRPr="008D1489">
        <w:rPr>
          <w:rFonts w:ascii="Arial" w:hAnsi="Arial" w:cs="Arial"/>
          <w:sz w:val="22"/>
          <w:szCs w:val="22"/>
        </w:rPr>
        <w:t>mindfulness-based</w:t>
      </w:r>
      <w:r w:rsidR="000C4056" w:rsidRPr="008D1489">
        <w:rPr>
          <w:rFonts w:ascii="Arial" w:hAnsi="Arial" w:cs="Arial"/>
          <w:sz w:val="22"/>
          <w:szCs w:val="22"/>
        </w:rPr>
        <w:t xml:space="preserve"> practices, including attentional control</w:t>
      </w:r>
      <w:r w:rsidR="00DD15F9" w:rsidRPr="008D1489">
        <w:rPr>
          <w:rFonts w:ascii="Arial" w:hAnsi="Arial" w:cs="Arial"/>
          <w:sz w:val="22"/>
          <w:szCs w:val="22"/>
        </w:rPr>
        <w:t xml:space="preserve">, </w:t>
      </w:r>
      <w:r w:rsidR="000C4056" w:rsidRPr="008D1489">
        <w:rPr>
          <w:rFonts w:ascii="Arial" w:hAnsi="Arial" w:cs="Arial"/>
          <w:sz w:val="22"/>
          <w:szCs w:val="22"/>
        </w:rPr>
        <w:t>emotional regulation</w:t>
      </w:r>
      <w:r w:rsidR="00DD15F9" w:rsidRPr="008D1489">
        <w:rPr>
          <w:rFonts w:ascii="Arial" w:hAnsi="Arial" w:cs="Arial"/>
          <w:sz w:val="22"/>
          <w:szCs w:val="22"/>
        </w:rPr>
        <w:t xml:space="preserve"> and </w:t>
      </w:r>
      <w:r w:rsidR="0040545B" w:rsidRPr="008D1489">
        <w:rPr>
          <w:rFonts w:ascii="Arial" w:hAnsi="Arial" w:cs="Arial"/>
          <w:sz w:val="22"/>
          <w:szCs w:val="22"/>
        </w:rPr>
        <w:t>self-awareness</w:t>
      </w:r>
      <w:r w:rsidR="003872FC"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"/>
          <w:id w:val="-112682176"/>
          <w:placeholder>
            <w:docPart w:val="DefaultPlaceholder_-1854013440"/>
          </w:placeholder>
        </w:sdtPr>
        <w:sdtEndPr/>
        <w:sdtContent>
          <w:r w:rsidR="00CC2CBB" w:rsidRPr="008D1489">
            <w:rPr>
              <w:rFonts w:ascii="Arial" w:hAnsi="Arial" w:cs="Arial"/>
              <w:color w:val="000000"/>
              <w:sz w:val="22"/>
              <w:szCs w:val="22"/>
            </w:rPr>
            <w:t>(Bishop et al., 2004; Tang et al., 2015)</w:t>
          </w:r>
        </w:sdtContent>
      </w:sdt>
      <w:r w:rsidR="0027239E" w:rsidRPr="008D1489">
        <w:rPr>
          <w:rFonts w:ascii="Arial" w:hAnsi="Arial" w:cs="Arial"/>
          <w:sz w:val="22"/>
          <w:szCs w:val="22"/>
        </w:rPr>
        <w:t>.</w:t>
      </w:r>
      <w:r w:rsidR="006508CD" w:rsidRPr="008D1489">
        <w:rPr>
          <w:rFonts w:ascii="Arial" w:hAnsi="Arial" w:cs="Arial"/>
          <w:sz w:val="22"/>
          <w:szCs w:val="22"/>
        </w:rPr>
        <w:t xml:space="preserve"> </w:t>
      </w:r>
      <w:r w:rsidR="00775DB0" w:rsidRPr="008D1489">
        <w:rPr>
          <w:rFonts w:ascii="Arial" w:hAnsi="Arial" w:cs="Arial"/>
          <w:sz w:val="22"/>
          <w:szCs w:val="22"/>
        </w:rPr>
        <w:t>This suggests that</w:t>
      </w:r>
      <w:r w:rsidR="006508CD" w:rsidRPr="008D1489">
        <w:rPr>
          <w:rFonts w:ascii="Arial" w:hAnsi="Arial" w:cs="Arial"/>
          <w:sz w:val="22"/>
          <w:szCs w:val="22"/>
        </w:rPr>
        <w:t xml:space="preserve"> </w:t>
      </w:r>
      <w:r w:rsidR="00A04F8A" w:rsidRPr="008D1489">
        <w:rPr>
          <w:rFonts w:ascii="Arial" w:hAnsi="Arial" w:cs="Arial"/>
          <w:sz w:val="22"/>
          <w:szCs w:val="22"/>
        </w:rPr>
        <w:t xml:space="preserve">mindfulness-based </w:t>
      </w:r>
      <w:r w:rsidR="002F3042" w:rsidRPr="008D1489">
        <w:rPr>
          <w:rFonts w:ascii="Arial" w:hAnsi="Arial" w:cs="Arial"/>
          <w:sz w:val="22"/>
          <w:szCs w:val="22"/>
        </w:rPr>
        <w:t>techniques</w:t>
      </w:r>
      <w:r w:rsidR="005A2E2C" w:rsidRPr="008D1489">
        <w:rPr>
          <w:rFonts w:ascii="Arial" w:hAnsi="Arial" w:cs="Arial"/>
          <w:sz w:val="22"/>
          <w:szCs w:val="22"/>
        </w:rPr>
        <w:t xml:space="preserve"> </w:t>
      </w:r>
      <w:r w:rsidR="00D51349" w:rsidRPr="008D1489">
        <w:rPr>
          <w:rFonts w:ascii="Arial" w:hAnsi="Arial" w:cs="Arial"/>
          <w:sz w:val="22"/>
          <w:szCs w:val="22"/>
        </w:rPr>
        <w:t>could</w:t>
      </w:r>
      <w:r w:rsidR="005A2E2C" w:rsidRPr="008D1489">
        <w:rPr>
          <w:rFonts w:ascii="Arial" w:hAnsi="Arial" w:cs="Arial"/>
          <w:sz w:val="22"/>
          <w:szCs w:val="22"/>
        </w:rPr>
        <w:t xml:space="preserve"> be used to </w:t>
      </w:r>
      <w:r w:rsidR="00716D32" w:rsidRPr="008D1489">
        <w:rPr>
          <w:rFonts w:ascii="Arial" w:hAnsi="Arial" w:cs="Arial"/>
          <w:sz w:val="22"/>
          <w:szCs w:val="22"/>
        </w:rPr>
        <w:t>help students pronounce consonant clusters.</w:t>
      </w:r>
      <w:r w:rsidR="00DC1A9F" w:rsidRPr="008D1489">
        <w:rPr>
          <w:rFonts w:ascii="Arial" w:hAnsi="Arial" w:cs="Arial"/>
          <w:sz w:val="22"/>
          <w:szCs w:val="22"/>
        </w:rPr>
        <w:t xml:space="preserve"> </w:t>
      </w:r>
      <w:r w:rsidR="0019600B" w:rsidRPr="008D1489">
        <w:rPr>
          <w:rFonts w:ascii="Arial" w:hAnsi="Arial" w:cs="Arial"/>
          <w:sz w:val="22"/>
          <w:szCs w:val="22"/>
        </w:rPr>
        <w:t xml:space="preserve">Therefore, </w:t>
      </w:r>
      <w:r w:rsidR="00D301AD" w:rsidRPr="008D1489">
        <w:rPr>
          <w:rFonts w:ascii="Arial" w:hAnsi="Arial" w:cs="Arial"/>
          <w:sz w:val="22"/>
          <w:szCs w:val="22"/>
        </w:rPr>
        <w:t>I will produce a mindfulness-based</w:t>
      </w:r>
      <w:r w:rsidR="00FB3CEA" w:rsidRPr="008D1489">
        <w:rPr>
          <w:rFonts w:ascii="Arial" w:hAnsi="Arial" w:cs="Arial"/>
          <w:sz w:val="22"/>
          <w:szCs w:val="22"/>
        </w:rPr>
        <w:t xml:space="preserve"> pronunciation exercise to help ESL students </w:t>
      </w:r>
      <w:r w:rsidR="00A87AF3" w:rsidRPr="008D1489">
        <w:rPr>
          <w:rFonts w:ascii="Arial" w:hAnsi="Arial" w:cs="Arial"/>
          <w:sz w:val="22"/>
          <w:szCs w:val="22"/>
        </w:rPr>
        <w:t>produce consonant clusters accurately.</w:t>
      </w:r>
      <w:r w:rsidR="004A5C71" w:rsidRPr="008D1489">
        <w:rPr>
          <w:rFonts w:ascii="Arial" w:hAnsi="Arial" w:cs="Arial"/>
          <w:sz w:val="22"/>
          <w:szCs w:val="22"/>
        </w:rPr>
        <w:t xml:space="preserve"> This will </w:t>
      </w:r>
      <w:r w:rsidR="00123858" w:rsidRPr="008D1489">
        <w:rPr>
          <w:rFonts w:ascii="Arial" w:hAnsi="Arial" w:cs="Arial"/>
          <w:sz w:val="22"/>
          <w:szCs w:val="22"/>
        </w:rPr>
        <w:t xml:space="preserve">equip </w:t>
      </w:r>
      <w:r w:rsidR="009C2B84" w:rsidRPr="008D1489">
        <w:rPr>
          <w:rFonts w:ascii="Arial" w:hAnsi="Arial" w:cs="Arial"/>
          <w:sz w:val="22"/>
          <w:szCs w:val="22"/>
        </w:rPr>
        <w:t xml:space="preserve">ESL </w:t>
      </w:r>
      <w:r w:rsidR="00123858" w:rsidRPr="008D1489">
        <w:rPr>
          <w:rFonts w:ascii="Arial" w:hAnsi="Arial" w:cs="Arial"/>
          <w:sz w:val="22"/>
          <w:szCs w:val="22"/>
        </w:rPr>
        <w:t xml:space="preserve">teachers with </w:t>
      </w:r>
      <w:r w:rsidR="005A103A" w:rsidRPr="008D1489">
        <w:rPr>
          <w:rFonts w:ascii="Arial" w:hAnsi="Arial" w:cs="Arial"/>
          <w:sz w:val="22"/>
          <w:szCs w:val="22"/>
        </w:rPr>
        <w:t>an important</w:t>
      </w:r>
      <w:r w:rsidR="00123858" w:rsidRPr="008D1489">
        <w:rPr>
          <w:rFonts w:ascii="Arial" w:hAnsi="Arial" w:cs="Arial"/>
          <w:sz w:val="22"/>
          <w:szCs w:val="22"/>
        </w:rPr>
        <w:t xml:space="preserve"> tool </w:t>
      </w:r>
      <w:r w:rsidR="009C2B84" w:rsidRPr="008D1489">
        <w:rPr>
          <w:rFonts w:ascii="Arial" w:hAnsi="Arial" w:cs="Arial"/>
          <w:sz w:val="22"/>
          <w:szCs w:val="22"/>
        </w:rPr>
        <w:t xml:space="preserve">which they can use to </w:t>
      </w:r>
      <w:r w:rsidR="00123858" w:rsidRPr="008D1489">
        <w:rPr>
          <w:rFonts w:ascii="Arial" w:hAnsi="Arial" w:cs="Arial"/>
          <w:sz w:val="22"/>
          <w:szCs w:val="22"/>
        </w:rPr>
        <w:t>help their students achieve their language goals.</w:t>
      </w:r>
    </w:p>
    <w:p w14:paraId="0D318288" w14:textId="77777777" w:rsidR="00A73605" w:rsidRPr="008D1489" w:rsidRDefault="00A73605" w:rsidP="00E36F20">
      <w:pPr>
        <w:spacing w:line="360" w:lineRule="auto"/>
        <w:rPr>
          <w:rFonts w:ascii="Arial" w:hAnsi="Arial" w:cs="Arial"/>
          <w:b/>
          <w:bCs/>
          <w:sz w:val="22"/>
          <w:szCs w:val="22"/>
        </w:rPr>
      </w:pPr>
    </w:p>
    <w:p w14:paraId="6500A7E6" w14:textId="19026D8D" w:rsidR="00D70B05" w:rsidRPr="00B279A1" w:rsidRDefault="00D70B05" w:rsidP="00D92E00">
      <w:pPr>
        <w:pStyle w:val="Heading2"/>
        <w:rPr>
          <w:rFonts w:ascii="Arial" w:hAnsi="Arial" w:cs="Arial"/>
        </w:rPr>
      </w:pPr>
      <w:bookmarkStart w:id="2" w:name="_Toc230873756"/>
      <w:r w:rsidRPr="00B279A1">
        <w:rPr>
          <w:rFonts w:ascii="Arial" w:hAnsi="Arial" w:cs="Arial"/>
        </w:rPr>
        <w:t>Planned program of study</w:t>
      </w:r>
      <w:bookmarkEnd w:id="2"/>
    </w:p>
    <w:p w14:paraId="3059A6EE" w14:textId="11059098" w:rsidR="00651E5B" w:rsidRPr="008D1489" w:rsidRDefault="00651E5B" w:rsidP="00E36F20">
      <w:pPr>
        <w:spacing w:line="360" w:lineRule="auto"/>
        <w:rPr>
          <w:rFonts w:ascii="Arial" w:hAnsi="Arial" w:cs="Arial"/>
          <w:b/>
          <w:bCs/>
          <w:sz w:val="22"/>
          <w:szCs w:val="22"/>
        </w:rPr>
      </w:pPr>
      <w:r w:rsidRPr="008D1489">
        <w:rPr>
          <w:rFonts w:ascii="Arial" w:hAnsi="Arial" w:cs="Arial"/>
          <w:b/>
          <w:bCs/>
          <w:sz w:val="22"/>
          <w:szCs w:val="22"/>
        </w:rPr>
        <w:t>Theoretical influences</w:t>
      </w:r>
    </w:p>
    <w:p w14:paraId="14717C02" w14:textId="7E9B1A18" w:rsidR="00057EBD" w:rsidRPr="008D1489" w:rsidRDefault="00C97529" w:rsidP="00E36F20">
      <w:pPr>
        <w:spacing w:line="360" w:lineRule="auto"/>
        <w:rPr>
          <w:rFonts w:ascii="Arial" w:hAnsi="Arial" w:cs="Arial"/>
          <w:sz w:val="22"/>
          <w:szCs w:val="22"/>
        </w:rPr>
      </w:pPr>
      <w:r w:rsidRPr="008D1489">
        <w:rPr>
          <w:rFonts w:ascii="Arial" w:hAnsi="Arial" w:cs="Arial"/>
          <w:sz w:val="22"/>
          <w:szCs w:val="22"/>
        </w:rPr>
        <w:t>Attention</w:t>
      </w:r>
      <w:r w:rsidR="004A355A" w:rsidRPr="008D1489">
        <w:rPr>
          <w:rFonts w:ascii="Arial" w:hAnsi="Arial" w:cs="Arial"/>
          <w:sz w:val="22"/>
          <w:szCs w:val="22"/>
        </w:rPr>
        <w:t xml:space="preserve"> </w:t>
      </w:r>
      <w:r w:rsidR="00331241" w:rsidRPr="008D1489">
        <w:rPr>
          <w:rFonts w:ascii="Arial" w:hAnsi="Arial" w:cs="Arial"/>
          <w:sz w:val="22"/>
          <w:szCs w:val="22"/>
        </w:rPr>
        <w:t xml:space="preserve">is often distracted away from </w:t>
      </w:r>
      <w:r w:rsidR="004A355A" w:rsidRPr="008D1489">
        <w:rPr>
          <w:rFonts w:ascii="Arial" w:hAnsi="Arial" w:cs="Arial"/>
          <w:sz w:val="22"/>
          <w:szCs w:val="22"/>
        </w:rPr>
        <w:t>p</w:t>
      </w:r>
      <w:r w:rsidR="006C25EF" w:rsidRPr="008D1489">
        <w:rPr>
          <w:rFonts w:ascii="Arial" w:hAnsi="Arial" w:cs="Arial"/>
          <w:sz w:val="22"/>
          <w:szCs w:val="22"/>
        </w:rPr>
        <w:t>ronunciation</w:t>
      </w:r>
      <w:r w:rsidR="004A355A" w:rsidRPr="008D1489">
        <w:rPr>
          <w:rFonts w:ascii="Arial" w:hAnsi="Arial" w:cs="Arial"/>
          <w:sz w:val="22"/>
          <w:szCs w:val="22"/>
        </w:rPr>
        <w:t xml:space="preserve"> </w:t>
      </w:r>
      <w:r w:rsidR="006C25EF" w:rsidRPr="008D1489">
        <w:rPr>
          <w:rFonts w:ascii="Arial" w:hAnsi="Arial" w:cs="Arial"/>
          <w:sz w:val="22"/>
          <w:szCs w:val="22"/>
        </w:rPr>
        <w:t xml:space="preserve">in favour of more semantically important information (i.e. vocabulary and grammar) </w:t>
      </w:r>
      <w:r w:rsidR="00F3532F" w:rsidRPr="008D1489">
        <w:rPr>
          <w:rFonts w:ascii="Arial" w:hAnsi="Arial" w:cs="Arial"/>
          <w:sz w:val="22"/>
          <w:szCs w:val="22"/>
        </w:rPr>
        <w:t>when speaking a foreign language</w:t>
      </w:r>
      <w:r w:rsidR="006C25EF"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"/>
          <w:id w:val="1894695591"/>
          <w:placeholder>
            <w:docPart w:val="DefaultPlaceholder_-1854013440"/>
          </w:placeholder>
        </w:sdtPr>
        <w:sdtEndPr/>
        <w:sdtContent>
          <w:r w:rsidR="00CC2CBB" w:rsidRPr="008D1489">
            <w:rPr>
              <w:rFonts w:ascii="Arial" w:hAnsi="Arial" w:cs="Arial"/>
              <w:color w:val="000000"/>
              <w:sz w:val="22"/>
              <w:szCs w:val="22"/>
            </w:rPr>
            <w:t>(Kormos, 1999; Skehan, 2009)</w:t>
          </w:r>
        </w:sdtContent>
      </w:sdt>
      <w:r w:rsidR="006C25EF" w:rsidRPr="008D1489">
        <w:rPr>
          <w:rFonts w:ascii="Arial" w:hAnsi="Arial" w:cs="Arial"/>
          <w:sz w:val="22"/>
          <w:szCs w:val="22"/>
        </w:rPr>
        <w:t xml:space="preserve">. </w:t>
      </w:r>
      <w:r w:rsidR="005E6CFE" w:rsidRPr="008D1489">
        <w:rPr>
          <w:rFonts w:ascii="Arial" w:hAnsi="Arial" w:cs="Arial"/>
          <w:sz w:val="22"/>
          <w:szCs w:val="22"/>
        </w:rPr>
        <w:t>Meanwhile</w:t>
      </w:r>
      <w:r w:rsidR="006C25EF" w:rsidRPr="008D1489">
        <w:rPr>
          <w:rFonts w:ascii="Arial" w:hAnsi="Arial" w:cs="Arial"/>
          <w:sz w:val="22"/>
          <w:szCs w:val="22"/>
        </w:rPr>
        <w:t xml:space="preserve">, negative emotions associated with </w:t>
      </w:r>
      <w:r w:rsidR="00C111F7" w:rsidRPr="008D1489">
        <w:rPr>
          <w:rFonts w:ascii="Arial" w:hAnsi="Arial" w:cs="Arial"/>
          <w:sz w:val="22"/>
          <w:szCs w:val="22"/>
        </w:rPr>
        <w:t>challenging pronunciation features</w:t>
      </w:r>
      <w:r w:rsidR="006C25EF" w:rsidRPr="008D1489">
        <w:rPr>
          <w:rFonts w:ascii="Arial" w:hAnsi="Arial" w:cs="Arial"/>
          <w:sz w:val="22"/>
          <w:szCs w:val="22"/>
        </w:rPr>
        <w:t xml:space="preserve"> may only distract attention further </w:t>
      </w:r>
      <w:sdt>
        <w:sdtPr>
          <w:rPr>
            <w:rFonts w:ascii="Arial" w:hAnsi="Arial" w:cs="Arial"/>
            <w:color w:val="000000"/>
            <w:sz w:val="22"/>
            <w:szCs w:val="22"/>
          </w:rPr>
          <w:tag w:val="MENDELEY_CITATION_v3_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"/>
          <w:id w:val="1787317957"/>
          <w:placeholder>
            <w:docPart w:val="DefaultPlaceholder_-1854013440"/>
          </w:placeholder>
        </w:sdtPr>
        <w:sdtEndPr/>
        <w:sdtContent>
          <w:r w:rsidR="00CC2CBB" w:rsidRPr="008D1489">
            <w:rPr>
              <w:rFonts w:ascii="Arial" w:hAnsi="Arial" w:cs="Arial"/>
              <w:color w:val="000000"/>
              <w:sz w:val="22"/>
              <w:szCs w:val="22"/>
            </w:rPr>
            <w:t>(Choi et al., 2014; Darling-Hammond et al., 2024; Mora et al., 2024)</w:t>
          </w:r>
        </w:sdtContent>
      </w:sdt>
      <w:r w:rsidR="006C25EF" w:rsidRPr="008D1489">
        <w:rPr>
          <w:rFonts w:ascii="Arial" w:hAnsi="Arial" w:cs="Arial"/>
          <w:sz w:val="22"/>
          <w:szCs w:val="22"/>
        </w:rPr>
        <w:t>.</w:t>
      </w:r>
      <w:r w:rsidR="007C2F6E" w:rsidRPr="008D1489">
        <w:rPr>
          <w:rFonts w:ascii="Arial" w:hAnsi="Arial" w:cs="Arial"/>
          <w:sz w:val="22"/>
          <w:szCs w:val="22"/>
        </w:rPr>
        <w:t xml:space="preserve"> </w:t>
      </w:r>
      <w:r w:rsidR="00F032E3" w:rsidRPr="008D1489">
        <w:rPr>
          <w:rFonts w:ascii="Arial" w:hAnsi="Arial" w:cs="Arial"/>
          <w:sz w:val="22"/>
          <w:szCs w:val="22"/>
        </w:rPr>
        <w:t>Finally</w:t>
      </w:r>
      <w:r w:rsidR="007C2F6E" w:rsidRPr="008D1489">
        <w:rPr>
          <w:rFonts w:ascii="Arial" w:hAnsi="Arial" w:cs="Arial"/>
          <w:sz w:val="22"/>
          <w:szCs w:val="22"/>
        </w:rPr>
        <w:t xml:space="preserve">, </w:t>
      </w:r>
      <w:r w:rsidR="00CB7E75" w:rsidRPr="008D1489">
        <w:rPr>
          <w:rFonts w:ascii="Arial" w:hAnsi="Arial" w:cs="Arial"/>
          <w:sz w:val="22"/>
          <w:szCs w:val="22"/>
        </w:rPr>
        <w:t xml:space="preserve">articulatory precision may be reduced </w:t>
      </w:r>
      <w:r w:rsidR="009C39EF" w:rsidRPr="008D1489">
        <w:rPr>
          <w:rFonts w:ascii="Arial" w:hAnsi="Arial" w:cs="Arial"/>
          <w:sz w:val="22"/>
          <w:szCs w:val="22"/>
        </w:rPr>
        <w:t>in students with low</w:t>
      </w:r>
      <w:r w:rsidR="009A5AC6" w:rsidRPr="008D1489">
        <w:rPr>
          <w:rFonts w:ascii="Arial" w:hAnsi="Arial" w:cs="Arial"/>
          <w:sz w:val="22"/>
          <w:szCs w:val="22"/>
        </w:rPr>
        <w:t xml:space="preserve"> a</w:t>
      </w:r>
      <w:r w:rsidR="00581C57" w:rsidRPr="008D1489">
        <w:rPr>
          <w:rFonts w:ascii="Arial" w:hAnsi="Arial" w:cs="Arial"/>
          <w:sz w:val="22"/>
          <w:szCs w:val="22"/>
        </w:rPr>
        <w:t xml:space="preserve">wareness </w:t>
      </w:r>
      <w:r w:rsidR="009A5AC6" w:rsidRPr="008D1489">
        <w:rPr>
          <w:rFonts w:ascii="Arial" w:hAnsi="Arial" w:cs="Arial"/>
          <w:sz w:val="22"/>
          <w:szCs w:val="22"/>
        </w:rPr>
        <w:t>of somatosensory information</w:t>
      </w:r>
      <w:r w:rsidR="007C2F6E"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"/>
          <w:id w:val="1523211343"/>
          <w:placeholder>
            <w:docPart w:val="DefaultPlaceholder_-1854013440"/>
          </w:placeholder>
        </w:sdtPr>
        <w:sdtEndPr/>
        <w:sdtContent>
          <w:r w:rsidR="00CC2CBB" w:rsidRPr="008D1489">
            <w:rPr>
              <w:rFonts w:ascii="Arial" w:hAnsi="Arial" w:cs="Arial"/>
              <w:color w:val="000000"/>
              <w:sz w:val="22"/>
              <w:szCs w:val="22"/>
            </w:rPr>
            <w:t>(Nip et al., 2023)</w:t>
          </w:r>
        </w:sdtContent>
      </w:sdt>
      <w:r w:rsidR="009C39EF" w:rsidRPr="008D1489">
        <w:rPr>
          <w:rFonts w:ascii="Arial" w:hAnsi="Arial" w:cs="Arial"/>
          <w:sz w:val="22"/>
          <w:szCs w:val="22"/>
        </w:rPr>
        <w:t>.</w:t>
      </w:r>
      <w:r w:rsidR="00D239E7" w:rsidRPr="008D1489">
        <w:rPr>
          <w:rFonts w:ascii="Arial" w:hAnsi="Arial" w:cs="Arial"/>
          <w:sz w:val="22"/>
          <w:szCs w:val="22"/>
        </w:rPr>
        <w:t xml:space="preserve"> </w:t>
      </w:r>
      <w:r w:rsidR="00690DCA" w:rsidRPr="008D1489">
        <w:rPr>
          <w:rFonts w:ascii="Arial" w:hAnsi="Arial" w:cs="Arial"/>
          <w:sz w:val="22"/>
          <w:szCs w:val="22"/>
        </w:rPr>
        <w:t>Recent findings from neuroscience support</w:t>
      </w:r>
      <w:r w:rsidR="00D01E5E" w:rsidRPr="008D1489">
        <w:rPr>
          <w:rFonts w:ascii="Arial" w:hAnsi="Arial" w:cs="Arial"/>
          <w:sz w:val="22"/>
          <w:szCs w:val="22"/>
        </w:rPr>
        <w:t xml:space="preserve"> claims </w:t>
      </w:r>
      <w:r w:rsidR="00D5515C" w:rsidRPr="008D1489">
        <w:rPr>
          <w:rFonts w:ascii="Arial" w:hAnsi="Arial" w:cs="Arial"/>
          <w:sz w:val="22"/>
          <w:szCs w:val="22"/>
        </w:rPr>
        <w:t>that mindfulness</w:t>
      </w:r>
      <w:r w:rsidR="0015664C" w:rsidRPr="008D1489">
        <w:rPr>
          <w:rFonts w:ascii="Arial" w:hAnsi="Arial" w:cs="Arial"/>
          <w:sz w:val="22"/>
          <w:szCs w:val="22"/>
        </w:rPr>
        <w:t xml:space="preserve">-based practices can </w:t>
      </w:r>
      <w:r w:rsidR="008D0810" w:rsidRPr="008D1489">
        <w:rPr>
          <w:rFonts w:ascii="Arial" w:hAnsi="Arial" w:cs="Arial"/>
          <w:sz w:val="22"/>
          <w:szCs w:val="22"/>
        </w:rPr>
        <w:t>mitigate the</w:t>
      </w:r>
      <w:r w:rsidR="004E69EB" w:rsidRPr="008D1489">
        <w:rPr>
          <w:rFonts w:ascii="Arial" w:hAnsi="Arial" w:cs="Arial"/>
          <w:sz w:val="22"/>
          <w:szCs w:val="22"/>
        </w:rPr>
        <w:t xml:space="preserve">se challenges through the benefits of improved attentional control, </w:t>
      </w:r>
      <w:r w:rsidR="006719C8" w:rsidRPr="008D1489">
        <w:rPr>
          <w:rFonts w:ascii="Arial" w:hAnsi="Arial" w:cs="Arial"/>
          <w:sz w:val="22"/>
          <w:szCs w:val="22"/>
        </w:rPr>
        <w:t xml:space="preserve">emotional regulation and self-awareness </w:t>
      </w:r>
      <w:sdt>
        <w:sdtPr>
          <w:rPr>
            <w:rFonts w:ascii="Arial" w:hAnsi="Arial" w:cs="Arial"/>
            <w:color w:val="000000"/>
            <w:sz w:val="22"/>
            <w:szCs w:val="22"/>
          </w:rPr>
          <w:tag w:val="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"/>
          <w:id w:val="-567189128"/>
          <w:placeholder>
            <w:docPart w:val="DefaultPlaceholder_-1854013440"/>
          </w:placeholder>
        </w:sdtPr>
        <w:sdtEndPr/>
        <w:sdtContent>
          <w:r w:rsidR="00CC2CBB" w:rsidRPr="008D1489">
            <w:rPr>
              <w:rFonts w:ascii="Arial" w:hAnsi="Arial" w:cs="Arial"/>
              <w:color w:val="000000"/>
              <w:sz w:val="22"/>
              <w:szCs w:val="22"/>
            </w:rPr>
            <w:t>(Bishop et al., 2004; Tang et al., 2015)</w:t>
          </w:r>
        </w:sdtContent>
      </w:sdt>
      <w:r w:rsidR="00A420D9" w:rsidRPr="008D1489">
        <w:rPr>
          <w:rFonts w:ascii="Arial" w:hAnsi="Arial" w:cs="Arial"/>
          <w:sz w:val="22"/>
          <w:szCs w:val="22"/>
        </w:rPr>
        <w:t>.</w:t>
      </w:r>
    </w:p>
    <w:p w14:paraId="4A12FE2B" w14:textId="77777777" w:rsidR="00F16C9F" w:rsidRPr="008D1489" w:rsidRDefault="00F16C9F" w:rsidP="00E36F20">
      <w:pPr>
        <w:spacing w:line="360" w:lineRule="auto"/>
        <w:rPr>
          <w:rFonts w:ascii="Arial" w:hAnsi="Arial" w:cs="Arial"/>
          <w:b/>
          <w:bCs/>
          <w:sz w:val="22"/>
          <w:szCs w:val="22"/>
        </w:rPr>
      </w:pPr>
    </w:p>
    <w:p w14:paraId="002D9C79" w14:textId="77777777" w:rsidR="00F16C9F" w:rsidRPr="008D1489" w:rsidRDefault="00F16C9F" w:rsidP="00E36F20">
      <w:pPr>
        <w:spacing w:line="360" w:lineRule="auto"/>
        <w:rPr>
          <w:rFonts w:ascii="Arial" w:hAnsi="Arial" w:cs="Arial"/>
          <w:b/>
          <w:bCs/>
          <w:sz w:val="22"/>
          <w:szCs w:val="22"/>
        </w:rPr>
      </w:pPr>
    </w:p>
    <w:p w14:paraId="3B27B4D7" w14:textId="55AD9B5A" w:rsidR="00D239E7" w:rsidRPr="008D1489" w:rsidRDefault="002D468B" w:rsidP="00E36F20">
      <w:pPr>
        <w:spacing w:line="360" w:lineRule="auto"/>
        <w:rPr>
          <w:rFonts w:ascii="Arial" w:hAnsi="Arial" w:cs="Arial"/>
          <w:b/>
          <w:bCs/>
          <w:sz w:val="22"/>
          <w:szCs w:val="22"/>
        </w:rPr>
      </w:pPr>
      <w:r w:rsidRPr="008D1489">
        <w:rPr>
          <w:rFonts w:ascii="Arial" w:hAnsi="Arial" w:cs="Arial"/>
          <w:b/>
          <w:bCs/>
          <w:sz w:val="22"/>
          <w:szCs w:val="22"/>
        </w:rPr>
        <w:lastRenderedPageBreak/>
        <w:t>Best practice influences</w:t>
      </w:r>
    </w:p>
    <w:p w14:paraId="174C94C2" w14:textId="0E406BB2" w:rsidR="00AE13C9" w:rsidRPr="008D1489" w:rsidRDefault="00FC7465" w:rsidP="00E36F20">
      <w:pPr>
        <w:spacing w:line="360" w:lineRule="auto"/>
        <w:rPr>
          <w:rFonts w:ascii="Arial" w:hAnsi="Arial" w:cs="Arial"/>
          <w:sz w:val="22"/>
          <w:szCs w:val="22"/>
        </w:rPr>
      </w:pPr>
      <w:r w:rsidRPr="008D1489">
        <w:rPr>
          <w:rFonts w:ascii="Arial" w:hAnsi="Arial" w:cs="Arial"/>
          <w:sz w:val="22"/>
          <w:szCs w:val="22"/>
        </w:rPr>
        <w:t>To the best of my knowledge</w:t>
      </w:r>
      <w:r w:rsidR="00E54828" w:rsidRPr="008D1489">
        <w:rPr>
          <w:rFonts w:ascii="Arial" w:hAnsi="Arial" w:cs="Arial"/>
          <w:sz w:val="22"/>
          <w:szCs w:val="22"/>
        </w:rPr>
        <w:t xml:space="preserve">, </w:t>
      </w:r>
      <w:r w:rsidR="00623BCB" w:rsidRPr="008D1489">
        <w:rPr>
          <w:rFonts w:ascii="Arial" w:hAnsi="Arial" w:cs="Arial"/>
          <w:sz w:val="22"/>
          <w:szCs w:val="22"/>
        </w:rPr>
        <w:t>v</w:t>
      </w:r>
      <w:r w:rsidR="00DC07B2" w:rsidRPr="008D1489">
        <w:rPr>
          <w:rFonts w:ascii="Arial" w:hAnsi="Arial" w:cs="Arial"/>
          <w:sz w:val="22"/>
          <w:szCs w:val="22"/>
        </w:rPr>
        <w:t>ery few techniques exist which</w:t>
      </w:r>
      <w:r w:rsidR="00623BCB" w:rsidRPr="008D1489">
        <w:rPr>
          <w:rFonts w:ascii="Arial" w:hAnsi="Arial" w:cs="Arial"/>
          <w:sz w:val="22"/>
          <w:szCs w:val="22"/>
        </w:rPr>
        <w:t xml:space="preserve"> directly</w:t>
      </w:r>
      <w:r w:rsidR="00DC07B2" w:rsidRPr="008D1489">
        <w:rPr>
          <w:rFonts w:ascii="Arial" w:hAnsi="Arial" w:cs="Arial"/>
          <w:sz w:val="22"/>
          <w:szCs w:val="22"/>
        </w:rPr>
        <w:t xml:space="preserve"> apply mindfulness to pronunciation practice</w:t>
      </w:r>
      <w:r w:rsidR="00E54828" w:rsidRPr="008D1489">
        <w:rPr>
          <w:rFonts w:ascii="Arial" w:hAnsi="Arial" w:cs="Arial"/>
          <w:sz w:val="22"/>
          <w:szCs w:val="22"/>
        </w:rPr>
        <w:t xml:space="preserve">. </w:t>
      </w:r>
      <w:r w:rsidR="00101C11" w:rsidRPr="008D1489">
        <w:rPr>
          <w:rFonts w:ascii="Arial" w:hAnsi="Arial" w:cs="Arial"/>
          <w:sz w:val="22"/>
          <w:szCs w:val="22"/>
        </w:rPr>
        <w:t>One exception is</w:t>
      </w:r>
      <w:r w:rsidR="000A6D96"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"/>
          <w:id w:val="-2145496092"/>
          <w:placeholder>
            <w:docPart w:val="DefaultPlaceholder_-1854013440"/>
          </w:placeholder>
        </w:sdtPr>
        <w:sdtEndPr/>
        <w:sdtContent>
          <w:r w:rsidR="00CC2CBB" w:rsidRPr="008D1489">
            <w:rPr>
              <w:rFonts w:ascii="Arial" w:hAnsi="Arial" w:cs="Arial"/>
              <w:color w:val="000000"/>
              <w:sz w:val="22"/>
              <w:szCs w:val="22"/>
            </w:rPr>
            <w:t>Carrasquero (2021)</w:t>
          </w:r>
        </w:sdtContent>
      </w:sdt>
      <w:r w:rsidR="001503E1" w:rsidRPr="008D1489">
        <w:rPr>
          <w:rFonts w:ascii="Arial" w:hAnsi="Arial" w:cs="Arial"/>
          <w:sz w:val="22"/>
          <w:szCs w:val="22"/>
        </w:rPr>
        <w:t xml:space="preserve"> </w:t>
      </w:r>
      <w:r w:rsidR="00101C11" w:rsidRPr="008D1489">
        <w:rPr>
          <w:rFonts w:ascii="Arial" w:hAnsi="Arial" w:cs="Arial"/>
          <w:sz w:val="22"/>
          <w:szCs w:val="22"/>
        </w:rPr>
        <w:t xml:space="preserve">who </w:t>
      </w:r>
      <w:r w:rsidR="004D32B3" w:rsidRPr="008D1489">
        <w:rPr>
          <w:rFonts w:ascii="Arial" w:hAnsi="Arial" w:cs="Arial"/>
          <w:sz w:val="22"/>
          <w:szCs w:val="22"/>
        </w:rPr>
        <w:t>propose</w:t>
      </w:r>
      <w:r w:rsidR="009B2B94" w:rsidRPr="008D1489">
        <w:rPr>
          <w:rFonts w:ascii="Arial" w:hAnsi="Arial" w:cs="Arial"/>
          <w:sz w:val="22"/>
          <w:szCs w:val="22"/>
        </w:rPr>
        <w:t>s</w:t>
      </w:r>
      <w:r w:rsidR="00E00AC5" w:rsidRPr="008D1489">
        <w:rPr>
          <w:rFonts w:ascii="Arial" w:hAnsi="Arial" w:cs="Arial"/>
          <w:sz w:val="22"/>
          <w:szCs w:val="22"/>
        </w:rPr>
        <w:t xml:space="preserve"> a </w:t>
      </w:r>
      <w:r w:rsidR="000A5B19" w:rsidRPr="008D1489">
        <w:rPr>
          <w:rFonts w:ascii="Arial" w:hAnsi="Arial" w:cs="Arial"/>
          <w:sz w:val="22"/>
          <w:szCs w:val="22"/>
        </w:rPr>
        <w:t>‘</w:t>
      </w:r>
      <w:r w:rsidR="002E3702" w:rsidRPr="008D1489">
        <w:rPr>
          <w:rFonts w:ascii="Arial" w:hAnsi="Arial" w:cs="Arial"/>
          <w:sz w:val="22"/>
          <w:szCs w:val="22"/>
        </w:rPr>
        <w:t>proprioception meditation</w:t>
      </w:r>
      <w:r w:rsidR="000A5B19" w:rsidRPr="008D1489">
        <w:rPr>
          <w:rFonts w:ascii="Arial" w:hAnsi="Arial" w:cs="Arial"/>
          <w:sz w:val="22"/>
          <w:szCs w:val="22"/>
        </w:rPr>
        <w:t xml:space="preserve">’ </w:t>
      </w:r>
      <w:r w:rsidR="00DF073C" w:rsidRPr="008D1489">
        <w:rPr>
          <w:rFonts w:ascii="Arial" w:hAnsi="Arial" w:cs="Arial"/>
          <w:sz w:val="22"/>
          <w:szCs w:val="22"/>
        </w:rPr>
        <w:t>to</w:t>
      </w:r>
      <w:r w:rsidR="000A5B19" w:rsidRPr="008D1489">
        <w:rPr>
          <w:rFonts w:ascii="Arial" w:hAnsi="Arial" w:cs="Arial"/>
          <w:sz w:val="22"/>
          <w:szCs w:val="22"/>
        </w:rPr>
        <w:t xml:space="preserve"> develop students’ </w:t>
      </w:r>
      <w:r w:rsidR="005B7B04" w:rsidRPr="008D1489">
        <w:rPr>
          <w:rFonts w:ascii="Arial" w:hAnsi="Arial" w:cs="Arial"/>
          <w:sz w:val="22"/>
          <w:szCs w:val="22"/>
        </w:rPr>
        <w:t xml:space="preserve">awareness of somatosensory </w:t>
      </w:r>
      <w:r w:rsidR="009776BE" w:rsidRPr="008D1489">
        <w:rPr>
          <w:rFonts w:ascii="Arial" w:hAnsi="Arial" w:cs="Arial"/>
          <w:sz w:val="22"/>
          <w:szCs w:val="22"/>
        </w:rPr>
        <w:t>feedback</w:t>
      </w:r>
      <w:r w:rsidRPr="008D1489">
        <w:rPr>
          <w:rFonts w:ascii="Arial" w:hAnsi="Arial" w:cs="Arial"/>
          <w:sz w:val="22"/>
          <w:szCs w:val="22"/>
        </w:rPr>
        <w:t xml:space="preserve"> </w:t>
      </w:r>
      <w:r w:rsidR="009776BE" w:rsidRPr="008D1489">
        <w:rPr>
          <w:rFonts w:ascii="Arial" w:hAnsi="Arial" w:cs="Arial"/>
          <w:sz w:val="22"/>
          <w:szCs w:val="22"/>
        </w:rPr>
        <w:t>from</w:t>
      </w:r>
      <w:r w:rsidRPr="008D1489">
        <w:rPr>
          <w:rFonts w:ascii="Arial" w:hAnsi="Arial" w:cs="Arial"/>
          <w:sz w:val="22"/>
          <w:szCs w:val="22"/>
        </w:rPr>
        <w:t xml:space="preserve"> consonants</w:t>
      </w:r>
      <w:r w:rsidR="00B64E57" w:rsidRPr="008D1489">
        <w:rPr>
          <w:rFonts w:ascii="Arial" w:hAnsi="Arial" w:cs="Arial"/>
          <w:sz w:val="22"/>
          <w:szCs w:val="22"/>
        </w:rPr>
        <w:t xml:space="preserve">. </w:t>
      </w:r>
      <w:r w:rsidR="009776BE" w:rsidRPr="008D1489">
        <w:rPr>
          <w:rFonts w:ascii="Arial" w:hAnsi="Arial" w:cs="Arial"/>
          <w:sz w:val="22"/>
          <w:szCs w:val="22"/>
        </w:rPr>
        <w:t xml:space="preserve">However, other techniques exist which </w:t>
      </w:r>
      <w:r w:rsidR="000F05DE" w:rsidRPr="008D1489">
        <w:rPr>
          <w:rFonts w:ascii="Arial" w:hAnsi="Arial" w:cs="Arial"/>
          <w:sz w:val="22"/>
          <w:szCs w:val="22"/>
        </w:rPr>
        <w:t xml:space="preserve">indirectly </w:t>
      </w:r>
      <w:r w:rsidR="009776BE" w:rsidRPr="008D1489">
        <w:rPr>
          <w:rFonts w:ascii="Arial" w:hAnsi="Arial" w:cs="Arial"/>
          <w:sz w:val="22"/>
          <w:szCs w:val="22"/>
        </w:rPr>
        <w:t xml:space="preserve">incorporate elements of mindfulness </w:t>
      </w:r>
      <w:r w:rsidR="0026361C" w:rsidRPr="008D1489">
        <w:rPr>
          <w:rFonts w:ascii="Arial" w:hAnsi="Arial" w:cs="Arial"/>
          <w:sz w:val="22"/>
          <w:szCs w:val="22"/>
        </w:rPr>
        <w:t xml:space="preserve">with the intention of developing </w:t>
      </w:r>
      <w:r w:rsidR="00A51CA5" w:rsidRPr="008D1489">
        <w:rPr>
          <w:rFonts w:ascii="Arial" w:hAnsi="Arial" w:cs="Arial"/>
          <w:sz w:val="22"/>
          <w:szCs w:val="22"/>
        </w:rPr>
        <w:t>attentional control</w:t>
      </w:r>
      <w:r w:rsidR="000F05DE" w:rsidRPr="008D1489">
        <w:rPr>
          <w:rFonts w:ascii="Arial" w:hAnsi="Arial" w:cs="Arial"/>
          <w:sz w:val="22"/>
          <w:szCs w:val="22"/>
        </w:rPr>
        <w:t>. For example</w:t>
      </w:r>
      <w:r w:rsidR="00B64E57"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"/>
          <w:id w:val="1964613569"/>
          <w:placeholder>
            <w:docPart w:val="DefaultPlaceholder_-1854013440"/>
          </w:placeholder>
        </w:sdtPr>
        <w:sdtEndPr/>
        <w:sdtContent>
          <w:r w:rsidR="00CC2CBB" w:rsidRPr="008D1489">
            <w:rPr>
              <w:rFonts w:ascii="Arial" w:hAnsi="Arial" w:cs="Arial"/>
              <w:color w:val="000000"/>
              <w:sz w:val="22"/>
              <w:szCs w:val="22"/>
            </w:rPr>
            <w:t>Emma (2019)</w:t>
          </w:r>
        </w:sdtContent>
      </w:sdt>
      <w:r w:rsidR="00C522F3" w:rsidRPr="008D1489">
        <w:rPr>
          <w:rFonts w:ascii="Arial" w:hAnsi="Arial" w:cs="Arial"/>
          <w:sz w:val="22"/>
          <w:szCs w:val="22"/>
        </w:rPr>
        <w:t xml:space="preserve"> demonstrates a </w:t>
      </w:r>
      <w:r w:rsidR="00371D36" w:rsidRPr="008D1489">
        <w:rPr>
          <w:rFonts w:ascii="Arial" w:hAnsi="Arial" w:cs="Arial"/>
          <w:sz w:val="22"/>
          <w:szCs w:val="22"/>
        </w:rPr>
        <w:t xml:space="preserve">haptic technique designed to </w:t>
      </w:r>
      <w:r w:rsidR="00844F32" w:rsidRPr="008D1489">
        <w:rPr>
          <w:rFonts w:ascii="Arial" w:hAnsi="Arial" w:cs="Arial"/>
          <w:sz w:val="22"/>
          <w:szCs w:val="22"/>
        </w:rPr>
        <w:t xml:space="preserve">focus attention </w:t>
      </w:r>
      <w:r w:rsidR="003E1CB0" w:rsidRPr="008D1489">
        <w:rPr>
          <w:rFonts w:ascii="Arial" w:hAnsi="Arial" w:cs="Arial"/>
          <w:sz w:val="22"/>
          <w:szCs w:val="22"/>
        </w:rPr>
        <w:t xml:space="preserve">on each consonant of </w:t>
      </w:r>
      <w:r w:rsidR="00C30627" w:rsidRPr="008D1489">
        <w:rPr>
          <w:rFonts w:ascii="Arial" w:hAnsi="Arial" w:cs="Arial"/>
          <w:sz w:val="22"/>
          <w:szCs w:val="22"/>
        </w:rPr>
        <w:t xml:space="preserve">a cluster. </w:t>
      </w:r>
      <w:r w:rsidR="0098693C" w:rsidRPr="008D1489">
        <w:rPr>
          <w:rFonts w:ascii="Arial" w:hAnsi="Arial" w:cs="Arial"/>
          <w:sz w:val="22"/>
          <w:szCs w:val="22"/>
        </w:rPr>
        <w:t>Similarly</w:t>
      </w:r>
      <w:r w:rsidR="00780E40"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"/>
          <w:id w:val="-1479983807"/>
          <w:placeholder>
            <w:docPart w:val="DefaultPlaceholder_-1854013440"/>
          </w:placeholder>
        </w:sdtPr>
        <w:sdtEndPr/>
        <w:sdtContent>
          <w:r w:rsidR="00CC2CBB" w:rsidRPr="008D1489">
            <w:rPr>
              <w:rFonts w:ascii="Arial" w:hAnsi="Arial" w:cs="Arial"/>
              <w:color w:val="000000"/>
              <w:sz w:val="22"/>
              <w:szCs w:val="22"/>
            </w:rPr>
            <w:t>Harding (2019)</w:t>
          </w:r>
        </w:sdtContent>
      </w:sdt>
      <w:r w:rsidR="00780E40" w:rsidRPr="008D1489">
        <w:rPr>
          <w:rFonts w:ascii="Arial" w:hAnsi="Arial" w:cs="Arial"/>
          <w:sz w:val="22"/>
          <w:szCs w:val="22"/>
        </w:rPr>
        <w:t xml:space="preserve"> </w:t>
      </w:r>
      <w:r w:rsidR="00AA66EE" w:rsidRPr="008D1489">
        <w:rPr>
          <w:rFonts w:ascii="Arial" w:hAnsi="Arial" w:cs="Arial"/>
          <w:sz w:val="22"/>
          <w:szCs w:val="22"/>
        </w:rPr>
        <w:t>encourages</w:t>
      </w:r>
      <w:r w:rsidR="008C2C98" w:rsidRPr="008D1489">
        <w:rPr>
          <w:rFonts w:ascii="Arial" w:hAnsi="Arial" w:cs="Arial"/>
          <w:sz w:val="22"/>
          <w:szCs w:val="22"/>
        </w:rPr>
        <w:t xml:space="preserve"> students to slow down and focus on what they can feel</w:t>
      </w:r>
      <w:r w:rsidR="00FF62C2" w:rsidRPr="008D1489">
        <w:rPr>
          <w:rFonts w:ascii="Arial" w:hAnsi="Arial" w:cs="Arial"/>
          <w:sz w:val="22"/>
          <w:szCs w:val="22"/>
        </w:rPr>
        <w:t xml:space="preserve"> as they produce each </w:t>
      </w:r>
      <w:r w:rsidR="006B4A8F" w:rsidRPr="008D1489">
        <w:rPr>
          <w:rFonts w:ascii="Arial" w:hAnsi="Arial" w:cs="Arial"/>
          <w:sz w:val="22"/>
          <w:szCs w:val="22"/>
        </w:rPr>
        <w:t>sound.</w:t>
      </w:r>
      <w:r w:rsidR="00FA5E7A" w:rsidRPr="008D1489">
        <w:rPr>
          <w:rFonts w:ascii="Arial" w:hAnsi="Arial" w:cs="Arial"/>
          <w:sz w:val="22"/>
          <w:szCs w:val="22"/>
        </w:rPr>
        <w:t xml:space="preserve"> </w:t>
      </w:r>
    </w:p>
    <w:p w14:paraId="70BB5B07" w14:textId="4902AEAE" w:rsidR="00B6120B" w:rsidRPr="008D1489" w:rsidRDefault="004102B0" w:rsidP="00E36F20">
      <w:pPr>
        <w:spacing w:line="360" w:lineRule="auto"/>
        <w:rPr>
          <w:rFonts w:ascii="Arial" w:hAnsi="Arial" w:cs="Arial"/>
          <w:b/>
          <w:bCs/>
          <w:sz w:val="22"/>
          <w:szCs w:val="22"/>
        </w:rPr>
      </w:pPr>
      <w:r w:rsidRPr="008D1489">
        <w:rPr>
          <w:rFonts w:ascii="Arial" w:hAnsi="Arial" w:cs="Arial"/>
          <w:b/>
          <w:bCs/>
          <w:sz w:val="22"/>
          <w:szCs w:val="22"/>
        </w:rPr>
        <w:t>Methodological influences</w:t>
      </w:r>
    </w:p>
    <w:p w14:paraId="24B289F0" w14:textId="2004057B" w:rsidR="005C4D1F" w:rsidRPr="008D1489" w:rsidRDefault="00FF3D23" w:rsidP="00E36F20">
      <w:pPr>
        <w:spacing w:line="360" w:lineRule="auto"/>
        <w:rPr>
          <w:rFonts w:ascii="Arial" w:hAnsi="Arial" w:cs="Arial"/>
          <w:sz w:val="22"/>
          <w:szCs w:val="22"/>
        </w:rPr>
      </w:pPr>
      <w:r w:rsidRPr="008D1489">
        <w:rPr>
          <w:rFonts w:ascii="Arial" w:hAnsi="Arial" w:cs="Arial"/>
          <w:sz w:val="22"/>
          <w:szCs w:val="22"/>
        </w:rPr>
        <w:t>After consulting</w:t>
      </w:r>
      <w:r w:rsidR="00D24659" w:rsidRPr="008D1489">
        <w:rPr>
          <w:rFonts w:ascii="Arial" w:hAnsi="Arial" w:cs="Arial"/>
          <w:sz w:val="22"/>
          <w:szCs w:val="22"/>
        </w:rPr>
        <w:t xml:space="preserve"> Cooper's </w:t>
      </w:r>
      <w:sdt>
        <w:sdtPr>
          <w:rPr>
            <w:rFonts w:ascii="Arial" w:hAnsi="Arial" w:cs="Arial"/>
            <w:color w:val="000000"/>
            <w:sz w:val="22"/>
            <w:szCs w:val="22"/>
          </w:rPr>
          <w:tag w:val="MENDELEY_CITATION_v3_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"/>
          <w:id w:val="-404995297"/>
          <w:placeholder>
            <w:docPart w:val="DefaultPlaceholder_-1854013440"/>
          </w:placeholder>
        </w:sdtPr>
        <w:sdtEndPr/>
        <w:sdtContent>
          <w:r w:rsidR="00CC2CBB" w:rsidRPr="008D1489">
            <w:rPr>
              <w:rFonts w:ascii="Arial" w:hAnsi="Arial" w:cs="Arial"/>
              <w:color w:val="000000"/>
              <w:sz w:val="22"/>
              <w:szCs w:val="22"/>
            </w:rPr>
            <w:t>(1988)</w:t>
          </w:r>
        </w:sdtContent>
      </w:sdt>
      <w:r w:rsidR="00D24659" w:rsidRPr="008D1489">
        <w:rPr>
          <w:rFonts w:ascii="Arial" w:hAnsi="Arial" w:cs="Arial"/>
          <w:sz w:val="22"/>
          <w:szCs w:val="22"/>
        </w:rPr>
        <w:t xml:space="preserve"> Taxonomy of Literature Reviews, a </w:t>
      </w:r>
      <w:r w:rsidR="00AF2B39" w:rsidRPr="008D1489">
        <w:rPr>
          <w:rFonts w:ascii="Arial" w:hAnsi="Arial" w:cs="Arial"/>
          <w:sz w:val="22"/>
          <w:szCs w:val="22"/>
        </w:rPr>
        <w:t>narrative</w:t>
      </w:r>
      <w:r w:rsidR="00D24659" w:rsidRPr="008D1489">
        <w:rPr>
          <w:rFonts w:ascii="Arial" w:hAnsi="Arial" w:cs="Arial"/>
          <w:sz w:val="22"/>
          <w:szCs w:val="22"/>
        </w:rPr>
        <w:t xml:space="preserve"> </w:t>
      </w:r>
      <w:r w:rsidR="001B2858" w:rsidRPr="008D1489">
        <w:rPr>
          <w:rFonts w:ascii="Arial" w:hAnsi="Arial" w:cs="Arial"/>
          <w:sz w:val="22"/>
          <w:szCs w:val="22"/>
        </w:rPr>
        <w:t xml:space="preserve">methodology was selected </w:t>
      </w:r>
      <w:r w:rsidR="00161CB5" w:rsidRPr="008D1489">
        <w:rPr>
          <w:rFonts w:ascii="Arial" w:hAnsi="Arial" w:cs="Arial"/>
          <w:sz w:val="22"/>
          <w:szCs w:val="22"/>
        </w:rPr>
        <w:t>f</w:t>
      </w:r>
      <w:r w:rsidR="000D6885" w:rsidRPr="008D1489">
        <w:rPr>
          <w:rFonts w:ascii="Arial" w:hAnsi="Arial" w:cs="Arial"/>
          <w:sz w:val="22"/>
          <w:szCs w:val="22"/>
        </w:rPr>
        <w:t xml:space="preserve">or its flexible </w:t>
      </w:r>
      <w:r w:rsidR="00D25F88" w:rsidRPr="008D1489">
        <w:rPr>
          <w:rFonts w:ascii="Arial" w:hAnsi="Arial" w:cs="Arial"/>
          <w:sz w:val="22"/>
          <w:szCs w:val="22"/>
        </w:rPr>
        <w:t>use of a broad range of literature</w:t>
      </w:r>
      <w:r w:rsidR="000519CE" w:rsidRPr="008D1489">
        <w:rPr>
          <w:rFonts w:ascii="Arial" w:hAnsi="Arial" w:cs="Arial"/>
          <w:sz w:val="22"/>
          <w:szCs w:val="22"/>
        </w:rPr>
        <w:t>,</w:t>
      </w:r>
      <w:r w:rsidR="00D25F88" w:rsidRPr="008D1489">
        <w:rPr>
          <w:rFonts w:ascii="Arial" w:hAnsi="Arial" w:cs="Arial"/>
          <w:sz w:val="22"/>
          <w:szCs w:val="22"/>
        </w:rPr>
        <w:t xml:space="preserve"> which is typically associated with emerging topics</w:t>
      </w:r>
      <w:r w:rsidR="004D45B3" w:rsidRPr="008D1489">
        <w:rPr>
          <w:rFonts w:ascii="Arial" w:hAnsi="Arial" w:cs="Arial"/>
          <w:sz w:val="22"/>
          <w:szCs w:val="22"/>
        </w:rPr>
        <w:t xml:space="preserve"> and limited resources</w:t>
      </w:r>
      <w:r w:rsidR="00B07690"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"/>
          <w:id w:val="-738553076"/>
          <w:placeholder>
            <w:docPart w:val="DefaultPlaceholder_-1854013440"/>
          </w:placeholder>
        </w:sdtPr>
        <w:sdtEndPr/>
        <w:sdtContent>
          <w:r w:rsidR="00CC2CBB" w:rsidRPr="008D1489">
            <w:rPr>
              <w:rFonts w:ascii="Arial" w:hAnsi="Arial" w:cs="Arial"/>
              <w:color w:val="000000"/>
              <w:sz w:val="22"/>
              <w:szCs w:val="22"/>
            </w:rPr>
            <w:t>(Randolph, 2009; Byrne, 2016; Snyder, 2019; Lim, 2024)</w:t>
          </w:r>
        </w:sdtContent>
      </w:sdt>
      <w:r w:rsidR="00B07690" w:rsidRPr="008D1489">
        <w:rPr>
          <w:rFonts w:ascii="Arial" w:hAnsi="Arial" w:cs="Arial"/>
          <w:sz w:val="22"/>
          <w:szCs w:val="22"/>
        </w:rPr>
        <w:t>.</w:t>
      </w:r>
      <w:r w:rsidR="00A87306" w:rsidRPr="008D1489">
        <w:rPr>
          <w:rFonts w:ascii="Arial" w:hAnsi="Arial" w:cs="Arial"/>
          <w:sz w:val="22"/>
          <w:szCs w:val="22"/>
        </w:rPr>
        <w:t xml:space="preserve"> </w:t>
      </w:r>
      <w:r w:rsidR="00D52CE9" w:rsidRPr="008D1489">
        <w:rPr>
          <w:rFonts w:ascii="Arial" w:hAnsi="Arial" w:cs="Arial"/>
          <w:sz w:val="22"/>
          <w:szCs w:val="22"/>
        </w:rPr>
        <w:t xml:space="preserve">The </w:t>
      </w:r>
      <w:r w:rsidR="00133070" w:rsidRPr="008D1489">
        <w:rPr>
          <w:rFonts w:ascii="Arial" w:hAnsi="Arial" w:cs="Arial"/>
          <w:sz w:val="22"/>
          <w:szCs w:val="22"/>
        </w:rPr>
        <w:t>results of the literature review will be used to</w:t>
      </w:r>
      <w:r w:rsidR="00615207" w:rsidRPr="008D1489">
        <w:rPr>
          <w:rFonts w:ascii="Arial" w:hAnsi="Arial" w:cs="Arial"/>
          <w:sz w:val="22"/>
          <w:szCs w:val="22"/>
        </w:rPr>
        <w:t xml:space="preserve"> create a conceptual framework for the </w:t>
      </w:r>
      <w:r w:rsidR="000D1BEF" w:rsidRPr="008D1489">
        <w:rPr>
          <w:rFonts w:ascii="Arial" w:hAnsi="Arial" w:cs="Arial"/>
          <w:sz w:val="22"/>
          <w:szCs w:val="22"/>
        </w:rPr>
        <w:t>development of the consonant cluster exercise.</w:t>
      </w:r>
      <w:r w:rsidR="00697A78" w:rsidRPr="008D1489">
        <w:rPr>
          <w:rFonts w:ascii="Arial" w:hAnsi="Arial" w:cs="Arial"/>
          <w:sz w:val="22"/>
          <w:szCs w:val="22"/>
        </w:rPr>
        <w:t xml:space="preserve"> </w:t>
      </w:r>
      <w:r w:rsidR="008040DA" w:rsidRPr="008D1489">
        <w:rPr>
          <w:rFonts w:ascii="Arial" w:hAnsi="Arial" w:cs="Arial"/>
          <w:sz w:val="22"/>
          <w:szCs w:val="22"/>
        </w:rPr>
        <w:t xml:space="preserve">Nelson’s </w:t>
      </w:r>
      <w:sdt>
        <w:sdtPr>
          <w:rPr>
            <w:rFonts w:ascii="Arial" w:hAnsi="Arial" w:cs="Arial"/>
            <w:color w:val="000000"/>
            <w:sz w:val="22"/>
            <w:szCs w:val="22"/>
          </w:rPr>
          <w:tag w:val="MENDELEY_CITATION_v3_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"/>
          <w:id w:val="-992324113"/>
          <w:placeholder>
            <w:docPart w:val="DefaultPlaceholder_-1854013440"/>
          </w:placeholder>
        </w:sdtPr>
        <w:sdtEndPr/>
        <w:sdtContent>
          <w:r w:rsidR="00CC2CBB" w:rsidRPr="008D1489">
            <w:rPr>
              <w:rFonts w:ascii="Arial" w:hAnsi="Arial" w:cs="Arial"/>
              <w:color w:val="000000"/>
              <w:sz w:val="22"/>
              <w:szCs w:val="22"/>
            </w:rPr>
            <w:t>(2022)</w:t>
          </w:r>
        </w:sdtContent>
      </w:sdt>
      <w:r w:rsidR="00D477B3" w:rsidRPr="008D1489">
        <w:rPr>
          <w:rFonts w:ascii="Arial" w:hAnsi="Arial" w:cs="Arial"/>
          <w:color w:val="000000"/>
          <w:sz w:val="22"/>
          <w:szCs w:val="22"/>
        </w:rPr>
        <w:t xml:space="preserve"> </w:t>
      </w:r>
      <w:r w:rsidR="008A7282" w:rsidRPr="008D1489">
        <w:rPr>
          <w:rFonts w:ascii="Arial" w:hAnsi="Arial" w:cs="Arial"/>
          <w:sz w:val="22"/>
          <w:szCs w:val="22"/>
        </w:rPr>
        <w:t xml:space="preserve">onto-epistemological model </w:t>
      </w:r>
      <w:r w:rsidR="005F7A1D" w:rsidRPr="008D1489">
        <w:rPr>
          <w:rFonts w:ascii="Arial" w:hAnsi="Arial" w:cs="Arial"/>
          <w:sz w:val="22"/>
          <w:szCs w:val="22"/>
        </w:rPr>
        <w:t xml:space="preserve">will be used to </w:t>
      </w:r>
      <w:r w:rsidR="00BB41F2" w:rsidRPr="008D1489">
        <w:rPr>
          <w:rFonts w:ascii="Arial" w:hAnsi="Arial" w:cs="Arial"/>
          <w:sz w:val="22"/>
          <w:szCs w:val="22"/>
        </w:rPr>
        <w:t>t</w:t>
      </w:r>
      <w:r w:rsidR="002802A7" w:rsidRPr="008D1489">
        <w:rPr>
          <w:rFonts w:ascii="Arial" w:hAnsi="Arial" w:cs="Arial"/>
          <w:sz w:val="22"/>
          <w:szCs w:val="22"/>
        </w:rPr>
        <w:t xml:space="preserve">riangulate </w:t>
      </w:r>
      <w:r w:rsidR="005672A7" w:rsidRPr="008D1489">
        <w:rPr>
          <w:rFonts w:ascii="Arial" w:hAnsi="Arial" w:cs="Arial"/>
          <w:sz w:val="22"/>
          <w:szCs w:val="22"/>
        </w:rPr>
        <w:t xml:space="preserve">this framework with </w:t>
      </w:r>
      <w:r w:rsidR="00BB41F2" w:rsidRPr="008D1489">
        <w:rPr>
          <w:rFonts w:ascii="Arial" w:hAnsi="Arial" w:cs="Arial"/>
          <w:sz w:val="22"/>
          <w:szCs w:val="22"/>
        </w:rPr>
        <w:t>best</w:t>
      </w:r>
      <w:r w:rsidR="005672A7" w:rsidRPr="008D1489">
        <w:rPr>
          <w:rFonts w:ascii="Arial" w:hAnsi="Arial" w:cs="Arial"/>
          <w:sz w:val="22"/>
          <w:szCs w:val="22"/>
        </w:rPr>
        <w:t xml:space="preserve"> practices</w:t>
      </w:r>
      <w:r w:rsidR="00C772EE" w:rsidRPr="008D1489">
        <w:rPr>
          <w:rFonts w:ascii="Arial" w:hAnsi="Arial" w:cs="Arial"/>
          <w:sz w:val="22"/>
          <w:szCs w:val="22"/>
        </w:rPr>
        <w:t xml:space="preserve"> </w:t>
      </w:r>
      <w:r w:rsidR="008A7282" w:rsidRPr="008D1489">
        <w:rPr>
          <w:rFonts w:ascii="Arial" w:hAnsi="Arial" w:cs="Arial"/>
          <w:sz w:val="22"/>
          <w:szCs w:val="22"/>
        </w:rPr>
        <w:t>a</w:t>
      </w:r>
      <w:r w:rsidR="005C4D1F" w:rsidRPr="008D1489">
        <w:rPr>
          <w:rFonts w:ascii="Arial" w:hAnsi="Arial" w:cs="Arial"/>
          <w:sz w:val="22"/>
          <w:szCs w:val="22"/>
        </w:rPr>
        <w:t xml:space="preserve">nd Kolb’s </w:t>
      </w:r>
      <w:sdt>
        <w:sdtPr>
          <w:rPr>
            <w:rFonts w:ascii="Arial" w:hAnsi="Arial" w:cs="Arial"/>
            <w:color w:val="000000"/>
            <w:sz w:val="22"/>
            <w:szCs w:val="22"/>
          </w:rPr>
          <w:tag w:val="MENDELEY_CITATION_v3_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"/>
          <w:id w:val="35703785"/>
          <w:placeholder>
            <w:docPart w:val="DefaultPlaceholder_-1854013440"/>
          </w:placeholder>
        </w:sdtPr>
        <w:sdtEndPr/>
        <w:sdtContent>
          <w:r w:rsidR="00CC2CBB" w:rsidRPr="008D1489">
            <w:rPr>
              <w:rFonts w:ascii="Arial" w:hAnsi="Arial" w:cs="Arial"/>
              <w:color w:val="000000"/>
              <w:sz w:val="22"/>
              <w:szCs w:val="22"/>
            </w:rPr>
            <w:t>(1984)</w:t>
          </w:r>
        </w:sdtContent>
      </w:sdt>
      <w:r w:rsidR="00B032DF" w:rsidRPr="008D1489">
        <w:rPr>
          <w:rFonts w:ascii="Arial" w:hAnsi="Arial" w:cs="Arial"/>
          <w:color w:val="000000"/>
          <w:sz w:val="22"/>
          <w:szCs w:val="22"/>
        </w:rPr>
        <w:t xml:space="preserve"> </w:t>
      </w:r>
      <w:r w:rsidR="005C4D1F" w:rsidRPr="008D1489">
        <w:rPr>
          <w:rFonts w:ascii="Arial" w:hAnsi="Arial" w:cs="Arial"/>
          <w:sz w:val="22"/>
          <w:szCs w:val="22"/>
        </w:rPr>
        <w:t xml:space="preserve">Experiential Learning Cycle will be used to </w:t>
      </w:r>
      <w:r w:rsidR="00A33144" w:rsidRPr="008D1489">
        <w:rPr>
          <w:rFonts w:ascii="Arial" w:hAnsi="Arial" w:cs="Arial"/>
          <w:sz w:val="22"/>
          <w:szCs w:val="22"/>
        </w:rPr>
        <w:t xml:space="preserve">critically reflect on </w:t>
      </w:r>
      <w:r w:rsidR="007A0F4B" w:rsidRPr="008D1489">
        <w:rPr>
          <w:rFonts w:ascii="Arial" w:hAnsi="Arial" w:cs="Arial"/>
          <w:sz w:val="22"/>
          <w:szCs w:val="22"/>
        </w:rPr>
        <w:t>the</w:t>
      </w:r>
      <w:r w:rsidR="00A33144" w:rsidRPr="008D1489">
        <w:rPr>
          <w:rFonts w:ascii="Arial" w:hAnsi="Arial" w:cs="Arial"/>
          <w:sz w:val="22"/>
          <w:szCs w:val="22"/>
        </w:rPr>
        <w:t xml:space="preserve"> results because both models </w:t>
      </w:r>
      <w:r w:rsidR="00381250" w:rsidRPr="008D1489">
        <w:rPr>
          <w:rFonts w:ascii="Arial" w:hAnsi="Arial" w:cs="Arial"/>
          <w:sz w:val="22"/>
          <w:szCs w:val="22"/>
        </w:rPr>
        <w:t>centre on</w:t>
      </w:r>
      <w:r w:rsidR="006E2A83" w:rsidRPr="008D1489">
        <w:rPr>
          <w:rFonts w:ascii="Arial" w:hAnsi="Arial" w:cs="Arial"/>
          <w:sz w:val="22"/>
          <w:szCs w:val="22"/>
        </w:rPr>
        <w:t xml:space="preserve"> </w:t>
      </w:r>
      <w:r w:rsidR="00A91F58" w:rsidRPr="008D1489">
        <w:rPr>
          <w:rFonts w:ascii="Arial" w:hAnsi="Arial" w:cs="Arial"/>
          <w:sz w:val="22"/>
          <w:szCs w:val="22"/>
        </w:rPr>
        <w:t>practic</w:t>
      </w:r>
      <w:r w:rsidR="008E480B" w:rsidRPr="008D1489">
        <w:rPr>
          <w:rFonts w:ascii="Arial" w:hAnsi="Arial" w:cs="Arial"/>
          <w:sz w:val="22"/>
          <w:szCs w:val="22"/>
        </w:rPr>
        <w:t>e-based learning</w:t>
      </w:r>
      <w:r w:rsidR="00A42F16" w:rsidRPr="008D1489">
        <w:rPr>
          <w:rFonts w:ascii="Arial" w:hAnsi="Arial" w:cs="Arial"/>
          <w:sz w:val="22"/>
          <w:szCs w:val="22"/>
        </w:rPr>
        <w:t>, which is the focus of this study.</w:t>
      </w:r>
      <w:r w:rsidR="001941CF" w:rsidRPr="008D1489">
        <w:rPr>
          <w:rFonts w:ascii="Arial" w:hAnsi="Arial" w:cs="Arial"/>
          <w:sz w:val="22"/>
          <w:szCs w:val="22"/>
        </w:rPr>
        <w:t xml:space="preserve"> </w:t>
      </w:r>
    </w:p>
    <w:p w14:paraId="6AFB17A6" w14:textId="3C70D3AD" w:rsidR="008040DA" w:rsidRPr="008D1489" w:rsidRDefault="00A90484" w:rsidP="00E36F20">
      <w:pPr>
        <w:spacing w:line="360" w:lineRule="auto"/>
        <w:rPr>
          <w:rFonts w:ascii="Arial" w:hAnsi="Arial" w:cs="Arial"/>
          <w:b/>
          <w:bCs/>
          <w:sz w:val="22"/>
          <w:szCs w:val="22"/>
        </w:rPr>
      </w:pPr>
      <w:r w:rsidRPr="008D1489">
        <w:rPr>
          <w:rFonts w:ascii="Arial" w:hAnsi="Arial" w:cs="Arial"/>
          <w:b/>
          <w:bCs/>
          <w:sz w:val="22"/>
          <w:szCs w:val="22"/>
        </w:rPr>
        <w:t>Aims &amp; objectives</w:t>
      </w:r>
    </w:p>
    <w:p w14:paraId="0B73ED9D" w14:textId="5AFA0CC5" w:rsidR="009611E1" w:rsidRPr="008D1489" w:rsidRDefault="009C748D" w:rsidP="00E36F20">
      <w:pPr>
        <w:spacing w:line="360" w:lineRule="auto"/>
        <w:rPr>
          <w:rFonts w:ascii="Arial" w:hAnsi="Arial" w:cs="Arial"/>
          <w:sz w:val="22"/>
          <w:szCs w:val="22"/>
        </w:rPr>
      </w:pPr>
      <w:r w:rsidRPr="008D1489">
        <w:rPr>
          <w:rFonts w:ascii="Arial" w:hAnsi="Arial" w:cs="Arial"/>
          <w:sz w:val="22"/>
          <w:szCs w:val="22"/>
        </w:rPr>
        <w:t>The aims of this research are as follows</w:t>
      </w:r>
      <w:r w:rsidR="009611E1" w:rsidRPr="008D1489">
        <w:rPr>
          <w:rFonts w:ascii="Arial" w:hAnsi="Arial" w:cs="Arial"/>
          <w:sz w:val="22"/>
          <w:szCs w:val="22"/>
        </w:rPr>
        <w:t>:</w:t>
      </w:r>
    </w:p>
    <w:p w14:paraId="673A27E4" w14:textId="062D1B10" w:rsidR="00A90484" w:rsidRPr="008D1489" w:rsidRDefault="00A15E4B" w:rsidP="00E36F20">
      <w:pPr>
        <w:pStyle w:val="ListParagraph"/>
        <w:numPr>
          <w:ilvl w:val="0"/>
          <w:numId w:val="2"/>
        </w:numPr>
        <w:spacing w:line="360" w:lineRule="auto"/>
        <w:rPr>
          <w:rFonts w:ascii="Arial" w:hAnsi="Arial" w:cs="Arial"/>
          <w:sz w:val="22"/>
          <w:szCs w:val="22"/>
        </w:rPr>
      </w:pPr>
      <w:r w:rsidRPr="008D1489">
        <w:rPr>
          <w:rFonts w:ascii="Arial" w:hAnsi="Arial" w:cs="Arial"/>
          <w:sz w:val="22"/>
          <w:szCs w:val="22"/>
        </w:rPr>
        <w:t>To understand</w:t>
      </w:r>
      <w:r w:rsidR="002B2F4F" w:rsidRPr="008D1489">
        <w:rPr>
          <w:rFonts w:ascii="Arial" w:hAnsi="Arial" w:cs="Arial"/>
          <w:sz w:val="22"/>
          <w:szCs w:val="22"/>
        </w:rPr>
        <w:t xml:space="preserve"> </w:t>
      </w:r>
      <w:r w:rsidR="00D675E7" w:rsidRPr="008D1489">
        <w:rPr>
          <w:rFonts w:ascii="Arial" w:hAnsi="Arial" w:cs="Arial"/>
          <w:sz w:val="22"/>
          <w:szCs w:val="22"/>
        </w:rPr>
        <w:t>why consonant clusters</w:t>
      </w:r>
      <w:r w:rsidR="000A06D8" w:rsidRPr="008D1489">
        <w:rPr>
          <w:rFonts w:ascii="Arial" w:hAnsi="Arial" w:cs="Arial"/>
          <w:sz w:val="22"/>
          <w:szCs w:val="22"/>
        </w:rPr>
        <w:t xml:space="preserve"> are challenging for some ESL students.</w:t>
      </w:r>
    </w:p>
    <w:p w14:paraId="1152FDB6" w14:textId="7C4EDAA8" w:rsidR="00507EB7" w:rsidRPr="008D1489" w:rsidRDefault="009B69C8" w:rsidP="00E36F20">
      <w:pPr>
        <w:pStyle w:val="ListParagraph"/>
        <w:numPr>
          <w:ilvl w:val="0"/>
          <w:numId w:val="2"/>
        </w:numPr>
        <w:spacing w:line="360" w:lineRule="auto"/>
        <w:rPr>
          <w:rFonts w:ascii="Arial" w:hAnsi="Arial" w:cs="Arial"/>
          <w:sz w:val="22"/>
          <w:szCs w:val="22"/>
        </w:rPr>
      </w:pPr>
      <w:r w:rsidRPr="008D1489">
        <w:rPr>
          <w:rFonts w:ascii="Arial" w:hAnsi="Arial" w:cs="Arial"/>
          <w:sz w:val="22"/>
          <w:szCs w:val="22"/>
        </w:rPr>
        <w:t xml:space="preserve">To </w:t>
      </w:r>
      <w:r w:rsidR="004563C3" w:rsidRPr="008D1489">
        <w:rPr>
          <w:rFonts w:ascii="Arial" w:hAnsi="Arial" w:cs="Arial"/>
          <w:sz w:val="22"/>
          <w:szCs w:val="22"/>
        </w:rPr>
        <w:t>understand how the pronunciation of consonant clusters may benefit from mindfulness</w:t>
      </w:r>
      <w:r w:rsidR="002E784F" w:rsidRPr="008D1489">
        <w:rPr>
          <w:rFonts w:ascii="Arial" w:hAnsi="Arial" w:cs="Arial"/>
          <w:sz w:val="22"/>
          <w:szCs w:val="22"/>
        </w:rPr>
        <w:t>.</w:t>
      </w:r>
    </w:p>
    <w:p w14:paraId="7E1542E9" w14:textId="246E20FE" w:rsidR="00062CF0" w:rsidRPr="008D1489" w:rsidRDefault="00B46F52" w:rsidP="00E36F20">
      <w:pPr>
        <w:pStyle w:val="ListParagraph"/>
        <w:numPr>
          <w:ilvl w:val="0"/>
          <w:numId w:val="2"/>
        </w:numPr>
        <w:spacing w:line="360" w:lineRule="auto"/>
        <w:rPr>
          <w:rFonts w:ascii="Arial" w:hAnsi="Arial" w:cs="Arial"/>
          <w:sz w:val="22"/>
          <w:szCs w:val="22"/>
        </w:rPr>
      </w:pPr>
      <w:r w:rsidRPr="008D1489">
        <w:rPr>
          <w:rFonts w:ascii="Arial" w:hAnsi="Arial" w:cs="Arial"/>
          <w:sz w:val="22"/>
          <w:szCs w:val="22"/>
        </w:rPr>
        <w:t>To develop practical techniques that I can employ in my practice to help my students produce consonant clusters accurately.</w:t>
      </w:r>
    </w:p>
    <w:p w14:paraId="734CC4E4" w14:textId="025FFC8B" w:rsidR="002D70E1" w:rsidRPr="008D1489" w:rsidRDefault="0073686B" w:rsidP="00E36F20">
      <w:pPr>
        <w:spacing w:line="360" w:lineRule="auto"/>
        <w:rPr>
          <w:rFonts w:ascii="Arial" w:hAnsi="Arial" w:cs="Arial"/>
          <w:sz w:val="22"/>
          <w:szCs w:val="22"/>
        </w:rPr>
      </w:pPr>
      <w:r w:rsidRPr="008D1489">
        <w:rPr>
          <w:rFonts w:ascii="Arial" w:hAnsi="Arial" w:cs="Arial"/>
          <w:sz w:val="22"/>
          <w:szCs w:val="22"/>
        </w:rPr>
        <w:t>To achieve</w:t>
      </w:r>
      <w:r w:rsidR="001B3C8E" w:rsidRPr="008D1489">
        <w:rPr>
          <w:rFonts w:ascii="Arial" w:hAnsi="Arial" w:cs="Arial"/>
          <w:sz w:val="22"/>
          <w:szCs w:val="22"/>
        </w:rPr>
        <w:t xml:space="preserve"> these aims, I will </w:t>
      </w:r>
      <w:r w:rsidRPr="008D1489">
        <w:rPr>
          <w:rFonts w:ascii="Arial" w:hAnsi="Arial" w:cs="Arial"/>
          <w:sz w:val="22"/>
          <w:szCs w:val="22"/>
        </w:rPr>
        <w:t>pursue the following objectives:</w:t>
      </w:r>
    </w:p>
    <w:p w14:paraId="6901BBE4" w14:textId="1E067C05" w:rsidR="002D70E1" w:rsidRPr="008D1489" w:rsidRDefault="00F74EFC" w:rsidP="00E36F20">
      <w:pPr>
        <w:pStyle w:val="ListParagraph"/>
        <w:numPr>
          <w:ilvl w:val="0"/>
          <w:numId w:val="3"/>
        </w:numPr>
        <w:spacing w:line="360" w:lineRule="auto"/>
        <w:rPr>
          <w:rFonts w:ascii="Arial" w:hAnsi="Arial" w:cs="Arial"/>
          <w:sz w:val="22"/>
          <w:szCs w:val="22"/>
        </w:rPr>
      </w:pPr>
      <w:r w:rsidRPr="008D1489">
        <w:rPr>
          <w:rFonts w:ascii="Arial" w:hAnsi="Arial" w:cs="Arial"/>
          <w:sz w:val="22"/>
          <w:szCs w:val="22"/>
        </w:rPr>
        <w:t xml:space="preserve">Critically evaluate existing literature on </w:t>
      </w:r>
      <w:r w:rsidR="00C3296F" w:rsidRPr="008D1489">
        <w:rPr>
          <w:rFonts w:ascii="Arial" w:hAnsi="Arial" w:cs="Arial"/>
          <w:sz w:val="22"/>
          <w:szCs w:val="22"/>
        </w:rPr>
        <w:t>consonant clusters and mindfulness.</w:t>
      </w:r>
    </w:p>
    <w:p w14:paraId="080B8AB3" w14:textId="2588FBBA" w:rsidR="00F40823" w:rsidRPr="008D1489" w:rsidRDefault="002618A0" w:rsidP="00E36F20">
      <w:pPr>
        <w:pStyle w:val="ListParagraph"/>
        <w:numPr>
          <w:ilvl w:val="0"/>
          <w:numId w:val="3"/>
        </w:numPr>
        <w:spacing w:line="360" w:lineRule="auto"/>
        <w:rPr>
          <w:rFonts w:ascii="Arial" w:hAnsi="Arial" w:cs="Arial"/>
          <w:sz w:val="22"/>
          <w:szCs w:val="22"/>
        </w:rPr>
      </w:pPr>
      <w:r w:rsidRPr="008D1489">
        <w:rPr>
          <w:rFonts w:ascii="Arial" w:hAnsi="Arial" w:cs="Arial"/>
          <w:sz w:val="22"/>
          <w:szCs w:val="22"/>
        </w:rPr>
        <w:t xml:space="preserve">Triangulate </w:t>
      </w:r>
      <w:r w:rsidR="000E0E34" w:rsidRPr="008D1489">
        <w:rPr>
          <w:rFonts w:ascii="Arial" w:hAnsi="Arial" w:cs="Arial"/>
          <w:sz w:val="22"/>
          <w:szCs w:val="22"/>
        </w:rPr>
        <w:t xml:space="preserve">the results of the </w:t>
      </w:r>
      <w:r w:rsidR="00995999" w:rsidRPr="008D1489">
        <w:rPr>
          <w:rFonts w:ascii="Arial" w:hAnsi="Arial" w:cs="Arial"/>
          <w:sz w:val="22"/>
          <w:szCs w:val="22"/>
        </w:rPr>
        <w:t xml:space="preserve">literature review with </w:t>
      </w:r>
      <w:r w:rsidR="00B834E3" w:rsidRPr="008D1489">
        <w:rPr>
          <w:rFonts w:ascii="Arial" w:hAnsi="Arial" w:cs="Arial"/>
          <w:sz w:val="22"/>
          <w:szCs w:val="22"/>
        </w:rPr>
        <w:t>best</w:t>
      </w:r>
      <w:r w:rsidR="00995999" w:rsidRPr="008D1489">
        <w:rPr>
          <w:rFonts w:ascii="Arial" w:hAnsi="Arial" w:cs="Arial"/>
          <w:sz w:val="22"/>
          <w:szCs w:val="22"/>
        </w:rPr>
        <w:t xml:space="preserve"> practices</w:t>
      </w:r>
      <w:r w:rsidR="00F7361D" w:rsidRPr="008D1489">
        <w:rPr>
          <w:rFonts w:ascii="Arial" w:hAnsi="Arial" w:cs="Arial"/>
          <w:sz w:val="22"/>
          <w:szCs w:val="22"/>
        </w:rPr>
        <w:t>.</w:t>
      </w:r>
    </w:p>
    <w:p w14:paraId="00360E45" w14:textId="482F5CB0" w:rsidR="00587DA1" w:rsidRPr="008D1489" w:rsidRDefault="000B3E44" w:rsidP="00E36F20">
      <w:pPr>
        <w:pStyle w:val="ListParagraph"/>
        <w:numPr>
          <w:ilvl w:val="0"/>
          <w:numId w:val="3"/>
        </w:numPr>
        <w:spacing w:line="360" w:lineRule="auto"/>
        <w:rPr>
          <w:rFonts w:ascii="Arial" w:hAnsi="Arial" w:cs="Arial"/>
          <w:sz w:val="22"/>
          <w:szCs w:val="22"/>
        </w:rPr>
      </w:pPr>
      <w:r w:rsidRPr="008D1489">
        <w:rPr>
          <w:rFonts w:ascii="Arial" w:hAnsi="Arial" w:cs="Arial"/>
          <w:sz w:val="22"/>
          <w:szCs w:val="22"/>
        </w:rPr>
        <w:t>Create a</w:t>
      </w:r>
      <w:r w:rsidR="00F7361D" w:rsidRPr="008D1489">
        <w:rPr>
          <w:rFonts w:ascii="Arial" w:hAnsi="Arial" w:cs="Arial"/>
          <w:sz w:val="22"/>
          <w:szCs w:val="22"/>
        </w:rPr>
        <w:t xml:space="preserve"> consonant cluster exercise</w:t>
      </w:r>
      <w:r w:rsidR="00CB490E" w:rsidRPr="008D1489">
        <w:rPr>
          <w:rFonts w:ascii="Arial" w:hAnsi="Arial" w:cs="Arial"/>
          <w:sz w:val="22"/>
          <w:szCs w:val="22"/>
        </w:rPr>
        <w:t xml:space="preserve"> based on the </w:t>
      </w:r>
      <w:r w:rsidR="007F0929" w:rsidRPr="008D1489">
        <w:rPr>
          <w:rFonts w:ascii="Arial" w:hAnsi="Arial" w:cs="Arial"/>
          <w:sz w:val="22"/>
          <w:szCs w:val="22"/>
        </w:rPr>
        <w:t xml:space="preserve">results of the </w:t>
      </w:r>
      <w:r w:rsidR="00A87794" w:rsidRPr="008D1489">
        <w:rPr>
          <w:rFonts w:ascii="Arial" w:hAnsi="Arial" w:cs="Arial"/>
          <w:sz w:val="22"/>
          <w:szCs w:val="22"/>
        </w:rPr>
        <w:t>triangulation</w:t>
      </w:r>
      <w:r w:rsidR="007F0929" w:rsidRPr="008D1489">
        <w:rPr>
          <w:rFonts w:ascii="Arial" w:hAnsi="Arial" w:cs="Arial"/>
          <w:sz w:val="22"/>
          <w:szCs w:val="22"/>
        </w:rPr>
        <w:t>.</w:t>
      </w:r>
    </w:p>
    <w:p w14:paraId="62F7059C" w14:textId="71EC2A21" w:rsidR="0055020E" w:rsidRPr="008D1489" w:rsidRDefault="0055020E" w:rsidP="00E36F20">
      <w:pPr>
        <w:pStyle w:val="ListParagraph"/>
        <w:numPr>
          <w:ilvl w:val="0"/>
          <w:numId w:val="3"/>
        </w:numPr>
        <w:spacing w:line="360" w:lineRule="auto"/>
        <w:rPr>
          <w:rFonts w:ascii="Arial" w:hAnsi="Arial" w:cs="Arial"/>
          <w:sz w:val="22"/>
          <w:szCs w:val="22"/>
        </w:rPr>
      </w:pPr>
      <w:r w:rsidRPr="008D1489">
        <w:rPr>
          <w:rFonts w:ascii="Arial" w:hAnsi="Arial" w:cs="Arial"/>
          <w:sz w:val="22"/>
          <w:szCs w:val="22"/>
        </w:rPr>
        <w:t xml:space="preserve">Critically reflect on the </w:t>
      </w:r>
      <w:r w:rsidR="00770B5A" w:rsidRPr="008D1489">
        <w:rPr>
          <w:rFonts w:ascii="Arial" w:hAnsi="Arial" w:cs="Arial"/>
          <w:sz w:val="22"/>
          <w:szCs w:val="22"/>
        </w:rPr>
        <w:t>consonant cluster exercise and use the results to inform further development of the artifact.</w:t>
      </w:r>
    </w:p>
    <w:p w14:paraId="4347D42F" w14:textId="77777777" w:rsidR="007F3B14" w:rsidRPr="008D1489" w:rsidRDefault="007F3B14" w:rsidP="00E36F20">
      <w:pPr>
        <w:spacing w:line="360" w:lineRule="auto"/>
        <w:rPr>
          <w:rFonts w:ascii="Arial" w:hAnsi="Arial" w:cs="Arial"/>
          <w:b/>
          <w:bCs/>
          <w:sz w:val="22"/>
          <w:szCs w:val="22"/>
        </w:rPr>
      </w:pPr>
    </w:p>
    <w:p w14:paraId="4192819C" w14:textId="22AC33B1" w:rsidR="008855CE" w:rsidRPr="008D1489" w:rsidRDefault="00062CF0" w:rsidP="00E36F20">
      <w:pPr>
        <w:spacing w:line="360" w:lineRule="auto"/>
        <w:rPr>
          <w:rFonts w:ascii="Arial" w:hAnsi="Arial" w:cs="Arial"/>
          <w:b/>
          <w:bCs/>
          <w:sz w:val="22"/>
          <w:szCs w:val="22"/>
        </w:rPr>
      </w:pPr>
      <w:r w:rsidRPr="008D1489">
        <w:rPr>
          <w:rFonts w:ascii="Arial" w:hAnsi="Arial" w:cs="Arial"/>
          <w:b/>
          <w:bCs/>
          <w:sz w:val="22"/>
          <w:szCs w:val="22"/>
        </w:rPr>
        <w:lastRenderedPageBreak/>
        <w:t>Expected learning outcomes</w:t>
      </w:r>
    </w:p>
    <w:p w14:paraId="07D7F166" w14:textId="149DCB9D" w:rsidR="00953F7F" w:rsidRPr="008D1489" w:rsidRDefault="00801156" w:rsidP="00E36F20">
      <w:pPr>
        <w:spacing w:line="360" w:lineRule="auto"/>
        <w:rPr>
          <w:rFonts w:ascii="Arial" w:hAnsi="Arial" w:cs="Arial"/>
          <w:sz w:val="22"/>
          <w:szCs w:val="22"/>
        </w:rPr>
      </w:pPr>
      <w:r w:rsidRPr="008D1489">
        <w:rPr>
          <w:rFonts w:ascii="Arial" w:hAnsi="Arial" w:cs="Arial"/>
          <w:sz w:val="22"/>
          <w:szCs w:val="22"/>
        </w:rPr>
        <w:t xml:space="preserve">By performing this research, I also </w:t>
      </w:r>
      <w:r w:rsidR="00213EE8" w:rsidRPr="008D1489">
        <w:rPr>
          <w:rFonts w:ascii="Arial" w:hAnsi="Arial" w:cs="Arial"/>
          <w:sz w:val="22"/>
          <w:szCs w:val="22"/>
        </w:rPr>
        <w:t>expect</w:t>
      </w:r>
      <w:r w:rsidR="00913084" w:rsidRPr="008D1489">
        <w:rPr>
          <w:rFonts w:ascii="Arial" w:hAnsi="Arial" w:cs="Arial"/>
          <w:sz w:val="22"/>
          <w:szCs w:val="22"/>
        </w:rPr>
        <w:t xml:space="preserve"> to achieve the following individual </w:t>
      </w:r>
      <w:r w:rsidR="00213EE8" w:rsidRPr="008D1489">
        <w:rPr>
          <w:rFonts w:ascii="Arial" w:hAnsi="Arial" w:cs="Arial"/>
          <w:sz w:val="22"/>
          <w:szCs w:val="22"/>
        </w:rPr>
        <w:t>learning outcomes:</w:t>
      </w:r>
    </w:p>
    <w:p w14:paraId="5C148B0F" w14:textId="0498F82B" w:rsidR="00062CF0" w:rsidRPr="008D1489" w:rsidRDefault="00DA178F" w:rsidP="00E36F20">
      <w:pPr>
        <w:pStyle w:val="ListParagraph"/>
        <w:numPr>
          <w:ilvl w:val="0"/>
          <w:numId w:val="4"/>
        </w:numPr>
        <w:spacing w:line="360" w:lineRule="auto"/>
        <w:rPr>
          <w:rFonts w:ascii="Arial" w:hAnsi="Arial" w:cs="Arial"/>
          <w:sz w:val="22"/>
          <w:szCs w:val="22"/>
        </w:rPr>
      </w:pPr>
      <w:r w:rsidRPr="008D1489">
        <w:rPr>
          <w:rFonts w:ascii="Arial" w:hAnsi="Arial" w:cs="Arial"/>
          <w:sz w:val="22"/>
          <w:szCs w:val="22"/>
        </w:rPr>
        <w:t xml:space="preserve">Learn to </w:t>
      </w:r>
      <w:r w:rsidR="00B94D29" w:rsidRPr="008D1489">
        <w:rPr>
          <w:rFonts w:ascii="Arial" w:hAnsi="Arial" w:cs="Arial"/>
          <w:sz w:val="22"/>
          <w:szCs w:val="22"/>
        </w:rPr>
        <w:t xml:space="preserve">employ a specific </w:t>
      </w:r>
      <w:r w:rsidR="00070B63" w:rsidRPr="008D1489">
        <w:rPr>
          <w:rFonts w:ascii="Arial" w:hAnsi="Arial" w:cs="Arial"/>
          <w:sz w:val="22"/>
          <w:szCs w:val="22"/>
        </w:rPr>
        <w:t>practice-based research methodology</w:t>
      </w:r>
      <w:r w:rsidR="00213EE8" w:rsidRPr="008D1489">
        <w:rPr>
          <w:rFonts w:ascii="Arial" w:hAnsi="Arial" w:cs="Arial"/>
          <w:sz w:val="22"/>
          <w:szCs w:val="22"/>
        </w:rPr>
        <w:t>.</w:t>
      </w:r>
    </w:p>
    <w:p w14:paraId="17C8524C" w14:textId="37706EF6" w:rsidR="00695504" w:rsidRPr="008D1489" w:rsidRDefault="00695504" w:rsidP="00E36F20">
      <w:pPr>
        <w:pStyle w:val="ListParagraph"/>
        <w:numPr>
          <w:ilvl w:val="0"/>
          <w:numId w:val="4"/>
        </w:numPr>
        <w:spacing w:line="360" w:lineRule="auto"/>
        <w:rPr>
          <w:rFonts w:ascii="Arial" w:hAnsi="Arial" w:cs="Arial"/>
          <w:sz w:val="22"/>
          <w:szCs w:val="22"/>
        </w:rPr>
      </w:pPr>
      <w:r w:rsidRPr="008D1489">
        <w:rPr>
          <w:rFonts w:ascii="Arial" w:hAnsi="Arial" w:cs="Arial"/>
          <w:sz w:val="22"/>
          <w:szCs w:val="22"/>
        </w:rPr>
        <w:t xml:space="preserve">Learn to critically evaluate </w:t>
      </w:r>
      <w:r w:rsidR="00144147" w:rsidRPr="008D1489">
        <w:rPr>
          <w:rFonts w:ascii="Arial" w:hAnsi="Arial" w:cs="Arial"/>
          <w:sz w:val="22"/>
          <w:szCs w:val="22"/>
        </w:rPr>
        <w:t xml:space="preserve">and triangulate </w:t>
      </w:r>
      <w:r w:rsidRPr="008D1489">
        <w:rPr>
          <w:rFonts w:ascii="Arial" w:hAnsi="Arial" w:cs="Arial"/>
          <w:sz w:val="22"/>
          <w:szCs w:val="22"/>
        </w:rPr>
        <w:t>grey literature</w:t>
      </w:r>
      <w:r w:rsidR="00661C8D" w:rsidRPr="008D1489">
        <w:rPr>
          <w:rFonts w:ascii="Arial" w:hAnsi="Arial" w:cs="Arial"/>
          <w:sz w:val="22"/>
          <w:szCs w:val="22"/>
        </w:rPr>
        <w:t>.</w:t>
      </w:r>
    </w:p>
    <w:p w14:paraId="591E3FA6" w14:textId="3AC55C53" w:rsidR="00062CF0" w:rsidRPr="008D1489" w:rsidRDefault="00070B63" w:rsidP="00E36F20">
      <w:pPr>
        <w:pStyle w:val="ListParagraph"/>
        <w:numPr>
          <w:ilvl w:val="0"/>
          <w:numId w:val="4"/>
        </w:numPr>
        <w:spacing w:line="360" w:lineRule="auto"/>
        <w:rPr>
          <w:rFonts w:ascii="Arial" w:hAnsi="Arial" w:cs="Arial"/>
          <w:sz w:val="22"/>
          <w:szCs w:val="22"/>
        </w:rPr>
      </w:pPr>
      <w:r w:rsidRPr="008D1489">
        <w:rPr>
          <w:rFonts w:ascii="Arial" w:hAnsi="Arial" w:cs="Arial"/>
          <w:sz w:val="22"/>
          <w:szCs w:val="22"/>
        </w:rPr>
        <w:t xml:space="preserve">Learn to </w:t>
      </w:r>
      <w:r w:rsidR="004A348D" w:rsidRPr="008D1489">
        <w:rPr>
          <w:rFonts w:ascii="Arial" w:hAnsi="Arial" w:cs="Arial"/>
          <w:sz w:val="22"/>
          <w:szCs w:val="22"/>
        </w:rPr>
        <w:t xml:space="preserve">iteratively </w:t>
      </w:r>
      <w:r w:rsidR="00E60557" w:rsidRPr="008D1489">
        <w:rPr>
          <w:rFonts w:ascii="Arial" w:hAnsi="Arial" w:cs="Arial"/>
          <w:sz w:val="22"/>
          <w:szCs w:val="22"/>
        </w:rPr>
        <w:t xml:space="preserve">develop an artifact </w:t>
      </w:r>
      <w:r w:rsidR="004A348D" w:rsidRPr="008D1489">
        <w:rPr>
          <w:rFonts w:ascii="Arial" w:hAnsi="Arial" w:cs="Arial"/>
          <w:sz w:val="22"/>
          <w:szCs w:val="22"/>
        </w:rPr>
        <w:t>through critical reflection.</w:t>
      </w:r>
    </w:p>
    <w:p w14:paraId="36DF1B15" w14:textId="69DCC777" w:rsidR="00854D35" w:rsidRPr="008D1489" w:rsidRDefault="00854D35" w:rsidP="00E36F20">
      <w:pPr>
        <w:spacing w:line="360" w:lineRule="auto"/>
        <w:rPr>
          <w:rFonts w:ascii="Arial" w:hAnsi="Arial" w:cs="Arial"/>
          <w:b/>
          <w:bCs/>
          <w:sz w:val="22"/>
          <w:szCs w:val="22"/>
        </w:rPr>
      </w:pPr>
      <w:r w:rsidRPr="008D1489">
        <w:rPr>
          <w:rFonts w:ascii="Arial" w:hAnsi="Arial" w:cs="Arial"/>
          <w:b/>
          <w:bCs/>
          <w:sz w:val="22"/>
          <w:szCs w:val="22"/>
        </w:rPr>
        <w:t xml:space="preserve">Activities </w:t>
      </w:r>
      <w:r w:rsidR="00395190" w:rsidRPr="008D1489">
        <w:rPr>
          <w:rFonts w:ascii="Arial" w:hAnsi="Arial" w:cs="Arial"/>
          <w:b/>
          <w:bCs/>
          <w:sz w:val="22"/>
          <w:szCs w:val="22"/>
        </w:rPr>
        <w:t>&amp;</w:t>
      </w:r>
      <w:r w:rsidRPr="008D1489">
        <w:rPr>
          <w:rFonts w:ascii="Arial" w:hAnsi="Arial" w:cs="Arial"/>
          <w:b/>
          <w:bCs/>
          <w:sz w:val="22"/>
          <w:szCs w:val="22"/>
        </w:rPr>
        <w:t xml:space="preserve"> assessment criteria</w:t>
      </w:r>
      <w:r w:rsidR="00750F71" w:rsidRPr="008D1489">
        <w:rPr>
          <w:rFonts w:ascii="Arial" w:hAnsi="Arial" w:cs="Arial"/>
          <w:b/>
          <w:bCs/>
          <w:sz w:val="22"/>
          <w:szCs w:val="22"/>
        </w:rPr>
        <w:t xml:space="preserve"> </w:t>
      </w:r>
    </w:p>
    <w:tbl>
      <w:tblPr>
        <w:tblStyle w:val="TableGrid"/>
        <w:tblW w:w="9129" w:type="dxa"/>
        <w:tblLook w:val="04A0" w:firstRow="1" w:lastRow="0" w:firstColumn="1" w:lastColumn="0" w:noHBand="0" w:noVBand="1"/>
      </w:tblPr>
      <w:tblGrid>
        <w:gridCol w:w="1573"/>
        <w:gridCol w:w="3578"/>
        <w:gridCol w:w="3978"/>
      </w:tblGrid>
      <w:tr w:rsidR="008E77B3" w:rsidRPr="008D1489" w14:paraId="4A561AE2" w14:textId="77777777" w:rsidTr="00AA1EF4">
        <w:tc>
          <w:tcPr>
            <w:tcW w:w="1573" w:type="dxa"/>
          </w:tcPr>
          <w:p w14:paraId="0F40D3A5" w14:textId="10790DB0" w:rsidR="00617699" w:rsidRPr="008D1489" w:rsidRDefault="00617699" w:rsidP="00E36F20">
            <w:pPr>
              <w:spacing w:line="360" w:lineRule="auto"/>
              <w:rPr>
                <w:rFonts w:ascii="Arial" w:hAnsi="Arial" w:cs="Arial"/>
                <w:b/>
                <w:bCs/>
                <w:sz w:val="22"/>
                <w:szCs w:val="22"/>
              </w:rPr>
            </w:pPr>
            <w:r w:rsidRPr="008D1489">
              <w:rPr>
                <w:rFonts w:ascii="Arial" w:hAnsi="Arial" w:cs="Arial"/>
                <w:b/>
                <w:bCs/>
                <w:sz w:val="22"/>
                <w:szCs w:val="22"/>
              </w:rPr>
              <w:t>Activity</w:t>
            </w:r>
          </w:p>
        </w:tc>
        <w:tc>
          <w:tcPr>
            <w:tcW w:w="3578" w:type="dxa"/>
          </w:tcPr>
          <w:p w14:paraId="45040F9F" w14:textId="46FFA8F4" w:rsidR="00617699" w:rsidRPr="008D1489" w:rsidRDefault="00F67BA5" w:rsidP="00E36F20">
            <w:pPr>
              <w:spacing w:line="360" w:lineRule="auto"/>
              <w:rPr>
                <w:rFonts w:ascii="Arial" w:hAnsi="Arial" w:cs="Arial"/>
                <w:b/>
                <w:bCs/>
                <w:sz w:val="22"/>
                <w:szCs w:val="22"/>
              </w:rPr>
            </w:pPr>
            <w:r w:rsidRPr="008D1489">
              <w:rPr>
                <w:rFonts w:ascii="Arial" w:hAnsi="Arial" w:cs="Arial"/>
                <w:b/>
                <w:bCs/>
                <w:sz w:val="22"/>
                <w:szCs w:val="22"/>
              </w:rPr>
              <w:t>Task</w:t>
            </w:r>
          </w:p>
        </w:tc>
        <w:tc>
          <w:tcPr>
            <w:tcW w:w="3978" w:type="dxa"/>
          </w:tcPr>
          <w:p w14:paraId="47D826D2" w14:textId="60441076" w:rsidR="00617699" w:rsidRPr="008D1489" w:rsidRDefault="00F67BA5" w:rsidP="00E36F20">
            <w:pPr>
              <w:spacing w:line="360" w:lineRule="auto"/>
              <w:rPr>
                <w:rFonts w:ascii="Arial" w:hAnsi="Arial" w:cs="Arial"/>
                <w:b/>
                <w:bCs/>
                <w:sz w:val="22"/>
                <w:szCs w:val="22"/>
              </w:rPr>
            </w:pPr>
            <w:r w:rsidRPr="008D1489">
              <w:rPr>
                <w:rFonts w:ascii="Arial" w:hAnsi="Arial" w:cs="Arial"/>
                <w:b/>
                <w:bCs/>
                <w:sz w:val="22"/>
                <w:szCs w:val="22"/>
              </w:rPr>
              <w:t>Assessment criteria</w:t>
            </w:r>
          </w:p>
        </w:tc>
      </w:tr>
      <w:tr w:rsidR="008E77B3" w:rsidRPr="008D1489" w14:paraId="5436ECCF" w14:textId="77777777" w:rsidTr="00AA1EF4">
        <w:tc>
          <w:tcPr>
            <w:tcW w:w="1573" w:type="dxa"/>
          </w:tcPr>
          <w:p w14:paraId="64522CB6" w14:textId="65A8917F" w:rsidR="00617699" w:rsidRPr="008D1489" w:rsidRDefault="00BE7A3E" w:rsidP="00E36F20">
            <w:pPr>
              <w:spacing w:line="360" w:lineRule="auto"/>
              <w:rPr>
                <w:rFonts w:ascii="Arial" w:hAnsi="Arial" w:cs="Arial"/>
                <w:b/>
                <w:bCs/>
                <w:sz w:val="22"/>
                <w:szCs w:val="22"/>
              </w:rPr>
            </w:pPr>
            <w:r w:rsidRPr="008D1489">
              <w:rPr>
                <w:rFonts w:ascii="Arial" w:hAnsi="Arial" w:cs="Arial"/>
                <w:b/>
                <w:bCs/>
                <w:sz w:val="22"/>
                <w:szCs w:val="22"/>
              </w:rPr>
              <w:t>Introduction</w:t>
            </w:r>
          </w:p>
        </w:tc>
        <w:tc>
          <w:tcPr>
            <w:tcW w:w="3578" w:type="dxa"/>
          </w:tcPr>
          <w:p w14:paraId="3F8A2F70" w14:textId="4770FF62" w:rsidR="00617699" w:rsidRPr="008D1489" w:rsidRDefault="00E16859" w:rsidP="00E36F20">
            <w:pPr>
              <w:spacing w:line="360" w:lineRule="auto"/>
              <w:rPr>
                <w:rFonts w:ascii="Arial" w:hAnsi="Arial" w:cs="Arial"/>
                <w:sz w:val="22"/>
                <w:szCs w:val="22"/>
              </w:rPr>
            </w:pPr>
            <w:r w:rsidRPr="008D1489">
              <w:rPr>
                <w:rFonts w:ascii="Arial" w:hAnsi="Arial" w:cs="Arial"/>
                <w:sz w:val="22"/>
                <w:szCs w:val="22"/>
              </w:rPr>
              <w:t xml:space="preserve">Write </w:t>
            </w:r>
            <w:r w:rsidR="00196C75" w:rsidRPr="008D1489">
              <w:rPr>
                <w:rFonts w:ascii="Arial" w:hAnsi="Arial" w:cs="Arial"/>
                <w:sz w:val="22"/>
                <w:szCs w:val="22"/>
              </w:rPr>
              <w:t xml:space="preserve">the </w:t>
            </w:r>
            <w:r w:rsidRPr="008D1489">
              <w:rPr>
                <w:rFonts w:ascii="Arial" w:hAnsi="Arial" w:cs="Arial"/>
                <w:sz w:val="22"/>
                <w:szCs w:val="22"/>
              </w:rPr>
              <w:t>report introduction</w:t>
            </w:r>
            <w:r w:rsidR="00196C75" w:rsidRPr="008D1489">
              <w:rPr>
                <w:rFonts w:ascii="Arial" w:hAnsi="Arial" w:cs="Arial"/>
                <w:sz w:val="22"/>
                <w:szCs w:val="22"/>
              </w:rPr>
              <w:t>.</w:t>
            </w:r>
          </w:p>
        </w:tc>
        <w:tc>
          <w:tcPr>
            <w:tcW w:w="3978" w:type="dxa"/>
          </w:tcPr>
          <w:p w14:paraId="334AB60D" w14:textId="4B3EE1BD" w:rsidR="00617699" w:rsidRPr="008D1489" w:rsidRDefault="001E22B8" w:rsidP="00E36F20">
            <w:pPr>
              <w:spacing w:line="360" w:lineRule="auto"/>
              <w:rPr>
                <w:rFonts w:ascii="Arial" w:hAnsi="Arial" w:cs="Arial"/>
                <w:sz w:val="22"/>
                <w:szCs w:val="22"/>
              </w:rPr>
            </w:pPr>
            <w:r w:rsidRPr="008D1489">
              <w:rPr>
                <w:rFonts w:ascii="Arial" w:hAnsi="Arial" w:cs="Arial"/>
                <w:sz w:val="22"/>
                <w:szCs w:val="22"/>
              </w:rPr>
              <w:t>I</w:t>
            </w:r>
            <w:r w:rsidR="001E45B6" w:rsidRPr="008D1489">
              <w:rPr>
                <w:rFonts w:ascii="Arial" w:hAnsi="Arial" w:cs="Arial"/>
                <w:sz w:val="22"/>
                <w:szCs w:val="22"/>
              </w:rPr>
              <w:t>ndicative 250-word limit (</w:t>
            </w:r>
            <w:r w:rsidR="002449B6" w:rsidRPr="008D1489">
              <w:rPr>
                <w:rFonts w:ascii="Arial" w:hAnsi="Arial" w:cs="Arial"/>
                <w:sz w:val="22"/>
                <w:szCs w:val="22"/>
              </w:rPr>
              <w:t xml:space="preserve">+/- </w:t>
            </w:r>
            <w:r w:rsidR="001E45B6" w:rsidRPr="008D1489">
              <w:rPr>
                <w:rFonts w:ascii="Arial" w:hAnsi="Arial" w:cs="Arial"/>
                <w:sz w:val="22"/>
                <w:szCs w:val="22"/>
              </w:rPr>
              <w:t>10%)</w:t>
            </w:r>
            <w:r w:rsidR="002449B6" w:rsidRPr="008D1489">
              <w:rPr>
                <w:rFonts w:ascii="Arial" w:hAnsi="Arial" w:cs="Arial"/>
                <w:sz w:val="22"/>
                <w:szCs w:val="22"/>
              </w:rPr>
              <w:t xml:space="preserve"> </w:t>
            </w:r>
            <w:r w:rsidR="001E45B6" w:rsidRPr="008D1489">
              <w:rPr>
                <w:rFonts w:ascii="Arial" w:hAnsi="Arial" w:cs="Arial"/>
                <w:sz w:val="22"/>
                <w:szCs w:val="22"/>
              </w:rPr>
              <w:t xml:space="preserve">and deadline indicated in </w:t>
            </w:r>
            <w:r w:rsidR="001E45B6" w:rsidRPr="008D1489">
              <w:rPr>
                <w:rFonts w:ascii="Arial" w:hAnsi="Arial" w:cs="Arial"/>
                <w:color w:val="0F4761" w:themeColor="accent1" w:themeShade="BF"/>
                <w:sz w:val="22"/>
                <w:szCs w:val="22"/>
              </w:rPr>
              <w:fldChar w:fldCharType="begin"/>
            </w:r>
            <w:r w:rsidR="001E45B6" w:rsidRPr="008D1489">
              <w:rPr>
                <w:rFonts w:ascii="Arial" w:hAnsi="Arial" w:cs="Arial"/>
                <w:color w:val="0F4761" w:themeColor="accent1" w:themeShade="BF"/>
                <w:sz w:val="22"/>
                <w:szCs w:val="22"/>
              </w:rPr>
              <w:instrText xml:space="preserve"> REF _Ref224838184 \h </w:instrText>
            </w:r>
            <w:r w:rsidR="00551388" w:rsidRPr="008D1489">
              <w:rPr>
                <w:rFonts w:ascii="Arial" w:hAnsi="Arial" w:cs="Arial"/>
                <w:color w:val="0F4761" w:themeColor="accent1" w:themeShade="BF"/>
                <w:sz w:val="22"/>
                <w:szCs w:val="22"/>
              </w:rPr>
              <w:instrText xml:space="preserve"> \* MERGEFORMAT </w:instrText>
            </w:r>
            <w:r w:rsidR="001E45B6" w:rsidRPr="008D1489">
              <w:rPr>
                <w:rFonts w:ascii="Arial" w:hAnsi="Arial" w:cs="Arial"/>
                <w:color w:val="0F4761" w:themeColor="accent1" w:themeShade="BF"/>
                <w:sz w:val="22"/>
                <w:szCs w:val="22"/>
              </w:rPr>
            </w:r>
            <w:r w:rsidR="001E45B6" w:rsidRPr="008D1489">
              <w:rPr>
                <w:rFonts w:ascii="Arial" w:hAnsi="Arial" w:cs="Arial"/>
                <w:color w:val="0F4761" w:themeColor="accent1" w:themeShade="BF"/>
                <w:sz w:val="22"/>
                <w:szCs w:val="22"/>
              </w:rPr>
              <w:fldChar w:fldCharType="separate"/>
            </w:r>
            <w:r w:rsidR="001E45B6" w:rsidRPr="008D1489">
              <w:rPr>
                <w:rFonts w:ascii="Arial" w:hAnsi="Arial" w:cs="Arial"/>
                <w:color w:val="0F4761" w:themeColor="accent1" w:themeShade="BF"/>
                <w:sz w:val="22"/>
                <w:szCs w:val="22"/>
              </w:rPr>
              <w:t xml:space="preserve">Figure </w:t>
            </w:r>
            <w:r w:rsidR="001E45B6" w:rsidRPr="008D1489">
              <w:rPr>
                <w:rFonts w:ascii="Arial" w:hAnsi="Arial" w:cs="Arial"/>
                <w:noProof/>
                <w:color w:val="0F4761" w:themeColor="accent1" w:themeShade="BF"/>
                <w:sz w:val="22"/>
                <w:szCs w:val="22"/>
              </w:rPr>
              <w:t>1</w:t>
            </w:r>
            <w:r w:rsidR="001E45B6" w:rsidRPr="008D1489">
              <w:rPr>
                <w:rFonts w:ascii="Arial" w:hAnsi="Arial" w:cs="Arial"/>
                <w:color w:val="0F4761" w:themeColor="accent1" w:themeShade="BF"/>
                <w:sz w:val="22"/>
                <w:szCs w:val="22"/>
              </w:rPr>
              <w:fldChar w:fldCharType="end"/>
            </w:r>
            <w:r w:rsidR="001E6C2B" w:rsidRPr="008D1489">
              <w:rPr>
                <w:rFonts w:ascii="Arial" w:hAnsi="Arial" w:cs="Arial"/>
                <w:sz w:val="22"/>
                <w:szCs w:val="22"/>
              </w:rPr>
              <w:t>.</w:t>
            </w:r>
          </w:p>
        </w:tc>
      </w:tr>
      <w:tr w:rsidR="008E77B3" w:rsidRPr="008D1489" w14:paraId="5A62FB54" w14:textId="77777777" w:rsidTr="00AA1EF4">
        <w:tc>
          <w:tcPr>
            <w:tcW w:w="1573" w:type="dxa"/>
          </w:tcPr>
          <w:p w14:paraId="5A27A41A" w14:textId="32357B53" w:rsidR="00617699" w:rsidRPr="008D1489" w:rsidRDefault="00F736D6" w:rsidP="00E36F20">
            <w:pPr>
              <w:spacing w:line="360" w:lineRule="auto"/>
              <w:rPr>
                <w:rFonts w:ascii="Arial" w:hAnsi="Arial" w:cs="Arial"/>
                <w:b/>
                <w:bCs/>
                <w:sz w:val="22"/>
                <w:szCs w:val="22"/>
              </w:rPr>
            </w:pPr>
            <w:r w:rsidRPr="008D1489">
              <w:rPr>
                <w:rFonts w:ascii="Arial" w:hAnsi="Arial" w:cs="Arial"/>
                <w:b/>
                <w:bCs/>
                <w:sz w:val="22"/>
                <w:szCs w:val="22"/>
              </w:rPr>
              <w:t>Know that</w:t>
            </w:r>
          </w:p>
        </w:tc>
        <w:tc>
          <w:tcPr>
            <w:tcW w:w="3578" w:type="dxa"/>
          </w:tcPr>
          <w:p w14:paraId="3DCF70A8" w14:textId="58E26AF5" w:rsidR="00617699" w:rsidRPr="008D1489" w:rsidRDefault="00196C75" w:rsidP="00E36F20">
            <w:pPr>
              <w:spacing w:line="360" w:lineRule="auto"/>
              <w:rPr>
                <w:rFonts w:ascii="Arial" w:hAnsi="Arial" w:cs="Arial"/>
                <w:sz w:val="22"/>
                <w:szCs w:val="22"/>
              </w:rPr>
            </w:pPr>
            <w:r w:rsidRPr="008D1489">
              <w:rPr>
                <w:rFonts w:ascii="Arial" w:hAnsi="Arial" w:cs="Arial"/>
                <w:sz w:val="22"/>
                <w:szCs w:val="22"/>
              </w:rPr>
              <w:t>Use the University of Wales Trinity Saint David library to perform a literature review.</w:t>
            </w:r>
          </w:p>
        </w:tc>
        <w:tc>
          <w:tcPr>
            <w:tcW w:w="3978" w:type="dxa"/>
          </w:tcPr>
          <w:p w14:paraId="5A21B67F" w14:textId="57C85196" w:rsidR="00617699" w:rsidRPr="008D1489" w:rsidRDefault="001E22B8" w:rsidP="00E36F20">
            <w:pPr>
              <w:spacing w:line="360" w:lineRule="auto"/>
              <w:rPr>
                <w:rFonts w:ascii="Arial" w:hAnsi="Arial" w:cs="Arial"/>
                <w:sz w:val="22"/>
                <w:szCs w:val="22"/>
              </w:rPr>
            </w:pPr>
            <w:r w:rsidRPr="008D1489">
              <w:rPr>
                <w:rFonts w:ascii="Arial" w:hAnsi="Arial" w:cs="Arial"/>
                <w:sz w:val="22"/>
                <w:szCs w:val="22"/>
              </w:rPr>
              <w:t>Completion considered successful if it</w:t>
            </w:r>
            <w:r w:rsidR="00AD130B" w:rsidRPr="008D1489">
              <w:rPr>
                <w:rFonts w:ascii="Arial" w:hAnsi="Arial" w:cs="Arial"/>
                <w:sz w:val="22"/>
                <w:szCs w:val="22"/>
              </w:rPr>
              <w:t xml:space="preserve"> results in a c</w:t>
            </w:r>
            <w:r w:rsidR="00196C75" w:rsidRPr="008D1489">
              <w:rPr>
                <w:rFonts w:ascii="Arial" w:hAnsi="Arial" w:cs="Arial"/>
                <w:sz w:val="22"/>
                <w:szCs w:val="22"/>
              </w:rPr>
              <w:t xml:space="preserve">onceptual framework for the development </w:t>
            </w:r>
            <w:r w:rsidRPr="008D1489">
              <w:rPr>
                <w:rFonts w:ascii="Arial" w:hAnsi="Arial" w:cs="Arial"/>
                <w:sz w:val="22"/>
                <w:szCs w:val="22"/>
              </w:rPr>
              <w:t>of the artifact</w:t>
            </w:r>
            <w:r w:rsidR="007231E5" w:rsidRPr="008D1489">
              <w:rPr>
                <w:rFonts w:ascii="Arial" w:hAnsi="Arial" w:cs="Arial"/>
                <w:sz w:val="22"/>
                <w:szCs w:val="22"/>
              </w:rPr>
              <w:t>.</w:t>
            </w:r>
          </w:p>
        </w:tc>
      </w:tr>
      <w:tr w:rsidR="008E77B3" w:rsidRPr="008D1489" w14:paraId="1170B6ED" w14:textId="77777777" w:rsidTr="00AA1EF4">
        <w:tc>
          <w:tcPr>
            <w:tcW w:w="1573" w:type="dxa"/>
          </w:tcPr>
          <w:p w14:paraId="2250B383" w14:textId="4668498B" w:rsidR="00617699" w:rsidRPr="008D1489" w:rsidRDefault="00F736D6" w:rsidP="00E36F20">
            <w:pPr>
              <w:spacing w:line="360" w:lineRule="auto"/>
              <w:rPr>
                <w:rFonts w:ascii="Arial" w:hAnsi="Arial" w:cs="Arial"/>
                <w:b/>
                <w:bCs/>
                <w:sz w:val="22"/>
                <w:szCs w:val="22"/>
              </w:rPr>
            </w:pPr>
            <w:r w:rsidRPr="008D1489">
              <w:rPr>
                <w:rFonts w:ascii="Arial" w:hAnsi="Arial" w:cs="Arial"/>
                <w:b/>
                <w:bCs/>
                <w:sz w:val="22"/>
                <w:szCs w:val="22"/>
              </w:rPr>
              <w:t>Know how</w:t>
            </w:r>
          </w:p>
        </w:tc>
        <w:tc>
          <w:tcPr>
            <w:tcW w:w="3578" w:type="dxa"/>
          </w:tcPr>
          <w:p w14:paraId="0D0374F2" w14:textId="5CF4D4CA" w:rsidR="00617699" w:rsidRPr="008D1489" w:rsidRDefault="00FA7876" w:rsidP="00E36F20">
            <w:pPr>
              <w:spacing w:line="360" w:lineRule="auto"/>
              <w:rPr>
                <w:rFonts w:ascii="Arial" w:hAnsi="Arial" w:cs="Arial"/>
                <w:sz w:val="22"/>
                <w:szCs w:val="22"/>
              </w:rPr>
            </w:pPr>
            <w:r w:rsidRPr="008D1489">
              <w:rPr>
                <w:rFonts w:ascii="Arial" w:hAnsi="Arial" w:cs="Arial"/>
                <w:sz w:val="22"/>
                <w:szCs w:val="22"/>
              </w:rPr>
              <w:t xml:space="preserve">Use grey literature to triangulate the results of the literature review and develop the </w:t>
            </w:r>
            <w:r w:rsidR="002C1854" w:rsidRPr="008D1489">
              <w:rPr>
                <w:rFonts w:ascii="Arial" w:hAnsi="Arial" w:cs="Arial"/>
                <w:sz w:val="22"/>
                <w:szCs w:val="22"/>
              </w:rPr>
              <w:t>artifact</w:t>
            </w:r>
            <w:r w:rsidR="004C7D5C" w:rsidRPr="008D1489">
              <w:rPr>
                <w:rFonts w:ascii="Arial" w:hAnsi="Arial" w:cs="Arial"/>
                <w:sz w:val="22"/>
                <w:szCs w:val="22"/>
              </w:rPr>
              <w:t>.</w:t>
            </w:r>
          </w:p>
        </w:tc>
        <w:tc>
          <w:tcPr>
            <w:tcW w:w="3978" w:type="dxa"/>
          </w:tcPr>
          <w:p w14:paraId="51A5127F" w14:textId="77777777" w:rsidR="00617699" w:rsidRPr="008D1489" w:rsidRDefault="00AD130B" w:rsidP="00E36F20">
            <w:pPr>
              <w:spacing w:line="360" w:lineRule="auto"/>
              <w:rPr>
                <w:rFonts w:ascii="Arial" w:hAnsi="Arial" w:cs="Arial"/>
                <w:sz w:val="22"/>
                <w:szCs w:val="22"/>
              </w:rPr>
            </w:pPr>
            <w:r w:rsidRPr="008D1489">
              <w:rPr>
                <w:rFonts w:ascii="Arial" w:hAnsi="Arial" w:cs="Arial"/>
                <w:sz w:val="22"/>
                <w:szCs w:val="22"/>
              </w:rPr>
              <w:t>Completion considered successful if it results in an artifact.</w:t>
            </w:r>
          </w:p>
          <w:p w14:paraId="58AA1EE9" w14:textId="3AEEC6BA" w:rsidR="00BF0AFF" w:rsidRPr="008D1489" w:rsidRDefault="00BF0AFF" w:rsidP="00E36F20">
            <w:pPr>
              <w:spacing w:line="360" w:lineRule="auto"/>
              <w:rPr>
                <w:rFonts w:ascii="Arial" w:hAnsi="Arial" w:cs="Arial"/>
                <w:sz w:val="22"/>
                <w:szCs w:val="22"/>
              </w:rPr>
            </w:pPr>
          </w:p>
        </w:tc>
      </w:tr>
      <w:tr w:rsidR="008E77B3" w:rsidRPr="008D1489" w14:paraId="2BB30930" w14:textId="77777777" w:rsidTr="00AA1EF4">
        <w:tc>
          <w:tcPr>
            <w:tcW w:w="1573" w:type="dxa"/>
          </w:tcPr>
          <w:p w14:paraId="2C265341" w14:textId="0BCC7104" w:rsidR="00617699" w:rsidRPr="008D1489" w:rsidRDefault="00F736D6" w:rsidP="00E36F20">
            <w:pPr>
              <w:spacing w:line="360" w:lineRule="auto"/>
              <w:rPr>
                <w:rFonts w:ascii="Arial" w:hAnsi="Arial" w:cs="Arial"/>
                <w:b/>
                <w:bCs/>
                <w:sz w:val="22"/>
                <w:szCs w:val="22"/>
              </w:rPr>
            </w:pPr>
            <w:r w:rsidRPr="008D1489">
              <w:rPr>
                <w:rFonts w:ascii="Arial" w:hAnsi="Arial" w:cs="Arial"/>
                <w:b/>
                <w:bCs/>
                <w:sz w:val="22"/>
                <w:szCs w:val="22"/>
              </w:rPr>
              <w:t>Know what</w:t>
            </w:r>
          </w:p>
        </w:tc>
        <w:tc>
          <w:tcPr>
            <w:tcW w:w="3578" w:type="dxa"/>
          </w:tcPr>
          <w:p w14:paraId="55549E15" w14:textId="3F448708" w:rsidR="00617699" w:rsidRPr="008D1489" w:rsidRDefault="000F1DAC" w:rsidP="00E36F20">
            <w:pPr>
              <w:spacing w:line="360" w:lineRule="auto"/>
              <w:rPr>
                <w:rFonts w:ascii="Arial" w:hAnsi="Arial" w:cs="Arial"/>
                <w:sz w:val="22"/>
                <w:szCs w:val="22"/>
              </w:rPr>
            </w:pPr>
            <w:r w:rsidRPr="008D1489">
              <w:rPr>
                <w:rFonts w:ascii="Arial" w:hAnsi="Arial" w:cs="Arial"/>
                <w:sz w:val="22"/>
                <w:szCs w:val="22"/>
              </w:rPr>
              <w:t>Use Kolb’s Experiential Learning Cycle (1984) to critically reflect on the artifact.</w:t>
            </w:r>
          </w:p>
        </w:tc>
        <w:tc>
          <w:tcPr>
            <w:tcW w:w="3978" w:type="dxa"/>
          </w:tcPr>
          <w:p w14:paraId="2A4171AF" w14:textId="42268859" w:rsidR="00617699" w:rsidRPr="008D1489" w:rsidRDefault="00532F2F" w:rsidP="00E36F20">
            <w:pPr>
              <w:spacing w:line="360" w:lineRule="auto"/>
              <w:rPr>
                <w:rFonts w:ascii="Arial" w:hAnsi="Arial" w:cs="Arial"/>
                <w:sz w:val="22"/>
                <w:szCs w:val="22"/>
              </w:rPr>
            </w:pPr>
            <w:r w:rsidRPr="008D1489">
              <w:rPr>
                <w:rFonts w:ascii="Arial" w:hAnsi="Arial" w:cs="Arial"/>
                <w:sz w:val="22"/>
                <w:szCs w:val="22"/>
              </w:rPr>
              <w:t>A</w:t>
            </w:r>
            <w:r w:rsidR="00955EE1" w:rsidRPr="008D1489">
              <w:rPr>
                <w:rFonts w:ascii="Arial" w:hAnsi="Arial" w:cs="Arial"/>
                <w:sz w:val="22"/>
                <w:szCs w:val="22"/>
              </w:rPr>
              <w:t xml:space="preserve">ims </w:t>
            </w:r>
            <w:r w:rsidR="001B12E8" w:rsidRPr="008D1489">
              <w:rPr>
                <w:rFonts w:ascii="Arial" w:hAnsi="Arial" w:cs="Arial"/>
                <w:sz w:val="22"/>
                <w:szCs w:val="22"/>
              </w:rPr>
              <w:t>and</w:t>
            </w:r>
            <w:r w:rsidR="00955EE1" w:rsidRPr="008D1489">
              <w:rPr>
                <w:rFonts w:ascii="Arial" w:hAnsi="Arial" w:cs="Arial"/>
                <w:sz w:val="22"/>
                <w:szCs w:val="22"/>
              </w:rPr>
              <w:t xml:space="preserve"> objectives.</w:t>
            </w:r>
          </w:p>
        </w:tc>
      </w:tr>
      <w:tr w:rsidR="008E77B3" w:rsidRPr="008D1489" w14:paraId="0B179EDA" w14:textId="77777777" w:rsidTr="00AA1EF4">
        <w:tc>
          <w:tcPr>
            <w:tcW w:w="1573" w:type="dxa"/>
          </w:tcPr>
          <w:p w14:paraId="0E743C46" w14:textId="111F8C65" w:rsidR="00617699" w:rsidRPr="008D1489" w:rsidRDefault="00F736D6" w:rsidP="00E36F20">
            <w:pPr>
              <w:spacing w:line="360" w:lineRule="auto"/>
              <w:rPr>
                <w:rFonts w:ascii="Arial" w:hAnsi="Arial" w:cs="Arial"/>
                <w:b/>
                <w:bCs/>
                <w:sz w:val="22"/>
                <w:szCs w:val="22"/>
              </w:rPr>
            </w:pPr>
            <w:r w:rsidRPr="008D1489">
              <w:rPr>
                <w:rFonts w:ascii="Arial" w:hAnsi="Arial" w:cs="Arial"/>
                <w:b/>
                <w:bCs/>
                <w:sz w:val="22"/>
                <w:szCs w:val="22"/>
              </w:rPr>
              <w:t>Conclusion</w:t>
            </w:r>
          </w:p>
        </w:tc>
        <w:tc>
          <w:tcPr>
            <w:tcW w:w="3578" w:type="dxa"/>
          </w:tcPr>
          <w:p w14:paraId="1C3907FF" w14:textId="65386228" w:rsidR="00617699" w:rsidRPr="008D1489" w:rsidRDefault="00662385" w:rsidP="00E36F20">
            <w:pPr>
              <w:spacing w:line="360" w:lineRule="auto"/>
              <w:rPr>
                <w:rFonts w:ascii="Arial" w:hAnsi="Arial" w:cs="Arial"/>
                <w:sz w:val="22"/>
                <w:szCs w:val="22"/>
              </w:rPr>
            </w:pPr>
            <w:r w:rsidRPr="008D1489">
              <w:rPr>
                <w:rFonts w:ascii="Arial" w:hAnsi="Arial" w:cs="Arial"/>
                <w:sz w:val="22"/>
                <w:szCs w:val="22"/>
              </w:rPr>
              <w:t>Summarise the results of the research.</w:t>
            </w:r>
          </w:p>
        </w:tc>
        <w:tc>
          <w:tcPr>
            <w:tcW w:w="3978" w:type="dxa"/>
          </w:tcPr>
          <w:p w14:paraId="52F48ED0" w14:textId="7768CA87" w:rsidR="00617699" w:rsidRPr="008D1489" w:rsidRDefault="001E22B8" w:rsidP="00E36F20">
            <w:pPr>
              <w:spacing w:line="360" w:lineRule="auto"/>
              <w:rPr>
                <w:rFonts w:ascii="Arial" w:hAnsi="Arial" w:cs="Arial"/>
                <w:sz w:val="22"/>
                <w:szCs w:val="22"/>
              </w:rPr>
            </w:pPr>
            <w:r w:rsidRPr="008D1489">
              <w:rPr>
                <w:rFonts w:ascii="Arial" w:hAnsi="Arial" w:cs="Arial"/>
                <w:sz w:val="22"/>
                <w:szCs w:val="22"/>
              </w:rPr>
              <w:t>I</w:t>
            </w:r>
            <w:r w:rsidR="00E576D3" w:rsidRPr="008D1489">
              <w:rPr>
                <w:rFonts w:ascii="Arial" w:hAnsi="Arial" w:cs="Arial"/>
                <w:sz w:val="22"/>
                <w:szCs w:val="22"/>
              </w:rPr>
              <w:t xml:space="preserve">ndicative 250-word limit (+/- 10%) and deadline indicated in </w:t>
            </w:r>
            <w:r w:rsidR="00E576D3" w:rsidRPr="008D1489">
              <w:rPr>
                <w:rFonts w:ascii="Arial" w:hAnsi="Arial" w:cs="Arial"/>
                <w:color w:val="0F4761" w:themeColor="accent1" w:themeShade="BF"/>
                <w:sz w:val="22"/>
                <w:szCs w:val="22"/>
              </w:rPr>
              <w:fldChar w:fldCharType="begin"/>
            </w:r>
            <w:r w:rsidR="00E576D3" w:rsidRPr="008D1489">
              <w:rPr>
                <w:rFonts w:ascii="Arial" w:hAnsi="Arial" w:cs="Arial"/>
                <w:color w:val="0F4761" w:themeColor="accent1" w:themeShade="BF"/>
                <w:sz w:val="22"/>
                <w:szCs w:val="22"/>
              </w:rPr>
              <w:instrText xml:space="preserve"> REF _Ref224838184 \h  \* MERGEFORMAT </w:instrText>
            </w:r>
            <w:r w:rsidR="00E576D3" w:rsidRPr="008D1489">
              <w:rPr>
                <w:rFonts w:ascii="Arial" w:hAnsi="Arial" w:cs="Arial"/>
                <w:color w:val="0F4761" w:themeColor="accent1" w:themeShade="BF"/>
                <w:sz w:val="22"/>
                <w:szCs w:val="22"/>
              </w:rPr>
            </w:r>
            <w:r w:rsidR="00E576D3" w:rsidRPr="008D1489">
              <w:rPr>
                <w:rFonts w:ascii="Arial" w:hAnsi="Arial" w:cs="Arial"/>
                <w:color w:val="0F4761" w:themeColor="accent1" w:themeShade="BF"/>
                <w:sz w:val="22"/>
                <w:szCs w:val="22"/>
              </w:rPr>
              <w:fldChar w:fldCharType="separate"/>
            </w:r>
            <w:r w:rsidR="00E576D3" w:rsidRPr="008D1489">
              <w:rPr>
                <w:rFonts w:ascii="Arial" w:hAnsi="Arial" w:cs="Arial"/>
                <w:color w:val="0F4761" w:themeColor="accent1" w:themeShade="BF"/>
                <w:sz w:val="22"/>
                <w:szCs w:val="22"/>
              </w:rPr>
              <w:t xml:space="preserve">Figure </w:t>
            </w:r>
            <w:r w:rsidR="00E576D3" w:rsidRPr="008D1489">
              <w:rPr>
                <w:rFonts w:ascii="Arial" w:hAnsi="Arial" w:cs="Arial"/>
                <w:noProof/>
                <w:color w:val="0F4761" w:themeColor="accent1" w:themeShade="BF"/>
                <w:sz w:val="22"/>
                <w:szCs w:val="22"/>
              </w:rPr>
              <w:t>1</w:t>
            </w:r>
            <w:r w:rsidR="00E576D3" w:rsidRPr="008D1489">
              <w:rPr>
                <w:rFonts w:ascii="Arial" w:hAnsi="Arial" w:cs="Arial"/>
                <w:color w:val="0F4761" w:themeColor="accent1" w:themeShade="BF"/>
                <w:sz w:val="22"/>
                <w:szCs w:val="22"/>
              </w:rPr>
              <w:fldChar w:fldCharType="end"/>
            </w:r>
            <w:r w:rsidR="00E576D3" w:rsidRPr="008D1489">
              <w:rPr>
                <w:rFonts w:ascii="Arial" w:hAnsi="Arial" w:cs="Arial"/>
                <w:sz w:val="22"/>
                <w:szCs w:val="22"/>
              </w:rPr>
              <w:t>.</w:t>
            </w:r>
          </w:p>
        </w:tc>
      </w:tr>
      <w:tr w:rsidR="008E77B3" w:rsidRPr="008D1489" w14:paraId="276751C3" w14:textId="77777777" w:rsidTr="00AA1EF4">
        <w:tc>
          <w:tcPr>
            <w:tcW w:w="1573" w:type="dxa"/>
          </w:tcPr>
          <w:p w14:paraId="2435CA25" w14:textId="3F94581A" w:rsidR="00617699" w:rsidRPr="008D1489" w:rsidRDefault="00F736D6" w:rsidP="00E36F20">
            <w:pPr>
              <w:spacing w:line="360" w:lineRule="auto"/>
              <w:rPr>
                <w:rFonts w:ascii="Arial" w:hAnsi="Arial" w:cs="Arial"/>
                <w:b/>
                <w:bCs/>
                <w:sz w:val="22"/>
                <w:szCs w:val="22"/>
              </w:rPr>
            </w:pPr>
            <w:r w:rsidRPr="008D1489">
              <w:rPr>
                <w:rFonts w:ascii="Arial" w:hAnsi="Arial" w:cs="Arial"/>
                <w:b/>
                <w:bCs/>
                <w:sz w:val="22"/>
                <w:szCs w:val="22"/>
              </w:rPr>
              <w:t>Critical reflection</w:t>
            </w:r>
          </w:p>
        </w:tc>
        <w:tc>
          <w:tcPr>
            <w:tcW w:w="3578" w:type="dxa"/>
          </w:tcPr>
          <w:p w14:paraId="3E98A2B7" w14:textId="2BBA6003" w:rsidR="00617699" w:rsidRPr="008D1489" w:rsidRDefault="00662385" w:rsidP="00E36F20">
            <w:pPr>
              <w:spacing w:line="360" w:lineRule="auto"/>
              <w:rPr>
                <w:rFonts w:ascii="Arial" w:hAnsi="Arial" w:cs="Arial"/>
                <w:sz w:val="22"/>
                <w:szCs w:val="22"/>
              </w:rPr>
            </w:pPr>
            <w:r w:rsidRPr="008D1489">
              <w:rPr>
                <w:rFonts w:ascii="Arial" w:hAnsi="Arial" w:cs="Arial"/>
                <w:sz w:val="22"/>
                <w:szCs w:val="22"/>
              </w:rPr>
              <w:t>Use Kolb’s Experiential Learning Cycle (1984) to critically reflect on the research process.</w:t>
            </w:r>
          </w:p>
        </w:tc>
        <w:tc>
          <w:tcPr>
            <w:tcW w:w="3978" w:type="dxa"/>
          </w:tcPr>
          <w:p w14:paraId="00A725F1" w14:textId="67359DC3" w:rsidR="00617699" w:rsidRPr="008D1489" w:rsidRDefault="00D50D62" w:rsidP="00E36F20">
            <w:pPr>
              <w:spacing w:line="360" w:lineRule="auto"/>
              <w:rPr>
                <w:rFonts w:ascii="Arial" w:hAnsi="Arial" w:cs="Arial"/>
                <w:sz w:val="22"/>
                <w:szCs w:val="22"/>
              </w:rPr>
            </w:pPr>
            <w:r w:rsidRPr="008D1489">
              <w:rPr>
                <w:rFonts w:ascii="Arial" w:hAnsi="Arial" w:cs="Arial"/>
                <w:sz w:val="22"/>
                <w:szCs w:val="22"/>
              </w:rPr>
              <w:t>I</w:t>
            </w:r>
            <w:r w:rsidR="00CB467B" w:rsidRPr="008D1489">
              <w:rPr>
                <w:rFonts w:ascii="Arial" w:hAnsi="Arial" w:cs="Arial"/>
                <w:sz w:val="22"/>
                <w:szCs w:val="22"/>
              </w:rPr>
              <w:t>ndicative 1,000-word limit (+/-</w:t>
            </w:r>
            <w:r w:rsidR="0093338E" w:rsidRPr="008D1489">
              <w:rPr>
                <w:rFonts w:ascii="Arial" w:hAnsi="Arial" w:cs="Arial"/>
                <w:sz w:val="22"/>
                <w:szCs w:val="22"/>
              </w:rPr>
              <w:t xml:space="preserve"> </w:t>
            </w:r>
            <w:r w:rsidR="00CB467B" w:rsidRPr="008D1489">
              <w:rPr>
                <w:rFonts w:ascii="Arial" w:hAnsi="Arial" w:cs="Arial"/>
                <w:sz w:val="22"/>
                <w:szCs w:val="22"/>
              </w:rPr>
              <w:t xml:space="preserve">10%) and deadline indicated in </w:t>
            </w:r>
            <w:r w:rsidR="00CB467B" w:rsidRPr="008D1489">
              <w:rPr>
                <w:rFonts w:ascii="Arial" w:hAnsi="Arial" w:cs="Arial"/>
                <w:color w:val="0F4761" w:themeColor="accent1" w:themeShade="BF"/>
                <w:sz w:val="22"/>
                <w:szCs w:val="22"/>
              </w:rPr>
              <w:fldChar w:fldCharType="begin"/>
            </w:r>
            <w:r w:rsidR="00CB467B" w:rsidRPr="008D1489">
              <w:rPr>
                <w:rFonts w:ascii="Arial" w:hAnsi="Arial" w:cs="Arial"/>
                <w:color w:val="0F4761" w:themeColor="accent1" w:themeShade="BF"/>
                <w:sz w:val="22"/>
                <w:szCs w:val="22"/>
              </w:rPr>
              <w:instrText xml:space="preserve"> REF _Ref224838184 \h  \* MERGEFORMAT </w:instrText>
            </w:r>
            <w:r w:rsidR="00CB467B" w:rsidRPr="008D1489">
              <w:rPr>
                <w:rFonts w:ascii="Arial" w:hAnsi="Arial" w:cs="Arial"/>
                <w:color w:val="0F4761" w:themeColor="accent1" w:themeShade="BF"/>
                <w:sz w:val="22"/>
                <w:szCs w:val="22"/>
              </w:rPr>
            </w:r>
            <w:r w:rsidR="00CB467B" w:rsidRPr="008D1489">
              <w:rPr>
                <w:rFonts w:ascii="Arial" w:hAnsi="Arial" w:cs="Arial"/>
                <w:color w:val="0F4761" w:themeColor="accent1" w:themeShade="BF"/>
                <w:sz w:val="22"/>
                <w:szCs w:val="22"/>
              </w:rPr>
              <w:fldChar w:fldCharType="separate"/>
            </w:r>
            <w:r w:rsidR="00CB467B" w:rsidRPr="008D1489">
              <w:rPr>
                <w:rFonts w:ascii="Arial" w:hAnsi="Arial" w:cs="Arial"/>
                <w:color w:val="0F4761" w:themeColor="accent1" w:themeShade="BF"/>
                <w:sz w:val="22"/>
                <w:szCs w:val="22"/>
              </w:rPr>
              <w:t xml:space="preserve">Figure </w:t>
            </w:r>
            <w:r w:rsidR="00CB467B" w:rsidRPr="008D1489">
              <w:rPr>
                <w:rFonts w:ascii="Arial" w:hAnsi="Arial" w:cs="Arial"/>
                <w:noProof/>
                <w:color w:val="0F4761" w:themeColor="accent1" w:themeShade="BF"/>
                <w:sz w:val="22"/>
                <w:szCs w:val="22"/>
              </w:rPr>
              <w:t>1</w:t>
            </w:r>
            <w:r w:rsidR="00CB467B" w:rsidRPr="008D1489">
              <w:rPr>
                <w:rFonts w:ascii="Arial" w:hAnsi="Arial" w:cs="Arial"/>
                <w:color w:val="0F4761" w:themeColor="accent1" w:themeShade="BF"/>
                <w:sz w:val="22"/>
                <w:szCs w:val="22"/>
              </w:rPr>
              <w:fldChar w:fldCharType="end"/>
            </w:r>
            <w:r w:rsidR="00CB467B" w:rsidRPr="008D1489">
              <w:rPr>
                <w:rFonts w:ascii="Arial" w:hAnsi="Arial" w:cs="Arial"/>
                <w:sz w:val="22"/>
                <w:szCs w:val="22"/>
              </w:rPr>
              <w:t>.</w:t>
            </w:r>
          </w:p>
        </w:tc>
      </w:tr>
    </w:tbl>
    <w:p w14:paraId="5481B979" w14:textId="77777777" w:rsidR="00D8161D" w:rsidRPr="008D1489" w:rsidRDefault="00D8161D" w:rsidP="00E36F20">
      <w:pPr>
        <w:spacing w:line="360" w:lineRule="auto"/>
        <w:rPr>
          <w:rFonts w:ascii="Arial" w:hAnsi="Arial" w:cs="Arial"/>
          <w:sz w:val="22"/>
          <w:szCs w:val="22"/>
        </w:rPr>
      </w:pPr>
    </w:p>
    <w:p w14:paraId="0FA1B2C2" w14:textId="368D2B69" w:rsidR="00BE5D0D" w:rsidRPr="008D1489" w:rsidRDefault="00990CE5" w:rsidP="00E36F20">
      <w:pPr>
        <w:keepNext/>
        <w:spacing w:line="360" w:lineRule="auto"/>
        <w:jc w:val="center"/>
        <w:rPr>
          <w:rFonts w:ascii="Arial" w:hAnsi="Arial" w:cs="Arial"/>
          <w:sz w:val="22"/>
          <w:szCs w:val="22"/>
        </w:rPr>
      </w:pPr>
      <w:r w:rsidRPr="008D1489">
        <w:rPr>
          <w:rFonts w:ascii="Arial" w:hAnsi="Arial" w:cs="Arial"/>
          <w:noProof/>
          <w:sz w:val="22"/>
          <w:szCs w:val="22"/>
        </w:rPr>
        <w:lastRenderedPageBreak/>
        <w:drawing>
          <wp:inline distT="0" distB="0" distL="0" distR="0" wp14:anchorId="3C2C8734" wp14:editId="170BB0DF">
            <wp:extent cx="4686300" cy="1911350"/>
            <wp:effectExtent l="0" t="0" r="0" b="0"/>
            <wp:docPr id="1787051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6300" cy="1911350"/>
                    </a:xfrm>
                    <a:prstGeom prst="rect">
                      <a:avLst/>
                    </a:prstGeom>
                    <a:noFill/>
                    <a:ln>
                      <a:noFill/>
                    </a:ln>
                  </pic:spPr>
                </pic:pic>
              </a:graphicData>
            </a:graphic>
          </wp:inline>
        </w:drawing>
      </w:r>
    </w:p>
    <w:p w14:paraId="6678324E" w14:textId="0F7F8CFF" w:rsidR="00803713" w:rsidRPr="008D1489" w:rsidRDefault="00BE5D0D" w:rsidP="00E36F20">
      <w:pPr>
        <w:pStyle w:val="Caption"/>
        <w:spacing w:line="360" w:lineRule="auto"/>
        <w:jc w:val="center"/>
        <w:rPr>
          <w:rFonts w:ascii="Arial" w:hAnsi="Arial" w:cs="Arial"/>
          <w:sz w:val="22"/>
          <w:szCs w:val="22"/>
        </w:rPr>
      </w:pPr>
      <w:bookmarkStart w:id="3" w:name="_Ref224838184"/>
      <w:r w:rsidRPr="008D1489">
        <w:rPr>
          <w:rFonts w:ascii="Arial" w:hAnsi="Arial" w:cs="Arial"/>
          <w:sz w:val="22"/>
          <w:szCs w:val="22"/>
        </w:rPr>
        <w:t xml:space="preserve">Figure </w:t>
      </w:r>
      <w:r w:rsidR="00C818E7" w:rsidRPr="008D1489">
        <w:rPr>
          <w:rFonts w:ascii="Arial" w:hAnsi="Arial" w:cs="Arial"/>
          <w:sz w:val="22"/>
          <w:szCs w:val="22"/>
        </w:rPr>
        <w:fldChar w:fldCharType="begin"/>
      </w:r>
      <w:r w:rsidR="00C818E7" w:rsidRPr="008D1489">
        <w:rPr>
          <w:rFonts w:ascii="Arial" w:hAnsi="Arial" w:cs="Arial"/>
          <w:sz w:val="22"/>
          <w:szCs w:val="22"/>
        </w:rPr>
        <w:instrText xml:space="preserve"> SEQ Figure \* ARABIC </w:instrText>
      </w:r>
      <w:r w:rsidR="00C818E7" w:rsidRPr="008D1489">
        <w:rPr>
          <w:rFonts w:ascii="Arial" w:hAnsi="Arial" w:cs="Arial"/>
          <w:sz w:val="22"/>
          <w:szCs w:val="22"/>
        </w:rPr>
        <w:fldChar w:fldCharType="separate"/>
      </w:r>
      <w:r w:rsidR="009E5091" w:rsidRPr="008D1489">
        <w:rPr>
          <w:rFonts w:ascii="Arial" w:hAnsi="Arial" w:cs="Arial"/>
          <w:noProof/>
          <w:sz w:val="22"/>
          <w:szCs w:val="22"/>
        </w:rPr>
        <w:t>1</w:t>
      </w:r>
      <w:r w:rsidR="00C818E7" w:rsidRPr="008D1489">
        <w:rPr>
          <w:rFonts w:ascii="Arial" w:hAnsi="Arial" w:cs="Arial"/>
          <w:noProof/>
          <w:sz w:val="22"/>
          <w:szCs w:val="22"/>
        </w:rPr>
        <w:fldChar w:fldCharType="end"/>
      </w:r>
      <w:bookmarkEnd w:id="3"/>
      <w:r w:rsidRPr="008D1489">
        <w:rPr>
          <w:rFonts w:ascii="Arial" w:hAnsi="Arial" w:cs="Arial"/>
          <w:sz w:val="22"/>
          <w:szCs w:val="22"/>
        </w:rPr>
        <w:t>. Project timeline</w:t>
      </w:r>
      <w:r w:rsidRPr="008D1489">
        <w:rPr>
          <w:rFonts w:ascii="Arial" w:hAnsi="Arial" w:cs="Arial"/>
          <w:noProof/>
          <w:sz w:val="22"/>
          <w:szCs w:val="22"/>
        </w:rPr>
        <w:t>.</w:t>
      </w:r>
    </w:p>
    <w:p w14:paraId="47A4D305" w14:textId="77777777" w:rsidR="00A73605" w:rsidRPr="008D1489" w:rsidRDefault="00A73605" w:rsidP="00E36F20">
      <w:pPr>
        <w:spacing w:line="360" w:lineRule="auto"/>
        <w:rPr>
          <w:rFonts w:ascii="Arial" w:hAnsi="Arial" w:cs="Arial"/>
          <w:b/>
          <w:bCs/>
          <w:sz w:val="22"/>
          <w:szCs w:val="22"/>
        </w:rPr>
      </w:pPr>
    </w:p>
    <w:p w14:paraId="124CEA84" w14:textId="3F6959BF" w:rsidR="00A94D31" w:rsidRPr="00B279A1" w:rsidRDefault="00A94D31" w:rsidP="00D92E00">
      <w:pPr>
        <w:pStyle w:val="Heading2"/>
        <w:rPr>
          <w:rFonts w:ascii="Arial" w:hAnsi="Arial" w:cs="Arial"/>
        </w:rPr>
      </w:pPr>
      <w:bookmarkStart w:id="4" w:name="_Toc230873757"/>
      <w:r w:rsidRPr="00B279A1">
        <w:rPr>
          <w:rFonts w:ascii="Arial" w:hAnsi="Arial" w:cs="Arial"/>
        </w:rPr>
        <w:t>Methodology</w:t>
      </w:r>
      <w:bookmarkEnd w:id="4"/>
    </w:p>
    <w:p w14:paraId="70DE7040" w14:textId="0E2C0467" w:rsidR="00B04FF9" w:rsidRPr="008D1489" w:rsidRDefault="00B04FF9" w:rsidP="00E36F20">
      <w:pPr>
        <w:spacing w:line="360" w:lineRule="auto"/>
        <w:rPr>
          <w:rFonts w:ascii="Arial" w:hAnsi="Arial" w:cs="Arial"/>
          <w:sz w:val="22"/>
          <w:szCs w:val="22"/>
        </w:rPr>
      </w:pPr>
      <w:r w:rsidRPr="008D1489">
        <w:rPr>
          <w:rFonts w:ascii="Arial" w:hAnsi="Arial" w:cs="Arial"/>
          <w:sz w:val="22"/>
          <w:szCs w:val="22"/>
        </w:rPr>
        <w:t xml:space="preserve">As both a teacher of pronunciation and </w:t>
      </w:r>
      <w:r w:rsidR="00AD0F3C" w:rsidRPr="008D1489">
        <w:rPr>
          <w:rFonts w:ascii="Arial" w:hAnsi="Arial" w:cs="Arial"/>
          <w:sz w:val="22"/>
          <w:szCs w:val="22"/>
        </w:rPr>
        <w:t xml:space="preserve">practitioner of mindfulness meditation, </w:t>
      </w:r>
      <w:r w:rsidR="00905037" w:rsidRPr="008D1489">
        <w:rPr>
          <w:rFonts w:ascii="Arial" w:hAnsi="Arial" w:cs="Arial"/>
          <w:sz w:val="22"/>
          <w:szCs w:val="22"/>
        </w:rPr>
        <w:t>I am considered an ins</w:t>
      </w:r>
      <w:r w:rsidR="00FF3205" w:rsidRPr="008D1489">
        <w:rPr>
          <w:rFonts w:ascii="Arial" w:hAnsi="Arial" w:cs="Arial"/>
          <w:sz w:val="22"/>
          <w:szCs w:val="22"/>
        </w:rPr>
        <w:t>ider researcher</w:t>
      </w:r>
      <w:r w:rsidR="009119AA"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"/>
          <w:id w:val="-172339405"/>
          <w:placeholder>
            <w:docPart w:val="DefaultPlaceholder_-1854013440"/>
          </w:placeholder>
        </w:sdtPr>
        <w:sdtEndPr/>
        <w:sdtContent>
          <w:r w:rsidR="00CC2CBB" w:rsidRPr="008D1489">
            <w:rPr>
              <w:rFonts w:ascii="Arial" w:hAnsi="Arial" w:cs="Arial"/>
              <w:color w:val="000000"/>
              <w:sz w:val="22"/>
              <w:szCs w:val="22"/>
            </w:rPr>
            <w:t>(Mercer, 2007)</w:t>
          </w:r>
        </w:sdtContent>
      </w:sdt>
      <w:r w:rsidR="008A45B9" w:rsidRPr="008D1489">
        <w:rPr>
          <w:rFonts w:ascii="Arial" w:hAnsi="Arial" w:cs="Arial"/>
          <w:sz w:val="22"/>
          <w:szCs w:val="22"/>
        </w:rPr>
        <w:t>,</w:t>
      </w:r>
      <w:r w:rsidR="00FF3205" w:rsidRPr="008D1489">
        <w:rPr>
          <w:rFonts w:ascii="Arial" w:hAnsi="Arial" w:cs="Arial"/>
          <w:sz w:val="22"/>
          <w:szCs w:val="22"/>
        </w:rPr>
        <w:t xml:space="preserve"> which </w:t>
      </w:r>
      <w:r w:rsidR="00F07A99" w:rsidRPr="008D1489">
        <w:rPr>
          <w:rFonts w:ascii="Arial" w:hAnsi="Arial" w:cs="Arial"/>
          <w:sz w:val="22"/>
          <w:szCs w:val="22"/>
        </w:rPr>
        <w:t>allows</w:t>
      </w:r>
      <w:r w:rsidR="00FF47CD" w:rsidRPr="008D1489">
        <w:rPr>
          <w:rFonts w:ascii="Arial" w:hAnsi="Arial" w:cs="Arial"/>
          <w:sz w:val="22"/>
          <w:szCs w:val="22"/>
        </w:rPr>
        <w:t xml:space="preserve"> unique insights</w:t>
      </w:r>
      <w:r w:rsidR="005D58A4" w:rsidRPr="008D1489">
        <w:rPr>
          <w:rFonts w:ascii="Arial" w:hAnsi="Arial" w:cs="Arial"/>
          <w:sz w:val="22"/>
          <w:szCs w:val="22"/>
        </w:rPr>
        <w:t xml:space="preserve"> but with the risk of bias</w:t>
      </w:r>
      <w:r w:rsidR="00DD751F"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"/>
          <w:id w:val="1285535071"/>
          <w:placeholder>
            <w:docPart w:val="DefaultPlaceholder_-1854013440"/>
          </w:placeholder>
        </w:sdtPr>
        <w:sdtEndPr/>
        <w:sdtContent>
          <w:r w:rsidR="00CC2CBB" w:rsidRPr="008D1489">
            <w:rPr>
              <w:rFonts w:ascii="Arial" w:hAnsi="Arial" w:cs="Arial"/>
              <w:color w:val="000000"/>
              <w:sz w:val="22"/>
              <w:szCs w:val="22"/>
            </w:rPr>
            <w:t>(Chavez, 2015)</w:t>
          </w:r>
        </w:sdtContent>
      </w:sdt>
      <w:r w:rsidR="005D58A4" w:rsidRPr="008D1489">
        <w:rPr>
          <w:rFonts w:ascii="Arial" w:hAnsi="Arial" w:cs="Arial"/>
          <w:sz w:val="22"/>
          <w:szCs w:val="22"/>
        </w:rPr>
        <w:t xml:space="preserve">. </w:t>
      </w:r>
      <w:r w:rsidR="009A0292" w:rsidRPr="008D1489">
        <w:rPr>
          <w:rFonts w:ascii="Arial" w:hAnsi="Arial" w:cs="Arial"/>
          <w:sz w:val="22"/>
          <w:szCs w:val="22"/>
        </w:rPr>
        <w:t>In general, I am a pragmatist</w:t>
      </w:r>
      <w:r w:rsidR="00930376" w:rsidRPr="008D1489">
        <w:rPr>
          <w:rFonts w:ascii="Arial" w:hAnsi="Arial" w:cs="Arial"/>
          <w:sz w:val="22"/>
          <w:szCs w:val="22"/>
        </w:rPr>
        <w:t xml:space="preserve"> – results are more important to me than the means used to </w:t>
      </w:r>
      <w:r w:rsidR="003E76B5" w:rsidRPr="008D1489">
        <w:rPr>
          <w:rFonts w:ascii="Arial" w:hAnsi="Arial" w:cs="Arial"/>
          <w:sz w:val="22"/>
          <w:szCs w:val="22"/>
        </w:rPr>
        <w:t>attain</w:t>
      </w:r>
      <w:r w:rsidR="00930376" w:rsidRPr="008D1489">
        <w:rPr>
          <w:rFonts w:ascii="Arial" w:hAnsi="Arial" w:cs="Arial"/>
          <w:sz w:val="22"/>
          <w:szCs w:val="22"/>
        </w:rPr>
        <w:t xml:space="preserve"> them</w:t>
      </w:r>
      <w:r w:rsidR="00DD751F" w:rsidRPr="008D1489">
        <w:rPr>
          <w:rFonts w:ascii="Arial" w:hAnsi="Arial" w:cs="Arial"/>
          <w:sz w:val="22"/>
          <w:szCs w:val="22"/>
        </w:rPr>
        <w:t>. However,</w:t>
      </w:r>
      <w:r w:rsidR="001940DD" w:rsidRPr="008D1489">
        <w:rPr>
          <w:rFonts w:ascii="Arial" w:hAnsi="Arial" w:cs="Arial"/>
          <w:sz w:val="22"/>
          <w:szCs w:val="22"/>
        </w:rPr>
        <w:t xml:space="preserve"> where available,</w:t>
      </w:r>
      <w:r w:rsidR="00DD751F" w:rsidRPr="008D1489">
        <w:rPr>
          <w:rFonts w:ascii="Arial" w:hAnsi="Arial" w:cs="Arial"/>
          <w:sz w:val="22"/>
          <w:szCs w:val="22"/>
        </w:rPr>
        <w:t xml:space="preserve"> </w:t>
      </w:r>
      <w:r w:rsidR="00AA4E0B" w:rsidRPr="008D1489">
        <w:rPr>
          <w:rFonts w:ascii="Arial" w:hAnsi="Arial" w:cs="Arial"/>
          <w:sz w:val="22"/>
          <w:szCs w:val="22"/>
        </w:rPr>
        <w:t>I</w:t>
      </w:r>
      <w:r w:rsidR="0046568D" w:rsidRPr="008D1489">
        <w:rPr>
          <w:rFonts w:ascii="Arial" w:hAnsi="Arial" w:cs="Arial"/>
          <w:sz w:val="22"/>
          <w:szCs w:val="22"/>
        </w:rPr>
        <w:t xml:space="preserve"> </w:t>
      </w:r>
      <w:proofErr w:type="gramStart"/>
      <w:r w:rsidR="0046568D" w:rsidRPr="008D1489">
        <w:rPr>
          <w:rFonts w:ascii="Arial" w:hAnsi="Arial" w:cs="Arial"/>
          <w:sz w:val="22"/>
          <w:szCs w:val="22"/>
        </w:rPr>
        <w:t>have a preference for</w:t>
      </w:r>
      <w:proofErr w:type="gramEnd"/>
      <w:r w:rsidR="0046568D" w:rsidRPr="008D1489">
        <w:rPr>
          <w:rFonts w:ascii="Arial" w:hAnsi="Arial" w:cs="Arial"/>
          <w:sz w:val="22"/>
          <w:szCs w:val="22"/>
        </w:rPr>
        <w:t xml:space="preserve"> quantitative data</w:t>
      </w:r>
      <w:r w:rsidR="007455B3" w:rsidRPr="008D1489">
        <w:rPr>
          <w:rFonts w:ascii="Arial" w:hAnsi="Arial" w:cs="Arial"/>
          <w:sz w:val="22"/>
          <w:szCs w:val="22"/>
        </w:rPr>
        <w:t xml:space="preserve"> because it </w:t>
      </w:r>
      <w:r w:rsidR="007A2744" w:rsidRPr="008D1489">
        <w:rPr>
          <w:rFonts w:ascii="Arial" w:hAnsi="Arial" w:cs="Arial"/>
          <w:sz w:val="22"/>
          <w:szCs w:val="22"/>
        </w:rPr>
        <w:t>is more generalisable</w:t>
      </w:r>
      <w:r w:rsidR="00C822AD" w:rsidRPr="008D1489">
        <w:rPr>
          <w:rFonts w:ascii="Arial" w:hAnsi="Arial" w:cs="Arial"/>
          <w:sz w:val="22"/>
          <w:szCs w:val="22"/>
        </w:rPr>
        <w:t xml:space="preserve"> but comes with the risk of limited contextual</w:t>
      </w:r>
      <w:r w:rsidR="00B40C1F" w:rsidRPr="008D1489">
        <w:rPr>
          <w:rFonts w:ascii="Arial" w:hAnsi="Arial" w:cs="Arial"/>
          <w:sz w:val="22"/>
          <w:szCs w:val="22"/>
        </w:rPr>
        <w:t xml:space="preserve"> understanding</w:t>
      </w:r>
      <w:r w:rsidR="007A2744"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"/>
          <w:id w:val="-1708873477"/>
          <w:placeholder>
            <w:docPart w:val="DefaultPlaceholder_-1854013440"/>
          </w:placeholder>
        </w:sdtPr>
        <w:sdtEndPr/>
        <w:sdtContent>
          <w:r w:rsidR="00CC2CBB" w:rsidRPr="008D1489">
            <w:rPr>
              <w:rFonts w:ascii="Arial" w:hAnsi="Arial" w:cs="Arial"/>
              <w:color w:val="000000"/>
              <w:sz w:val="22"/>
              <w:szCs w:val="22"/>
            </w:rPr>
            <w:t>(Lim, 2024b)</w:t>
          </w:r>
        </w:sdtContent>
      </w:sdt>
      <w:r w:rsidR="007A2744" w:rsidRPr="008D1489">
        <w:rPr>
          <w:rFonts w:ascii="Arial" w:hAnsi="Arial" w:cs="Arial"/>
          <w:sz w:val="22"/>
          <w:szCs w:val="22"/>
        </w:rPr>
        <w:t>. In view of this,</w:t>
      </w:r>
      <w:r w:rsidR="005A193F" w:rsidRPr="008D1489">
        <w:rPr>
          <w:rFonts w:ascii="Arial" w:hAnsi="Arial" w:cs="Arial"/>
          <w:sz w:val="22"/>
          <w:szCs w:val="22"/>
        </w:rPr>
        <w:t xml:space="preserve"> </w:t>
      </w:r>
      <w:r w:rsidR="00E92987" w:rsidRPr="008D1489">
        <w:rPr>
          <w:rFonts w:ascii="Arial" w:hAnsi="Arial" w:cs="Arial"/>
          <w:sz w:val="22"/>
          <w:szCs w:val="22"/>
        </w:rPr>
        <w:t xml:space="preserve">I will practice reflexivity </w:t>
      </w:r>
      <w:r w:rsidR="00016867" w:rsidRPr="008D1489">
        <w:rPr>
          <w:rFonts w:ascii="Arial" w:hAnsi="Arial" w:cs="Arial"/>
          <w:sz w:val="22"/>
          <w:szCs w:val="22"/>
        </w:rPr>
        <w:t>to understand how my biases may influence the research</w:t>
      </w:r>
      <w:r w:rsidR="00B83695" w:rsidRPr="008D1489">
        <w:rPr>
          <w:rFonts w:ascii="Arial" w:hAnsi="Arial" w:cs="Arial"/>
          <w:sz w:val="22"/>
          <w:szCs w:val="22"/>
        </w:rPr>
        <w:t xml:space="preserve"> and improve its credibility.</w:t>
      </w:r>
    </w:p>
    <w:p w14:paraId="185342E3" w14:textId="4B3D3AA1" w:rsidR="007E5D0A" w:rsidRPr="008D1489" w:rsidRDefault="00216F8B" w:rsidP="00E36F20">
      <w:pPr>
        <w:spacing w:line="360" w:lineRule="auto"/>
        <w:rPr>
          <w:rFonts w:ascii="Arial" w:hAnsi="Arial" w:cs="Arial"/>
          <w:sz w:val="22"/>
          <w:szCs w:val="22"/>
        </w:rPr>
      </w:pPr>
      <w:r w:rsidRPr="008D1489">
        <w:rPr>
          <w:rFonts w:ascii="Arial" w:hAnsi="Arial" w:cs="Arial"/>
          <w:sz w:val="22"/>
          <w:szCs w:val="22"/>
        </w:rPr>
        <w:t>As stated in my aims</w:t>
      </w:r>
      <w:r w:rsidR="00691192" w:rsidRPr="008D1489">
        <w:rPr>
          <w:rFonts w:ascii="Arial" w:hAnsi="Arial" w:cs="Arial"/>
          <w:sz w:val="22"/>
          <w:szCs w:val="22"/>
        </w:rPr>
        <w:t xml:space="preserve"> and objectives</w:t>
      </w:r>
      <w:r w:rsidRPr="008D1489">
        <w:rPr>
          <w:rFonts w:ascii="Arial" w:hAnsi="Arial" w:cs="Arial"/>
          <w:sz w:val="22"/>
          <w:szCs w:val="22"/>
        </w:rPr>
        <w:t xml:space="preserve">, </w:t>
      </w:r>
      <w:r w:rsidR="00411682" w:rsidRPr="008D1489">
        <w:rPr>
          <w:rFonts w:ascii="Arial" w:hAnsi="Arial" w:cs="Arial"/>
          <w:sz w:val="22"/>
          <w:szCs w:val="22"/>
        </w:rPr>
        <w:t xml:space="preserve">the results of my research will be used </w:t>
      </w:r>
      <w:r w:rsidR="00055833" w:rsidRPr="008D1489">
        <w:rPr>
          <w:rFonts w:ascii="Arial" w:hAnsi="Arial" w:cs="Arial"/>
          <w:sz w:val="22"/>
          <w:szCs w:val="22"/>
        </w:rPr>
        <w:t xml:space="preserve">to </w:t>
      </w:r>
      <w:r w:rsidR="00411682" w:rsidRPr="008D1489">
        <w:rPr>
          <w:rFonts w:ascii="Arial" w:hAnsi="Arial" w:cs="Arial"/>
          <w:sz w:val="22"/>
          <w:szCs w:val="22"/>
        </w:rPr>
        <w:t xml:space="preserve">inform my practice </w:t>
      </w:r>
      <w:r w:rsidR="00121161" w:rsidRPr="008D1489">
        <w:rPr>
          <w:rFonts w:ascii="Arial" w:hAnsi="Arial" w:cs="Arial"/>
          <w:sz w:val="22"/>
          <w:szCs w:val="22"/>
        </w:rPr>
        <w:t xml:space="preserve">by developing a consonant cluster exercise which can be employed </w:t>
      </w:r>
      <w:r w:rsidR="00630648" w:rsidRPr="008D1489">
        <w:rPr>
          <w:rFonts w:ascii="Arial" w:hAnsi="Arial" w:cs="Arial"/>
          <w:sz w:val="22"/>
          <w:szCs w:val="22"/>
        </w:rPr>
        <w:t xml:space="preserve">by </w:t>
      </w:r>
      <w:r w:rsidR="005427A9" w:rsidRPr="008D1489">
        <w:rPr>
          <w:rFonts w:ascii="Arial" w:hAnsi="Arial" w:cs="Arial"/>
          <w:sz w:val="22"/>
          <w:szCs w:val="22"/>
        </w:rPr>
        <w:t>teachers and students of English pronunciation</w:t>
      </w:r>
      <w:r w:rsidR="00BF263F" w:rsidRPr="008D1489">
        <w:rPr>
          <w:rFonts w:ascii="Arial" w:hAnsi="Arial" w:cs="Arial"/>
          <w:sz w:val="22"/>
          <w:szCs w:val="22"/>
        </w:rPr>
        <w:t xml:space="preserve">. This distinguishes my research from </w:t>
      </w:r>
      <w:r w:rsidR="00EB7CEC" w:rsidRPr="008D1489">
        <w:rPr>
          <w:rFonts w:ascii="Arial" w:hAnsi="Arial" w:cs="Arial"/>
          <w:sz w:val="22"/>
          <w:szCs w:val="22"/>
        </w:rPr>
        <w:t>pure</w:t>
      </w:r>
      <w:r w:rsidR="00353BC0" w:rsidRPr="008D1489">
        <w:rPr>
          <w:rFonts w:ascii="Arial" w:hAnsi="Arial" w:cs="Arial"/>
          <w:sz w:val="22"/>
          <w:szCs w:val="22"/>
        </w:rPr>
        <w:t xml:space="preserve"> research</w:t>
      </w:r>
      <w:r w:rsidR="009E0CEE" w:rsidRPr="008D1489">
        <w:rPr>
          <w:rFonts w:ascii="Arial" w:hAnsi="Arial" w:cs="Arial"/>
          <w:sz w:val="22"/>
          <w:szCs w:val="22"/>
        </w:rPr>
        <w:t>,</w:t>
      </w:r>
      <w:r w:rsidR="00353BC0" w:rsidRPr="008D1489">
        <w:rPr>
          <w:rFonts w:ascii="Arial" w:hAnsi="Arial" w:cs="Arial"/>
          <w:sz w:val="22"/>
          <w:szCs w:val="22"/>
        </w:rPr>
        <w:t xml:space="preserve"> </w:t>
      </w:r>
      <w:r w:rsidR="00EB7CEC" w:rsidRPr="008D1489">
        <w:rPr>
          <w:rFonts w:ascii="Arial" w:hAnsi="Arial" w:cs="Arial"/>
          <w:sz w:val="22"/>
          <w:szCs w:val="22"/>
        </w:rPr>
        <w:t xml:space="preserve">which </w:t>
      </w:r>
      <w:r w:rsidR="009E4392" w:rsidRPr="008D1489">
        <w:rPr>
          <w:rFonts w:ascii="Arial" w:hAnsi="Arial" w:cs="Arial"/>
          <w:sz w:val="22"/>
          <w:szCs w:val="22"/>
        </w:rPr>
        <w:t>s</w:t>
      </w:r>
      <w:r w:rsidR="000B6080" w:rsidRPr="008D1489">
        <w:rPr>
          <w:rFonts w:ascii="Arial" w:hAnsi="Arial" w:cs="Arial"/>
          <w:sz w:val="22"/>
          <w:szCs w:val="22"/>
        </w:rPr>
        <w:t>eeks to expand knowledge but has no intention of applying the knowledge in practice</w:t>
      </w:r>
      <w:r w:rsidR="004D7B39"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"/>
          <w:id w:val="-1723211171"/>
          <w:placeholder>
            <w:docPart w:val="DefaultPlaceholder_-1854013440"/>
          </w:placeholder>
        </w:sdtPr>
        <w:sdtEndPr/>
        <w:sdtContent>
          <w:r w:rsidR="00CC2CBB" w:rsidRPr="008D1489">
            <w:rPr>
              <w:rFonts w:ascii="Arial" w:eastAsia="Times New Roman" w:hAnsi="Arial" w:cs="Arial"/>
              <w:color w:val="000000"/>
              <w:sz w:val="22"/>
              <w:szCs w:val="22"/>
            </w:rPr>
            <w:t>(Candy &amp; Edmonds, 2018)</w:t>
          </w:r>
        </w:sdtContent>
      </w:sdt>
      <w:r w:rsidR="00055833" w:rsidRPr="008D1489">
        <w:rPr>
          <w:rFonts w:ascii="Arial" w:hAnsi="Arial" w:cs="Arial"/>
          <w:sz w:val="22"/>
          <w:szCs w:val="22"/>
        </w:rPr>
        <w:t>.</w:t>
      </w:r>
      <w:r w:rsidR="009E4392" w:rsidRPr="008D1489">
        <w:rPr>
          <w:rFonts w:ascii="Arial" w:hAnsi="Arial" w:cs="Arial"/>
          <w:sz w:val="22"/>
          <w:szCs w:val="22"/>
        </w:rPr>
        <w:t xml:space="preserve"> Consequently, </w:t>
      </w:r>
      <w:r w:rsidR="00136FA2" w:rsidRPr="008D1489">
        <w:rPr>
          <w:rFonts w:ascii="Arial" w:hAnsi="Arial" w:cs="Arial"/>
          <w:sz w:val="22"/>
          <w:szCs w:val="22"/>
        </w:rPr>
        <w:t xml:space="preserve">Nelson’s </w:t>
      </w:r>
      <w:sdt>
        <w:sdtPr>
          <w:rPr>
            <w:rFonts w:ascii="Arial" w:hAnsi="Arial" w:cs="Arial"/>
            <w:color w:val="000000"/>
            <w:sz w:val="22"/>
            <w:szCs w:val="22"/>
          </w:rPr>
          <w:tag w:val="MENDELEY_CITATION_v3_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"/>
          <w:id w:val="-1017777131"/>
          <w:placeholder>
            <w:docPart w:val="DefaultPlaceholder_-1854013440"/>
          </w:placeholder>
        </w:sdtPr>
        <w:sdtEndPr/>
        <w:sdtContent>
          <w:r w:rsidR="00CC2CBB" w:rsidRPr="008D1489">
            <w:rPr>
              <w:rFonts w:ascii="Arial" w:hAnsi="Arial" w:cs="Arial"/>
              <w:color w:val="000000"/>
              <w:sz w:val="22"/>
              <w:szCs w:val="22"/>
            </w:rPr>
            <w:t>(2022)</w:t>
          </w:r>
        </w:sdtContent>
      </w:sdt>
      <w:r w:rsidR="00337276" w:rsidRPr="008D1489">
        <w:rPr>
          <w:rFonts w:ascii="Arial" w:hAnsi="Arial" w:cs="Arial"/>
          <w:color w:val="000000"/>
          <w:sz w:val="22"/>
          <w:szCs w:val="22"/>
        </w:rPr>
        <w:t xml:space="preserve"> </w:t>
      </w:r>
      <w:r w:rsidR="0072310B" w:rsidRPr="008D1489">
        <w:rPr>
          <w:rFonts w:ascii="Arial" w:hAnsi="Arial" w:cs="Arial"/>
          <w:sz w:val="22"/>
          <w:szCs w:val="22"/>
        </w:rPr>
        <w:t>onto-epistemological model</w:t>
      </w:r>
      <w:r w:rsidR="00136FA2" w:rsidRPr="008D1489">
        <w:rPr>
          <w:rFonts w:ascii="Arial" w:hAnsi="Arial" w:cs="Arial"/>
          <w:sz w:val="22"/>
          <w:szCs w:val="22"/>
        </w:rPr>
        <w:t xml:space="preserve"> </w:t>
      </w:r>
      <w:r w:rsidR="00304316" w:rsidRPr="008D1489">
        <w:rPr>
          <w:rFonts w:ascii="Arial" w:hAnsi="Arial" w:cs="Arial"/>
          <w:sz w:val="22"/>
          <w:szCs w:val="22"/>
        </w:rPr>
        <w:t xml:space="preserve">was selected </w:t>
      </w:r>
      <w:r w:rsidR="001156CE" w:rsidRPr="008D1489">
        <w:rPr>
          <w:rFonts w:ascii="Arial" w:hAnsi="Arial" w:cs="Arial"/>
          <w:sz w:val="22"/>
          <w:szCs w:val="22"/>
        </w:rPr>
        <w:t xml:space="preserve">as the </w:t>
      </w:r>
      <w:r w:rsidR="00D9554E" w:rsidRPr="008D1489">
        <w:rPr>
          <w:rFonts w:ascii="Arial" w:hAnsi="Arial" w:cs="Arial"/>
          <w:sz w:val="22"/>
          <w:szCs w:val="22"/>
        </w:rPr>
        <w:t xml:space="preserve">methodology to perform the research </w:t>
      </w:r>
      <w:r w:rsidR="00E542ED" w:rsidRPr="008D1489">
        <w:rPr>
          <w:rFonts w:ascii="Arial" w:hAnsi="Arial" w:cs="Arial"/>
          <w:sz w:val="22"/>
          <w:szCs w:val="22"/>
        </w:rPr>
        <w:t xml:space="preserve">because it places practice at the heart of </w:t>
      </w:r>
      <w:r w:rsidR="00653111" w:rsidRPr="008D1489">
        <w:rPr>
          <w:rFonts w:ascii="Arial" w:hAnsi="Arial" w:cs="Arial"/>
          <w:sz w:val="22"/>
          <w:szCs w:val="22"/>
        </w:rPr>
        <w:t>the process.</w:t>
      </w:r>
    </w:p>
    <w:p w14:paraId="62929E92" w14:textId="25D59F3C" w:rsidR="00C22FC5" w:rsidRPr="008D1489" w:rsidRDefault="00A3611B" w:rsidP="00E36F20">
      <w:pPr>
        <w:spacing w:line="360" w:lineRule="auto"/>
        <w:rPr>
          <w:rFonts w:ascii="Arial" w:hAnsi="Arial" w:cs="Arial"/>
          <w:sz w:val="22"/>
          <w:szCs w:val="22"/>
        </w:rPr>
      </w:pPr>
      <w:r w:rsidRPr="008D1489">
        <w:rPr>
          <w:rFonts w:ascii="Arial" w:hAnsi="Arial" w:cs="Arial"/>
          <w:sz w:val="22"/>
          <w:szCs w:val="22"/>
        </w:rPr>
        <w:t>Nelson’s</w:t>
      </w:r>
      <w:r w:rsidR="00154853"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"/>
          <w:id w:val="-468359291"/>
          <w:placeholder>
            <w:docPart w:val="DefaultPlaceholder_-1854013440"/>
          </w:placeholder>
        </w:sdtPr>
        <w:sdtEndPr/>
        <w:sdtContent>
          <w:r w:rsidR="00CC2CBB" w:rsidRPr="008D1489">
            <w:rPr>
              <w:rFonts w:ascii="Arial" w:hAnsi="Arial" w:cs="Arial"/>
              <w:color w:val="000000"/>
              <w:sz w:val="22"/>
              <w:szCs w:val="22"/>
            </w:rPr>
            <w:t>(2022)</w:t>
          </w:r>
        </w:sdtContent>
      </w:sdt>
      <w:r w:rsidRPr="008D1489">
        <w:rPr>
          <w:rFonts w:ascii="Arial" w:hAnsi="Arial" w:cs="Arial"/>
          <w:sz w:val="22"/>
          <w:szCs w:val="22"/>
        </w:rPr>
        <w:t xml:space="preserve"> </w:t>
      </w:r>
      <w:r w:rsidR="00BF2934" w:rsidRPr="008D1489">
        <w:rPr>
          <w:rFonts w:ascii="Arial" w:hAnsi="Arial" w:cs="Arial"/>
          <w:sz w:val="22"/>
          <w:szCs w:val="22"/>
        </w:rPr>
        <w:t>model</w:t>
      </w:r>
      <w:r w:rsidRPr="008D1489">
        <w:rPr>
          <w:rFonts w:ascii="Arial" w:hAnsi="Arial" w:cs="Arial"/>
          <w:sz w:val="22"/>
          <w:szCs w:val="22"/>
        </w:rPr>
        <w:t xml:space="preserve"> </w:t>
      </w:r>
      <w:r w:rsidR="00A71D0B" w:rsidRPr="008D1489">
        <w:rPr>
          <w:rFonts w:ascii="Arial" w:hAnsi="Arial" w:cs="Arial"/>
          <w:sz w:val="22"/>
          <w:szCs w:val="22"/>
        </w:rPr>
        <w:t>acknowledges</w:t>
      </w:r>
      <w:r w:rsidR="00E80D5C" w:rsidRPr="008D1489">
        <w:rPr>
          <w:rFonts w:ascii="Arial" w:hAnsi="Arial" w:cs="Arial"/>
          <w:sz w:val="22"/>
          <w:szCs w:val="22"/>
        </w:rPr>
        <w:t xml:space="preserve"> three types of knowledge which he </w:t>
      </w:r>
      <w:r w:rsidR="00285D44" w:rsidRPr="008D1489">
        <w:rPr>
          <w:rFonts w:ascii="Arial" w:hAnsi="Arial" w:cs="Arial"/>
          <w:sz w:val="22"/>
          <w:szCs w:val="22"/>
        </w:rPr>
        <w:t xml:space="preserve">calls </w:t>
      </w:r>
      <w:r w:rsidR="00285D44" w:rsidRPr="008D1489">
        <w:rPr>
          <w:rFonts w:ascii="Arial" w:hAnsi="Arial" w:cs="Arial"/>
          <w:i/>
          <w:iCs/>
          <w:sz w:val="22"/>
          <w:szCs w:val="22"/>
        </w:rPr>
        <w:t>know that</w:t>
      </w:r>
      <w:r w:rsidR="00285D44" w:rsidRPr="008D1489">
        <w:rPr>
          <w:rFonts w:ascii="Arial" w:hAnsi="Arial" w:cs="Arial"/>
          <w:sz w:val="22"/>
          <w:szCs w:val="22"/>
        </w:rPr>
        <w:t xml:space="preserve">, </w:t>
      </w:r>
      <w:proofErr w:type="spellStart"/>
      <w:r w:rsidR="00285D44" w:rsidRPr="008D1489">
        <w:rPr>
          <w:rFonts w:ascii="Arial" w:hAnsi="Arial" w:cs="Arial"/>
          <w:i/>
          <w:iCs/>
          <w:sz w:val="22"/>
          <w:szCs w:val="22"/>
        </w:rPr>
        <w:t>know how</w:t>
      </w:r>
      <w:proofErr w:type="spellEnd"/>
      <w:r w:rsidR="00285D44" w:rsidRPr="008D1489">
        <w:rPr>
          <w:rFonts w:ascii="Arial" w:hAnsi="Arial" w:cs="Arial"/>
          <w:sz w:val="22"/>
          <w:szCs w:val="22"/>
        </w:rPr>
        <w:t xml:space="preserve"> and </w:t>
      </w:r>
      <w:r w:rsidR="00285D44" w:rsidRPr="008D1489">
        <w:rPr>
          <w:rFonts w:ascii="Arial" w:hAnsi="Arial" w:cs="Arial"/>
          <w:i/>
          <w:iCs/>
          <w:sz w:val="22"/>
          <w:szCs w:val="22"/>
        </w:rPr>
        <w:t>know what</w:t>
      </w:r>
      <w:r w:rsidR="00285D44" w:rsidRPr="008D1489">
        <w:rPr>
          <w:rFonts w:ascii="Arial" w:hAnsi="Arial" w:cs="Arial"/>
          <w:sz w:val="22"/>
          <w:szCs w:val="22"/>
        </w:rPr>
        <w:t xml:space="preserve">. </w:t>
      </w:r>
      <w:r w:rsidR="00285D44" w:rsidRPr="008D1489">
        <w:rPr>
          <w:rFonts w:ascii="Arial" w:hAnsi="Arial" w:cs="Arial"/>
          <w:i/>
          <w:iCs/>
          <w:sz w:val="22"/>
          <w:szCs w:val="22"/>
        </w:rPr>
        <w:t xml:space="preserve">Know </w:t>
      </w:r>
      <w:r w:rsidR="00BF5420" w:rsidRPr="008D1489">
        <w:rPr>
          <w:rFonts w:ascii="Arial" w:hAnsi="Arial" w:cs="Arial"/>
          <w:i/>
          <w:iCs/>
          <w:sz w:val="22"/>
          <w:szCs w:val="22"/>
        </w:rPr>
        <w:t>that</w:t>
      </w:r>
      <w:r w:rsidR="00BF5420" w:rsidRPr="008D1489">
        <w:rPr>
          <w:rFonts w:ascii="Arial" w:hAnsi="Arial" w:cs="Arial"/>
          <w:sz w:val="22"/>
          <w:szCs w:val="22"/>
        </w:rPr>
        <w:t xml:space="preserve"> </w:t>
      </w:r>
      <w:r w:rsidR="00F64CEE" w:rsidRPr="008D1489">
        <w:rPr>
          <w:rFonts w:ascii="Arial" w:hAnsi="Arial" w:cs="Arial"/>
          <w:sz w:val="22"/>
          <w:szCs w:val="22"/>
        </w:rPr>
        <w:t xml:space="preserve">is </w:t>
      </w:r>
      <w:r w:rsidR="00B06115" w:rsidRPr="008D1489">
        <w:rPr>
          <w:rFonts w:ascii="Arial" w:hAnsi="Arial" w:cs="Arial"/>
          <w:sz w:val="22"/>
          <w:szCs w:val="22"/>
        </w:rPr>
        <w:t>propositional</w:t>
      </w:r>
      <w:r w:rsidR="007247B8" w:rsidRPr="008D1489">
        <w:rPr>
          <w:rFonts w:ascii="Arial" w:hAnsi="Arial" w:cs="Arial"/>
          <w:sz w:val="22"/>
          <w:szCs w:val="22"/>
        </w:rPr>
        <w:t xml:space="preserve"> knowledge</w:t>
      </w:r>
      <w:r w:rsidR="003B2CF4" w:rsidRPr="008D1489">
        <w:rPr>
          <w:rFonts w:ascii="Arial" w:hAnsi="Arial" w:cs="Arial"/>
          <w:sz w:val="22"/>
          <w:szCs w:val="22"/>
        </w:rPr>
        <w:t>, that is knowledge usually</w:t>
      </w:r>
      <w:r w:rsidR="007247B8" w:rsidRPr="008D1489">
        <w:rPr>
          <w:rFonts w:ascii="Arial" w:hAnsi="Arial" w:cs="Arial"/>
          <w:sz w:val="22"/>
          <w:szCs w:val="22"/>
        </w:rPr>
        <w:t xml:space="preserve"> obtained </w:t>
      </w:r>
      <w:r w:rsidR="003B2CF4" w:rsidRPr="008D1489">
        <w:rPr>
          <w:rFonts w:ascii="Arial" w:hAnsi="Arial" w:cs="Arial"/>
          <w:sz w:val="22"/>
          <w:szCs w:val="22"/>
        </w:rPr>
        <w:t>through</w:t>
      </w:r>
      <w:r w:rsidR="007247B8" w:rsidRPr="008D1489">
        <w:rPr>
          <w:rFonts w:ascii="Arial" w:hAnsi="Arial" w:cs="Arial"/>
          <w:sz w:val="22"/>
          <w:szCs w:val="22"/>
        </w:rPr>
        <w:t xml:space="preserve"> </w:t>
      </w:r>
      <w:r w:rsidR="00D64C65" w:rsidRPr="008D1489">
        <w:rPr>
          <w:rFonts w:ascii="Arial" w:hAnsi="Arial" w:cs="Arial"/>
          <w:sz w:val="22"/>
          <w:szCs w:val="22"/>
        </w:rPr>
        <w:t>reading</w:t>
      </w:r>
      <w:r w:rsidR="0016443E"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"/>
          <w:id w:val="1070311664"/>
          <w:placeholder>
            <w:docPart w:val="DefaultPlaceholder_-1854013440"/>
          </w:placeholder>
        </w:sdtPr>
        <w:sdtEndPr/>
        <w:sdtContent>
          <w:r w:rsidR="00CC2CBB" w:rsidRPr="008D1489">
            <w:rPr>
              <w:rFonts w:ascii="Arial" w:hAnsi="Arial" w:cs="Arial"/>
              <w:color w:val="000000"/>
              <w:sz w:val="22"/>
              <w:szCs w:val="22"/>
            </w:rPr>
            <w:t>(Nelson, 2022)</w:t>
          </w:r>
        </w:sdtContent>
      </w:sdt>
      <w:r w:rsidR="00381F2E" w:rsidRPr="008D1489">
        <w:rPr>
          <w:rFonts w:ascii="Arial" w:hAnsi="Arial" w:cs="Arial"/>
          <w:sz w:val="22"/>
          <w:szCs w:val="22"/>
        </w:rPr>
        <w:t xml:space="preserve">. </w:t>
      </w:r>
      <w:r w:rsidR="00000FD4" w:rsidRPr="008D1489">
        <w:rPr>
          <w:rFonts w:ascii="Arial" w:hAnsi="Arial" w:cs="Arial"/>
          <w:sz w:val="22"/>
          <w:szCs w:val="22"/>
        </w:rPr>
        <w:t xml:space="preserve">To gain this knowledge, I will perform a </w:t>
      </w:r>
      <w:r w:rsidR="00B1635B" w:rsidRPr="008D1489">
        <w:rPr>
          <w:rFonts w:ascii="Arial" w:hAnsi="Arial" w:cs="Arial"/>
          <w:sz w:val="22"/>
          <w:szCs w:val="22"/>
        </w:rPr>
        <w:t>literature review</w:t>
      </w:r>
      <w:r w:rsidR="00391D2F" w:rsidRPr="008D1489">
        <w:rPr>
          <w:rFonts w:ascii="Arial" w:hAnsi="Arial" w:cs="Arial"/>
          <w:sz w:val="22"/>
          <w:szCs w:val="22"/>
        </w:rPr>
        <w:t xml:space="preserve"> to synthesise </w:t>
      </w:r>
      <w:r w:rsidR="00564BBE" w:rsidRPr="008D1489">
        <w:rPr>
          <w:rFonts w:ascii="Arial" w:hAnsi="Arial" w:cs="Arial"/>
          <w:sz w:val="22"/>
          <w:szCs w:val="22"/>
        </w:rPr>
        <w:t>current theories and create a conceptual framework</w:t>
      </w:r>
      <w:r w:rsidR="0009251E" w:rsidRPr="008D1489">
        <w:rPr>
          <w:rFonts w:ascii="Arial" w:hAnsi="Arial" w:cs="Arial"/>
          <w:sz w:val="22"/>
          <w:szCs w:val="22"/>
        </w:rPr>
        <w:t xml:space="preserve"> for the development of the consonant cluster exercise</w:t>
      </w:r>
      <w:r w:rsidR="00564BBE" w:rsidRPr="008D1489">
        <w:rPr>
          <w:rFonts w:ascii="Arial" w:hAnsi="Arial" w:cs="Arial"/>
          <w:sz w:val="22"/>
          <w:szCs w:val="22"/>
        </w:rPr>
        <w:t xml:space="preserve">. </w:t>
      </w:r>
      <w:r w:rsidR="00B10149" w:rsidRPr="008D1489">
        <w:rPr>
          <w:rFonts w:ascii="Arial" w:hAnsi="Arial" w:cs="Arial"/>
          <w:sz w:val="22"/>
          <w:szCs w:val="22"/>
        </w:rPr>
        <w:t xml:space="preserve">After consulting Cooper's </w:t>
      </w:r>
      <w:sdt>
        <w:sdtPr>
          <w:rPr>
            <w:rFonts w:ascii="Arial" w:hAnsi="Arial" w:cs="Arial"/>
            <w:color w:val="000000"/>
            <w:sz w:val="22"/>
            <w:szCs w:val="22"/>
          </w:rPr>
          <w:tag w:val="MENDELEY_CITATION_v3_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"/>
          <w:id w:val="-639878538"/>
          <w:placeholder>
            <w:docPart w:val="DefaultPlaceholder_-1854013440"/>
          </w:placeholder>
        </w:sdtPr>
        <w:sdtEndPr/>
        <w:sdtContent>
          <w:r w:rsidR="00CC2CBB" w:rsidRPr="008D1489">
            <w:rPr>
              <w:rFonts w:ascii="Arial" w:hAnsi="Arial" w:cs="Arial"/>
              <w:color w:val="000000"/>
              <w:sz w:val="22"/>
              <w:szCs w:val="22"/>
            </w:rPr>
            <w:t>(1988)</w:t>
          </w:r>
        </w:sdtContent>
      </w:sdt>
      <w:r w:rsidR="00B10149" w:rsidRPr="008D1489">
        <w:rPr>
          <w:rFonts w:ascii="Arial" w:hAnsi="Arial" w:cs="Arial"/>
          <w:sz w:val="22"/>
          <w:szCs w:val="22"/>
        </w:rPr>
        <w:t xml:space="preserve"> Taxonomy of Literature Reviews, a narrative review was selected as the preferred method</w:t>
      </w:r>
      <w:r w:rsidR="00B44B37" w:rsidRPr="008D1489">
        <w:rPr>
          <w:rFonts w:ascii="Arial" w:hAnsi="Arial" w:cs="Arial"/>
          <w:sz w:val="22"/>
          <w:szCs w:val="22"/>
        </w:rPr>
        <w:t>ology</w:t>
      </w:r>
      <w:r w:rsidR="000A2EDB" w:rsidRPr="008D1489">
        <w:rPr>
          <w:rFonts w:ascii="Arial" w:hAnsi="Arial" w:cs="Arial"/>
          <w:sz w:val="22"/>
          <w:szCs w:val="22"/>
        </w:rPr>
        <w:t xml:space="preserve"> because, a</w:t>
      </w:r>
      <w:r w:rsidR="00AD179F" w:rsidRPr="008D1489">
        <w:rPr>
          <w:rFonts w:ascii="Arial" w:hAnsi="Arial" w:cs="Arial"/>
          <w:sz w:val="22"/>
          <w:szCs w:val="22"/>
        </w:rPr>
        <w:t>lthough</w:t>
      </w:r>
      <w:r w:rsidR="0002135F" w:rsidRPr="008D1489">
        <w:rPr>
          <w:rFonts w:ascii="Arial" w:hAnsi="Arial" w:cs="Arial"/>
          <w:sz w:val="22"/>
          <w:szCs w:val="22"/>
        </w:rPr>
        <w:t xml:space="preserve"> my goal is to integrate and generalise my research outcomes, a systematic review is not </w:t>
      </w:r>
      <w:r w:rsidR="000A2EDB" w:rsidRPr="008D1489">
        <w:rPr>
          <w:rFonts w:ascii="Arial" w:hAnsi="Arial" w:cs="Arial"/>
          <w:sz w:val="22"/>
          <w:szCs w:val="22"/>
        </w:rPr>
        <w:t xml:space="preserve">possible </w:t>
      </w:r>
      <w:r w:rsidR="00174EF2" w:rsidRPr="008D1489">
        <w:rPr>
          <w:rFonts w:ascii="Arial" w:hAnsi="Arial" w:cs="Arial"/>
          <w:sz w:val="22"/>
          <w:szCs w:val="22"/>
        </w:rPr>
        <w:t>for several reasons.</w:t>
      </w:r>
      <w:r w:rsidR="000A2EDB" w:rsidRPr="008D1489">
        <w:rPr>
          <w:rFonts w:ascii="Arial" w:hAnsi="Arial" w:cs="Arial"/>
          <w:sz w:val="22"/>
          <w:szCs w:val="22"/>
        </w:rPr>
        <w:t xml:space="preserve"> Firstly, </w:t>
      </w:r>
      <w:r w:rsidR="001B345C" w:rsidRPr="008D1489">
        <w:rPr>
          <w:rFonts w:ascii="Arial" w:hAnsi="Arial" w:cs="Arial"/>
          <w:sz w:val="22"/>
          <w:szCs w:val="22"/>
        </w:rPr>
        <w:t xml:space="preserve">a systematic review requires exhaustive coverage, which is not feasible </w:t>
      </w:r>
      <w:r w:rsidR="00FF1865" w:rsidRPr="008D1489">
        <w:rPr>
          <w:rFonts w:ascii="Arial" w:hAnsi="Arial" w:cs="Arial"/>
          <w:sz w:val="22"/>
          <w:szCs w:val="22"/>
        </w:rPr>
        <w:t>given</w:t>
      </w:r>
      <w:r w:rsidR="001B345C" w:rsidRPr="008D1489">
        <w:rPr>
          <w:rFonts w:ascii="Arial" w:hAnsi="Arial" w:cs="Arial"/>
          <w:sz w:val="22"/>
          <w:szCs w:val="22"/>
        </w:rPr>
        <w:t xml:space="preserve"> the </w:t>
      </w:r>
      <w:r w:rsidR="00FF1865" w:rsidRPr="008D1489">
        <w:rPr>
          <w:rFonts w:ascii="Arial" w:hAnsi="Arial" w:cs="Arial"/>
          <w:sz w:val="22"/>
          <w:szCs w:val="22"/>
        </w:rPr>
        <w:t>time and word count limitations</w:t>
      </w:r>
      <w:r w:rsidR="00C21A68"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"/>
          <w:id w:val="1545948261"/>
          <w:placeholder>
            <w:docPart w:val="DefaultPlaceholder_-1854013440"/>
          </w:placeholder>
        </w:sdtPr>
        <w:sdtEndPr/>
        <w:sdtContent>
          <w:r w:rsidR="00CC2CBB" w:rsidRPr="008D1489">
            <w:rPr>
              <w:rFonts w:ascii="Arial" w:hAnsi="Arial" w:cs="Arial"/>
              <w:color w:val="000000"/>
              <w:sz w:val="22"/>
              <w:szCs w:val="22"/>
            </w:rPr>
            <w:t>(Randolph, 2009)</w:t>
          </w:r>
        </w:sdtContent>
      </w:sdt>
      <w:r w:rsidR="006A65DB" w:rsidRPr="008D1489">
        <w:rPr>
          <w:rFonts w:ascii="Arial" w:hAnsi="Arial" w:cs="Arial"/>
          <w:sz w:val="22"/>
          <w:szCs w:val="22"/>
        </w:rPr>
        <w:t xml:space="preserve">. </w:t>
      </w:r>
      <w:r w:rsidR="00FB6CB3" w:rsidRPr="008D1489">
        <w:rPr>
          <w:rFonts w:ascii="Arial" w:hAnsi="Arial" w:cs="Arial"/>
          <w:sz w:val="22"/>
          <w:szCs w:val="22"/>
        </w:rPr>
        <w:t>Secondly,</w:t>
      </w:r>
      <w:r w:rsidR="006D4DE9" w:rsidRPr="008D1489">
        <w:rPr>
          <w:rFonts w:ascii="Arial" w:hAnsi="Arial" w:cs="Arial"/>
          <w:sz w:val="22"/>
          <w:szCs w:val="22"/>
        </w:rPr>
        <w:t xml:space="preserve"> a</w:t>
      </w:r>
      <w:r w:rsidR="00E4551C" w:rsidRPr="008D1489">
        <w:rPr>
          <w:rFonts w:ascii="Arial" w:hAnsi="Arial" w:cs="Arial"/>
          <w:sz w:val="22"/>
          <w:szCs w:val="22"/>
        </w:rPr>
        <w:t xml:space="preserve"> preliminary search confirmed that </w:t>
      </w:r>
      <w:r w:rsidR="00D73F73" w:rsidRPr="008D1489">
        <w:rPr>
          <w:rFonts w:ascii="Arial" w:hAnsi="Arial" w:cs="Arial"/>
          <w:sz w:val="22"/>
          <w:szCs w:val="22"/>
        </w:rPr>
        <w:t xml:space="preserve">mindfulness-based pronunciation </w:t>
      </w:r>
      <w:r w:rsidR="006D4DE9" w:rsidRPr="008D1489">
        <w:rPr>
          <w:rFonts w:ascii="Arial" w:hAnsi="Arial" w:cs="Arial"/>
          <w:sz w:val="22"/>
          <w:szCs w:val="22"/>
        </w:rPr>
        <w:t xml:space="preserve">practice </w:t>
      </w:r>
      <w:r w:rsidR="00D73F73" w:rsidRPr="008D1489">
        <w:rPr>
          <w:rFonts w:ascii="Arial" w:hAnsi="Arial" w:cs="Arial"/>
          <w:sz w:val="22"/>
          <w:szCs w:val="22"/>
        </w:rPr>
        <w:t>is a new concept</w:t>
      </w:r>
      <w:r w:rsidR="00EA668D" w:rsidRPr="008D1489">
        <w:rPr>
          <w:rFonts w:ascii="Arial" w:hAnsi="Arial" w:cs="Arial"/>
          <w:sz w:val="22"/>
          <w:szCs w:val="22"/>
        </w:rPr>
        <w:t>,</w:t>
      </w:r>
      <w:r w:rsidR="00D73F73" w:rsidRPr="008D1489">
        <w:rPr>
          <w:rFonts w:ascii="Arial" w:hAnsi="Arial" w:cs="Arial"/>
          <w:sz w:val="22"/>
          <w:szCs w:val="22"/>
        </w:rPr>
        <w:t xml:space="preserve"> and </w:t>
      </w:r>
      <w:r w:rsidR="00C22FC5" w:rsidRPr="008D1489">
        <w:rPr>
          <w:rFonts w:ascii="Arial" w:hAnsi="Arial" w:cs="Arial"/>
          <w:sz w:val="22"/>
          <w:szCs w:val="22"/>
        </w:rPr>
        <w:t>narrative review</w:t>
      </w:r>
      <w:r w:rsidR="00D73F73" w:rsidRPr="008D1489">
        <w:rPr>
          <w:rFonts w:ascii="Arial" w:hAnsi="Arial" w:cs="Arial"/>
          <w:sz w:val="22"/>
          <w:szCs w:val="22"/>
        </w:rPr>
        <w:t xml:space="preserve">s </w:t>
      </w:r>
      <w:r w:rsidR="001B3764" w:rsidRPr="008D1489">
        <w:rPr>
          <w:rFonts w:ascii="Arial" w:hAnsi="Arial" w:cs="Arial"/>
          <w:sz w:val="22"/>
          <w:szCs w:val="22"/>
        </w:rPr>
        <w:t xml:space="preserve">allow </w:t>
      </w:r>
      <w:r w:rsidR="00335AB7" w:rsidRPr="008D1489">
        <w:rPr>
          <w:rFonts w:ascii="Arial" w:hAnsi="Arial" w:cs="Arial"/>
          <w:sz w:val="22"/>
          <w:szCs w:val="22"/>
        </w:rPr>
        <w:t>the</w:t>
      </w:r>
      <w:r w:rsidR="004F61BF" w:rsidRPr="008D1489">
        <w:rPr>
          <w:rFonts w:ascii="Arial" w:hAnsi="Arial" w:cs="Arial"/>
          <w:sz w:val="22"/>
          <w:szCs w:val="22"/>
        </w:rPr>
        <w:t xml:space="preserve"> flexibility and broad </w:t>
      </w:r>
      <w:r w:rsidR="00042F22" w:rsidRPr="008D1489">
        <w:rPr>
          <w:rFonts w:ascii="Arial" w:hAnsi="Arial" w:cs="Arial"/>
          <w:sz w:val="22"/>
          <w:szCs w:val="22"/>
        </w:rPr>
        <w:t xml:space="preserve">literature </w:t>
      </w:r>
      <w:r w:rsidR="004F61BF" w:rsidRPr="008D1489">
        <w:rPr>
          <w:rFonts w:ascii="Arial" w:hAnsi="Arial" w:cs="Arial"/>
          <w:sz w:val="22"/>
          <w:szCs w:val="22"/>
        </w:rPr>
        <w:t xml:space="preserve">coverage </w:t>
      </w:r>
      <w:r w:rsidR="003C7248" w:rsidRPr="008D1489">
        <w:rPr>
          <w:rFonts w:ascii="Arial" w:hAnsi="Arial" w:cs="Arial"/>
          <w:sz w:val="22"/>
          <w:szCs w:val="22"/>
        </w:rPr>
        <w:t xml:space="preserve">necessary to deal with </w:t>
      </w:r>
      <w:r w:rsidR="00927A8E" w:rsidRPr="008D1489">
        <w:rPr>
          <w:rFonts w:ascii="Arial" w:hAnsi="Arial" w:cs="Arial"/>
          <w:sz w:val="22"/>
          <w:szCs w:val="22"/>
        </w:rPr>
        <w:t>emerging topics</w:t>
      </w:r>
      <w:r w:rsidR="00D770A9"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"/>
          <w:id w:val="-1662301586"/>
          <w:placeholder>
            <w:docPart w:val="DefaultPlaceholder_-1854013440"/>
          </w:placeholder>
        </w:sdtPr>
        <w:sdtEndPr/>
        <w:sdtContent>
          <w:r w:rsidR="00CC2CBB" w:rsidRPr="008D1489">
            <w:rPr>
              <w:rFonts w:ascii="Arial" w:hAnsi="Arial" w:cs="Arial"/>
              <w:color w:val="000000"/>
              <w:sz w:val="22"/>
              <w:szCs w:val="22"/>
            </w:rPr>
            <w:t>(Byrne, 2016; Snyder, 2019)</w:t>
          </w:r>
        </w:sdtContent>
      </w:sdt>
      <w:r w:rsidR="00927A8E" w:rsidRPr="008D1489">
        <w:rPr>
          <w:rFonts w:ascii="Arial" w:hAnsi="Arial" w:cs="Arial"/>
          <w:sz w:val="22"/>
          <w:szCs w:val="22"/>
        </w:rPr>
        <w:t>.</w:t>
      </w:r>
      <w:r w:rsidR="00AC031F" w:rsidRPr="008D1489">
        <w:rPr>
          <w:rFonts w:ascii="Arial" w:hAnsi="Arial" w:cs="Arial"/>
          <w:sz w:val="22"/>
          <w:szCs w:val="22"/>
        </w:rPr>
        <w:t xml:space="preserve"> </w:t>
      </w:r>
      <w:r w:rsidR="00CF35D6" w:rsidRPr="008D1489">
        <w:rPr>
          <w:rFonts w:ascii="Arial" w:hAnsi="Arial" w:cs="Arial"/>
          <w:sz w:val="22"/>
          <w:szCs w:val="22"/>
        </w:rPr>
        <w:t xml:space="preserve">The risk of bias associated with such an approach can be </w:t>
      </w:r>
      <w:r w:rsidR="002A4C3E" w:rsidRPr="008D1489">
        <w:rPr>
          <w:rFonts w:ascii="Arial" w:hAnsi="Arial" w:cs="Arial"/>
          <w:sz w:val="22"/>
          <w:szCs w:val="22"/>
        </w:rPr>
        <w:t xml:space="preserve">mitigated </w:t>
      </w:r>
      <w:r w:rsidR="00BC3F6A" w:rsidRPr="008D1489">
        <w:rPr>
          <w:rFonts w:ascii="Arial" w:hAnsi="Arial" w:cs="Arial"/>
          <w:sz w:val="22"/>
          <w:szCs w:val="22"/>
        </w:rPr>
        <w:t>by employing some</w:t>
      </w:r>
      <w:r w:rsidR="00246565" w:rsidRPr="008D1489">
        <w:rPr>
          <w:rFonts w:ascii="Arial" w:hAnsi="Arial" w:cs="Arial"/>
          <w:sz w:val="22"/>
          <w:szCs w:val="22"/>
        </w:rPr>
        <w:t xml:space="preserve"> of the rigour associated with systematic reviews </w:t>
      </w:r>
      <w:sdt>
        <w:sdtPr>
          <w:rPr>
            <w:rFonts w:ascii="Arial" w:hAnsi="Arial" w:cs="Arial"/>
            <w:color w:val="000000"/>
            <w:sz w:val="22"/>
            <w:szCs w:val="22"/>
          </w:rPr>
          <w:tag w:val="MENDELEY_CITATION_v3_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"/>
          <w:id w:val="-995954406"/>
          <w:placeholder>
            <w:docPart w:val="DefaultPlaceholder_-1854013440"/>
          </w:placeholder>
        </w:sdtPr>
        <w:sdtEndPr/>
        <w:sdtContent>
          <w:r w:rsidR="00CC2CBB" w:rsidRPr="008D1489">
            <w:rPr>
              <w:rFonts w:ascii="Arial" w:hAnsi="Arial" w:cs="Arial"/>
              <w:color w:val="000000"/>
              <w:sz w:val="22"/>
              <w:szCs w:val="22"/>
            </w:rPr>
            <w:t>(Ferrari, 2015)</w:t>
          </w:r>
        </w:sdtContent>
      </w:sdt>
      <w:r w:rsidR="00246565" w:rsidRPr="008D1489">
        <w:rPr>
          <w:rFonts w:ascii="Arial" w:hAnsi="Arial" w:cs="Arial"/>
          <w:sz w:val="22"/>
          <w:szCs w:val="22"/>
        </w:rPr>
        <w:t xml:space="preserve">. In view of </w:t>
      </w:r>
      <w:r w:rsidR="00383317" w:rsidRPr="008D1489">
        <w:rPr>
          <w:rFonts w:ascii="Arial" w:hAnsi="Arial" w:cs="Arial"/>
          <w:sz w:val="22"/>
          <w:szCs w:val="22"/>
        </w:rPr>
        <w:t>this</w:t>
      </w:r>
      <w:r w:rsidR="00246565" w:rsidRPr="008D1489">
        <w:rPr>
          <w:rFonts w:ascii="Arial" w:hAnsi="Arial" w:cs="Arial"/>
          <w:sz w:val="22"/>
          <w:szCs w:val="22"/>
        </w:rPr>
        <w:t xml:space="preserve">, I </w:t>
      </w:r>
      <w:r w:rsidR="00285179" w:rsidRPr="008D1489">
        <w:rPr>
          <w:rFonts w:ascii="Arial" w:hAnsi="Arial" w:cs="Arial"/>
          <w:sz w:val="22"/>
          <w:szCs w:val="22"/>
        </w:rPr>
        <w:t>will use</w:t>
      </w:r>
      <w:r w:rsidR="00246565" w:rsidRPr="008D1489">
        <w:rPr>
          <w:rFonts w:ascii="Arial" w:hAnsi="Arial" w:cs="Arial"/>
          <w:sz w:val="22"/>
          <w:szCs w:val="22"/>
        </w:rPr>
        <w:t xml:space="preserve"> the </w:t>
      </w:r>
      <w:r w:rsidR="003F379B" w:rsidRPr="008D1489">
        <w:rPr>
          <w:rFonts w:ascii="Arial" w:hAnsi="Arial" w:cs="Arial"/>
          <w:sz w:val="22"/>
          <w:szCs w:val="22"/>
        </w:rPr>
        <w:t xml:space="preserve">following </w:t>
      </w:r>
      <w:r w:rsidR="00383317" w:rsidRPr="008D1489">
        <w:rPr>
          <w:rFonts w:ascii="Arial" w:hAnsi="Arial" w:cs="Arial"/>
          <w:sz w:val="22"/>
          <w:szCs w:val="22"/>
        </w:rPr>
        <w:t>inclusion</w:t>
      </w:r>
      <w:r w:rsidR="003F379B" w:rsidRPr="008D1489">
        <w:rPr>
          <w:rFonts w:ascii="Arial" w:hAnsi="Arial" w:cs="Arial"/>
          <w:sz w:val="22"/>
          <w:szCs w:val="22"/>
        </w:rPr>
        <w:t xml:space="preserve"> criteria </w:t>
      </w:r>
      <w:r w:rsidR="00A5170D" w:rsidRPr="008D1489">
        <w:rPr>
          <w:rFonts w:ascii="Arial" w:hAnsi="Arial" w:cs="Arial"/>
          <w:sz w:val="22"/>
          <w:szCs w:val="22"/>
        </w:rPr>
        <w:t>when selecting literature for the review:</w:t>
      </w:r>
    </w:p>
    <w:p w14:paraId="69FE015D" w14:textId="5A3D4553" w:rsidR="008C2BA2" w:rsidRPr="008D1489" w:rsidRDefault="008C2BA2" w:rsidP="00E36F20">
      <w:pPr>
        <w:pStyle w:val="ListParagraph"/>
        <w:numPr>
          <w:ilvl w:val="0"/>
          <w:numId w:val="5"/>
        </w:numPr>
        <w:spacing w:line="360" w:lineRule="auto"/>
        <w:rPr>
          <w:rFonts w:ascii="Arial" w:hAnsi="Arial" w:cs="Arial"/>
          <w:sz w:val="22"/>
          <w:szCs w:val="22"/>
        </w:rPr>
      </w:pPr>
      <w:r w:rsidRPr="008D1489">
        <w:rPr>
          <w:rFonts w:ascii="Arial" w:hAnsi="Arial" w:cs="Arial"/>
          <w:sz w:val="22"/>
          <w:szCs w:val="22"/>
        </w:rPr>
        <w:t>Must be a peer reviewed journal article.</w:t>
      </w:r>
    </w:p>
    <w:p w14:paraId="1FAAF8F7" w14:textId="44EE57D3" w:rsidR="00A5170D" w:rsidRPr="008D1489" w:rsidRDefault="008C2BA2" w:rsidP="00E36F20">
      <w:pPr>
        <w:pStyle w:val="ListParagraph"/>
        <w:numPr>
          <w:ilvl w:val="0"/>
          <w:numId w:val="5"/>
        </w:numPr>
        <w:spacing w:line="360" w:lineRule="auto"/>
        <w:rPr>
          <w:rFonts w:ascii="Arial" w:hAnsi="Arial" w:cs="Arial"/>
          <w:sz w:val="22"/>
          <w:szCs w:val="22"/>
        </w:rPr>
      </w:pPr>
      <w:r w:rsidRPr="008D1489">
        <w:rPr>
          <w:rFonts w:ascii="Arial" w:hAnsi="Arial" w:cs="Arial"/>
          <w:sz w:val="22"/>
          <w:szCs w:val="22"/>
        </w:rPr>
        <w:t>Must be written in English, the only language I can understand at an academic level.</w:t>
      </w:r>
    </w:p>
    <w:p w14:paraId="2221A35C" w14:textId="1BC3D83E" w:rsidR="00CD65CF" w:rsidRPr="008D1489" w:rsidRDefault="00CD65CF" w:rsidP="00E36F20">
      <w:pPr>
        <w:pStyle w:val="ListParagraph"/>
        <w:numPr>
          <w:ilvl w:val="0"/>
          <w:numId w:val="5"/>
        </w:numPr>
        <w:spacing w:line="360" w:lineRule="auto"/>
        <w:rPr>
          <w:rFonts w:ascii="Arial" w:hAnsi="Arial" w:cs="Arial"/>
          <w:sz w:val="22"/>
          <w:szCs w:val="22"/>
        </w:rPr>
      </w:pPr>
      <w:r w:rsidRPr="008D1489">
        <w:rPr>
          <w:rFonts w:ascii="Arial" w:hAnsi="Arial" w:cs="Arial"/>
          <w:sz w:val="22"/>
          <w:szCs w:val="22"/>
        </w:rPr>
        <w:t xml:space="preserve">Must be published after </w:t>
      </w:r>
      <w:r w:rsidR="001D52D0" w:rsidRPr="008D1489">
        <w:rPr>
          <w:rFonts w:ascii="Arial" w:hAnsi="Arial" w:cs="Arial"/>
          <w:sz w:val="22"/>
          <w:szCs w:val="22"/>
        </w:rPr>
        <w:t xml:space="preserve">1990, the year in which </w:t>
      </w:r>
      <w:sdt>
        <w:sdtPr>
          <w:rPr>
            <w:rFonts w:ascii="Arial" w:hAnsi="Arial" w:cs="Arial"/>
            <w:color w:val="000000"/>
            <w:sz w:val="22"/>
            <w:szCs w:val="22"/>
          </w:rPr>
          <w:tag w:val="MENDELEY_CITATION_v3_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"/>
          <w:id w:val="442422398"/>
          <w:placeholder>
            <w:docPart w:val="DefaultPlaceholder_-1854013440"/>
          </w:placeholder>
        </w:sdtPr>
        <w:sdtEndPr/>
        <w:sdtContent>
          <w:r w:rsidR="00CC2CBB" w:rsidRPr="008D1489">
            <w:rPr>
              <w:rFonts w:ascii="Arial" w:eastAsia="Times New Roman" w:hAnsi="Arial" w:cs="Arial"/>
              <w:color w:val="000000"/>
              <w:sz w:val="22"/>
              <w:szCs w:val="22"/>
            </w:rPr>
            <w:t>Kabat-Zinn's (1990)</w:t>
          </w:r>
        </w:sdtContent>
      </w:sdt>
      <w:r w:rsidR="00CF3718" w:rsidRPr="008D1489">
        <w:rPr>
          <w:rFonts w:ascii="Arial" w:hAnsi="Arial" w:cs="Arial"/>
          <w:sz w:val="22"/>
          <w:szCs w:val="22"/>
        </w:rPr>
        <w:t xml:space="preserve"> </w:t>
      </w:r>
      <w:r w:rsidR="00727246" w:rsidRPr="008D1489">
        <w:rPr>
          <w:rFonts w:ascii="Arial" w:hAnsi="Arial" w:cs="Arial"/>
          <w:sz w:val="22"/>
          <w:szCs w:val="22"/>
        </w:rPr>
        <w:t xml:space="preserve">book </w:t>
      </w:r>
      <w:r w:rsidR="00CF3718" w:rsidRPr="008D1489">
        <w:rPr>
          <w:rFonts w:ascii="Arial" w:hAnsi="Arial" w:cs="Arial"/>
          <w:i/>
          <w:iCs/>
          <w:sz w:val="22"/>
          <w:szCs w:val="22"/>
        </w:rPr>
        <w:t>Full Catastrophe Living</w:t>
      </w:r>
      <w:r w:rsidR="00727246" w:rsidRPr="008D1489">
        <w:rPr>
          <w:rFonts w:ascii="Arial" w:hAnsi="Arial" w:cs="Arial"/>
          <w:sz w:val="22"/>
          <w:szCs w:val="22"/>
        </w:rPr>
        <w:t xml:space="preserve"> popularised mindfulness</w:t>
      </w:r>
      <w:r w:rsidR="00674209" w:rsidRPr="008D1489">
        <w:rPr>
          <w:rFonts w:ascii="Arial" w:hAnsi="Arial" w:cs="Arial"/>
          <w:sz w:val="22"/>
          <w:szCs w:val="22"/>
        </w:rPr>
        <w:t xml:space="preserve"> in the West</w:t>
      </w:r>
      <w:r w:rsidR="000362FB" w:rsidRPr="008D1489">
        <w:rPr>
          <w:rFonts w:ascii="Arial" w:hAnsi="Arial" w:cs="Arial"/>
          <w:sz w:val="22"/>
          <w:szCs w:val="22"/>
        </w:rPr>
        <w:t>.</w:t>
      </w:r>
    </w:p>
    <w:p w14:paraId="3BC22153" w14:textId="4317EADC" w:rsidR="007E5D0A" w:rsidRPr="008D1489" w:rsidRDefault="00AD3946" w:rsidP="00E36F20">
      <w:pPr>
        <w:spacing w:line="360" w:lineRule="auto"/>
        <w:rPr>
          <w:rFonts w:ascii="Arial" w:hAnsi="Arial" w:cs="Arial"/>
          <w:sz w:val="22"/>
          <w:szCs w:val="22"/>
        </w:rPr>
      </w:pPr>
      <w:r w:rsidRPr="008D1489">
        <w:rPr>
          <w:rFonts w:ascii="Arial" w:hAnsi="Arial" w:cs="Arial"/>
          <w:sz w:val="22"/>
          <w:szCs w:val="22"/>
        </w:rPr>
        <w:t xml:space="preserve">Additionally, </w:t>
      </w:r>
      <w:r w:rsidR="001C4F6A" w:rsidRPr="008D1489">
        <w:rPr>
          <w:rFonts w:ascii="Arial" w:hAnsi="Arial" w:cs="Arial"/>
          <w:sz w:val="22"/>
          <w:szCs w:val="22"/>
        </w:rPr>
        <w:t xml:space="preserve">Nelson’s </w:t>
      </w:r>
      <w:sdt>
        <w:sdtPr>
          <w:rPr>
            <w:rFonts w:ascii="Arial" w:hAnsi="Arial" w:cs="Arial"/>
            <w:color w:val="000000"/>
            <w:sz w:val="22"/>
            <w:szCs w:val="22"/>
          </w:rPr>
          <w:tag w:val="MENDELEY_CITATION_v3_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"/>
          <w:id w:val="652424022"/>
          <w:placeholder>
            <w:docPart w:val="DefaultPlaceholder_-1854013440"/>
          </w:placeholder>
        </w:sdtPr>
        <w:sdtEndPr/>
        <w:sdtContent>
          <w:r w:rsidR="00CC2CBB" w:rsidRPr="008D1489">
            <w:rPr>
              <w:rFonts w:ascii="Arial" w:hAnsi="Arial" w:cs="Arial"/>
              <w:color w:val="000000"/>
              <w:sz w:val="22"/>
              <w:szCs w:val="22"/>
            </w:rPr>
            <w:t>(2022)</w:t>
          </w:r>
        </w:sdtContent>
      </w:sdt>
      <w:r w:rsidR="00581A04" w:rsidRPr="008D1489">
        <w:rPr>
          <w:rFonts w:ascii="Arial" w:hAnsi="Arial" w:cs="Arial"/>
          <w:color w:val="000000"/>
          <w:sz w:val="22"/>
          <w:szCs w:val="22"/>
        </w:rPr>
        <w:t xml:space="preserve"> </w:t>
      </w:r>
      <w:r w:rsidR="001C4F6A" w:rsidRPr="008D1489">
        <w:rPr>
          <w:rFonts w:ascii="Arial" w:hAnsi="Arial" w:cs="Arial"/>
          <w:sz w:val="22"/>
          <w:szCs w:val="22"/>
        </w:rPr>
        <w:t>mod</w:t>
      </w:r>
      <w:r w:rsidR="00417A1A" w:rsidRPr="008D1489">
        <w:rPr>
          <w:rFonts w:ascii="Arial" w:hAnsi="Arial" w:cs="Arial"/>
          <w:sz w:val="22"/>
          <w:szCs w:val="22"/>
        </w:rPr>
        <w:t>el</w:t>
      </w:r>
      <w:r w:rsidR="00F7770E" w:rsidRPr="008D1489">
        <w:rPr>
          <w:rFonts w:ascii="Arial" w:hAnsi="Arial" w:cs="Arial"/>
          <w:sz w:val="22"/>
          <w:szCs w:val="22"/>
        </w:rPr>
        <w:t xml:space="preserve"> also incorporates </w:t>
      </w:r>
      <w:r w:rsidR="00F7770E" w:rsidRPr="008D1489">
        <w:rPr>
          <w:rFonts w:ascii="Arial" w:hAnsi="Arial" w:cs="Arial"/>
          <w:i/>
          <w:iCs/>
          <w:sz w:val="22"/>
          <w:szCs w:val="22"/>
        </w:rPr>
        <w:t>know how</w:t>
      </w:r>
      <w:r w:rsidR="00F7770E" w:rsidRPr="008D1489">
        <w:rPr>
          <w:rFonts w:ascii="Arial" w:hAnsi="Arial" w:cs="Arial"/>
          <w:sz w:val="22"/>
          <w:szCs w:val="22"/>
        </w:rPr>
        <w:t xml:space="preserve">, which is </w:t>
      </w:r>
      <w:r w:rsidR="007758EC" w:rsidRPr="008D1489">
        <w:rPr>
          <w:rFonts w:ascii="Arial" w:hAnsi="Arial" w:cs="Arial"/>
          <w:sz w:val="22"/>
          <w:szCs w:val="22"/>
        </w:rPr>
        <w:t>procedural</w:t>
      </w:r>
      <w:r w:rsidR="00F7770E" w:rsidRPr="008D1489">
        <w:rPr>
          <w:rFonts w:ascii="Arial" w:hAnsi="Arial" w:cs="Arial"/>
          <w:sz w:val="22"/>
          <w:szCs w:val="22"/>
        </w:rPr>
        <w:t xml:space="preserve"> knowledge</w:t>
      </w:r>
      <w:r w:rsidR="0077673E" w:rsidRPr="008D1489">
        <w:rPr>
          <w:rFonts w:ascii="Arial" w:hAnsi="Arial" w:cs="Arial"/>
          <w:sz w:val="22"/>
          <w:szCs w:val="22"/>
        </w:rPr>
        <w:t xml:space="preserve">, </w:t>
      </w:r>
      <w:r w:rsidR="006E2DB0" w:rsidRPr="008D1489">
        <w:rPr>
          <w:rFonts w:ascii="Arial" w:hAnsi="Arial" w:cs="Arial"/>
          <w:sz w:val="22"/>
          <w:szCs w:val="22"/>
        </w:rPr>
        <w:t>that is knowledge</w:t>
      </w:r>
      <w:r w:rsidR="00EC7AA3" w:rsidRPr="008D1489">
        <w:rPr>
          <w:rFonts w:ascii="Arial" w:hAnsi="Arial" w:cs="Arial"/>
          <w:sz w:val="22"/>
          <w:szCs w:val="22"/>
        </w:rPr>
        <w:t xml:space="preserve"> usually learn</w:t>
      </w:r>
      <w:r w:rsidR="006E2DB0" w:rsidRPr="008D1489">
        <w:rPr>
          <w:rFonts w:ascii="Arial" w:hAnsi="Arial" w:cs="Arial"/>
          <w:sz w:val="22"/>
          <w:szCs w:val="22"/>
        </w:rPr>
        <w:t>t</w:t>
      </w:r>
      <w:r w:rsidR="00EC7AA3" w:rsidRPr="008D1489">
        <w:rPr>
          <w:rFonts w:ascii="Arial" w:hAnsi="Arial" w:cs="Arial"/>
          <w:sz w:val="22"/>
          <w:szCs w:val="22"/>
        </w:rPr>
        <w:t xml:space="preserve"> incrementally</w:t>
      </w:r>
      <w:r w:rsidR="007B25D1" w:rsidRPr="008D1489">
        <w:rPr>
          <w:rFonts w:ascii="Arial" w:hAnsi="Arial" w:cs="Arial"/>
          <w:sz w:val="22"/>
          <w:szCs w:val="22"/>
        </w:rPr>
        <w:t xml:space="preserve"> through experience</w:t>
      </w:r>
      <w:r w:rsidR="00EC7AA3" w:rsidRPr="008D1489">
        <w:rPr>
          <w:rFonts w:ascii="Arial" w:hAnsi="Arial" w:cs="Arial"/>
          <w:sz w:val="22"/>
          <w:szCs w:val="22"/>
        </w:rPr>
        <w:t xml:space="preserve">. </w:t>
      </w:r>
      <w:r w:rsidR="00FA0468" w:rsidRPr="008D1489">
        <w:rPr>
          <w:rFonts w:ascii="Arial" w:hAnsi="Arial" w:cs="Arial"/>
          <w:sz w:val="22"/>
          <w:szCs w:val="22"/>
        </w:rPr>
        <w:t>For example, teaching techniques which have been developed through trial and error</w:t>
      </w:r>
      <w:r w:rsidR="00E83B26" w:rsidRPr="008D1489">
        <w:rPr>
          <w:rFonts w:ascii="Arial" w:hAnsi="Arial" w:cs="Arial"/>
          <w:sz w:val="22"/>
          <w:szCs w:val="22"/>
        </w:rPr>
        <w:t xml:space="preserve"> </w:t>
      </w:r>
      <w:r w:rsidR="00647657" w:rsidRPr="008D1489">
        <w:rPr>
          <w:rFonts w:ascii="Arial" w:hAnsi="Arial" w:cs="Arial"/>
          <w:sz w:val="22"/>
          <w:szCs w:val="22"/>
        </w:rPr>
        <w:t xml:space="preserve">may not exist anywhere </w:t>
      </w:r>
      <w:r w:rsidR="00ED087A" w:rsidRPr="008D1489">
        <w:rPr>
          <w:rFonts w:ascii="Arial" w:hAnsi="Arial" w:cs="Arial"/>
          <w:sz w:val="22"/>
          <w:szCs w:val="22"/>
        </w:rPr>
        <w:t>except with</w:t>
      </w:r>
      <w:r w:rsidR="00300A7E" w:rsidRPr="008D1489">
        <w:rPr>
          <w:rFonts w:ascii="Arial" w:hAnsi="Arial" w:cs="Arial"/>
          <w:sz w:val="22"/>
          <w:szCs w:val="22"/>
        </w:rPr>
        <w:t>in</w:t>
      </w:r>
      <w:r w:rsidR="00ED087A" w:rsidRPr="008D1489">
        <w:rPr>
          <w:rFonts w:ascii="Arial" w:hAnsi="Arial" w:cs="Arial"/>
          <w:sz w:val="22"/>
          <w:szCs w:val="22"/>
        </w:rPr>
        <w:t xml:space="preserve"> the teacher’s </w:t>
      </w:r>
      <w:r w:rsidR="00D04117" w:rsidRPr="008D1489">
        <w:rPr>
          <w:rFonts w:ascii="Arial" w:hAnsi="Arial" w:cs="Arial"/>
          <w:sz w:val="22"/>
          <w:szCs w:val="22"/>
        </w:rPr>
        <w:t>memory</w:t>
      </w:r>
      <w:r w:rsidR="00ED087A" w:rsidRPr="008D1489">
        <w:rPr>
          <w:rFonts w:ascii="Arial" w:hAnsi="Arial" w:cs="Arial"/>
          <w:sz w:val="22"/>
          <w:szCs w:val="22"/>
        </w:rPr>
        <w:t>.</w:t>
      </w:r>
      <w:r w:rsidR="00916380" w:rsidRPr="008D1489">
        <w:rPr>
          <w:rFonts w:ascii="Arial" w:hAnsi="Arial" w:cs="Arial"/>
          <w:sz w:val="22"/>
          <w:szCs w:val="22"/>
        </w:rPr>
        <w:t xml:space="preserve"> This type of knowledge </w:t>
      </w:r>
      <w:r w:rsidR="000A2BDC" w:rsidRPr="008D1489">
        <w:rPr>
          <w:rFonts w:ascii="Arial" w:hAnsi="Arial" w:cs="Arial"/>
          <w:sz w:val="22"/>
          <w:szCs w:val="22"/>
        </w:rPr>
        <w:t>will</w:t>
      </w:r>
      <w:r w:rsidR="00FB1651" w:rsidRPr="008D1489">
        <w:rPr>
          <w:rFonts w:ascii="Arial" w:hAnsi="Arial" w:cs="Arial"/>
          <w:sz w:val="22"/>
          <w:szCs w:val="22"/>
        </w:rPr>
        <w:t xml:space="preserve"> be obtained from a range of </w:t>
      </w:r>
      <w:r w:rsidR="00F162D4" w:rsidRPr="008D1489">
        <w:rPr>
          <w:rFonts w:ascii="Arial" w:hAnsi="Arial" w:cs="Arial"/>
          <w:sz w:val="22"/>
          <w:szCs w:val="22"/>
        </w:rPr>
        <w:t>online resources</w:t>
      </w:r>
      <w:r w:rsidR="00AC5B1B" w:rsidRPr="008D1489">
        <w:rPr>
          <w:rFonts w:ascii="Arial" w:hAnsi="Arial" w:cs="Arial"/>
          <w:sz w:val="22"/>
          <w:szCs w:val="22"/>
        </w:rPr>
        <w:t xml:space="preserve"> such as YouTube videos and blogs</w:t>
      </w:r>
      <w:r w:rsidR="000F7DE8" w:rsidRPr="008D1489">
        <w:rPr>
          <w:rFonts w:ascii="Arial" w:hAnsi="Arial" w:cs="Arial"/>
          <w:sz w:val="22"/>
          <w:szCs w:val="22"/>
        </w:rPr>
        <w:t xml:space="preserve">. </w:t>
      </w:r>
      <w:r w:rsidR="004A516B" w:rsidRPr="008D1489">
        <w:rPr>
          <w:rFonts w:ascii="Arial" w:hAnsi="Arial" w:cs="Arial"/>
          <w:sz w:val="22"/>
          <w:szCs w:val="22"/>
        </w:rPr>
        <w:t>These resources are considered</w:t>
      </w:r>
      <w:r w:rsidR="00BE2B31" w:rsidRPr="008D1489">
        <w:rPr>
          <w:rFonts w:ascii="Arial" w:hAnsi="Arial" w:cs="Arial"/>
          <w:sz w:val="22"/>
          <w:szCs w:val="22"/>
        </w:rPr>
        <w:t xml:space="preserve"> </w:t>
      </w:r>
      <w:r w:rsidR="003624EC" w:rsidRPr="008D1489">
        <w:rPr>
          <w:rFonts w:ascii="Arial" w:hAnsi="Arial" w:cs="Arial"/>
          <w:sz w:val="22"/>
          <w:szCs w:val="22"/>
        </w:rPr>
        <w:t>grey literature</w:t>
      </w:r>
      <w:r w:rsidR="009A1924" w:rsidRPr="008D1489">
        <w:rPr>
          <w:rFonts w:ascii="Arial" w:hAnsi="Arial" w:cs="Arial"/>
          <w:sz w:val="22"/>
          <w:szCs w:val="22"/>
        </w:rPr>
        <w:t xml:space="preserve">, which </w:t>
      </w:r>
      <w:r w:rsidR="008C6F4E" w:rsidRPr="008D1489">
        <w:rPr>
          <w:rFonts w:ascii="Arial" w:hAnsi="Arial" w:cs="Arial"/>
          <w:sz w:val="22"/>
          <w:szCs w:val="22"/>
        </w:rPr>
        <w:t>lacks</w:t>
      </w:r>
      <w:r w:rsidR="00421309" w:rsidRPr="008D1489">
        <w:rPr>
          <w:rFonts w:ascii="Arial" w:hAnsi="Arial" w:cs="Arial"/>
          <w:sz w:val="22"/>
          <w:szCs w:val="22"/>
        </w:rPr>
        <w:t xml:space="preserve"> scientific credibility</w:t>
      </w:r>
      <w:r w:rsidR="00BA49C4"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"/>
          <w:id w:val="1683559385"/>
          <w:placeholder>
            <w:docPart w:val="DefaultPlaceholder_-1854013440"/>
          </w:placeholder>
        </w:sdtPr>
        <w:sdtEndPr/>
        <w:sdtContent>
          <w:r w:rsidR="00CC2CBB" w:rsidRPr="008D1489">
            <w:rPr>
              <w:rFonts w:ascii="Arial" w:hAnsi="Arial" w:cs="Arial"/>
              <w:color w:val="000000"/>
              <w:sz w:val="22"/>
              <w:szCs w:val="22"/>
            </w:rPr>
            <w:t>(Paez, 2017)</w:t>
          </w:r>
        </w:sdtContent>
      </w:sdt>
      <w:r w:rsidR="00421309" w:rsidRPr="008D1489">
        <w:rPr>
          <w:rFonts w:ascii="Arial" w:hAnsi="Arial" w:cs="Arial"/>
          <w:sz w:val="22"/>
          <w:szCs w:val="22"/>
        </w:rPr>
        <w:t xml:space="preserve">. </w:t>
      </w:r>
      <w:r w:rsidR="00D75F80" w:rsidRPr="008D1489">
        <w:rPr>
          <w:rFonts w:ascii="Arial" w:hAnsi="Arial" w:cs="Arial"/>
          <w:sz w:val="22"/>
          <w:szCs w:val="22"/>
        </w:rPr>
        <w:t>However, t</w:t>
      </w:r>
      <w:r w:rsidR="00236626" w:rsidRPr="008D1489">
        <w:rPr>
          <w:rFonts w:ascii="Arial" w:hAnsi="Arial" w:cs="Arial"/>
          <w:sz w:val="22"/>
          <w:szCs w:val="22"/>
        </w:rPr>
        <w:t xml:space="preserve">he </w:t>
      </w:r>
      <w:r w:rsidR="004A00D9" w:rsidRPr="008D1489">
        <w:rPr>
          <w:rFonts w:ascii="Arial" w:hAnsi="Arial" w:cs="Arial"/>
          <w:sz w:val="22"/>
          <w:szCs w:val="22"/>
        </w:rPr>
        <w:t>credibility</w:t>
      </w:r>
      <w:r w:rsidR="00236626" w:rsidRPr="008D1489">
        <w:rPr>
          <w:rFonts w:ascii="Arial" w:hAnsi="Arial" w:cs="Arial"/>
          <w:sz w:val="22"/>
          <w:szCs w:val="22"/>
        </w:rPr>
        <w:t xml:space="preserve"> of grey literature can be improved through triangulation, </w:t>
      </w:r>
      <w:r w:rsidR="004A00D9" w:rsidRPr="008D1489">
        <w:rPr>
          <w:rFonts w:ascii="Arial" w:hAnsi="Arial" w:cs="Arial"/>
          <w:sz w:val="22"/>
          <w:szCs w:val="22"/>
        </w:rPr>
        <w:t>which corroborates</w:t>
      </w:r>
      <w:r w:rsidR="0066568F" w:rsidRPr="008D1489">
        <w:rPr>
          <w:rFonts w:ascii="Arial" w:hAnsi="Arial" w:cs="Arial"/>
          <w:sz w:val="22"/>
          <w:szCs w:val="22"/>
        </w:rPr>
        <w:t xml:space="preserve"> evidence from multiple sources </w:t>
      </w:r>
      <w:sdt>
        <w:sdtPr>
          <w:rPr>
            <w:rFonts w:ascii="Arial" w:hAnsi="Arial" w:cs="Arial"/>
            <w:color w:val="000000"/>
            <w:sz w:val="22"/>
            <w:szCs w:val="22"/>
          </w:rPr>
          <w:tag w:val="MENDELEY_CITATION_v3_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"/>
          <w:id w:val="-1249193863"/>
          <w:placeholder>
            <w:docPart w:val="DefaultPlaceholder_-1854013440"/>
          </w:placeholder>
        </w:sdtPr>
        <w:sdtEndPr/>
        <w:sdtContent>
          <w:r w:rsidR="00CC2CBB" w:rsidRPr="008D1489">
            <w:rPr>
              <w:rFonts w:ascii="Arial" w:hAnsi="Arial" w:cs="Arial"/>
              <w:color w:val="000000"/>
              <w:sz w:val="22"/>
              <w:szCs w:val="22"/>
            </w:rPr>
            <w:t>(Lim, 2024a)</w:t>
          </w:r>
        </w:sdtContent>
      </w:sdt>
      <w:r w:rsidR="0066568F" w:rsidRPr="008D1489">
        <w:rPr>
          <w:rFonts w:ascii="Arial" w:hAnsi="Arial" w:cs="Arial"/>
          <w:sz w:val="22"/>
          <w:szCs w:val="22"/>
        </w:rPr>
        <w:t>.</w:t>
      </w:r>
      <w:r w:rsidR="00D75F80" w:rsidRPr="008D1489">
        <w:rPr>
          <w:rFonts w:ascii="Arial" w:hAnsi="Arial" w:cs="Arial"/>
          <w:sz w:val="22"/>
          <w:szCs w:val="22"/>
        </w:rPr>
        <w:t xml:space="preserve"> </w:t>
      </w:r>
      <w:r w:rsidR="00936DBA" w:rsidRPr="008D1489">
        <w:rPr>
          <w:rFonts w:ascii="Arial" w:hAnsi="Arial" w:cs="Arial"/>
          <w:sz w:val="22"/>
          <w:szCs w:val="22"/>
        </w:rPr>
        <w:t>Consequently</w:t>
      </w:r>
      <w:r w:rsidR="00D70577" w:rsidRPr="008D1489">
        <w:rPr>
          <w:rFonts w:ascii="Arial" w:hAnsi="Arial" w:cs="Arial"/>
          <w:sz w:val="22"/>
          <w:szCs w:val="22"/>
        </w:rPr>
        <w:t>, I will triangulate</w:t>
      </w:r>
      <w:r w:rsidR="00AF1DAB" w:rsidRPr="008D1489">
        <w:rPr>
          <w:rFonts w:ascii="Arial" w:hAnsi="Arial" w:cs="Arial"/>
          <w:sz w:val="22"/>
          <w:szCs w:val="22"/>
        </w:rPr>
        <w:t xml:space="preserve"> the grey literature with the results of the literature review</w:t>
      </w:r>
      <w:r w:rsidR="00CD5554" w:rsidRPr="008D1489">
        <w:rPr>
          <w:rFonts w:ascii="Arial" w:hAnsi="Arial" w:cs="Arial"/>
          <w:sz w:val="22"/>
          <w:szCs w:val="22"/>
        </w:rPr>
        <w:t xml:space="preserve"> and use </w:t>
      </w:r>
      <w:r w:rsidR="00D039CE" w:rsidRPr="008D1489">
        <w:rPr>
          <w:rFonts w:ascii="Arial" w:hAnsi="Arial" w:cs="Arial"/>
          <w:sz w:val="22"/>
          <w:szCs w:val="22"/>
        </w:rPr>
        <w:t>it</w:t>
      </w:r>
      <w:r w:rsidR="00CD5554" w:rsidRPr="008D1489">
        <w:rPr>
          <w:rFonts w:ascii="Arial" w:hAnsi="Arial" w:cs="Arial"/>
          <w:sz w:val="22"/>
          <w:szCs w:val="22"/>
        </w:rPr>
        <w:t xml:space="preserve"> to develop the consonant cluster exercise.</w:t>
      </w:r>
    </w:p>
    <w:p w14:paraId="40124E97" w14:textId="2A92E7BE" w:rsidR="00FE7284" w:rsidRPr="008D1489" w:rsidRDefault="00EE143C" w:rsidP="00E36F20">
      <w:pPr>
        <w:spacing w:line="360" w:lineRule="auto"/>
        <w:rPr>
          <w:rFonts w:ascii="Arial" w:hAnsi="Arial" w:cs="Arial"/>
          <w:sz w:val="22"/>
          <w:szCs w:val="22"/>
        </w:rPr>
      </w:pPr>
      <w:r w:rsidRPr="008D1489">
        <w:rPr>
          <w:rFonts w:ascii="Arial" w:hAnsi="Arial" w:cs="Arial"/>
          <w:sz w:val="22"/>
          <w:szCs w:val="22"/>
        </w:rPr>
        <w:t xml:space="preserve">Finally, </w:t>
      </w:r>
      <w:r w:rsidR="007523F8" w:rsidRPr="008D1489">
        <w:rPr>
          <w:rFonts w:ascii="Arial" w:hAnsi="Arial" w:cs="Arial"/>
          <w:i/>
          <w:iCs/>
          <w:sz w:val="22"/>
          <w:szCs w:val="22"/>
        </w:rPr>
        <w:t>know what</w:t>
      </w:r>
      <w:r w:rsidR="009565D5" w:rsidRPr="008D1489">
        <w:rPr>
          <w:rFonts w:ascii="Arial" w:hAnsi="Arial" w:cs="Arial"/>
          <w:sz w:val="22"/>
          <w:szCs w:val="22"/>
        </w:rPr>
        <w:t xml:space="preserve"> </w:t>
      </w:r>
      <w:proofErr w:type="gramStart"/>
      <w:r w:rsidR="009565D5" w:rsidRPr="008D1489">
        <w:rPr>
          <w:rFonts w:ascii="Arial" w:hAnsi="Arial" w:cs="Arial"/>
          <w:sz w:val="22"/>
          <w:szCs w:val="22"/>
        </w:rPr>
        <w:t>is reflexive knowledge</w:t>
      </w:r>
      <w:proofErr w:type="gramEnd"/>
      <w:r w:rsidR="003361C1" w:rsidRPr="008D1489">
        <w:rPr>
          <w:rFonts w:ascii="Arial" w:hAnsi="Arial" w:cs="Arial"/>
          <w:sz w:val="22"/>
          <w:szCs w:val="22"/>
        </w:rPr>
        <w:t>, that is insights learnt</w:t>
      </w:r>
      <w:r w:rsidR="009143A0" w:rsidRPr="008D1489">
        <w:rPr>
          <w:rFonts w:ascii="Arial" w:hAnsi="Arial" w:cs="Arial"/>
          <w:sz w:val="22"/>
          <w:szCs w:val="22"/>
        </w:rPr>
        <w:t xml:space="preserve"> </w:t>
      </w:r>
      <w:r w:rsidR="003F26A5" w:rsidRPr="008D1489">
        <w:rPr>
          <w:rFonts w:ascii="Arial" w:hAnsi="Arial" w:cs="Arial"/>
          <w:sz w:val="22"/>
          <w:szCs w:val="22"/>
        </w:rPr>
        <w:t>through</w:t>
      </w:r>
      <w:r w:rsidR="00B20425" w:rsidRPr="008D1489">
        <w:rPr>
          <w:rFonts w:ascii="Arial" w:hAnsi="Arial" w:cs="Arial"/>
          <w:sz w:val="22"/>
          <w:szCs w:val="22"/>
        </w:rPr>
        <w:t xml:space="preserve"> the research process</w:t>
      </w:r>
      <w:r w:rsidR="00B5324A" w:rsidRPr="008D1489">
        <w:rPr>
          <w:rFonts w:ascii="Arial" w:hAnsi="Arial" w:cs="Arial"/>
          <w:sz w:val="22"/>
          <w:szCs w:val="22"/>
        </w:rPr>
        <w:t xml:space="preserve"> about what works and the </w:t>
      </w:r>
      <w:r w:rsidR="0047031C" w:rsidRPr="008D1489">
        <w:rPr>
          <w:rFonts w:ascii="Arial" w:hAnsi="Arial" w:cs="Arial"/>
          <w:sz w:val="22"/>
          <w:szCs w:val="22"/>
        </w:rPr>
        <w:t>implications</w:t>
      </w:r>
      <w:r w:rsidR="00B5324A" w:rsidRPr="008D1489">
        <w:rPr>
          <w:rFonts w:ascii="Arial" w:hAnsi="Arial" w:cs="Arial"/>
          <w:sz w:val="22"/>
          <w:szCs w:val="22"/>
        </w:rPr>
        <w:t xml:space="preserve"> </w:t>
      </w:r>
      <w:r w:rsidR="00CE333A" w:rsidRPr="008D1489">
        <w:rPr>
          <w:rFonts w:ascii="Arial" w:hAnsi="Arial" w:cs="Arial"/>
          <w:sz w:val="22"/>
          <w:szCs w:val="22"/>
        </w:rPr>
        <w:t>it</w:t>
      </w:r>
      <w:r w:rsidR="00B5324A" w:rsidRPr="008D1489">
        <w:rPr>
          <w:rFonts w:ascii="Arial" w:hAnsi="Arial" w:cs="Arial"/>
          <w:sz w:val="22"/>
          <w:szCs w:val="22"/>
        </w:rPr>
        <w:t xml:space="preserve"> has</w:t>
      </w:r>
      <w:r w:rsidR="0047031C" w:rsidRPr="008D1489">
        <w:rPr>
          <w:rFonts w:ascii="Arial" w:hAnsi="Arial" w:cs="Arial"/>
          <w:sz w:val="22"/>
          <w:szCs w:val="22"/>
        </w:rPr>
        <w:t xml:space="preserve"> on practice</w:t>
      </w:r>
      <w:r w:rsidR="007F6C2E"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"/>
          <w:id w:val="947821536"/>
          <w:placeholder>
            <w:docPart w:val="DefaultPlaceholder_-1854013440"/>
          </w:placeholder>
        </w:sdtPr>
        <w:sdtEndPr/>
        <w:sdtContent>
          <w:r w:rsidR="00CC2CBB" w:rsidRPr="008D1489">
            <w:rPr>
              <w:rFonts w:ascii="Arial" w:hAnsi="Arial" w:cs="Arial"/>
              <w:color w:val="000000"/>
              <w:sz w:val="22"/>
              <w:szCs w:val="22"/>
            </w:rPr>
            <w:t>(Nelson, 2022)</w:t>
          </w:r>
        </w:sdtContent>
      </w:sdt>
      <w:r w:rsidR="00B5324A" w:rsidRPr="008D1489">
        <w:rPr>
          <w:rFonts w:ascii="Arial" w:hAnsi="Arial" w:cs="Arial"/>
          <w:sz w:val="22"/>
          <w:szCs w:val="22"/>
        </w:rPr>
        <w:t xml:space="preserve">. </w:t>
      </w:r>
      <w:r w:rsidR="0047031C" w:rsidRPr="008D1489">
        <w:rPr>
          <w:rFonts w:ascii="Arial" w:hAnsi="Arial" w:cs="Arial"/>
          <w:sz w:val="22"/>
          <w:szCs w:val="22"/>
        </w:rPr>
        <w:t>I will</w:t>
      </w:r>
      <w:r w:rsidR="003F26A5" w:rsidRPr="008D1489">
        <w:rPr>
          <w:rFonts w:ascii="Arial" w:hAnsi="Arial" w:cs="Arial"/>
          <w:sz w:val="22"/>
          <w:szCs w:val="22"/>
        </w:rPr>
        <w:t xml:space="preserve"> </w:t>
      </w:r>
      <w:r w:rsidR="009143A0" w:rsidRPr="008D1489">
        <w:rPr>
          <w:rFonts w:ascii="Arial" w:hAnsi="Arial" w:cs="Arial"/>
          <w:sz w:val="22"/>
          <w:szCs w:val="22"/>
        </w:rPr>
        <w:t>obtain</w:t>
      </w:r>
      <w:r w:rsidR="007F6C2E" w:rsidRPr="008D1489">
        <w:rPr>
          <w:rFonts w:ascii="Arial" w:hAnsi="Arial" w:cs="Arial"/>
          <w:sz w:val="22"/>
          <w:szCs w:val="22"/>
        </w:rPr>
        <w:t xml:space="preserve"> this knowledge</w:t>
      </w:r>
      <w:r w:rsidR="009143A0" w:rsidRPr="008D1489">
        <w:rPr>
          <w:rFonts w:ascii="Arial" w:hAnsi="Arial" w:cs="Arial"/>
          <w:sz w:val="22"/>
          <w:szCs w:val="22"/>
        </w:rPr>
        <w:t xml:space="preserve"> </w:t>
      </w:r>
      <w:r w:rsidR="00892B6D" w:rsidRPr="008D1489">
        <w:rPr>
          <w:rFonts w:ascii="Arial" w:hAnsi="Arial" w:cs="Arial"/>
          <w:sz w:val="22"/>
          <w:szCs w:val="22"/>
        </w:rPr>
        <w:t xml:space="preserve">through </w:t>
      </w:r>
      <w:r w:rsidR="007F6C2E" w:rsidRPr="008D1489">
        <w:rPr>
          <w:rFonts w:ascii="Arial" w:hAnsi="Arial" w:cs="Arial"/>
          <w:sz w:val="22"/>
          <w:szCs w:val="22"/>
        </w:rPr>
        <w:t xml:space="preserve">critical </w:t>
      </w:r>
      <w:r w:rsidR="00892B6D" w:rsidRPr="008D1489">
        <w:rPr>
          <w:rFonts w:ascii="Arial" w:hAnsi="Arial" w:cs="Arial"/>
          <w:sz w:val="22"/>
          <w:szCs w:val="22"/>
        </w:rPr>
        <w:t>reflection</w:t>
      </w:r>
      <w:r w:rsidR="004F368A" w:rsidRPr="008D1489">
        <w:rPr>
          <w:rFonts w:ascii="Arial" w:hAnsi="Arial" w:cs="Arial"/>
          <w:sz w:val="22"/>
          <w:szCs w:val="22"/>
        </w:rPr>
        <w:t xml:space="preserve"> using </w:t>
      </w:r>
      <w:r w:rsidR="00A876D5" w:rsidRPr="008D1489">
        <w:rPr>
          <w:rFonts w:ascii="Arial" w:hAnsi="Arial" w:cs="Arial"/>
          <w:sz w:val="22"/>
          <w:szCs w:val="22"/>
        </w:rPr>
        <w:t xml:space="preserve">Kolb’s </w:t>
      </w:r>
      <w:sdt>
        <w:sdtPr>
          <w:rPr>
            <w:rFonts w:ascii="Arial" w:hAnsi="Arial" w:cs="Arial"/>
            <w:color w:val="000000"/>
            <w:sz w:val="22"/>
            <w:szCs w:val="22"/>
          </w:rPr>
          <w:tag w:val="MENDELEY_CITATION_v3_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"/>
          <w:id w:val="-840545833"/>
          <w:placeholder>
            <w:docPart w:val="DefaultPlaceholder_-1854013440"/>
          </w:placeholder>
        </w:sdtPr>
        <w:sdtEndPr/>
        <w:sdtContent>
          <w:r w:rsidR="00CC2CBB" w:rsidRPr="008D1489">
            <w:rPr>
              <w:rFonts w:ascii="Arial" w:hAnsi="Arial" w:cs="Arial"/>
              <w:color w:val="000000"/>
              <w:sz w:val="22"/>
              <w:szCs w:val="22"/>
            </w:rPr>
            <w:t>(1984)</w:t>
          </w:r>
        </w:sdtContent>
      </w:sdt>
      <w:r w:rsidR="00CC7A79" w:rsidRPr="008D1489">
        <w:rPr>
          <w:rFonts w:ascii="Arial" w:hAnsi="Arial" w:cs="Arial"/>
          <w:color w:val="000000"/>
          <w:sz w:val="22"/>
          <w:szCs w:val="22"/>
        </w:rPr>
        <w:t xml:space="preserve"> </w:t>
      </w:r>
      <w:r w:rsidR="00A876D5" w:rsidRPr="008D1489">
        <w:rPr>
          <w:rFonts w:ascii="Arial" w:hAnsi="Arial" w:cs="Arial"/>
          <w:sz w:val="22"/>
          <w:szCs w:val="22"/>
        </w:rPr>
        <w:t>Experiential</w:t>
      </w:r>
      <w:r w:rsidR="00BD71A3" w:rsidRPr="008D1489">
        <w:rPr>
          <w:rFonts w:ascii="Arial" w:hAnsi="Arial" w:cs="Arial"/>
          <w:sz w:val="22"/>
          <w:szCs w:val="22"/>
        </w:rPr>
        <w:t xml:space="preserve"> Learning Cycle</w:t>
      </w:r>
      <w:r w:rsidR="00722BCA" w:rsidRPr="008D1489">
        <w:rPr>
          <w:rFonts w:ascii="Arial" w:hAnsi="Arial" w:cs="Arial"/>
          <w:sz w:val="22"/>
          <w:szCs w:val="22"/>
        </w:rPr>
        <w:t xml:space="preserve"> (</w:t>
      </w:r>
      <w:r w:rsidR="00B6316F" w:rsidRPr="008D1489">
        <w:rPr>
          <w:rFonts w:ascii="Arial" w:hAnsi="Arial" w:cs="Arial"/>
          <w:color w:val="0F4761" w:themeColor="accent1" w:themeShade="BF"/>
          <w:sz w:val="22"/>
          <w:szCs w:val="22"/>
        </w:rPr>
        <w:fldChar w:fldCharType="begin"/>
      </w:r>
      <w:r w:rsidR="00B6316F" w:rsidRPr="008D1489">
        <w:rPr>
          <w:rFonts w:ascii="Arial" w:hAnsi="Arial" w:cs="Arial"/>
          <w:color w:val="0F4761" w:themeColor="accent1" w:themeShade="BF"/>
          <w:sz w:val="22"/>
          <w:szCs w:val="22"/>
        </w:rPr>
        <w:instrText xml:space="preserve"> REF _Ref227680472 \h </w:instrText>
      </w:r>
      <w:r w:rsidR="00E36F20" w:rsidRPr="008D1489">
        <w:rPr>
          <w:rFonts w:ascii="Arial" w:hAnsi="Arial" w:cs="Arial"/>
          <w:color w:val="0F4761" w:themeColor="accent1" w:themeShade="BF"/>
          <w:sz w:val="22"/>
          <w:szCs w:val="22"/>
        </w:rPr>
        <w:instrText xml:space="preserve"> \* MERGEFORMAT </w:instrText>
      </w:r>
      <w:r w:rsidR="00B6316F" w:rsidRPr="008D1489">
        <w:rPr>
          <w:rFonts w:ascii="Arial" w:hAnsi="Arial" w:cs="Arial"/>
          <w:color w:val="0F4761" w:themeColor="accent1" w:themeShade="BF"/>
          <w:sz w:val="22"/>
          <w:szCs w:val="22"/>
        </w:rPr>
      </w:r>
      <w:r w:rsidR="00B6316F" w:rsidRPr="008D1489">
        <w:rPr>
          <w:rFonts w:ascii="Arial" w:hAnsi="Arial" w:cs="Arial"/>
          <w:color w:val="0F4761" w:themeColor="accent1" w:themeShade="BF"/>
          <w:sz w:val="22"/>
          <w:szCs w:val="22"/>
        </w:rPr>
        <w:fldChar w:fldCharType="separate"/>
      </w:r>
      <w:r w:rsidR="00B6316F" w:rsidRPr="008D1489">
        <w:rPr>
          <w:rFonts w:ascii="Arial" w:hAnsi="Arial" w:cs="Arial"/>
          <w:color w:val="0F4761" w:themeColor="accent1" w:themeShade="BF"/>
          <w:sz w:val="22"/>
          <w:szCs w:val="22"/>
        </w:rPr>
        <w:t xml:space="preserve">Figure </w:t>
      </w:r>
      <w:r w:rsidR="00B6316F" w:rsidRPr="008D1489">
        <w:rPr>
          <w:rFonts w:ascii="Arial" w:hAnsi="Arial" w:cs="Arial"/>
          <w:noProof/>
          <w:color w:val="0F4761" w:themeColor="accent1" w:themeShade="BF"/>
          <w:sz w:val="22"/>
          <w:szCs w:val="22"/>
        </w:rPr>
        <w:t>2</w:t>
      </w:r>
      <w:r w:rsidR="00B6316F" w:rsidRPr="008D1489">
        <w:rPr>
          <w:rFonts w:ascii="Arial" w:hAnsi="Arial" w:cs="Arial"/>
          <w:color w:val="0F4761" w:themeColor="accent1" w:themeShade="BF"/>
          <w:sz w:val="22"/>
          <w:szCs w:val="22"/>
        </w:rPr>
        <w:fldChar w:fldCharType="end"/>
      </w:r>
      <w:r w:rsidR="00722BCA" w:rsidRPr="008D1489">
        <w:rPr>
          <w:rFonts w:ascii="Arial" w:hAnsi="Arial" w:cs="Arial"/>
          <w:sz w:val="22"/>
          <w:szCs w:val="22"/>
        </w:rPr>
        <w:t>)</w:t>
      </w:r>
      <w:r w:rsidR="00A453ED" w:rsidRPr="008D1489">
        <w:rPr>
          <w:rFonts w:ascii="Arial" w:hAnsi="Arial" w:cs="Arial"/>
          <w:sz w:val="22"/>
          <w:szCs w:val="22"/>
        </w:rPr>
        <w:t>.</w:t>
      </w:r>
    </w:p>
    <w:p w14:paraId="7923CABA" w14:textId="77777777" w:rsidR="00C818E7" w:rsidRPr="008D1489" w:rsidRDefault="005B6362" w:rsidP="00E36F20">
      <w:pPr>
        <w:keepNext/>
        <w:spacing w:line="360" w:lineRule="auto"/>
        <w:jc w:val="center"/>
        <w:rPr>
          <w:rFonts w:ascii="Arial" w:hAnsi="Arial" w:cs="Arial"/>
          <w:sz w:val="22"/>
          <w:szCs w:val="22"/>
        </w:rPr>
      </w:pPr>
      <w:r w:rsidRPr="008D1489">
        <w:rPr>
          <w:rFonts w:ascii="Arial" w:hAnsi="Arial" w:cs="Arial"/>
          <w:noProof/>
          <w:sz w:val="22"/>
          <w:szCs w:val="22"/>
        </w:rPr>
        <w:lastRenderedPageBreak/>
        <w:drawing>
          <wp:inline distT="0" distB="0" distL="0" distR="0" wp14:anchorId="29A859D2" wp14:editId="3A8A875C">
            <wp:extent cx="3626036" cy="2806844"/>
            <wp:effectExtent l="0" t="0" r="0" b="0"/>
            <wp:docPr id="510732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732673" name=""/>
                    <pic:cNvPicPr/>
                  </pic:nvPicPr>
                  <pic:blipFill>
                    <a:blip r:embed="rId9"/>
                    <a:stretch>
                      <a:fillRect/>
                    </a:stretch>
                  </pic:blipFill>
                  <pic:spPr>
                    <a:xfrm>
                      <a:off x="0" y="0"/>
                      <a:ext cx="3626036" cy="2806844"/>
                    </a:xfrm>
                    <a:prstGeom prst="rect">
                      <a:avLst/>
                    </a:prstGeom>
                  </pic:spPr>
                </pic:pic>
              </a:graphicData>
            </a:graphic>
          </wp:inline>
        </w:drawing>
      </w:r>
    </w:p>
    <w:p w14:paraId="5C14C124" w14:textId="235F28B8" w:rsidR="005B6362" w:rsidRPr="008D1489" w:rsidRDefault="00C818E7" w:rsidP="00E36F20">
      <w:pPr>
        <w:pStyle w:val="Caption"/>
        <w:spacing w:line="360" w:lineRule="auto"/>
        <w:jc w:val="center"/>
        <w:rPr>
          <w:rFonts w:ascii="Arial" w:hAnsi="Arial" w:cs="Arial"/>
          <w:sz w:val="22"/>
          <w:szCs w:val="22"/>
        </w:rPr>
      </w:pPr>
      <w:bookmarkStart w:id="5" w:name="_Ref227680472"/>
      <w:r w:rsidRPr="008D1489">
        <w:rPr>
          <w:rFonts w:ascii="Arial" w:hAnsi="Arial" w:cs="Arial"/>
          <w:sz w:val="22"/>
          <w:szCs w:val="22"/>
        </w:rPr>
        <w:t xml:space="preserve">Figure </w:t>
      </w:r>
      <w:r w:rsidRPr="008D1489">
        <w:rPr>
          <w:rFonts w:ascii="Arial" w:hAnsi="Arial" w:cs="Arial"/>
          <w:sz w:val="22"/>
          <w:szCs w:val="22"/>
        </w:rPr>
        <w:fldChar w:fldCharType="begin"/>
      </w:r>
      <w:r w:rsidRPr="008D1489">
        <w:rPr>
          <w:rFonts w:ascii="Arial" w:hAnsi="Arial" w:cs="Arial"/>
          <w:sz w:val="22"/>
          <w:szCs w:val="22"/>
        </w:rPr>
        <w:instrText xml:space="preserve"> SEQ Figure \* ARABIC </w:instrText>
      </w:r>
      <w:r w:rsidRPr="008D1489">
        <w:rPr>
          <w:rFonts w:ascii="Arial" w:hAnsi="Arial" w:cs="Arial"/>
          <w:sz w:val="22"/>
          <w:szCs w:val="22"/>
        </w:rPr>
        <w:fldChar w:fldCharType="separate"/>
      </w:r>
      <w:r w:rsidR="009E5091" w:rsidRPr="008D1489">
        <w:rPr>
          <w:rFonts w:ascii="Arial" w:hAnsi="Arial" w:cs="Arial"/>
          <w:noProof/>
          <w:sz w:val="22"/>
          <w:szCs w:val="22"/>
        </w:rPr>
        <w:t>2</w:t>
      </w:r>
      <w:r w:rsidRPr="008D1489">
        <w:rPr>
          <w:rFonts w:ascii="Arial" w:hAnsi="Arial" w:cs="Arial"/>
          <w:noProof/>
          <w:sz w:val="22"/>
          <w:szCs w:val="22"/>
        </w:rPr>
        <w:fldChar w:fldCharType="end"/>
      </w:r>
      <w:bookmarkEnd w:id="5"/>
      <w:r w:rsidRPr="008D1489">
        <w:rPr>
          <w:rFonts w:ascii="Arial" w:hAnsi="Arial" w:cs="Arial"/>
          <w:sz w:val="22"/>
          <w:szCs w:val="22"/>
        </w:rPr>
        <w:t xml:space="preserve">. </w:t>
      </w:r>
      <w:r w:rsidR="005A6428" w:rsidRPr="008D1489">
        <w:rPr>
          <w:rFonts w:ascii="Arial" w:hAnsi="Arial" w:cs="Arial"/>
          <w:sz w:val="22"/>
          <w:szCs w:val="22"/>
        </w:rPr>
        <w:t xml:space="preserve">The Experiential Learning Cycle </w:t>
      </w:r>
      <w:sdt>
        <w:sdtPr>
          <w:rPr>
            <w:rFonts w:ascii="Arial" w:hAnsi="Arial" w:cs="Arial"/>
            <w:color w:val="0E2841"/>
            <w:sz w:val="22"/>
            <w:szCs w:val="22"/>
          </w:rPr>
          <w:tag w:val="MENDELEY_CITATION_v3_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"/>
          <w:id w:val="1346517765"/>
          <w:placeholder>
            <w:docPart w:val="DefaultPlaceholder_-1854013440"/>
          </w:placeholder>
        </w:sdtPr>
        <w:sdtEndPr/>
        <w:sdtContent>
          <w:r w:rsidR="00CC2CBB" w:rsidRPr="008D1489">
            <w:rPr>
              <w:rFonts w:ascii="Arial" w:eastAsia="Times New Roman" w:hAnsi="Arial" w:cs="Arial"/>
              <w:color w:val="0E2841"/>
              <w:sz w:val="22"/>
              <w:szCs w:val="22"/>
            </w:rPr>
            <w:t>(Kolb &amp; Kolb, 2018)</w:t>
          </w:r>
        </w:sdtContent>
      </w:sdt>
    </w:p>
    <w:p w14:paraId="5B194CD5" w14:textId="0154292A" w:rsidR="00BE3A69" w:rsidRPr="008D1489" w:rsidRDefault="00FE7284" w:rsidP="00E36F20">
      <w:pPr>
        <w:spacing w:line="360" w:lineRule="auto"/>
        <w:rPr>
          <w:rFonts w:ascii="Arial" w:hAnsi="Arial" w:cs="Arial"/>
          <w:sz w:val="22"/>
          <w:szCs w:val="22"/>
        </w:rPr>
      </w:pPr>
      <w:r w:rsidRPr="008D1489">
        <w:rPr>
          <w:rFonts w:ascii="Arial" w:hAnsi="Arial" w:cs="Arial"/>
          <w:sz w:val="22"/>
          <w:szCs w:val="22"/>
        </w:rPr>
        <w:t xml:space="preserve">Kolb places </w:t>
      </w:r>
      <w:r w:rsidR="00AD22D9" w:rsidRPr="008D1489">
        <w:rPr>
          <w:rFonts w:ascii="Arial" w:hAnsi="Arial" w:cs="Arial"/>
          <w:sz w:val="22"/>
          <w:szCs w:val="22"/>
        </w:rPr>
        <w:t xml:space="preserve">experience at the heart of his learning model </w:t>
      </w:r>
      <w:r w:rsidR="00A35D5A" w:rsidRPr="008D1489">
        <w:rPr>
          <w:rFonts w:ascii="Arial" w:hAnsi="Arial" w:cs="Arial"/>
          <w:sz w:val="22"/>
          <w:szCs w:val="22"/>
        </w:rPr>
        <w:t>and believe</w:t>
      </w:r>
      <w:r w:rsidR="00566457" w:rsidRPr="008D1489">
        <w:rPr>
          <w:rFonts w:ascii="Arial" w:hAnsi="Arial" w:cs="Arial"/>
          <w:sz w:val="22"/>
          <w:szCs w:val="22"/>
        </w:rPr>
        <w:t>s</w:t>
      </w:r>
      <w:r w:rsidR="00A35D5A" w:rsidRPr="008D1489">
        <w:rPr>
          <w:rFonts w:ascii="Arial" w:hAnsi="Arial" w:cs="Arial"/>
          <w:sz w:val="22"/>
          <w:szCs w:val="22"/>
        </w:rPr>
        <w:t xml:space="preserve"> that knowledge </w:t>
      </w:r>
      <w:r w:rsidR="00996D59" w:rsidRPr="008D1489">
        <w:rPr>
          <w:rFonts w:ascii="Arial" w:hAnsi="Arial" w:cs="Arial"/>
          <w:sz w:val="22"/>
          <w:szCs w:val="22"/>
        </w:rPr>
        <w:t xml:space="preserve">is obtained through the </w:t>
      </w:r>
      <w:r w:rsidR="002563A3" w:rsidRPr="008D1489">
        <w:rPr>
          <w:rFonts w:ascii="Arial" w:hAnsi="Arial" w:cs="Arial"/>
          <w:sz w:val="22"/>
          <w:szCs w:val="22"/>
        </w:rPr>
        <w:t xml:space="preserve">transformative process of </w:t>
      </w:r>
      <w:r w:rsidR="00A133AD" w:rsidRPr="008D1489">
        <w:rPr>
          <w:rFonts w:ascii="Arial" w:hAnsi="Arial" w:cs="Arial"/>
          <w:sz w:val="22"/>
          <w:szCs w:val="22"/>
        </w:rPr>
        <w:t>reflection</w:t>
      </w:r>
      <w:r w:rsidR="00FB5EAF" w:rsidRPr="008D1489">
        <w:rPr>
          <w:rFonts w:ascii="Arial" w:hAnsi="Arial" w:cs="Arial"/>
          <w:sz w:val="22"/>
          <w:szCs w:val="22"/>
        </w:rPr>
        <w:t>, conceptualisation and experimentation</w:t>
      </w:r>
      <w:r w:rsidR="00566457"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"/>
          <w:id w:val="770355114"/>
          <w:placeholder>
            <w:docPart w:val="DefaultPlaceholder_-1854013440"/>
          </w:placeholder>
        </w:sdtPr>
        <w:sdtEndPr/>
        <w:sdtContent>
          <w:r w:rsidR="00CC2CBB" w:rsidRPr="008D1489">
            <w:rPr>
              <w:rFonts w:ascii="Arial" w:hAnsi="Arial" w:cs="Arial"/>
              <w:color w:val="000000"/>
              <w:sz w:val="22"/>
              <w:szCs w:val="22"/>
            </w:rPr>
            <w:t>(Kolb, 1984; Morris, 2020)</w:t>
          </w:r>
        </w:sdtContent>
      </w:sdt>
      <w:r w:rsidR="00566457" w:rsidRPr="008D1489">
        <w:rPr>
          <w:rFonts w:ascii="Arial" w:hAnsi="Arial" w:cs="Arial"/>
          <w:sz w:val="22"/>
          <w:szCs w:val="22"/>
        </w:rPr>
        <w:t>.</w:t>
      </w:r>
      <w:r w:rsidR="00ED2D61" w:rsidRPr="008D1489">
        <w:rPr>
          <w:rFonts w:ascii="Arial" w:hAnsi="Arial" w:cs="Arial"/>
          <w:sz w:val="22"/>
          <w:szCs w:val="22"/>
        </w:rPr>
        <w:t xml:space="preserve"> </w:t>
      </w:r>
      <w:r w:rsidR="005856AA" w:rsidRPr="008D1489">
        <w:rPr>
          <w:rFonts w:ascii="Arial" w:hAnsi="Arial" w:cs="Arial"/>
          <w:sz w:val="22"/>
          <w:szCs w:val="22"/>
        </w:rPr>
        <w:t xml:space="preserve">This resonates </w:t>
      </w:r>
      <w:r w:rsidR="0039584F" w:rsidRPr="008D1489">
        <w:rPr>
          <w:rFonts w:ascii="Arial" w:hAnsi="Arial" w:cs="Arial"/>
          <w:sz w:val="22"/>
          <w:szCs w:val="22"/>
        </w:rPr>
        <w:t xml:space="preserve">with </w:t>
      </w:r>
      <w:r w:rsidR="0035796D" w:rsidRPr="008D1489">
        <w:rPr>
          <w:rFonts w:ascii="Arial" w:hAnsi="Arial" w:cs="Arial"/>
          <w:sz w:val="22"/>
          <w:szCs w:val="22"/>
        </w:rPr>
        <w:t xml:space="preserve">Nelson’s </w:t>
      </w:r>
      <w:sdt>
        <w:sdtPr>
          <w:rPr>
            <w:rFonts w:ascii="Arial" w:hAnsi="Arial" w:cs="Arial"/>
            <w:color w:val="000000"/>
            <w:sz w:val="22"/>
            <w:szCs w:val="22"/>
          </w:rPr>
          <w:tag w:val="MENDELEY_CITATION_v3_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"/>
          <w:id w:val="-1996490594"/>
          <w:placeholder>
            <w:docPart w:val="DefaultPlaceholder_-1854013440"/>
          </w:placeholder>
        </w:sdtPr>
        <w:sdtEndPr/>
        <w:sdtContent>
          <w:r w:rsidR="00CC2CBB" w:rsidRPr="008D1489">
            <w:rPr>
              <w:rFonts w:ascii="Arial" w:hAnsi="Arial" w:cs="Arial"/>
              <w:color w:val="000000"/>
              <w:sz w:val="22"/>
              <w:szCs w:val="22"/>
            </w:rPr>
            <w:t>(2022)</w:t>
          </w:r>
        </w:sdtContent>
      </w:sdt>
      <w:r w:rsidR="006E52E5" w:rsidRPr="008D1489">
        <w:rPr>
          <w:rFonts w:ascii="Arial" w:hAnsi="Arial" w:cs="Arial"/>
          <w:color w:val="000000"/>
          <w:sz w:val="22"/>
          <w:szCs w:val="22"/>
        </w:rPr>
        <w:t xml:space="preserve"> </w:t>
      </w:r>
      <w:r w:rsidR="0035796D" w:rsidRPr="008D1489">
        <w:rPr>
          <w:rFonts w:ascii="Arial" w:hAnsi="Arial" w:cs="Arial"/>
          <w:sz w:val="22"/>
          <w:szCs w:val="22"/>
        </w:rPr>
        <w:t>model</w:t>
      </w:r>
      <w:r w:rsidR="00C87667" w:rsidRPr="008D1489">
        <w:rPr>
          <w:rFonts w:ascii="Arial" w:hAnsi="Arial" w:cs="Arial"/>
          <w:sz w:val="22"/>
          <w:szCs w:val="22"/>
        </w:rPr>
        <w:t xml:space="preserve"> which</w:t>
      </w:r>
      <w:r w:rsidR="00B3465C" w:rsidRPr="008D1489">
        <w:rPr>
          <w:rFonts w:ascii="Arial" w:hAnsi="Arial" w:cs="Arial"/>
          <w:sz w:val="22"/>
          <w:szCs w:val="22"/>
        </w:rPr>
        <w:t xml:space="preserve"> similarly</w:t>
      </w:r>
      <w:r w:rsidR="00C87667" w:rsidRPr="008D1489">
        <w:rPr>
          <w:rFonts w:ascii="Arial" w:hAnsi="Arial" w:cs="Arial"/>
          <w:sz w:val="22"/>
          <w:szCs w:val="22"/>
        </w:rPr>
        <w:t xml:space="preserve"> </w:t>
      </w:r>
      <w:r w:rsidR="00151F7D" w:rsidRPr="008D1489">
        <w:rPr>
          <w:rFonts w:ascii="Arial" w:hAnsi="Arial" w:cs="Arial"/>
          <w:sz w:val="22"/>
          <w:szCs w:val="22"/>
        </w:rPr>
        <w:t xml:space="preserve">embraces experiential </w:t>
      </w:r>
      <w:proofErr w:type="gramStart"/>
      <w:r w:rsidR="00151F7D" w:rsidRPr="008D1489">
        <w:rPr>
          <w:rFonts w:ascii="Arial" w:hAnsi="Arial" w:cs="Arial"/>
          <w:sz w:val="22"/>
          <w:szCs w:val="22"/>
        </w:rPr>
        <w:t>knowledge</w:t>
      </w:r>
      <w:r w:rsidR="001249E8" w:rsidRPr="008D1489">
        <w:rPr>
          <w:rFonts w:ascii="Arial" w:hAnsi="Arial" w:cs="Arial"/>
          <w:sz w:val="22"/>
          <w:szCs w:val="22"/>
        </w:rPr>
        <w:t>, or</w:t>
      </w:r>
      <w:proofErr w:type="gramEnd"/>
      <w:r w:rsidR="001249E8" w:rsidRPr="008D1489">
        <w:rPr>
          <w:rFonts w:ascii="Arial" w:hAnsi="Arial" w:cs="Arial"/>
          <w:sz w:val="22"/>
          <w:szCs w:val="22"/>
        </w:rPr>
        <w:t xml:space="preserve"> </w:t>
      </w:r>
      <w:r w:rsidR="001249E8" w:rsidRPr="008D1489">
        <w:rPr>
          <w:rFonts w:ascii="Arial" w:hAnsi="Arial" w:cs="Arial"/>
          <w:i/>
          <w:iCs/>
          <w:sz w:val="22"/>
          <w:szCs w:val="22"/>
        </w:rPr>
        <w:t>know how</w:t>
      </w:r>
      <w:r w:rsidR="00347E9D" w:rsidRPr="008D1489">
        <w:rPr>
          <w:rFonts w:ascii="Arial" w:hAnsi="Arial" w:cs="Arial"/>
          <w:sz w:val="22"/>
          <w:szCs w:val="22"/>
        </w:rPr>
        <w:t>.</w:t>
      </w:r>
      <w:r w:rsidR="00FB1F5A" w:rsidRPr="008D1489">
        <w:rPr>
          <w:rFonts w:ascii="Arial" w:hAnsi="Arial" w:cs="Arial"/>
          <w:sz w:val="22"/>
          <w:szCs w:val="22"/>
        </w:rPr>
        <w:t xml:space="preserve"> Consequently, it is well suited to perform the reflection</w:t>
      </w:r>
      <w:r w:rsidR="00B854C8" w:rsidRPr="008D1489">
        <w:rPr>
          <w:rFonts w:ascii="Arial" w:hAnsi="Arial" w:cs="Arial"/>
          <w:sz w:val="22"/>
          <w:szCs w:val="22"/>
        </w:rPr>
        <w:t>,</w:t>
      </w:r>
      <w:r w:rsidR="00FB1F5A" w:rsidRPr="008D1489">
        <w:rPr>
          <w:rFonts w:ascii="Arial" w:hAnsi="Arial" w:cs="Arial"/>
          <w:sz w:val="22"/>
          <w:szCs w:val="22"/>
        </w:rPr>
        <w:t xml:space="preserve"> t</w:t>
      </w:r>
      <w:r w:rsidR="00BE3A69" w:rsidRPr="008D1489">
        <w:rPr>
          <w:rFonts w:ascii="Arial" w:hAnsi="Arial" w:cs="Arial"/>
          <w:sz w:val="22"/>
          <w:szCs w:val="22"/>
        </w:rPr>
        <w:t xml:space="preserve">he results </w:t>
      </w:r>
      <w:r w:rsidR="00FB1F5A" w:rsidRPr="008D1489">
        <w:rPr>
          <w:rFonts w:ascii="Arial" w:hAnsi="Arial" w:cs="Arial"/>
          <w:sz w:val="22"/>
          <w:szCs w:val="22"/>
        </w:rPr>
        <w:t>of which</w:t>
      </w:r>
      <w:r w:rsidR="00BE3A69" w:rsidRPr="008D1489">
        <w:rPr>
          <w:rFonts w:ascii="Arial" w:hAnsi="Arial" w:cs="Arial"/>
          <w:sz w:val="22"/>
          <w:szCs w:val="22"/>
        </w:rPr>
        <w:t xml:space="preserve"> will be used to iteratively develop the consonant cluster exercise until it meets </w:t>
      </w:r>
      <w:r w:rsidR="00FB1F5A" w:rsidRPr="008D1489">
        <w:rPr>
          <w:rFonts w:ascii="Arial" w:hAnsi="Arial" w:cs="Arial"/>
          <w:sz w:val="22"/>
          <w:szCs w:val="22"/>
        </w:rPr>
        <w:t>the</w:t>
      </w:r>
      <w:r w:rsidR="00D013A6" w:rsidRPr="008D1489">
        <w:rPr>
          <w:rFonts w:ascii="Arial" w:hAnsi="Arial" w:cs="Arial"/>
          <w:sz w:val="22"/>
          <w:szCs w:val="22"/>
        </w:rPr>
        <w:t xml:space="preserve"> aims and objectives.</w:t>
      </w:r>
    </w:p>
    <w:p w14:paraId="70BA45D6" w14:textId="77777777" w:rsidR="00DE5F50" w:rsidRPr="008D1489" w:rsidRDefault="00DE5F50" w:rsidP="00E36F20">
      <w:pPr>
        <w:spacing w:line="360" w:lineRule="auto"/>
        <w:rPr>
          <w:rFonts w:ascii="Arial" w:hAnsi="Arial" w:cs="Arial"/>
          <w:b/>
          <w:bCs/>
          <w:sz w:val="22"/>
          <w:szCs w:val="22"/>
        </w:rPr>
      </w:pPr>
      <w:r w:rsidRPr="008D1489">
        <w:rPr>
          <w:rFonts w:ascii="Arial" w:hAnsi="Arial" w:cs="Arial"/>
          <w:b/>
          <w:bCs/>
          <w:sz w:val="22"/>
          <w:szCs w:val="22"/>
        </w:rPr>
        <w:br w:type="page"/>
      </w:r>
    </w:p>
    <w:p w14:paraId="3798C202" w14:textId="2AE00F5E" w:rsidR="00DE5F50" w:rsidRPr="00B279A1" w:rsidRDefault="00DE5F50" w:rsidP="00D92E00">
      <w:pPr>
        <w:pStyle w:val="Heading1"/>
        <w:rPr>
          <w:rFonts w:ascii="Arial" w:hAnsi="Arial" w:cs="Arial"/>
        </w:rPr>
      </w:pPr>
      <w:bookmarkStart w:id="6" w:name="_Toc230873758"/>
      <w:r w:rsidRPr="00B279A1">
        <w:rPr>
          <w:rFonts w:ascii="Arial" w:hAnsi="Arial" w:cs="Arial"/>
        </w:rPr>
        <w:lastRenderedPageBreak/>
        <w:t>Report</w:t>
      </w:r>
      <w:bookmarkEnd w:id="6"/>
    </w:p>
    <w:p w14:paraId="53A81489" w14:textId="08797C0D" w:rsidR="005B29B6" w:rsidRPr="00B279A1" w:rsidRDefault="005B29B6" w:rsidP="00D92E00">
      <w:pPr>
        <w:pStyle w:val="Heading2"/>
        <w:rPr>
          <w:rFonts w:ascii="Arial" w:hAnsi="Arial" w:cs="Arial"/>
        </w:rPr>
      </w:pPr>
      <w:bookmarkStart w:id="7" w:name="_Toc230873759"/>
      <w:r w:rsidRPr="00B279A1">
        <w:rPr>
          <w:rFonts w:ascii="Arial" w:hAnsi="Arial" w:cs="Arial"/>
        </w:rPr>
        <w:t>Introduction</w:t>
      </w:r>
      <w:bookmarkEnd w:id="7"/>
    </w:p>
    <w:p w14:paraId="4995C3AD" w14:textId="7F0109EC" w:rsidR="005E3028" w:rsidRPr="008D1489" w:rsidRDefault="00773956" w:rsidP="00E36F20">
      <w:pPr>
        <w:spacing w:line="360" w:lineRule="auto"/>
        <w:rPr>
          <w:rFonts w:ascii="Arial" w:hAnsi="Arial" w:cs="Arial"/>
          <w:sz w:val="22"/>
          <w:szCs w:val="22"/>
        </w:rPr>
      </w:pPr>
      <w:r w:rsidRPr="008D1489">
        <w:rPr>
          <w:rFonts w:ascii="Arial" w:hAnsi="Arial" w:cs="Arial"/>
          <w:sz w:val="22"/>
          <w:szCs w:val="22"/>
        </w:rPr>
        <w:t xml:space="preserve">Speech </w:t>
      </w:r>
      <w:r w:rsidR="00191E82" w:rsidRPr="008D1489">
        <w:rPr>
          <w:rFonts w:ascii="Arial" w:hAnsi="Arial" w:cs="Arial"/>
          <w:sz w:val="22"/>
          <w:szCs w:val="22"/>
        </w:rPr>
        <w:t xml:space="preserve">is produced by sending </w:t>
      </w:r>
      <w:r w:rsidR="0011662A" w:rsidRPr="008D1489">
        <w:rPr>
          <w:rFonts w:ascii="Arial" w:hAnsi="Arial" w:cs="Arial"/>
          <w:sz w:val="22"/>
          <w:szCs w:val="22"/>
        </w:rPr>
        <w:t>information about an utterance</w:t>
      </w:r>
      <w:r w:rsidR="00191E82" w:rsidRPr="008D1489">
        <w:rPr>
          <w:rFonts w:ascii="Arial" w:hAnsi="Arial" w:cs="Arial"/>
          <w:sz w:val="22"/>
          <w:szCs w:val="22"/>
        </w:rPr>
        <w:t xml:space="preserve"> from the brain </w:t>
      </w:r>
      <w:r w:rsidR="005D619A" w:rsidRPr="008D1489">
        <w:rPr>
          <w:rFonts w:ascii="Arial" w:hAnsi="Arial" w:cs="Arial"/>
          <w:sz w:val="22"/>
          <w:szCs w:val="22"/>
        </w:rPr>
        <w:t>to the speech organs for articulation</w:t>
      </w:r>
      <w:r w:rsidR="005679DD" w:rsidRPr="008D1489">
        <w:rPr>
          <w:rFonts w:ascii="Arial" w:hAnsi="Arial" w:cs="Arial"/>
          <w:sz w:val="22"/>
          <w:szCs w:val="22"/>
        </w:rPr>
        <w:t>, the accuracy of which is confirmed via auditory and somatosensory feedback</w:t>
      </w:r>
      <w:r w:rsidR="005A3BB2"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"/>
          <w:id w:val="780838590"/>
          <w:placeholder>
            <w:docPart w:val="DefaultPlaceholder_-1854013440"/>
          </w:placeholder>
        </w:sdtPr>
        <w:sdtEndPr/>
        <w:sdtContent>
          <w:r w:rsidR="00CC2CBB" w:rsidRPr="008D1489">
            <w:rPr>
              <w:rFonts w:ascii="Arial" w:eastAsia="Times New Roman" w:hAnsi="Arial" w:cs="Arial"/>
              <w:color w:val="000000"/>
              <w:sz w:val="22"/>
              <w:szCs w:val="22"/>
            </w:rPr>
            <w:t xml:space="preserve">(Houde &amp; Nagarajan, 2011; Guenther &amp; </w:t>
          </w:r>
          <w:proofErr w:type="spellStart"/>
          <w:r w:rsidR="00CC2CBB" w:rsidRPr="008D1489">
            <w:rPr>
              <w:rFonts w:ascii="Arial" w:eastAsia="Times New Roman" w:hAnsi="Arial" w:cs="Arial"/>
              <w:color w:val="000000"/>
              <w:sz w:val="22"/>
              <w:szCs w:val="22"/>
            </w:rPr>
            <w:t>Vladusich</w:t>
          </w:r>
          <w:proofErr w:type="spellEnd"/>
          <w:r w:rsidR="00CC2CBB" w:rsidRPr="008D1489">
            <w:rPr>
              <w:rFonts w:ascii="Arial" w:eastAsia="Times New Roman" w:hAnsi="Arial" w:cs="Arial"/>
              <w:color w:val="000000"/>
              <w:sz w:val="22"/>
              <w:szCs w:val="22"/>
            </w:rPr>
            <w:t>, 2012)</w:t>
          </w:r>
        </w:sdtContent>
      </w:sdt>
      <w:r w:rsidR="005A3BB2" w:rsidRPr="008D1489">
        <w:rPr>
          <w:rFonts w:ascii="Arial" w:hAnsi="Arial" w:cs="Arial"/>
          <w:sz w:val="22"/>
          <w:szCs w:val="22"/>
        </w:rPr>
        <w:t>.</w:t>
      </w:r>
      <w:r w:rsidR="005679DD" w:rsidRPr="008D1489">
        <w:rPr>
          <w:rFonts w:ascii="Arial" w:hAnsi="Arial" w:cs="Arial"/>
          <w:sz w:val="22"/>
          <w:szCs w:val="22"/>
        </w:rPr>
        <w:t xml:space="preserve"> </w:t>
      </w:r>
      <w:r w:rsidR="00A41D90" w:rsidRPr="008D1489">
        <w:rPr>
          <w:rFonts w:ascii="Arial" w:hAnsi="Arial" w:cs="Arial"/>
          <w:sz w:val="22"/>
          <w:szCs w:val="22"/>
        </w:rPr>
        <w:t>Speakers</w:t>
      </w:r>
      <w:r w:rsidR="00335A00" w:rsidRPr="008D1489">
        <w:rPr>
          <w:rFonts w:ascii="Arial" w:hAnsi="Arial" w:cs="Arial"/>
          <w:sz w:val="22"/>
          <w:szCs w:val="22"/>
        </w:rPr>
        <w:t xml:space="preserve"> of foreign languages may </w:t>
      </w:r>
      <w:proofErr w:type="gramStart"/>
      <w:r w:rsidR="00335A00" w:rsidRPr="008D1489">
        <w:rPr>
          <w:rFonts w:ascii="Arial" w:hAnsi="Arial" w:cs="Arial"/>
          <w:sz w:val="22"/>
          <w:szCs w:val="22"/>
        </w:rPr>
        <w:t>experience difficulty</w:t>
      </w:r>
      <w:proofErr w:type="gramEnd"/>
      <w:r w:rsidR="00335A00" w:rsidRPr="008D1489">
        <w:rPr>
          <w:rFonts w:ascii="Arial" w:hAnsi="Arial" w:cs="Arial"/>
          <w:sz w:val="22"/>
          <w:szCs w:val="22"/>
        </w:rPr>
        <w:t xml:space="preserve"> </w:t>
      </w:r>
      <w:r w:rsidR="001B6645" w:rsidRPr="008D1489">
        <w:rPr>
          <w:rFonts w:ascii="Arial" w:hAnsi="Arial" w:cs="Arial"/>
          <w:sz w:val="22"/>
          <w:szCs w:val="22"/>
        </w:rPr>
        <w:t>articulating an utterance accurately due to differences between the</w:t>
      </w:r>
      <w:r w:rsidR="006E4D22" w:rsidRPr="008D1489">
        <w:rPr>
          <w:rFonts w:ascii="Arial" w:hAnsi="Arial" w:cs="Arial"/>
          <w:sz w:val="22"/>
          <w:szCs w:val="22"/>
        </w:rPr>
        <w:t xml:space="preserve"> native and foreign language phonologies </w:t>
      </w:r>
      <w:sdt>
        <w:sdtPr>
          <w:rPr>
            <w:rFonts w:ascii="Arial" w:hAnsi="Arial" w:cs="Arial"/>
            <w:color w:val="000000"/>
            <w:sz w:val="22"/>
            <w:szCs w:val="22"/>
          </w:rPr>
          <w:tag w:val="MENDELEY_CITATION_v3_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"/>
          <w:id w:val="981353160"/>
          <w:placeholder>
            <w:docPart w:val="DefaultPlaceholder_-1854013440"/>
          </w:placeholder>
        </w:sdtPr>
        <w:sdtEndPr/>
        <w:sdtContent>
          <w:r w:rsidR="00CC2CBB" w:rsidRPr="008D1489">
            <w:rPr>
              <w:rFonts w:ascii="Arial" w:hAnsi="Arial" w:cs="Arial"/>
              <w:color w:val="000000"/>
              <w:sz w:val="22"/>
              <w:szCs w:val="22"/>
            </w:rPr>
            <w:t>(Flege, 1995; Collins et al., 2019; Archibald, 2021)</w:t>
          </w:r>
        </w:sdtContent>
      </w:sdt>
      <w:r w:rsidR="006D2051" w:rsidRPr="008D1489">
        <w:rPr>
          <w:rFonts w:ascii="Arial" w:hAnsi="Arial" w:cs="Arial"/>
          <w:sz w:val="22"/>
          <w:szCs w:val="22"/>
        </w:rPr>
        <w:t xml:space="preserve">. For example, </w:t>
      </w:r>
      <w:r w:rsidR="00956D12" w:rsidRPr="008D1489">
        <w:rPr>
          <w:rFonts w:ascii="Arial" w:hAnsi="Arial" w:cs="Arial"/>
          <w:sz w:val="22"/>
          <w:szCs w:val="22"/>
        </w:rPr>
        <w:t>no consonant clusters exist in Japanese</w:t>
      </w:r>
      <w:r w:rsidR="00CA755C" w:rsidRPr="008D1489">
        <w:rPr>
          <w:rFonts w:ascii="Arial" w:hAnsi="Arial" w:cs="Arial"/>
          <w:sz w:val="22"/>
          <w:szCs w:val="22"/>
        </w:rPr>
        <w:t xml:space="preserve"> except before /j/</w:t>
      </w:r>
      <w:r w:rsidR="008874E4" w:rsidRPr="008D1489">
        <w:rPr>
          <w:rFonts w:ascii="Arial" w:hAnsi="Arial" w:cs="Arial"/>
          <w:sz w:val="22"/>
          <w:szCs w:val="22"/>
        </w:rPr>
        <w:t xml:space="preserve"> so </w:t>
      </w:r>
      <w:r w:rsidR="003E4710" w:rsidRPr="008D1489">
        <w:rPr>
          <w:rFonts w:ascii="Arial" w:hAnsi="Arial" w:cs="Arial"/>
          <w:sz w:val="22"/>
          <w:szCs w:val="22"/>
        </w:rPr>
        <w:t xml:space="preserve">native Japanese speakers are likely to find English consonant clusters </w:t>
      </w:r>
      <w:r w:rsidR="00CA755C" w:rsidRPr="008D1489">
        <w:rPr>
          <w:rFonts w:ascii="Arial" w:hAnsi="Arial" w:cs="Arial"/>
          <w:sz w:val="22"/>
          <w:szCs w:val="22"/>
        </w:rPr>
        <w:t>challenging</w:t>
      </w:r>
      <w:r w:rsidR="008D11E9"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"/>
          <w:id w:val="337968759"/>
          <w:placeholder>
            <w:docPart w:val="DefaultPlaceholder_-1854013440"/>
          </w:placeholder>
        </w:sdtPr>
        <w:sdtEndPr/>
        <w:sdtContent>
          <w:r w:rsidR="00CC2CBB" w:rsidRPr="008D1489">
            <w:rPr>
              <w:rFonts w:ascii="Arial" w:hAnsi="Arial" w:cs="Arial"/>
              <w:color w:val="000000"/>
              <w:sz w:val="22"/>
              <w:szCs w:val="22"/>
            </w:rPr>
            <w:t>(Collins et al., 2019)</w:t>
          </w:r>
        </w:sdtContent>
      </w:sdt>
      <w:r w:rsidR="003E4710" w:rsidRPr="008D1489">
        <w:rPr>
          <w:rFonts w:ascii="Arial" w:hAnsi="Arial" w:cs="Arial"/>
          <w:sz w:val="22"/>
          <w:szCs w:val="22"/>
        </w:rPr>
        <w:t>.</w:t>
      </w:r>
      <w:r w:rsidR="00790DE3" w:rsidRPr="008D1489">
        <w:rPr>
          <w:rFonts w:ascii="Arial" w:hAnsi="Arial" w:cs="Arial"/>
          <w:sz w:val="22"/>
          <w:szCs w:val="22"/>
        </w:rPr>
        <w:t xml:space="preserve"> </w:t>
      </w:r>
      <w:r w:rsidR="00084B85" w:rsidRPr="008D1489">
        <w:rPr>
          <w:rFonts w:ascii="Arial" w:hAnsi="Arial" w:cs="Arial"/>
          <w:sz w:val="22"/>
          <w:szCs w:val="22"/>
        </w:rPr>
        <w:t xml:space="preserve">The consequences of failing to articulate an utterance accurately can range </w:t>
      </w:r>
      <w:r w:rsidR="003E3B83" w:rsidRPr="008D1489">
        <w:rPr>
          <w:rFonts w:ascii="Arial" w:hAnsi="Arial" w:cs="Arial"/>
          <w:sz w:val="22"/>
          <w:szCs w:val="22"/>
        </w:rPr>
        <w:t>from</w:t>
      </w:r>
      <w:r w:rsidR="00084B85" w:rsidRPr="008D1489">
        <w:rPr>
          <w:rFonts w:ascii="Arial" w:hAnsi="Arial" w:cs="Arial"/>
          <w:sz w:val="22"/>
          <w:szCs w:val="22"/>
        </w:rPr>
        <w:t xml:space="preserve"> mild amusement to </w:t>
      </w:r>
      <w:r w:rsidR="00FA3086" w:rsidRPr="008D1489">
        <w:rPr>
          <w:rFonts w:ascii="Arial" w:hAnsi="Arial" w:cs="Arial"/>
          <w:sz w:val="22"/>
          <w:szCs w:val="22"/>
        </w:rPr>
        <w:t xml:space="preserve">communication </w:t>
      </w:r>
      <w:r w:rsidR="003B6F6A" w:rsidRPr="008D1489">
        <w:rPr>
          <w:rFonts w:ascii="Arial" w:hAnsi="Arial" w:cs="Arial"/>
          <w:sz w:val="22"/>
          <w:szCs w:val="22"/>
        </w:rPr>
        <w:t>breakdown</w:t>
      </w:r>
      <w:r w:rsidR="00FA3086"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"/>
          <w:id w:val="-1299070155"/>
          <w:placeholder>
            <w:docPart w:val="DefaultPlaceholder_-1854013440"/>
          </w:placeholder>
        </w:sdtPr>
        <w:sdtEndPr/>
        <w:sdtContent>
          <w:r w:rsidR="00CC2CBB" w:rsidRPr="008D1489">
            <w:rPr>
              <w:rFonts w:ascii="Arial" w:hAnsi="Arial" w:cs="Arial"/>
              <w:color w:val="000000"/>
              <w:sz w:val="22"/>
              <w:szCs w:val="22"/>
            </w:rPr>
            <w:t xml:space="preserve">(Collins et al., 2019; </w:t>
          </w:r>
          <w:proofErr w:type="spellStart"/>
          <w:r w:rsidR="00CC2CBB" w:rsidRPr="008D1489">
            <w:rPr>
              <w:rFonts w:ascii="Arial" w:hAnsi="Arial" w:cs="Arial"/>
              <w:color w:val="000000"/>
              <w:sz w:val="22"/>
              <w:szCs w:val="22"/>
            </w:rPr>
            <w:t>Babatsouli</w:t>
          </w:r>
          <w:proofErr w:type="spellEnd"/>
          <w:r w:rsidR="00CC2CBB" w:rsidRPr="008D1489">
            <w:rPr>
              <w:rFonts w:ascii="Arial" w:hAnsi="Arial" w:cs="Arial"/>
              <w:color w:val="000000"/>
              <w:sz w:val="22"/>
              <w:szCs w:val="22"/>
            </w:rPr>
            <w:t>, 2022)</w:t>
          </w:r>
        </w:sdtContent>
      </w:sdt>
      <w:r w:rsidR="00FA3086" w:rsidRPr="008D1489">
        <w:rPr>
          <w:rFonts w:ascii="Arial" w:hAnsi="Arial" w:cs="Arial"/>
          <w:sz w:val="22"/>
          <w:szCs w:val="22"/>
        </w:rPr>
        <w:t>.</w:t>
      </w:r>
      <w:r w:rsidR="00790DE3" w:rsidRPr="008D1489">
        <w:rPr>
          <w:rFonts w:ascii="Arial" w:hAnsi="Arial" w:cs="Arial"/>
          <w:sz w:val="22"/>
          <w:szCs w:val="22"/>
        </w:rPr>
        <w:t xml:space="preserve"> </w:t>
      </w:r>
      <w:r w:rsidR="005E3028" w:rsidRPr="008D1489">
        <w:rPr>
          <w:rFonts w:ascii="Arial" w:hAnsi="Arial" w:cs="Arial"/>
          <w:sz w:val="22"/>
          <w:szCs w:val="22"/>
        </w:rPr>
        <w:t>As a teacher of pronunciation to students of English as a Second Language (ESL)</w:t>
      </w:r>
      <w:r w:rsidR="00BE6C28" w:rsidRPr="008D1489">
        <w:rPr>
          <w:rFonts w:ascii="Arial" w:hAnsi="Arial" w:cs="Arial"/>
          <w:sz w:val="22"/>
          <w:szCs w:val="22"/>
        </w:rPr>
        <w:t>,</w:t>
      </w:r>
      <w:r w:rsidR="00FE3BB5" w:rsidRPr="008D1489">
        <w:rPr>
          <w:rFonts w:ascii="Arial" w:hAnsi="Arial" w:cs="Arial"/>
          <w:sz w:val="22"/>
          <w:szCs w:val="22"/>
        </w:rPr>
        <w:t xml:space="preserve"> I have developed techniques to help students</w:t>
      </w:r>
      <w:r w:rsidR="0043357D" w:rsidRPr="008D1489">
        <w:rPr>
          <w:rFonts w:ascii="Arial" w:hAnsi="Arial" w:cs="Arial"/>
          <w:sz w:val="22"/>
          <w:szCs w:val="22"/>
        </w:rPr>
        <w:t xml:space="preserve"> overcome many of these challenges.</w:t>
      </w:r>
      <w:r w:rsidR="005D320F" w:rsidRPr="008D1489">
        <w:rPr>
          <w:rFonts w:ascii="Arial" w:hAnsi="Arial" w:cs="Arial"/>
          <w:sz w:val="22"/>
          <w:szCs w:val="22"/>
        </w:rPr>
        <w:t xml:space="preserve"> However, I have struggled to </w:t>
      </w:r>
      <w:r w:rsidR="001934FF" w:rsidRPr="008D1489">
        <w:rPr>
          <w:rFonts w:ascii="Arial" w:hAnsi="Arial" w:cs="Arial"/>
          <w:sz w:val="22"/>
          <w:szCs w:val="22"/>
        </w:rPr>
        <w:t>develop techniques to facilitate the pronunciation of consonant clusters.</w:t>
      </w:r>
    </w:p>
    <w:p w14:paraId="74CB3C82" w14:textId="65C5B544" w:rsidR="009713D1" w:rsidRPr="008D1489" w:rsidRDefault="004A25E9" w:rsidP="00E36F20">
      <w:pPr>
        <w:spacing w:line="360" w:lineRule="auto"/>
        <w:rPr>
          <w:rFonts w:ascii="Arial" w:hAnsi="Arial" w:cs="Arial"/>
          <w:sz w:val="22"/>
          <w:szCs w:val="22"/>
        </w:rPr>
      </w:pPr>
      <w:r w:rsidRPr="008D1489">
        <w:rPr>
          <w:rFonts w:ascii="Arial" w:hAnsi="Arial" w:cs="Arial"/>
          <w:sz w:val="22"/>
          <w:szCs w:val="22"/>
        </w:rPr>
        <w:t xml:space="preserve">Some ESL students may face further difficulties producing </w:t>
      </w:r>
      <w:r w:rsidR="00415D2F" w:rsidRPr="008D1489">
        <w:rPr>
          <w:rFonts w:ascii="Arial" w:hAnsi="Arial" w:cs="Arial"/>
          <w:sz w:val="22"/>
          <w:szCs w:val="22"/>
        </w:rPr>
        <w:t xml:space="preserve">consonant clusters accurately for several reasons. </w:t>
      </w:r>
      <w:r w:rsidR="00F2474A" w:rsidRPr="008D1489">
        <w:rPr>
          <w:rFonts w:ascii="Arial" w:hAnsi="Arial" w:cs="Arial"/>
          <w:sz w:val="22"/>
          <w:szCs w:val="22"/>
        </w:rPr>
        <w:t>Firstly</w:t>
      </w:r>
      <w:r w:rsidR="007D2031" w:rsidRPr="008D1489">
        <w:rPr>
          <w:rFonts w:ascii="Arial" w:hAnsi="Arial" w:cs="Arial"/>
          <w:sz w:val="22"/>
          <w:szCs w:val="22"/>
        </w:rPr>
        <w:t>, their</w:t>
      </w:r>
      <w:r w:rsidR="00D16560" w:rsidRPr="008D1489">
        <w:rPr>
          <w:rFonts w:ascii="Arial" w:hAnsi="Arial" w:cs="Arial"/>
          <w:sz w:val="22"/>
          <w:szCs w:val="22"/>
        </w:rPr>
        <w:t xml:space="preserve"> attention </w:t>
      </w:r>
      <w:r w:rsidR="007D2031" w:rsidRPr="008D1489">
        <w:rPr>
          <w:rFonts w:ascii="Arial" w:hAnsi="Arial" w:cs="Arial"/>
          <w:sz w:val="22"/>
          <w:szCs w:val="22"/>
        </w:rPr>
        <w:t>may be</w:t>
      </w:r>
      <w:r w:rsidR="00D16560" w:rsidRPr="008D1489">
        <w:rPr>
          <w:rFonts w:ascii="Arial" w:hAnsi="Arial" w:cs="Arial"/>
          <w:sz w:val="22"/>
          <w:szCs w:val="22"/>
        </w:rPr>
        <w:t xml:space="preserve"> distracted</w:t>
      </w:r>
      <w:r w:rsidR="00CD6BE1" w:rsidRPr="008D1489">
        <w:rPr>
          <w:rFonts w:ascii="Arial" w:hAnsi="Arial" w:cs="Arial"/>
          <w:sz w:val="22"/>
          <w:szCs w:val="22"/>
        </w:rPr>
        <w:t xml:space="preserve"> away from pronunciation</w:t>
      </w:r>
      <w:r w:rsidR="00D16560" w:rsidRPr="008D1489">
        <w:rPr>
          <w:rFonts w:ascii="Arial" w:hAnsi="Arial" w:cs="Arial"/>
          <w:sz w:val="22"/>
          <w:szCs w:val="22"/>
        </w:rPr>
        <w:t xml:space="preserve"> by</w:t>
      </w:r>
      <w:r w:rsidR="007D2031" w:rsidRPr="008D1489">
        <w:rPr>
          <w:rFonts w:ascii="Arial" w:hAnsi="Arial" w:cs="Arial"/>
          <w:sz w:val="22"/>
          <w:szCs w:val="22"/>
        </w:rPr>
        <w:t xml:space="preserve"> the demands of</w:t>
      </w:r>
      <w:r w:rsidR="00D16560" w:rsidRPr="008D1489">
        <w:rPr>
          <w:rFonts w:ascii="Arial" w:hAnsi="Arial" w:cs="Arial"/>
          <w:sz w:val="22"/>
          <w:szCs w:val="22"/>
        </w:rPr>
        <w:t xml:space="preserve"> </w:t>
      </w:r>
      <w:r w:rsidR="004263E5" w:rsidRPr="008D1489">
        <w:rPr>
          <w:rFonts w:ascii="Arial" w:hAnsi="Arial" w:cs="Arial"/>
          <w:sz w:val="22"/>
          <w:szCs w:val="22"/>
        </w:rPr>
        <w:t xml:space="preserve">grammar and vocabulary during speech </w:t>
      </w:r>
      <w:sdt>
        <w:sdtPr>
          <w:rPr>
            <w:rFonts w:ascii="Arial" w:hAnsi="Arial" w:cs="Arial"/>
            <w:color w:val="000000"/>
            <w:sz w:val="22"/>
            <w:szCs w:val="22"/>
          </w:rPr>
          <w:tag w:val="MENDELEY_CITATION_v3_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"/>
          <w:id w:val="-617906890"/>
          <w:placeholder>
            <w:docPart w:val="DefaultPlaceholder_-1854013440"/>
          </w:placeholder>
        </w:sdtPr>
        <w:sdtEndPr/>
        <w:sdtContent>
          <w:r w:rsidR="00CC2CBB" w:rsidRPr="008D1489">
            <w:rPr>
              <w:rFonts w:ascii="Arial" w:hAnsi="Arial" w:cs="Arial"/>
              <w:color w:val="000000"/>
              <w:sz w:val="22"/>
              <w:szCs w:val="22"/>
            </w:rPr>
            <w:t>(Kormos, 1999; Skehan, 2009)</w:t>
          </w:r>
        </w:sdtContent>
      </w:sdt>
      <w:r w:rsidR="004263E5" w:rsidRPr="008D1489">
        <w:rPr>
          <w:rFonts w:ascii="Arial" w:hAnsi="Arial" w:cs="Arial"/>
          <w:sz w:val="22"/>
          <w:szCs w:val="22"/>
        </w:rPr>
        <w:t xml:space="preserve">. </w:t>
      </w:r>
      <w:r w:rsidR="007D2031" w:rsidRPr="008D1489">
        <w:rPr>
          <w:rFonts w:ascii="Arial" w:hAnsi="Arial" w:cs="Arial"/>
          <w:sz w:val="22"/>
          <w:szCs w:val="22"/>
        </w:rPr>
        <w:t>Secondly</w:t>
      </w:r>
      <w:r w:rsidR="003D7D7C" w:rsidRPr="008D1489">
        <w:rPr>
          <w:rFonts w:ascii="Arial" w:hAnsi="Arial" w:cs="Arial"/>
          <w:sz w:val="22"/>
          <w:szCs w:val="22"/>
        </w:rPr>
        <w:t>, the negative</w:t>
      </w:r>
      <w:r w:rsidR="005F3D90" w:rsidRPr="008D1489">
        <w:rPr>
          <w:rFonts w:ascii="Arial" w:hAnsi="Arial" w:cs="Arial"/>
          <w:sz w:val="22"/>
          <w:szCs w:val="22"/>
        </w:rPr>
        <w:t xml:space="preserve"> emotions associated with </w:t>
      </w:r>
      <w:r w:rsidR="007D2031" w:rsidRPr="008D1489">
        <w:rPr>
          <w:rFonts w:ascii="Arial" w:hAnsi="Arial" w:cs="Arial"/>
          <w:sz w:val="22"/>
          <w:szCs w:val="22"/>
        </w:rPr>
        <w:t>producing</w:t>
      </w:r>
      <w:r w:rsidR="005F3D90" w:rsidRPr="008D1489">
        <w:rPr>
          <w:rFonts w:ascii="Arial" w:hAnsi="Arial" w:cs="Arial"/>
          <w:sz w:val="22"/>
          <w:szCs w:val="22"/>
        </w:rPr>
        <w:t xml:space="preserve"> challenging consonant clusters </w:t>
      </w:r>
      <w:r w:rsidR="001B7042" w:rsidRPr="008D1489">
        <w:rPr>
          <w:rFonts w:ascii="Arial" w:hAnsi="Arial" w:cs="Arial"/>
          <w:sz w:val="22"/>
          <w:szCs w:val="22"/>
        </w:rPr>
        <w:t xml:space="preserve">can distract attention further </w:t>
      </w:r>
      <w:sdt>
        <w:sdtPr>
          <w:rPr>
            <w:rFonts w:ascii="Arial" w:hAnsi="Arial" w:cs="Arial"/>
            <w:color w:val="000000"/>
            <w:sz w:val="22"/>
            <w:szCs w:val="22"/>
          </w:rPr>
          <w:tag w:val="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"/>
          <w:id w:val="359941180"/>
          <w:placeholder>
            <w:docPart w:val="DefaultPlaceholder_-1854013440"/>
          </w:placeholder>
        </w:sdtPr>
        <w:sdtEndPr/>
        <w:sdtContent>
          <w:r w:rsidR="00CC2CBB" w:rsidRPr="008D1489">
            <w:rPr>
              <w:rFonts w:ascii="Arial" w:hAnsi="Arial" w:cs="Arial"/>
              <w:color w:val="000000"/>
              <w:sz w:val="22"/>
              <w:szCs w:val="22"/>
            </w:rPr>
            <w:t>(Choi et al., 2014; Chen et al., 2022; Darling-Hammond et al., 2024; Mora et al., 2024)</w:t>
          </w:r>
        </w:sdtContent>
      </w:sdt>
      <w:r w:rsidR="00B82754" w:rsidRPr="008D1489">
        <w:rPr>
          <w:rFonts w:ascii="Arial" w:hAnsi="Arial" w:cs="Arial"/>
          <w:sz w:val="22"/>
          <w:szCs w:val="22"/>
        </w:rPr>
        <w:t xml:space="preserve">. Finally, </w:t>
      </w:r>
      <w:r w:rsidR="008B0C9C" w:rsidRPr="008D1489">
        <w:rPr>
          <w:rFonts w:ascii="Arial" w:hAnsi="Arial" w:cs="Arial"/>
          <w:sz w:val="22"/>
          <w:szCs w:val="22"/>
        </w:rPr>
        <w:t>s</w:t>
      </w:r>
      <w:r w:rsidR="006A480D" w:rsidRPr="008D1489">
        <w:rPr>
          <w:rFonts w:ascii="Arial" w:hAnsi="Arial" w:cs="Arial"/>
          <w:sz w:val="22"/>
          <w:szCs w:val="22"/>
        </w:rPr>
        <w:t xml:space="preserve">ome students may have low self-awareness </w:t>
      </w:r>
      <w:r w:rsidR="004A1D41" w:rsidRPr="008D1489">
        <w:rPr>
          <w:rFonts w:ascii="Arial" w:hAnsi="Arial" w:cs="Arial"/>
          <w:sz w:val="22"/>
          <w:szCs w:val="22"/>
        </w:rPr>
        <w:t xml:space="preserve">of their speech organs which </w:t>
      </w:r>
      <w:r w:rsidR="008B0C9C" w:rsidRPr="008D1489">
        <w:rPr>
          <w:rFonts w:ascii="Arial" w:hAnsi="Arial" w:cs="Arial"/>
          <w:sz w:val="22"/>
          <w:szCs w:val="22"/>
        </w:rPr>
        <w:t xml:space="preserve">can </w:t>
      </w:r>
      <w:r w:rsidR="004A1D41" w:rsidRPr="008D1489">
        <w:rPr>
          <w:rFonts w:ascii="Arial" w:hAnsi="Arial" w:cs="Arial"/>
          <w:sz w:val="22"/>
          <w:szCs w:val="22"/>
        </w:rPr>
        <w:t>impede artic</w:t>
      </w:r>
      <w:r w:rsidR="003B2B86" w:rsidRPr="008D1489">
        <w:rPr>
          <w:rFonts w:ascii="Arial" w:hAnsi="Arial" w:cs="Arial"/>
          <w:sz w:val="22"/>
          <w:szCs w:val="22"/>
        </w:rPr>
        <w:t>ulation</w:t>
      </w:r>
      <w:r w:rsidR="00112547"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"/>
          <w:id w:val="150498492"/>
          <w:placeholder>
            <w:docPart w:val="DefaultPlaceholder_-1854013440"/>
          </w:placeholder>
        </w:sdtPr>
        <w:sdtEndPr/>
        <w:sdtContent>
          <w:r w:rsidR="00CC2CBB" w:rsidRPr="008D1489">
            <w:rPr>
              <w:rFonts w:ascii="Arial" w:hAnsi="Arial" w:cs="Arial"/>
              <w:color w:val="000000"/>
              <w:sz w:val="22"/>
              <w:szCs w:val="22"/>
            </w:rPr>
            <w:t>(Nip et al., 2023)</w:t>
          </w:r>
        </w:sdtContent>
      </w:sdt>
      <w:r w:rsidR="00CD3785" w:rsidRPr="008D1489">
        <w:rPr>
          <w:rFonts w:ascii="Arial" w:hAnsi="Arial" w:cs="Arial"/>
          <w:sz w:val="22"/>
          <w:szCs w:val="22"/>
        </w:rPr>
        <w:t xml:space="preserve">. </w:t>
      </w:r>
      <w:r w:rsidR="00F800DE" w:rsidRPr="008D1489">
        <w:rPr>
          <w:rFonts w:ascii="Arial" w:hAnsi="Arial" w:cs="Arial"/>
          <w:sz w:val="22"/>
          <w:szCs w:val="22"/>
        </w:rPr>
        <w:t xml:space="preserve">These are all </w:t>
      </w:r>
      <w:r w:rsidR="003B5760" w:rsidRPr="008D1489">
        <w:rPr>
          <w:rFonts w:ascii="Arial" w:hAnsi="Arial" w:cs="Arial"/>
          <w:sz w:val="22"/>
          <w:szCs w:val="22"/>
        </w:rPr>
        <w:t>cognitive function</w:t>
      </w:r>
      <w:r w:rsidR="0006082B" w:rsidRPr="008D1489">
        <w:rPr>
          <w:rFonts w:ascii="Arial" w:hAnsi="Arial" w:cs="Arial"/>
          <w:sz w:val="22"/>
          <w:szCs w:val="22"/>
        </w:rPr>
        <w:t>s</w:t>
      </w:r>
      <w:r w:rsidR="00A649A7" w:rsidRPr="008D1489">
        <w:rPr>
          <w:rFonts w:ascii="Arial" w:hAnsi="Arial" w:cs="Arial"/>
          <w:sz w:val="22"/>
          <w:szCs w:val="22"/>
        </w:rPr>
        <w:t xml:space="preserve"> </w:t>
      </w:r>
      <w:r w:rsidR="003B5760" w:rsidRPr="008D1489">
        <w:rPr>
          <w:rFonts w:ascii="Arial" w:hAnsi="Arial" w:cs="Arial"/>
          <w:sz w:val="22"/>
          <w:szCs w:val="22"/>
        </w:rPr>
        <w:t>which mindfulness is reported to improve</w:t>
      </w:r>
      <w:r w:rsidR="00A649A7"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"/>
          <w:id w:val="-396445800"/>
          <w:placeholder>
            <w:docPart w:val="DefaultPlaceholder_-1854013440"/>
          </w:placeholder>
        </w:sdtPr>
        <w:sdtEndPr/>
        <w:sdtContent>
          <w:r w:rsidR="00CC2CBB" w:rsidRPr="008D1489">
            <w:rPr>
              <w:rFonts w:ascii="Arial" w:hAnsi="Arial" w:cs="Arial"/>
              <w:color w:val="000000"/>
              <w:sz w:val="22"/>
              <w:szCs w:val="22"/>
            </w:rPr>
            <w:t>(Bishop et al., 2004; Tang et al., 2015)</w:t>
          </w:r>
        </w:sdtContent>
      </w:sdt>
      <w:r w:rsidR="003B5760" w:rsidRPr="008D1489">
        <w:rPr>
          <w:rFonts w:ascii="Arial" w:hAnsi="Arial" w:cs="Arial"/>
          <w:sz w:val="22"/>
          <w:szCs w:val="22"/>
        </w:rPr>
        <w:t>.</w:t>
      </w:r>
    </w:p>
    <w:p w14:paraId="05A9C91B" w14:textId="77777777" w:rsidR="00BD45D3" w:rsidRPr="008D1489" w:rsidRDefault="00BD45D3" w:rsidP="00E36F20">
      <w:pPr>
        <w:spacing w:line="360" w:lineRule="auto"/>
        <w:rPr>
          <w:rFonts w:ascii="Arial" w:hAnsi="Arial" w:cs="Arial"/>
          <w:sz w:val="22"/>
          <w:szCs w:val="22"/>
        </w:rPr>
      </w:pPr>
    </w:p>
    <w:p w14:paraId="379F3B58" w14:textId="72289B31" w:rsidR="005B29B6" w:rsidRPr="00B279A1" w:rsidRDefault="00861461" w:rsidP="00D92E00">
      <w:pPr>
        <w:pStyle w:val="Heading2"/>
        <w:rPr>
          <w:rFonts w:ascii="Arial" w:hAnsi="Arial" w:cs="Arial"/>
        </w:rPr>
      </w:pPr>
      <w:bookmarkStart w:id="8" w:name="_Toc230873760"/>
      <w:r w:rsidRPr="00B279A1">
        <w:rPr>
          <w:rFonts w:ascii="Arial" w:hAnsi="Arial" w:cs="Arial"/>
        </w:rPr>
        <w:t>Know that</w:t>
      </w:r>
      <w:bookmarkEnd w:id="8"/>
    </w:p>
    <w:p w14:paraId="1D84BE40" w14:textId="77777777" w:rsidR="007323F3" w:rsidRPr="008D1489" w:rsidRDefault="007323F3" w:rsidP="00E36F20">
      <w:pPr>
        <w:spacing w:line="360" w:lineRule="auto"/>
        <w:rPr>
          <w:rFonts w:ascii="Arial" w:hAnsi="Arial" w:cs="Arial"/>
          <w:b/>
          <w:bCs/>
          <w:sz w:val="22"/>
          <w:szCs w:val="22"/>
        </w:rPr>
      </w:pPr>
      <w:r w:rsidRPr="008D1489">
        <w:rPr>
          <w:rFonts w:ascii="Arial" w:hAnsi="Arial" w:cs="Arial"/>
          <w:b/>
          <w:bCs/>
          <w:sz w:val="22"/>
          <w:szCs w:val="22"/>
        </w:rPr>
        <w:t xml:space="preserve">Attentional control </w:t>
      </w:r>
    </w:p>
    <w:p w14:paraId="04AE6E73" w14:textId="099BB970" w:rsidR="00F74623" w:rsidRPr="008D1489" w:rsidRDefault="0063008C" w:rsidP="00E36F20">
      <w:pPr>
        <w:spacing w:line="360" w:lineRule="auto"/>
        <w:rPr>
          <w:rFonts w:ascii="Arial" w:hAnsi="Arial" w:cs="Arial"/>
          <w:sz w:val="22"/>
          <w:szCs w:val="22"/>
        </w:rPr>
      </w:pPr>
      <w:r w:rsidRPr="008D1489">
        <w:rPr>
          <w:rFonts w:ascii="Arial" w:hAnsi="Arial" w:cs="Arial"/>
          <w:sz w:val="22"/>
          <w:szCs w:val="22"/>
        </w:rPr>
        <w:t xml:space="preserve">Attentional control is the ability to </w:t>
      </w:r>
      <w:r w:rsidR="00141688" w:rsidRPr="008D1489">
        <w:rPr>
          <w:rFonts w:ascii="Arial" w:hAnsi="Arial" w:cs="Arial"/>
          <w:sz w:val="22"/>
          <w:szCs w:val="22"/>
        </w:rPr>
        <w:t xml:space="preserve">focus on the relevant acoustic dimensions of </w:t>
      </w:r>
      <w:r w:rsidR="008D3A03" w:rsidRPr="008D1489">
        <w:rPr>
          <w:rFonts w:ascii="Arial" w:hAnsi="Arial" w:cs="Arial"/>
          <w:sz w:val="22"/>
          <w:szCs w:val="22"/>
        </w:rPr>
        <w:t>a foreign language</w:t>
      </w:r>
      <w:r w:rsidR="00725EB2" w:rsidRPr="008D1489">
        <w:rPr>
          <w:rFonts w:ascii="Arial" w:hAnsi="Arial" w:cs="Arial"/>
          <w:sz w:val="22"/>
          <w:szCs w:val="22"/>
        </w:rPr>
        <w:t xml:space="preserve"> and </w:t>
      </w:r>
      <w:r w:rsidR="0009496F" w:rsidRPr="008D1489">
        <w:rPr>
          <w:rFonts w:ascii="Arial" w:hAnsi="Arial" w:cs="Arial"/>
          <w:sz w:val="22"/>
          <w:szCs w:val="22"/>
        </w:rPr>
        <w:t>distinguish them</w:t>
      </w:r>
      <w:r w:rsidR="0021735A" w:rsidRPr="008D1489">
        <w:rPr>
          <w:rFonts w:ascii="Arial" w:hAnsi="Arial" w:cs="Arial"/>
          <w:sz w:val="22"/>
          <w:szCs w:val="22"/>
        </w:rPr>
        <w:t xml:space="preserve"> from those of the native language</w:t>
      </w:r>
      <w:r w:rsidR="00084E7C" w:rsidRPr="008D1489">
        <w:rPr>
          <w:rFonts w:ascii="Arial" w:hAnsi="Arial" w:cs="Arial"/>
          <w:sz w:val="22"/>
          <w:szCs w:val="22"/>
        </w:rPr>
        <w:t xml:space="preserve"> during speech perception and production</w:t>
      </w:r>
      <w:r w:rsidR="00CF064D"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"/>
          <w:id w:val="1901480351"/>
          <w:placeholder>
            <w:docPart w:val="DefaultPlaceholder_-1854013440"/>
          </w:placeholder>
        </w:sdtPr>
        <w:sdtEndPr/>
        <w:sdtContent>
          <w:r w:rsidR="00CC2CBB" w:rsidRPr="008D1489">
            <w:rPr>
              <w:rFonts w:ascii="Arial" w:hAnsi="Arial" w:cs="Arial"/>
              <w:color w:val="000000"/>
              <w:sz w:val="22"/>
              <w:szCs w:val="22"/>
            </w:rPr>
            <w:t>(Saito et al., 2024)</w:t>
          </w:r>
        </w:sdtContent>
      </w:sdt>
      <w:r w:rsidR="009C5360" w:rsidRPr="008D1489">
        <w:rPr>
          <w:rFonts w:ascii="Arial" w:hAnsi="Arial" w:cs="Arial"/>
          <w:sz w:val="22"/>
          <w:szCs w:val="22"/>
        </w:rPr>
        <w:t>.</w:t>
      </w:r>
      <w:r w:rsidR="00AF288B" w:rsidRPr="008D1489">
        <w:rPr>
          <w:rFonts w:ascii="Arial" w:hAnsi="Arial" w:cs="Arial"/>
          <w:sz w:val="22"/>
          <w:szCs w:val="22"/>
        </w:rPr>
        <w:t xml:space="preserve"> </w:t>
      </w:r>
      <w:r w:rsidR="0003373F" w:rsidRPr="008D1489">
        <w:rPr>
          <w:rFonts w:ascii="Arial" w:hAnsi="Arial" w:cs="Arial"/>
          <w:sz w:val="22"/>
          <w:szCs w:val="22"/>
        </w:rPr>
        <w:t xml:space="preserve">For example, </w:t>
      </w:r>
      <w:r w:rsidR="003427A2" w:rsidRPr="008D1489">
        <w:rPr>
          <w:rFonts w:ascii="Arial" w:hAnsi="Arial" w:cs="Arial"/>
          <w:sz w:val="22"/>
          <w:szCs w:val="22"/>
        </w:rPr>
        <w:t>Mandarin speakers are likely to focus</w:t>
      </w:r>
      <w:r w:rsidR="00363A4C" w:rsidRPr="008D1489">
        <w:rPr>
          <w:rFonts w:ascii="Arial" w:hAnsi="Arial" w:cs="Arial"/>
          <w:sz w:val="22"/>
          <w:szCs w:val="22"/>
        </w:rPr>
        <w:t xml:space="preserve"> on</w:t>
      </w:r>
      <w:r w:rsidR="003427A2" w:rsidRPr="008D1489">
        <w:rPr>
          <w:rFonts w:ascii="Arial" w:hAnsi="Arial" w:cs="Arial"/>
          <w:sz w:val="22"/>
          <w:szCs w:val="22"/>
        </w:rPr>
        <w:t xml:space="preserve"> spectral information</w:t>
      </w:r>
      <w:r w:rsidR="000D5B76" w:rsidRPr="008D1489">
        <w:rPr>
          <w:rFonts w:ascii="Arial" w:hAnsi="Arial" w:cs="Arial"/>
          <w:sz w:val="22"/>
          <w:szCs w:val="22"/>
        </w:rPr>
        <w:t xml:space="preserve"> </w:t>
      </w:r>
      <w:r w:rsidR="003176A6" w:rsidRPr="008D1489">
        <w:rPr>
          <w:rFonts w:ascii="Arial" w:hAnsi="Arial" w:cs="Arial"/>
          <w:sz w:val="22"/>
          <w:szCs w:val="22"/>
        </w:rPr>
        <w:t>but</w:t>
      </w:r>
      <w:r w:rsidR="000D5B76" w:rsidRPr="008D1489">
        <w:rPr>
          <w:rFonts w:ascii="Arial" w:hAnsi="Arial" w:cs="Arial"/>
          <w:sz w:val="22"/>
          <w:szCs w:val="22"/>
        </w:rPr>
        <w:t xml:space="preserve"> their ability to </w:t>
      </w:r>
      <w:r w:rsidR="00403B87" w:rsidRPr="008D1489">
        <w:rPr>
          <w:rFonts w:ascii="Arial" w:hAnsi="Arial" w:cs="Arial"/>
          <w:sz w:val="22"/>
          <w:szCs w:val="22"/>
        </w:rPr>
        <w:t xml:space="preserve">pronounce English consonant clusters accurately will depend more on their ability to </w:t>
      </w:r>
      <w:r w:rsidR="003176A6" w:rsidRPr="008D1489">
        <w:rPr>
          <w:rFonts w:ascii="Arial" w:hAnsi="Arial" w:cs="Arial"/>
          <w:sz w:val="22"/>
          <w:szCs w:val="22"/>
        </w:rPr>
        <w:t xml:space="preserve">sequence sounds temporally. </w:t>
      </w:r>
    </w:p>
    <w:p w14:paraId="7D22E8DD" w14:textId="269D1BFE" w:rsidR="00870C1B" w:rsidRPr="008D1489" w:rsidRDefault="00501682" w:rsidP="00E36F20">
      <w:pPr>
        <w:spacing w:line="360" w:lineRule="auto"/>
        <w:rPr>
          <w:rFonts w:ascii="Arial" w:hAnsi="Arial" w:cs="Arial"/>
          <w:sz w:val="22"/>
          <w:szCs w:val="22"/>
        </w:rPr>
      </w:pPr>
      <w:r w:rsidRPr="008D1489">
        <w:rPr>
          <w:rFonts w:ascii="Arial" w:hAnsi="Arial" w:cs="Arial"/>
          <w:sz w:val="22"/>
          <w:szCs w:val="22"/>
        </w:rPr>
        <w:t xml:space="preserve">Attentional control has </w:t>
      </w:r>
      <w:r w:rsidR="00E64732" w:rsidRPr="008D1489">
        <w:rPr>
          <w:rFonts w:ascii="Arial" w:hAnsi="Arial" w:cs="Arial"/>
          <w:sz w:val="22"/>
          <w:szCs w:val="22"/>
        </w:rPr>
        <w:t xml:space="preserve">been </w:t>
      </w:r>
      <w:r w:rsidR="0021508F" w:rsidRPr="008D1489">
        <w:rPr>
          <w:rFonts w:ascii="Arial" w:hAnsi="Arial" w:cs="Arial"/>
          <w:sz w:val="22"/>
          <w:szCs w:val="22"/>
        </w:rPr>
        <w:t>the subject of several studies</w:t>
      </w:r>
      <w:r w:rsidR="00E64732" w:rsidRPr="008D1489">
        <w:rPr>
          <w:rFonts w:ascii="Arial" w:hAnsi="Arial" w:cs="Arial"/>
          <w:sz w:val="22"/>
          <w:szCs w:val="22"/>
        </w:rPr>
        <w:t xml:space="preserve"> in the context of</w:t>
      </w:r>
      <w:r w:rsidR="0021508F" w:rsidRPr="008D1489">
        <w:rPr>
          <w:rFonts w:ascii="Arial" w:hAnsi="Arial" w:cs="Arial"/>
          <w:sz w:val="22"/>
          <w:szCs w:val="22"/>
        </w:rPr>
        <w:t xml:space="preserve"> speech motor learning</w:t>
      </w:r>
      <w:r w:rsidR="00B92DD9" w:rsidRPr="008D1489">
        <w:rPr>
          <w:rFonts w:ascii="Arial" w:hAnsi="Arial" w:cs="Arial"/>
          <w:sz w:val="22"/>
          <w:szCs w:val="22"/>
        </w:rPr>
        <w:t xml:space="preserve"> which</w:t>
      </w:r>
      <w:r w:rsidR="002F2C19" w:rsidRPr="008D1489">
        <w:rPr>
          <w:rFonts w:ascii="Arial" w:hAnsi="Arial" w:cs="Arial"/>
          <w:sz w:val="22"/>
          <w:szCs w:val="22"/>
        </w:rPr>
        <w:t xml:space="preserve">, perhaps counterintuitively, </w:t>
      </w:r>
      <w:r w:rsidR="0029416A" w:rsidRPr="008D1489">
        <w:rPr>
          <w:rFonts w:ascii="Arial" w:hAnsi="Arial" w:cs="Arial"/>
          <w:sz w:val="22"/>
          <w:szCs w:val="22"/>
        </w:rPr>
        <w:t>conclude that an external focus</w:t>
      </w:r>
      <w:r w:rsidR="006A1102" w:rsidRPr="008D1489">
        <w:rPr>
          <w:rFonts w:ascii="Arial" w:hAnsi="Arial" w:cs="Arial"/>
          <w:sz w:val="22"/>
          <w:szCs w:val="22"/>
        </w:rPr>
        <w:t xml:space="preserve">, which </w:t>
      </w:r>
      <w:r w:rsidR="007132B0" w:rsidRPr="008D1489">
        <w:rPr>
          <w:rFonts w:ascii="Arial" w:hAnsi="Arial" w:cs="Arial"/>
          <w:sz w:val="22"/>
          <w:szCs w:val="22"/>
        </w:rPr>
        <w:t>concentrates on the</w:t>
      </w:r>
      <w:r w:rsidR="00101D6C" w:rsidRPr="008D1489">
        <w:rPr>
          <w:rFonts w:ascii="Arial" w:hAnsi="Arial" w:cs="Arial"/>
          <w:sz w:val="22"/>
          <w:szCs w:val="22"/>
        </w:rPr>
        <w:t xml:space="preserve"> intended</w:t>
      </w:r>
      <w:r w:rsidR="007132B0" w:rsidRPr="008D1489">
        <w:rPr>
          <w:rFonts w:ascii="Arial" w:hAnsi="Arial" w:cs="Arial"/>
          <w:sz w:val="22"/>
          <w:szCs w:val="22"/>
        </w:rPr>
        <w:t xml:space="preserve"> outcome,</w:t>
      </w:r>
      <w:r w:rsidR="0029416A" w:rsidRPr="008D1489">
        <w:rPr>
          <w:rFonts w:ascii="Arial" w:hAnsi="Arial" w:cs="Arial"/>
          <w:sz w:val="22"/>
          <w:szCs w:val="22"/>
        </w:rPr>
        <w:t xml:space="preserve"> improves performance</w:t>
      </w:r>
      <w:r w:rsidR="007132B0" w:rsidRPr="008D1489">
        <w:rPr>
          <w:rFonts w:ascii="Arial" w:hAnsi="Arial" w:cs="Arial"/>
          <w:sz w:val="22"/>
          <w:szCs w:val="22"/>
        </w:rPr>
        <w:t xml:space="preserve"> compared </w:t>
      </w:r>
      <w:r w:rsidR="00597078" w:rsidRPr="008D1489">
        <w:rPr>
          <w:rFonts w:ascii="Arial" w:hAnsi="Arial" w:cs="Arial"/>
          <w:sz w:val="22"/>
          <w:szCs w:val="22"/>
        </w:rPr>
        <w:t xml:space="preserve">to an internal </w:t>
      </w:r>
      <w:r w:rsidR="00597078" w:rsidRPr="008D1489">
        <w:rPr>
          <w:rFonts w:ascii="Arial" w:hAnsi="Arial" w:cs="Arial"/>
          <w:sz w:val="22"/>
          <w:szCs w:val="22"/>
        </w:rPr>
        <w:lastRenderedPageBreak/>
        <w:t>focus</w:t>
      </w:r>
      <w:r w:rsidR="007132B0" w:rsidRPr="008D1489">
        <w:rPr>
          <w:rFonts w:ascii="Arial" w:hAnsi="Arial" w:cs="Arial"/>
          <w:sz w:val="22"/>
          <w:szCs w:val="22"/>
        </w:rPr>
        <w:t>,</w:t>
      </w:r>
      <w:r w:rsidR="00597078" w:rsidRPr="008D1489">
        <w:rPr>
          <w:rFonts w:ascii="Arial" w:hAnsi="Arial" w:cs="Arial"/>
          <w:sz w:val="22"/>
          <w:szCs w:val="22"/>
        </w:rPr>
        <w:t xml:space="preserve"> </w:t>
      </w:r>
      <w:r w:rsidR="00B9254F" w:rsidRPr="008D1489">
        <w:rPr>
          <w:rFonts w:ascii="Arial" w:hAnsi="Arial" w:cs="Arial"/>
          <w:sz w:val="22"/>
          <w:szCs w:val="22"/>
        </w:rPr>
        <w:t xml:space="preserve">which concentrates on the </w:t>
      </w:r>
      <w:r w:rsidR="00B21A16" w:rsidRPr="008D1489">
        <w:rPr>
          <w:rFonts w:ascii="Arial" w:hAnsi="Arial" w:cs="Arial"/>
          <w:sz w:val="22"/>
          <w:szCs w:val="22"/>
        </w:rPr>
        <w:t>required movement</w:t>
      </w:r>
      <w:r w:rsidR="00943ACF"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"/>
          <w:id w:val="650868271"/>
          <w:placeholder>
            <w:docPart w:val="DefaultPlaceholder_-1854013440"/>
          </w:placeholder>
        </w:sdtPr>
        <w:sdtEndPr/>
        <w:sdtContent>
          <w:r w:rsidR="00CC2CBB" w:rsidRPr="008D1489">
            <w:rPr>
              <w:rFonts w:ascii="Arial" w:eastAsia="Times New Roman" w:hAnsi="Arial" w:cs="Arial"/>
              <w:color w:val="000000"/>
              <w:sz w:val="22"/>
              <w:szCs w:val="22"/>
            </w:rPr>
            <w:t>(Freedman et al., 2007; McAllister Byun et al., 2016; Atkins, 2017; Bauerly &amp; Mefferd, 2023)</w:t>
          </w:r>
        </w:sdtContent>
      </w:sdt>
      <w:r w:rsidR="00F74623" w:rsidRPr="008D1489">
        <w:rPr>
          <w:rFonts w:ascii="Arial" w:hAnsi="Arial" w:cs="Arial"/>
          <w:sz w:val="22"/>
          <w:szCs w:val="22"/>
        </w:rPr>
        <w:t xml:space="preserve">. For example, </w:t>
      </w:r>
      <w:sdt>
        <w:sdtPr>
          <w:rPr>
            <w:rFonts w:ascii="Arial" w:hAnsi="Arial" w:cs="Arial"/>
            <w:color w:val="000000"/>
            <w:sz w:val="22"/>
            <w:szCs w:val="22"/>
          </w:rPr>
          <w:tag w:val="MENDELEY_CITATION_v3_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"/>
          <w:id w:val="77806542"/>
          <w:placeholder>
            <w:docPart w:val="DefaultPlaceholder_-1854013440"/>
          </w:placeholder>
        </w:sdtPr>
        <w:sdtEndPr/>
        <w:sdtContent>
          <w:r w:rsidR="00CC2CBB" w:rsidRPr="008D1489">
            <w:rPr>
              <w:rFonts w:ascii="Arial" w:eastAsia="Times New Roman" w:hAnsi="Arial" w:cs="Arial"/>
              <w:color w:val="000000"/>
              <w:sz w:val="22"/>
              <w:szCs w:val="22"/>
            </w:rPr>
            <w:t>Lisman &amp; Sadagopan (2013)</w:t>
          </w:r>
        </w:sdtContent>
      </w:sdt>
      <w:r w:rsidR="003052B4" w:rsidRPr="008D1489">
        <w:rPr>
          <w:rFonts w:ascii="Arial" w:hAnsi="Arial" w:cs="Arial"/>
          <w:sz w:val="22"/>
          <w:szCs w:val="22"/>
        </w:rPr>
        <w:t xml:space="preserve"> observed </w:t>
      </w:r>
      <w:r w:rsidR="00E83B79" w:rsidRPr="008D1489">
        <w:rPr>
          <w:rFonts w:ascii="Arial" w:hAnsi="Arial" w:cs="Arial"/>
          <w:sz w:val="22"/>
          <w:szCs w:val="22"/>
        </w:rPr>
        <w:t>slower more va</w:t>
      </w:r>
      <w:r w:rsidR="004D6123" w:rsidRPr="008D1489">
        <w:rPr>
          <w:rFonts w:ascii="Arial" w:hAnsi="Arial" w:cs="Arial"/>
          <w:sz w:val="22"/>
          <w:szCs w:val="22"/>
        </w:rPr>
        <w:t xml:space="preserve">riable productions </w:t>
      </w:r>
      <w:r w:rsidR="00D637E5" w:rsidRPr="008D1489">
        <w:rPr>
          <w:rFonts w:ascii="Arial" w:hAnsi="Arial" w:cs="Arial"/>
          <w:sz w:val="22"/>
          <w:szCs w:val="22"/>
        </w:rPr>
        <w:t xml:space="preserve">in </w:t>
      </w:r>
      <w:r w:rsidR="0020638B" w:rsidRPr="008D1489">
        <w:rPr>
          <w:rFonts w:ascii="Arial" w:hAnsi="Arial" w:cs="Arial"/>
          <w:sz w:val="22"/>
          <w:szCs w:val="22"/>
        </w:rPr>
        <w:t xml:space="preserve">20 </w:t>
      </w:r>
      <w:r w:rsidR="009C26E8" w:rsidRPr="008D1489">
        <w:rPr>
          <w:rFonts w:ascii="Arial" w:hAnsi="Arial" w:cs="Arial"/>
          <w:sz w:val="22"/>
          <w:szCs w:val="22"/>
        </w:rPr>
        <w:t xml:space="preserve">monolingual English speakers </w:t>
      </w:r>
      <w:r w:rsidR="00D637E5" w:rsidRPr="008D1489">
        <w:rPr>
          <w:rFonts w:ascii="Arial" w:hAnsi="Arial" w:cs="Arial"/>
          <w:sz w:val="22"/>
          <w:szCs w:val="22"/>
        </w:rPr>
        <w:t xml:space="preserve">who were asked to perform a </w:t>
      </w:r>
      <w:r w:rsidR="004D6123" w:rsidRPr="008D1489">
        <w:rPr>
          <w:rFonts w:ascii="Arial" w:hAnsi="Arial" w:cs="Arial"/>
          <w:sz w:val="22"/>
          <w:szCs w:val="22"/>
        </w:rPr>
        <w:t>speaking task with an internal focus</w:t>
      </w:r>
      <w:r w:rsidR="005D24B5" w:rsidRPr="008D1489">
        <w:rPr>
          <w:rFonts w:ascii="Arial" w:hAnsi="Arial" w:cs="Arial"/>
          <w:sz w:val="22"/>
          <w:szCs w:val="22"/>
        </w:rPr>
        <w:t xml:space="preserve"> when compared to </w:t>
      </w:r>
      <w:r w:rsidR="005474E1" w:rsidRPr="008D1489">
        <w:rPr>
          <w:rFonts w:ascii="Arial" w:hAnsi="Arial" w:cs="Arial"/>
          <w:sz w:val="22"/>
          <w:szCs w:val="22"/>
        </w:rPr>
        <w:t xml:space="preserve">the same task performed with </w:t>
      </w:r>
      <w:r w:rsidR="005D24B5" w:rsidRPr="008D1489">
        <w:rPr>
          <w:rFonts w:ascii="Arial" w:hAnsi="Arial" w:cs="Arial"/>
          <w:sz w:val="22"/>
          <w:szCs w:val="22"/>
        </w:rPr>
        <w:t>an external focus.</w:t>
      </w:r>
      <w:r w:rsidR="003052B4" w:rsidRPr="008D1489">
        <w:rPr>
          <w:rFonts w:ascii="Arial" w:hAnsi="Arial" w:cs="Arial"/>
          <w:sz w:val="22"/>
          <w:szCs w:val="22"/>
        </w:rPr>
        <w:t xml:space="preserve"> </w:t>
      </w:r>
      <w:r w:rsidR="00214048" w:rsidRPr="008D1489">
        <w:rPr>
          <w:rFonts w:ascii="Arial" w:hAnsi="Arial" w:cs="Arial"/>
          <w:sz w:val="22"/>
          <w:szCs w:val="22"/>
        </w:rPr>
        <w:t>T</w:t>
      </w:r>
      <w:r w:rsidR="0087397B" w:rsidRPr="008D1489">
        <w:rPr>
          <w:rFonts w:ascii="Arial" w:hAnsi="Arial" w:cs="Arial"/>
          <w:sz w:val="22"/>
          <w:szCs w:val="22"/>
        </w:rPr>
        <w:t>he researchers explain that this is because</w:t>
      </w:r>
      <w:r w:rsidR="00214048" w:rsidRPr="008D1489">
        <w:rPr>
          <w:rFonts w:ascii="Arial" w:hAnsi="Arial" w:cs="Arial"/>
          <w:sz w:val="22"/>
          <w:szCs w:val="22"/>
        </w:rPr>
        <w:t xml:space="preserve"> an </w:t>
      </w:r>
      <w:r w:rsidR="00B20446" w:rsidRPr="008D1489">
        <w:rPr>
          <w:rFonts w:ascii="Arial" w:hAnsi="Arial" w:cs="Arial"/>
          <w:sz w:val="22"/>
          <w:szCs w:val="22"/>
        </w:rPr>
        <w:t>internal foc</w:t>
      </w:r>
      <w:r w:rsidR="00547F75" w:rsidRPr="008D1489">
        <w:rPr>
          <w:rFonts w:ascii="Arial" w:hAnsi="Arial" w:cs="Arial"/>
          <w:sz w:val="22"/>
          <w:szCs w:val="22"/>
        </w:rPr>
        <w:t>u</w:t>
      </w:r>
      <w:r w:rsidR="00B20446" w:rsidRPr="008D1489">
        <w:rPr>
          <w:rFonts w:ascii="Arial" w:hAnsi="Arial" w:cs="Arial"/>
          <w:sz w:val="22"/>
          <w:szCs w:val="22"/>
        </w:rPr>
        <w:t xml:space="preserve">s </w:t>
      </w:r>
      <w:r w:rsidR="00656D9A" w:rsidRPr="008D1489">
        <w:rPr>
          <w:rFonts w:ascii="Arial" w:hAnsi="Arial" w:cs="Arial"/>
          <w:sz w:val="22"/>
          <w:szCs w:val="22"/>
        </w:rPr>
        <w:t xml:space="preserve">interferes with an already automated process by attempting to </w:t>
      </w:r>
      <w:r w:rsidR="00954B9E" w:rsidRPr="008D1489">
        <w:rPr>
          <w:rFonts w:ascii="Arial" w:hAnsi="Arial" w:cs="Arial"/>
          <w:sz w:val="22"/>
          <w:szCs w:val="22"/>
        </w:rPr>
        <w:t>consciously control it.</w:t>
      </w:r>
      <w:r w:rsidR="00870C1B" w:rsidRPr="008D1489">
        <w:rPr>
          <w:rFonts w:ascii="Arial" w:hAnsi="Arial" w:cs="Arial"/>
          <w:sz w:val="22"/>
          <w:szCs w:val="22"/>
        </w:rPr>
        <w:t xml:space="preserve"> </w:t>
      </w:r>
    </w:p>
    <w:p w14:paraId="54E0BCD6" w14:textId="2996560B" w:rsidR="00E63473" w:rsidRPr="008D1489" w:rsidRDefault="00093CC8" w:rsidP="00E36F20">
      <w:pPr>
        <w:spacing w:line="360" w:lineRule="auto"/>
        <w:rPr>
          <w:rFonts w:ascii="Arial" w:hAnsi="Arial" w:cs="Arial"/>
          <w:sz w:val="22"/>
          <w:szCs w:val="22"/>
        </w:rPr>
      </w:pPr>
      <w:r w:rsidRPr="008D1489">
        <w:rPr>
          <w:rFonts w:ascii="Arial" w:hAnsi="Arial" w:cs="Arial"/>
          <w:sz w:val="22"/>
          <w:szCs w:val="22"/>
        </w:rPr>
        <w:t>However,</w:t>
      </w:r>
      <w:r w:rsidR="00D14267" w:rsidRPr="008D1489">
        <w:rPr>
          <w:rFonts w:ascii="Arial" w:hAnsi="Arial" w:cs="Arial"/>
          <w:sz w:val="22"/>
          <w:szCs w:val="22"/>
        </w:rPr>
        <w:t xml:space="preserve"> ESL</w:t>
      </w:r>
      <w:r w:rsidRPr="008D1489">
        <w:rPr>
          <w:rFonts w:ascii="Arial" w:hAnsi="Arial" w:cs="Arial"/>
          <w:sz w:val="22"/>
          <w:szCs w:val="22"/>
        </w:rPr>
        <w:t xml:space="preserve"> </w:t>
      </w:r>
      <w:r w:rsidR="00F1388E" w:rsidRPr="008D1489">
        <w:rPr>
          <w:rFonts w:ascii="Arial" w:hAnsi="Arial" w:cs="Arial"/>
          <w:sz w:val="22"/>
          <w:szCs w:val="22"/>
        </w:rPr>
        <w:t xml:space="preserve">students who consistently mispronounce consonant clusters clearly </w:t>
      </w:r>
      <w:r w:rsidR="000E60A2" w:rsidRPr="008D1489">
        <w:rPr>
          <w:rFonts w:ascii="Arial" w:hAnsi="Arial" w:cs="Arial"/>
          <w:sz w:val="22"/>
          <w:szCs w:val="22"/>
        </w:rPr>
        <w:t>have not automated the</w:t>
      </w:r>
      <w:r w:rsidR="006368A4" w:rsidRPr="008D1489">
        <w:rPr>
          <w:rFonts w:ascii="Arial" w:hAnsi="Arial" w:cs="Arial"/>
          <w:sz w:val="22"/>
          <w:szCs w:val="22"/>
        </w:rPr>
        <w:t xml:space="preserve"> process and </w:t>
      </w:r>
      <w:r w:rsidR="00870C1B" w:rsidRPr="008D1489">
        <w:rPr>
          <w:rFonts w:ascii="Arial" w:hAnsi="Arial" w:cs="Arial"/>
          <w:sz w:val="22"/>
          <w:szCs w:val="22"/>
        </w:rPr>
        <w:t>t</w:t>
      </w:r>
      <w:r w:rsidR="007227C7" w:rsidRPr="008D1489">
        <w:rPr>
          <w:rFonts w:ascii="Arial" w:hAnsi="Arial" w:cs="Arial"/>
          <w:sz w:val="22"/>
          <w:szCs w:val="22"/>
        </w:rPr>
        <w:t xml:space="preserve">heir success will partly depend on their ability to focus on </w:t>
      </w:r>
      <w:r w:rsidR="004B09FF" w:rsidRPr="008D1489">
        <w:rPr>
          <w:rFonts w:ascii="Arial" w:hAnsi="Arial" w:cs="Arial"/>
          <w:sz w:val="22"/>
          <w:szCs w:val="22"/>
        </w:rPr>
        <w:t>relevant acoustic information</w:t>
      </w:r>
      <w:r w:rsidR="00AA052A"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"/>
          <w:id w:val="-925966932"/>
          <w:placeholder>
            <w:docPart w:val="DefaultPlaceholder_-1854013440"/>
          </w:placeholder>
        </w:sdtPr>
        <w:sdtEndPr/>
        <w:sdtContent>
          <w:r w:rsidR="00CC2CBB" w:rsidRPr="008D1489">
            <w:rPr>
              <w:rFonts w:ascii="Arial" w:eastAsia="Times New Roman" w:hAnsi="Arial" w:cs="Arial"/>
              <w:color w:val="000000"/>
              <w:sz w:val="22"/>
              <w:szCs w:val="22"/>
            </w:rPr>
            <w:t>(Mora &amp; Darcy, 2023; Saito et al., 2024)</w:t>
          </w:r>
        </w:sdtContent>
      </w:sdt>
      <w:r w:rsidR="00AA052A" w:rsidRPr="008D1489">
        <w:rPr>
          <w:rFonts w:ascii="Arial" w:hAnsi="Arial" w:cs="Arial"/>
          <w:sz w:val="22"/>
          <w:szCs w:val="22"/>
        </w:rPr>
        <w:t>.</w:t>
      </w:r>
      <w:r w:rsidR="00870C1B" w:rsidRPr="008D1489">
        <w:rPr>
          <w:rFonts w:ascii="Arial" w:hAnsi="Arial" w:cs="Arial"/>
          <w:sz w:val="22"/>
          <w:szCs w:val="22"/>
        </w:rPr>
        <w:t xml:space="preserve"> </w:t>
      </w:r>
      <w:r w:rsidR="00AB2E5B" w:rsidRPr="008D1489">
        <w:rPr>
          <w:rFonts w:ascii="Arial" w:hAnsi="Arial" w:cs="Arial"/>
          <w:sz w:val="22"/>
          <w:szCs w:val="22"/>
        </w:rPr>
        <w:t>This has significant pedagogical implications because</w:t>
      </w:r>
      <w:r w:rsidR="006E6B83" w:rsidRPr="008D1489">
        <w:rPr>
          <w:rFonts w:ascii="Arial" w:hAnsi="Arial" w:cs="Arial"/>
          <w:sz w:val="22"/>
          <w:szCs w:val="22"/>
        </w:rPr>
        <w:t xml:space="preserve"> students with poor attentional control </w:t>
      </w:r>
      <w:r w:rsidR="00977DF7" w:rsidRPr="008D1489">
        <w:rPr>
          <w:rFonts w:ascii="Arial" w:hAnsi="Arial" w:cs="Arial"/>
          <w:sz w:val="22"/>
          <w:szCs w:val="22"/>
        </w:rPr>
        <w:t xml:space="preserve">are </w:t>
      </w:r>
      <w:r w:rsidR="00E8420E" w:rsidRPr="008D1489">
        <w:rPr>
          <w:rFonts w:ascii="Arial" w:hAnsi="Arial" w:cs="Arial"/>
          <w:sz w:val="22"/>
          <w:szCs w:val="22"/>
        </w:rPr>
        <w:t>less likely to benefit</w:t>
      </w:r>
      <w:r w:rsidR="001455CB" w:rsidRPr="008D1489">
        <w:rPr>
          <w:rFonts w:ascii="Arial" w:hAnsi="Arial" w:cs="Arial"/>
          <w:sz w:val="22"/>
          <w:szCs w:val="22"/>
        </w:rPr>
        <w:t xml:space="preserve"> from</w:t>
      </w:r>
      <w:r w:rsidR="004F142E" w:rsidRPr="008D1489">
        <w:rPr>
          <w:rFonts w:ascii="Arial" w:hAnsi="Arial" w:cs="Arial"/>
          <w:sz w:val="22"/>
          <w:szCs w:val="22"/>
        </w:rPr>
        <w:t xml:space="preserve"> naturalistic</w:t>
      </w:r>
      <w:r w:rsidR="001455CB" w:rsidRPr="008D1489">
        <w:rPr>
          <w:rFonts w:ascii="Arial" w:hAnsi="Arial" w:cs="Arial"/>
          <w:sz w:val="22"/>
          <w:szCs w:val="22"/>
        </w:rPr>
        <w:t xml:space="preserve"> </w:t>
      </w:r>
      <w:r w:rsidR="00471872" w:rsidRPr="008D1489">
        <w:rPr>
          <w:rFonts w:ascii="Arial" w:hAnsi="Arial" w:cs="Arial"/>
          <w:sz w:val="22"/>
          <w:szCs w:val="22"/>
        </w:rPr>
        <w:t>language input</w:t>
      </w:r>
      <w:r w:rsidR="00F239DB" w:rsidRPr="008D1489">
        <w:rPr>
          <w:rFonts w:ascii="Arial" w:hAnsi="Arial" w:cs="Arial"/>
          <w:sz w:val="22"/>
          <w:szCs w:val="22"/>
        </w:rPr>
        <w:t>,</w:t>
      </w:r>
      <w:r w:rsidR="00875F01" w:rsidRPr="008D1489">
        <w:rPr>
          <w:rFonts w:ascii="Arial" w:hAnsi="Arial" w:cs="Arial"/>
          <w:sz w:val="22"/>
          <w:szCs w:val="22"/>
        </w:rPr>
        <w:t xml:space="preserve"> </w:t>
      </w:r>
      <w:r w:rsidR="00AE5A6C" w:rsidRPr="008D1489">
        <w:rPr>
          <w:rFonts w:ascii="Arial" w:hAnsi="Arial" w:cs="Arial"/>
          <w:sz w:val="22"/>
          <w:szCs w:val="22"/>
        </w:rPr>
        <w:t xml:space="preserve">despite </w:t>
      </w:r>
      <w:r w:rsidR="005D4859" w:rsidRPr="008D1489">
        <w:rPr>
          <w:rFonts w:ascii="Arial" w:hAnsi="Arial" w:cs="Arial"/>
          <w:sz w:val="22"/>
          <w:szCs w:val="22"/>
        </w:rPr>
        <w:t xml:space="preserve">evidence that meaning-orientated </w:t>
      </w:r>
      <w:r w:rsidR="004B229E" w:rsidRPr="008D1489">
        <w:rPr>
          <w:rFonts w:ascii="Arial" w:hAnsi="Arial" w:cs="Arial"/>
          <w:sz w:val="22"/>
          <w:szCs w:val="22"/>
        </w:rPr>
        <w:t>exercises are more likely to transfer to spontaneous speech</w:t>
      </w:r>
      <w:r w:rsidR="00F239DB"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"/>
          <w:id w:val="-1898195991"/>
          <w:placeholder>
            <w:docPart w:val="DefaultPlaceholder_-1854013440"/>
          </w:placeholder>
        </w:sdtPr>
        <w:sdtEndPr/>
        <w:sdtContent>
          <w:r w:rsidR="00CC2CBB" w:rsidRPr="008D1489">
            <w:rPr>
              <w:rFonts w:ascii="Arial" w:eastAsia="Times New Roman" w:hAnsi="Arial" w:cs="Arial"/>
              <w:color w:val="000000"/>
              <w:sz w:val="22"/>
              <w:szCs w:val="22"/>
            </w:rPr>
            <w:t>(Saito, 2012; Gordon, 2021; Mora &amp; Mora-Plaza, 2023; Ruan &amp; Saito, 2023)</w:t>
          </w:r>
        </w:sdtContent>
      </w:sdt>
      <w:r w:rsidR="00471872" w:rsidRPr="008D1489">
        <w:rPr>
          <w:rFonts w:ascii="Arial" w:hAnsi="Arial" w:cs="Arial"/>
          <w:sz w:val="22"/>
          <w:szCs w:val="22"/>
        </w:rPr>
        <w:t>.</w:t>
      </w:r>
      <w:r w:rsidR="005753A5"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"/>
          <w:id w:val="209389986"/>
          <w:placeholder>
            <w:docPart w:val="DefaultPlaceholder_-1854013440"/>
          </w:placeholder>
        </w:sdtPr>
        <w:sdtEndPr/>
        <w:sdtContent>
          <w:r w:rsidR="00CC2CBB" w:rsidRPr="008D1489">
            <w:rPr>
              <w:rFonts w:ascii="Arial" w:eastAsia="Times New Roman" w:hAnsi="Arial" w:cs="Arial"/>
              <w:color w:val="000000"/>
              <w:sz w:val="22"/>
              <w:szCs w:val="22"/>
            </w:rPr>
            <w:t>Saito &amp; Tierney (2025)</w:t>
          </w:r>
        </w:sdtContent>
      </w:sdt>
      <w:r w:rsidR="00AF41B3" w:rsidRPr="008D1489">
        <w:rPr>
          <w:rFonts w:ascii="Arial" w:hAnsi="Arial" w:cs="Arial"/>
          <w:sz w:val="22"/>
          <w:szCs w:val="22"/>
        </w:rPr>
        <w:t xml:space="preserve"> discovered that </w:t>
      </w:r>
      <w:r w:rsidR="004B229E" w:rsidRPr="008D1489">
        <w:rPr>
          <w:rFonts w:ascii="Arial" w:hAnsi="Arial" w:cs="Arial"/>
          <w:sz w:val="22"/>
          <w:szCs w:val="22"/>
        </w:rPr>
        <w:t xml:space="preserve">as much as </w:t>
      </w:r>
      <w:r w:rsidR="00C91238" w:rsidRPr="008D1489">
        <w:rPr>
          <w:rFonts w:ascii="Arial" w:hAnsi="Arial" w:cs="Arial"/>
          <w:sz w:val="22"/>
          <w:szCs w:val="22"/>
        </w:rPr>
        <w:t>35.2%</w:t>
      </w:r>
      <w:r w:rsidR="007C25E1" w:rsidRPr="008D1489">
        <w:rPr>
          <w:rFonts w:ascii="Arial" w:hAnsi="Arial" w:cs="Arial"/>
          <w:sz w:val="22"/>
          <w:szCs w:val="22"/>
        </w:rPr>
        <w:t xml:space="preserve"> of the population may fall into this category</w:t>
      </w:r>
      <w:r w:rsidR="005753A5" w:rsidRPr="008D1489">
        <w:rPr>
          <w:rFonts w:ascii="Arial" w:hAnsi="Arial" w:cs="Arial"/>
          <w:sz w:val="22"/>
          <w:szCs w:val="22"/>
        </w:rPr>
        <w:t xml:space="preserve"> </w:t>
      </w:r>
      <w:r w:rsidR="004B229E" w:rsidRPr="008D1489">
        <w:rPr>
          <w:rFonts w:ascii="Arial" w:hAnsi="Arial" w:cs="Arial"/>
          <w:sz w:val="22"/>
          <w:szCs w:val="22"/>
        </w:rPr>
        <w:t xml:space="preserve">and </w:t>
      </w:r>
      <w:r w:rsidR="00F25D5D" w:rsidRPr="008D1489">
        <w:rPr>
          <w:rFonts w:ascii="Arial" w:hAnsi="Arial" w:cs="Arial"/>
          <w:sz w:val="22"/>
          <w:szCs w:val="22"/>
        </w:rPr>
        <w:t xml:space="preserve">recommend </w:t>
      </w:r>
      <w:r w:rsidR="008F61A5" w:rsidRPr="008D1489">
        <w:rPr>
          <w:rFonts w:ascii="Arial" w:hAnsi="Arial" w:cs="Arial"/>
          <w:sz w:val="22"/>
          <w:szCs w:val="22"/>
        </w:rPr>
        <w:t>engaging these students in more controlled exercises first.</w:t>
      </w:r>
      <w:r w:rsidR="00DF2184" w:rsidRPr="008D1489">
        <w:rPr>
          <w:rFonts w:ascii="Arial" w:hAnsi="Arial" w:cs="Arial"/>
          <w:sz w:val="22"/>
          <w:szCs w:val="22"/>
        </w:rPr>
        <w:t xml:space="preserve"> </w:t>
      </w:r>
      <w:r w:rsidR="00BB26E2" w:rsidRPr="008D1489">
        <w:rPr>
          <w:rFonts w:ascii="Arial" w:hAnsi="Arial" w:cs="Arial"/>
          <w:sz w:val="22"/>
          <w:szCs w:val="22"/>
        </w:rPr>
        <w:t>Consequently</w:t>
      </w:r>
      <w:r w:rsidR="00DF2184" w:rsidRPr="008D1489">
        <w:rPr>
          <w:rFonts w:ascii="Arial" w:hAnsi="Arial" w:cs="Arial"/>
          <w:sz w:val="22"/>
          <w:szCs w:val="22"/>
        </w:rPr>
        <w:t xml:space="preserve">, </w:t>
      </w:r>
      <w:r w:rsidR="004D6C80" w:rsidRPr="008D1489">
        <w:rPr>
          <w:rFonts w:ascii="Arial" w:hAnsi="Arial" w:cs="Arial"/>
          <w:sz w:val="22"/>
          <w:szCs w:val="22"/>
        </w:rPr>
        <w:t>a controlled consonant c</w:t>
      </w:r>
      <w:r w:rsidR="00F6330B" w:rsidRPr="008D1489">
        <w:rPr>
          <w:rFonts w:ascii="Arial" w:hAnsi="Arial" w:cs="Arial"/>
          <w:sz w:val="22"/>
          <w:szCs w:val="22"/>
        </w:rPr>
        <w:t>l</w:t>
      </w:r>
      <w:r w:rsidR="004D6C80" w:rsidRPr="008D1489">
        <w:rPr>
          <w:rFonts w:ascii="Arial" w:hAnsi="Arial" w:cs="Arial"/>
          <w:sz w:val="22"/>
          <w:szCs w:val="22"/>
        </w:rPr>
        <w:t>uster exercise is more likely to be effective</w:t>
      </w:r>
      <w:r w:rsidR="00F6330B" w:rsidRPr="008D1489">
        <w:rPr>
          <w:rFonts w:ascii="Arial" w:hAnsi="Arial" w:cs="Arial"/>
          <w:sz w:val="22"/>
          <w:szCs w:val="22"/>
        </w:rPr>
        <w:t xml:space="preserve"> than a free exercise.</w:t>
      </w:r>
    </w:p>
    <w:p w14:paraId="1133F7EE" w14:textId="7E2B47F4" w:rsidR="00BB15D6" w:rsidRPr="008D1489" w:rsidRDefault="00B05833" w:rsidP="00E36F20">
      <w:pPr>
        <w:spacing w:line="360" w:lineRule="auto"/>
        <w:rPr>
          <w:rFonts w:ascii="Arial" w:hAnsi="Arial" w:cs="Arial"/>
          <w:sz w:val="22"/>
          <w:szCs w:val="22"/>
        </w:rPr>
      </w:pPr>
      <w:r w:rsidRPr="008D1489">
        <w:rPr>
          <w:rFonts w:ascii="Arial" w:hAnsi="Arial" w:cs="Arial"/>
          <w:sz w:val="22"/>
          <w:szCs w:val="22"/>
        </w:rPr>
        <w:t xml:space="preserve">To the best of my knowledge, </w:t>
      </w:r>
      <w:r w:rsidR="007948E5" w:rsidRPr="008D1489">
        <w:rPr>
          <w:rFonts w:ascii="Arial" w:hAnsi="Arial" w:cs="Arial"/>
          <w:sz w:val="22"/>
          <w:szCs w:val="22"/>
        </w:rPr>
        <w:t>no</w:t>
      </w:r>
      <w:r w:rsidRPr="008D1489">
        <w:rPr>
          <w:rFonts w:ascii="Arial" w:hAnsi="Arial" w:cs="Arial"/>
          <w:sz w:val="22"/>
          <w:szCs w:val="22"/>
        </w:rPr>
        <w:t xml:space="preserve"> studies have</w:t>
      </w:r>
      <w:r w:rsidR="007C26CE" w:rsidRPr="008D1489">
        <w:rPr>
          <w:rFonts w:ascii="Arial" w:hAnsi="Arial" w:cs="Arial"/>
          <w:sz w:val="22"/>
          <w:szCs w:val="22"/>
        </w:rPr>
        <w:t xml:space="preserve"> </w:t>
      </w:r>
      <w:r w:rsidR="003F7875" w:rsidRPr="008D1489">
        <w:rPr>
          <w:rFonts w:ascii="Arial" w:hAnsi="Arial" w:cs="Arial"/>
          <w:sz w:val="22"/>
          <w:szCs w:val="22"/>
        </w:rPr>
        <w:t>tested the effect of</w:t>
      </w:r>
      <w:r w:rsidR="001C3027" w:rsidRPr="008D1489">
        <w:rPr>
          <w:rFonts w:ascii="Arial" w:hAnsi="Arial" w:cs="Arial"/>
          <w:sz w:val="22"/>
          <w:szCs w:val="22"/>
        </w:rPr>
        <w:t xml:space="preserve"> mindfulness </w:t>
      </w:r>
      <w:r w:rsidR="003F7875" w:rsidRPr="008D1489">
        <w:rPr>
          <w:rFonts w:ascii="Arial" w:hAnsi="Arial" w:cs="Arial"/>
          <w:sz w:val="22"/>
          <w:szCs w:val="22"/>
        </w:rPr>
        <w:t>on</w:t>
      </w:r>
      <w:r w:rsidR="001C3027" w:rsidRPr="008D1489">
        <w:rPr>
          <w:rFonts w:ascii="Arial" w:hAnsi="Arial" w:cs="Arial"/>
          <w:sz w:val="22"/>
          <w:szCs w:val="22"/>
        </w:rPr>
        <w:t xml:space="preserve"> </w:t>
      </w:r>
      <w:r w:rsidR="00F60506" w:rsidRPr="008D1489">
        <w:rPr>
          <w:rFonts w:ascii="Arial" w:hAnsi="Arial" w:cs="Arial"/>
          <w:sz w:val="22"/>
          <w:szCs w:val="22"/>
        </w:rPr>
        <w:t>attentional control in the context of foreign language pronunciation</w:t>
      </w:r>
      <w:r w:rsidR="001C3027"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"/>
          <w:id w:val="-125778486"/>
          <w:placeholder>
            <w:docPart w:val="DefaultPlaceholder_-1854013440"/>
          </w:placeholder>
        </w:sdtPr>
        <w:sdtEndPr/>
        <w:sdtContent>
          <w:proofErr w:type="spellStart"/>
          <w:r w:rsidR="00CC2CBB" w:rsidRPr="008D1489">
            <w:rPr>
              <w:rFonts w:ascii="Arial" w:hAnsi="Arial" w:cs="Arial"/>
              <w:color w:val="000000"/>
              <w:sz w:val="22"/>
              <w:szCs w:val="22"/>
            </w:rPr>
            <w:t>Bajestani</w:t>
          </w:r>
          <w:proofErr w:type="spellEnd"/>
          <w:r w:rsidR="00CC2CBB" w:rsidRPr="008D1489">
            <w:rPr>
              <w:rFonts w:ascii="Arial" w:hAnsi="Arial" w:cs="Arial"/>
              <w:color w:val="000000"/>
              <w:sz w:val="22"/>
              <w:szCs w:val="22"/>
            </w:rPr>
            <w:t xml:space="preserve"> et al. (2024)</w:t>
          </w:r>
        </w:sdtContent>
      </w:sdt>
      <w:r w:rsidR="00BB15D6" w:rsidRPr="008D1489">
        <w:rPr>
          <w:rFonts w:ascii="Arial" w:hAnsi="Arial" w:cs="Arial"/>
          <w:sz w:val="22"/>
          <w:szCs w:val="22"/>
        </w:rPr>
        <w:t xml:space="preserve"> observed improved attention</w:t>
      </w:r>
      <w:r w:rsidR="00DB0EA5" w:rsidRPr="008D1489">
        <w:rPr>
          <w:rFonts w:ascii="Arial" w:hAnsi="Arial" w:cs="Arial"/>
          <w:sz w:val="22"/>
          <w:szCs w:val="22"/>
        </w:rPr>
        <w:t>al control</w:t>
      </w:r>
      <w:r w:rsidR="00BB15D6" w:rsidRPr="008D1489">
        <w:rPr>
          <w:rFonts w:ascii="Arial" w:hAnsi="Arial" w:cs="Arial"/>
          <w:sz w:val="22"/>
          <w:szCs w:val="22"/>
        </w:rPr>
        <w:t xml:space="preserve"> and reading comprehension in a group of 30 ESL students following a mindfulness intervention. However, attentional control data was collected using a self-report questionnaire, which is more subjective than physiological measure</w:t>
      </w:r>
      <w:r w:rsidR="00052B03" w:rsidRPr="008D1489">
        <w:rPr>
          <w:rFonts w:ascii="Arial" w:hAnsi="Arial" w:cs="Arial"/>
          <w:sz w:val="22"/>
          <w:szCs w:val="22"/>
        </w:rPr>
        <w:t>s</w:t>
      </w:r>
      <w:r w:rsidR="00BB15D6" w:rsidRPr="008D1489">
        <w:rPr>
          <w:rFonts w:ascii="Arial" w:hAnsi="Arial" w:cs="Arial"/>
          <w:sz w:val="22"/>
          <w:szCs w:val="22"/>
        </w:rPr>
        <w:t xml:space="preserve"> such as eye tracking </w:t>
      </w:r>
      <w:sdt>
        <w:sdtPr>
          <w:rPr>
            <w:rFonts w:ascii="Arial" w:hAnsi="Arial" w:cs="Arial"/>
            <w:color w:val="000000"/>
            <w:sz w:val="22"/>
            <w:szCs w:val="22"/>
          </w:rPr>
          <w:tag w:val="MENDELEY_CITATION_v3_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"/>
          <w:id w:val="-1653590001"/>
          <w:placeholder>
            <w:docPart w:val="DefaultPlaceholder_-1854013440"/>
          </w:placeholder>
        </w:sdtPr>
        <w:sdtEndPr/>
        <w:sdtContent>
          <w:r w:rsidR="00CC2CBB" w:rsidRPr="008D1489">
            <w:rPr>
              <w:rFonts w:ascii="Arial" w:eastAsia="Times New Roman" w:hAnsi="Arial" w:cs="Arial"/>
              <w:color w:val="000000"/>
              <w:sz w:val="22"/>
              <w:szCs w:val="22"/>
            </w:rPr>
            <w:t>(Gao &amp; Zhang, 2023)</w:t>
          </w:r>
        </w:sdtContent>
      </w:sdt>
      <w:r w:rsidR="00BB15D6" w:rsidRPr="008D1489">
        <w:rPr>
          <w:rFonts w:ascii="Arial" w:hAnsi="Arial" w:cs="Arial"/>
          <w:sz w:val="22"/>
          <w:szCs w:val="22"/>
        </w:rPr>
        <w:t xml:space="preserve">. Despite this, </w:t>
      </w:r>
      <w:r w:rsidR="00DB0EA5" w:rsidRPr="008D1489">
        <w:rPr>
          <w:rFonts w:ascii="Arial" w:hAnsi="Arial" w:cs="Arial"/>
          <w:sz w:val="22"/>
          <w:szCs w:val="22"/>
        </w:rPr>
        <w:t xml:space="preserve">a meta-analysis of 23 studies identified an overall benefit of applying mindfulness to foreign language learning </w:t>
      </w:r>
      <w:sdt>
        <w:sdtPr>
          <w:rPr>
            <w:rFonts w:ascii="Arial" w:hAnsi="Arial" w:cs="Arial"/>
            <w:color w:val="000000"/>
            <w:sz w:val="22"/>
            <w:szCs w:val="22"/>
          </w:rPr>
          <w:tag w:val="MENDELEY_CITATION_v3_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"/>
          <w:id w:val="-1986843628"/>
          <w:placeholder>
            <w:docPart w:val="DefaultPlaceholder_-1854013440"/>
          </w:placeholder>
        </w:sdtPr>
        <w:sdtEndPr/>
        <w:sdtContent>
          <w:r w:rsidR="00CC2CBB" w:rsidRPr="008D1489">
            <w:rPr>
              <w:rFonts w:ascii="Arial" w:eastAsia="Times New Roman" w:hAnsi="Arial" w:cs="Arial"/>
              <w:color w:val="000000"/>
              <w:sz w:val="22"/>
              <w:szCs w:val="22"/>
            </w:rPr>
            <w:t>(</w:t>
          </w:r>
          <w:proofErr w:type="spellStart"/>
          <w:r w:rsidR="00CC2CBB" w:rsidRPr="008D1489">
            <w:rPr>
              <w:rFonts w:ascii="Arial" w:eastAsia="Times New Roman" w:hAnsi="Arial" w:cs="Arial"/>
              <w:color w:val="000000"/>
              <w:sz w:val="22"/>
              <w:szCs w:val="22"/>
            </w:rPr>
            <w:t>Babanoğlu</w:t>
          </w:r>
          <w:proofErr w:type="spellEnd"/>
          <w:r w:rsidR="00CC2CBB" w:rsidRPr="008D1489">
            <w:rPr>
              <w:rFonts w:ascii="Arial" w:eastAsia="Times New Roman" w:hAnsi="Arial" w:cs="Arial"/>
              <w:color w:val="000000"/>
              <w:sz w:val="22"/>
              <w:szCs w:val="22"/>
            </w:rPr>
            <w:t xml:space="preserve"> &amp; </w:t>
          </w:r>
          <w:proofErr w:type="spellStart"/>
          <w:r w:rsidR="00CC2CBB" w:rsidRPr="008D1489">
            <w:rPr>
              <w:rFonts w:ascii="Arial" w:eastAsia="Times New Roman" w:hAnsi="Arial" w:cs="Arial"/>
              <w:color w:val="000000"/>
              <w:sz w:val="22"/>
              <w:szCs w:val="22"/>
            </w:rPr>
            <w:t>Atalmış</w:t>
          </w:r>
          <w:proofErr w:type="spellEnd"/>
          <w:r w:rsidR="00CC2CBB" w:rsidRPr="008D1489">
            <w:rPr>
              <w:rFonts w:ascii="Arial" w:eastAsia="Times New Roman" w:hAnsi="Arial" w:cs="Arial"/>
              <w:color w:val="000000"/>
              <w:sz w:val="22"/>
              <w:szCs w:val="22"/>
            </w:rPr>
            <w:t>, 2025)</w:t>
          </w:r>
        </w:sdtContent>
      </w:sdt>
      <w:r w:rsidR="00D738D4" w:rsidRPr="008D1489">
        <w:rPr>
          <w:rFonts w:ascii="Arial" w:hAnsi="Arial" w:cs="Arial"/>
          <w:sz w:val="22"/>
          <w:szCs w:val="22"/>
        </w:rPr>
        <w:t xml:space="preserve">, and </w:t>
      </w:r>
      <w:r w:rsidR="00BB15D6" w:rsidRPr="008D1489">
        <w:rPr>
          <w:rFonts w:ascii="Arial" w:hAnsi="Arial" w:cs="Arial"/>
          <w:sz w:val="22"/>
          <w:szCs w:val="22"/>
        </w:rPr>
        <w:t xml:space="preserve">there is considerable evidence from </w:t>
      </w:r>
      <w:r w:rsidR="00D738D4" w:rsidRPr="008D1489">
        <w:rPr>
          <w:rFonts w:ascii="Arial" w:hAnsi="Arial" w:cs="Arial"/>
          <w:sz w:val="22"/>
          <w:szCs w:val="22"/>
        </w:rPr>
        <w:t>sport science</w:t>
      </w:r>
      <w:r w:rsidR="00BB15D6" w:rsidRPr="008D1489">
        <w:rPr>
          <w:rFonts w:ascii="Arial" w:hAnsi="Arial" w:cs="Arial"/>
          <w:sz w:val="22"/>
          <w:szCs w:val="22"/>
        </w:rPr>
        <w:t xml:space="preserve"> </w:t>
      </w:r>
      <w:r w:rsidR="0064236F" w:rsidRPr="008D1489">
        <w:rPr>
          <w:rFonts w:ascii="Arial" w:hAnsi="Arial" w:cs="Arial"/>
          <w:sz w:val="22"/>
          <w:szCs w:val="22"/>
        </w:rPr>
        <w:t>that mindfulness improves attentional control</w:t>
      </w:r>
      <w:r w:rsidR="00BB15D6"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"/>
          <w:id w:val="1123270430"/>
          <w:placeholder>
            <w:docPart w:val="DefaultPlaceholder_-1854013440"/>
          </w:placeholder>
        </w:sdtPr>
        <w:sdtEndPr/>
        <w:sdtContent>
          <w:r w:rsidR="00CC2CBB" w:rsidRPr="008D1489">
            <w:rPr>
              <w:rFonts w:ascii="Arial" w:hAnsi="Arial" w:cs="Arial"/>
              <w:color w:val="000000"/>
              <w:sz w:val="22"/>
              <w:szCs w:val="22"/>
            </w:rPr>
            <w:t>(</w:t>
          </w:r>
          <w:proofErr w:type="spellStart"/>
          <w:r w:rsidR="00CC2CBB" w:rsidRPr="008D1489">
            <w:rPr>
              <w:rFonts w:ascii="Arial" w:hAnsi="Arial" w:cs="Arial"/>
              <w:color w:val="000000"/>
              <w:sz w:val="22"/>
              <w:szCs w:val="22"/>
            </w:rPr>
            <w:t>Verhaeghen</w:t>
          </w:r>
          <w:proofErr w:type="spellEnd"/>
          <w:r w:rsidR="00CC2CBB" w:rsidRPr="008D1489">
            <w:rPr>
              <w:rFonts w:ascii="Arial" w:hAnsi="Arial" w:cs="Arial"/>
              <w:color w:val="000000"/>
              <w:sz w:val="22"/>
              <w:szCs w:val="22"/>
            </w:rPr>
            <w:t>, 2021)</w:t>
          </w:r>
        </w:sdtContent>
      </w:sdt>
      <w:r w:rsidR="00BB15D6" w:rsidRPr="008D1489">
        <w:rPr>
          <w:rFonts w:ascii="Arial" w:hAnsi="Arial" w:cs="Arial"/>
          <w:sz w:val="22"/>
          <w:szCs w:val="22"/>
        </w:rPr>
        <w:t>.</w:t>
      </w:r>
    </w:p>
    <w:p w14:paraId="7579245C" w14:textId="106304A6" w:rsidR="00920C36" w:rsidRPr="008D1489" w:rsidRDefault="00D74DD6" w:rsidP="00E36F20">
      <w:pPr>
        <w:spacing w:line="360" w:lineRule="auto"/>
        <w:rPr>
          <w:rFonts w:ascii="Arial" w:hAnsi="Arial" w:cs="Arial"/>
          <w:sz w:val="22"/>
          <w:szCs w:val="22"/>
        </w:rPr>
      </w:pPr>
      <w:r w:rsidRPr="008D1489">
        <w:rPr>
          <w:rFonts w:ascii="Arial" w:hAnsi="Arial" w:cs="Arial"/>
          <w:sz w:val="22"/>
          <w:szCs w:val="22"/>
        </w:rPr>
        <w:t>While these studies attest to the benefits o</w:t>
      </w:r>
      <w:r w:rsidR="004F786E" w:rsidRPr="008D1489">
        <w:rPr>
          <w:rFonts w:ascii="Arial" w:hAnsi="Arial" w:cs="Arial"/>
          <w:sz w:val="22"/>
          <w:szCs w:val="22"/>
        </w:rPr>
        <w:t>f</w:t>
      </w:r>
      <w:r w:rsidRPr="008D1489">
        <w:rPr>
          <w:rFonts w:ascii="Arial" w:hAnsi="Arial" w:cs="Arial"/>
          <w:sz w:val="22"/>
          <w:szCs w:val="22"/>
        </w:rPr>
        <w:t xml:space="preserve"> </w:t>
      </w:r>
      <w:r w:rsidR="004F786E" w:rsidRPr="008D1489">
        <w:rPr>
          <w:rFonts w:ascii="Arial" w:hAnsi="Arial" w:cs="Arial"/>
          <w:sz w:val="22"/>
          <w:szCs w:val="22"/>
        </w:rPr>
        <w:t xml:space="preserve">mindfulness, they do not </w:t>
      </w:r>
      <w:r w:rsidR="00390A4F" w:rsidRPr="008D1489">
        <w:rPr>
          <w:rFonts w:ascii="Arial" w:hAnsi="Arial" w:cs="Arial"/>
          <w:sz w:val="22"/>
          <w:szCs w:val="22"/>
        </w:rPr>
        <w:t xml:space="preserve">identify the specific </w:t>
      </w:r>
      <w:r w:rsidR="00662FCA" w:rsidRPr="008D1489">
        <w:rPr>
          <w:rFonts w:ascii="Arial" w:hAnsi="Arial" w:cs="Arial"/>
          <w:sz w:val="22"/>
          <w:szCs w:val="22"/>
        </w:rPr>
        <w:t>element</w:t>
      </w:r>
      <w:r w:rsidR="00A17213" w:rsidRPr="008D1489">
        <w:rPr>
          <w:rFonts w:ascii="Arial" w:hAnsi="Arial" w:cs="Arial"/>
          <w:sz w:val="22"/>
          <w:szCs w:val="22"/>
        </w:rPr>
        <w:t xml:space="preserve"> which is responsible for improved attentional control</w:t>
      </w:r>
      <w:r w:rsidR="00B479CE" w:rsidRPr="008D1489">
        <w:rPr>
          <w:rFonts w:ascii="Arial" w:hAnsi="Arial" w:cs="Arial"/>
          <w:sz w:val="22"/>
          <w:szCs w:val="22"/>
        </w:rPr>
        <w:t>. Mindful</w:t>
      </w:r>
      <w:r w:rsidR="006C15CC" w:rsidRPr="008D1489">
        <w:rPr>
          <w:rFonts w:ascii="Arial" w:hAnsi="Arial" w:cs="Arial"/>
          <w:sz w:val="22"/>
          <w:szCs w:val="22"/>
        </w:rPr>
        <w:t xml:space="preserve">ness is </w:t>
      </w:r>
      <w:r w:rsidR="00D7773F" w:rsidRPr="008D1489">
        <w:rPr>
          <w:rFonts w:ascii="Arial" w:hAnsi="Arial" w:cs="Arial"/>
          <w:sz w:val="22"/>
          <w:szCs w:val="22"/>
        </w:rPr>
        <w:t xml:space="preserve">formed of two components: </w:t>
      </w:r>
      <w:r w:rsidR="00C45088" w:rsidRPr="008D1489">
        <w:rPr>
          <w:rFonts w:ascii="Arial" w:hAnsi="Arial" w:cs="Arial"/>
          <w:sz w:val="22"/>
          <w:szCs w:val="22"/>
        </w:rPr>
        <w:t>Focused Attention (FA)</w:t>
      </w:r>
      <w:r w:rsidR="00745050" w:rsidRPr="008D1489">
        <w:rPr>
          <w:rFonts w:ascii="Arial" w:hAnsi="Arial" w:cs="Arial"/>
          <w:sz w:val="22"/>
          <w:szCs w:val="22"/>
        </w:rPr>
        <w:t xml:space="preserve">, that is concentrating </w:t>
      </w:r>
      <w:r w:rsidR="00BD0FEE" w:rsidRPr="008D1489">
        <w:rPr>
          <w:rFonts w:ascii="Arial" w:hAnsi="Arial" w:cs="Arial"/>
          <w:sz w:val="22"/>
          <w:szCs w:val="22"/>
        </w:rPr>
        <w:t>on a specific thing,</w:t>
      </w:r>
      <w:r w:rsidR="00D005AC" w:rsidRPr="008D1489">
        <w:rPr>
          <w:rFonts w:ascii="Arial" w:hAnsi="Arial" w:cs="Arial"/>
          <w:sz w:val="22"/>
          <w:szCs w:val="22"/>
        </w:rPr>
        <w:t xml:space="preserve"> and </w:t>
      </w:r>
      <w:r w:rsidR="00EB3826" w:rsidRPr="008D1489">
        <w:rPr>
          <w:rFonts w:ascii="Arial" w:hAnsi="Arial" w:cs="Arial"/>
          <w:sz w:val="22"/>
          <w:szCs w:val="22"/>
        </w:rPr>
        <w:t xml:space="preserve">Open Monitoring </w:t>
      </w:r>
      <w:r w:rsidR="00C45088" w:rsidRPr="008D1489">
        <w:rPr>
          <w:rFonts w:ascii="Arial" w:hAnsi="Arial" w:cs="Arial"/>
          <w:sz w:val="22"/>
          <w:szCs w:val="22"/>
        </w:rPr>
        <w:t>(</w:t>
      </w:r>
      <w:r w:rsidR="00EB3826" w:rsidRPr="008D1489">
        <w:rPr>
          <w:rFonts w:ascii="Arial" w:hAnsi="Arial" w:cs="Arial"/>
          <w:sz w:val="22"/>
          <w:szCs w:val="22"/>
        </w:rPr>
        <w:t>OM</w:t>
      </w:r>
      <w:r w:rsidR="00C45088" w:rsidRPr="008D1489">
        <w:rPr>
          <w:rFonts w:ascii="Arial" w:hAnsi="Arial" w:cs="Arial"/>
          <w:sz w:val="22"/>
          <w:szCs w:val="22"/>
        </w:rPr>
        <w:t>)</w:t>
      </w:r>
      <w:r w:rsidR="00BD0FEE" w:rsidRPr="008D1489">
        <w:rPr>
          <w:rFonts w:ascii="Arial" w:hAnsi="Arial" w:cs="Arial"/>
          <w:sz w:val="22"/>
          <w:szCs w:val="22"/>
        </w:rPr>
        <w:t xml:space="preserve">, which is the </w:t>
      </w:r>
      <w:r w:rsidR="00D745D6" w:rsidRPr="008D1489">
        <w:rPr>
          <w:rFonts w:ascii="Arial" w:hAnsi="Arial" w:cs="Arial"/>
          <w:sz w:val="22"/>
          <w:szCs w:val="22"/>
        </w:rPr>
        <w:t>non-judgmental acceptance of the experience</w:t>
      </w:r>
      <w:r w:rsidR="00CF1732"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"/>
          <w:id w:val="-765153696"/>
          <w:placeholder>
            <w:docPart w:val="DefaultPlaceholder_-1854013440"/>
          </w:placeholder>
        </w:sdtPr>
        <w:sdtEndPr/>
        <w:sdtContent>
          <w:r w:rsidR="00CC2CBB" w:rsidRPr="008D1489">
            <w:rPr>
              <w:rFonts w:ascii="Arial" w:hAnsi="Arial" w:cs="Arial"/>
              <w:color w:val="000000"/>
              <w:sz w:val="22"/>
              <w:szCs w:val="22"/>
            </w:rPr>
            <w:t>(Bishop et al., 2004; Lutz et al., 2008; Tang et al., 2015)</w:t>
          </w:r>
        </w:sdtContent>
      </w:sdt>
      <w:r w:rsidR="00BB1ED4" w:rsidRPr="008D1489">
        <w:rPr>
          <w:rFonts w:ascii="Arial" w:hAnsi="Arial" w:cs="Arial"/>
          <w:sz w:val="22"/>
          <w:szCs w:val="22"/>
        </w:rPr>
        <w:t>.</w:t>
      </w:r>
    </w:p>
    <w:p w14:paraId="1F075669" w14:textId="65FC6632" w:rsidR="000548A0" w:rsidRPr="008D1489" w:rsidRDefault="00540F1D" w:rsidP="00E36F20">
      <w:pPr>
        <w:spacing w:line="360" w:lineRule="auto"/>
        <w:rPr>
          <w:rFonts w:ascii="Arial" w:hAnsi="Arial" w:cs="Arial"/>
          <w:sz w:val="22"/>
          <w:szCs w:val="22"/>
        </w:rPr>
      </w:pPr>
      <w:sdt>
        <w:sdtPr>
          <w:rPr>
            <w:rFonts w:ascii="Arial" w:hAnsi="Arial" w:cs="Arial"/>
            <w:color w:val="000000"/>
            <w:sz w:val="22"/>
            <w:szCs w:val="22"/>
          </w:rPr>
          <w:tag w:val="MENDELEY_CITATION_v3_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"/>
          <w:id w:val="-1071569887"/>
          <w:placeholder>
            <w:docPart w:val="DefaultPlaceholder_-1854013440"/>
          </w:placeholder>
        </w:sdtPr>
        <w:sdtEndPr/>
        <w:sdtContent>
          <w:r w:rsidR="00CC2CBB" w:rsidRPr="008D1489">
            <w:rPr>
              <w:rFonts w:ascii="Arial" w:hAnsi="Arial" w:cs="Arial"/>
              <w:color w:val="000000"/>
              <w:sz w:val="22"/>
              <w:szCs w:val="22"/>
            </w:rPr>
            <w:t>Chin et al. (2021)</w:t>
          </w:r>
        </w:sdtContent>
      </w:sdt>
      <w:r w:rsidR="00EF7426" w:rsidRPr="008D1489">
        <w:rPr>
          <w:rFonts w:ascii="Arial" w:hAnsi="Arial" w:cs="Arial"/>
          <w:sz w:val="22"/>
          <w:szCs w:val="22"/>
        </w:rPr>
        <w:t xml:space="preserve"> identified the relevant component in a study that compared </w:t>
      </w:r>
      <w:r w:rsidR="00664783" w:rsidRPr="008D1489">
        <w:rPr>
          <w:rFonts w:ascii="Arial" w:hAnsi="Arial" w:cs="Arial"/>
          <w:sz w:val="22"/>
          <w:szCs w:val="22"/>
        </w:rPr>
        <w:t xml:space="preserve">the two; </w:t>
      </w:r>
      <w:r w:rsidR="0054622D" w:rsidRPr="008D1489">
        <w:rPr>
          <w:rFonts w:ascii="Arial" w:hAnsi="Arial" w:cs="Arial"/>
          <w:sz w:val="22"/>
          <w:szCs w:val="22"/>
        </w:rPr>
        <w:t xml:space="preserve">a group of 53 participants received </w:t>
      </w:r>
      <w:r w:rsidR="00C45088" w:rsidRPr="008D1489">
        <w:rPr>
          <w:rFonts w:ascii="Arial" w:hAnsi="Arial" w:cs="Arial"/>
          <w:sz w:val="22"/>
          <w:szCs w:val="22"/>
        </w:rPr>
        <w:t>FA</w:t>
      </w:r>
      <w:r w:rsidR="0054622D" w:rsidRPr="008D1489">
        <w:rPr>
          <w:rFonts w:ascii="Arial" w:hAnsi="Arial" w:cs="Arial"/>
          <w:sz w:val="22"/>
          <w:szCs w:val="22"/>
        </w:rPr>
        <w:t xml:space="preserve"> </w:t>
      </w:r>
      <w:r w:rsidR="007730C1" w:rsidRPr="008D1489">
        <w:rPr>
          <w:rFonts w:ascii="Arial" w:hAnsi="Arial" w:cs="Arial"/>
          <w:sz w:val="22"/>
          <w:szCs w:val="22"/>
        </w:rPr>
        <w:t xml:space="preserve">training only while another group of 54 received </w:t>
      </w:r>
      <w:r w:rsidR="00C45088" w:rsidRPr="008D1489">
        <w:rPr>
          <w:rFonts w:ascii="Arial" w:hAnsi="Arial" w:cs="Arial"/>
          <w:sz w:val="22"/>
          <w:szCs w:val="22"/>
        </w:rPr>
        <w:t>FA</w:t>
      </w:r>
      <w:r w:rsidR="007730C1" w:rsidRPr="008D1489">
        <w:rPr>
          <w:rFonts w:ascii="Arial" w:hAnsi="Arial" w:cs="Arial"/>
          <w:sz w:val="22"/>
          <w:szCs w:val="22"/>
        </w:rPr>
        <w:t xml:space="preserve"> and </w:t>
      </w:r>
      <w:r w:rsidR="00EB3826" w:rsidRPr="008D1489">
        <w:rPr>
          <w:rFonts w:ascii="Arial" w:hAnsi="Arial" w:cs="Arial"/>
          <w:sz w:val="22"/>
          <w:szCs w:val="22"/>
        </w:rPr>
        <w:t>OM</w:t>
      </w:r>
      <w:r w:rsidR="008F097F" w:rsidRPr="008D1489">
        <w:rPr>
          <w:rFonts w:ascii="Arial" w:hAnsi="Arial" w:cs="Arial"/>
          <w:sz w:val="22"/>
          <w:szCs w:val="22"/>
        </w:rPr>
        <w:t xml:space="preserve"> training. Attentional control was </w:t>
      </w:r>
      <w:r w:rsidR="00F44427" w:rsidRPr="008D1489">
        <w:rPr>
          <w:rFonts w:ascii="Arial" w:hAnsi="Arial" w:cs="Arial"/>
          <w:sz w:val="22"/>
          <w:szCs w:val="22"/>
        </w:rPr>
        <w:t xml:space="preserve">measured before </w:t>
      </w:r>
      <w:r w:rsidR="00CC2CB8" w:rsidRPr="008D1489">
        <w:rPr>
          <w:rFonts w:ascii="Arial" w:hAnsi="Arial" w:cs="Arial"/>
          <w:sz w:val="22"/>
          <w:szCs w:val="22"/>
        </w:rPr>
        <w:t>and</w:t>
      </w:r>
      <w:r w:rsidR="00F44427" w:rsidRPr="008D1489">
        <w:rPr>
          <w:rFonts w:ascii="Arial" w:hAnsi="Arial" w:cs="Arial"/>
          <w:sz w:val="22"/>
          <w:szCs w:val="22"/>
        </w:rPr>
        <w:t xml:space="preserve"> after the intervention and compared to a control group of 30 participants. Results showed </w:t>
      </w:r>
      <w:r w:rsidR="00AE00AE" w:rsidRPr="008D1489">
        <w:rPr>
          <w:rFonts w:ascii="Arial" w:hAnsi="Arial" w:cs="Arial"/>
          <w:sz w:val="22"/>
          <w:szCs w:val="22"/>
        </w:rPr>
        <w:t>t</w:t>
      </w:r>
      <w:r w:rsidR="00BC3E9C" w:rsidRPr="008D1489">
        <w:rPr>
          <w:rFonts w:ascii="Arial" w:hAnsi="Arial" w:cs="Arial"/>
          <w:sz w:val="22"/>
          <w:szCs w:val="22"/>
        </w:rPr>
        <w:t xml:space="preserve">hat both experimental </w:t>
      </w:r>
      <w:r w:rsidR="00BC3E9C" w:rsidRPr="008D1489">
        <w:rPr>
          <w:rFonts w:ascii="Arial" w:hAnsi="Arial" w:cs="Arial"/>
          <w:sz w:val="22"/>
          <w:szCs w:val="22"/>
        </w:rPr>
        <w:lastRenderedPageBreak/>
        <w:t>groups improved equally when</w:t>
      </w:r>
      <w:r w:rsidR="00AE00AE" w:rsidRPr="008D1489">
        <w:rPr>
          <w:rFonts w:ascii="Arial" w:hAnsi="Arial" w:cs="Arial"/>
          <w:sz w:val="22"/>
          <w:szCs w:val="22"/>
        </w:rPr>
        <w:t xml:space="preserve"> </w:t>
      </w:r>
      <w:r w:rsidR="00011139" w:rsidRPr="008D1489">
        <w:rPr>
          <w:rFonts w:ascii="Arial" w:hAnsi="Arial" w:cs="Arial"/>
          <w:sz w:val="22"/>
          <w:szCs w:val="22"/>
        </w:rPr>
        <w:t>compared to the control group. This suggests</w:t>
      </w:r>
      <w:r w:rsidR="00B922BA" w:rsidRPr="008D1489">
        <w:rPr>
          <w:rFonts w:ascii="Arial" w:hAnsi="Arial" w:cs="Arial"/>
          <w:sz w:val="22"/>
          <w:szCs w:val="22"/>
        </w:rPr>
        <w:t>, perhaps unsurprisingly,</w:t>
      </w:r>
      <w:r w:rsidR="00AE00AE" w:rsidRPr="008D1489">
        <w:rPr>
          <w:rFonts w:ascii="Arial" w:hAnsi="Arial" w:cs="Arial"/>
          <w:sz w:val="22"/>
          <w:szCs w:val="22"/>
        </w:rPr>
        <w:t xml:space="preserve"> that</w:t>
      </w:r>
      <w:r w:rsidR="00B922BA" w:rsidRPr="008D1489">
        <w:rPr>
          <w:rFonts w:ascii="Arial" w:hAnsi="Arial" w:cs="Arial"/>
          <w:sz w:val="22"/>
          <w:szCs w:val="22"/>
        </w:rPr>
        <w:t xml:space="preserve"> </w:t>
      </w:r>
      <w:r w:rsidR="00C45088" w:rsidRPr="008D1489">
        <w:rPr>
          <w:rFonts w:ascii="Arial" w:hAnsi="Arial" w:cs="Arial"/>
          <w:sz w:val="22"/>
          <w:szCs w:val="22"/>
        </w:rPr>
        <w:t>FA</w:t>
      </w:r>
      <w:r w:rsidR="00B922BA" w:rsidRPr="008D1489">
        <w:rPr>
          <w:rFonts w:ascii="Arial" w:hAnsi="Arial" w:cs="Arial"/>
          <w:sz w:val="22"/>
          <w:szCs w:val="22"/>
        </w:rPr>
        <w:t xml:space="preserve"> is responsible for </w:t>
      </w:r>
      <w:r w:rsidR="00DE5767" w:rsidRPr="008D1489">
        <w:rPr>
          <w:rFonts w:ascii="Arial" w:hAnsi="Arial" w:cs="Arial"/>
          <w:sz w:val="22"/>
          <w:szCs w:val="22"/>
        </w:rPr>
        <w:t>the improve</w:t>
      </w:r>
      <w:r w:rsidR="001964DA" w:rsidRPr="008D1489">
        <w:rPr>
          <w:rFonts w:ascii="Arial" w:hAnsi="Arial" w:cs="Arial"/>
          <w:sz w:val="22"/>
          <w:szCs w:val="22"/>
        </w:rPr>
        <w:t>ment in</w:t>
      </w:r>
      <w:r w:rsidR="00DE5767" w:rsidRPr="008D1489">
        <w:rPr>
          <w:rFonts w:ascii="Arial" w:hAnsi="Arial" w:cs="Arial"/>
          <w:sz w:val="22"/>
          <w:szCs w:val="22"/>
        </w:rPr>
        <w:t xml:space="preserve"> attentional control</w:t>
      </w:r>
      <w:r w:rsidR="00DF754C" w:rsidRPr="008D1489">
        <w:rPr>
          <w:rFonts w:ascii="Arial" w:hAnsi="Arial" w:cs="Arial"/>
          <w:sz w:val="22"/>
          <w:szCs w:val="22"/>
        </w:rPr>
        <w:t xml:space="preserve"> and should be incorporated into the consonant cluster exercise.</w:t>
      </w:r>
    </w:p>
    <w:p w14:paraId="25256115" w14:textId="3F958EBD" w:rsidR="007323F3" w:rsidRPr="008D1489" w:rsidRDefault="007323F3" w:rsidP="00E36F20">
      <w:pPr>
        <w:spacing w:line="360" w:lineRule="auto"/>
        <w:rPr>
          <w:rFonts w:ascii="Arial" w:hAnsi="Arial" w:cs="Arial"/>
          <w:b/>
          <w:bCs/>
          <w:sz w:val="22"/>
          <w:szCs w:val="22"/>
        </w:rPr>
      </w:pPr>
      <w:r w:rsidRPr="008D1489">
        <w:rPr>
          <w:rFonts w:ascii="Arial" w:hAnsi="Arial" w:cs="Arial"/>
          <w:b/>
          <w:bCs/>
          <w:sz w:val="22"/>
          <w:szCs w:val="22"/>
        </w:rPr>
        <w:t>Emotional regulation</w:t>
      </w:r>
    </w:p>
    <w:p w14:paraId="762FCB17" w14:textId="6CC79C4B" w:rsidR="006570CA" w:rsidRPr="008D1489" w:rsidRDefault="006D2CEC" w:rsidP="00E36F20">
      <w:pPr>
        <w:spacing w:line="360" w:lineRule="auto"/>
        <w:rPr>
          <w:rFonts w:ascii="Arial" w:hAnsi="Arial" w:cs="Arial"/>
          <w:sz w:val="22"/>
          <w:szCs w:val="22"/>
        </w:rPr>
      </w:pPr>
      <w:r w:rsidRPr="008D1489">
        <w:rPr>
          <w:rFonts w:ascii="Arial" w:hAnsi="Arial" w:cs="Arial"/>
          <w:sz w:val="22"/>
          <w:szCs w:val="22"/>
        </w:rPr>
        <w:t xml:space="preserve">Negative emotions, such as </w:t>
      </w:r>
      <w:r w:rsidR="0079372C" w:rsidRPr="008D1489">
        <w:rPr>
          <w:rFonts w:ascii="Arial" w:hAnsi="Arial" w:cs="Arial"/>
          <w:sz w:val="22"/>
          <w:szCs w:val="22"/>
        </w:rPr>
        <w:t>anxiety, impede ou</w:t>
      </w:r>
      <w:r w:rsidR="00670490" w:rsidRPr="008D1489">
        <w:rPr>
          <w:rFonts w:ascii="Arial" w:hAnsi="Arial" w:cs="Arial"/>
          <w:sz w:val="22"/>
          <w:szCs w:val="22"/>
        </w:rPr>
        <w:t>r</w:t>
      </w:r>
      <w:r w:rsidR="0079372C" w:rsidRPr="008D1489">
        <w:rPr>
          <w:rFonts w:ascii="Arial" w:hAnsi="Arial" w:cs="Arial"/>
          <w:sz w:val="22"/>
          <w:szCs w:val="22"/>
        </w:rPr>
        <w:t xml:space="preserve"> ability to learn </w:t>
      </w:r>
      <w:sdt>
        <w:sdtPr>
          <w:rPr>
            <w:rFonts w:ascii="Arial" w:hAnsi="Arial" w:cs="Arial"/>
            <w:color w:val="000000"/>
            <w:sz w:val="22"/>
            <w:szCs w:val="22"/>
          </w:rPr>
          <w:tag w:val="MENDELEY_CITATION_v3_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"/>
          <w:id w:val="-1076826396"/>
          <w:placeholder>
            <w:docPart w:val="DefaultPlaceholder_-1854013440"/>
          </w:placeholder>
        </w:sdtPr>
        <w:sdtEndPr/>
        <w:sdtContent>
          <w:r w:rsidR="00CC2CBB" w:rsidRPr="008D1489">
            <w:rPr>
              <w:rFonts w:ascii="Arial" w:hAnsi="Arial" w:cs="Arial"/>
              <w:color w:val="000000"/>
              <w:sz w:val="22"/>
              <w:szCs w:val="22"/>
            </w:rPr>
            <w:t>(Darling-Hammond et al., 2024)</w:t>
          </w:r>
        </w:sdtContent>
      </w:sdt>
      <w:r w:rsidR="00B24D57" w:rsidRPr="008D1489">
        <w:rPr>
          <w:rFonts w:ascii="Arial" w:hAnsi="Arial" w:cs="Arial"/>
          <w:sz w:val="22"/>
          <w:szCs w:val="22"/>
        </w:rPr>
        <w:t>. Foreign Language Anxiety (FLA) includes a range of negative</w:t>
      </w:r>
      <w:r w:rsidR="004C7A53" w:rsidRPr="008D1489">
        <w:rPr>
          <w:rFonts w:ascii="Arial" w:hAnsi="Arial" w:cs="Arial"/>
          <w:sz w:val="22"/>
          <w:szCs w:val="22"/>
        </w:rPr>
        <w:t xml:space="preserve"> emotions </w:t>
      </w:r>
      <w:r w:rsidR="002C2AC0" w:rsidRPr="008D1489">
        <w:rPr>
          <w:rFonts w:ascii="Arial" w:hAnsi="Arial" w:cs="Arial"/>
          <w:sz w:val="22"/>
          <w:szCs w:val="22"/>
        </w:rPr>
        <w:t xml:space="preserve">that may arise in response to learning or communicating in a </w:t>
      </w:r>
      <w:r w:rsidR="00832A23" w:rsidRPr="008D1489">
        <w:rPr>
          <w:rFonts w:ascii="Arial" w:hAnsi="Arial" w:cs="Arial"/>
          <w:sz w:val="22"/>
          <w:szCs w:val="22"/>
        </w:rPr>
        <w:t>foreign language</w:t>
      </w:r>
      <w:r w:rsidR="00B24D57"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"/>
          <w:id w:val="-1380164400"/>
          <w:placeholder>
            <w:docPart w:val="DefaultPlaceholder_-1854013440"/>
          </w:placeholder>
        </w:sdtPr>
        <w:sdtEndPr/>
        <w:sdtContent>
          <w:r w:rsidR="00CC2CBB" w:rsidRPr="008D1489">
            <w:rPr>
              <w:rFonts w:ascii="Arial" w:hAnsi="Arial" w:cs="Arial"/>
              <w:color w:val="000000"/>
              <w:sz w:val="22"/>
              <w:szCs w:val="22"/>
            </w:rPr>
            <w:t>(Mora et al., 2024)</w:t>
          </w:r>
        </w:sdtContent>
      </w:sdt>
      <w:r w:rsidR="00033509"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"/>
          <w:id w:val="-716814215"/>
          <w:placeholder>
            <w:docPart w:val="DefaultPlaceholder_-1854013440"/>
          </w:placeholder>
        </w:sdtPr>
        <w:sdtEndPr/>
        <w:sdtContent>
          <w:r w:rsidR="00CC2CBB" w:rsidRPr="008D1489">
            <w:rPr>
              <w:rFonts w:ascii="Arial" w:hAnsi="Arial" w:cs="Arial"/>
              <w:color w:val="000000"/>
              <w:sz w:val="22"/>
              <w:szCs w:val="22"/>
            </w:rPr>
            <w:t>Teimouri et al. (2019)</w:t>
          </w:r>
        </w:sdtContent>
      </w:sdt>
      <w:r w:rsidR="00157189" w:rsidRPr="008D1489">
        <w:rPr>
          <w:rFonts w:ascii="Arial" w:hAnsi="Arial" w:cs="Arial"/>
          <w:sz w:val="22"/>
          <w:szCs w:val="22"/>
        </w:rPr>
        <w:t xml:space="preserve"> performed a meta-analysis of </w:t>
      </w:r>
      <w:r w:rsidR="001861B3" w:rsidRPr="008D1489">
        <w:rPr>
          <w:rFonts w:ascii="Arial" w:hAnsi="Arial" w:cs="Arial"/>
          <w:sz w:val="22"/>
          <w:szCs w:val="22"/>
        </w:rPr>
        <w:t>97 studies</w:t>
      </w:r>
      <w:r w:rsidR="00C20D4A" w:rsidRPr="008D1489">
        <w:rPr>
          <w:rFonts w:ascii="Arial" w:hAnsi="Arial" w:cs="Arial"/>
          <w:sz w:val="22"/>
          <w:szCs w:val="22"/>
        </w:rPr>
        <w:t xml:space="preserve"> </w:t>
      </w:r>
      <w:r w:rsidR="007A31ED" w:rsidRPr="008D1489">
        <w:rPr>
          <w:rFonts w:ascii="Arial" w:hAnsi="Arial" w:cs="Arial"/>
          <w:sz w:val="22"/>
          <w:szCs w:val="22"/>
        </w:rPr>
        <w:t>a</w:t>
      </w:r>
      <w:r w:rsidR="006570CA" w:rsidRPr="008D1489">
        <w:rPr>
          <w:rFonts w:ascii="Arial" w:hAnsi="Arial" w:cs="Arial"/>
          <w:sz w:val="22"/>
          <w:szCs w:val="22"/>
        </w:rPr>
        <w:t>n</w:t>
      </w:r>
      <w:r w:rsidR="00DE08B1" w:rsidRPr="008D1489">
        <w:rPr>
          <w:rFonts w:ascii="Arial" w:hAnsi="Arial" w:cs="Arial"/>
          <w:sz w:val="22"/>
          <w:szCs w:val="22"/>
        </w:rPr>
        <w:t>d</w:t>
      </w:r>
      <w:r w:rsidR="006570CA" w:rsidRPr="008D1489">
        <w:rPr>
          <w:rFonts w:ascii="Arial" w:hAnsi="Arial" w:cs="Arial"/>
          <w:sz w:val="22"/>
          <w:szCs w:val="22"/>
        </w:rPr>
        <w:t xml:space="preserve"> discovered </w:t>
      </w:r>
      <w:r w:rsidR="005A74E2" w:rsidRPr="008D1489">
        <w:rPr>
          <w:rFonts w:ascii="Arial" w:hAnsi="Arial" w:cs="Arial"/>
          <w:sz w:val="22"/>
          <w:szCs w:val="22"/>
        </w:rPr>
        <w:t>that anxiety has an</w:t>
      </w:r>
      <w:r w:rsidR="006570CA" w:rsidRPr="008D1489">
        <w:rPr>
          <w:rFonts w:ascii="Arial" w:hAnsi="Arial" w:cs="Arial"/>
          <w:sz w:val="22"/>
          <w:szCs w:val="22"/>
        </w:rPr>
        <w:t xml:space="preserve"> overall negative effect </w:t>
      </w:r>
      <w:r w:rsidR="00832A23" w:rsidRPr="008D1489">
        <w:rPr>
          <w:rFonts w:ascii="Arial" w:hAnsi="Arial" w:cs="Arial"/>
          <w:sz w:val="22"/>
          <w:szCs w:val="22"/>
        </w:rPr>
        <w:t xml:space="preserve">on </w:t>
      </w:r>
      <w:r w:rsidR="005A74E2" w:rsidRPr="008D1489">
        <w:rPr>
          <w:rFonts w:ascii="Arial" w:hAnsi="Arial" w:cs="Arial"/>
          <w:sz w:val="22"/>
          <w:szCs w:val="22"/>
        </w:rPr>
        <w:t>language learning and accounts for 13% of variance</w:t>
      </w:r>
      <w:r w:rsidR="0003527C" w:rsidRPr="008D1489">
        <w:rPr>
          <w:rFonts w:ascii="Arial" w:hAnsi="Arial" w:cs="Arial"/>
          <w:sz w:val="22"/>
          <w:szCs w:val="22"/>
        </w:rPr>
        <w:t>.</w:t>
      </w:r>
      <w:r w:rsidR="00422268" w:rsidRPr="008D1489">
        <w:rPr>
          <w:rFonts w:ascii="Arial" w:hAnsi="Arial" w:cs="Arial"/>
          <w:sz w:val="22"/>
          <w:szCs w:val="22"/>
        </w:rPr>
        <w:t xml:space="preserve"> Consequently, </w:t>
      </w:r>
      <w:r w:rsidR="00FD4F89" w:rsidRPr="008D1489">
        <w:rPr>
          <w:rFonts w:ascii="Arial" w:hAnsi="Arial" w:cs="Arial"/>
          <w:sz w:val="22"/>
          <w:szCs w:val="22"/>
        </w:rPr>
        <w:t xml:space="preserve">FLA </w:t>
      </w:r>
      <w:r w:rsidR="00264B4B" w:rsidRPr="008D1489">
        <w:rPr>
          <w:rFonts w:ascii="Arial" w:hAnsi="Arial" w:cs="Arial"/>
          <w:sz w:val="22"/>
          <w:szCs w:val="22"/>
        </w:rPr>
        <w:t>can have a significant impact on learning outcomes.</w:t>
      </w:r>
    </w:p>
    <w:p w14:paraId="25D49A7D" w14:textId="77EC65F5" w:rsidR="00052293" w:rsidRPr="008D1489" w:rsidRDefault="00540F1D" w:rsidP="00E36F20">
      <w:pPr>
        <w:spacing w:line="360" w:lineRule="auto"/>
        <w:rPr>
          <w:rFonts w:ascii="Arial" w:hAnsi="Arial" w:cs="Arial"/>
          <w:sz w:val="22"/>
          <w:szCs w:val="22"/>
        </w:rPr>
      </w:pPr>
      <w:sdt>
        <w:sdtPr>
          <w:rPr>
            <w:rFonts w:ascii="Arial" w:hAnsi="Arial" w:cs="Arial"/>
            <w:color w:val="000000"/>
            <w:sz w:val="22"/>
            <w:szCs w:val="22"/>
          </w:rPr>
          <w:tag w:val="MENDELEY_CITATION_v3_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"/>
          <w:id w:val="1472175195"/>
          <w:placeholder>
            <w:docPart w:val="DefaultPlaceholder_-1854013440"/>
          </w:placeholder>
        </w:sdtPr>
        <w:sdtEndPr/>
        <w:sdtContent>
          <w:r w:rsidR="00CC2CBB" w:rsidRPr="008D1489">
            <w:rPr>
              <w:rFonts w:ascii="Arial" w:hAnsi="Arial" w:cs="Arial"/>
              <w:color w:val="000000"/>
              <w:sz w:val="22"/>
              <w:szCs w:val="22"/>
            </w:rPr>
            <w:t>Mora et al. (2024)</w:t>
          </w:r>
        </w:sdtContent>
      </w:sdt>
      <w:r w:rsidR="007461A1" w:rsidRPr="008D1489">
        <w:rPr>
          <w:rFonts w:ascii="Arial" w:hAnsi="Arial" w:cs="Arial"/>
          <w:sz w:val="22"/>
          <w:szCs w:val="22"/>
        </w:rPr>
        <w:t xml:space="preserve"> demonstrated a link between </w:t>
      </w:r>
      <w:r w:rsidR="00D25EDD" w:rsidRPr="008D1489">
        <w:rPr>
          <w:rFonts w:ascii="Arial" w:hAnsi="Arial" w:cs="Arial"/>
          <w:sz w:val="22"/>
          <w:szCs w:val="22"/>
        </w:rPr>
        <w:t xml:space="preserve">task </w:t>
      </w:r>
      <w:r w:rsidR="007461A1" w:rsidRPr="008D1489">
        <w:rPr>
          <w:rFonts w:ascii="Arial" w:hAnsi="Arial" w:cs="Arial"/>
          <w:sz w:val="22"/>
          <w:szCs w:val="22"/>
        </w:rPr>
        <w:t xml:space="preserve">complexity and </w:t>
      </w:r>
      <w:r w:rsidR="00DC0B7F" w:rsidRPr="008D1489">
        <w:rPr>
          <w:rFonts w:ascii="Arial" w:hAnsi="Arial" w:cs="Arial"/>
          <w:sz w:val="22"/>
          <w:szCs w:val="22"/>
        </w:rPr>
        <w:t>anxiety</w:t>
      </w:r>
      <w:r w:rsidR="00D25EDD" w:rsidRPr="008D1489">
        <w:rPr>
          <w:rFonts w:ascii="Arial" w:hAnsi="Arial" w:cs="Arial"/>
          <w:sz w:val="22"/>
          <w:szCs w:val="22"/>
        </w:rPr>
        <w:t xml:space="preserve"> in a study </w:t>
      </w:r>
      <w:r w:rsidR="005E1E5A" w:rsidRPr="008D1489">
        <w:rPr>
          <w:rFonts w:ascii="Arial" w:hAnsi="Arial" w:cs="Arial"/>
          <w:sz w:val="22"/>
          <w:szCs w:val="22"/>
        </w:rPr>
        <w:t xml:space="preserve">which compared </w:t>
      </w:r>
      <w:r w:rsidR="008A0AED" w:rsidRPr="008D1489">
        <w:rPr>
          <w:rFonts w:ascii="Arial" w:hAnsi="Arial" w:cs="Arial"/>
          <w:sz w:val="22"/>
          <w:szCs w:val="22"/>
        </w:rPr>
        <w:t xml:space="preserve">a group of 22 ESL students </w:t>
      </w:r>
      <w:r w:rsidR="00EA70D0" w:rsidRPr="008D1489">
        <w:rPr>
          <w:rFonts w:ascii="Arial" w:hAnsi="Arial" w:cs="Arial"/>
          <w:sz w:val="22"/>
          <w:szCs w:val="22"/>
        </w:rPr>
        <w:t>who performed</w:t>
      </w:r>
      <w:r w:rsidR="008A0AED" w:rsidRPr="008D1489">
        <w:rPr>
          <w:rFonts w:ascii="Arial" w:hAnsi="Arial" w:cs="Arial"/>
          <w:sz w:val="22"/>
          <w:szCs w:val="22"/>
        </w:rPr>
        <w:t xml:space="preserve"> a complex </w:t>
      </w:r>
      <w:r w:rsidR="000F1669" w:rsidRPr="008D1489">
        <w:rPr>
          <w:rFonts w:ascii="Arial" w:hAnsi="Arial" w:cs="Arial"/>
          <w:sz w:val="22"/>
          <w:szCs w:val="22"/>
        </w:rPr>
        <w:t xml:space="preserve">speaking </w:t>
      </w:r>
      <w:r w:rsidR="008A0AED" w:rsidRPr="008D1489">
        <w:rPr>
          <w:rFonts w:ascii="Arial" w:hAnsi="Arial" w:cs="Arial"/>
          <w:sz w:val="22"/>
          <w:szCs w:val="22"/>
        </w:rPr>
        <w:t>task to another group of 22</w:t>
      </w:r>
      <w:r w:rsidR="00D874B3" w:rsidRPr="008D1489">
        <w:rPr>
          <w:rFonts w:ascii="Arial" w:hAnsi="Arial" w:cs="Arial"/>
          <w:sz w:val="22"/>
          <w:szCs w:val="22"/>
        </w:rPr>
        <w:t xml:space="preserve"> </w:t>
      </w:r>
      <w:r w:rsidR="004E4025" w:rsidRPr="008D1489">
        <w:rPr>
          <w:rFonts w:ascii="Arial" w:hAnsi="Arial" w:cs="Arial"/>
          <w:sz w:val="22"/>
          <w:szCs w:val="22"/>
        </w:rPr>
        <w:t xml:space="preserve">who </w:t>
      </w:r>
      <w:r w:rsidR="00D874B3" w:rsidRPr="008D1489">
        <w:rPr>
          <w:rFonts w:ascii="Arial" w:hAnsi="Arial" w:cs="Arial"/>
          <w:sz w:val="22"/>
          <w:szCs w:val="22"/>
        </w:rPr>
        <w:t>performed a simple</w:t>
      </w:r>
      <w:r w:rsidR="000F1669" w:rsidRPr="008D1489">
        <w:rPr>
          <w:rFonts w:ascii="Arial" w:hAnsi="Arial" w:cs="Arial"/>
          <w:sz w:val="22"/>
          <w:szCs w:val="22"/>
        </w:rPr>
        <w:t xml:space="preserve"> speaking</w:t>
      </w:r>
      <w:r w:rsidR="00D874B3" w:rsidRPr="008D1489">
        <w:rPr>
          <w:rFonts w:ascii="Arial" w:hAnsi="Arial" w:cs="Arial"/>
          <w:sz w:val="22"/>
          <w:szCs w:val="22"/>
        </w:rPr>
        <w:t xml:space="preserve"> task.</w:t>
      </w:r>
      <w:r w:rsidR="00251EC0" w:rsidRPr="008D1489">
        <w:rPr>
          <w:rFonts w:ascii="Arial" w:hAnsi="Arial" w:cs="Arial"/>
          <w:sz w:val="22"/>
          <w:szCs w:val="22"/>
        </w:rPr>
        <w:t xml:space="preserve"> </w:t>
      </w:r>
      <w:r w:rsidR="000F1669" w:rsidRPr="008D1489">
        <w:rPr>
          <w:rFonts w:ascii="Arial" w:hAnsi="Arial" w:cs="Arial"/>
          <w:sz w:val="22"/>
          <w:szCs w:val="22"/>
        </w:rPr>
        <w:t xml:space="preserve">Results showed </w:t>
      </w:r>
      <w:r w:rsidR="00811048" w:rsidRPr="008D1489">
        <w:rPr>
          <w:rFonts w:ascii="Arial" w:hAnsi="Arial" w:cs="Arial"/>
          <w:sz w:val="22"/>
          <w:szCs w:val="22"/>
        </w:rPr>
        <w:t xml:space="preserve">that </w:t>
      </w:r>
      <w:r w:rsidR="00E335EE" w:rsidRPr="008D1489">
        <w:rPr>
          <w:rFonts w:ascii="Arial" w:hAnsi="Arial" w:cs="Arial"/>
          <w:sz w:val="22"/>
          <w:szCs w:val="22"/>
        </w:rPr>
        <w:t xml:space="preserve">the </w:t>
      </w:r>
      <w:r w:rsidR="00646CDC" w:rsidRPr="008D1489">
        <w:rPr>
          <w:rFonts w:ascii="Arial" w:hAnsi="Arial" w:cs="Arial"/>
          <w:sz w:val="22"/>
          <w:szCs w:val="22"/>
        </w:rPr>
        <w:t>complex speaking task increased anxiety and</w:t>
      </w:r>
      <w:r w:rsidR="0025284C" w:rsidRPr="008D1489">
        <w:rPr>
          <w:rFonts w:ascii="Arial" w:hAnsi="Arial" w:cs="Arial"/>
          <w:sz w:val="22"/>
          <w:szCs w:val="22"/>
        </w:rPr>
        <w:t xml:space="preserve"> decreased</w:t>
      </w:r>
      <w:r w:rsidR="00646CDC" w:rsidRPr="008D1489">
        <w:rPr>
          <w:rFonts w:ascii="Arial" w:hAnsi="Arial" w:cs="Arial"/>
          <w:sz w:val="22"/>
          <w:szCs w:val="22"/>
        </w:rPr>
        <w:t xml:space="preserve"> </w:t>
      </w:r>
      <w:r w:rsidR="00CA408E" w:rsidRPr="008D1489">
        <w:rPr>
          <w:rFonts w:ascii="Arial" w:hAnsi="Arial" w:cs="Arial"/>
          <w:sz w:val="22"/>
          <w:szCs w:val="22"/>
        </w:rPr>
        <w:t>fluency</w:t>
      </w:r>
      <w:r w:rsidR="00646CDC" w:rsidRPr="008D1489">
        <w:rPr>
          <w:rFonts w:ascii="Arial" w:hAnsi="Arial" w:cs="Arial"/>
          <w:sz w:val="22"/>
          <w:szCs w:val="22"/>
        </w:rPr>
        <w:t xml:space="preserve"> compared to the simple task</w:t>
      </w:r>
      <w:r w:rsidR="00CA408E" w:rsidRPr="008D1489">
        <w:rPr>
          <w:rFonts w:ascii="Arial" w:hAnsi="Arial" w:cs="Arial"/>
          <w:sz w:val="22"/>
          <w:szCs w:val="22"/>
        </w:rPr>
        <w:t xml:space="preserve"> even after controlling for proficiency and working memory. This is significant for several reasons. Firstly,</w:t>
      </w:r>
      <w:r w:rsidR="00EB6702" w:rsidRPr="008D1489">
        <w:rPr>
          <w:rFonts w:ascii="Arial" w:hAnsi="Arial" w:cs="Arial"/>
          <w:sz w:val="22"/>
          <w:szCs w:val="22"/>
        </w:rPr>
        <w:t xml:space="preserve"> consonant clusters</w:t>
      </w:r>
      <w:r w:rsidR="00DD7E85" w:rsidRPr="008D1489">
        <w:rPr>
          <w:rFonts w:ascii="Arial" w:hAnsi="Arial" w:cs="Arial"/>
          <w:sz w:val="22"/>
          <w:szCs w:val="22"/>
        </w:rPr>
        <w:t xml:space="preserve"> are likely to </w:t>
      </w:r>
      <w:r w:rsidR="00CC1A09" w:rsidRPr="008D1489">
        <w:rPr>
          <w:rFonts w:ascii="Arial" w:hAnsi="Arial" w:cs="Arial"/>
          <w:sz w:val="22"/>
          <w:szCs w:val="22"/>
        </w:rPr>
        <w:t>be considered complex for speakers of languag</w:t>
      </w:r>
      <w:r w:rsidR="005F289C" w:rsidRPr="008D1489">
        <w:rPr>
          <w:rFonts w:ascii="Arial" w:hAnsi="Arial" w:cs="Arial"/>
          <w:sz w:val="22"/>
          <w:szCs w:val="22"/>
        </w:rPr>
        <w:t>es</w:t>
      </w:r>
      <w:r w:rsidR="00CC1A09" w:rsidRPr="008D1489">
        <w:rPr>
          <w:rFonts w:ascii="Arial" w:hAnsi="Arial" w:cs="Arial"/>
          <w:sz w:val="22"/>
          <w:szCs w:val="22"/>
        </w:rPr>
        <w:t xml:space="preserve"> which lack </w:t>
      </w:r>
      <w:r w:rsidR="00C33289" w:rsidRPr="008D1489">
        <w:rPr>
          <w:rFonts w:ascii="Arial" w:hAnsi="Arial" w:cs="Arial"/>
          <w:sz w:val="22"/>
          <w:szCs w:val="22"/>
        </w:rPr>
        <w:t xml:space="preserve">them </w:t>
      </w:r>
      <w:sdt>
        <w:sdtPr>
          <w:rPr>
            <w:rFonts w:ascii="Arial" w:hAnsi="Arial" w:cs="Arial"/>
            <w:color w:val="000000"/>
            <w:sz w:val="22"/>
            <w:szCs w:val="22"/>
          </w:rPr>
          <w:tag w:val="MENDELEY_CITATION_v3_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"/>
          <w:id w:val="-1373384142"/>
          <w:placeholder>
            <w:docPart w:val="DefaultPlaceholder_-1854013440"/>
          </w:placeholder>
        </w:sdtPr>
        <w:sdtEndPr/>
        <w:sdtContent>
          <w:r w:rsidR="00CC2CBB" w:rsidRPr="008D1489">
            <w:rPr>
              <w:rFonts w:ascii="Arial" w:hAnsi="Arial" w:cs="Arial"/>
              <w:color w:val="000000"/>
              <w:sz w:val="22"/>
              <w:szCs w:val="22"/>
            </w:rPr>
            <w:t>(Flege, 1995; Collins et al., 2019; Archibald, 2021)</w:t>
          </w:r>
        </w:sdtContent>
      </w:sdt>
      <w:r w:rsidR="000F6993" w:rsidRPr="008D1489">
        <w:rPr>
          <w:rFonts w:ascii="Arial" w:hAnsi="Arial" w:cs="Arial"/>
          <w:sz w:val="22"/>
          <w:szCs w:val="22"/>
        </w:rPr>
        <w:t>. Secondly,</w:t>
      </w:r>
      <w:r w:rsidR="00CA408E" w:rsidRPr="008D1489">
        <w:rPr>
          <w:rFonts w:ascii="Arial" w:hAnsi="Arial" w:cs="Arial"/>
          <w:sz w:val="22"/>
          <w:szCs w:val="22"/>
        </w:rPr>
        <w:t xml:space="preserve"> </w:t>
      </w:r>
      <w:r w:rsidR="006D6D77" w:rsidRPr="008D1489">
        <w:rPr>
          <w:rFonts w:ascii="Arial" w:hAnsi="Arial" w:cs="Arial"/>
          <w:sz w:val="22"/>
          <w:szCs w:val="22"/>
        </w:rPr>
        <w:t>fluency is a measure o</w:t>
      </w:r>
      <w:r w:rsidR="008900D9" w:rsidRPr="008D1489">
        <w:rPr>
          <w:rFonts w:ascii="Arial" w:hAnsi="Arial" w:cs="Arial"/>
          <w:sz w:val="22"/>
          <w:szCs w:val="22"/>
        </w:rPr>
        <w:t>f</w:t>
      </w:r>
      <w:r w:rsidR="006D6D77" w:rsidRPr="008D1489">
        <w:rPr>
          <w:rFonts w:ascii="Arial" w:hAnsi="Arial" w:cs="Arial"/>
          <w:sz w:val="22"/>
          <w:szCs w:val="22"/>
        </w:rPr>
        <w:t xml:space="preserve"> </w:t>
      </w:r>
      <w:r w:rsidR="00483A1F" w:rsidRPr="008D1489">
        <w:rPr>
          <w:rFonts w:ascii="Arial" w:hAnsi="Arial" w:cs="Arial"/>
          <w:sz w:val="22"/>
          <w:szCs w:val="22"/>
        </w:rPr>
        <w:t xml:space="preserve">temporal aspects of speech production </w:t>
      </w:r>
      <w:sdt>
        <w:sdtPr>
          <w:rPr>
            <w:rFonts w:ascii="Arial" w:hAnsi="Arial" w:cs="Arial"/>
            <w:color w:val="000000"/>
            <w:sz w:val="22"/>
            <w:szCs w:val="22"/>
          </w:rPr>
          <w:tag w:val="MENDELEY_CITATION_v3_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"/>
          <w:id w:val="334272577"/>
          <w:placeholder>
            <w:docPart w:val="DefaultPlaceholder_-1854013440"/>
          </w:placeholder>
        </w:sdtPr>
        <w:sdtEndPr/>
        <w:sdtContent>
          <w:r w:rsidR="00CC2CBB" w:rsidRPr="008D1489">
            <w:rPr>
              <w:rFonts w:ascii="Arial" w:hAnsi="Arial" w:cs="Arial"/>
              <w:color w:val="000000"/>
              <w:sz w:val="22"/>
              <w:szCs w:val="22"/>
            </w:rPr>
            <w:t>(Skehan, 2009; Mora et al., 2024)</w:t>
          </w:r>
        </w:sdtContent>
      </w:sdt>
      <w:r w:rsidR="00D85F99" w:rsidRPr="008D1489">
        <w:rPr>
          <w:rFonts w:ascii="Arial" w:hAnsi="Arial" w:cs="Arial"/>
          <w:sz w:val="22"/>
          <w:szCs w:val="22"/>
        </w:rPr>
        <w:t xml:space="preserve"> and consonant clusters </w:t>
      </w:r>
      <w:r w:rsidR="00D9315B" w:rsidRPr="008D1489">
        <w:rPr>
          <w:rFonts w:ascii="Arial" w:hAnsi="Arial" w:cs="Arial"/>
          <w:sz w:val="22"/>
          <w:szCs w:val="22"/>
        </w:rPr>
        <w:t xml:space="preserve">require sounds to </w:t>
      </w:r>
      <w:r w:rsidR="0040783F" w:rsidRPr="008D1489">
        <w:rPr>
          <w:rFonts w:ascii="Arial" w:hAnsi="Arial" w:cs="Arial"/>
          <w:sz w:val="22"/>
          <w:szCs w:val="22"/>
        </w:rPr>
        <w:t>be</w:t>
      </w:r>
      <w:r w:rsidR="00423C94" w:rsidRPr="008D1489">
        <w:rPr>
          <w:rFonts w:ascii="Arial" w:hAnsi="Arial" w:cs="Arial"/>
          <w:sz w:val="22"/>
          <w:szCs w:val="22"/>
        </w:rPr>
        <w:t xml:space="preserve"> arranged</w:t>
      </w:r>
      <w:r w:rsidR="006D7E7A" w:rsidRPr="008D1489">
        <w:rPr>
          <w:rFonts w:ascii="Arial" w:hAnsi="Arial" w:cs="Arial"/>
          <w:sz w:val="22"/>
          <w:szCs w:val="22"/>
        </w:rPr>
        <w:t xml:space="preserve"> </w:t>
      </w:r>
      <w:r w:rsidR="006D1E83" w:rsidRPr="008D1489">
        <w:rPr>
          <w:rFonts w:ascii="Arial" w:hAnsi="Arial" w:cs="Arial"/>
          <w:sz w:val="22"/>
          <w:szCs w:val="22"/>
        </w:rPr>
        <w:t>precisely</w:t>
      </w:r>
      <w:r w:rsidR="006D7E7A" w:rsidRPr="008D1489">
        <w:rPr>
          <w:rFonts w:ascii="Arial" w:hAnsi="Arial" w:cs="Arial"/>
          <w:sz w:val="22"/>
          <w:szCs w:val="22"/>
        </w:rPr>
        <w:t xml:space="preserve"> in time</w:t>
      </w:r>
      <w:r w:rsidR="00423C94" w:rsidRPr="008D1489">
        <w:rPr>
          <w:rFonts w:ascii="Arial" w:hAnsi="Arial" w:cs="Arial"/>
          <w:sz w:val="22"/>
          <w:szCs w:val="22"/>
        </w:rPr>
        <w:t xml:space="preserve"> in time.</w:t>
      </w:r>
    </w:p>
    <w:p w14:paraId="5E35318F" w14:textId="128BDADD" w:rsidR="009774DF" w:rsidRPr="008D1489" w:rsidRDefault="00025FB2" w:rsidP="00E36F20">
      <w:pPr>
        <w:spacing w:line="360" w:lineRule="auto"/>
        <w:rPr>
          <w:rFonts w:ascii="Arial" w:hAnsi="Arial" w:cs="Arial"/>
          <w:sz w:val="22"/>
          <w:szCs w:val="22"/>
        </w:rPr>
      </w:pPr>
      <w:r w:rsidRPr="008D1489">
        <w:rPr>
          <w:rFonts w:ascii="Arial" w:hAnsi="Arial" w:cs="Arial"/>
          <w:sz w:val="22"/>
          <w:szCs w:val="22"/>
        </w:rPr>
        <w:t xml:space="preserve">Finally, there is evidence that </w:t>
      </w:r>
      <w:r w:rsidR="00A13B14" w:rsidRPr="008D1489">
        <w:rPr>
          <w:rFonts w:ascii="Arial" w:hAnsi="Arial" w:cs="Arial"/>
          <w:sz w:val="22"/>
          <w:szCs w:val="22"/>
        </w:rPr>
        <w:t>anxiety increases cognitive load</w:t>
      </w:r>
      <w:r w:rsidR="00C04FA3"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"/>
          <w:id w:val="-1368906780"/>
          <w:placeholder>
            <w:docPart w:val="DefaultPlaceholder_-1854013440"/>
          </w:placeholder>
        </w:sdtPr>
        <w:sdtEndPr/>
        <w:sdtContent>
          <w:r w:rsidR="00CC2CBB" w:rsidRPr="008D1489">
            <w:rPr>
              <w:rFonts w:ascii="Arial" w:hAnsi="Arial" w:cs="Arial"/>
              <w:color w:val="000000"/>
              <w:sz w:val="22"/>
              <w:szCs w:val="22"/>
            </w:rPr>
            <w:t>(Choi et al., 2014; Chen et al., 2022)</w:t>
          </w:r>
        </w:sdtContent>
      </w:sdt>
      <w:r w:rsidR="005808A4" w:rsidRPr="008D1489">
        <w:rPr>
          <w:rFonts w:ascii="Arial" w:hAnsi="Arial" w:cs="Arial"/>
          <w:sz w:val="22"/>
          <w:szCs w:val="22"/>
        </w:rPr>
        <w:t>.</w:t>
      </w:r>
      <w:r w:rsidR="002C7215" w:rsidRPr="008D1489">
        <w:rPr>
          <w:rFonts w:ascii="Arial" w:hAnsi="Arial" w:cs="Arial"/>
          <w:sz w:val="22"/>
          <w:szCs w:val="22"/>
        </w:rPr>
        <w:t xml:space="preserve"> </w:t>
      </w:r>
      <w:r w:rsidR="001B7232" w:rsidRPr="008D1489">
        <w:rPr>
          <w:rFonts w:ascii="Arial" w:hAnsi="Arial" w:cs="Arial"/>
          <w:sz w:val="22"/>
          <w:szCs w:val="22"/>
        </w:rPr>
        <w:t>Consequently, it is</w:t>
      </w:r>
      <w:r w:rsidR="00693424" w:rsidRPr="008D1489">
        <w:rPr>
          <w:rFonts w:ascii="Arial" w:hAnsi="Arial" w:cs="Arial"/>
          <w:sz w:val="22"/>
          <w:szCs w:val="22"/>
        </w:rPr>
        <w:t xml:space="preserve"> in</w:t>
      </w:r>
      <w:r w:rsidR="001B7232" w:rsidRPr="008D1489">
        <w:rPr>
          <w:rFonts w:ascii="Arial" w:hAnsi="Arial" w:cs="Arial"/>
          <w:sz w:val="22"/>
          <w:szCs w:val="22"/>
        </w:rPr>
        <w:t xml:space="preserve"> direct competition with other </w:t>
      </w:r>
      <w:r w:rsidR="004E16E7" w:rsidRPr="008D1489">
        <w:rPr>
          <w:rFonts w:ascii="Arial" w:hAnsi="Arial" w:cs="Arial"/>
          <w:sz w:val="22"/>
          <w:szCs w:val="22"/>
        </w:rPr>
        <w:t>linguistic process</w:t>
      </w:r>
      <w:r w:rsidR="005808A4" w:rsidRPr="008D1489">
        <w:rPr>
          <w:rFonts w:ascii="Arial" w:hAnsi="Arial" w:cs="Arial"/>
          <w:sz w:val="22"/>
          <w:szCs w:val="22"/>
        </w:rPr>
        <w:t>es</w:t>
      </w:r>
      <w:r w:rsidR="004E16E7" w:rsidRPr="008D1489">
        <w:rPr>
          <w:rFonts w:ascii="Arial" w:hAnsi="Arial" w:cs="Arial"/>
          <w:sz w:val="22"/>
          <w:szCs w:val="22"/>
        </w:rPr>
        <w:t xml:space="preserve"> for </w:t>
      </w:r>
      <w:r w:rsidR="00211781" w:rsidRPr="008D1489">
        <w:rPr>
          <w:rFonts w:ascii="Arial" w:hAnsi="Arial" w:cs="Arial"/>
          <w:sz w:val="22"/>
          <w:szCs w:val="22"/>
        </w:rPr>
        <w:t xml:space="preserve">limited </w:t>
      </w:r>
      <w:r w:rsidR="004E16E7" w:rsidRPr="008D1489">
        <w:rPr>
          <w:rFonts w:ascii="Arial" w:hAnsi="Arial" w:cs="Arial"/>
          <w:sz w:val="22"/>
          <w:szCs w:val="22"/>
        </w:rPr>
        <w:t>attentional resources</w:t>
      </w:r>
      <w:r w:rsidR="00B22D6C"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"/>
          <w:id w:val="-1232310865"/>
          <w:placeholder>
            <w:docPart w:val="DefaultPlaceholder_-1854013440"/>
          </w:placeholder>
        </w:sdtPr>
        <w:sdtEndPr/>
        <w:sdtContent>
          <w:r w:rsidR="00CC2CBB" w:rsidRPr="008D1489">
            <w:rPr>
              <w:rFonts w:ascii="Arial" w:hAnsi="Arial" w:cs="Arial"/>
              <w:color w:val="000000"/>
              <w:sz w:val="22"/>
              <w:szCs w:val="22"/>
            </w:rPr>
            <w:t>(Kormos, 1999; Skehan, 2009)</w:t>
          </w:r>
        </w:sdtContent>
      </w:sdt>
      <w:r w:rsidR="00211781" w:rsidRPr="008D1489">
        <w:rPr>
          <w:rFonts w:ascii="Arial" w:hAnsi="Arial" w:cs="Arial"/>
          <w:sz w:val="22"/>
          <w:szCs w:val="22"/>
        </w:rPr>
        <w:t xml:space="preserve">, which likely explains the deterioration in </w:t>
      </w:r>
      <w:r w:rsidR="002C7215" w:rsidRPr="008D1489">
        <w:rPr>
          <w:rFonts w:ascii="Arial" w:hAnsi="Arial" w:cs="Arial"/>
          <w:sz w:val="22"/>
          <w:szCs w:val="22"/>
        </w:rPr>
        <w:t>performance observed in previous studies</w:t>
      </w:r>
      <w:r w:rsidR="005D7549"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"/>
          <w:id w:val="-1408072660"/>
          <w:placeholder>
            <w:docPart w:val="DefaultPlaceholder_-1854013440"/>
          </w:placeholder>
        </w:sdtPr>
        <w:sdtEndPr/>
        <w:sdtContent>
          <w:r w:rsidR="00CC2CBB" w:rsidRPr="008D1489">
            <w:rPr>
              <w:rFonts w:ascii="Arial" w:hAnsi="Arial" w:cs="Arial"/>
              <w:color w:val="000000"/>
              <w:sz w:val="22"/>
              <w:szCs w:val="22"/>
            </w:rPr>
            <w:t>(Mora-Plaza et al., 2024)</w:t>
          </w:r>
        </w:sdtContent>
      </w:sdt>
      <w:r w:rsidR="0014679B" w:rsidRPr="008D1489">
        <w:rPr>
          <w:rFonts w:ascii="Arial" w:hAnsi="Arial" w:cs="Arial"/>
          <w:sz w:val="22"/>
          <w:szCs w:val="22"/>
        </w:rPr>
        <w:t xml:space="preserve">. </w:t>
      </w:r>
      <w:r w:rsidR="00537364" w:rsidRPr="008D1489">
        <w:rPr>
          <w:rFonts w:ascii="Arial" w:hAnsi="Arial" w:cs="Arial"/>
          <w:sz w:val="22"/>
          <w:szCs w:val="22"/>
        </w:rPr>
        <w:t xml:space="preserve">For example, </w:t>
      </w:r>
      <w:r w:rsidR="00302FAB" w:rsidRPr="008D1489">
        <w:rPr>
          <w:rFonts w:ascii="Arial" w:hAnsi="Arial" w:cs="Arial"/>
          <w:sz w:val="22"/>
          <w:szCs w:val="22"/>
        </w:rPr>
        <w:t>i</w:t>
      </w:r>
      <w:r w:rsidR="00F71E98" w:rsidRPr="008D1489">
        <w:rPr>
          <w:rFonts w:ascii="Arial" w:hAnsi="Arial" w:cs="Arial"/>
          <w:sz w:val="22"/>
          <w:szCs w:val="22"/>
        </w:rPr>
        <w:t xml:space="preserve">n </w:t>
      </w:r>
      <w:sdt>
        <w:sdtPr>
          <w:rPr>
            <w:rFonts w:ascii="Arial" w:hAnsi="Arial" w:cs="Arial"/>
            <w:color w:val="000000"/>
            <w:sz w:val="22"/>
            <w:szCs w:val="22"/>
          </w:rPr>
          <w:tag w:val="MENDELEY_CITATION_v3_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"/>
          <w:id w:val="-744493127"/>
          <w:placeholder>
            <w:docPart w:val="DefaultPlaceholder_-1854013440"/>
          </w:placeholder>
        </w:sdtPr>
        <w:sdtEndPr/>
        <w:sdtContent>
          <w:r w:rsidR="00CC2CBB" w:rsidRPr="008D1489">
            <w:rPr>
              <w:rFonts w:ascii="Arial" w:eastAsia="Times New Roman" w:hAnsi="Arial" w:cs="Arial"/>
              <w:color w:val="000000"/>
              <w:sz w:val="22"/>
              <w:szCs w:val="22"/>
            </w:rPr>
            <w:t>Zuniga &amp; Simard (2022)</w:t>
          </w:r>
        </w:sdtContent>
      </w:sdt>
      <w:r w:rsidR="00F71E98" w:rsidRPr="008D1489">
        <w:rPr>
          <w:rFonts w:ascii="Arial" w:hAnsi="Arial" w:cs="Arial"/>
          <w:sz w:val="22"/>
          <w:szCs w:val="22"/>
        </w:rPr>
        <w:t xml:space="preserve"> 34 ESL students performed a speaking task and demonstrated a positive correlation between </w:t>
      </w:r>
      <w:r w:rsidR="00302FAB" w:rsidRPr="008D1489">
        <w:rPr>
          <w:rFonts w:ascii="Arial" w:hAnsi="Arial" w:cs="Arial"/>
          <w:sz w:val="22"/>
          <w:szCs w:val="22"/>
        </w:rPr>
        <w:t>self-repairs</w:t>
      </w:r>
      <w:r w:rsidR="00F71E98" w:rsidRPr="008D1489">
        <w:rPr>
          <w:rFonts w:ascii="Arial" w:hAnsi="Arial" w:cs="Arial"/>
          <w:sz w:val="22"/>
          <w:szCs w:val="22"/>
        </w:rPr>
        <w:t xml:space="preserve"> and anxiety, but the </w:t>
      </w:r>
      <w:r w:rsidR="00302FAB" w:rsidRPr="008D1489">
        <w:rPr>
          <w:rFonts w:ascii="Arial" w:hAnsi="Arial" w:cs="Arial"/>
          <w:sz w:val="22"/>
          <w:szCs w:val="22"/>
        </w:rPr>
        <w:t>number of self-repairs was even greater for students with low attentional control.</w:t>
      </w:r>
    </w:p>
    <w:p w14:paraId="6047163E" w14:textId="08490678" w:rsidR="005F3FEC" w:rsidRPr="008D1489" w:rsidRDefault="00901420" w:rsidP="00E36F20">
      <w:pPr>
        <w:spacing w:line="360" w:lineRule="auto"/>
        <w:rPr>
          <w:rFonts w:ascii="Arial" w:hAnsi="Arial" w:cs="Arial"/>
          <w:sz w:val="22"/>
          <w:szCs w:val="22"/>
        </w:rPr>
      </w:pPr>
      <w:r w:rsidRPr="008D1489">
        <w:rPr>
          <w:rFonts w:ascii="Arial" w:hAnsi="Arial" w:cs="Arial"/>
          <w:sz w:val="22"/>
          <w:szCs w:val="22"/>
        </w:rPr>
        <w:t>Several</w:t>
      </w:r>
      <w:r w:rsidR="009062BC" w:rsidRPr="008D1489">
        <w:rPr>
          <w:rFonts w:ascii="Arial" w:hAnsi="Arial" w:cs="Arial"/>
          <w:sz w:val="22"/>
          <w:szCs w:val="22"/>
        </w:rPr>
        <w:t xml:space="preserve"> meta-analyses have </w:t>
      </w:r>
      <w:r w:rsidR="00CD5C43" w:rsidRPr="008D1489">
        <w:rPr>
          <w:rFonts w:ascii="Arial" w:hAnsi="Arial" w:cs="Arial"/>
          <w:sz w:val="22"/>
          <w:szCs w:val="22"/>
        </w:rPr>
        <w:t xml:space="preserve">observed an overall </w:t>
      </w:r>
      <w:r w:rsidR="009062BC" w:rsidRPr="008D1489">
        <w:rPr>
          <w:rFonts w:ascii="Arial" w:hAnsi="Arial" w:cs="Arial"/>
          <w:sz w:val="22"/>
          <w:szCs w:val="22"/>
        </w:rPr>
        <w:t>benefit of mindfulness on anxiety</w:t>
      </w:r>
      <w:r w:rsidR="008574DC"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"/>
          <w:id w:val="1540082633"/>
          <w:placeholder>
            <w:docPart w:val="DefaultPlaceholder_-1854013440"/>
          </w:placeholder>
        </w:sdtPr>
        <w:sdtEndPr/>
        <w:sdtContent>
          <w:r w:rsidR="00CC2CBB" w:rsidRPr="008D1489">
            <w:rPr>
              <w:rFonts w:ascii="Arial" w:hAnsi="Arial" w:cs="Arial"/>
              <w:color w:val="000000"/>
              <w:sz w:val="22"/>
              <w:szCs w:val="22"/>
            </w:rPr>
            <w:t>(Chen et al., 2012; Hue et al., 2025)</w:t>
          </w:r>
        </w:sdtContent>
      </w:sdt>
      <w:r w:rsidR="008574DC" w:rsidRPr="008D1489">
        <w:rPr>
          <w:rFonts w:ascii="Arial" w:hAnsi="Arial" w:cs="Arial"/>
          <w:sz w:val="22"/>
          <w:szCs w:val="22"/>
        </w:rPr>
        <w:t xml:space="preserve">. </w:t>
      </w:r>
      <w:r w:rsidR="00AF7D42" w:rsidRPr="008D1489">
        <w:rPr>
          <w:rFonts w:ascii="Arial" w:hAnsi="Arial" w:cs="Arial"/>
          <w:sz w:val="22"/>
          <w:szCs w:val="22"/>
        </w:rPr>
        <w:t>Previous studies</w:t>
      </w:r>
      <w:r w:rsidR="00B54C4C" w:rsidRPr="008D1489">
        <w:rPr>
          <w:rFonts w:ascii="Arial" w:hAnsi="Arial" w:cs="Arial"/>
          <w:sz w:val="22"/>
          <w:szCs w:val="22"/>
        </w:rPr>
        <w:t xml:space="preserve"> have confirmed that these benefits stem from </w:t>
      </w:r>
      <w:r w:rsidR="00DB244C" w:rsidRPr="008D1489">
        <w:rPr>
          <w:rFonts w:ascii="Arial" w:hAnsi="Arial" w:cs="Arial"/>
          <w:sz w:val="22"/>
          <w:szCs w:val="22"/>
        </w:rPr>
        <w:t xml:space="preserve">the </w:t>
      </w:r>
      <w:r w:rsidR="00EB3826" w:rsidRPr="008D1489">
        <w:rPr>
          <w:rFonts w:ascii="Arial" w:hAnsi="Arial" w:cs="Arial"/>
          <w:sz w:val="22"/>
          <w:szCs w:val="22"/>
        </w:rPr>
        <w:t>OM</w:t>
      </w:r>
      <w:r w:rsidR="00DB244C" w:rsidRPr="008D1489">
        <w:rPr>
          <w:rFonts w:ascii="Arial" w:hAnsi="Arial" w:cs="Arial"/>
          <w:sz w:val="22"/>
          <w:szCs w:val="22"/>
        </w:rPr>
        <w:t xml:space="preserve"> component of mindfulness </w:t>
      </w:r>
      <w:sdt>
        <w:sdtPr>
          <w:rPr>
            <w:rFonts w:ascii="Arial" w:hAnsi="Arial" w:cs="Arial"/>
            <w:color w:val="000000"/>
            <w:sz w:val="22"/>
            <w:szCs w:val="22"/>
          </w:rPr>
          <w:tag w:val="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"/>
          <w:id w:val="-512530275"/>
          <w:placeholder>
            <w:docPart w:val="DefaultPlaceholder_-1854013440"/>
          </w:placeholder>
        </w:sdtPr>
        <w:sdtEndPr/>
        <w:sdtContent>
          <w:r w:rsidR="00CC2CBB" w:rsidRPr="008D1489">
            <w:rPr>
              <w:rFonts w:ascii="Arial" w:hAnsi="Arial" w:cs="Arial"/>
              <w:color w:val="000000"/>
              <w:sz w:val="22"/>
              <w:szCs w:val="22"/>
            </w:rPr>
            <w:t>(Lindsay et al., 2018; Chin et al., 2019)</w:t>
          </w:r>
        </w:sdtContent>
      </w:sdt>
      <w:r w:rsidR="004B7367"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"/>
          <w:id w:val="-1457872659"/>
          <w:placeholder>
            <w:docPart w:val="DefaultPlaceholder_-1854013440"/>
          </w:placeholder>
        </w:sdtPr>
        <w:sdtEndPr/>
        <w:sdtContent>
          <w:r w:rsidR="00CC2CBB" w:rsidRPr="008D1489">
            <w:rPr>
              <w:rFonts w:ascii="Arial" w:hAnsi="Arial" w:cs="Arial"/>
              <w:color w:val="000000"/>
              <w:sz w:val="22"/>
              <w:szCs w:val="22"/>
            </w:rPr>
            <w:t>Tang et al. (2015)</w:t>
          </w:r>
        </w:sdtContent>
      </w:sdt>
      <w:r w:rsidR="006C6500" w:rsidRPr="008D1489">
        <w:rPr>
          <w:rFonts w:ascii="Arial" w:hAnsi="Arial" w:cs="Arial"/>
          <w:sz w:val="22"/>
          <w:szCs w:val="22"/>
        </w:rPr>
        <w:t xml:space="preserve"> explain that</w:t>
      </w:r>
      <w:r w:rsidR="00ED1A6C" w:rsidRPr="008D1489">
        <w:rPr>
          <w:rFonts w:ascii="Arial" w:hAnsi="Arial" w:cs="Arial"/>
          <w:sz w:val="22"/>
          <w:szCs w:val="22"/>
        </w:rPr>
        <w:t xml:space="preserve"> this is because</w:t>
      </w:r>
      <w:r w:rsidR="006C6500" w:rsidRPr="008D1489">
        <w:rPr>
          <w:rFonts w:ascii="Arial" w:hAnsi="Arial" w:cs="Arial"/>
          <w:sz w:val="22"/>
          <w:szCs w:val="22"/>
        </w:rPr>
        <w:t xml:space="preserve"> </w:t>
      </w:r>
      <w:r w:rsidR="00EB3826" w:rsidRPr="008D1489">
        <w:rPr>
          <w:rFonts w:ascii="Arial" w:hAnsi="Arial" w:cs="Arial"/>
          <w:sz w:val="22"/>
          <w:szCs w:val="22"/>
        </w:rPr>
        <w:t>OM</w:t>
      </w:r>
      <w:r w:rsidR="0023649A" w:rsidRPr="008D1489">
        <w:rPr>
          <w:rFonts w:ascii="Arial" w:hAnsi="Arial" w:cs="Arial"/>
          <w:sz w:val="22"/>
          <w:szCs w:val="22"/>
        </w:rPr>
        <w:t xml:space="preserve"> </w:t>
      </w:r>
      <w:r w:rsidR="00A26869" w:rsidRPr="008D1489">
        <w:rPr>
          <w:rFonts w:ascii="Arial" w:hAnsi="Arial" w:cs="Arial"/>
          <w:sz w:val="22"/>
          <w:szCs w:val="22"/>
        </w:rPr>
        <w:t>improve</w:t>
      </w:r>
      <w:r w:rsidR="00D55279" w:rsidRPr="008D1489">
        <w:rPr>
          <w:rFonts w:ascii="Arial" w:hAnsi="Arial" w:cs="Arial"/>
          <w:sz w:val="22"/>
          <w:szCs w:val="22"/>
        </w:rPr>
        <w:t>s</w:t>
      </w:r>
      <w:r w:rsidR="00A26869" w:rsidRPr="008D1489">
        <w:rPr>
          <w:rFonts w:ascii="Arial" w:hAnsi="Arial" w:cs="Arial"/>
          <w:sz w:val="22"/>
          <w:szCs w:val="22"/>
        </w:rPr>
        <w:t xml:space="preserve"> </w:t>
      </w:r>
      <w:r w:rsidR="00B74EC0" w:rsidRPr="008D1489">
        <w:rPr>
          <w:rFonts w:ascii="Arial" w:hAnsi="Arial" w:cs="Arial"/>
          <w:sz w:val="22"/>
          <w:szCs w:val="22"/>
        </w:rPr>
        <w:t>cognitive</w:t>
      </w:r>
      <w:r w:rsidR="00A26869" w:rsidRPr="008D1489">
        <w:rPr>
          <w:rFonts w:ascii="Arial" w:hAnsi="Arial" w:cs="Arial"/>
          <w:sz w:val="22"/>
          <w:szCs w:val="22"/>
        </w:rPr>
        <w:t xml:space="preserve"> control </w:t>
      </w:r>
      <w:r w:rsidR="005010D2" w:rsidRPr="008D1489">
        <w:rPr>
          <w:rFonts w:ascii="Arial" w:hAnsi="Arial" w:cs="Arial"/>
          <w:sz w:val="22"/>
          <w:szCs w:val="22"/>
        </w:rPr>
        <w:t xml:space="preserve">of </w:t>
      </w:r>
      <w:r w:rsidR="00B16962" w:rsidRPr="008D1489">
        <w:rPr>
          <w:rFonts w:ascii="Arial" w:hAnsi="Arial" w:cs="Arial"/>
          <w:sz w:val="22"/>
          <w:szCs w:val="22"/>
        </w:rPr>
        <w:t>emotional</w:t>
      </w:r>
      <w:r w:rsidR="00A26869" w:rsidRPr="008D1489">
        <w:rPr>
          <w:rFonts w:ascii="Arial" w:hAnsi="Arial" w:cs="Arial"/>
          <w:sz w:val="22"/>
          <w:szCs w:val="22"/>
        </w:rPr>
        <w:t xml:space="preserve"> </w:t>
      </w:r>
      <w:r w:rsidR="008D6EAF" w:rsidRPr="008D1489">
        <w:rPr>
          <w:rFonts w:ascii="Arial" w:hAnsi="Arial" w:cs="Arial"/>
          <w:sz w:val="22"/>
          <w:szCs w:val="22"/>
        </w:rPr>
        <w:t>stimuli</w:t>
      </w:r>
      <w:r w:rsidR="00A26869" w:rsidRPr="008D1489">
        <w:rPr>
          <w:rFonts w:ascii="Arial" w:hAnsi="Arial" w:cs="Arial"/>
          <w:sz w:val="22"/>
          <w:szCs w:val="22"/>
        </w:rPr>
        <w:t xml:space="preserve"> which </w:t>
      </w:r>
      <w:r w:rsidR="00970B66" w:rsidRPr="008D1489">
        <w:rPr>
          <w:rFonts w:ascii="Arial" w:hAnsi="Arial" w:cs="Arial"/>
          <w:sz w:val="22"/>
          <w:szCs w:val="22"/>
        </w:rPr>
        <w:t xml:space="preserve">would otherwise lead to </w:t>
      </w:r>
      <w:r w:rsidR="006D5D09" w:rsidRPr="008D1489">
        <w:rPr>
          <w:rFonts w:ascii="Arial" w:hAnsi="Arial" w:cs="Arial"/>
          <w:sz w:val="22"/>
          <w:szCs w:val="22"/>
        </w:rPr>
        <w:t>an emotional response</w:t>
      </w:r>
      <w:r w:rsidR="008D6EAF" w:rsidRPr="008D1489">
        <w:rPr>
          <w:rFonts w:ascii="Arial" w:hAnsi="Arial" w:cs="Arial"/>
          <w:sz w:val="22"/>
          <w:szCs w:val="22"/>
        </w:rPr>
        <w:t>.</w:t>
      </w:r>
    </w:p>
    <w:p w14:paraId="60A64609" w14:textId="5237109E" w:rsidR="00CC1D02" w:rsidRPr="008D1489" w:rsidRDefault="00AD4754" w:rsidP="00E36F20">
      <w:pPr>
        <w:spacing w:line="360" w:lineRule="auto"/>
        <w:rPr>
          <w:rFonts w:ascii="Arial" w:hAnsi="Arial" w:cs="Arial"/>
          <w:sz w:val="22"/>
          <w:szCs w:val="22"/>
        </w:rPr>
      </w:pPr>
      <w:r w:rsidRPr="008D1489">
        <w:rPr>
          <w:rFonts w:ascii="Arial" w:hAnsi="Arial" w:cs="Arial"/>
          <w:sz w:val="22"/>
          <w:szCs w:val="22"/>
        </w:rPr>
        <w:t xml:space="preserve">However, </w:t>
      </w:r>
      <w:sdt>
        <w:sdtPr>
          <w:rPr>
            <w:rFonts w:ascii="Arial" w:hAnsi="Arial" w:cs="Arial"/>
            <w:color w:val="000000"/>
            <w:sz w:val="22"/>
            <w:szCs w:val="22"/>
          </w:rPr>
          <w:tag w:val="MENDELEY_CITATION_v3_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"/>
          <w:id w:val="-643349937"/>
          <w:placeholder>
            <w:docPart w:val="DefaultPlaceholder_-1854013440"/>
          </w:placeholder>
        </w:sdtPr>
        <w:sdtEndPr/>
        <w:sdtContent>
          <w:r w:rsidR="00CC2CBB" w:rsidRPr="008D1489">
            <w:rPr>
              <w:rFonts w:ascii="Arial" w:hAnsi="Arial" w:cs="Arial"/>
              <w:color w:val="000000"/>
              <w:sz w:val="22"/>
              <w:szCs w:val="22"/>
            </w:rPr>
            <w:t>Fox et al. (2014)</w:t>
          </w:r>
        </w:sdtContent>
      </w:sdt>
      <w:r w:rsidRPr="008D1489">
        <w:rPr>
          <w:rFonts w:ascii="Arial" w:hAnsi="Arial" w:cs="Arial"/>
          <w:sz w:val="22"/>
          <w:szCs w:val="22"/>
        </w:rPr>
        <w:t xml:space="preserve"> </w:t>
      </w:r>
      <w:r w:rsidR="00785B54" w:rsidRPr="008D1489">
        <w:rPr>
          <w:rFonts w:ascii="Arial" w:hAnsi="Arial" w:cs="Arial"/>
          <w:sz w:val="22"/>
          <w:szCs w:val="22"/>
        </w:rPr>
        <w:t xml:space="preserve">discovered </w:t>
      </w:r>
      <w:r w:rsidR="005B0D76" w:rsidRPr="008D1489">
        <w:rPr>
          <w:rFonts w:ascii="Arial" w:hAnsi="Arial" w:cs="Arial"/>
          <w:sz w:val="22"/>
          <w:szCs w:val="22"/>
        </w:rPr>
        <w:t xml:space="preserve">a high risk of </w:t>
      </w:r>
      <w:r w:rsidR="00EA3B83" w:rsidRPr="008D1489">
        <w:rPr>
          <w:rFonts w:ascii="Arial" w:hAnsi="Arial" w:cs="Arial"/>
          <w:sz w:val="22"/>
          <w:szCs w:val="22"/>
        </w:rPr>
        <w:t xml:space="preserve">publication </w:t>
      </w:r>
      <w:r w:rsidR="005B0D76" w:rsidRPr="008D1489">
        <w:rPr>
          <w:rFonts w:ascii="Arial" w:hAnsi="Arial" w:cs="Arial"/>
          <w:sz w:val="22"/>
          <w:szCs w:val="22"/>
        </w:rPr>
        <w:t xml:space="preserve">bias in a meta-analysis of </w:t>
      </w:r>
      <w:r w:rsidR="00F328AD" w:rsidRPr="008D1489">
        <w:rPr>
          <w:rFonts w:ascii="Arial" w:hAnsi="Arial" w:cs="Arial"/>
          <w:sz w:val="22"/>
          <w:szCs w:val="22"/>
        </w:rPr>
        <w:t xml:space="preserve">21 neuroimaging studies </w:t>
      </w:r>
      <w:r w:rsidR="00A23AA3" w:rsidRPr="008D1489">
        <w:rPr>
          <w:rFonts w:ascii="Arial" w:hAnsi="Arial" w:cs="Arial"/>
          <w:sz w:val="22"/>
          <w:szCs w:val="22"/>
        </w:rPr>
        <w:t>examining meditation practitioners</w:t>
      </w:r>
      <w:r w:rsidR="00CD5C43" w:rsidRPr="008D1489">
        <w:rPr>
          <w:rFonts w:ascii="Arial" w:hAnsi="Arial" w:cs="Arial"/>
          <w:sz w:val="22"/>
          <w:szCs w:val="22"/>
        </w:rPr>
        <w:t>,</w:t>
      </w:r>
      <w:r w:rsidR="001110CA" w:rsidRPr="008D1489">
        <w:rPr>
          <w:rFonts w:ascii="Arial" w:hAnsi="Arial" w:cs="Arial"/>
          <w:sz w:val="22"/>
          <w:szCs w:val="22"/>
        </w:rPr>
        <w:t xml:space="preserve"> suggesting</w:t>
      </w:r>
      <w:r w:rsidR="00257A0F" w:rsidRPr="008D1489">
        <w:rPr>
          <w:rFonts w:ascii="Arial" w:hAnsi="Arial" w:cs="Arial"/>
          <w:sz w:val="22"/>
          <w:szCs w:val="22"/>
        </w:rPr>
        <w:t xml:space="preserve"> only studies with </w:t>
      </w:r>
      <w:r w:rsidR="00955065" w:rsidRPr="008D1489">
        <w:rPr>
          <w:rFonts w:ascii="Arial" w:hAnsi="Arial" w:cs="Arial"/>
          <w:sz w:val="22"/>
          <w:szCs w:val="22"/>
        </w:rPr>
        <w:t xml:space="preserve">strongly positive results are published while studies </w:t>
      </w:r>
      <w:r w:rsidR="002606B0" w:rsidRPr="008D1489">
        <w:rPr>
          <w:rFonts w:ascii="Arial" w:hAnsi="Arial" w:cs="Arial"/>
          <w:sz w:val="22"/>
          <w:szCs w:val="22"/>
        </w:rPr>
        <w:t xml:space="preserve">with </w:t>
      </w:r>
      <w:r w:rsidR="00955065" w:rsidRPr="008D1489">
        <w:rPr>
          <w:rFonts w:ascii="Arial" w:hAnsi="Arial" w:cs="Arial"/>
          <w:sz w:val="22"/>
          <w:szCs w:val="22"/>
        </w:rPr>
        <w:t xml:space="preserve">moderate or negative results are </w:t>
      </w:r>
      <w:r w:rsidR="00955065" w:rsidRPr="008D1489">
        <w:rPr>
          <w:rFonts w:ascii="Arial" w:hAnsi="Arial" w:cs="Arial"/>
          <w:sz w:val="22"/>
          <w:szCs w:val="22"/>
        </w:rPr>
        <w:lastRenderedPageBreak/>
        <w:t>not.</w:t>
      </w:r>
      <w:r w:rsidR="000C5282" w:rsidRPr="008D1489">
        <w:rPr>
          <w:rFonts w:ascii="Arial" w:hAnsi="Arial" w:cs="Arial"/>
          <w:sz w:val="22"/>
          <w:szCs w:val="22"/>
        </w:rPr>
        <w:t xml:space="preserve"> </w:t>
      </w:r>
      <w:r w:rsidR="0069045E" w:rsidRPr="008D1489">
        <w:rPr>
          <w:rFonts w:ascii="Arial" w:hAnsi="Arial" w:cs="Arial"/>
          <w:sz w:val="22"/>
          <w:szCs w:val="22"/>
        </w:rPr>
        <w:t>Nevertheless</w:t>
      </w:r>
      <w:r w:rsidR="00D637A6" w:rsidRPr="008D1489">
        <w:rPr>
          <w:rFonts w:ascii="Arial" w:hAnsi="Arial" w:cs="Arial"/>
          <w:sz w:val="22"/>
          <w:szCs w:val="22"/>
        </w:rPr>
        <w:t>,</w:t>
      </w:r>
      <w:r w:rsidR="0069045E" w:rsidRPr="008D1489">
        <w:rPr>
          <w:rFonts w:ascii="Arial" w:hAnsi="Arial" w:cs="Arial"/>
          <w:sz w:val="22"/>
          <w:szCs w:val="22"/>
        </w:rPr>
        <w:t xml:space="preserve"> some meta-analyses have </w:t>
      </w:r>
      <w:r w:rsidR="002E6B14" w:rsidRPr="008D1489">
        <w:rPr>
          <w:rFonts w:ascii="Arial" w:hAnsi="Arial" w:cs="Arial"/>
          <w:sz w:val="22"/>
          <w:szCs w:val="22"/>
        </w:rPr>
        <w:t xml:space="preserve">confirmed the positive results even after accounting for bias </w:t>
      </w:r>
      <w:sdt>
        <w:sdtPr>
          <w:rPr>
            <w:rFonts w:ascii="Arial" w:hAnsi="Arial" w:cs="Arial"/>
            <w:color w:val="000000"/>
            <w:sz w:val="22"/>
            <w:szCs w:val="22"/>
          </w:rPr>
          <w:tag w:val="MENDELEY_CITATION_v3_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"/>
          <w:id w:val="-121003288"/>
          <w:placeholder>
            <w:docPart w:val="DefaultPlaceholder_-1854013440"/>
          </w:placeholder>
        </w:sdtPr>
        <w:sdtEndPr/>
        <w:sdtContent>
          <w:r w:rsidR="00CC2CBB" w:rsidRPr="008D1489">
            <w:rPr>
              <w:rFonts w:ascii="Arial" w:hAnsi="Arial" w:cs="Arial"/>
              <w:color w:val="000000"/>
              <w:sz w:val="22"/>
              <w:szCs w:val="22"/>
            </w:rPr>
            <w:t>(</w:t>
          </w:r>
          <w:proofErr w:type="spellStart"/>
          <w:r w:rsidR="00CC2CBB" w:rsidRPr="008D1489">
            <w:rPr>
              <w:rFonts w:ascii="Arial" w:hAnsi="Arial" w:cs="Arial"/>
              <w:color w:val="000000"/>
              <w:sz w:val="22"/>
              <w:szCs w:val="22"/>
            </w:rPr>
            <w:t>Vøllestad</w:t>
          </w:r>
          <w:proofErr w:type="spellEnd"/>
          <w:r w:rsidR="00CC2CBB" w:rsidRPr="008D1489">
            <w:rPr>
              <w:rFonts w:ascii="Arial" w:hAnsi="Arial" w:cs="Arial"/>
              <w:color w:val="000000"/>
              <w:sz w:val="22"/>
              <w:szCs w:val="22"/>
            </w:rPr>
            <w:t xml:space="preserve"> et al., 2012; Zhou et al., 2020)</w:t>
          </w:r>
        </w:sdtContent>
      </w:sdt>
      <w:r w:rsidR="00E44C83" w:rsidRPr="008D1489">
        <w:rPr>
          <w:rFonts w:ascii="Arial" w:hAnsi="Arial" w:cs="Arial"/>
          <w:sz w:val="22"/>
          <w:szCs w:val="22"/>
        </w:rPr>
        <w:t>.</w:t>
      </w:r>
    </w:p>
    <w:p w14:paraId="6CFA65D1" w14:textId="63152517" w:rsidR="009062BC" w:rsidRPr="008D1489" w:rsidRDefault="00CC1D02" w:rsidP="00E36F20">
      <w:pPr>
        <w:spacing w:line="360" w:lineRule="auto"/>
        <w:rPr>
          <w:rFonts w:ascii="Arial" w:hAnsi="Arial" w:cs="Arial"/>
          <w:sz w:val="22"/>
          <w:szCs w:val="22"/>
        </w:rPr>
      </w:pPr>
      <w:r w:rsidRPr="008D1489">
        <w:rPr>
          <w:rFonts w:ascii="Arial" w:hAnsi="Arial" w:cs="Arial"/>
          <w:sz w:val="22"/>
          <w:szCs w:val="22"/>
        </w:rPr>
        <w:t xml:space="preserve">In view of these studies, </w:t>
      </w:r>
      <w:r w:rsidR="004E677C" w:rsidRPr="008D1489">
        <w:rPr>
          <w:rFonts w:ascii="Arial" w:hAnsi="Arial" w:cs="Arial"/>
          <w:sz w:val="22"/>
          <w:szCs w:val="22"/>
        </w:rPr>
        <w:t xml:space="preserve">the consonant cluster exercise should </w:t>
      </w:r>
      <w:r w:rsidR="00072A56" w:rsidRPr="008D1489">
        <w:rPr>
          <w:rFonts w:ascii="Arial" w:hAnsi="Arial" w:cs="Arial"/>
          <w:sz w:val="22"/>
          <w:szCs w:val="22"/>
        </w:rPr>
        <w:t xml:space="preserve">be </w:t>
      </w:r>
      <w:r w:rsidR="0089630F" w:rsidRPr="008D1489">
        <w:rPr>
          <w:rFonts w:ascii="Arial" w:hAnsi="Arial" w:cs="Arial"/>
          <w:sz w:val="22"/>
          <w:szCs w:val="22"/>
        </w:rPr>
        <w:t>a simple task</w:t>
      </w:r>
      <w:r w:rsidR="00072A56" w:rsidRPr="008D1489">
        <w:rPr>
          <w:rFonts w:ascii="Arial" w:hAnsi="Arial" w:cs="Arial"/>
          <w:sz w:val="22"/>
          <w:szCs w:val="22"/>
        </w:rPr>
        <w:t xml:space="preserve"> and incorporate</w:t>
      </w:r>
      <w:r w:rsidR="00314DEB" w:rsidRPr="008D1489">
        <w:rPr>
          <w:rFonts w:ascii="Arial" w:hAnsi="Arial" w:cs="Arial"/>
          <w:sz w:val="22"/>
          <w:szCs w:val="22"/>
        </w:rPr>
        <w:t xml:space="preserve"> </w:t>
      </w:r>
      <w:r w:rsidR="00EB3826" w:rsidRPr="008D1489">
        <w:rPr>
          <w:rFonts w:ascii="Arial" w:hAnsi="Arial" w:cs="Arial"/>
          <w:sz w:val="22"/>
          <w:szCs w:val="22"/>
        </w:rPr>
        <w:t>OM</w:t>
      </w:r>
      <w:r w:rsidR="00290918"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"/>
          <w:id w:val="699360082"/>
          <w:placeholder>
            <w:docPart w:val="DefaultPlaceholder_-1854013440"/>
          </w:placeholder>
        </w:sdtPr>
        <w:sdtEndPr/>
        <w:sdtContent>
          <w:r w:rsidR="00CC2CBB" w:rsidRPr="008D1489">
            <w:rPr>
              <w:rFonts w:ascii="Arial" w:hAnsi="Arial" w:cs="Arial"/>
              <w:color w:val="000000"/>
              <w:sz w:val="22"/>
              <w:szCs w:val="22"/>
            </w:rPr>
            <w:t>(Lindsay et al., 2018; Chin et al., 2019; Mora et al., 2024)</w:t>
          </w:r>
        </w:sdtContent>
      </w:sdt>
      <w:r w:rsidR="00C66F24" w:rsidRPr="008D1489">
        <w:rPr>
          <w:rFonts w:ascii="Arial" w:hAnsi="Arial" w:cs="Arial"/>
          <w:sz w:val="22"/>
          <w:szCs w:val="22"/>
        </w:rPr>
        <w:t>.</w:t>
      </w:r>
      <w:r w:rsidR="003750D8" w:rsidRPr="008D1489">
        <w:rPr>
          <w:rFonts w:ascii="Arial" w:hAnsi="Arial" w:cs="Arial"/>
          <w:sz w:val="22"/>
          <w:szCs w:val="22"/>
        </w:rPr>
        <w:t xml:space="preserve"> </w:t>
      </w:r>
      <w:r w:rsidR="00E4611B" w:rsidRPr="008D1489">
        <w:rPr>
          <w:rFonts w:ascii="Arial" w:hAnsi="Arial" w:cs="Arial"/>
          <w:sz w:val="22"/>
          <w:szCs w:val="22"/>
        </w:rPr>
        <w:t xml:space="preserve">Furthermore, the practitioner should </w:t>
      </w:r>
      <w:r w:rsidR="002D4C4B" w:rsidRPr="008D1489">
        <w:rPr>
          <w:rFonts w:ascii="Arial" w:hAnsi="Arial" w:cs="Arial"/>
          <w:sz w:val="22"/>
          <w:szCs w:val="22"/>
        </w:rPr>
        <w:t xml:space="preserve">do their utmost to </w:t>
      </w:r>
      <w:r w:rsidR="00CC3835" w:rsidRPr="008D1489">
        <w:rPr>
          <w:rFonts w:ascii="Arial" w:hAnsi="Arial" w:cs="Arial"/>
          <w:sz w:val="22"/>
          <w:szCs w:val="22"/>
        </w:rPr>
        <w:t xml:space="preserve">create </w:t>
      </w:r>
      <w:r w:rsidR="003F7F73" w:rsidRPr="008D1489">
        <w:rPr>
          <w:rFonts w:ascii="Arial" w:hAnsi="Arial" w:cs="Arial"/>
          <w:sz w:val="22"/>
          <w:szCs w:val="22"/>
        </w:rPr>
        <w:t xml:space="preserve">a </w:t>
      </w:r>
      <w:r w:rsidR="006C0ADC" w:rsidRPr="008D1489">
        <w:rPr>
          <w:rFonts w:ascii="Arial" w:hAnsi="Arial" w:cs="Arial"/>
          <w:sz w:val="22"/>
          <w:szCs w:val="22"/>
        </w:rPr>
        <w:t xml:space="preserve">friendly and relaxing learning environment </w:t>
      </w:r>
      <w:r w:rsidR="00497528" w:rsidRPr="008D1489">
        <w:rPr>
          <w:rFonts w:ascii="Arial" w:hAnsi="Arial" w:cs="Arial"/>
          <w:sz w:val="22"/>
          <w:szCs w:val="22"/>
        </w:rPr>
        <w:t>when employing the exercise</w:t>
      </w:r>
      <w:r w:rsidR="007505ED" w:rsidRPr="008D1489">
        <w:rPr>
          <w:rFonts w:ascii="Arial" w:hAnsi="Arial" w:cs="Arial"/>
          <w:sz w:val="22"/>
          <w:szCs w:val="22"/>
        </w:rPr>
        <w:t xml:space="preserve"> </w:t>
      </w:r>
      <w:proofErr w:type="gramStart"/>
      <w:r w:rsidR="007505ED" w:rsidRPr="008D1489">
        <w:rPr>
          <w:rFonts w:ascii="Arial" w:hAnsi="Arial" w:cs="Arial"/>
          <w:sz w:val="22"/>
          <w:szCs w:val="22"/>
        </w:rPr>
        <w:t>in order to</w:t>
      </w:r>
      <w:proofErr w:type="gramEnd"/>
      <w:r w:rsidR="005C50F7" w:rsidRPr="008D1489">
        <w:rPr>
          <w:rFonts w:ascii="Arial" w:hAnsi="Arial" w:cs="Arial"/>
          <w:sz w:val="22"/>
          <w:szCs w:val="22"/>
        </w:rPr>
        <w:t xml:space="preserve"> minimise any other</w:t>
      </w:r>
      <w:r w:rsidR="00503B0C" w:rsidRPr="008D1489">
        <w:rPr>
          <w:rFonts w:ascii="Arial" w:hAnsi="Arial" w:cs="Arial"/>
          <w:sz w:val="22"/>
          <w:szCs w:val="22"/>
        </w:rPr>
        <w:t xml:space="preserve"> negative emotions </w:t>
      </w:r>
      <w:r w:rsidR="005C50F7" w:rsidRPr="008D1489">
        <w:rPr>
          <w:rFonts w:ascii="Arial" w:hAnsi="Arial" w:cs="Arial"/>
          <w:sz w:val="22"/>
          <w:szCs w:val="22"/>
        </w:rPr>
        <w:t>that may interfere with the performance of the task</w:t>
      </w:r>
      <w:r w:rsidR="00E551FB"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"/>
          <w:id w:val="1435941105"/>
          <w:placeholder>
            <w:docPart w:val="DefaultPlaceholder_-1854013440"/>
          </w:placeholder>
        </w:sdtPr>
        <w:sdtEndPr/>
        <w:sdtContent>
          <w:r w:rsidR="00CC2CBB" w:rsidRPr="008D1489">
            <w:rPr>
              <w:rFonts w:ascii="Arial" w:hAnsi="Arial" w:cs="Arial"/>
              <w:color w:val="000000"/>
              <w:sz w:val="22"/>
              <w:szCs w:val="22"/>
            </w:rPr>
            <w:t>(Choi et al., 2014; Darling-Hammond et al., 2024)</w:t>
          </w:r>
        </w:sdtContent>
      </w:sdt>
      <w:r w:rsidR="003F7F73" w:rsidRPr="008D1489">
        <w:rPr>
          <w:rFonts w:ascii="Arial" w:hAnsi="Arial" w:cs="Arial"/>
          <w:sz w:val="22"/>
          <w:szCs w:val="22"/>
        </w:rPr>
        <w:t>.</w:t>
      </w:r>
    </w:p>
    <w:p w14:paraId="2AA183C9" w14:textId="5BEB50AC" w:rsidR="00DE29D1" w:rsidRPr="008D1489" w:rsidRDefault="00B147C7" w:rsidP="00E36F20">
      <w:pPr>
        <w:spacing w:line="360" w:lineRule="auto"/>
        <w:rPr>
          <w:rFonts w:ascii="Arial" w:hAnsi="Arial" w:cs="Arial"/>
          <w:b/>
          <w:bCs/>
          <w:sz w:val="22"/>
          <w:szCs w:val="22"/>
        </w:rPr>
      </w:pPr>
      <w:r w:rsidRPr="008D1489">
        <w:rPr>
          <w:rFonts w:ascii="Arial" w:hAnsi="Arial" w:cs="Arial"/>
          <w:b/>
          <w:bCs/>
          <w:sz w:val="22"/>
          <w:szCs w:val="22"/>
        </w:rPr>
        <w:t>Self-awareness</w:t>
      </w:r>
    </w:p>
    <w:p w14:paraId="47F0B9C8" w14:textId="73FFA4A5" w:rsidR="00E6130E" w:rsidRPr="008D1489" w:rsidRDefault="00C81EF7" w:rsidP="00E36F20">
      <w:pPr>
        <w:spacing w:line="360" w:lineRule="auto"/>
        <w:rPr>
          <w:rFonts w:ascii="Arial" w:hAnsi="Arial" w:cs="Arial"/>
          <w:sz w:val="22"/>
          <w:szCs w:val="22"/>
        </w:rPr>
      </w:pPr>
      <w:r w:rsidRPr="008D1489">
        <w:rPr>
          <w:rFonts w:ascii="Arial" w:hAnsi="Arial" w:cs="Arial"/>
          <w:sz w:val="22"/>
          <w:szCs w:val="22"/>
        </w:rPr>
        <w:t>Both a</w:t>
      </w:r>
      <w:r w:rsidR="009C7FC7" w:rsidRPr="008D1489">
        <w:rPr>
          <w:rFonts w:ascii="Arial" w:hAnsi="Arial" w:cs="Arial"/>
          <w:sz w:val="22"/>
          <w:szCs w:val="22"/>
        </w:rPr>
        <w:t xml:space="preserve">uditory and somatosensory feedback is used to monitor the accuracy of </w:t>
      </w:r>
      <w:r w:rsidR="009D2664" w:rsidRPr="008D1489">
        <w:rPr>
          <w:rFonts w:ascii="Arial" w:hAnsi="Arial" w:cs="Arial"/>
          <w:sz w:val="22"/>
          <w:szCs w:val="22"/>
        </w:rPr>
        <w:t>an utterance</w:t>
      </w:r>
      <w:r w:rsidRPr="008D1489">
        <w:rPr>
          <w:rFonts w:ascii="Arial" w:hAnsi="Arial" w:cs="Arial"/>
          <w:sz w:val="22"/>
          <w:szCs w:val="22"/>
        </w:rPr>
        <w:t xml:space="preserve"> during speech</w:t>
      </w:r>
      <w:r w:rsidR="009D2664"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"/>
          <w:id w:val="-1381324839"/>
          <w:placeholder>
            <w:docPart w:val="DefaultPlaceholder_-1854013440"/>
          </w:placeholder>
        </w:sdtPr>
        <w:sdtEndPr/>
        <w:sdtContent>
          <w:r w:rsidR="00CC2CBB" w:rsidRPr="008D1489">
            <w:rPr>
              <w:rFonts w:ascii="Arial" w:eastAsia="Times New Roman" w:hAnsi="Arial" w:cs="Arial"/>
              <w:color w:val="000000"/>
              <w:sz w:val="22"/>
              <w:szCs w:val="22"/>
            </w:rPr>
            <w:t xml:space="preserve">(Houde &amp; Nagarajan, 2011; Guenther &amp; </w:t>
          </w:r>
          <w:proofErr w:type="spellStart"/>
          <w:r w:rsidR="00CC2CBB" w:rsidRPr="008D1489">
            <w:rPr>
              <w:rFonts w:ascii="Arial" w:eastAsia="Times New Roman" w:hAnsi="Arial" w:cs="Arial"/>
              <w:color w:val="000000"/>
              <w:sz w:val="22"/>
              <w:szCs w:val="22"/>
            </w:rPr>
            <w:t>Vladusich</w:t>
          </w:r>
          <w:proofErr w:type="spellEnd"/>
          <w:r w:rsidR="00CC2CBB" w:rsidRPr="008D1489">
            <w:rPr>
              <w:rFonts w:ascii="Arial" w:eastAsia="Times New Roman" w:hAnsi="Arial" w:cs="Arial"/>
              <w:color w:val="000000"/>
              <w:sz w:val="22"/>
              <w:szCs w:val="22"/>
            </w:rPr>
            <w:t>, 2012)</w:t>
          </w:r>
        </w:sdtContent>
      </w:sdt>
      <w:r w:rsidR="00DF3963" w:rsidRPr="008D1489">
        <w:rPr>
          <w:rFonts w:ascii="Arial" w:hAnsi="Arial" w:cs="Arial"/>
          <w:sz w:val="22"/>
          <w:szCs w:val="22"/>
        </w:rPr>
        <w:t xml:space="preserve">. </w:t>
      </w:r>
      <w:r w:rsidR="00A77FE9" w:rsidRPr="008D1489">
        <w:rPr>
          <w:rFonts w:ascii="Arial" w:hAnsi="Arial" w:cs="Arial"/>
          <w:sz w:val="22"/>
          <w:szCs w:val="22"/>
        </w:rPr>
        <w:t xml:space="preserve">This is </w:t>
      </w:r>
      <w:r w:rsidR="00937ADC" w:rsidRPr="008D1489">
        <w:rPr>
          <w:rFonts w:ascii="Arial" w:hAnsi="Arial" w:cs="Arial"/>
          <w:sz w:val="22"/>
          <w:szCs w:val="22"/>
        </w:rPr>
        <w:t xml:space="preserve">evident in adults who become deaf but </w:t>
      </w:r>
      <w:r w:rsidR="00A62C03" w:rsidRPr="008D1489">
        <w:rPr>
          <w:rFonts w:ascii="Arial" w:hAnsi="Arial" w:cs="Arial"/>
          <w:sz w:val="22"/>
          <w:szCs w:val="22"/>
        </w:rPr>
        <w:t xml:space="preserve">can continue to </w:t>
      </w:r>
      <w:r w:rsidR="00061FEF" w:rsidRPr="008D1489">
        <w:rPr>
          <w:rFonts w:ascii="Arial" w:hAnsi="Arial" w:cs="Arial"/>
          <w:sz w:val="22"/>
          <w:szCs w:val="22"/>
        </w:rPr>
        <w:t>speak</w:t>
      </w:r>
      <w:r w:rsidR="00A62C03" w:rsidRPr="008D1489">
        <w:rPr>
          <w:rFonts w:ascii="Arial" w:hAnsi="Arial" w:cs="Arial"/>
          <w:sz w:val="22"/>
          <w:szCs w:val="22"/>
        </w:rPr>
        <w:t xml:space="preserve"> in the absence of auditory feedback. </w:t>
      </w:r>
      <w:sdt>
        <w:sdtPr>
          <w:rPr>
            <w:rFonts w:ascii="Arial" w:hAnsi="Arial" w:cs="Arial"/>
            <w:color w:val="000000"/>
            <w:sz w:val="22"/>
            <w:szCs w:val="22"/>
          </w:rPr>
          <w:tag w:val="MENDELEY_CITATION_v3_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"/>
          <w:id w:val="-531505464"/>
          <w:placeholder>
            <w:docPart w:val="DefaultPlaceholder_-1854013440"/>
          </w:placeholder>
        </w:sdtPr>
        <w:sdtEndPr/>
        <w:sdtContent>
          <w:r w:rsidR="00CC2CBB" w:rsidRPr="008D1489">
            <w:rPr>
              <w:rFonts w:ascii="Arial" w:eastAsia="Times New Roman" w:hAnsi="Arial" w:cs="Arial"/>
              <w:color w:val="000000"/>
              <w:sz w:val="22"/>
              <w:szCs w:val="22"/>
            </w:rPr>
            <w:t>Nasir &amp; Ostry (2008)</w:t>
          </w:r>
        </w:sdtContent>
      </w:sdt>
      <w:r w:rsidR="00A62C03" w:rsidRPr="008D1489">
        <w:rPr>
          <w:rFonts w:ascii="Arial" w:hAnsi="Arial" w:cs="Arial"/>
          <w:sz w:val="22"/>
          <w:szCs w:val="22"/>
        </w:rPr>
        <w:t xml:space="preserve"> proved that this is not just </w:t>
      </w:r>
      <w:r w:rsidR="006D7CAF" w:rsidRPr="008D1489">
        <w:rPr>
          <w:rFonts w:ascii="Arial" w:hAnsi="Arial" w:cs="Arial"/>
          <w:sz w:val="22"/>
          <w:szCs w:val="22"/>
        </w:rPr>
        <w:t>the</w:t>
      </w:r>
      <w:r w:rsidR="00D71B7D" w:rsidRPr="008D1489">
        <w:rPr>
          <w:rFonts w:ascii="Arial" w:hAnsi="Arial" w:cs="Arial"/>
          <w:sz w:val="22"/>
          <w:szCs w:val="22"/>
        </w:rPr>
        <w:t xml:space="preserve"> result of muscle memory by </w:t>
      </w:r>
      <w:r w:rsidR="00E3362C" w:rsidRPr="008D1489">
        <w:rPr>
          <w:rFonts w:ascii="Arial" w:hAnsi="Arial" w:cs="Arial"/>
          <w:sz w:val="22"/>
          <w:szCs w:val="22"/>
        </w:rPr>
        <w:t xml:space="preserve">altering the somatosensory feedback </w:t>
      </w:r>
      <w:r w:rsidR="00A26551" w:rsidRPr="008D1489">
        <w:rPr>
          <w:rFonts w:ascii="Arial" w:hAnsi="Arial" w:cs="Arial"/>
          <w:sz w:val="22"/>
          <w:szCs w:val="22"/>
        </w:rPr>
        <w:t>of 5 deaf adults</w:t>
      </w:r>
      <w:r w:rsidR="005C016F" w:rsidRPr="008D1489">
        <w:rPr>
          <w:rFonts w:ascii="Arial" w:hAnsi="Arial" w:cs="Arial"/>
          <w:sz w:val="22"/>
          <w:szCs w:val="22"/>
        </w:rPr>
        <w:t>; t</w:t>
      </w:r>
      <w:r w:rsidR="002708B5" w:rsidRPr="008D1489">
        <w:rPr>
          <w:rFonts w:ascii="Arial" w:hAnsi="Arial" w:cs="Arial"/>
          <w:sz w:val="22"/>
          <w:szCs w:val="22"/>
        </w:rPr>
        <w:t xml:space="preserve">he results showed that the participants adapted to the mechanical perturbation </w:t>
      </w:r>
      <w:r w:rsidR="00465DA6" w:rsidRPr="008D1489">
        <w:rPr>
          <w:rFonts w:ascii="Arial" w:hAnsi="Arial" w:cs="Arial"/>
          <w:sz w:val="22"/>
          <w:szCs w:val="22"/>
        </w:rPr>
        <w:t>with a similar degree of accuracy a</w:t>
      </w:r>
      <w:r w:rsidR="00EB55CA" w:rsidRPr="008D1489">
        <w:rPr>
          <w:rFonts w:ascii="Arial" w:hAnsi="Arial" w:cs="Arial"/>
          <w:sz w:val="22"/>
          <w:szCs w:val="22"/>
        </w:rPr>
        <w:t xml:space="preserve">s non-deaf </w:t>
      </w:r>
      <w:r w:rsidR="00097D27" w:rsidRPr="008D1489">
        <w:rPr>
          <w:rFonts w:ascii="Arial" w:hAnsi="Arial" w:cs="Arial"/>
          <w:sz w:val="22"/>
          <w:szCs w:val="22"/>
        </w:rPr>
        <w:t>participants</w:t>
      </w:r>
      <w:r w:rsidR="00EB55CA" w:rsidRPr="008D1489">
        <w:rPr>
          <w:rFonts w:ascii="Arial" w:hAnsi="Arial" w:cs="Arial"/>
          <w:sz w:val="22"/>
          <w:szCs w:val="22"/>
        </w:rPr>
        <w:t>.</w:t>
      </w:r>
    </w:p>
    <w:p w14:paraId="4B6EDBA2" w14:textId="39FBA10C" w:rsidR="00DE29D1" w:rsidRPr="008D1489" w:rsidRDefault="00586C31" w:rsidP="00E36F20">
      <w:pPr>
        <w:spacing w:line="360" w:lineRule="auto"/>
        <w:rPr>
          <w:rFonts w:ascii="Arial" w:hAnsi="Arial" w:cs="Arial"/>
          <w:sz w:val="22"/>
          <w:szCs w:val="22"/>
        </w:rPr>
      </w:pPr>
      <w:r w:rsidRPr="008D1489">
        <w:rPr>
          <w:rFonts w:ascii="Arial" w:hAnsi="Arial" w:cs="Arial"/>
          <w:sz w:val="22"/>
          <w:szCs w:val="22"/>
        </w:rPr>
        <w:t xml:space="preserve">The somatosensory system </w:t>
      </w:r>
      <w:r w:rsidR="000E732A" w:rsidRPr="008D1489">
        <w:rPr>
          <w:rFonts w:ascii="Arial" w:hAnsi="Arial" w:cs="Arial"/>
          <w:sz w:val="22"/>
          <w:szCs w:val="22"/>
        </w:rPr>
        <w:t>is</w:t>
      </w:r>
      <w:r w:rsidR="000E758B" w:rsidRPr="008D1489">
        <w:rPr>
          <w:rFonts w:ascii="Arial" w:hAnsi="Arial" w:cs="Arial"/>
          <w:sz w:val="22"/>
          <w:szCs w:val="22"/>
        </w:rPr>
        <w:t xml:space="preserve"> responsible for the perception</w:t>
      </w:r>
      <w:r w:rsidR="009D05A9" w:rsidRPr="008D1489">
        <w:rPr>
          <w:rFonts w:ascii="Arial" w:hAnsi="Arial" w:cs="Arial"/>
          <w:sz w:val="22"/>
          <w:szCs w:val="22"/>
        </w:rPr>
        <w:t xml:space="preserve"> of various</w:t>
      </w:r>
      <w:r w:rsidR="000E758B" w:rsidRPr="008D1489">
        <w:rPr>
          <w:rFonts w:ascii="Arial" w:hAnsi="Arial" w:cs="Arial"/>
          <w:sz w:val="22"/>
          <w:szCs w:val="22"/>
        </w:rPr>
        <w:t xml:space="preserve"> </w:t>
      </w:r>
      <w:r w:rsidR="00B014D6" w:rsidRPr="008D1489">
        <w:rPr>
          <w:rFonts w:ascii="Arial" w:hAnsi="Arial" w:cs="Arial"/>
          <w:sz w:val="22"/>
          <w:szCs w:val="22"/>
        </w:rPr>
        <w:t>internal and external stimu</w:t>
      </w:r>
      <w:r w:rsidR="00656856" w:rsidRPr="008D1489">
        <w:rPr>
          <w:rFonts w:ascii="Arial" w:hAnsi="Arial" w:cs="Arial"/>
          <w:sz w:val="22"/>
          <w:szCs w:val="22"/>
        </w:rPr>
        <w:t>li</w:t>
      </w:r>
      <w:r w:rsidR="009D05A9" w:rsidRPr="008D1489">
        <w:rPr>
          <w:rFonts w:ascii="Arial" w:hAnsi="Arial" w:cs="Arial"/>
          <w:sz w:val="22"/>
          <w:szCs w:val="22"/>
        </w:rPr>
        <w:t>, but it is the senses of touch</w:t>
      </w:r>
      <w:r w:rsidR="00DD6D31" w:rsidRPr="008D1489">
        <w:rPr>
          <w:rFonts w:ascii="Arial" w:hAnsi="Arial" w:cs="Arial"/>
          <w:sz w:val="22"/>
          <w:szCs w:val="22"/>
        </w:rPr>
        <w:t xml:space="preserve"> and</w:t>
      </w:r>
      <w:r w:rsidR="009D05A9" w:rsidRPr="008D1489">
        <w:rPr>
          <w:rFonts w:ascii="Arial" w:hAnsi="Arial" w:cs="Arial"/>
          <w:sz w:val="22"/>
          <w:szCs w:val="22"/>
        </w:rPr>
        <w:t xml:space="preserve"> proprioception which </w:t>
      </w:r>
      <w:r w:rsidR="00330754" w:rsidRPr="008D1489">
        <w:rPr>
          <w:rFonts w:ascii="Arial" w:hAnsi="Arial" w:cs="Arial"/>
          <w:sz w:val="22"/>
          <w:szCs w:val="22"/>
        </w:rPr>
        <w:t>contribute most to speech</w:t>
      </w:r>
      <w:r w:rsidR="00903DB1"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"/>
          <w:id w:val="1904407650"/>
          <w:placeholder>
            <w:docPart w:val="DefaultPlaceholder_-1854013440"/>
          </w:placeholder>
        </w:sdtPr>
        <w:sdtEndPr/>
        <w:sdtContent>
          <w:r w:rsidR="00CC2CBB" w:rsidRPr="008D1489">
            <w:rPr>
              <w:rFonts w:ascii="Arial" w:hAnsi="Arial" w:cs="Arial"/>
              <w:color w:val="000000"/>
              <w:sz w:val="22"/>
              <w:szCs w:val="22"/>
            </w:rPr>
            <w:t>(Kent, 2024)</w:t>
          </w:r>
        </w:sdtContent>
      </w:sdt>
      <w:r w:rsidR="00330754" w:rsidRPr="008D1489">
        <w:rPr>
          <w:rFonts w:ascii="Arial" w:hAnsi="Arial" w:cs="Arial"/>
          <w:sz w:val="22"/>
          <w:szCs w:val="22"/>
        </w:rPr>
        <w:t>.</w:t>
      </w:r>
      <w:r w:rsidR="00D32038"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"/>
          <w:id w:val="931016770"/>
          <w:placeholder>
            <w:docPart w:val="DefaultPlaceholder_-1854013440"/>
          </w:placeholder>
        </w:sdtPr>
        <w:sdtEndPr/>
        <w:sdtContent>
          <w:r w:rsidR="00CC2CBB" w:rsidRPr="008D1489">
            <w:rPr>
              <w:rFonts w:ascii="Arial" w:hAnsi="Arial" w:cs="Arial"/>
              <w:color w:val="000000"/>
              <w:sz w:val="22"/>
              <w:szCs w:val="22"/>
            </w:rPr>
            <w:t>Nip et al. (2023)</w:t>
          </w:r>
        </w:sdtContent>
      </w:sdt>
      <w:r w:rsidR="00F678AF" w:rsidRPr="008D1489">
        <w:rPr>
          <w:rFonts w:ascii="Arial" w:hAnsi="Arial" w:cs="Arial"/>
          <w:sz w:val="22"/>
          <w:szCs w:val="22"/>
        </w:rPr>
        <w:t xml:space="preserve"> </w:t>
      </w:r>
      <w:r w:rsidR="00D83817" w:rsidRPr="008D1489">
        <w:rPr>
          <w:rFonts w:ascii="Arial" w:hAnsi="Arial" w:cs="Arial"/>
          <w:sz w:val="22"/>
          <w:szCs w:val="22"/>
        </w:rPr>
        <w:t xml:space="preserve">demonstrated the </w:t>
      </w:r>
      <w:r w:rsidR="00163441" w:rsidRPr="008D1489">
        <w:rPr>
          <w:rFonts w:ascii="Arial" w:hAnsi="Arial" w:cs="Arial"/>
          <w:sz w:val="22"/>
          <w:szCs w:val="22"/>
        </w:rPr>
        <w:t xml:space="preserve">contribution of these </w:t>
      </w:r>
      <w:r w:rsidR="000658F9" w:rsidRPr="008D1489">
        <w:rPr>
          <w:rFonts w:ascii="Arial" w:hAnsi="Arial" w:cs="Arial"/>
          <w:sz w:val="22"/>
          <w:szCs w:val="22"/>
        </w:rPr>
        <w:t>senses</w:t>
      </w:r>
      <w:r w:rsidR="000F20E6" w:rsidRPr="008D1489">
        <w:rPr>
          <w:rFonts w:ascii="Arial" w:hAnsi="Arial" w:cs="Arial"/>
          <w:sz w:val="22"/>
          <w:szCs w:val="22"/>
        </w:rPr>
        <w:t xml:space="preserve"> in a study which </w:t>
      </w:r>
      <w:r w:rsidR="00D11FE2" w:rsidRPr="008D1489">
        <w:rPr>
          <w:rFonts w:ascii="Arial" w:hAnsi="Arial" w:cs="Arial"/>
          <w:sz w:val="22"/>
          <w:szCs w:val="22"/>
        </w:rPr>
        <w:t>measured</w:t>
      </w:r>
      <w:r w:rsidR="000F20E6" w:rsidRPr="008D1489">
        <w:rPr>
          <w:rFonts w:ascii="Arial" w:hAnsi="Arial" w:cs="Arial"/>
          <w:sz w:val="22"/>
          <w:szCs w:val="22"/>
        </w:rPr>
        <w:t xml:space="preserve"> 25 </w:t>
      </w:r>
      <w:r w:rsidR="00875E39" w:rsidRPr="008D1489">
        <w:rPr>
          <w:rFonts w:ascii="Arial" w:hAnsi="Arial" w:cs="Arial"/>
          <w:sz w:val="22"/>
          <w:szCs w:val="22"/>
        </w:rPr>
        <w:t>participants</w:t>
      </w:r>
      <w:r w:rsidR="00D11FE2" w:rsidRPr="008D1489">
        <w:rPr>
          <w:rFonts w:ascii="Arial" w:hAnsi="Arial" w:cs="Arial"/>
          <w:sz w:val="22"/>
          <w:szCs w:val="22"/>
        </w:rPr>
        <w:t>’</w:t>
      </w:r>
      <w:r w:rsidR="00875E39" w:rsidRPr="008D1489">
        <w:rPr>
          <w:rFonts w:ascii="Arial" w:hAnsi="Arial" w:cs="Arial"/>
          <w:sz w:val="22"/>
          <w:szCs w:val="22"/>
        </w:rPr>
        <w:t xml:space="preserve"> </w:t>
      </w:r>
      <w:r w:rsidR="004F0E68" w:rsidRPr="008D1489">
        <w:rPr>
          <w:rFonts w:ascii="Arial" w:hAnsi="Arial" w:cs="Arial"/>
          <w:sz w:val="22"/>
          <w:szCs w:val="22"/>
        </w:rPr>
        <w:t xml:space="preserve">accuracy in the production of </w:t>
      </w:r>
      <w:r w:rsidR="00B741A1" w:rsidRPr="008D1489">
        <w:rPr>
          <w:rFonts w:ascii="Arial" w:hAnsi="Arial" w:cs="Arial"/>
          <w:sz w:val="22"/>
          <w:szCs w:val="22"/>
        </w:rPr>
        <w:t>a phrase with high tactile feedback, and another with low tactile feedback. The results showed</w:t>
      </w:r>
      <w:r w:rsidR="0055791B" w:rsidRPr="008D1489">
        <w:rPr>
          <w:rFonts w:ascii="Arial" w:hAnsi="Arial" w:cs="Arial"/>
          <w:sz w:val="22"/>
          <w:szCs w:val="22"/>
        </w:rPr>
        <w:t xml:space="preserve"> that accuracy was lower for the phrase with low tactile feedback, </w:t>
      </w:r>
      <w:r w:rsidR="002A4788" w:rsidRPr="008D1489">
        <w:rPr>
          <w:rFonts w:ascii="Arial" w:hAnsi="Arial" w:cs="Arial"/>
          <w:sz w:val="22"/>
          <w:szCs w:val="22"/>
        </w:rPr>
        <w:t>and</w:t>
      </w:r>
      <w:r w:rsidR="00D71A03" w:rsidRPr="008D1489">
        <w:rPr>
          <w:rFonts w:ascii="Arial" w:hAnsi="Arial" w:cs="Arial"/>
          <w:sz w:val="22"/>
          <w:szCs w:val="22"/>
        </w:rPr>
        <w:t xml:space="preserve"> even lower for participants with low proprioceptive acuity.</w:t>
      </w:r>
    </w:p>
    <w:p w14:paraId="7C6336AF" w14:textId="167EABF8" w:rsidR="00A26927" w:rsidRPr="008D1489" w:rsidRDefault="00F44B52" w:rsidP="00E36F20">
      <w:pPr>
        <w:spacing w:line="360" w:lineRule="auto"/>
        <w:rPr>
          <w:rFonts w:ascii="Arial" w:hAnsi="Arial" w:cs="Arial"/>
          <w:sz w:val="22"/>
          <w:szCs w:val="22"/>
        </w:rPr>
      </w:pPr>
      <w:r w:rsidRPr="008D1489">
        <w:rPr>
          <w:rFonts w:ascii="Arial" w:hAnsi="Arial" w:cs="Arial"/>
          <w:sz w:val="22"/>
          <w:szCs w:val="22"/>
        </w:rPr>
        <w:t xml:space="preserve">This is significant because </w:t>
      </w:r>
      <w:r w:rsidR="00326F02" w:rsidRPr="008D1489">
        <w:rPr>
          <w:rFonts w:ascii="Arial" w:hAnsi="Arial" w:cs="Arial"/>
          <w:sz w:val="22"/>
          <w:szCs w:val="22"/>
        </w:rPr>
        <w:t xml:space="preserve">consonants differ in the amount of </w:t>
      </w:r>
      <w:r w:rsidR="00E8371E" w:rsidRPr="008D1489">
        <w:rPr>
          <w:rFonts w:ascii="Arial" w:hAnsi="Arial" w:cs="Arial"/>
          <w:sz w:val="22"/>
          <w:szCs w:val="22"/>
        </w:rPr>
        <w:t>somatosensory</w:t>
      </w:r>
      <w:r w:rsidR="00326F02" w:rsidRPr="008D1489">
        <w:rPr>
          <w:rFonts w:ascii="Arial" w:hAnsi="Arial" w:cs="Arial"/>
          <w:sz w:val="22"/>
          <w:szCs w:val="22"/>
        </w:rPr>
        <w:t xml:space="preserve"> feedback they</w:t>
      </w:r>
      <w:r w:rsidR="00326ECE" w:rsidRPr="008D1489">
        <w:rPr>
          <w:rFonts w:ascii="Arial" w:hAnsi="Arial" w:cs="Arial"/>
          <w:sz w:val="22"/>
          <w:szCs w:val="22"/>
        </w:rPr>
        <w:t xml:space="preserve"> provide</w:t>
      </w:r>
      <w:r w:rsidR="004214BA" w:rsidRPr="008D1489">
        <w:rPr>
          <w:rFonts w:ascii="Arial" w:hAnsi="Arial" w:cs="Arial"/>
          <w:sz w:val="22"/>
          <w:szCs w:val="22"/>
        </w:rPr>
        <w:t>,</w:t>
      </w:r>
      <w:r w:rsidR="00B579DA" w:rsidRPr="008D1489">
        <w:rPr>
          <w:rFonts w:ascii="Arial" w:hAnsi="Arial" w:cs="Arial"/>
          <w:sz w:val="22"/>
          <w:szCs w:val="22"/>
        </w:rPr>
        <w:t xml:space="preserve"> and the </w:t>
      </w:r>
      <w:r w:rsidR="00210B5A" w:rsidRPr="008D1489">
        <w:rPr>
          <w:rFonts w:ascii="Arial" w:hAnsi="Arial" w:cs="Arial"/>
          <w:sz w:val="22"/>
          <w:szCs w:val="22"/>
        </w:rPr>
        <w:t>accurate</w:t>
      </w:r>
      <w:r w:rsidR="00B579DA" w:rsidRPr="008D1489">
        <w:rPr>
          <w:rFonts w:ascii="Arial" w:hAnsi="Arial" w:cs="Arial"/>
          <w:sz w:val="22"/>
          <w:szCs w:val="22"/>
        </w:rPr>
        <w:t xml:space="preserve"> </w:t>
      </w:r>
      <w:r w:rsidR="004C6DA9" w:rsidRPr="008D1489">
        <w:rPr>
          <w:rFonts w:ascii="Arial" w:hAnsi="Arial" w:cs="Arial"/>
          <w:sz w:val="22"/>
          <w:szCs w:val="22"/>
        </w:rPr>
        <w:t>pronunciation of consonant clusters depend</w:t>
      </w:r>
      <w:r w:rsidR="00963FDF" w:rsidRPr="008D1489">
        <w:rPr>
          <w:rFonts w:ascii="Arial" w:hAnsi="Arial" w:cs="Arial"/>
          <w:sz w:val="22"/>
          <w:szCs w:val="22"/>
        </w:rPr>
        <w:t>s</w:t>
      </w:r>
      <w:r w:rsidR="004C6DA9" w:rsidRPr="008D1489">
        <w:rPr>
          <w:rFonts w:ascii="Arial" w:hAnsi="Arial" w:cs="Arial"/>
          <w:sz w:val="22"/>
          <w:szCs w:val="22"/>
        </w:rPr>
        <w:t xml:space="preserve"> partially on </w:t>
      </w:r>
      <w:r w:rsidR="006A1DFB" w:rsidRPr="008D1489">
        <w:rPr>
          <w:rFonts w:ascii="Arial" w:hAnsi="Arial" w:cs="Arial"/>
          <w:sz w:val="22"/>
          <w:szCs w:val="22"/>
        </w:rPr>
        <w:t>a student’s awareness of that feedback</w:t>
      </w:r>
      <w:r w:rsidR="00B45DA9" w:rsidRPr="008D1489">
        <w:rPr>
          <w:rFonts w:ascii="Arial" w:hAnsi="Arial" w:cs="Arial"/>
          <w:sz w:val="22"/>
          <w:szCs w:val="22"/>
        </w:rPr>
        <w:t>.</w:t>
      </w:r>
      <w:r w:rsidR="007D1693" w:rsidRPr="008D1489">
        <w:rPr>
          <w:rFonts w:ascii="Arial" w:hAnsi="Arial" w:cs="Arial"/>
          <w:sz w:val="22"/>
          <w:szCs w:val="22"/>
        </w:rPr>
        <w:t xml:space="preserve"> This may explain why, in my experience, students are more likely to omit the </w:t>
      </w:r>
      <w:r w:rsidR="00037749" w:rsidRPr="008D1489">
        <w:rPr>
          <w:rFonts w:ascii="Arial" w:hAnsi="Arial" w:cs="Arial"/>
          <w:sz w:val="22"/>
          <w:szCs w:val="22"/>
        </w:rPr>
        <w:t>/r/ in the cluster</w:t>
      </w:r>
      <w:r w:rsidR="00756FA8" w:rsidRPr="008D1489">
        <w:rPr>
          <w:rFonts w:ascii="Arial" w:hAnsi="Arial" w:cs="Arial"/>
          <w:sz w:val="22"/>
          <w:szCs w:val="22"/>
        </w:rPr>
        <w:t>s</w:t>
      </w:r>
      <w:r w:rsidR="00037749" w:rsidRPr="008D1489">
        <w:rPr>
          <w:rFonts w:ascii="Arial" w:hAnsi="Arial" w:cs="Arial"/>
          <w:sz w:val="22"/>
          <w:szCs w:val="22"/>
        </w:rPr>
        <w:t xml:space="preserve"> /pr/</w:t>
      </w:r>
      <w:r w:rsidR="00756FA8" w:rsidRPr="008D1489">
        <w:rPr>
          <w:rFonts w:ascii="Arial" w:hAnsi="Arial" w:cs="Arial"/>
          <w:sz w:val="22"/>
          <w:szCs w:val="22"/>
        </w:rPr>
        <w:t>, /tr/</w:t>
      </w:r>
      <w:r w:rsidR="007F347B" w:rsidRPr="008D1489">
        <w:rPr>
          <w:rFonts w:ascii="Arial" w:hAnsi="Arial" w:cs="Arial"/>
          <w:sz w:val="22"/>
          <w:szCs w:val="22"/>
        </w:rPr>
        <w:t>, /</w:t>
      </w:r>
      <w:proofErr w:type="spellStart"/>
      <w:r w:rsidR="007F347B" w:rsidRPr="008D1489">
        <w:rPr>
          <w:rFonts w:ascii="Arial" w:hAnsi="Arial" w:cs="Arial"/>
          <w:sz w:val="22"/>
          <w:szCs w:val="22"/>
        </w:rPr>
        <w:t>kr</w:t>
      </w:r>
      <w:proofErr w:type="spellEnd"/>
      <w:r w:rsidR="007F347B" w:rsidRPr="008D1489">
        <w:rPr>
          <w:rFonts w:ascii="Arial" w:hAnsi="Arial" w:cs="Arial"/>
          <w:sz w:val="22"/>
          <w:szCs w:val="22"/>
        </w:rPr>
        <w:t>/</w:t>
      </w:r>
      <w:r w:rsidR="00756FA8" w:rsidRPr="008D1489">
        <w:rPr>
          <w:rFonts w:ascii="Arial" w:hAnsi="Arial" w:cs="Arial"/>
          <w:sz w:val="22"/>
          <w:szCs w:val="22"/>
        </w:rPr>
        <w:t xml:space="preserve"> etc</w:t>
      </w:r>
      <w:r w:rsidR="00037749" w:rsidRPr="008D1489">
        <w:rPr>
          <w:rFonts w:ascii="Arial" w:hAnsi="Arial" w:cs="Arial"/>
          <w:sz w:val="22"/>
          <w:szCs w:val="22"/>
        </w:rPr>
        <w:t>, because it provides less tactile feedback compared</w:t>
      </w:r>
      <w:r w:rsidR="007F347B" w:rsidRPr="008D1489">
        <w:rPr>
          <w:rFonts w:ascii="Arial" w:hAnsi="Arial" w:cs="Arial"/>
          <w:sz w:val="22"/>
          <w:szCs w:val="22"/>
        </w:rPr>
        <w:t xml:space="preserve"> to</w:t>
      </w:r>
      <w:r w:rsidR="00037749" w:rsidRPr="008D1489">
        <w:rPr>
          <w:rFonts w:ascii="Arial" w:hAnsi="Arial" w:cs="Arial"/>
          <w:sz w:val="22"/>
          <w:szCs w:val="22"/>
        </w:rPr>
        <w:t xml:space="preserve"> the </w:t>
      </w:r>
      <w:r w:rsidR="00D13C81" w:rsidRPr="008D1489">
        <w:rPr>
          <w:rFonts w:ascii="Arial" w:hAnsi="Arial" w:cs="Arial"/>
          <w:sz w:val="22"/>
          <w:szCs w:val="22"/>
        </w:rPr>
        <w:t>preceding consonants.</w:t>
      </w:r>
      <w:r w:rsidR="00B160FC" w:rsidRPr="008D1489">
        <w:rPr>
          <w:rFonts w:ascii="Arial" w:hAnsi="Arial" w:cs="Arial"/>
          <w:sz w:val="22"/>
          <w:szCs w:val="22"/>
        </w:rPr>
        <w:t xml:space="preserve"> Consequently, the </w:t>
      </w:r>
      <w:r w:rsidR="00C40E34" w:rsidRPr="008D1489">
        <w:rPr>
          <w:rFonts w:ascii="Arial" w:hAnsi="Arial" w:cs="Arial"/>
          <w:sz w:val="22"/>
          <w:szCs w:val="22"/>
        </w:rPr>
        <w:t>stimul</w:t>
      </w:r>
      <w:r w:rsidR="002B397F" w:rsidRPr="008D1489">
        <w:rPr>
          <w:rFonts w:ascii="Arial" w:hAnsi="Arial" w:cs="Arial"/>
          <w:sz w:val="22"/>
          <w:szCs w:val="22"/>
        </w:rPr>
        <w:t>i</w:t>
      </w:r>
      <w:r w:rsidR="00B160FC" w:rsidRPr="008D1489">
        <w:rPr>
          <w:rFonts w:ascii="Arial" w:hAnsi="Arial" w:cs="Arial"/>
          <w:sz w:val="22"/>
          <w:szCs w:val="22"/>
        </w:rPr>
        <w:t xml:space="preserve"> used in the consonant </w:t>
      </w:r>
      <w:r w:rsidR="00C40E34" w:rsidRPr="008D1489">
        <w:rPr>
          <w:rFonts w:ascii="Arial" w:hAnsi="Arial" w:cs="Arial"/>
          <w:sz w:val="22"/>
          <w:szCs w:val="22"/>
        </w:rPr>
        <w:t>cluster</w:t>
      </w:r>
      <w:r w:rsidR="00B160FC" w:rsidRPr="008D1489">
        <w:rPr>
          <w:rFonts w:ascii="Arial" w:hAnsi="Arial" w:cs="Arial"/>
          <w:sz w:val="22"/>
          <w:szCs w:val="22"/>
        </w:rPr>
        <w:t xml:space="preserve"> exercise</w:t>
      </w:r>
      <w:r w:rsidR="00C40E34" w:rsidRPr="008D1489">
        <w:rPr>
          <w:rFonts w:ascii="Arial" w:hAnsi="Arial" w:cs="Arial"/>
          <w:sz w:val="22"/>
          <w:szCs w:val="22"/>
        </w:rPr>
        <w:t xml:space="preserve"> should provide both tactile and proprioceptive feedback.</w:t>
      </w:r>
    </w:p>
    <w:p w14:paraId="6C94023D" w14:textId="2DEC5B01" w:rsidR="004C353F" w:rsidRPr="008D1489" w:rsidRDefault="00774175" w:rsidP="00E36F20">
      <w:pPr>
        <w:spacing w:line="360" w:lineRule="auto"/>
        <w:rPr>
          <w:rFonts w:ascii="Arial" w:hAnsi="Arial" w:cs="Arial"/>
          <w:sz w:val="22"/>
          <w:szCs w:val="22"/>
        </w:rPr>
      </w:pPr>
      <w:r w:rsidRPr="008D1489">
        <w:rPr>
          <w:rFonts w:ascii="Arial" w:hAnsi="Arial" w:cs="Arial"/>
          <w:sz w:val="22"/>
          <w:szCs w:val="22"/>
        </w:rPr>
        <w:t xml:space="preserve">A meta-analysis </w:t>
      </w:r>
      <w:r w:rsidR="006804E1" w:rsidRPr="008D1489">
        <w:rPr>
          <w:rFonts w:ascii="Arial" w:hAnsi="Arial" w:cs="Arial"/>
          <w:sz w:val="22"/>
          <w:szCs w:val="22"/>
        </w:rPr>
        <w:t xml:space="preserve">of 15 studies </w:t>
      </w:r>
      <w:r w:rsidRPr="008D1489">
        <w:rPr>
          <w:rFonts w:ascii="Arial" w:hAnsi="Arial" w:cs="Arial"/>
          <w:sz w:val="22"/>
          <w:szCs w:val="22"/>
        </w:rPr>
        <w:t xml:space="preserve">by </w:t>
      </w:r>
      <w:sdt>
        <w:sdtPr>
          <w:rPr>
            <w:rFonts w:ascii="Arial" w:hAnsi="Arial" w:cs="Arial"/>
            <w:color w:val="000000"/>
            <w:sz w:val="22"/>
            <w:szCs w:val="22"/>
          </w:rPr>
          <w:tag w:val="MENDELEY_CITATION_v3_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"/>
          <w:id w:val="448208746"/>
          <w:placeholder>
            <w:docPart w:val="DefaultPlaceholder_-1854013440"/>
          </w:placeholder>
        </w:sdtPr>
        <w:sdtEndPr/>
        <w:sdtContent>
          <w:r w:rsidR="00CC2CBB" w:rsidRPr="008D1489">
            <w:rPr>
              <w:rFonts w:ascii="Arial" w:hAnsi="Arial" w:cs="Arial"/>
              <w:color w:val="000000"/>
              <w:sz w:val="22"/>
              <w:szCs w:val="22"/>
            </w:rPr>
            <w:t>Treves et al. (2019)</w:t>
          </w:r>
        </w:sdtContent>
      </w:sdt>
      <w:r w:rsidRPr="008D1489">
        <w:rPr>
          <w:rFonts w:ascii="Arial" w:hAnsi="Arial" w:cs="Arial"/>
          <w:sz w:val="22"/>
          <w:szCs w:val="22"/>
        </w:rPr>
        <w:t xml:space="preserve"> </w:t>
      </w:r>
      <w:r w:rsidR="00D303DB" w:rsidRPr="008D1489">
        <w:rPr>
          <w:rFonts w:ascii="Arial" w:hAnsi="Arial" w:cs="Arial"/>
          <w:sz w:val="22"/>
          <w:szCs w:val="22"/>
        </w:rPr>
        <w:t xml:space="preserve">identified an overall benefit of mindfulness on </w:t>
      </w:r>
      <w:r w:rsidR="00826FC0" w:rsidRPr="008D1489">
        <w:rPr>
          <w:rFonts w:ascii="Arial" w:hAnsi="Arial" w:cs="Arial"/>
          <w:sz w:val="22"/>
          <w:szCs w:val="22"/>
        </w:rPr>
        <w:t>self-awareness</w:t>
      </w:r>
      <w:r w:rsidR="006804E1" w:rsidRPr="008D1489">
        <w:rPr>
          <w:rFonts w:ascii="Arial" w:hAnsi="Arial" w:cs="Arial"/>
          <w:sz w:val="22"/>
          <w:szCs w:val="22"/>
        </w:rPr>
        <w:t xml:space="preserve">. </w:t>
      </w:r>
      <w:r w:rsidR="00B93FDB" w:rsidRPr="008D1489">
        <w:rPr>
          <w:rFonts w:ascii="Arial" w:hAnsi="Arial" w:cs="Arial"/>
          <w:sz w:val="22"/>
          <w:szCs w:val="22"/>
        </w:rPr>
        <w:t xml:space="preserve">For example, </w:t>
      </w:r>
      <w:sdt>
        <w:sdtPr>
          <w:rPr>
            <w:rFonts w:ascii="Arial" w:hAnsi="Arial" w:cs="Arial"/>
            <w:color w:val="000000"/>
            <w:sz w:val="22"/>
            <w:szCs w:val="22"/>
          </w:rPr>
          <w:tag w:val="MENDELEY_CITATION_v3_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"/>
          <w:id w:val="-851336368"/>
          <w:placeholder>
            <w:docPart w:val="DefaultPlaceholder_-1854013440"/>
          </w:placeholder>
        </w:sdtPr>
        <w:sdtEndPr/>
        <w:sdtContent>
          <w:r w:rsidR="00CC2CBB" w:rsidRPr="008D1489">
            <w:rPr>
              <w:rFonts w:ascii="Arial" w:hAnsi="Arial" w:cs="Arial"/>
              <w:color w:val="000000"/>
              <w:sz w:val="22"/>
              <w:szCs w:val="22"/>
            </w:rPr>
            <w:t>Mirams et al. (2013)</w:t>
          </w:r>
        </w:sdtContent>
      </w:sdt>
      <w:r w:rsidR="00762EF2" w:rsidRPr="008D1489">
        <w:rPr>
          <w:rFonts w:ascii="Arial" w:hAnsi="Arial" w:cs="Arial"/>
          <w:sz w:val="22"/>
          <w:szCs w:val="22"/>
        </w:rPr>
        <w:t xml:space="preserve"> </w:t>
      </w:r>
      <w:r w:rsidR="00DE19BB" w:rsidRPr="008D1489">
        <w:rPr>
          <w:rFonts w:ascii="Arial" w:hAnsi="Arial" w:cs="Arial"/>
          <w:sz w:val="22"/>
          <w:szCs w:val="22"/>
        </w:rPr>
        <w:t xml:space="preserve">tested 62 participants’ ability to detect </w:t>
      </w:r>
      <w:r w:rsidR="00BA33EB" w:rsidRPr="008D1489">
        <w:rPr>
          <w:rFonts w:ascii="Arial" w:hAnsi="Arial" w:cs="Arial"/>
          <w:sz w:val="22"/>
          <w:szCs w:val="22"/>
        </w:rPr>
        <w:t xml:space="preserve">vibrations in their fingers before and after </w:t>
      </w:r>
      <w:r w:rsidR="00FA010D" w:rsidRPr="008D1489">
        <w:rPr>
          <w:rFonts w:ascii="Arial" w:hAnsi="Arial" w:cs="Arial"/>
          <w:sz w:val="22"/>
          <w:szCs w:val="22"/>
        </w:rPr>
        <w:t xml:space="preserve">a 1-week mindfulness </w:t>
      </w:r>
      <w:r w:rsidR="00971A10" w:rsidRPr="008D1489">
        <w:rPr>
          <w:rFonts w:ascii="Arial" w:hAnsi="Arial" w:cs="Arial"/>
          <w:sz w:val="22"/>
          <w:szCs w:val="22"/>
        </w:rPr>
        <w:t>course</w:t>
      </w:r>
      <w:r w:rsidR="00FA010D" w:rsidRPr="008D1489">
        <w:rPr>
          <w:rFonts w:ascii="Arial" w:hAnsi="Arial" w:cs="Arial"/>
          <w:sz w:val="22"/>
          <w:szCs w:val="22"/>
        </w:rPr>
        <w:t xml:space="preserve"> and </w:t>
      </w:r>
      <w:r w:rsidR="00717932" w:rsidRPr="008D1489">
        <w:rPr>
          <w:rFonts w:ascii="Arial" w:hAnsi="Arial" w:cs="Arial"/>
          <w:sz w:val="22"/>
          <w:szCs w:val="22"/>
        </w:rPr>
        <w:t xml:space="preserve">observed improved accuracy following the intervention. </w:t>
      </w:r>
      <w:r w:rsidR="006B230D" w:rsidRPr="008D1489">
        <w:rPr>
          <w:rFonts w:ascii="Arial" w:hAnsi="Arial" w:cs="Arial"/>
          <w:sz w:val="22"/>
          <w:szCs w:val="22"/>
        </w:rPr>
        <w:t xml:space="preserve">Neuroimaging studies have </w:t>
      </w:r>
      <w:r w:rsidR="003522FB" w:rsidRPr="008D1489">
        <w:rPr>
          <w:rFonts w:ascii="Arial" w:hAnsi="Arial" w:cs="Arial"/>
          <w:sz w:val="22"/>
          <w:szCs w:val="22"/>
        </w:rPr>
        <w:t>identified</w:t>
      </w:r>
      <w:r w:rsidR="006B230D" w:rsidRPr="008D1489">
        <w:rPr>
          <w:rFonts w:ascii="Arial" w:hAnsi="Arial" w:cs="Arial"/>
          <w:sz w:val="22"/>
          <w:szCs w:val="22"/>
        </w:rPr>
        <w:t xml:space="preserve"> a link between </w:t>
      </w:r>
      <w:r w:rsidR="00C45088" w:rsidRPr="008D1489">
        <w:rPr>
          <w:rFonts w:ascii="Arial" w:hAnsi="Arial" w:cs="Arial"/>
          <w:sz w:val="22"/>
          <w:szCs w:val="22"/>
        </w:rPr>
        <w:t>FA</w:t>
      </w:r>
      <w:r w:rsidR="00FF7B1E" w:rsidRPr="008D1489">
        <w:rPr>
          <w:rFonts w:ascii="Arial" w:hAnsi="Arial" w:cs="Arial"/>
          <w:sz w:val="22"/>
          <w:szCs w:val="22"/>
        </w:rPr>
        <w:t xml:space="preserve"> and </w:t>
      </w:r>
      <w:r w:rsidR="004C353F" w:rsidRPr="008D1489">
        <w:rPr>
          <w:rFonts w:ascii="Arial" w:hAnsi="Arial" w:cs="Arial"/>
          <w:sz w:val="22"/>
          <w:szCs w:val="22"/>
        </w:rPr>
        <w:t xml:space="preserve">self-awareness </w:t>
      </w:r>
      <w:sdt>
        <w:sdtPr>
          <w:rPr>
            <w:rFonts w:ascii="Arial" w:hAnsi="Arial" w:cs="Arial"/>
            <w:color w:val="000000"/>
            <w:sz w:val="22"/>
            <w:szCs w:val="22"/>
          </w:rPr>
          <w:tag w:val="MENDELEY_CITATION_v3_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"/>
          <w:id w:val="232746830"/>
          <w:placeholder>
            <w:docPart w:val="DefaultPlaceholder_-1854013440"/>
          </w:placeholder>
        </w:sdtPr>
        <w:sdtEndPr/>
        <w:sdtContent>
          <w:r w:rsidR="00CC2CBB" w:rsidRPr="008D1489">
            <w:rPr>
              <w:rFonts w:ascii="Arial" w:hAnsi="Arial" w:cs="Arial"/>
              <w:color w:val="000000"/>
              <w:sz w:val="22"/>
              <w:szCs w:val="22"/>
            </w:rPr>
            <w:t>(Guidotti et al., 2023)</w:t>
          </w:r>
        </w:sdtContent>
      </w:sdt>
      <w:r w:rsidR="00B71A67" w:rsidRPr="008D1489">
        <w:rPr>
          <w:rFonts w:ascii="Arial" w:hAnsi="Arial" w:cs="Arial"/>
          <w:sz w:val="22"/>
          <w:szCs w:val="22"/>
        </w:rPr>
        <w:t>, suggesting self-awareness may benefit from the same exercises as attentional control.</w:t>
      </w:r>
    </w:p>
    <w:p w14:paraId="6853E78D" w14:textId="7560EB41" w:rsidR="00330754" w:rsidRPr="008D1489" w:rsidRDefault="00717932" w:rsidP="00E36F20">
      <w:pPr>
        <w:spacing w:line="360" w:lineRule="auto"/>
        <w:rPr>
          <w:rFonts w:ascii="Arial" w:hAnsi="Arial" w:cs="Arial"/>
          <w:sz w:val="22"/>
          <w:szCs w:val="22"/>
        </w:rPr>
      </w:pPr>
      <w:r w:rsidRPr="008D1489">
        <w:rPr>
          <w:rFonts w:ascii="Arial" w:hAnsi="Arial" w:cs="Arial"/>
          <w:sz w:val="22"/>
          <w:szCs w:val="22"/>
        </w:rPr>
        <w:lastRenderedPageBreak/>
        <w:t xml:space="preserve">However, the </w:t>
      </w:r>
      <w:r w:rsidR="00990C55" w:rsidRPr="008D1489">
        <w:rPr>
          <w:rFonts w:ascii="Arial" w:hAnsi="Arial" w:cs="Arial"/>
          <w:sz w:val="22"/>
          <w:szCs w:val="22"/>
        </w:rPr>
        <w:t xml:space="preserve">effect size identified in the meta-analysis </w:t>
      </w:r>
      <w:r w:rsidR="00AB6570" w:rsidRPr="008D1489">
        <w:rPr>
          <w:rFonts w:ascii="Arial" w:hAnsi="Arial" w:cs="Arial"/>
          <w:sz w:val="22"/>
          <w:szCs w:val="22"/>
        </w:rPr>
        <w:t xml:space="preserve">by </w:t>
      </w:r>
      <w:sdt>
        <w:sdtPr>
          <w:rPr>
            <w:rFonts w:ascii="Arial" w:hAnsi="Arial" w:cs="Arial"/>
            <w:color w:val="000000"/>
            <w:sz w:val="22"/>
            <w:szCs w:val="22"/>
          </w:rPr>
          <w:tag w:val="MENDELEY_CITATION_v3_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"/>
          <w:id w:val="1825083556"/>
          <w:placeholder>
            <w:docPart w:val="DefaultPlaceholder_-1854013440"/>
          </w:placeholder>
        </w:sdtPr>
        <w:sdtEndPr/>
        <w:sdtContent>
          <w:r w:rsidR="00CC2CBB" w:rsidRPr="008D1489">
            <w:rPr>
              <w:rFonts w:ascii="Arial" w:hAnsi="Arial" w:cs="Arial"/>
              <w:color w:val="000000"/>
              <w:sz w:val="22"/>
              <w:szCs w:val="22"/>
            </w:rPr>
            <w:t>Treves et al. (2019)</w:t>
          </w:r>
        </w:sdtContent>
      </w:sdt>
      <w:r w:rsidR="00AB6570" w:rsidRPr="008D1489">
        <w:rPr>
          <w:rFonts w:ascii="Arial" w:hAnsi="Arial" w:cs="Arial"/>
          <w:sz w:val="22"/>
          <w:szCs w:val="22"/>
        </w:rPr>
        <w:t xml:space="preserve"> was small, which the researchers </w:t>
      </w:r>
      <w:r w:rsidR="005D2295" w:rsidRPr="008D1489">
        <w:rPr>
          <w:rFonts w:ascii="Arial" w:hAnsi="Arial" w:cs="Arial"/>
          <w:sz w:val="22"/>
          <w:szCs w:val="22"/>
        </w:rPr>
        <w:t xml:space="preserve">suggest </w:t>
      </w:r>
      <w:r w:rsidR="000204AF" w:rsidRPr="008D1489">
        <w:rPr>
          <w:rFonts w:ascii="Arial" w:hAnsi="Arial" w:cs="Arial"/>
          <w:sz w:val="22"/>
          <w:szCs w:val="22"/>
        </w:rPr>
        <w:t>m</w:t>
      </w:r>
      <w:r w:rsidR="00A71B4F" w:rsidRPr="008D1489">
        <w:rPr>
          <w:rFonts w:ascii="Arial" w:hAnsi="Arial" w:cs="Arial"/>
          <w:sz w:val="22"/>
          <w:szCs w:val="22"/>
        </w:rPr>
        <w:t xml:space="preserve">ay be due to the tendency </w:t>
      </w:r>
      <w:r w:rsidR="00A561B0" w:rsidRPr="008D1489">
        <w:rPr>
          <w:rFonts w:ascii="Arial" w:hAnsi="Arial" w:cs="Arial"/>
          <w:sz w:val="22"/>
          <w:szCs w:val="22"/>
        </w:rPr>
        <w:t>for</w:t>
      </w:r>
      <w:r w:rsidR="00A71B4F" w:rsidRPr="008D1489">
        <w:rPr>
          <w:rFonts w:ascii="Arial" w:hAnsi="Arial" w:cs="Arial"/>
          <w:sz w:val="22"/>
          <w:szCs w:val="22"/>
        </w:rPr>
        <w:t xml:space="preserve"> mindfulness-based </w:t>
      </w:r>
      <w:r w:rsidR="00A561B0" w:rsidRPr="008D1489">
        <w:rPr>
          <w:rFonts w:ascii="Arial" w:hAnsi="Arial" w:cs="Arial"/>
          <w:sz w:val="22"/>
          <w:szCs w:val="22"/>
        </w:rPr>
        <w:t xml:space="preserve">exercises to </w:t>
      </w:r>
      <w:r w:rsidR="006842F4" w:rsidRPr="008D1489">
        <w:rPr>
          <w:rFonts w:ascii="Arial" w:hAnsi="Arial" w:cs="Arial"/>
          <w:sz w:val="22"/>
          <w:szCs w:val="22"/>
        </w:rPr>
        <w:t>focus attention on multiple stimuli, as opposed to just one.</w:t>
      </w:r>
      <w:r w:rsidR="00C32230" w:rsidRPr="008D1489">
        <w:rPr>
          <w:rFonts w:ascii="Arial" w:hAnsi="Arial" w:cs="Arial"/>
          <w:sz w:val="22"/>
          <w:szCs w:val="22"/>
        </w:rPr>
        <w:t xml:space="preserve"> </w:t>
      </w:r>
      <w:r w:rsidR="00D30901" w:rsidRPr="008D1489">
        <w:rPr>
          <w:rFonts w:ascii="Arial" w:hAnsi="Arial" w:cs="Arial"/>
          <w:sz w:val="22"/>
          <w:szCs w:val="22"/>
        </w:rPr>
        <w:t xml:space="preserve">Consequently, </w:t>
      </w:r>
      <w:r w:rsidR="00BC1DE5" w:rsidRPr="008D1489">
        <w:rPr>
          <w:rFonts w:ascii="Arial" w:hAnsi="Arial" w:cs="Arial"/>
          <w:sz w:val="22"/>
          <w:szCs w:val="22"/>
        </w:rPr>
        <w:t xml:space="preserve">mindfulness techniques which focus attention </w:t>
      </w:r>
      <w:r w:rsidR="000446E9" w:rsidRPr="008D1489">
        <w:rPr>
          <w:rFonts w:ascii="Arial" w:hAnsi="Arial" w:cs="Arial"/>
          <w:sz w:val="22"/>
          <w:szCs w:val="22"/>
        </w:rPr>
        <w:t xml:space="preserve">on a </w:t>
      </w:r>
      <w:r w:rsidR="00C6671F" w:rsidRPr="008D1489">
        <w:rPr>
          <w:rFonts w:ascii="Arial" w:hAnsi="Arial" w:cs="Arial"/>
          <w:sz w:val="22"/>
          <w:szCs w:val="22"/>
        </w:rPr>
        <w:t>single stimulus</w:t>
      </w:r>
      <w:r w:rsidR="000446E9" w:rsidRPr="008D1489">
        <w:rPr>
          <w:rFonts w:ascii="Arial" w:hAnsi="Arial" w:cs="Arial"/>
          <w:sz w:val="22"/>
          <w:szCs w:val="22"/>
        </w:rPr>
        <w:t xml:space="preserve"> may prove more effective. </w:t>
      </w:r>
      <w:r w:rsidR="00A12455" w:rsidRPr="008D1489">
        <w:rPr>
          <w:rFonts w:ascii="Arial" w:hAnsi="Arial" w:cs="Arial"/>
          <w:sz w:val="22"/>
          <w:szCs w:val="22"/>
        </w:rPr>
        <w:t xml:space="preserve">For example, </w:t>
      </w:r>
      <w:r w:rsidR="00006B99" w:rsidRPr="008D1489">
        <w:rPr>
          <w:rFonts w:ascii="Arial" w:hAnsi="Arial" w:cs="Arial"/>
          <w:sz w:val="22"/>
          <w:szCs w:val="22"/>
        </w:rPr>
        <w:t xml:space="preserve">tai chi </w:t>
      </w:r>
      <w:r w:rsidR="006B3DCF" w:rsidRPr="008D1489">
        <w:rPr>
          <w:rFonts w:ascii="Arial" w:hAnsi="Arial" w:cs="Arial"/>
          <w:sz w:val="22"/>
          <w:szCs w:val="22"/>
        </w:rPr>
        <w:t>is a mindful</w:t>
      </w:r>
      <w:r w:rsidR="00551B9A" w:rsidRPr="008D1489">
        <w:rPr>
          <w:rFonts w:ascii="Arial" w:hAnsi="Arial" w:cs="Arial"/>
          <w:sz w:val="22"/>
          <w:szCs w:val="22"/>
        </w:rPr>
        <w:t xml:space="preserve"> exercise which </w:t>
      </w:r>
      <w:r w:rsidR="00A12455" w:rsidRPr="008D1489">
        <w:rPr>
          <w:rFonts w:ascii="Arial" w:hAnsi="Arial" w:cs="Arial"/>
          <w:sz w:val="22"/>
          <w:szCs w:val="22"/>
        </w:rPr>
        <w:t xml:space="preserve">focuses attention </w:t>
      </w:r>
      <w:r w:rsidR="00301E15" w:rsidRPr="008D1489">
        <w:rPr>
          <w:rFonts w:ascii="Arial" w:hAnsi="Arial" w:cs="Arial"/>
          <w:sz w:val="22"/>
          <w:szCs w:val="22"/>
        </w:rPr>
        <w:t>on</w:t>
      </w:r>
      <w:r w:rsidR="00A12455" w:rsidRPr="008D1489">
        <w:rPr>
          <w:rFonts w:ascii="Arial" w:hAnsi="Arial" w:cs="Arial"/>
          <w:sz w:val="22"/>
          <w:szCs w:val="22"/>
        </w:rPr>
        <w:t xml:space="preserve"> the fingers and </w:t>
      </w:r>
      <w:sdt>
        <w:sdtPr>
          <w:rPr>
            <w:rFonts w:ascii="Arial" w:hAnsi="Arial" w:cs="Arial"/>
            <w:color w:val="000000"/>
            <w:sz w:val="22"/>
            <w:szCs w:val="22"/>
          </w:rPr>
          <w:tag w:val="MENDELEY_CITATION_v3_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"/>
          <w:id w:val="955141472"/>
          <w:placeholder>
            <w:docPart w:val="DefaultPlaceholder_-1854013440"/>
          </w:placeholder>
        </w:sdtPr>
        <w:sdtEndPr/>
        <w:sdtContent>
          <w:r w:rsidR="00CC2CBB" w:rsidRPr="008D1489">
            <w:rPr>
              <w:rFonts w:ascii="Arial" w:hAnsi="Arial" w:cs="Arial"/>
              <w:color w:val="000000"/>
              <w:sz w:val="22"/>
              <w:szCs w:val="22"/>
            </w:rPr>
            <w:t>Kerr et al. (2008)</w:t>
          </w:r>
        </w:sdtContent>
      </w:sdt>
      <w:r w:rsidR="00D350A7" w:rsidRPr="008D1489">
        <w:rPr>
          <w:rFonts w:ascii="Arial" w:hAnsi="Arial" w:cs="Arial"/>
          <w:sz w:val="22"/>
          <w:szCs w:val="22"/>
        </w:rPr>
        <w:t xml:space="preserve"> observed </w:t>
      </w:r>
      <w:r w:rsidR="009772FE" w:rsidRPr="008D1489">
        <w:rPr>
          <w:rFonts w:ascii="Arial" w:hAnsi="Arial" w:cs="Arial"/>
          <w:sz w:val="22"/>
          <w:szCs w:val="22"/>
        </w:rPr>
        <w:t xml:space="preserve">greater tactile acuity with a large effect size in a group of </w:t>
      </w:r>
      <w:r w:rsidR="006C7D34" w:rsidRPr="008D1489">
        <w:rPr>
          <w:rFonts w:ascii="Arial" w:hAnsi="Arial" w:cs="Arial"/>
          <w:sz w:val="22"/>
          <w:szCs w:val="22"/>
        </w:rPr>
        <w:t xml:space="preserve">14 </w:t>
      </w:r>
      <w:r w:rsidR="00006B99" w:rsidRPr="008D1489">
        <w:rPr>
          <w:rFonts w:ascii="Arial" w:hAnsi="Arial" w:cs="Arial"/>
          <w:sz w:val="22"/>
          <w:szCs w:val="22"/>
        </w:rPr>
        <w:t xml:space="preserve">tai chi </w:t>
      </w:r>
      <w:r w:rsidR="009772FE" w:rsidRPr="008D1489">
        <w:rPr>
          <w:rFonts w:ascii="Arial" w:hAnsi="Arial" w:cs="Arial"/>
          <w:sz w:val="22"/>
          <w:szCs w:val="22"/>
        </w:rPr>
        <w:t xml:space="preserve">practitioners </w:t>
      </w:r>
      <w:r w:rsidR="00600CB6" w:rsidRPr="008D1489">
        <w:rPr>
          <w:rFonts w:ascii="Arial" w:hAnsi="Arial" w:cs="Arial"/>
          <w:sz w:val="22"/>
          <w:szCs w:val="22"/>
        </w:rPr>
        <w:t xml:space="preserve">when </w:t>
      </w:r>
      <w:r w:rsidR="009772FE" w:rsidRPr="008D1489">
        <w:rPr>
          <w:rFonts w:ascii="Arial" w:hAnsi="Arial" w:cs="Arial"/>
          <w:sz w:val="22"/>
          <w:szCs w:val="22"/>
        </w:rPr>
        <w:t>compared to a control group.</w:t>
      </w:r>
      <w:r w:rsidR="00501C9E" w:rsidRPr="008D1489">
        <w:rPr>
          <w:rFonts w:ascii="Arial" w:hAnsi="Arial" w:cs="Arial"/>
          <w:sz w:val="22"/>
          <w:szCs w:val="22"/>
        </w:rPr>
        <w:t xml:space="preserve"> In view of this, </w:t>
      </w:r>
      <w:r w:rsidR="00FC75C3" w:rsidRPr="008D1489">
        <w:rPr>
          <w:rFonts w:ascii="Arial" w:hAnsi="Arial" w:cs="Arial"/>
          <w:sz w:val="22"/>
          <w:szCs w:val="22"/>
        </w:rPr>
        <w:t xml:space="preserve">the </w:t>
      </w:r>
      <w:r w:rsidR="00BF7D1F" w:rsidRPr="008D1489">
        <w:rPr>
          <w:rFonts w:ascii="Arial" w:hAnsi="Arial" w:cs="Arial"/>
          <w:sz w:val="22"/>
          <w:szCs w:val="22"/>
        </w:rPr>
        <w:t xml:space="preserve">consonant cluster exercise should focus </w:t>
      </w:r>
      <w:r w:rsidR="006313C6" w:rsidRPr="008D1489">
        <w:rPr>
          <w:rFonts w:ascii="Arial" w:hAnsi="Arial" w:cs="Arial"/>
          <w:sz w:val="22"/>
          <w:szCs w:val="22"/>
        </w:rPr>
        <w:t xml:space="preserve">attention </w:t>
      </w:r>
      <w:r w:rsidR="00BF7D1F" w:rsidRPr="008D1489">
        <w:rPr>
          <w:rFonts w:ascii="Arial" w:hAnsi="Arial" w:cs="Arial"/>
          <w:sz w:val="22"/>
          <w:szCs w:val="22"/>
        </w:rPr>
        <w:t xml:space="preserve">on </w:t>
      </w:r>
      <w:r w:rsidR="006313C6" w:rsidRPr="008D1489">
        <w:rPr>
          <w:rFonts w:ascii="Arial" w:hAnsi="Arial" w:cs="Arial"/>
          <w:sz w:val="22"/>
          <w:szCs w:val="22"/>
        </w:rPr>
        <w:t xml:space="preserve">a </w:t>
      </w:r>
      <w:r w:rsidR="00637AA7" w:rsidRPr="008D1489">
        <w:rPr>
          <w:rFonts w:ascii="Arial" w:hAnsi="Arial" w:cs="Arial"/>
          <w:sz w:val="22"/>
          <w:szCs w:val="22"/>
        </w:rPr>
        <w:t>single stimul</w:t>
      </w:r>
      <w:r w:rsidR="008910D4" w:rsidRPr="008D1489">
        <w:rPr>
          <w:rFonts w:ascii="Arial" w:hAnsi="Arial" w:cs="Arial"/>
          <w:sz w:val="22"/>
          <w:szCs w:val="22"/>
        </w:rPr>
        <w:t>us</w:t>
      </w:r>
      <w:r w:rsidR="00AF56D7" w:rsidRPr="008D1489">
        <w:rPr>
          <w:rFonts w:ascii="Arial" w:hAnsi="Arial" w:cs="Arial"/>
          <w:sz w:val="22"/>
          <w:szCs w:val="22"/>
        </w:rPr>
        <w:t>.</w:t>
      </w:r>
    </w:p>
    <w:p w14:paraId="7CB967FE" w14:textId="4D9B84D1" w:rsidR="005B6B8C" w:rsidRPr="008D1489" w:rsidRDefault="005B6B8C" w:rsidP="00E36F20">
      <w:pPr>
        <w:spacing w:line="360" w:lineRule="auto"/>
        <w:rPr>
          <w:rFonts w:ascii="Arial" w:hAnsi="Arial" w:cs="Arial"/>
          <w:b/>
          <w:bCs/>
          <w:sz w:val="22"/>
          <w:szCs w:val="22"/>
        </w:rPr>
      </w:pPr>
      <w:r w:rsidRPr="008D1489">
        <w:rPr>
          <w:rFonts w:ascii="Arial" w:hAnsi="Arial" w:cs="Arial"/>
          <w:b/>
          <w:bCs/>
          <w:sz w:val="22"/>
          <w:szCs w:val="22"/>
        </w:rPr>
        <w:t>Conceptual framework</w:t>
      </w:r>
    </w:p>
    <w:p w14:paraId="5DACB241" w14:textId="313FEED0" w:rsidR="00916576" w:rsidRPr="008D1489" w:rsidRDefault="006B1AEC" w:rsidP="00E36F20">
      <w:pPr>
        <w:spacing w:line="360" w:lineRule="auto"/>
        <w:rPr>
          <w:rFonts w:ascii="Arial" w:hAnsi="Arial" w:cs="Arial"/>
          <w:sz w:val="22"/>
          <w:szCs w:val="22"/>
        </w:rPr>
      </w:pPr>
      <w:r w:rsidRPr="008D1489">
        <w:rPr>
          <w:rFonts w:ascii="Arial" w:hAnsi="Arial" w:cs="Arial"/>
          <w:sz w:val="22"/>
          <w:szCs w:val="22"/>
        </w:rPr>
        <w:t>In summary, the consonant cluster exercise shoul</w:t>
      </w:r>
      <w:r w:rsidR="00C03B2D" w:rsidRPr="008D1489">
        <w:rPr>
          <w:rFonts w:ascii="Arial" w:hAnsi="Arial" w:cs="Arial"/>
          <w:sz w:val="22"/>
          <w:szCs w:val="22"/>
        </w:rPr>
        <w:t>d:</w:t>
      </w:r>
    </w:p>
    <w:p w14:paraId="2FF44CF1" w14:textId="5C820C0F" w:rsidR="00916576" w:rsidRPr="008D1489" w:rsidRDefault="00C03B2D" w:rsidP="00E36F20">
      <w:pPr>
        <w:pStyle w:val="ListParagraph"/>
        <w:numPr>
          <w:ilvl w:val="0"/>
          <w:numId w:val="10"/>
        </w:numPr>
        <w:spacing w:line="360" w:lineRule="auto"/>
        <w:rPr>
          <w:rFonts w:ascii="Arial" w:hAnsi="Arial" w:cs="Arial"/>
          <w:sz w:val="22"/>
          <w:szCs w:val="22"/>
        </w:rPr>
      </w:pPr>
      <w:r w:rsidRPr="008D1489">
        <w:rPr>
          <w:rFonts w:ascii="Arial" w:hAnsi="Arial" w:cs="Arial"/>
          <w:sz w:val="22"/>
          <w:szCs w:val="22"/>
        </w:rPr>
        <w:t>Be a c</w:t>
      </w:r>
      <w:r w:rsidR="00916576" w:rsidRPr="008D1489">
        <w:rPr>
          <w:rFonts w:ascii="Arial" w:hAnsi="Arial" w:cs="Arial"/>
          <w:sz w:val="22"/>
          <w:szCs w:val="22"/>
        </w:rPr>
        <w:t>ontrolled exercise</w:t>
      </w:r>
      <w:r w:rsidR="00AF6B30" w:rsidRPr="008D1489">
        <w:rPr>
          <w:rFonts w:ascii="Arial" w:hAnsi="Arial" w:cs="Arial"/>
          <w:sz w:val="22"/>
          <w:szCs w:val="22"/>
        </w:rPr>
        <w:t>.</w:t>
      </w:r>
    </w:p>
    <w:p w14:paraId="4441773C" w14:textId="04158447" w:rsidR="00D2540F" w:rsidRPr="008D1489" w:rsidRDefault="00D2540F" w:rsidP="00E36F20">
      <w:pPr>
        <w:pStyle w:val="ListParagraph"/>
        <w:numPr>
          <w:ilvl w:val="0"/>
          <w:numId w:val="10"/>
        </w:numPr>
        <w:spacing w:line="360" w:lineRule="auto"/>
        <w:rPr>
          <w:rFonts w:ascii="Arial" w:hAnsi="Arial" w:cs="Arial"/>
          <w:sz w:val="22"/>
          <w:szCs w:val="22"/>
        </w:rPr>
      </w:pPr>
      <w:r w:rsidRPr="008D1489">
        <w:rPr>
          <w:rFonts w:ascii="Arial" w:hAnsi="Arial" w:cs="Arial"/>
          <w:sz w:val="22"/>
          <w:szCs w:val="22"/>
        </w:rPr>
        <w:t>Be a simple task</w:t>
      </w:r>
      <w:r w:rsidR="00AF6B30" w:rsidRPr="008D1489">
        <w:rPr>
          <w:rFonts w:ascii="Arial" w:hAnsi="Arial" w:cs="Arial"/>
          <w:sz w:val="22"/>
          <w:szCs w:val="22"/>
        </w:rPr>
        <w:t>.</w:t>
      </w:r>
    </w:p>
    <w:p w14:paraId="672C3D03" w14:textId="48804FB0" w:rsidR="00916576" w:rsidRPr="008D1489" w:rsidRDefault="00916576" w:rsidP="00E36F20">
      <w:pPr>
        <w:pStyle w:val="ListParagraph"/>
        <w:numPr>
          <w:ilvl w:val="0"/>
          <w:numId w:val="10"/>
        </w:numPr>
        <w:spacing w:line="360" w:lineRule="auto"/>
        <w:rPr>
          <w:rFonts w:ascii="Arial" w:hAnsi="Arial" w:cs="Arial"/>
          <w:sz w:val="22"/>
          <w:szCs w:val="22"/>
        </w:rPr>
      </w:pPr>
      <w:r w:rsidRPr="008D1489">
        <w:rPr>
          <w:rFonts w:ascii="Arial" w:hAnsi="Arial" w:cs="Arial"/>
          <w:sz w:val="22"/>
          <w:szCs w:val="22"/>
        </w:rPr>
        <w:t>Incorporate FA</w:t>
      </w:r>
      <w:r w:rsidR="00AF6B30" w:rsidRPr="008D1489">
        <w:rPr>
          <w:rFonts w:ascii="Arial" w:hAnsi="Arial" w:cs="Arial"/>
          <w:sz w:val="22"/>
          <w:szCs w:val="22"/>
        </w:rPr>
        <w:t>.</w:t>
      </w:r>
    </w:p>
    <w:p w14:paraId="072A0EB0" w14:textId="7D7E001B" w:rsidR="002F77BE" w:rsidRPr="008D1489" w:rsidRDefault="002F77BE" w:rsidP="00E36F20">
      <w:pPr>
        <w:pStyle w:val="ListParagraph"/>
        <w:numPr>
          <w:ilvl w:val="0"/>
          <w:numId w:val="10"/>
        </w:numPr>
        <w:spacing w:line="360" w:lineRule="auto"/>
        <w:rPr>
          <w:rFonts w:ascii="Arial" w:hAnsi="Arial" w:cs="Arial"/>
          <w:sz w:val="22"/>
          <w:szCs w:val="22"/>
        </w:rPr>
      </w:pPr>
      <w:r w:rsidRPr="008D1489">
        <w:rPr>
          <w:rFonts w:ascii="Arial" w:hAnsi="Arial" w:cs="Arial"/>
          <w:sz w:val="22"/>
          <w:szCs w:val="22"/>
        </w:rPr>
        <w:t>Incorporate OM</w:t>
      </w:r>
      <w:r w:rsidR="00AF6B30" w:rsidRPr="008D1489">
        <w:rPr>
          <w:rFonts w:ascii="Arial" w:hAnsi="Arial" w:cs="Arial"/>
          <w:sz w:val="22"/>
          <w:szCs w:val="22"/>
        </w:rPr>
        <w:t>.</w:t>
      </w:r>
    </w:p>
    <w:p w14:paraId="29FAD127" w14:textId="7223BB2B" w:rsidR="002F77BE" w:rsidRPr="008D1489" w:rsidRDefault="002F77BE" w:rsidP="00E36F20">
      <w:pPr>
        <w:pStyle w:val="ListParagraph"/>
        <w:numPr>
          <w:ilvl w:val="0"/>
          <w:numId w:val="10"/>
        </w:numPr>
        <w:spacing w:line="360" w:lineRule="auto"/>
        <w:rPr>
          <w:rFonts w:ascii="Arial" w:hAnsi="Arial" w:cs="Arial"/>
          <w:sz w:val="22"/>
          <w:szCs w:val="22"/>
        </w:rPr>
      </w:pPr>
      <w:r w:rsidRPr="008D1489">
        <w:rPr>
          <w:rFonts w:ascii="Arial" w:hAnsi="Arial" w:cs="Arial"/>
          <w:sz w:val="22"/>
          <w:szCs w:val="22"/>
        </w:rPr>
        <w:t xml:space="preserve">Focus on a </w:t>
      </w:r>
      <w:r w:rsidR="00AF6B30" w:rsidRPr="008D1489">
        <w:rPr>
          <w:rFonts w:ascii="Arial" w:hAnsi="Arial" w:cs="Arial"/>
          <w:sz w:val="22"/>
          <w:szCs w:val="22"/>
        </w:rPr>
        <w:t>single stimulus.</w:t>
      </w:r>
    </w:p>
    <w:p w14:paraId="7371A375" w14:textId="03F217EA" w:rsidR="002F77BE" w:rsidRPr="008D1489" w:rsidRDefault="002F77BE" w:rsidP="00E36F20">
      <w:pPr>
        <w:pStyle w:val="ListParagraph"/>
        <w:numPr>
          <w:ilvl w:val="0"/>
          <w:numId w:val="10"/>
        </w:numPr>
        <w:spacing w:line="360" w:lineRule="auto"/>
        <w:rPr>
          <w:rFonts w:ascii="Arial" w:hAnsi="Arial" w:cs="Arial"/>
          <w:sz w:val="22"/>
          <w:szCs w:val="22"/>
        </w:rPr>
      </w:pPr>
      <w:r w:rsidRPr="008D1489">
        <w:rPr>
          <w:rFonts w:ascii="Arial" w:hAnsi="Arial" w:cs="Arial"/>
          <w:sz w:val="22"/>
          <w:szCs w:val="22"/>
        </w:rPr>
        <w:t xml:space="preserve">Provide both </w:t>
      </w:r>
      <w:r w:rsidR="006B1AEC" w:rsidRPr="008D1489">
        <w:rPr>
          <w:rFonts w:ascii="Arial" w:hAnsi="Arial" w:cs="Arial"/>
          <w:sz w:val="22"/>
          <w:szCs w:val="22"/>
        </w:rPr>
        <w:t>tactile and proprioceptive feedback</w:t>
      </w:r>
      <w:r w:rsidR="00AF6B30" w:rsidRPr="008D1489">
        <w:rPr>
          <w:rFonts w:ascii="Arial" w:hAnsi="Arial" w:cs="Arial"/>
          <w:sz w:val="22"/>
          <w:szCs w:val="22"/>
        </w:rPr>
        <w:t>.</w:t>
      </w:r>
    </w:p>
    <w:p w14:paraId="6D8CBC2E" w14:textId="77777777" w:rsidR="00B0495B" w:rsidRPr="008D1489" w:rsidRDefault="00B0495B" w:rsidP="00E36F20">
      <w:pPr>
        <w:spacing w:line="360" w:lineRule="auto"/>
        <w:rPr>
          <w:rFonts w:ascii="Arial" w:hAnsi="Arial" w:cs="Arial"/>
          <w:b/>
          <w:bCs/>
          <w:sz w:val="22"/>
          <w:szCs w:val="22"/>
        </w:rPr>
      </w:pPr>
    </w:p>
    <w:p w14:paraId="7CC44807" w14:textId="7B2C4CD7" w:rsidR="0019785E" w:rsidRPr="00B279A1" w:rsidRDefault="00CC57FF" w:rsidP="00D92E00">
      <w:pPr>
        <w:pStyle w:val="Heading2"/>
        <w:rPr>
          <w:rFonts w:ascii="Arial" w:hAnsi="Arial" w:cs="Arial"/>
        </w:rPr>
      </w:pPr>
      <w:bookmarkStart w:id="9" w:name="_Toc230873761"/>
      <w:r w:rsidRPr="00B279A1">
        <w:rPr>
          <w:rFonts w:ascii="Arial" w:hAnsi="Arial" w:cs="Arial"/>
        </w:rPr>
        <w:t>Know how</w:t>
      </w:r>
      <w:bookmarkEnd w:id="9"/>
    </w:p>
    <w:p w14:paraId="322E7DD6" w14:textId="6BD49893" w:rsidR="00EB5DAE" w:rsidRPr="008D1489" w:rsidRDefault="00DB1085" w:rsidP="00E36F20">
      <w:pPr>
        <w:spacing w:line="360" w:lineRule="auto"/>
        <w:rPr>
          <w:rFonts w:ascii="Arial" w:hAnsi="Arial" w:cs="Arial"/>
          <w:sz w:val="22"/>
          <w:szCs w:val="22"/>
        </w:rPr>
      </w:pPr>
      <w:r w:rsidRPr="008D1489">
        <w:rPr>
          <w:rFonts w:ascii="Arial" w:hAnsi="Arial" w:cs="Arial"/>
          <w:sz w:val="22"/>
          <w:szCs w:val="22"/>
        </w:rPr>
        <w:t xml:space="preserve">A </w:t>
      </w:r>
      <w:r w:rsidR="00DE3D0D" w:rsidRPr="008D1489">
        <w:rPr>
          <w:rFonts w:ascii="Arial" w:hAnsi="Arial" w:cs="Arial"/>
          <w:sz w:val="22"/>
          <w:szCs w:val="22"/>
        </w:rPr>
        <w:t xml:space="preserve">body scan </w:t>
      </w:r>
      <w:r w:rsidRPr="008D1489">
        <w:rPr>
          <w:rFonts w:ascii="Arial" w:hAnsi="Arial" w:cs="Arial"/>
          <w:sz w:val="22"/>
          <w:szCs w:val="22"/>
        </w:rPr>
        <w:t xml:space="preserve">is a popular </w:t>
      </w:r>
      <w:r w:rsidR="0053001E" w:rsidRPr="008D1489">
        <w:rPr>
          <w:rFonts w:ascii="Arial" w:hAnsi="Arial" w:cs="Arial"/>
          <w:sz w:val="22"/>
          <w:szCs w:val="22"/>
        </w:rPr>
        <w:t xml:space="preserve">form of mindfulness meditation which involves </w:t>
      </w:r>
      <w:r w:rsidR="006E676A" w:rsidRPr="008D1489">
        <w:rPr>
          <w:rFonts w:ascii="Arial" w:hAnsi="Arial" w:cs="Arial"/>
          <w:sz w:val="22"/>
          <w:szCs w:val="22"/>
        </w:rPr>
        <w:t>directing attention to different parts of the body</w:t>
      </w:r>
      <w:r w:rsidR="009B1800" w:rsidRPr="008D1489">
        <w:rPr>
          <w:rFonts w:ascii="Arial" w:hAnsi="Arial" w:cs="Arial"/>
          <w:sz w:val="22"/>
          <w:szCs w:val="22"/>
        </w:rPr>
        <w:t xml:space="preserve">, </w:t>
      </w:r>
      <w:r w:rsidR="005A4805" w:rsidRPr="008D1489">
        <w:rPr>
          <w:rFonts w:ascii="Arial" w:hAnsi="Arial" w:cs="Arial"/>
          <w:sz w:val="22"/>
          <w:szCs w:val="22"/>
        </w:rPr>
        <w:t>noticing any sensations</w:t>
      </w:r>
      <w:r w:rsidR="009B1800" w:rsidRPr="008D1489">
        <w:rPr>
          <w:rFonts w:ascii="Arial" w:hAnsi="Arial" w:cs="Arial"/>
          <w:sz w:val="22"/>
          <w:szCs w:val="22"/>
        </w:rPr>
        <w:t xml:space="preserve"> and accepting them non-judgmentally</w:t>
      </w:r>
      <w:r w:rsidR="006E676A"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"/>
          <w:id w:val="358169954"/>
          <w:placeholder>
            <w:docPart w:val="DefaultPlaceholder_-1854013440"/>
          </w:placeholder>
        </w:sdtPr>
        <w:sdtEndPr/>
        <w:sdtContent>
          <w:r w:rsidR="00CC2CBB" w:rsidRPr="008D1489">
            <w:rPr>
              <w:rFonts w:ascii="Arial" w:hAnsi="Arial" w:cs="Arial"/>
              <w:color w:val="000000"/>
              <w:sz w:val="22"/>
              <w:szCs w:val="22"/>
            </w:rPr>
            <w:t>(Mirams et al., 2013)</w:t>
          </w:r>
        </w:sdtContent>
      </w:sdt>
      <w:r w:rsidR="006E676A" w:rsidRPr="008D1489">
        <w:rPr>
          <w:rFonts w:ascii="Arial" w:hAnsi="Arial" w:cs="Arial"/>
          <w:sz w:val="22"/>
          <w:szCs w:val="22"/>
        </w:rPr>
        <w:t xml:space="preserve">. </w:t>
      </w:r>
      <w:r w:rsidR="00CB7681" w:rsidRPr="008D1489">
        <w:rPr>
          <w:rFonts w:ascii="Arial" w:hAnsi="Arial" w:cs="Arial"/>
          <w:sz w:val="22"/>
          <w:szCs w:val="22"/>
        </w:rPr>
        <w:t xml:space="preserve">The </w:t>
      </w:r>
      <w:r w:rsidR="00DE3D0D" w:rsidRPr="008D1489">
        <w:rPr>
          <w:rFonts w:ascii="Arial" w:hAnsi="Arial" w:cs="Arial"/>
          <w:sz w:val="22"/>
          <w:szCs w:val="22"/>
        </w:rPr>
        <w:t xml:space="preserve">body scan </w:t>
      </w:r>
      <w:r w:rsidR="006A16AF" w:rsidRPr="008D1489">
        <w:rPr>
          <w:rFonts w:ascii="Arial" w:hAnsi="Arial" w:cs="Arial"/>
          <w:sz w:val="22"/>
          <w:szCs w:val="22"/>
        </w:rPr>
        <w:t xml:space="preserve">is a </w:t>
      </w:r>
      <w:r w:rsidR="00793157" w:rsidRPr="008D1489">
        <w:rPr>
          <w:rFonts w:ascii="Arial" w:hAnsi="Arial" w:cs="Arial"/>
          <w:sz w:val="22"/>
          <w:szCs w:val="22"/>
        </w:rPr>
        <w:t xml:space="preserve">staple feature of the </w:t>
      </w:r>
      <w:r w:rsidR="00A05F2D" w:rsidRPr="008D1489">
        <w:rPr>
          <w:rFonts w:ascii="Arial" w:hAnsi="Arial" w:cs="Arial"/>
          <w:sz w:val="22"/>
          <w:szCs w:val="22"/>
        </w:rPr>
        <w:t xml:space="preserve">popular </w:t>
      </w:r>
      <w:r w:rsidR="00DF7F33" w:rsidRPr="008D1489">
        <w:rPr>
          <w:rFonts w:ascii="Arial" w:hAnsi="Arial" w:cs="Arial"/>
          <w:sz w:val="22"/>
          <w:szCs w:val="22"/>
        </w:rPr>
        <w:t>mindfulness</w:t>
      </w:r>
      <w:r w:rsidR="00A543E2" w:rsidRPr="008D1489">
        <w:rPr>
          <w:rFonts w:ascii="Arial" w:hAnsi="Arial" w:cs="Arial"/>
          <w:sz w:val="22"/>
          <w:szCs w:val="22"/>
        </w:rPr>
        <w:t xml:space="preserve"> app</w:t>
      </w:r>
      <w:r w:rsidR="00525EF9" w:rsidRPr="008D1489">
        <w:rPr>
          <w:rFonts w:ascii="Arial" w:hAnsi="Arial" w:cs="Arial"/>
          <w:sz w:val="22"/>
          <w:szCs w:val="22"/>
        </w:rPr>
        <w:t>lication</w:t>
      </w:r>
      <w:r w:rsidR="00A543E2" w:rsidRPr="008D1489">
        <w:rPr>
          <w:rFonts w:ascii="Arial" w:hAnsi="Arial" w:cs="Arial"/>
          <w:sz w:val="22"/>
          <w:szCs w:val="22"/>
        </w:rPr>
        <w:t xml:space="preserve"> Headspace</w:t>
      </w:r>
      <w:r w:rsidR="0010471F"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"/>
          <w:id w:val="866415998"/>
          <w:placeholder>
            <w:docPart w:val="DefaultPlaceholder_-1854013440"/>
          </w:placeholder>
        </w:sdtPr>
        <w:sdtEndPr/>
        <w:sdtContent>
          <w:r w:rsidR="00CC2CBB" w:rsidRPr="008D1489">
            <w:rPr>
              <w:rFonts w:ascii="Arial" w:hAnsi="Arial" w:cs="Arial"/>
              <w:color w:val="000000"/>
              <w:sz w:val="22"/>
              <w:szCs w:val="22"/>
            </w:rPr>
            <w:t>(Headspace, 2026)</w:t>
          </w:r>
        </w:sdtContent>
      </w:sdt>
      <w:r w:rsidR="0056127B" w:rsidRPr="008D1489">
        <w:rPr>
          <w:rFonts w:ascii="Arial" w:hAnsi="Arial" w:cs="Arial"/>
          <w:sz w:val="22"/>
          <w:szCs w:val="22"/>
        </w:rPr>
        <w:t xml:space="preserve">. </w:t>
      </w:r>
      <w:r w:rsidR="0043112F" w:rsidRPr="008D1489">
        <w:rPr>
          <w:rFonts w:ascii="Arial" w:hAnsi="Arial" w:cs="Arial"/>
          <w:sz w:val="22"/>
          <w:szCs w:val="22"/>
        </w:rPr>
        <w:t>T</w:t>
      </w:r>
      <w:r w:rsidR="0056127B" w:rsidRPr="008D1489">
        <w:rPr>
          <w:rFonts w:ascii="Arial" w:hAnsi="Arial" w:cs="Arial"/>
          <w:sz w:val="22"/>
          <w:szCs w:val="22"/>
        </w:rPr>
        <w:t xml:space="preserve">he application </w:t>
      </w:r>
      <w:r w:rsidR="006F180C" w:rsidRPr="008D1489">
        <w:rPr>
          <w:rFonts w:ascii="Arial" w:hAnsi="Arial" w:cs="Arial"/>
          <w:sz w:val="22"/>
          <w:szCs w:val="22"/>
        </w:rPr>
        <w:t xml:space="preserve">incorporates FA </w:t>
      </w:r>
      <w:r w:rsidR="00385DF0" w:rsidRPr="008D1489">
        <w:rPr>
          <w:rFonts w:ascii="Arial" w:hAnsi="Arial" w:cs="Arial"/>
          <w:sz w:val="22"/>
          <w:szCs w:val="22"/>
        </w:rPr>
        <w:t xml:space="preserve">into prerecorded guided meditations </w:t>
      </w:r>
      <w:r w:rsidR="006F180C" w:rsidRPr="008D1489">
        <w:rPr>
          <w:rFonts w:ascii="Arial" w:hAnsi="Arial" w:cs="Arial"/>
          <w:sz w:val="22"/>
          <w:szCs w:val="22"/>
        </w:rPr>
        <w:t xml:space="preserve">by </w:t>
      </w:r>
      <w:r w:rsidR="00401EA1" w:rsidRPr="008D1489">
        <w:rPr>
          <w:rFonts w:ascii="Arial" w:hAnsi="Arial" w:cs="Arial"/>
          <w:sz w:val="22"/>
          <w:szCs w:val="22"/>
        </w:rPr>
        <w:t>encourag</w:t>
      </w:r>
      <w:r w:rsidR="006F180C" w:rsidRPr="008D1489">
        <w:rPr>
          <w:rFonts w:ascii="Arial" w:hAnsi="Arial" w:cs="Arial"/>
          <w:sz w:val="22"/>
          <w:szCs w:val="22"/>
        </w:rPr>
        <w:t>ing</w:t>
      </w:r>
      <w:r w:rsidR="00401EA1" w:rsidRPr="008D1489">
        <w:rPr>
          <w:rFonts w:ascii="Arial" w:hAnsi="Arial" w:cs="Arial"/>
          <w:sz w:val="22"/>
          <w:szCs w:val="22"/>
        </w:rPr>
        <w:t xml:space="preserve"> users to </w:t>
      </w:r>
      <w:r w:rsidR="00BF2C8C" w:rsidRPr="008D1489">
        <w:rPr>
          <w:rFonts w:ascii="Arial" w:hAnsi="Arial" w:cs="Arial"/>
          <w:sz w:val="22"/>
          <w:szCs w:val="22"/>
        </w:rPr>
        <w:t>“scan down from head to toe”</w:t>
      </w:r>
      <w:r w:rsidR="006F180C" w:rsidRPr="008D1489">
        <w:rPr>
          <w:rFonts w:ascii="Arial" w:hAnsi="Arial" w:cs="Arial"/>
          <w:sz w:val="22"/>
          <w:szCs w:val="22"/>
        </w:rPr>
        <w:t xml:space="preserve"> and</w:t>
      </w:r>
      <w:r w:rsidR="00F8524D" w:rsidRPr="008D1489">
        <w:rPr>
          <w:rFonts w:ascii="Arial" w:hAnsi="Arial" w:cs="Arial"/>
          <w:sz w:val="22"/>
          <w:szCs w:val="22"/>
        </w:rPr>
        <w:t xml:space="preserve"> “notice the different sensations”</w:t>
      </w:r>
      <w:r w:rsidR="006F180C" w:rsidRPr="008D1489">
        <w:rPr>
          <w:rFonts w:ascii="Arial" w:hAnsi="Arial" w:cs="Arial"/>
          <w:sz w:val="22"/>
          <w:szCs w:val="22"/>
        </w:rPr>
        <w:t xml:space="preserve">. It also </w:t>
      </w:r>
      <w:r w:rsidR="003E567E" w:rsidRPr="008D1489">
        <w:rPr>
          <w:rFonts w:ascii="Arial" w:hAnsi="Arial" w:cs="Arial"/>
          <w:sz w:val="22"/>
          <w:szCs w:val="22"/>
        </w:rPr>
        <w:t xml:space="preserve">incorporates OM </w:t>
      </w:r>
      <w:r w:rsidR="00067A1F" w:rsidRPr="008D1489">
        <w:rPr>
          <w:rFonts w:ascii="Arial" w:hAnsi="Arial" w:cs="Arial"/>
          <w:sz w:val="22"/>
          <w:szCs w:val="22"/>
        </w:rPr>
        <w:t xml:space="preserve">with instructions such as </w:t>
      </w:r>
      <w:r w:rsidR="003E279F" w:rsidRPr="008D1489">
        <w:rPr>
          <w:rFonts w:ascii="Arial" w:hAnsi="Arial" w:cs="Arial"/>
          <w:sz w:val="22"/>
          <w:szCs w:val="22"/>
        </w:rPr>
        <w:t>“</w:t>
      </w:r>
      <w:r w:rsidR="00F71136" w:rsidRPr="008D1489">
        <w:rPr>
          <w:rFonts w:ascii="Arial" w:hAnsi="Arial" w:cs="Arial"/>
          <w:sz w:val="22"/>
          <w:szCs w:val="22"/>
        </w:rPr>
        <w:t xml:space="preserve">allowing </w:t>
      </w:r>
      <w:r w:rsidR="003E279F" w:rsidRPr="008D1489">
        <w:rPr>
          <w:rFonts w:ascii="Arial" w:hAnsi="Arial" w:cs="Arial"/>
          <w:sz w:val="22"/>
          <w:szCs w:val="22"/>
        </w:rPr>
        <w:t>thoughts to come and go”</w:t>
      </w:r>
      <w:r w:rsidR="0043112F" w:rsidRPr="008D1489">
        <w:rPr>
          <w:rFonts w:ascii="Arial" w:hAnsi="Arial" w:cs="Arial"/>
          <w:sz w:val="22"/>
          <w:szCs w:val="22"/>
        </w:rPr>
        <w:t xml:space="preserve"> </w:t>
      </w:r>
      <w:r w:rsidR="00067A1F" w:rsidRPr="008D1489">
        <w:rPr>
          <w:rFonts w:ascii="Arial" w:hAnsi="Arial" w:cs="Arial"/>
          <w:sz w:val="22"/>
          <w:szCs w:val="22"/>
        </w:rPr>
        <w:t xml:space="preserve">and </w:t>
      </w:r>
      <w:r w:rsidR="0043112F" w:rsidRPr="008D1489">
        <w:rPr>
          <w:rFonts w:ascii="Arial" w:hAnsi="Arial" w:cs="Arial"/>
          <w:sz w:val="22"/>
          <w:szCs w:val="22"/>
        </w:rPr>
        <w:t>“</w:t>
      </w:r>
      <w:r w:rsidR="00A62237" w:rsidRPr="008D1489">
        <w:rPr>
          <w:rFonts w:ascii="Arial" w:hAnsi="Arial" w:cs="Arial"/>
          <w:sz w:val="22"/>
          <w:szCs w:val="22"/>
        </w:rPr>
        <w:t>the moment you realise you’ve been distracted…</w:t>
      </w:r>
      <w:r w:rsidR="0043112F" w:rsidRPr="008D1489">
        <w:rPr>
          <w:rFonts w:ascii="Arial" w:hAnsi="Arial" w:cs="Arial"/>
          <w:sz w:val="22"/>
          <w:szCs w:val="22"/>
        </w:rPr>
        <w:t>bring</w:t>
      </w:r>
      <w:r w:rsidR="00A62237" w:rsidRPr="008D1489">
        <w:rPr>
          <w:rFonts w:ascii="Arial" w:hAnsi="Arial" w:cs="Arial"/>
          <w:sz w:val="22"/>
          <w:szCs w:val="22"/>
        </w:rPr>
        <w:t>ing</w:t>
      </w:r>
      <w:r w:rsidR="0043112F" w:rsidRPr="008D1489">
        <w:rPr>
          <w:rFonts w:ascii="Arial" w:hAnsi="Arial" w:cs="Arial"/>
          <w:sz w:val="22"/>
          <w:szCs w:val="22"/>
        </w:rPr>
        <w:t xml:space="preserve"> attention back </w:t>
      </w:r>
      <w:r w:rsidR="003C43D1" w:rsidRPr="008D1489">
        <w:rPr>
          <w:rFonts w:ascii="Arial" w:hAnsi="Arial" w:cs="Arial"/>
          <w:sz w:val="22"/>
          <w:szCs w:val="22"/>
        </w:rPr>
        <w:t xml:space="preserve">again </w:t>
      </w:r>
      <w:r w:rsidR="0043112F" w:rsidRPr="008D1489">
        <w:rPr>
          <w:rFonts w:ascii="Arial" w:hAnsi="Arial" w:cs="Arial"/>
          <w:sz w:val="22"/>
          <w:szCs w:val="22"/>
        </w:rPr>
        <w:t>to the body”</w:t>
      </w:r>
      <w:r w:rsidR="00661BDC" w:rsidRPr="008D1489">
        <w:rPr>
          <w:rFonts w:ascii="Arial" w:hAnsi="Arial" w:cs="Arial"/>
          <w:sz w:val="22"/>
          <w:szCs w:val="22"/>
        </w:rPr>
        <w:t>.</w:t>
      </w:r>
      <w:r w:rsidR="004101DE" w:rsidRPr="008D1489">
        <w:rPr>
          <w:rFonts w:ascii="Arial" w:hAnsi="Arial" w:cs="Arial"/>
          <w:sz w:val="22"/>
          <w:szCs w:val="22"/>
        </w:rPr>
        <w:t xml:space="preserve"> </w:t>
      </w:r>
      <w:r w:rsidR="00B059DF" w:rsidRPr="008D1489">
        <w:rPr>
          <w:rFonts w:ascii="Arial" w:hAnsi="Arial" w:cs="Arial"/>
          <w:sz w:val="22"/>
          <w:szCs w:val="22"/>
        </w:rPr>
        <w:t xml:space="preserve">Consequently, </w:t>
      </w:r>
      <w:r w:rsidR="00B30422" w:rsidRPr="008D1489">
        <w:rPr>
          <w:rFonts w:ascii="Arial" w:hAnsi="Arial" w:cs="Arial"/>
          <w:sz w:val="22"/>
          <w:szCs w:val="22"/>
        </w:rPr>
        <w:t xml:space="preserve">it is likely to improve attentional control and emotional regulation </w:t>
      </w:r>
      <w:sdt>
        <w:sdtPr>
          <w:rPr>
            <w:rFonts w:ascii="Arial" w:hAnsi="Arial" w:cs="Arial"/>
            <w:color w:val="000000"/>
            <w:sz w:val="22"/>
            <w:szCs w:val="22"/>
          </w:rPr>
          <w:tag w:val="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"/>
          <w:id w:val="-2094232212"/>
          <w:placeholder>
            <w:docPart w:val="DefaultPlaceholder_-1854013440"/>
          </w:placeholder>
        </w:sdtPr>
        <w:sdtEndPr/>
        <w:sdtContent>
          <w:r w:rsidR="00CC2CBB" w:rsidRPr="008D1489">
            <w:rPr>
              <w:rFonts w:ascii="Arial" w:hAnsi="Arial" w:cs="Arial"/>
              <w:color w:val="000000"/>
              <w:sz w:val="22"/>
              <w:szCs w:val="22"/>
            </w:rPr>
            <w:t>(Lindsay et al., 2018; Chin et al., 2019, 2021)</w:t>
          </w:r>
        </w:sdtContent>
      </w:sdt>
      <w:r w:rsidR="000F04B8" w:rsidRPr="008D1489">
        <w:rPr>
          <w:rFonts w:ascii="Arial" w:hAnsi="Arial" w:cs="Arial"/>
          <w:color w:val="000000"/>
          <w:sz w:val="22"/>
          <w:szCs w:val="22"/>
        </w:rPr>
        <w:t>, a</w:t>
      </w:r>
      <w:r w:rsidR="00AB22C9" w:rsidRPr="008D1489">
        <w:rPr>
          <w:rFonts w:ascii="Arial" w:hAnsi="Arial" w:cs="Arial"/>
          <w:sz w:val="22"/>
          <w:szCs w:val="22"/>
        </w:rPr>
        <w:t xml:space="preserve">nd </w:t>
      </w:r>
      <w:r w:rsidR="00030654" w:rsidRPr="008D1489">
        <w:rPr>
          <w:rFonts w:ascii="Arial" w:hAnsi="Arial" w:cs="Arial"/>
          <w:sz w:val="22"/>
          <w:szCs w:val="22"/>
        </w:rPr>
        <w:t>is</w:t>
      </w:r>
      <w:r w:rsidR="00AB22C9" w:rsidRPr="008D1489">
        <w:rPr>
          <w:rFonts w:ascii="Arial" w:hAnsi="Arial" w:cs="Arial"/>
          <w:sz w:val="22"/>
          <w:szCs w:val="22"/>
        </w:rPr>
        <w:t xml:space="preserve"> used as the basis of the </w:t>
      </w:r>
      <w:r w:rsidR="00570DA1" w:rsidRPr="008D1489">
        <w:rPr>
          <w:rFonts w:ascii="Arial" w:hAnsi="Arial" w:cs="Arial"/>
          <w:sz w:val="22"/>
          <w:szCs w:val="22"/>
        </w:rPr>
        <w:t>consonant cluster exercise</w:t>
      </w:r>
      <w:r w:rsidR="00DF1F6D" w:rsidRPr="008D1489">
        <w:rPr>
          <w:rFonts w:ascii="Arial" w:hAnsi="Arial" w:cs="Arial"/>
          <w:sz w:val="22"/>
          <w:szCs w:val="22"/>
        </w:rPr>
        <w:t xml:space="preserve"> </w:t>
      </w:r>
      <w:r w:rsidR="00030654" w:rsidRPr="008D1489">
        <w:rPr>
          <w:rFonts w:ascii="Arial" w:hAnsi="Arial" w:cs="Arial"/>
          <w:sz w:val="22"/>
          <w:szCs w:val="22"/>
        </w:rPr>
        <w:t xml:space="preserve">shown in </w:t>
      </w:r>
      <w:r w:rsidR="00DE4B0C" w:rsidRPr="008D1489">
        <w:rPr>
          <w:rFonts w:ascii="Arial" w:hAnsi="Arial" w:cs="Arial"/>
          <w:color w:val="0F4761" w:themeColor="accent1" w:themeShade="BF"/>
          <w:sz w:val="22"/>
          <w:szCs w:val="22"/>
        </w:rPr>
        <w:fldChar w:fldCharType="begin"/>
      </w:r>
      <w:r w:rsidR="00DE4B0C" w:rsidRPr="008D1489">
        <w:rPr>
          <w:rFonts w:ascii="Arial" w:hAnsi="Arial" w:cs="Arial"/>
          <w:color w:val="0F4761" w:themeColor="accent1" w:themeShade="BF"/>
          <w:sz w:val="22"/>
          <w:szCs w:val="22"/>
        </w:rPr>
        <w:instrText xml:space="preserve"> REF _Ref229730223 \h </w:instrText>
      </w:r>
      <w:r w:rsidR="00DE4B0C" w:rsidRPr="008D1489">
        <w:rPr>
          <w:rFonts w:ascii="Arial" w:hAnsi="Arial" w:cs="Arial"/>
          <w:color w:val="0F4761" w:themeColor="accent1" w:themeShade="BF"/>
          <w:sz w:val="22"/>
          <w:szCs w:val="22"/>
        </w:rPr>
      </w:r>
      <w:r w:rsidR="008D1489" w:rsidRPr="008D1489">
        <w:rPr>
          <w:rFonts w:ascii="Arial" w:hAnsi="Arial" w:cs="Arial"/>
          <w:color w:val="0F4761" w:themeColor="accent1" w:themeShade="BF"/>
          <w:sz w:val="22"/>
          <w:szCs w:val="22"/>
        </w:rPr>
        <w:instrText xml:space="preserve"> \* MERGEFORMAT </w:instrText>
      </w:r>
      <w:r w:rsidR="00DE4B0C" w:rsidRPr="008D1489">
        <w:rPr>
          <w:rFonts w:ascii="Arial" w:hAnsi="Arial" w:cs="Arial"/>
          <w:color w:val="0F4761" w:themeColor="accent1" w:themeShade="BF"/>
          <w:sz w:val="22"/>
          <w:szCs w:val="22"/>
        </w:rPr>
        <w:fldChar w:fldCharType="separate"/>
      </w:r>
      <w:r w:rsidR="00DE4B0C" w:rsidRPr="008D1489">
        <w:rPr>
          <w:rFonts w:ascii="Arial" w:hAnsi="Arial" w:cs="Arial"/>
          <w:color w:val="0F4761" w:themeColor="accent1" w:themeShade="BF"/>
          <w:sz w:val="22"/>
          <w:szCs w:val="22"/>
        </w:rPr>
        <w:t xml:space="preserve">Figure </w:t>
      </w:r>
      <w:r w:rsidR="00DE4B0C" w:rsidRPr="008D1489">
        <w:rPr>
          <w:rFonts w:ascii="Arial" w:hAnsi="Arial" w:cs="Arial"/>
          <w:noProof/>
          <w:color w:val="0F4761" w:themeColor="accent1" w:themeShade="BF"/>
          <w:sz w:val="22"/>
          <w:szCs w:val="22"/>
        </w:rPr>
        <w:t>3</w:t>
      </w:r>
      <w:r w:rsidR="00DE4B0C" w:rsidRPr="008D1489">
        <w:rPr>
          <w:rFonts w:ascii="Arial" w:hAnsi="Arial" w:cs="Arial"/>
          <w:color w:val="0F4761" w:themeColor="accent1" w:themeShade="BF"/>
          <w:sz w:val="22"/>
          <w:szCs w:val="22"/>
        </w:rPr>
        <w:fldChar w:fldCharType="end"/>
      </w:r>
      <w:r w:rsidR="00E407E2" w:rsidRPr="008D1489">
        <w:rPr>
          <w:rFonts w:ascii="Arial" w:hAnsi="Arial" w:cs="Arial"/>
          <w:sz w:val="22"/>
          <w:szCs w:val="22"/>
        </w:rPr>
        <w:t xml:space="preserve">. </w:t>
      </w:r>
    </w:p>
    <w:p w14:paraId="38E9B600" w14:textId="2BC100B0" w:rsidR="00CA210D" w:rsidRPr="008D1489" w:rsidRDefault="00A434D9" w:rsidP="00CA210D">
      <w:pPr>
        <w:keepNext/>
        <w:spacing w:line="360" w:lineRule="auto"/>
        <w:jc w:val="center"/>
        <w:rPr>
          <w:rFonts w:ascii="Arial" w:hAnsi="Arial" w:cs="Arial"/>
          <w:sz w:val="22"/>
          <w:szCs w:val="22"/>
        </w:rPr>
      </w:pPr>
      <w:r w:rsidRPr="008D1489">
        <w:rPr>
          <w:rFonts w:ascii="Arial" w:hAnsi="Arial" w:cs="Arial"/>
          <w:sz w:val="22"/>
          <w:szCs w:val="22"/>
        </w:rPr>
        <w:lastRenderedPageBreak/>
        <w:drawing>
          <wp:inline distT="0" distB="0" distL="0" distR="0" wp14:anchorId="426F70C5" wp14:editId="411964DA">
            <wp:extent cx="4620260" cy="1688703"/>
            <wp:effectExtent l="19050" t="19050" r="8890" b="26035"/>
            <wp:docPr id="11381743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36823" cy="1694757"/>
                    </a:xfrm>
                    <a:prstGeom prst="rect">
                      <a:avLst/>
                    </a:prstGeom>
                    <a:noFill/>
                    <a:ln>
                      <a:solidFill>
                        <a:schemeClr val="accent1"/>
                      </a:solidFill>
                    </a:ln>
                  </pic:spPr>
                </pic:pic>
              </a:graphicData>
            </a:graphic>
          </wp:inline>
        </w:drawing>
      </w:r>
    </w:p>
    <w:p w14:paraId="5B163F3B" w14:textId="57EA9654" w:rsidR="00D10A09" w:rsidRPr="008D1489" w:rsidRDefault="00CA210D" w:rsidP="00CA210D">
      <w:pPr>
        <w:pStyle w:val="Caption"/>
        <w:jc w:val="center"/>
        <w:rPr>
          <w:rFonts w:ascii="Arial" w:hAnsi="Arial" w:cs="Arial"/>
          <w:b/>
          <w:bCs/>
          <w:sz w:val="22"/>
          <w:szCs w:val="22"/>
        </w:rPr>
      </w:pPr>
      <w:bookmarkStart w:id="10" w:name="_Ref229730223"/>
      <w:r w:rsidRPr="008D1489">
        <w:rPr>
          <w:rFonts w:ascii="Arial" w:hAnsi="Arial" w:cs="Arial"/>
          <w:sz w:val="22"/>
          <w:szCs w:val="22"/>
        </w:rPr>
        <w:t xml:space="preserve">Figure </w:t>
      </w:r>
      <w:r w:rsidRPr="008D1489">
        <w:rPr>
          <w:rFonts w:ascii="Arial" w:hAnsi="Arial" w:cs="Arial"/>
          <w:sz w:val="22"/>
          <w:szCs w:val="22"/>
        </w:rPr>
        <w:fldChar w:fldCharType="begin"/>
      </w:r>
      <w:r w:rsidRPr="008D1489">
        <w:rPr>
          <w:rFonts w:ascii="Arial" w:hAnsi="Arial" w:cs="Arial"/>
          <w:sz w:val="22"/>
          <w:szCs w:val="22"/>
        </w:rPr>
        <w:instrText xml:space="preserve"> SEQ Figure \* ARABIC </w:instrText>
      </w:r>
      <w:r w:rsidRPr="008D1489">
        <w:rPr>
          <w:rFonts w:ascii="Arial" w:hAnsi="Arial" w:cs="Arial"/>
          <w:sz w:val="22"/>
          <w:szCs w:val="22"/>
        </w:rPr>
        <w:fldChar w:fldCharType="separate"/>
      </w:r>
      <w:r w:rsidR="009E5091" w:rsidRPr="008D1489">
        <w:rPr>
          <w:rFonts w:ascii="Arial" w:hAnsi="Arial" w:cs="Arial"/>
          <w:noProof/>
          <w:sz w:val="22"/>
          <w:szCs w:val="22"/>
        </w:rPr>
        <w:t>3</w:t>
      </w:r>
      <w:r w:rsidRPr="008D1489">
        <w:rPr>
          <w:rFonts w:ascii="Arial" w:hAnsi="Arial" w:cs="Arial"/>
          <w:sz w:val="22"/>
          <w:szCs w:val="22"/>
        </w:rPr>
        <w:fldChar w:fldCharType="end"/>
      </w:r>
      <w:bookmarkEnd w:id="10"/>
      <w:r w:rsidRPr="008D1489">
        <w:rPr>
          <w:rFonts w:ascii="Arial" w:hAnsi="Arial" w:cs="Arial"/>
          <w:sz w:val="22"/>
          <w:szCs w:val="22"/>
        </w:rPr>
        <w:t xml:space="preserve">: </w:t>
      </w:r>
      <w:r w:rsidR="00B8771C" w:rsidRPr="008D1489">
        <w:rPr>
          <w:rFonts w:ascii="Arial" w:hAnsi="Arial" w:cs="Arial"/>
          <w:sz w:val="22"/>
          <w:szCs w:val="22"/>
        </w:rPr>
        <w:t>C</w:t>
      </w:r>
      <w:r w:rsidRPr="008D1489">
        <w:rPr>
          <w:rFonts w:ascii="Arial" w:hAnsi="Arial" w:cs="Arial"/>
          <w:sz w:val="22"/>
          <w:szCs w:val="22"/>
        </w:rPr>
        <w:t xml:space="preserve">onsonant cluster exercise iteration </w:t>
      </w:r>
      <w:r w:rsidR="00464985" w:rsidRPr="008D1489">
        <w:rPr>
          <w:rFonts w:ascii="Arial" w:hAnsi="Arial" w:cs="Arial"/>
          <w:sz w:val="22"/>
          <w:szCs w:val="22"/>
        </w:rPr>
        <w:t>#</w:t>
      </w:r>
      <w:r w:rsidRPr="008D1489">
        <w:rPr>
          <w:rFonts w:ascii="Arial" w:hAnsi="Arial" w:cs="Arial"/>
          <w:sz w:val="22"/>
          <w:szCs w:val="22"/>
        </w:rPr>
        <w:t>1</w:t>
      </w:r>
    </w:p>
    <w:p w14:paraId="40F341EA" w14:textId="044484C1" w:rsidR="004E155D" w:rsidRPr="008D1489" w:rsidRDefault="00245341" w:rsidP="00E36F20">
      <w:pPr>
        <w:spacing w:line="360" w:lineRule="auto"/>
        <w:rPr>
          <w:rFonts w:ascii="Arial" w:hAnsi="Arial" w:cs="Arial"/>
          <w:sz w:val="22"/>
          <w:szCs w:val="22"/>
        </w:rPr>
      </w:pPr>
      <w:r w:rsidRPr="008D1489">
        <w:rPr>
          <w:rFonts w:ascii="Arial" w:hAnsi="Arial" w:cs="Arial"/>
          <w:sz w:val="22"/>
          <w:szCs w:val="22"/>
        </w:rPr>
        <w:t xml:space="preserve">The exercise consists of simple instructions aimed at guiding the teacher and/or student through the meditation. </w:t>
      </w:r>
      <w:r w:rsidR="00AB4C0C" w:rsidRPr="008D1489">
        <w:rPr>
          <w:rFonts w:ascii="Arial" w:hAnsi="Arial" w:cs="Arial"/>
          <w:sz w:val="22"/>
          <w:szCs w:val="22"/>
        </w:rPr>
        <w:t xml:space="preserve">However, any improvement in self-awareness may be limited by focusing attention on multiple stimuli </w:t>
      </w:r>
      <w:sdt>
        <w:sdtPr>
          <w:rPr>
            <w:rFonts w:ascii="Arial" w:hAnsi="Arial" w:cs="Arial"/>
            <w:color w:val="000000"/>
            <w:sz w:val="22"/>
            <w:szCs w:val="22"/>
          </w:rPr>
          <w:tag w:val="MENDELEY_CITATION_v3_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"/>
          <w:id w:val="114256507"/>
          <w:placeholder>
            <w:docPart w:val="696A67F3D46440EDB2DAF7094A05196B"/>
          </w:placeholder>
        </w:sdtPr>
        <w:sdtEndPr/>
        <w:sdtContent>
          <w:r w:rsidR="00CC2CBB" w:rsidRPr="008D1489">
            <w:rPr>
              <w:rFonts w:ascii="Arial" w:hAnsi="Arial" w:cs="Arial"/>
              <w:color w:val="000000"/>
              <w:sz w:val="22"/>
              <w:szCs w:val="22"/>
            </w:rPr>
            <w:t>(Treves et al., 2019)</w:t>
          </w:r>
        </w:sdtContent>
      </w:sdt>
      <w:r w:rsidR="00AB4C0C" w:rsidRPr="008D1489">
        <w:rPr>
          <w:rFonts w:ascii="Arial" w:hAnsi="Arial" w:cs="Arial"/>
          <w:sz w:val="22"/>
          <w:szCs w:val="22"/>
        </w:rPr>
        <w:t xml:space="preserve">. </w:t>
      </w:r>
      <w:r w:rsidR="006C1042" w:rsidRPr="008D1489">
        <w:rPr>
          <w:rFonts w:ascii="Arial" w:hAnsi="Arial" w:cs="Arial"/>
          <w:sz w:val="22"/>
          <w:szCs w:val="22"/>
        </w:rPr>
        <w:t>In his acclaimed book</w:t>
      </w:r>
      <w:r w:rsidR="00FC13CF" w:rsidRPr="008D1489">
        <w:rPr>
          <w:rFonts w:ascii="Arial" w:hAnsi="Arial" w:cs="Arial"/>
          <w:sz w:val="22"/>
          <w:szCs w:val="22"/>
        </w:rPr>
        <w:t xml:space="preserve"> </w:t>
      </w:r>
      <w:r w:rsidR="005F0E0E" w:rsidRPr="008D1489">
        <w:rPr>
          <w:rFonts w:ascii="Arial" w:hAnsi="Arial" w:cs="Arial"/>
          <w:sz w:val="22"/>
          <w:szCs w:val="22"/>
        </w:rPr>
        <w:t xml:space="preserve">on </w:t>
      </w:r>
      <w:r w:rsidR="0062547A" w:rsidRPr="008D1489">
        <w:rPr>
          <w:rFonts w:ascii="Arial" w:hAnsi="Arial" w:cs="Arial"/>
          <w:sz w:val="22"/>
          <w:szCs w:val="22"/>
        </w:rPr>
        <w:t>mindfulness-based</w:t>
      </w:r>
      <w:r w:rsidR="005F0E0E" w:rsidRPr="008D1489">
        <w:rPr>
          <w:rFonts w:ascii="Arial" w:hAnsi="Arial" w:cs="Arial"/>
          <w:sz w:val="22"/>
          <w:szCs w:val="22"/>
        </w:rPr>
        <w:t xml:space="preserve"> stress</w:t>
      </w:r>
      <w:r w:rsidR="0062547A" w:rsidRPr="008D1489">
        <w:rPr>
          <w:rFonts w:ascii="Arial" w:hAnsi="Arial" w:cs="Arial"/>
          <w:sz w:val="22"/>
          <w:szCs w:val="22"/>
        </w:rPr>
        <w:t xml:space="preserve"> </w:t>
      </w:r>
      <w:r w:rsidR="005F0E0E" w:rsidRPr="008D1489">
        <w:rPr>
          <w:rFonts w:ascii="Arial" w:hAnsi="Arial" w:cs="Arial"/>
          <w:sz w:val="22"/>
          <w:szCs w:val="22"/>
        </w:rPr>
        <w:t xml:space="preserve">reduction, </w:t>
      </w:r>
      <w:sdt>
        <w:sdtPr>
          <w:rPr>
            <w:rFonts w:ascii="Arial" w:hAnsi="Arial" w:cs="Arial"/>
            <w:color w:val="000000"/>
            <w:sz w:val="22"/>
            <w:szCs w:val="22"/>
          </w:rPr>
          <w:tag w:val="MENDELEY_CITATION_v3_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"/>
          <w:id w:val="-1574960698"/>
          <w:placeholder>
            <w:docPart w:val="DefaultPlaceholder_-1854013440"/>
          </w:placeholder>
        </w:sdtPr>
        <w:sdtEndPr/>
        <w:sdtContent>
          <w:r w:rsidR="00CC2CBB" w:rsidRPr="008D1489">
            <w:rPr>
              <w:rFonts w:ascii="Arial" w:hAnsi="Arial" w:cs="Arial"/>
              <w:color w:val="000000"/>
              <w:sz w:val="22"/>
              <w:szCs w:val="22"/>
            </w:rPr>
            <w:t>Kabat-Zinn (2013)</w:t>
          </w:r>
        </w:sdtContent>
      </w:sdt>
      <w:r w:rsidR="00A073C4" w:rsidRPr="008D1489">
        <w:rPr>
          <w:rFonts w:ascii="Arial" w:hAnsi="Arial" w:cs="Arial"/>
          <w:sz w:val="22"/>
          <w:szCs w:val="22"/>
        </w:rPr>
        <w:t xml:space="preserve"> suggests </w:t>
      </w:r>
      <w:r w:rsidR="007A2998" w:rsidRPr="008D1489">
        <w:rPr>
          <w:rFonts w:ascii="Arial" w:hAnsi="Arial" w:cs="Arial"/>
          <w:sz w:val="22"/>
          <w:szCs w:val="22"/>
        </w:rPr>
        <w:t>a similar technique</w:t>
      </w:r>
      <w:r w:rsidR="00A073C4" w:rsidRPr="008D1489">
        <w:rPr>
          <w:rFonts w:ascii="Arial" w:hAnsi="Arial" w:cs="Arial"/>
          <w:sz w:val="22"/>
          <w:szCs w:val="22"/>
        </w:rPr>
        <w:t xml:space="preserve"> which involve</w:t>
      </w:r>
      <w:r w:rsidR="0011100A" w:rsidRPr="008D1489">
        <w:rPr>
          <w:rFonts w:ascii="Arial" w:hAnsi="Arial" w:cs="Arial"/>
          <w:sz w:val="22"/>
          <w:szCs w:val="22"/>
        </w:rPr>
        <w:t>s</w:t>
      </w:r>
      <w:r w:rsidR="00A073C4" w:rsidRPr="008D1489">
        <w:rPr>
          <w:rFonts w:ascii="Arial" w:hAnsi="Arial" w:cs="Arial"/>
          <w:sz w:val="22"/>
          <w:szCs w:val="22"/>
        </w:rPr>
        <w:t xml:space="preserve"> the </w:t>
      </w:r>
      <w:r w:rsidR="007924CD" w:rsidRPr="008D1489">
        <w:rPr>
          <w:rFonts w:ascii="Arial" w:hAnsi="Arial" w:cs="Arial"/>
          <w:sz w:val="22"/>
          <w:szCs w:val="22"/>
        </w:rPr>
        <w:t xml:space="preserve">meditator </w:t>
      </w:r>
      <w:r w:rsidR="005D33BA" w:rsidRPr="008D1489">
        <w:rPr>
          <w:rFonts w:ascii="Arial" w:hAnsi="Arial" w:cs="Arial"/>
          <w:sz w:val="22"/>
          <w:szCs w:val="22"/>
        </w:rPr>
        <w:t xml:space="preserve">focusing </w:t>
      </w:r>
      <w:r w:rsidR="00BF0E50" w:rsidRPr="008D1489">
        <w:rPr>
          <w:rFonts w:ascii="Arial" w:hAnsi="Arial" w:cs="Arial"/>
          <w:sz w:val="22"/>
          <w:szCs w:val="22"/>
        </w:rPr>
        <w:t>attention</w:t>
      </w:r>
      <w:r w:rsidR="005D33BA" w:rsidRPr="008D1489">
        <w:rPr>
          <w:rFonts w:ascii="Arial" w:hAnsi="Arial" w:cs="Arial"/>
          <w:sz w:val="22"/>
          <w:szCs w:val="22"/>
        </w:rPr>
        <w:t xml:space="preserve"> on a single stimulus</w:t>
      </w:r>
      <w:r w:rsidR="007A2998" w:rsidRPr="008D1489">
        <w:rPr>
          <w:rFonts w:ascii="Arial" w:hAnsi="Arial" w:cs="Arial"/>
          <w:sz w:val="22"/>
          <w:szCs w:val="22"/>
        </w:rPr>
        <w:t xml:space="preserve"> instead</w:t>
      </w:r>
      <w:r w:rsidR="00904972" w:rsidRPr="008D1489">
        <w:rPr>
          <w:rFonts w:ascii="Arial" w:hAnsi="Arial" w:cs="Arial"/>
          <w:sz w:val="22"/>
          <w:szCs w:val="22"/>
        </w:rPr>
        <w:t>:</w:t>
      </w:r>
      <w:r w:rsidR="00C57555" w:rsidRPr="008D1489">
        <w:rPr>
          <w:rFonts w:ascii="Arial" w:hAnsi="Arial" w:cs="Arial"/>
          <w:sz w:val="22"/>
          <w:szCs w:val="22"/>
        </w:rPr>
        <w:t xml:space="preserve"> breath, bodily sensation, sound </w:t>
      </w:r>
      <w:r w:rsidR="00546974" w:rsidRPr="008D1489">
        <w:rPr>
          <w:rFonts w:ascii="Arial" w:hAnsi="Arial" w:cs="Arial"/>
          <w:sz w:val="22"/>
          <w:szCs w:val="22"/>
        </w:rPr>
        <w:t>or</w:t>
      </w:r>
      <w:r w:rsidR="00C57555" w:rsidRPr="008D1489">
        <w:rPr>
          <w:rFonts w:ascii="Arial" w:hAnsi="Arial" w:cs="Arial"/>
          <w:sz w:val="22"/>
          <w:szCs w:val="22"/>
        </w:rPr>
        <w:t xml:space="preserve"> </w:t>
      </w:r>
      <w:r w:rsidR="000913F9" w:rsidRPr="008D1489">
        <w:rPr>
          <w:rFonts w:ascii="Arial" w:hAnsi="Arial" w:cs="Arial"/>
          <w:sz w:val="22"/>
          <w:szCs w:val="22"/>
        </w:rPr>
        <w:t>thoughts</w:t>
      </w:r>
      <w:r w:rsidR="00327AF2" w:rsidRPr="008D1489">
        <w:rPr>
          <w:rFonts w:ascii="Arial" w:hAnsi="Arial" w:cs="Arial"/>
          <w:sz w:val="22"/>
          <w:szCs w:val="22"/>
        </w:rPr>
        <w:t>/</w:t>
      </w:r>
      <w:r w:rsidR="004D135C" w:rsidRPr="008D1489">
        <w:rPr>
          <w:rFonts w:ascii="Arial" w:hAnsi="Arial" w:cs="Arial"/>
          <w:sz w:val="22"/>
          <w:szCs w:val="22"/>
        </w:rPr>
        <w:t>emotions</w:t>
      </w:r>
      <w:r w:rsidR="00327AF2" w:rsidRPr="008D1489">
        <w:rPr>
          <w:rFonts w:ascii="Arial" w:hAnsi="Arial" w:cs="Arial"/>
          <w:sz w:val="22"/>
          <w:szCs w:val="22"/>
        </w:rPr>
        <w:t>.</w:t>
      </w:r>
      <w:r w:rsidR="0081568A" w:rsidRPr="008D1489">
        <w:rPr>
          <w:rFonts w:ascii="Arial" w:hAnsi="Arial" w:cs="Arial"/>
          <w:sz w:val="22"/>
          <w:szCs w:val="22"/>
        </w:rPr>
        <w:t xml:space="preserve"> Consequently, improvements in self-awareness </w:t>
      </w:r>
      <w:r w:rsidR="00285A38" w:rsidRPr="008D1489">
        <w:rPr>
          <w:rFonts w:ascii="Arial" w:hAnsi="Arial" w:cs="Arial"/>
          <w:sz w:val="22"/>
          <w:szCs w:val="22"/>
        </w:rPr>
        <w:t>are likely to be greater</w:t>
      </w:r>
      <w:r w:rsidR="00D5352A" w:rsidRPr="008D1489">
        <w:rPr>
          <w:rFonts w:ascii="Arial" w:hAnsi="Arial" w:cs="Arial"/>
          <w:sz w:val="22"/>
          <w:szCs w:val="22"/>
        </w:rPr>
        <w:t xml:space="preserve"> while the</w:t>
      </w:r>
      <w:r w:rsidR="00251E0E" w:rsidRPr="008D1489">
        <w:rPr>
          <w:rFonts w:ascii="Arial" w:hAnsi="Arial" w:cs="Arial"/>
          <w:sz w:val="22"/>
          <w:szCs w:val="22"/>
        </w:rPr>
        <w:t xml:space="preserve"> benefits</w:t>
      </w:r>
      <w:r w:rsidR="00184ED4" w:rsidRPr="008D1489">
        <w:rPr>
          <w:rFonts w:ascii="Arial" w:hAnsi="Arial" w:cs="Arial"/>
          <w:sz w:val="22"/>
          <w:szCs w:val="22"/>
        </w:rPr>
        <w:t xml:space="preserve"> of OM</w:t>
      </w:r>
      <w:r w:rsidR="00904AB6" w:rsidRPr="008D1489">
        <w:rPr>
          <w:rFonts w:ascii="Arial" w:hAnsi="Arial" w:cs="Arial"/>
          <w:sz w:val="22"/>
          <w:szCs w:val="22"/>
        </w:rPr>
        <w:t xml:space="preserve"> are preserved through </w:t>
      </w:r>
      <w:sdt>
        <w:sdtPr>
          <w:rPr>
            <w:rFonts w:ascii="Arial" w:hAnsi="Arial" w:cs="Arial"/>
            <w:color w:val="000000"/>
            <w:sz w:val="22"/>
            <w:szCs w:val="22"/>
          </w:rPr>
          <w:tag w:val="MENDELEY_CITATION_v3_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"/>
          <w:id w:val="-587152152"/>
          <w:placeholder>
            <w:docPart w:val="DefaultPlaceholder_-1854013440"/>
          </w:placeholder>
        </w:sdtPr>
        <w:sdtEndPr/>
        <w:sdtContent>
          <w:r w:rsidR="00CC2CBB" w:rsidRPr="008D1489">
            <w:rPr>
              <w:rFonts w:ascii="Arial" w:eastAsia="Times New Roman" w:hAnsi="Arial" w:cs="Arial"/>
              <w:color w:val="000000"/>
              <w:sz w:val="22"/>
              <w:szCs w:val="22"/>
            </w:rPr>
            <w:t>Kabat-Zinn's (2013)</w:t>
          </w:r>
        </w:sdtContent>
      </w:sdt>
      <w:r w:rsidR="00BA4BD3" w:rsidRPr="008D1489">
        <w:rPr>
          <w:rFonts w:ascii="Arial" w:hAnsi="Arial" w:cs="Arial"/>
          <w:sz w:val="22"/>
          <w:szCs w:val="22"/>
        </w:rPr>
        <w:t xml:space="preserve"> </w:t>
      </w:r>
      <w:r w:rsidR="007366C1" w:rsidRPr="008D1489">
        <w:rPr>
          <w:rFonts w:ascii="Arial" w:hAnsi="Arial" w:cs="Arial"/>
          <w:sz w:val="22"/>
          <w:szCs w:val="22"/>
        </w:rPr>
        <w:t xml:space="preserve">7 attitudinal foundations: </w:t>
      </w:r>
      <w:r w:rsidR="004070AE" w:rsidRPr="008D1489">
        <w:rPr>
          <w:rFonts w:ascii="Arial" w:hAnsi="Arial" w:cs="Arial"/>
          <w:sz w:val="22"/>
          <w:szCs w:val="22"/>
        </w:rPr>
        <w:t>non-judging, patience, a beginner’s mind, trust, non-striving, acceptance, and letting go.</w:t>
      </w:r>
      <w:r w:rsidR="001C4BB1" w:rsidRPr="008D1489">
        <w:rPr>
          <w:rFonts w:ascii="Arial" w:hAnsi="Arial" w:cs="Arial"/>
          <w:sz w:val="22"/>
          <w:szCs w:val="22"/>
        </w:rPr>
        <w:t xml:space="preserve"> </w:t>
      </w:r>
    </w:p>
    <w:p w14:paraId="3F42F474" w14:textId="39DDAE85" w:rsidR="00783B4E" w:rsidRPr="008D1489" w:rsidRDefault="005D38F2" w:rsidP="00E36F20">
      <w:pPr>
        <w:spacing w:line="360" w:lineRule="auto"/>
        <w:rPr>
          <w:rFonts w:ascii="Arial" w:hAnsi="Arial" w:cs="Arial"/>
          <w:sz w:val="22"/>
          <w:szCs w:val="22"/>
        </w:rPr>
      </w:pPr>
      <w:r w:rsidRPr="008D1489">
        <w:rPr>
          <w:rFonts w:ascii="Arial" w:hAnsi="Arial" w:cs="Arial"/>
          <w:sz w:val="22"/>
          <w:szCs w:val="22"/>
        </w:rPr>
        <w:t>Nevertheless</w:t>
      </w:r>
      <w:r w:rsidR="001C4BB1" w:rsidRPr="008D1489">
        <w:rPr>
          <w:rFonts w:ascii="Arial" w:hAnsi="Arial" w:cs="Arial"/>
          <w:sz w:val="22"/>
          <w:szCs w:val="22"/>
        </w:rPr>
        <w:t xml:space="preserve">, </w:t>
      </w:r>
      <w:r w:rsidR="0061140F" w:rsidRPr="008D1489">
        <w:rPr>
          <w:rFonts w:ascii="Arial" w:hAnsi="Arial" w:cs="Arial"/>
          <w:sz w:val="22"/>
          <w:szCs w:val="22"/>
        </w:rPr>
        <w:t xml:space="preserve">it is unclear how </w:t>
      </w:r>
      <w:r w:rsidR="00A424F1" w:rsidRPr="008D1489">
        <w:rPr>
          <w:rFonts w:ascii="Arial" w:hAnsi="Arial" w:cs="Arial"/>
          <w:sz w:val="22"/>
          <w:szCs w:val="22"/>
        </w:rPr>
        <w:t xml:space="preserve">the tactile and proprioceptive feedback </w:t>
      </w:r>
      <w:r w:rsidR="003E7581" w:rsidRPr="008D1489">
        <w:rPr>
          <w:rFonts w:ascii="Arial" w:hAnsi="Arial" w:cs="Arial"/>
          <w:sz w:val="22"/>
          <w:szCs w:val="22"/>
        </w:rPr>
        <w:t xml:space="preserve">provided by these </w:t>
      </w:r>
      <w:r w:rsidR="005C14A6" w:rsidRPr="008D1489">
        <w:rPr>
          <w:rFonts w:ascii="Arial" w:hAnsi="Arial" w:cs="Arial"/>
          <w:sz w:val="22"/>
          <w:szCs w:val="22"/>
        </w:rPr>
        <w:t>stimuli</w:t>
      </w:r>
      <w:r w:rsidR="003E7581" w:rsidRPr="008D1489">
        <w:rPr>
          <w:rFonts w:ascii="Arial" w:hAnsi="Arial" w:cs="Arial"/>
          <w:sz w:val="22"/>
          <w:szCs w:val="22"/>
        </w:rPr>
        <w:t xml:space="preserve"> </w:t>
      </w:r>
      <w:r w:rsidR="0061140F" w:rsidRPr="008D1489">
        <w:rPr>
          <w:rFonts w:ascii="Arial" w:hAnsi="Arial" w:cs="Arial"/>
          <w:sz w:val="22"/>
          <w:szCs w:val="22"/>
        </w:rPr>
        <w:t>can benefit the pronunciation of consonant clusters</w:t>
      </w:r>
      <w:r w:rsidR="00FA5E5F" w:rsidRPr="008D1489">
        <w:rPr>
          <w:rFonts w:ascii="Arial" w:hAnsi="Arial" w:cs="Arial"/>
          <w:sz w:val="22"/>
          <w:szCs w:val="22"/>
        </w:rPr>
        <w:t xml:space="preserve">. </w:t>
      </w:r>
      <w:r w:rsidR="00EF7EF8" w:rsidRPr="008D1489">
        <w:rPr>
          <w:rFonts w:ascii="Arial" w:hAnsi="Arial" w:cs="Arial"/>
          <w:sz w:val="22"/>
          <w:szCs w:val="22"/>
        </w:rPr>
        <w:t>Thought</w:t>
      </w:r>
      <w:r w:rsidR="004D135C" w:rsidRPr="008D1489">
        <w:rPr>
          <w:rFonts w:ascii="Arial" w:hAnsi="Arial" w:cs="Arial"/>
          <w:sz w:val="22"/>
          <w:szCs w:val="22"/>
        </w:rPr>
        <w:t>s</w:t>
      </w:r>
      <w:r w:rsidR="00DE72CE" w:rsidRPr="008D1489">
        <w:rPr>
          <w:rFonts w:ascii="Arial" w:hAnsi="Arial" w:cs="Arial"/>
          <w:sz w:val="22"/>
          <w:szCs w:val="22"/>
        </w:rPr>
        <w:t xml:space="preserve"> </w:t>
      </w:r>
      <w:r w:rsidR="007C476D" w:rsidRPr="008D1489">
        <w:rPr>
          <w:rFonts w:ascii="Arial" w:hAnsi="Arial" w:cs="Arial"/>
          <w:sz w:val="22"/>
          <w:szCs w:val="22"/>
        </w:rPr>
        <w:t xml:space="preserve">and </w:t>
      </w:r>
      <w:r w:rsidR="004D135C" w:rsidRPr="008D1489">
        <w:rPr>
          <w:rFonts w:ascii="Arial" w:hAnsi="Arial" w:cs="Arial"/>
          <w:sz w:val="22"/>
          <w:szCs w:val="22"/>
        </w:rPr>
        <w:t>emotions</w:t>
      </w:r>
      <w:r w:rsidR="00DE72CE" w:rsidRPr="008D1489">
        <w:rPr>
          <w:rFonts w:ascii="Arial" w:hAnsi="Arial" w:cs="Arial"/>
          <w:sz w:val="22"/>
          <w:szCs w:val="22"/>
        </w:rPr>
        <w:t xml:space="preserve"> provide no</w:t>
      </w:r>
      <w:r w:rsidR="004D135C" w:rsidRPr="008D1489">
        <w:rPr>
          <w:rFonts w:ascii="Arial" w:hAnsi="Arial" w:cs="Arial"/>
          <w:sz w:val="22"/>
          <w:szCs w:val="22"/>
        </w:rPr>
        <w:t xml:space="preserve"> somatosensory feedback</w:t>
      </w:r>
      <w:r w:rsidR="00F47B93" w:rsidRPr="008D1489">
        <w:rPr>
          <w:rFonts w:ascii="Arial" w:hAnsi="Arial" w:cs="Arial"/>
          <w:sz w:val="22"/>
          <w:szCs w:val="22"/>
        </w:rPr>
        <w:t xml:space="preserve"> and </w:t>
      </w:r>
      <w:r w:rsidR="005A533B" w:rsidRPr="008D1489">
        <w:rPr>
          <w:rFonts w:ascii="Arial" w:hAnsi="Arial" w:cs="Arial"/>
          <w:sz w:val="22"/>
          <w:szCs w:val="22"/>
        </w:rPr>
        <w:t xml:space="preserve">focusing on them is unlikely to </w:t>
      </w:r>
      <w:r w:rsidR="00D91A34" w:rsidRPr="008D1489">
        <w:rPr>
          <w:rFonts w:ascii="Arial" w:hAnsi="Arial" w:cs="Arial"/>
          <w:sz w:val="22"/>
          <w:szCs w:val="22"/>
        </w:rPr>
        <w:t>help</w:t>
      </w:r>
      <w:r w:rsidR="004D135C" w:rsidRPr="008D1489">
        <w:rPr>
          <w:rFonts w:ascii="Arial" w:hAnsi="Arial" w:cs="Arial"/>
          <w:sz w:val="22"/>
          <w:szCs w:val="22"/>
        </w:rPr>
        <w:t>.</w:t>
      </w:r>
      <w:r w:rsidR="00697C10" w:rsidRPr="008D1489">
        <w:rPr>
          <w:rFonts w:ascii="Arial" w:hAnsi="Arial" w:cs="Arial"/>
          <w:sz w:val="22"/>
          <w:szCs w:val="22"/>
        </w:rPr>
        <w:t xml:space="preserve"> </w:t>
      </w:r>
      <w:r w:rsidR="00FA4DD9" w:rsidRPr="008D1489">
        <w:rPr>
          <w:rFonts w:ascii="Arial" w:hAnsi="Arial" w:cs="Arial"/>
          <w:sz w:val="22"/>
          <w:szCs w:val="22"/>
        </w:rPr>
        <w:t>Sound provide</w:t>
      </w:r>
      <w:r w:rsidR="0080276F" w:rsidRPr="008D1489">
        <w:rPr>
          <w:rFonts w:ascii="Arial" w:hAnsi="Arial" w:cs="Arial"/>
          <w:sz w:val="22"/>
          <w:szCs w:val="22"/>
        </w:rPr>
        <w:t>s</w:t>
      </w:r>
      <w:r w:rsidR="00FA4DD9" w:rsidRPr="008D1489">
        <w:rPr>
          <w:rFonts w:ascii="Arial" w:hAnsi="Arial" w:cs="Arial"/>
          <w:sz w:val="22"/>
          <w:szCs w:val="22"/>
        </w:rPr>
        <w:t xml:space="preserve"> no somatosensory </w:t>
      </w:r>
      <w:proofErr w:type="gramStart"/>
      <w:r w:rsidR="00FA4DD9" w:rsidRPr="008D1489">
        <w:rPr>
          <w:rFonts w:ascii="Arial" w:hAnsi="Arial" w:cs="Arial"/>
          <w:sz w:val="22"/>
          <w:szCs w:val="22"/>
        </w:rPr>
        <w:t>feedback</w:t>
      </w:r>
      <w:proofErr w:type="gramEnd"/>
      <w:r w:rsidR="00FA4DD9" w:rsidRPr="008D1489">
        <w:rPr>
          <w:rFonts w:ascii="Arial" w:hAnsi="Arial" w:cs="Arial"/>
          <w:sz w:val="22"/>
          <w:szCs w:val="22"/>
        </w:rPr>
        <w:t xml:space="preserve"> </w:t>
      </w:r>
      <w:r w:rsidR="006E180D" w:rsidRPr="008D1489">
        <w:rPr>
          <w:rFonts w:ascii="Arial" w:hAnsi="Arial" w:cs="Arial"/>
          <w:sz w:val="22"/>
          <w:szCs w:val="22"/>
        </w:rPr>
        <w:t>b</w:t>
      </w:r>
      <w:r w:rsidR="00783B4E" w:rsidRPr="008D1489">
        <w:rPr>
          <w:rFonts w:ascii="Arial" w:hAnsi="Arial" w:cs="Arial"/>
          <w:sz w:val="22"/>
          <w:szCs w:val="22"/>
        </w:rPr>
        <w:t xml:space="preserve">ut auditory feedback </w:t>
      </w:r>
      <w:r w:rsidR="0064413B" w:rsidRPr="008D1489">
        <w:rPr>
          <w:rFonts w:ascii="Arial" w:hAnsi="Arial" w:cs="Arial"/>
          <w:i/>
          <w:iCs/>
          <w:sz w:val="22"/>
          <w:szCs w:val="22"/>
        </w:rPr>
        <w:t>is</w:t>
      </w:r>
      <w:r w:rsidR="00783B4E" w:rsidRPr="008D1489">
        <w:rPr>
          <w:rFonts w:ascii="Arial" w:hAnsi="Arial" w:cs="Arial"/>
          <w:sz w:val="22"/>
          <w:szCs w:val="22"/>
        </w:rPr>
        <w:t xml:space="preserve"> used </w:t>
      </w:r>
      <w:r w:rsidR="0042672C" w:rsidRPr="008D1489">
        <w:rPr>
          <w:rFonts w:ascii="Arial" w:hAnsi="Arial" w:cs="Arial"/>
          <w:sz w:val="22"/>
          <w:szCs w:val="22"/>
        </w:rPr>
        <w:t xml:space="preserve">in speech production </w:t>
      </w:r>
      <w:sdt>
        <w:sdtPr>
          <w:rPr>
            <w:rFonts w:ascii="Arial" w:hAnsi="Arial" w:cs="Arial"/>
            <w:color w:val="000000"/>
            <w:sz w:val="22"/>
            <w:szCs w:val="22"/>
          </w:rPr>
          <w:tag w:val="MENDELEY_CITATION_v3_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"/>
          <w:id w:val="-968971172"/>
          <w:placeholder>
            <w:docPart w:val="DefaultPlaceholder_-1854013440"/>
          </w:placeholder>
        </w:sdtPr>
        <w:sdtEndPr/>
        <w:sdtContent>
          <w:r w:rsidR="00CC2CBB" w:rsidRPr="008D1489">
            <w:rPr>
              <w:rFonts w:ascii="Arial" w:eastAsia="Times New Roman" w:hAnsi="Arial" w:cs="Arial"/>
              <w:color w:val="000000"/>
              <w:sz w:val="22"/>
              <w:szCs w:val="22"/>
            </w:rPr>
            <w:t xml:space="preserve">(Houde &amp; Nagarajan, 2011; Guenther &amp; </w:t>
          </w:r>
          <w:proofErr w:type="spellStart"/>
          <w:r w:rsidR="00CC2CBB" w:rsidRPr="008D1489">
            <w:rPr>
              <w:rFonts w:ascii="Arial" w:eastAsia="Times New Roman" w:hAnsi="Arial" w:cs="Arial"/>
              <w:color w:val="000000"/>
              <w:sz w:val="22"/>
              <w:szCs w:val="22"/>
            </w:rPr>
            <w:t>Vladusich</w:t>
          </w:r>
          <w:proofErr w:type="spellEnd"/>
          <w:r w:rsidR="00CC2CBB" w:rsidRPr="008D1489">
            <w:rPr>
              <w:rFonts w:ascii="Arial" w:eastAsia="Times New Roman" w:hAnsi="Arial" w:cs="Arial"/>
              <w:color w:val="000000"/>
              <w:sz w:val="22"/>
              <w:szCs w:val="22"/>
            </w:rPr>
            <w:t>, 2012)</w:t>
          </w:r>
        </w:sdtContent>
      </w:sdt>
      <w:r w:rsidR="0042672C" w:rsidRPr="008D1489">
        <w:rPr>
          <w:rFonts w:ascii="Arial" w:hAnsi="Arial" w:cs="Arial"/>
          <w:sz w:val="22"/>
          <w:szCs w:val="22"/>
        </w:rPr>
        <w:t xml:space="preserve">. Consequently, </w:t>
      </w:r>
      <w:r w:rsidR="00565983" w:rsidRPr="008D1489">
        <w:rPr>
          <w:rFonts w:ascii="Arial" w:hAnsi="Arial" w:cs="Arial"/>
          <w:sz w:val="22"/>
          <w:szCs w:val="22"/>
        </w:rPr>
        <w:t xml:space="preserve">any </w:t>
      </w:r>
      <w:r w:rsidR="0089371E" w:rsidRPr="008D1489">
        <w:rPr>
          <w:rFonts w:ascii="Arial" w:hAnsi="Arial" w:cs="Arial"/>
          <w:sz w:val="22"/>
          <w:szCs w:val="22"/>
        </w:rPr>
        <w:t xml:space="preserve">improvement in </w:t>
      </w:r>
      <w:r w:rsidR="00EB6262" w:rsidRPr="008D1489">
        <w:rPr>
          <w:rFonts w:ascii="Arial" w:hAnsi="Arial" w:cs="Arial"/>
          <w:sz w:val="22"/>
          <w:szCs w:val="22"/>
        </w:rPr>
        <w:t>self-</w:t>
      </w:r>
      <w:r w:rsidR="001F60E6" w:rsidRPr="008D1489">
        <w:rPr>
          <w:rFonts w:ascii="Arial" w:hAnsi="Arial" w:cs="Arial"/>
          <w:sz w:val="22"/>
          <w:szCs w:val="22"/>
        </w:rPr>
        <w:t>a</w:t>
      </w:r>
      <w:r w:rsidR="00EB6262" w:rsidRPr="008D1489">
        <w:rPr>
          <w:rFonts w:ascii="Arial" w:hAnsi="Arial" w:cs="Arial"/>
          <w:sz w:val="22"/>
          <w:szCs w:val="22"/>
        </w:rPr>
        <w:t>w</w:t>
      </w:r>
      <w:r w:rsidR="001F60E6" w:rsidRPr="008D1489">
        <w:rPr>
          <w:rFonts w:ascii="Arial" w:hAnsi="Arial" w:cs="Arial"/>
          <w:sz w:val="22"/>
          <w:szCs w:val="22"/>
        </w:rPr>
        <w:t>a</w:t>
      </w:r>
      <w:r w:rsidR="00EB6262" w:rsidRPr="008D1489">
        <w:rPr>
          <w:rFonts w:ascii="Arial" w:hAnsi="Arial" w:cs="Arial"/>
          <w:sz w:val="22"/>
          <w:szCs w:val="22"/>
        </w:rPr>
        <w:t xml:space="preserve">reness of speech sounds </w:t>
      </w:r>
      <w:r w:rsidR="001F60E6" w:rsidRPr="008D1489">
        <w:rPr>
          <w:rFonts w:ascii="Arial" w:hAnsi="Arial" w:cs="Arial"/>
          <w:sz w:val="22"/>
          <w:szCs w:val="22"/>
        </w:rPr>
        <w:t>is likely to</w:t>
      </w:r>
      <w:r w:rsidR="00EB6262" w:rsidRPr="008D1489">
        <w:rPr>
          <w:rFonts w:ascii="Arial" w:hAnsi="Arial" w:cs="Arial"/>
          <w:sz w:val="22"/>
          <w:szCs w:val="22"/>
        </w:rPr>
        <w:t xml:space="preserve"> </w:t>
      </w:r>
      <w:r w:rsidR="001F60E6" w:rsidRPr="008D1489">
        <w:rPr>
          <w:rFonts w:ascii="Arial" w:hAnsi="Arial" w:cs="Arial"/>
          <w:sz w:val="22"/>
          <w:szCs w:val="22"/>
        </w:rPr>
        <w:t>be beneficial.</w:t>
      </w:r>
      <w:r w:rsidR="0042672C" w:rsidRPr="008D1489">
        <w:rPr>
          <w:rFonts w:ascii="Arial" w:hAnsi="Arial" w:cs="Arial"/>
          <w:sz w:val="22"/>
          <w:szCs w:val="22"/>
        </w:rPr>
        <w:t xml:space="preserve"> </w:t>
      </w:r>
    </w:p>
    <w:p w14:paraId="0A1A7842" w14:textId="0A713EDE" w:rsidR="00530D4B" w:rsidRPr="008D1489" w:rsidRDefault="00540F1D" w:rsidP="00E36F20">
      <w:pPr>
        <w:spacing w:line="360" w:lineRule="auto"/>
        <w:rPr>
          <w:rFonts w:ascii="Arial" w:hAnsi="Arial" w:cs="Arial"/>
          <w:sz w:val="22"/>
          <w:szCs w:val="22"/>
        </w:rPr>
      </w:pPr>
      <w:sdt>
        <w:sdtPr>
          <w:rPr>
            <w:rFonts w:ascii="Arial" w:hAnsi="Arial" w:cs="Arial"/>
            <w:color w:val="000000"/>
            <w:sz w:val="22"/>
            <w:szCs w:val="22"/>
          </w:rPr>
          <w:tag w:val="MENDELEY_CITATION_v3_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"/>
          <w:id w:val="-632717113"/>
          <w:placeholder>
            <w:docPart w:val="DefaultPlaceholder_-1854013440"/>
          </w:placeholder>
        </w:sdtPr>
        <w:sdtEndPr/>
        <w:sdtContent>
          <w:r w:rsidR="00CC2CBB" w:rsidRPr="008D1489">
            <w:rPr>
              <w:rFonts w:ascii="Arial" w:hAnsi="Arial" w:cs="Arial"/>
              <w:color w:val="000000"/>
              <w:sz w:val="22"/>
              <w:szCs w:val="22"/>
            </w:rPr>
            <w:t>Miyashiro et al. (2019)</w:t>
          </w:r>
        </w:sdtContent>
      </w:sdt>
      <w:r w:rsidR="00F01301" w:rsidRPr="008D1489">
        <w:rPr>
          <w:rFonts w:ascii="Arial" w:hAnsi="Arial" w:cs="Arial"/>
          <w:sz w:val="22"/>
          <w:szCs w:val="22"/>
        </w:rPr>
        <w:t xml:space="preserve"> </w:t>
      </w:r>
      <w:r w:rsidR="00AF07D8" w:rsidRPr="008D1489">
        <w:rPr>
          <w:rFonts w:ascii="Arial" w:hAnsi="Arial" w:cs="Arial"/>
          <w:sz w:val="22"/>
          <w:szCs w:val="22"/>
        </w:rPr>
        <w:t xml:space="preserve">provided </w:t>
      </w:r>
      <w:r w:rsidR="00EA07C7" w:rsidRPr="008D1489">
        <w:rPr>
          <w:rFonts w:ascii="Arial" w:hAnsi="Arial" w:cs="Arial"/>
          <w:sz w:val="22"/>
          <w:szCs w:val="22"/>
        </w:rPr>
        <w:t xml:space="preserve">first evidence of this in </w:t>
      </w:r>
      <w:r w:rsidR="00E86301" w:rsidRPr="008D1489">
        <w:rPr>
          <w:rFonts w:ascii="Arial" w:hAnsi="Arial" w:cs="Arial"/>
          <w:sz w:val="22"/>
          <w:szCs w:val="22"/>
        </w:rPr>
        <w:t>an experiment that teste</w:t>
      </w:r>
      <w:r w:rsidR="00984D44" w:rsidRPr="008D1489">
        <w:rPr>
          <w:rFonts w:ascii="Arial" w:hAnsi="Arial" w:cs="Arial"/>
          <w:sz w:val="22"/>
          <w:szCs w:val="22"/>
        </w:rPr>
        <w:t>d</w:t>
      </w:r>
      <w:r w:rsidR="00E86301" w:rsidRPr="008D1489">
        <w:rPr>
          <w:rFonts w:ascii="Arial" w:hAnsi="Arial" w:cs="Arial"/>
          <w:sz w:val="22"/>
          <w:szCs w:val="22"/>
        </w:rPr>
        <w:t xml:space="preserve"> 15 participants</w:t>
      </w:r>
      <w:r w:rsidR="00EF3AB9" w:rsidRPr="008D1489">
        <w:rPr>
          <w:rFonts w:ascii="Arial" w:hAnsi="Arial" w:cs="Arial"/>
          <w:sz w:val="22"/>
          <w:szCs w:val="22"/>
        </w:rPr>
        <w:t>’</w:t>
      </w:r>
      <w:r w:rsidR="00E86301" w:rsidRPr="008D1489">
        <w:rPr>
          <w:rFonts w:ascii="Arial" w:hAnsi="Arial" w:cs="Arial"/>
          <w:sz w:val="22"/>
          <w:szCs w:val="22"/>
        </w:rPr>
        <w:t xml:space="preserve"> </w:t>
      </w:r>
      <w:r w:rsidR="00B75A58" w:rsidRPr="008D1489">
        <w:rPr>
          <w:rFonts w:ascii="Arial" w:hAnsi="Arial" w:cs="Arial"/>
          <w:sz w:val="22"/>
          <w:szCs w:val="22"/>
        </w:rPr>
        <w:t xml:space="preserve">ability to produce speech </w:t>
      </w:r>
      <w:r w:rsidR="007A129F" w:rsidRPr="008D1489">
        <w:rPr>
          <w:rFonts w:ascii="Arial" w:hAnsi="Arial" w:cs="Arial"/>
          <w:sz w:val="22"/>
          <w:szCs w:val="22"/>
        </w:rPr>
        <w:t xml:space="preserve">under </w:t>
      </w:r>
      <w:r w:rsidR="000E6C03" w:rsidRPr="008D1489">
        <w:rPr>
          <w:rFonts w:ascii="Arial" w:hAnsi="Arial" w:cs="Arial"/>
          <w:sz w:val="22"/>
          <w:szCs w:val="22"/>
        </w:rPr>
        <w:t>dela</w:t>
      </w:r>
      <w:r w:rsidR="007D30F3" w:rsidRPr="008D1489">
        <w:rPr>
          <w:rFonts w:ascii="Arial" w:hAnsi="Arial" w:cs="Arial"/>
          <w:sz w:val="22"/>
          <w:szCs w:val="22"/>
        </w:rPr>
        <w:t>y</w:t>
      </w:r>
      <w:r w:rsidR="000E6C03" w:rsidRPr="008D1489">
        <w:rPr>
          <w:rFonts w:ascii="Arial" w:hAnsi="Arial" w:cs="Arial"/>
          <w:sz w:val="22"/>
          <w:szCs w:val="22"/>
        </w:rPr>
        <w:t>ed auditory feedback</w:t>
      </w:r>
      <w:r w:rsidR="00E86301" w:rsidRPr="008D1489">
        <w:rPr>
          <w:rFonts w:ascii="Arial" w:hAnsi="Arial" w:cs="Arial"/>
          <w:sz w:val="22"/>
          <w:szCs w:val="22"/>
        </w:rPr>
        <w:t xml:space="preserve"> </w:t>
      </w:r>
      <w:r w:rsidR="002B3EFD" w:rsidRPr="008D1489">
        <w:rPr>
          <w:rFonts w:ascii="Arial" w:hAnsi="Arial" w:cs="Arial"/>
          <w:sz w:val="22"/>
          <w:szCs w:val="22"/>
        </w:rPr>
        <w:t xml:space="preserve">conditions </w:t>
      </w:r>
      <w:r w:rsidR="008C2CF3" w:rsidRPr="008D1489">
        <w:rPr>
          <w:rFonts w:ascii="Arial" w:hAnsi="Arial" w:cs="Arial"/>
          <w:sz w:val="22"/>
          <w:szCs w:val="22"/>
        </w:rPr>
        <w:t>before and after</w:t>
      </w:r>
      <w:r w:rsidR="0083798F" w:rsidRPr="008D1489">
        <w:rPr>
          <w:rFonts w:ascii="Arial" w:hAnsi="Arial" w:cs="Arial"/>
          <w:sz w:val="22"/>
          <w:szCs w:val="22"/>
        </w:rPr>
        <w:t xml:space="preserve"> a</w:t>
      </w:r>
      <w:r w:rsidR="008C2CF3" w:rsidRPr="008D1489">
        <w:rPr>
          <w:rFonts w:ascii="Arial" w:hAnsi="Arial" w:cs="Arial"/>
          <w:sz w:val="22"/>
          <w:szCs w:val="22"/>
        </w:rPr>
        <w:t>n</w:t>
      </w:r>
      <w:r w:rsidR="0083798F" w:rsidRPr="008D1489">
        <w:rPr>
          <w:rFonts w:ascii="Arial" w:hAnsi="Arial" w:cs="Arial"/>
          <w:sz w:val="22"/>
          <w:szCs w:val="22"/>
        </w:rPr>
        <w:t xml:space="preserve"> 8-week mindfulness program</w:t>
      </w:r>
      <w:r w:rsidR="002B3EFD" w:rsidRPr="008D1489">
        <w:rPr>
          <w:rFonts w:ascii="Arial" w:hAnsi="Arial" w:cs="Arial"/>
          <w:sz w:val="22"/>
          <w:szCs w:val="22"/>
        </w:rPr>
        <w:t xml:space="preserve">. </w:t>
      </w:r>
      <w:r w:rsidR="00984D44" w:rsidRPr="008D1489">
        <w:rPr>
          <w:rFonts w:ascii="Arial" w:hAnsi="Arial" w:cs="Arial"/>
          <w:sz w:val="22"/>
          <w:szCs w:val="22"/>
        </w:rPr>
        <w:t xml:space="preserve">The researchers observed </w:t>
      </w:r>
      <w:r w:rsidR="0070087E" w:rsidRPr="008D1489">
        <w:rPr>
          <w:rFonts w:ascii="Arial" w:hAnsi="Arial" w:cs="Arial"/>
          <w:sz w:val="22"/>
          <w:szCs w:val="22"/>
        </w:rPr>
        <w:t xml:space="preserve">fewer self-repairs in the </w:t>
      </w:r>
      <w:r w:rsidR="005119F9" w:rsidRPr="008D1489">
        <w:rPr>
          <w:rFonts w:ascii="Arial" w:hAnsi="Arial" w:cs="Arial"/>
          <w:sz w:val="22"/>
          <w:szCs w:val="22"/>
        </w:rPr>
        <w:t>experiment</w:t>
      </w:r>
      <w:r w:rsidR="007D30F3" w:rsidRPr="008D1489">
        <w:rPr>
          <w:rFonts w:ascii="Arial" w:hAnsi="Arial" w:cs="Arial"/>
          <w:sz w:val="22"/>
          <w:szCs w:val="22"/>
        </w:rPr>
        <w:t>al</w:t>
      </w:r>
      <w:r w:rsidR="005119F9" w:rsidRPr="008D1489">
        <w:rPr>
          <w:rFonts w:ascii="Arial" w:hAnsi="Arial" w:cs="Arial"/>
          <w:sz w:val="22"/>
          <w:szCs w:val="22"/>
        </w:rPr>
        <w:t xml:space="preserve"> group </w:t>
      </w:r>
      <w:r w:rsidR="003B19E8" w:rsidRPr="008D1489">
        <w:rPr>
          <w:rFonts w:ascii="Arial" w:hAnsi="Arial" w:cs="Arial"/>
          <w:sz w:val="22"/>
          <w:szCs w:val="22"/>
        </w:rPr>
        <w:t>following the intervention</w:t>
      </w:r>
      <w:r w:rsidR="00EB68E9" w:rsidRPr="008D1489">
        <w:rPr>
          <w:rFonts w:ascii="Arial" w:hAnsi="Arial" w:cs="Arial"/>
          <w:sz w:val="22"/>
          <w:szCs w:val="22"/>
        </w:rPr>
        <w:t xml:space="preserve"> compared to a control group of 14 participants.</w:t>
      </w:r>
      <w:r w:rsidR="005119F9" w:rsidRPr="008D1489">
        <w:rPr>
          <w:rFonts w:ascii="Arial" w:hAnsi="Arial" w:cs="Arial"/>
          <w:sz w:val="22"/>
          <w:szCs w:val="22"/>
        </w:rPr>
        <w:t xml:space="preserve"> </w:t>
      </w:r>
      <w:r w:rsidR="00B00169" w:rsidRPr="008D1489">
        <w:rPr>
          <w:rFonts w:ascii="Arial" w:hAnsi="Arial" w:cs="Arial"/>
          <w:sz w:val="22"/>
          <w:szCs w:val="22"/>
        </w:rPr>
        <w:t xml:space="preserve">This </w:t>
      </w:r>
      <w:r w:rsidR="00D209AA" w:rsidRPr="008D1489">
        <w:rPr>
          <w:rFonts w:ascii="Arial" w:hAnsi="Arial" w:cs="Arial"/>
          <w:sz w:val="22"/>
          <w:szCs w:val="22"/>
        </w:rPr>
        <w:t>indicates</w:t>
      </w:r>
      <w:r w:rsidR="00B00169" w:rsidRPr="008D1489">
        <w:rPr>
          <w:rFonts w:ascii="Arial" w:hAnsi="Arial" w:cs="Arial"/>
          <w:sz w:val="22"/>
          <w:szCs w:val="22"/>
        </w:rPr>
        <w:t xml:space="preserve"> improved fluency in the experimental group </w:t>
      </w:r>
      <w:proofErr w:type="gramStart"/>
      <w:r w:rsidR="00B00169" w:rsidRPr="008D1489">
        <w:rPr>
          <w:rFonts w:ascii="Arial" w:hAnsi="Arial" w:cs="Arial"/>
          <w:sz w:val="22"/>
          <w:szCs w:val="22"/>
        </w:rPr>
        <w:t>as a result of</w:t>
      </w:r>
      <w:proofErr w:type="gramEnd"/>
      <w:r w:rsidR="00B00169" w:rsidRPr="008D1489">
        <w:rPr>
          <w:rFonts w:ascii="Arial" w:hAnsi="Arial" w:cs="Arial"/>
          <w:sz w:val="22"/>
          <w:szCs w:val="22"/>
        </w:rPr>
        <w:t xml:space="preserve"> </w:t>
      </w:r>
      <w:r w:rsidR="00777C65" w:rsidRPr="008D1489">
        <w:rPr>
          <w:rFonts w:ascii="Arial" w:hAnsi="Arial" w:cs="Arial"/>
          <w:sz w:val="22"/>
          <w:szCs w:val="22"/>
        </w:rPr>
        <w:t>mindfulness</w:t>
      </w:r>
      <w:r w:rsidR="007D30F3" w:rsidRPr="008D1489">
        <w:rPr>
          <w:rFonts w:ascii="Arial" w:hAnsi="Arial" w:cs="Arial"/>
          <w:sz w:val="22"/>
          <w:szCs w:val="22"/>
        </w:rPr>
        <w:t xml:space="preserve"> training</w:t>
      </w:r>
      <w:r w:rsidR="00777C65" w:rsidRPr="008D1489">
        <w:rPr>
          <w:rFonts w:ascii="Arial" w:hAnsi="Arial" w:cs="Arial"/>
          <w:sz w:val="22"/>
          <w:szCs w:val="22"/>
        </w:rPr>
        <w:t>.</w:t>
      </w:r>
      <w:r w:rsidR="003F5594" w:rsidRPr="008D1489">
        <w:rPr>
          <w:rFonts w:ascii="Arial" w:hAnsi="Arial" w:cs="Arial"/>
          <w:sz w:val="22"/>
          <w:szCs w:val="22"/>
        </w:rPr>
        <w:t xml:space="preserve"> </w:t>
      </w:r>
    </w:p>
    <w:p w14:paraId="292AB75D" w14:textId="79DD6A83" w:rsidR="0057792B" w:rsidRPr="008D1489" w:rsidRDefault="00530D4B" w:rsidP="00E36F20">
      <w:pPr>
        <w:spacing w:line="360" w:lineRule="auto"/>
        <w:rPr>
          <w:rFonts w:ascii="Arial" w:hAnsi="Arial" w:cs="Arial"/>
          <w:sz w:val="22"/>
          <w:szCs w:val="22"/>
        </w:rPr>
      </w:pPr>
      <w:r w:rsidRPr="008D1489">
        <w:rPr>
          <w:rFonts w:ascii="Arial" w:hAnsi="Arial" w:cs="Arial"/>
          <w:sz w:val="22"/>
          <w:szCs w:val="22"/>
        </w:rPr>
        <w:t xml:space="preserve">However, the </w:t>
      </w:r>
      <w:r w:rsidR="004804D2" w:rsidRPr="008D1489">
        <w:rPr>
          <w:rFonts w:ascii="Arial" w:hAnsi="Arial" w:cs="Arial"/>
          <w:sz w:val="22"/>
          <w:szCs w:val="22"/>
        </w:rPr>
        <w:t xml:space="preserve">intervention consisted of </w:t>
      </w:r>
      <w:r w:rsidR="0064424A" w:rsidRPr="008D1489">
        <w:rPr>
          <w:rFonts w:ascii="Arial" w:hAnsi="Arial" w:cs="Arial"/>
          <w:sz w:val="22"/>
          <w:szCs w:val="22"/>
        </w:rPr>
        <w:t>separate FA</w:t>
      </w:r>
      <w:r w:rsidR="00687280" w:rsidRPr="008D1489">
        <w:rPr>
          <w:rFonts w:ascii="Arial" w:hAnsi="Arial" w:cs="Arial"/>
          <w:sz w:val="22"/>
          <w:szCs w:val="22"/>
        </w:rPr>
        <w:t xml:space="preserve">, </w:t>
      </w:r>
      <w:r w:rsidR="0064424A" w:rsidRPr="008D1489">
        <w:rPr>
          <w:rFonts w:ascii="Arial" w:hAnsi="Arial" w:cs="Arial"/>
          <w:sz w:val="22"/>
          <w:szCs w:val="22"/>
        </w:rPr>
        <w:t xml:space="preserve">OM </w:t>
      </w:r>
      <w:r w:rsidR="00687280" w:rsidRPr="008D1489">
        <w:rPr>
          <w:rFonts w:ascii="Arial" w:hAnsi="Arial" w:cs="Arial"/>
          <w:sz w:val="22"/>
          <w:szCs w:val="22"/>
        </w:rPr>
        <w:t xml:space="preserve">and body scan </w:t>
      </w:r>
      <w:r w:rsidR="0064424A" w:rsidRPr="008D1489">
        <w:rPr>
          <w:rFonts w:ascii="Arial" w:hAnsi="Arial" w:cs="Arial"/>
          <w:sz w:val="22"/>
          <w:szCs w:val="22"/>
        </w:rPr>
        <w:t>meditations. The FA meditation</w:t>
      </w:r>
      <w:r w:rsidR="00D2185D" w:rsidRPr="008D1489">
        <w:rPr>
          <w:rFonts w:ascii="Arial" w:hAnsi="Arial" w:cs="Arial"/>
          <w:sz w:val="22"/>
          <w:szCs w:val="22"/>
        </w:rPr>
        <w:t xml:space="preserve"> focused attention on the breath, </w:t>
      </w:r>
      <w:r w:rsidR="00020044" w:rsidRPr="008D1489">
        <w:rPr>
          <w:rFonts w:ascii="Arial" w:hAnsi="Arial" w:cs="Arial"/>
          <w:sz w:val="22"/>
          <w:szCs w:val="22"/>
        </w:rPr>
        <w:t xml:space="preserve">which is another </w:t>
      </w:r>
      <w:r w:rsidR="003F342F" w:rsidRPr="008D1489">
        <w:rPr>
          <w:rFonts w:ascii="Arial" w:hAnsi="Arial" w:cs="Arial"/>
          <w:sz w:val="22"/>
          <w:szCs w:val="22"/>
        </w:rPr>
        <w:t>stimulus</w:t>
      </w:r>
      <w:r w:rsidR="00020044" w:rsidRPr="008D1489">
        <w:rPr>
          <w:rFonts w:ascii="Arial" w:hAnsi="Arial" w:cs="Arial"/>
          <w:sz w:val="22"/>
          <w:szCs w:val="22"/>
        </w:rPr>
        <w:t xml:space="preserve"> suggested by </w:t>
      </w:r>
      <w:sdt>
        <w:sdtPr>
          <w:rPr>
            <w:rFonts w:ascii="Arial" w:hAnsi="Arial" w:cs="Arial"/>
            <w:color w:val="000000"/>
            <w:sz w:val="22"/>
            <w:szCs w:val="22"/>
          </w:rPr>
          <w:tag w:val="MENDELEY_CITATION_v3_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"/>
          <w:id w:val="449289330"/>
          <w:placeholder>
            <w:docPart w:val="DefaultPlaceholder_-1854013440"/>
          </w:placeholder>
        </w:sdtPr>
        <w:sdtEndPr/>
        <w:sdtContent>
          <w:r w:rsidR="00CC2CBB" w:rsidRPr="008D1489">
            <w:rPr>
              <w:rFonts w:ascii="Arial" w:hAnsi="Arial" w:cs="Arial"/>
              <w:color w:val="000000"/>
              <w:sz w:val="22"/>
              <w:szCs w:val="22"/>
            </w:rPr>
            <w:t>Kabat-Zinn (2013)</w:t>
          </w:r>
        </w:sdtContent>
      </w:sdt>
      <w:r w:rsidR="00863B43" w:rsidRPr="008D1489">
        <w:rPr>
          <w:rFonts w:ascii="Arial" w:hAnsi="Arial" w:cs="Arial"/>
          <w:sz w:val="22"/>
          <w:szCs w:val="22"/>
        </w:rPr>
        <w:t>, but one which produces</w:t>
      </w:r>
      <w:r w:rsidR="00A42915" w:rsidRPr="008D1489">
        <w:rPr>
          <w:rFonts w:ascii="Arial" w:hAnsi="Arial" w:cs="Arial"/>
          <w:sz w:val="22"/>
          <w:szCs w:val="22"/>
        </w:rPr>
        <w:t xml:space="preserve"> different auditory and somatosensory feedback</w:t>
      </w:r>
      <w:r w:rsidR="00863B43" w:rsidRPr="008D1489">
        <w:rPr>
          <w:rFonts w:ascii="Arial" w:hAnsi="Arial" w:cs="Arial"/>
          <w:sz w:val="22"/>
          <w:szCs w:val="22"/>
        </w:rPr>
        <w:t xml:space="preserve"> to speech.</w:t>
      </w:r>
      <w:r w:rsidR="00223DC1" w:rsidRPr="008D1489">
        <w:rPr>
          <w:rFonts w:ascii="Arial" w:hAnsi="Arial" w:cs="Arial"/>
          <w:sz w:val="22"/>
          <w:szCs w:val="22"/>
        </w:rPr>
        <w:t xml:space="preserve"> The</w:t>
      </w:r>
      <w:r w:rsidR="00D2185D" w:rsidRPr="008D1489">
        <w:rPr>
          <w:rFonts w:ascii="Arial" w:hAnsi="Arial" w:cs="Arial"/>
          <w:sz w:val="22"/>
          <w:szCs w:val="22"/>
        </w:rPr>
        <w:t xml:space="preserve"> OM meditation</w:t>
      </w:r>
      <w:r w:rsidR="00223DC1" w:rsidRPr="008D1489">
        <w:rPr>
          <w:rFonts w:ascii="Arial" w:hAnsi="Arial" w:cs="Arial"/>
          <w:sz w:val="22"/>
          <w:szCs w:val="22"/>
        </w:rPr>
        <w:t xml:space="preserve"> </w:t>
      </w:r>
      <w:r w:rsidR="006804DF" w:rsidRPr="008D1489">
        <w:rPr>
          <w:rFonts w:ascii="Arial" w:hAnsi="Arial" w:cs="Arial"/>
          <w:sz w:val="22"/>
          <w:szCs w:val="22"/>
        </w:rPr>
        <w:t>had no focus an</w:t>
      </w:r>
      <w:r w:rsidR="00223DC1" w:rsidRPr="008D1489">
        <w:rPr>
          <w:rFonts w:ascii="Arial" w:hAnsi="Arial" w:cs="Arial"/>
          <w:sz w:val="22"/>
          <w:szCs w:val="22"/>
        </w:rPr>
        <w:t>d</w:t>
      </w:r>
      <w:r w:rsidR="006804DF" w:rsidRPr="008D1489">
        <w:rPr>
          <w:rFonts w:ascii="Arial" w:hAnsi="Arial" w:cs="Arial"/>
          <w:sz w:val="22"/>
          <w:szCs w:val="22"/>
        </w:rPr>
        <w:t xml:space="preserve"> instead instructed participants </w:t>
      </w:r>
      <w:r w:rsidR="00E52135" w:rsidRPr="008D1489">
        <w:rPr>
          <w:rFonts w:ascii="Arial" w:hAnsi="Arial" w:cs="Arial"/>
          <w:sz w:val="22"/>
          <w:szCs w:val="22"/>
        </w:rPr>
        <w:t xml:space="preserve">“to generally experience and accept events that occurred around them. For example, the flow of air, </w:t>
      </w:r>
      <w:r w:rsidR="00E52135" w:rsidRPr="008D1489">
        <w:rPr>
          <w:rFonts w:ascii="Arial" w:hAnsi="Arial" w:cs="Arial"/>
          <w:sz w:val="22"/>
          <w:szCs w:val="22"/>
        </w:rPr>
        <w:lastRenderedPageBreak/>
        <w:t xml:space="preserve">various sensations in the body or limbs (warmth and coldness, etc.), any sounds, </w:t>
      </w:r>
      <w:proofErr w:type="spellStart"/>
      <w:r w:rsidR="00E52135" w:rsidRPr="008D1489">
        <w:rPr>
          <w:rFonts w:ascii="Arial" w:hAnsi="Arial" w:cs="Arial"/>
          <w:sz w:val="22"/>
          <w:szCs w:val="22"/>
        </w:rPr>
        <w:t>flavors</w:t>
      </w:r>
      <w:proofErr w:type="spellEnd"/>
      <w:r w:rsidR="00E52135" w:rsidRPr="008D1489">
        <w:rPr>
          <w:rFonts w:ascii="Arial" w:hAnsi="Arial" w:cs="Arial"/>
          <w:sz w:val="22"/>
          <w:szCs w:val="22"/>
        </w:rPr>
        <w:t>, and so on. They were instructed to just experience these events as they were, without any judgment</w:t>
      </w:r>
      <w:r w:rsidR="0064424A" w:rsidRPr="008D1489">
        <w:rPr>
          <w:rFonts w:ascii="Arial" w:hAnsi="Arial" w:cs="Arial"/>
          <w:sz w:val="22"/>
          <w:szCs w:val="22"/>
        </w:rPr>
        <w:t>”</w:t>
      </w:r>
      <w:r w:rsidR="00DB4DF0"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"/>
          <w:id w:val="-2127377762"/>
          <w:placeholder>
            <w:docPart w:val="DefaultPlaceholder_-1854013440"/>
          </w:placeholder>
        </w:sdtPr>
        <w:sdtEndPr/>
        <w:sdtContent>
          <w:r w:rsidR="00CC2CBB" w:rsidRPr="008D1489">
            <w:rPr>
              <w:rFonts w:ascii="Arial" w:hAnsi="Arial" w:cs="Arial"/>
              <w:color w:val="000000"/>
              <w:sz w:val="22"/>
              <w:szCs w:val="22"/>
            </w:rPr>
            <w:t>(Miyashiro et al., 2019, pp.40)</w:t>
          </w:r>
        </w:sdtContent>
      </w:sdt>
      <w:r w:rsidR="00DB4DF0" w:rsidRPr="008D1489">
        <w:rPr>
          <w:rFonts w:ascii="Arial" w:hAnsi="Arial" w:cs="Arial"/>
          <w:sz w:val="22"/>
          <w:szCs w:val="22"/>
        </w:rPr>
        <w:t>.</w:t>
      </w:r>
      <w:r w:rsidR="0064424A" w:rsidRPr="008D1489">
        <w:rPr>
          <w:rFonts w:ascii="Arial" w:hAnsi="Arial" w:cs="Arial"/>
          <w:sz w:val="22"/>
          <w:szCs w:val="22"/>
        </w:rPr>
        <w:t xml:space="preserve"> Consequently, </w:t>
      </w:r>
      <w:r w:rsidR="00687280" w:rsidRPr="008D1489">
        <w:rPr>
          <w:rFonts w:ascii="Arial" w:hAnsi="Arial" w:cs="Arial"/>
          <w:sz w:val="22"/>
          <w:szCs w:val="22"/>
        </w:rPr>
        <w:t>i</w:t>
      </w:r>
      <w:r w:rsidR="0057792B" w:rsidRPr="008D1489">
        <w:rPr>
          <w:rFonts w:ascii="Arial" w:hAnsi="Arial" w:cs="Arial"/>
          <w:sz w:val="22"/>
          <w:szCs w:val="22"/>
        </w:rPr>
        <w:t xml:space="preserve">t is difficult to </w:t>
      </w:r>
      <w:r w:rsidR="00500445" w:rsidRPr="008D1489">
        <w:rPr>
          <w:rFonts w:ascii="Arial" w:hAnsi="Arial" w:cs="Arial"/>
          <w:sz w:val="22"/>
          <w:szCs w:val="22"/>
        </w:rPr>
        <w:t xml:space="preserve">determine </w:t>
      </w:r>
      <w:r w:rsidR="00356F07" w:rsidRPr="008D1489">
        <w:rPr>
          <w:rFonts w:ascii="Arial" w:hAnsi="Arial" w:cs="Arial"/>
          <w:sz w:val="22"/>
          <w:szCs w:val="22"/>
        </w:rPr>
        <w:t xml:space="preserve">exactly </w:t>
      </w:r>
      <w:r w:rsidR="00500445" w:rsidRPr="008D1489">
        <w:rPr>
          <w:rFonts w:ascii="Arial" w:hAnsi="Arial" w:cs="Arial"/>
          <w:sz w:val="22"/>
          <w:szCs w:val="22"/>
        </w:rPr>
        <w:t>which stimul</w:t>
      </w:r>
      <w:r w:rsidR="005F57EB" w:rsidRPr="008D1489">
        <w:rPr>
          <w:rFonts w:ascii="Arial" w:hAnsi="Arial" w:cs="Arial"/>
          <w:sz w:val="22"/>
          <w:szCs w:val="22"/>
        </w:rPr>
        <w:t>us</w:t>
      </w:r>
      <w:r w:rsidR="00500445" w:rsidRPr="008D1489">
        <w:rPr>
          <w:rFonts w:ascii="Arial" w:hAnsi="Arial" w:cs="Arial"/>
          <w:sz w:val="22"/>
          <w:szCs w:val="22"/>
        </w:rPr>
        <w:t xml:space="preserve"> </w:t>
      </w:r>
      <w:r w:rsidR="00160F1C" w:rsidRPr="008D1489">
        <w:rPr>
          <w:rFonts w:ascii="Arial" w:hAnsi="Arial" w:cs="Arial"/>
          <w:sz w:val="22"/>
          <w:szCs w:val="22"/>
        </w:rPr>
        <w:t xml:space="preserve">contributed most to the improvement in </w:t>
      </w:r>
      <w:r w:rsidR="007F0414" w:rsidRPr="008D1489">
        <w:rPr>
          <w:rFonts w:ascii="Arial" w:hAnsi="Arial" w:cs="Arial"/>
          <w:sz w:val="22"/>
          <w:szCs w:val="22"/>
        </w:rPr>
        <w:t xml:space="preserve">fluency and which </w:t>
      </w:r>
      <w:r w:rsidR="005F57EB" w:rsidRPr="008D1489">
        <w:rPr>
          <w:rFonts w:ascii="Arial" w:hAnsi="Arial" w:cs="Arial"/>
          <w:sz w:val="22"/>
          <w:szCs w:val="22"/>
        </w:rPr>
        <w:t xml:space="preserve">is likely to benefit </w:t>
      </w:r>
      <w:r w:rsidR="00922DBA" w:rsidRPr="008D1489">
        <w:rPr>
          <w:rFonts w:ascii="Arial" w:hAnsi="Arial" w:cs="Arial"/>
          <w:sz w:val="22"/>
          <w:szCs w:val="22"/>
        </w:rPr>
        <w:t>the articulation of consonant clusters.</w:t>
      </w:r>
    </w:p>
    <w:p w14:paraId="26380D58" w14:textId="1693FEF0" w:rsidR="00371103" w:rsidRPr="008D1489" w:rsidRDefault="00EF58D9" w:rsidP="00371103">
      <w:pPr>
        <w:spacing w:line="360" w:lineRule="auto"/>
        <w:rPr>
          <w:rFonts w:ascii="Arial" w:hAnsi="Arial" w:cs="Arial"/>
          <w:sz w:val="22"/>
          <w:szCs w:val="22"/>
        </w:rPr>
      </w:pPr>
      <w:r w:rsidRPr="008D1489">
        <w:rPr>
          <w:rFonts w:ascii="Arial" w:hAnsi="Arial" w:cs="Arial"/>
          <w:sz w:val="22"/>
          <w:szCs w:val="22"/>
        </w:rPr>
        <w:t>E</w:t>
      </w:r>
      <w:r w:rsidR="00356F07" w:rsidRPr="008D1489">
        <w:rPr>
          <w:rFonts w:ascii="Arial" w:hAnsi="Arial" w:cs="Arial"/>
          <w:sz w:val="22"/>
          <w:szCs w:val="22"/>
        </w:rPr>
        <w:t>vidence from the field of spor</w:t>
      </w:r>
      <w:r w:rsidR="0092192E" w:rsidRPr="008D1489">
        <w:rPr>
          <w:rFonts w:ascii="Arial" w:hAnsi="Arial" w:cs="Arial"/>
          <w:sz w:val="22"/>
          <w:szCs w:val="22"/>
        </w:rPr>
        <w:t>t</w:t>
      </w:r>
      <w:r w:rsidR="00356F07" w:rsidRPr="008D1489">
        <w:rPr>
          <w:rFonts w:ascii="Arial" w:hAnsi="Arial" w:cs="Arial"/>
          <w:sz w:val="22"/>
          <w:szCs w:val="22"/>
        </w:rPr>
        <w:t xml:space="preserve"> science </w:t>
      </w:r>
      <w:r w:rsidR="0092192E" w:rsidRPr="008D1489">
        <w:rPr>
          <w:rFonts w:ascii="Arial" w:hAnsi="Arial" w:cs="Arial"/>
          <w:sz w:val="22"/>
          <w:szCs w:val="22"/>
        </w:rPr>
        <w:t>may offer some clarity</w:t>
      </w:r>
      <w:r w:rsidR="009029EB" w:rsidRPr="008D1489">
        <w:rPr>
          <w:rFonts w:ascii="Arial" w:hAnsi="Arial" w:cs="Arial"/>
          <w:sz w:val="22"/>
          <w:szCs w:val="22"/>
        </w:rPr>
        <w:t>:</w:t>
      </w:r>
      <w:r w:rsidR="007C33B9" w:rsidRPr="008D1489">
        <w:rPr>
          <w:rFonts w:ascii="Arial" w:hAnsi="Arial" w:cs="Arial"/>
          <w:sz w:val="22"/>
          <w:szCs w:val="22"/>
        </w:rPr>
        <w:t xml:space="preserve"> d</w:t>
      </w:r>
      <w:r w:rsidR="0010623B" w:rsidRPr="008D1489">
        <w:rPr>
          <w:rFonts w:ascii="Arial" w:hAnsi="Arial" w:cs="Arial"/>
          <w:sz w:val="22"/>
          <w:szCs w:val="22"/>
        </w:rPr>
        <w:t xml:space="preserve">espite observing an overall benefit of mindfulness </w:t>
      </w:r>
      <w:r w:rsidR="007568D6" w:rsidRPr="008D1489">
        <w:rPr>
          <w:rFonts w:ascii="Arial" w:hAnsi="Arial" w:cs="Arial"/>
          <w:sz w:val="22"/>
          <w:szCs w:val="22"/>
        </w:rPr>
        <w:t>in sport,</w:t>
      </w:r>
      <w:r w:rsidR="00E21038"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"/>
          <w:id w:val="829714568"/>
          <w:placeholder>
            <w:docPart w:val="DefaultPlaceholder_-1854013440"/>
          </w:placeholder>
        </w:sdtPr>
        <w:sdtEndPr/>
        <w:sdtContent>
          <w:proofErr w:type="spellStart"/>
          <w:r w:rsidR="00CC2CBB" w:rsidRPr="008D1489">
            <w:rPr>
              <w:rFonts w:ascii="Arial" w:eastAsia="Times New Roman" w:hAnsi="Arial" w:cs="Arial"/>
              <w:color w:val="000000"/>
              <w:sz w:val="22"/>
              <w:szCs w:val="22"/>
            </w:rPr>
            <w:t>Verhaeghen's</w:t>
          </w:r>
          <w:proofErr w:type="spellEnd"/>
          <w:r w:rsidR="00CC2CBB" w:rsidRPr="008D1489">
            <w:rPr>
              <w:rFonts w:ascii="Arial" w:eastAsia="Times New Roman" w:hAnsi="Arial" w:cs="Arial"/>
              <w:color w:val="000000"/>
              <w:sz w:val="22"/>
              <w:szCs w:val="22"/>
            </w:rPr>
            <w:t xml:space="preserve"> (2021)</w:t>
          </w:r>
        </w:sdtContent>
      </w:sdt>
      <w:r w:rsidR="00870179" w:rsidRPr="008D1489">
        <w:rPr>
          <w:rFonts w:ascii="Arial" w:hAnsi="Arial" w:cs="Arial"/>
          <w:sz w:val="22"/>
          <w:szCs w:val="22"/>
        </w:rPr>
        <w:t xml:space="preserve"> meta-analysis </w:t>
      </w:r>
      <w:r w:rsidR="007568D6" w:rsidRPr="008D1489">
        <w:rPr>
          <w:rFonts w:ascii="Arial" w:hAnsi="Arial" w:cs="Arial"/>
          <w:sz w:val="22"/>
          <w:szCs w:val="22"/>
        </w:rPr>
        <w:t xml:space="preserve">identified no correlation between </w:t>
      </w:r>
      <w:r w:rsidR="00AC4411" w:rsidRPr="008D1489">
        <w:rPr>
          <w:rFonts w:ascii="Arial" w:hAnsi="Arial" w:cs="Arial"/>
          <w:sz w:val="22"/>
          <w:szCs w:val="22"/>
        </w:rPr>
        <w:t>attention monitoring and mindfulness training.</w:t>
      </w:r>
      <w:r w:rsidR="00904258" w:rsidRPr="008D1489">
        <w:rPr>
          <w:rFonts w:ascii="Arial" w:hAnsi="Arial" w:cs="Arial"/>
          <w:sz w:val="22"/>
          <w:szCs w:val="22"/>
        </w:rPr>
        <w:t xml:space="preserve"> The researcher </w:t>
      </w:r>
      <w:r w:rsidR="00D1788E" w:rsidRPr="008D1489">
        <w:rPr>
          <w:rFonts w:ascii="Arial" w:hAnsi="Arial" w:cs="Arial"/>
          <w:sz w:val="22"/>
          <w:szCs w:val="22"/>
        </w:rPr>
        <w:t>suggest</w:t>
      </w:r>
      <w:r w:rsidR="004E426F" w:rsidRPr="008D1489">
        <w:rPr>
          <w:rFonts w:ascii="Arial" w:hAnsi="Arial" w:cs="Arial"/>
          <w:sz w:val="22"/>
          <w:szCs w:val="22"/>
        </w:rPr>
        <w:t>s</w:t>
      </w:r>
      <w:r w:rsidR="00D1788E" w:rsidRPr="008D1489">
        <w:rPr>
          <w:rFonts w:ascii="Arial" w:hAnsi="Arial" w:cs="Arial"/>
          <w:sz w:val="22"/>
          <w:szCs w:val="22"/>
        </w:rPr>
        <w:t xml:space="preserve"> that this is due to </w:t>
      </w:r>
      <w:r w:rsidR="00A868BD" w:rsidRPr="008D1489">
        <w:rPr>
          <w:rFonts w:ascii="Arial" w:hAnsi="Arial" w:cs="Arial"/>
          <w:sz w:val="22"/>
          <w:szCs w:val="22"/>
        </w:rPr>
        <w:t xml:space="preserve">mindfulness meditation typically directing attention inside the body, while the </w:t>
      </w:r>
      <w:r w:rsidR="00807925" w:rsidRPr="008D1489">
        <w:rPr>
          <w:rFonts w:ascii="Arial" w:hAnsi="Arial" w:cs="Arial"/>
          <w:sz w:val="22"/>
          <w:szCs w:val="22"/>
        </w:rPr>
        <w:t xml:space="preserve">tests used to measure attention typically </w:t>
      </w:r>
      <w:r w:rsidR="001525A4" w:rsidRPr="008D1489">
        <w:rPr>
          <w:rFonts w:ascii="Arial" w:hAnsi="Arial" w:cs="Arial"/>
          <w:sz w:val="22"/>
          <w:szCs w:val="22"/>
        </w:rPr>
        <w:t>exist outside the body. This suggest</w:t>
      </w:r>
      <w:r w:rsidR="00BE6400" w:rsidRPr="008D1489">
        <w:rPr>
          <w:rFonts w:ascii="Arial" w:hAnsi="Arial" w:cs="Arial"/>
          <w:sz w:val="22"/>
          <w:szCs w:val="22"/>
        </w:rPr>
        <w:t>s</w:t>
      </w:r>
      <w:r w:rsidR="001525A4" w:rsidRPr="008D1489">
        <w:rPr>
          <w:rFonts w:ascii="Arial" w:hAnsi="Arial" w:cs="Arial"/>
          <w:sz w:val="22"/>
          <w:szCs w:val="22"/>
        </w:rPr>
        <w:t xml:space="preserve"> that the </w:t>
      </w:r>
      <w:r w:rsidR="00BE6400" w:rsidRPr="008D1489">
        <w:rPr>
          <w:rFonts w:ascii="Arial" w:hAnsi="Arial" w:cs="Arial"/>
          <w:sz w:val="22"/>
          <w:szCs w:val="22"/>
        </w:rPr>
        <w:t xml:space="preserve">focus of attention </w:t>
      </w:r>
      <w:r w:rsidR="00BE6400" w:rsidRPr="008D1489">
        <w:rPr>
          <w:rFonts w:ascii="Arial" w:hAnsi="Arial" w:cs="Arial"/>
          <w:i/>
          <w:iCs/>
          <w:sz w:val="22"/>
          <w:szCs w:val="22"/>
        </w:rPr>
        <w:t>does</w:t>
      </w:r>
      <w:r w:rsidR="00BE6400" w:rsidRPr="008D1489">
        <w:rPr>
          <w:rFonts w:ascii="Arial" w:hAnsi="Arial" w:cs="Arial"/>
          <w:sz w:val="22"/>
          <w:szCs w:val="22"/>
        </w:rPr>
        <w:t xml:space="preserve"> matter and should be related to the</w:t>
      </w:r>
      <w:r w:rsidR="00807925" w:rsidRPr="008D1489">
        <w:rPr>
          <w:rFonts w:ascii="Arial" w:hAnsi="Arial" w:cs="Arial"/>
          <w:sz w:val="22"/>
          <w:szCs w:val="22"/>
        </w:rPr>
        <w:t xml:space="preserve"> </w:t>
      </w:r>
      <w:r w:rsidR="00D37944" w:rsidRPr="008D1489">
        <w:rPr>
          <w:rFonts w:ascii="Arial" w:hAnsi="Arial" w:cs="Arial"/>
          <w:sz w:val="22"/>
          <w:szCs w:val="22"/>
        </w:rPr>
        <w:t xml:space="preserve">skill </w:t>
      </w:r>
      <w:r w:rsidR="008C71E6" w:rsidRPr="008D1489">
        <w:rPr>
          <w:rFonts w:ascii="Arial" w:hAnsi="Arial" w:cs="Arial"/>
          <w:sz w:val="22"/>
          <w:szCs w:val="22"/>
        </w:rPr>
        <w:t>being practised.</w:t>
      </w:r>
      <w:r w:rsidR="00FA5BB9" w:rsidRPr="008D1489">
        <w:rPr>
          <w:rFonts w:ascii="Arial" w:hAnsi="Arial" w:cs="Arial"/>
          <w:sz w:val="22"/>
          <w:szCs w:val="22"/>
        </w:rPr>
        <w:t xml:space="preserve"> Consequently, </w:t>
      </w:r>
      <w:r w:rsidR="00A57AA6" w:rsidRPr="008D1489">
        <w:rPr>
          <w:rFonts w:ascii="Arial" w:hAnsi="Arial" w:cs="Arial"/>
          <w:sz w:val="22"/>
          <w:szCs w:val="22"/>
        </w:rPr>
        <w:t>improvements are likely to be greater when</w:t>
      </w:r>
      <w:r w:rsidR="002D28C6" w:rsidRPr="008D1489">
        <w:rPr>
          <w:rFonts w:ascii="Arial" w:hAnsi="Arial" w:cs="Arial"/>
          <w:sz w:val="22"/>
          <w:szCs w:val="22"/>
        </w:rPr>
        <w:t xml:space="preserve"> attention </w:t>
      </w:r>
      <w:r w:rsidR="00A57AA6" w:rsidRPr="008D1489">
        <w:rPr>
          <w:rFonts w:ascii="Arial" w:hAnsi="Arial" w:cs="Arial"/>
          <w:sz w:val="22"/>
          <w:szCs w:val="22"/>
        </w:rPr>
        <w:t xml:space="preserve">is </w:t>
      </w:r>
      <w:r w:rsidR="002D28C6" w:rsidRPr="008D1489">
        <w:rPr>
          <w:rFonts w:ascii="Arial" w:hAnsi="Arial" w:cs="Arial"/>
          <w:sz w:val="22"/>
          <w:szCs w:val="22"/>
        </w:rPr>
        <w:t xml:space="preserve">focused on the </w:t>
      </w:r>
      <w:r w:rsidR="00DB4242" w:rsidRPr="008D1489">
        <w:rPr>
          <w:rFonts w:ascii="Arial" w:hAnsi="Arial" w:cs="Arial"/>
          <w:sz w:val="22"/>
          <w:szCs w:val="22"/>
        </w:rPr>
        <w:t xml:space="preserve">auditory and somatosensory feedback of the </w:t>
      </w:r>
      <w:r w:rsidR="00A57AA6" w:rsidRPr="008D1489">
        <w:rPr>
          <w:rFonts w:ascii="Arial" w:hAnsi="Arial" w:cs="Arial"/>
          <w:sz w:val="22"/>
          <w:szCs w:val="22"/>
        </w:rPr>
        <w:t>consonants</w:t>
      </w:r>
      <w:r w:rsidR="00DB4242" w:rsidRPr="008D1489">
        <w:rPr>
          <w:rFonts w:ascii="Arial" w:hAnsi="Arial" w:cs="Arial"/>
          <w:sz w:val="22"/>
          <w:szCs w:val="22"/>
        </w:rPr>
        <w:t xml:space="preserve"> which constitute a cluster.</w:t>
      </w:r>
      <w:r w:rsidR="005F7AB7" w:rsidRPr="008D1489">
        <w:rPr>
          <w:rFonts w:ascii="Arial" w:hAnsi="Arial" w:cs="Arial"/>
          <w:sz w:val="22"/>
          <w:szCs w:val="22"/>
        </w:rPr>
        <w:t xml:space="preserve"> This feedback could be interpreted as the </w:t>
      </w:r>
      <w:r w:rsidR="00681A31" w:rsidRPr="008D1489">
        <w:rPr>
          <w:rFonts w:ascii="Arial" w:hAnsi="Arial" w:cs="Arial"/>
          <w:sz w:val="22"/>
          <w:szCs w:val="22"/>
        </w:rPr>
        <w:t xml:space="preserve">bodily sensations mentioned by </w:t>
      </w:r>
      <w:sdt>
        <w:sdtPr>
          <w:rPr>
            <w:rFonts w:ascii="Arial" w:hAnsi="Arial" w:cs="Arial"/>
            <w:color w:val="000000"/>
            <w:sz w:val="22"/>
            <w:szCs w:val="22"/>
          </w:rPr>
          <w:tag w:val="MENDELEY_CITATION_v3_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"/>
          <w:id w:val="-400980864"/>
          <w:placeholder>
            <w:docPart w:val="DefaultPlaceholder_-1854013440"/>
          </w:placeholder>
        </w:sdtPr>
        <w:sdtEndPr/>
        <w:sdtContent>
          <w:r w:rsidR="00CC2CBB" w:rsidRPr="008D1489">
            <w:rPr>
              <w:rFonts w:ascii="Arial" w:hAnsi="Arial" w:cs="Arial"/>
              <w:color w:val="000000"/>
              <w:sz w:val="22"/>
              <w:szCs w:val="22"/>
            </w:rPr>
            <w:t>Kabat-Zinn (2013)</w:t>
          </w:r>
        </w:sdtContent>
      </w:sdt>
      <w:r w:rsidR="001B44CF" w:rsidRPr="008D1489">
        <w:rPr>
          <w:rFonts w:ascii="Arial" w:hAnsi="Arial" w:cs="Arial"/>
          <w:sz w:val="22"/>
          <w:szCs w:val="22"/>
        </w:rPr>
        <w:t xml:space="preserve"> and is supported by </w:t>
      </w:r>
      <w:r w:rsidR="004D62A6" w:rsidRPr="008D1489">
        <w:rPr>
          <w:rFonts w:ascii="Arial" w:hAnsi="Arial" w:cs="Arial"/>
          <w:sz w:val="22"/>
          <w:szCs w:val="22"/>
        </w:rPr>
        <w:t xml:space="preserve">speech therapist </w:t>
      </w:r>
      <w:sdt>
        <w:sdtPr>
          <w:rPr>
            <w:rFonts w:ascii="Arial" w:hAnsi="Arial" w:cs="Arial"/>
            <w:color w:val="000000"/>
            <w:sz w:val="22"/>
            <w:szCs w:val="22"/>
          </w:rPr>
          <w:tag w:val="MENDELEY_CITATION_v3_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"/>
          <w:id w:val="2029681530"/>
          <w:placeholder>
            <w:docPart w:val="DefaultPlaceholder_-1854013440"/>
          </w:placeholder>
        </w:sdtPr>
        <w:sdtEndPr/>
        <w:sdtContent>
          <w:r w:rsidR="00CC2CBB" w:rsidRPr="008D1489">
            <w:rPr>
              <w:rFonts w:ascii="Arial" w:hAnsi="Arial" w:cs="Arial"/>
              <w:color w:val="000000"/>
              <w:sz w:val="22"/>
              <w:szCs w:val="22"/>
            </w:rPr>
            <w:t>Harding (2019)</w:t>
          </w:r>
        </w:sdtContent>
      </w:sdt>
      <w:r w:rsidR="00F866FC" w:rsidRPr="008D1489">
        <w:rPr>
          <w:rFonts w:ascii="Arial" w:hAnsi="Arial" w:cs="Arial"/>
          <w:sz w:val="22"/>
          <w:szCs w:val="22"/>
        </w:rPr>
        <w:t xml:space="preserve"> who encourages </w:t>
      </w:r>
      <w:r w:rsidR="00714B38" w:rsidRPr="008D1489">
        <w:rPr>
          <w:rFonts w:ascii="Arial" w:hAnsi="Arial" w:cs="Arial"/>
          <w:sz w:val="22"/>
          <w:szCs w:val="22"/>
        </w:rPr>
        <w:t xml:space="preserve">ESL </w:t>
      </w:r>
      <w:r w:rsidR="00F866FC" w:rsidRPr="008D1489">
        <w:rPr>
          <w:rFonts w:ascii="Arial" w:hAnsi="Arial" w:cs="Arial"/>
          <w:sz w:val="22"/>
          <w:szCs w:val="22"/>
        </w:rPr>
        <w:t>students to “consciously feel each consonant sound you make”</w:t>
      </w:r>
      <w:r w:rsidR="005E000B" w:rsidRPr="008D1489">
        <w:rPr>
          <w:rFonts w:ascii="Arial" w:hAnsi="Arial" w:cs="Arial"/>
          <w:sz w:val="22"/>
          <w:szCs w:val="22"/>
        </w:rPr>
        <w:t xml:space="preserve"> in </w:t>
      </w:r>
      <w:r w:rsidR="00A101B4" w:rsidRPr="008D1489">
        <w:rPr>
          <w:rFonts w:ascii="Arial" w:hAnsi="Arial" w:cs="Arial"/>
          <w:sz w:val="22"/>
          <w:szCs w:val="22"/>
        </w:rPr>
        <w:t>her</w:t>
      </w:r>
      <w:r w:rsidR="00714B38" w:rsidRPr="008D1489">
        <w:rPr>
          <w:rFonts w:ascii="Arial" w:hAnsi="Arial" w:cs="Arial"/>
          <w:sz w:val="22"/>
          <w:szCs w:val="22"/>
        </w:rPr>
        <w:t xml:space="preserve"> </w:t>
      </w:r>
      <w:r w:rsidR="005E000B" w:rsidRPr="008D1489">
        <w:rPr>
          <w:rFonts w:ascii="Arial" w:hAnsi="Arial" w:cs="Arial"/>
          <w:sz w:val="22"/>
          <w:szCs w:val="22"/>
        </w:rPr>
        <w:t>blog</w:t>
      </w:r>
      <w:r w:rsidR="00A101B4" w:rsidRPr="008D1489">
        <w:rPr>
          <w:rFonts w:ascii="Arial" w:hAnsi="Arial" w:cs="Arial"/>
          <w:sz w:val="22"/>
          <w:szCs w:val="22"/>
        </w:rPr>
        <w:t xml:space="preserve"> article on consonant clusters</w:t>
      </w:r>
      <w:r w:rsidR="005E000B" w:rsidRPr="008D1489">
        <w:rPr>
          <w:rFonts w:ascii="Arial" w:hAnsi="Arial" w:cs="Arial"/>
          <w:sz w:val="22"/>
          <w:szCs w:val="22"/>
        </w:rPr>
        <w:t>.</w:t>
      </w:r>
      <w:r w:rsidR="0066641C" w:rsidRPr="008D1489">
        <w:rPr>
          <w:rFonts w:ascii="Arial" w:hAnsi="Arial" w:cs="Arial"/>
          <w:sz w:val="22"/>
          <w:szCs w:val="22"/>
        </w:rPr>
        <w:t xml:space="preserve"> </w:t>
      </w:r>
      <w:r w:rsidR="00371103" w:rsidRPr="008D1489">
        <w:rPr>
          <w:rFonts w:ascii="Arial" w:hAnsi="Arial" w:cs="Arial"/>
          <w:sz w:val="22"/>
          <w:szCs w:val="22"/>
        </w:rPr>
        <w:t xml:space="preserve">In view of this, the </w:t>
      </w:r>
      <w:r w:rsidR="006F6B5A" w:rsidRPr="008D1489">
        <w:rPr>
          <w:rFonts w:ascii="Arial" w:hAnsi="Arial" w:cs="Arial"/>
          <w:sz w:val="22"/>
          <w:szCs w:val="22"/>
        </w:rPr>
        <w:t>highlighted</w:t>
      </w:r>
      <w:r w:rsidR="00371103" w:rsidRPr="008D1489">
        <w:rPr>
          <w:rFonts w:ascii="Arial" w:hAnsi="Arial" w:cs="Arial"/>
          <w:sz w:val="22"/>
          <w:szCs w:val="22"/>
        </w:rPr>
        <w:t xml:space="preserve"> wording has been added to the consonant cluster exercise</w:t>
      </w:r>
      <w:r w:rsidR="004F5C0A" w:rsidRPr="008D1489">
        <w:rPr>
          <w:rFonts w:ascii="Arial" w:hAnsi="Arial" w:cs="Arial"/>
          <w:sz w:val="22"/>
          <w:szCs w:val="22"/>
        </w:rPr>
        <w:t xml:space="preserve"> shown in</w:t>
      </w:r>
      <w:r w:rsidR="00371103" w:rsidRPr="008D1489">
        <w:rPr>
          <w:rFonts w:ascii="Arial" w:hAnsi="Arial" w:cs="Arial"/>
          <w:sz w:val="22"/>
          <w:szCs w:val="22"/>
        </w:rPr>
        <w:t xml:space="preserve"> </w:t>
      </w:r>
      <w:r w:rsidR="00EE6CBE" w:rsidRPr="008D1489">
        <w:rPr>
          <w:rFonts w:ascii="Arial" w:hAnsi="Arial" w:cs="Arial"/>
          <w:color w:val="0F4761" w:themeColor="accent1" w:themeShade="BF"/>
          <w:sz w:val="22"/>
          <w:szCs w:val="22"/>
        </w:rPr>
        <w:fldChar w:fldCharType="begin"/>
      </w:r>
      <w:r w:rsidR="00EE6CBE" w:rsidRPr="008D1489">
        <w:rPr>
          <w:rFonts w:ascii="Arial" w:hAnsi="Arial" w:cs="Arial"/>
          <w:color w:val="0F4761" w:themeColor="accent1" w:themeShade="BF"/>
          <w:sz w:val="22"/>
          <w:szCs w:val="22"/>
        </w:rPr>
        <w:instrText xml:space="preserve"> REF _Ref229730813 \h  \* MERGEFORMAT </w:instrText>
      </w:r>
      <w:r w:rsidR="00EE6CBE" w:rsidRPr="008D1489">
        <w:rPr>
          <w:rFonts w:ascii="Arial" w:hAnsi="Arial" w:cs="Arial"/>
          <w:color w:val="0F4761" w:themeColor="accent1" w:themeShade="BF"/>
          <w:sz w:val="22"/>
          <w:szCs w:val="22"/>
        </w:rPr>
      </w:r>
      <w:r w:rsidR="00EE6CBE" w:rsidRPr="008D1489">
        <w:rPr>
          <w:rFonts w:ascii="Arial" w:hAnsi="Arial" w:cs="Arial"/>
          <w:color w:val="0F4761" w:themeColor="accent1" w:themeShade="BF"/>
          <w:sz w:val="22"/>
          <w:szCs w:val="22"/>
        </w:rPr>
        <w:fldChar w:fldCharType="separate"/>
      </w:r>
      <w:r w:rsidR="00EE6CBE" w:rsidRPr="008D1489">
        <w:rPr>
          <w:rFonts w:ascii="Arial" w:hAnsi="Arial" w:cs="Arial"/>
          <w:color w:val="0F4761" w:themeColor="accent1" w:themeShade="BF"/>
          <w:sz w:val="22"/>
          <w:szCs w:val="22"/>
        </w:rPr>
        <w:t xml:space="preserve">Figure </w:t>
      </w:r>
      <w:r w:rsidR="00EE6CBE" w:rsidRPr="008D1489">
        <w:rPr>
          <w:rFonts w:ascii="Arial" w:hAnsi="Arial" w:cs="Arial"/>
          <w:noProof/>
          <w:color w:val="0F4761" w:themeColor="accent1" w:themeShade="BF"/>
          <w:sz w:val="22"/>
          <w:szCs w:val="22"/>
        </w:rPr>
        <w:t>4</w:t>
      </w:r>
      <w:r w:rsidR="00EE6CBE" w:rsidRPr="008D1489">
        <w:rPr>
          <w:rFonts w:ascii="Arial" w:hAnsi="Arial" w:cs="Arial"/>
          <w:color w:val="0F4761" w:themeColor="accent1" w:themeShade="BF"/>
          <w:sz w:val="22"/>
          <w:szCs w:val="22"/>
        </w:rPr>
        <w:fldChar w:fldCharType="end"/>
      </w:r>
      <w:r w:rsidR="0066641C" w:rsidRPr="008D1489">
        <w:rPr>
          <w:rFonts w:ascii="Arial" w:hAnsi="Arial" w:cs="Arial"/>
          <w:sz w:val="22"/>
          <w:szCs w:val="22"/>
        </w:rPr>
        <w:t>.</w:t>
      </w:r>
    </w:p>
    <w:p w14:paraId="295CA722" w14:textId="609202AB" w:rsidR="006F6B5A" w:rsidRPr="008D1489" w:rsidRDefault="00DE18F5" w:rsidP="006F6B5A">
      <w:pPr>
        <w:keepNext/>
        <w:spacing w:line="360" w:lineRule="auto"/>
        <w:jc w:val="center"/>
        <w:rPr>
          <w:rFonts w:ascii="Arial" w:hAnsi="Arial" w:cs="Arial"/>
          <w:sz w:val="22"/>
          <w:szCs w:val="22"/>
        </w:rPr>
      </w:pPr>
      <w:r w:rsidRPr="008D1489">
        <w:rPr>
          <w:rFonts w:ascii="Arial" w:hAnsi="Arial" w:cs="Arial"/>
          <w:sz w:val="22"/>
          <w:szCs w:val="22"/>
        </w:rPr>
        <w:drawing>
          <wp:inline distT="0" distB="0" distL="0" distR="0" wp14:anchorId="2D1B9251" wp14:editId="4DC2BBCD">
            <wp:extent cx="4512310" cy="2123675"/>
            <wp:effectExtent l="19050" t="19050" r="21590" b="10160"/>
            <wp:docPr id="10538662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1575" cy="2128035"/>
                    </a:xfrm>
                    <a:prstGeom prst="rect">
                      <a:avLst/>
                    </a:prstGeom>
                    <a:noFill/>
                    <a:ln>
                      <a:solidFill>
                        <a:schemeClr val="accent1"/>
                      </a:solidFill>
                    </a:ln>
                  </pic:spPr>
                </pic:pic>
              </a:graphicData>
            </a:graphic>
          </wp:inline>
        </w:drawing>
      </w:r>
    </w:p>
    <w:p w14:paraId="38CD4AEE" w14:textId="7E1A2310" w:rsidR="0066641C" w:rsidRPr="008D1489" w:rsidRDefault="006F6B5A" w:rsidP="006F6B5A">
      <w:pPr>
        <w:pStyle w:val="Caption"/>
        <w:jc w:val="center"/>
        <w:rPr>
          <w:rFonts w:ascii="Arial" w:hAnsi="Arial" w:cs="Arial"/>
          <w:b/>
          <w:bCs/>
          <w:sz w:val="22"/>
          <w:szCs w:val="22"/>
        </w:rPr>
      </w:pPr>
      <w:bookmarkStart w:id="11" w:name="_Ref229730813"/>
      <w:r w:rsidRPr="008D1489">
        <w:rPr>
          <w:rFonts w:ascii="Arial" w:hAnsi="Arial" w:cs="Arial"/>
          <w:sz w:val="22"/>
          <w:szCs w:val="22"/>
        </w:rPr>
        <w:t xml:space="preserve">Figure </w:t>
      </w:r>
      <w:r w:rsidRPr="008D1489">
        <w:rPr>
          <w:rFonts w:ascii="Arial" w:hAnsi="Arial" w:cs="Arial"/>
          <w:sz w:val="22"/>
          <w:szCs w:val="22"/>
        </w:rPr>
        <w:fldChar w:fldCharType="begin"/>
      </w:r>
      <w:r w:rsidRPr="008D1489">
        <w:rPr>
          <w:rFonts w:ascii="Arial" w:hAnsi="Arial" w:cs="Arial"/>
          <w:sz w:val="22"/>
          <w:szCs w:val="22"/>
        </w:rPr>
        <w:instrText xml:space="preserve"> SEQ Figure \* ARABIC </w:instrText>
      </w:r>
      <w:r w:rsidRPr="008D1489">
        <w:rPr>
          <w:rFonts w:ascii="Arial" w:hAnsi="Arial" w:cs="Arial"/>
          <w:sz w:val="22"/>
          <w:szCs w:val="22"/>
        </w:rPr>
        <w:fldChar w:fldCharType="separate"/>
      </w:r>
      <w:r w:rsidR="009E5091" w:rsidRPr="008D1489">
        <w:rPr>
          <w:rFonts w:ascii="Arial" w:hAnsi="Arial" w:cs="Arial"/>
          <w:noProof/>
          <w:sz w:val="22"/>
          <w:szCs w:val="22"/>
        </w:rPr>
        <w:t>4</w:t>
      </w:r>
      <w:r w:rsidRPr="008D1489">
        <w:rPr>
          <w:rFonts w:ascii="Arial" w:hAnsi="Arial" w:cs="Arial"/>
          <w:sz w:val="22"/>
          <w:szCs w:val="22"/>
        </w:rPr>
        <w:fldChar w:fldCharType="end"/>
      </w:r>
      <w:bookmarkEnd w:id="11"/>
      <w:r w:rsidRPr="008D1489">
        <w:rPr>
          <w:rFonts w:ascii="Arial" w:hAnsi="Arial" w:cs="Arial"/>
          <w:sz w:val="22"/>
          <w:szCs w:val="22"/>
        </w:rPr>
        <w:t xml:space="preserve">: </w:t>
      </w:r>
      <w:r w:rsidR="00B8771C" w:rsidRPr="008D1489">
        <w:rPr>
          <w:rFonts w:ascii="Arial" w:hAnsi="Arial" w:cs="Arial"/>
          <w:sz w:val="22"/>
          <w:szCs w:val="22"/>
        </w:rPr>
        <w:t>C</w:t>
      </w:r>
      <w:r w:rsidRPr="008D1489">
        <w:rPr>
          <w:rFonts w:ascii="Arial" w:hAnsi="Arial" w:cs="Arial"/>
          <w:sz w:val="22"/>
          <w:szCs w:val="22"/>
        </w:rPr>
        <w:t xml:space="preserve">onsonant cluster exercise iteration </w:t>
      </w:r>
      <w:r w:rsidR="00464985" w:rsidRPr="008D1489">
        <w:rPr>
          <w:rFonts w:ascii="Arial" w:hAnsi="Arial" w:cs="Arial"/>
          <w:sz w:val="22"/>
          <w:szCs w:val="22"/>
        </w:rPr>
        <w:t>#</w:t>
      </w:r>
      <w:r w:rsidRPr="008D1489">
        <w:rPr>
          <w:rFonts w:ascii="Arial" w:hAnsi="Arial" w:cs="Arial"/>
          <w:sz w:val="22"/>
          <w:szCs w:val="22"/>
        </w:rPr>
        <w:t>2</w:t>
      </w:r>
    </w:p>
    <w:p w14:paraId="6EF60774" w14:textId="46642BFD" w:rsidR="00D113EA" w:rsidRPr="008D1489" w:rsidRDefault="00685389" w:rsidP="00E36F20">
      <w:pPr>
        <w:spacing w:line="360" w:lineRule="auto"/>
        <w:rPr>
          <w:rFonts w:ascii="Arial" w:hAnsi="Arial" w:cs="Arial"/>
          <w:sz w:val="22"/>
          <w:szCs w:val="22"/>
        </w:rPr>
      </w:pPr>
      <w:proofErr w:type="gramStart"/>
      <w:r w:rsidRPr="008D1489">
        <w:rPr>
          <w:rFonts w:ascii="Arial" w:hAnsi="Arial" w:cs="Arial"/>
          <w:sz w:val="22"/>
          <w:szCs w:val="22"/>
        </w:rPr>
        <w:t>A</w:t>
      </w:r>
      <w:r w:rsidR="00366FB9" w:rsidRPr="008D1489">
        <w:rPr>
          <w:rFonts w:ascii="Arial" w:hAnsi="Arial" w:cs="Arial"/>
          <w:sz w:val="22"/>
          <w:szCs w:val="22"/>
        </w:rPr>
        <w:t>ll of</w:t>
      </w:r>
      <w:proofErr w:type="gramEnd"/>
      <w:r w:rsidR="00366FB9" w:rsidRPr="008D1489">
        <w:rPr>
          <w:rFonts w:ascii="Arial" w:hAnsi="Arial" w:cs="Arial"/>
          <w:sz w:val="22"/>
          <w:szCs w:val="22"/>
        </w:rPr>
        <w:t xml:space="preserve"> </w:t>
      </w:r>
      <w:r w:rsidR="001F2488" w:rsidRPr="008D1489">
        <w:rPr>
          <w:rFonts w:ascii="Arial" w:hAnsi="Arial" w:cs="Arial"/>
          <w:sz w:val="22"/>
          <w:szCs w:val="22"/>
        </w:rPr>
        <w:t xml:space="preserve">the previously mentioned </w:t>
      </w:r>
      <w:r w:rsidR="005D13A4" w:rsidRPr="008D1489">
        <w:rPr>
          <w:rFonts w:ascii="Arial" w:hAnsi="Arial" w:cs="Arial"/>
          <w:sz w:val="22"/>
          <w:szCs w:val="22"/>
        </w:rPr>
        <w:t>techniques</w:t>
      </w:r>
      <w:r w:rsidR="001F2488" w:rsidRPr="008D1489">
        <w:rPr>
          <w:rFonts w:ascii="Arial" w:hAnsi="Arial" w:cs="Arial"/>
          <w:sz w:val="22"/>
          <w:szCs w:val="22"/>
        </w:rPr>
        <w:t xml:space="preserve"> </w:t>
      </w:r>
      <w:r w:rsidR="005D13A4" w:rsidRPr="008D1489">
        <w:rPr>
          <w:rFonts w:ascii="Arial" w:hAnsi="Arial" w:cs="Arial"/>
          <w:sz w:val="22"/>
          <w:szCs w:val="22"/>
        </w:rPr>
        <w:t>involve the meditator as a passive observer</w:t>
      </w:r>
      <w:r w:rsidR="007530CE" w:rsidRPr="008D1489">
        <w:rPr>
          <w:rFonts w:ascii="Arial" w:hAnsi="Arial" w:cs="Arial"/>
          <w:sz w:val="22"/>
          <w:szCs w:val="22"/>
        </w:rPr>
        <w:t xml:space="preserve"> – practitioners are </w:t>
      </w:r>
      <w:r w:rsidR="00590698" w:rsidRPr="008D1489">
        <w:rPr>
          <w:rFonts w:ascii="Arial" w:hAnsi="Arial" w:cs="Arial"/>
          <w:sz w:val="22"/>
          <w:szCs w:val="22"/>
        </w:rPr>
        <w:t xml:space="preserve">instructed to </w:t>
      </w:r>
      <w:r w:rsidR="00AA6636" w:rsidRPr="008D1489">
        <w:rPr>
          <w:rFonts w:ascii="Arial" w:hAnsi="Arial" w:cs="Arial"/>
          <w:sz w:val="22"/>
          <w:szCs w:val="22"/>
        </w:rPr>
        <w:t xml:space="preserve">sit still and simply notice things. But speech is a </w:t>
      </w:r>
      <w:r w:rsidR="008C1BE3" w:rsidRPr="008D1489">
        <w:rPr>
          <w:rFonts w:ascii="Arial" w:hAnsi="Arial" w:cs="Arial"/>
          <w:sz w:val="22"/>
          <w:szCs w:val="22"/>
        </w:rPr>
        <w:t>physical</w:t>
      </w:r>
      <w:r w:rsidR="00AA6636" w:rsidRPr="008D1489">
        <w:rPr>
          <w:rFonts w:ascii="Arial" w:hAnsi="Arial" w:cs="Arial"/>
          <w:sz w:val="22"/>
          <w:szCs w:val="22"/>
        </w:rPr>
        <w:t xml:space="preserve"> </w:t>
      </w:r>
      <w:proofErr w:type="gramStart"/>
      <w:r w:rsidR="00AA6636" w:rsidRPr="008D1489">
        <w:rPr>
          <w:rFonts w:ascii="Arial" w:hAnsi="Arial" w:cs="Arial"/>
          <w:sz w:val="22"/>
          <w:szCs w:val="22"/>
        </w:rPr>
        <w:t>process</w:t>
      </w:r>
      <w:proofErr w:type="gramEnd"/>
      <w:r w:rsidR="001A6B2A" w:rsidRPr="008D1489">
        <w:rPr>
          <w:rFonts w:ascii="Arial" w:hAnsi="Arial" w:cs="Arial"/>
          <w:sz w:val="22"/>
          <w:szCs w:val="22"/>
        </w:rPr>
        <w:t xml:space="preserve"> and the speech organs </w:t>
      </w:r>
      <w:r w:rsidR="00BD1270" w:rsidRPr="008D1489">
        <w:rPr>
          <w:rFonts w:ascii="Arial" w:hAnsi="Arial" w:cs="Arial"/>
          <w:sz w:val="22"/>
          <w:szCs w:val="22"/>
        </w:rPr>
        <w:t>must</w:t>
      </w:r>
      <w:r w:rsidR="001A6B2A" w:rsidRPr="008D1489">
        <w:rPr>
          <w:rFonts w:ascii="Arial" w:hAnsi="Arial" w:cs="Arial"/>
          <w:sz w:val="22"/>
          <w:szCs w:val="22"/>
        </w:rPr>
        <w:t xml:space="preserve"> be </w:t>
      </w:r>
      <w:r w:rsidR="00130DAF" w:rsidRPr="008D1489">
        <w:rPr>
          <w:rFonts w:ascii="Arial" w:hAnsi="Arial" w:cs="Arial"/>
          <w:sz w:val="22"/>
          <w:szCs w:val="22"/>
        </w:rPr>
        <w:t xml:space="preserve">actively </w:t>
      </w:r>
      <w:r w:rsidR="001A6B2A" w:rsidRPr="008D1489">
        <w:rPr>
          <w:rFonts w:ascii="Arial" w:hAnsi="Arial" w:cs="Arial"/>
          <w:sz w:val="22"/>
          <w:szCs w:val="22"/>
        </w:rPr>
        <w:t xml:space="preserve">engaged </w:t>
      </w:r>
      <w:proofErr w:type="gramStart"/>
      <w:r w:rsidR="001A6B2A" w:rsidRPr="008D1489">
        <w:rPr>
          <w:rFonts w:ascii="Arial" w:hAnsi="Arial" w:cs="Arial"/>
          <w:sz w:val="22"/>
          <w:szCs w:val="22"/>
        </w:rPr>
        <w:t>in order to</w:t>
      </w:r>
      <w:proofErr w:type="gramEnd"/>
      <w:r w:rsidR="001A6B2A" w:rsidRPr="008D1489">
        <w:rPr>
          <w:rFonts w:ascii="Arial" w:hAnsi="Arial" w:cs="Arial"/>
          <w:sz w:val="22"/>
          <w:szCs w:val="22"/>
        </w:rPr>
        <w:t xml:space="preserve"> produce </w:t>
      </w:r>
      <w:r w:rsidR="0070092B" w:rsidRPr="008D1489">
        <w:rPr>
          <w:rFonts w:ascii="Arial" w:hAnsi="Arial" w:cs="Arial"/>
          <w:sz w:val="22"/>
          <w:szCs w:val="22"/>
        </w:rPr>
        <w:t>consonant clusters.</w:t>
      </w:r>
      <w:r w:rsidR="00F64247" w:rsidRPr="008D1489">
        <w:rPr>
          <w:rFonts w:ascii="Arial" w:hAnsi="Arial" w:cs="Arial"/>
          <w:sz w:val="22"/>
          <w:szCs w:val="22"/>
        </w:rPr>
        <w:t xml:space="preserve"> </w:t>
      </w:r>
      <w:r w:rsidR="0063305B" w:rsidRPr="008D1489">
        <w:rPr>
          <w:rFonts w:ascii="Arial" w:hAnsi="Arial" w:cs="Arial"/>
          <w:sz w:val="22"/>
          <w:szCs w:val="22"/>
        </w:rPr>
        <w:t>Kabat-Zinn (2013) includes yoga</w:t>
      </w:r>
      <w:r w:rsidR="00F71DFD" w:rsidRPr="008D1489">
        <w:rPr>
          <w:rFonts w:ascii="Arial" w:hAnsi="Arial" w:cs="Arial"/>
          <w:sz w:val="22"/>
          <w:szCs w:val="22"/>
        </w:rPr>
        <w:t xml:space="preserve"> in his mindfulness </w:t>
      </w:r>
      <w:proofErr w:type="gramStart"/>
      <w:r w:rsidR="004B21D8" w:rsidRPr="008D1489">
        <w:rPr>
          <w:rFonts w:ascii="Arial" w:hAnsi="Arial" w:cs="Arial"/>
          <w:sz w:val="22"/>
          <w:szCs w:val="22"/>
        </w:rPr>
        <w:t>program</w:t>
      </w:r>
      <w:proofErr w:type="gramEnd"/>
      <w:r w:rsidR="00F71DFD" w:rsidRPr="008D1489">
        <w:rPr>
          <w:rFonts w:ascii="Arial" w:hAnsi="Arial" w:cs="Arial"/>
          <w:sz w:val="22"/>
          <w:szCs w:val="22"/>
        </w:rPr>
        <w:t xml:space="preserve"> but</w:t>
      </w:r>
      <w:r w:rsidR="003E58FA" w:rsidRPr="008D1489">
        <w:rPr>
          <w:rFonts w:ascii="Arial" w:hAnsi="Arial" w:cs="Arial"/>
          <w:sz w:val="22"/>
          <w:szCs w:val="22"/>
        </w:rPr>
        <w:t xml:space="preserve"> attention is directed towards the breath or </w:t>
      </w:r>
      <w:r w:rsidR="00F24FC7" w:rsidRPr="008D1489">
        <w:rPr>
          <w:rFonts w:ascii="Arial" w:hAnsi="Arial" w:cs="Arial"/>
          <w:sz w:val="22"/>
          <w:szCs w:val="22"/>
        </w:rPr>
        <w:t>bodily sensations</w:t>
      </w:r>
      <w:r w:rsidR="00E0730C" w:rsidRPr="008D1489">
        <w:rPr>
          <w:rFonts w:ascii="Arial" w:hAnsi="Arial" w:cs="Arial"/>
          <w:sz w:val="22"/>
          <w:szCs w:val="22"/>
        </w:rPr>
        <w:t xml:space="preserve"> not arising from speech</w:t>
      </w:r>
      <w:r w:rsidR="00A74B3F" w:rsidRPr="008D1489">
        <w:rPr>
          <w:rFonts w:ascii="Arial" w:hAnsi="Arial" w:cs="Arial"/>
          <w:sz w:val="22"/>
          <w:szCs w:val="22"/>
        </w:rPr>
        <w:t xml:space="preserve">, </w:t>
      </w:r>
      <w:r w:rsidR="00EA521D" w:rsidRPr="008D1489">
        <w:rPr>
          <w:rFonts w:ascii="Arial" w:hAnsi="Arial" w:cs="Arial"/>
          <w:sz w:val="22"/>
          <w:szCs w:val="22"/>
        </w:rPr>
        <w:t>w</w:t>
      </w:r>
      <w:r w:rsidR="00437F9A" w:rsidRPr="008D1489">
        <w:rPr>
          <w:rFonts w:ascii="Arial" w:hAnsi="Arial" w:cs="Arial"/>
          <w:sz w:val="22"/>
          <w:szCs w:val="22"/>
        </w:rPr>
        <w:t xml:space="preserve">hich limit the </w:t>
      </w:r>
      <w:r w:rsidR="00EA521D" w:rsidRPr="008D1489">
        <w:rPr>
          <w:rFonts w:ascii="Arial" w:hAnsi="Arial" w:cs="Arial"/>
          <w:sz w:val="22"/>
          <w:szCs w:val="22"/>
        </w:rPr>
        <w:t>improvements in attentional control and self-awareness</w:t>
      </w:r>
      <w:r w:rsidR="00A87561" w:rsidRPr="008D1489">
        <w:rPr>
          <w:rFonts w:ascii="Arial" w:hAnsi="Arial" w:cs="Arial"/>
          <w:sz w:val="22"/>
          <w:szCs w:val="22"/>
        </w:rPr>
        <w:t xml:space="preserve"> of consonant clusters</w:t>
      </w:r>
      <w:r w:rsidR="00EA521D"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"/>
          <w:id w:val="-1066791458"/>
          <w:placeholder>
            <w:docPart w:val="DefaultPlaceholder_-1854013440"/>
          </w:placeholder>
        </w:sdtPr>
        <w:sdtEndPr/>
        <w:sdtContent>
          <w:r w:rsidR="00CC2CBB" w:rsidRPr="008D1489">
            <w:rPr>
              <w:rFonts w:ascii="Arial" w:hAnsi="Arial" w:cs="Arial"/>
              <w:color w:val="000000"/>
              <w:sz w:val="22"/>
              <w:szCs w:val="22"/>
            </w:rPr>
            <w:t>(</w:t>
          </w:r>
          <w:proofErr w:type="spellStart"/>
          <w:r w:rsidR="00CC2CBB" w:rsidRPr="008D1489">
            <w:rPr>
              <w:rFonts w:ascii="Arial" w:hAnsi="Arial" w:cs="Arial"/>
              <w:color w:val="000000"/>
              <w:sz w:val="22"/>
              <w:szCs w:val="22"/>
            </w:rPr>
            <w:t>Verhaeghen</w:t>
          </w:r>
          <w:proofErr w:type="spellEnd"/>
          <w:r w:rsidR="00CC2CBB" w:rsidRPr="008D1489">
            <w:rPr>
              <w:rFonts w:ascii="Arial" w:hAnsi="Arial" w:cs="Arial"/>
              <w:color w:val="000000"/>
              <w:sz w:val="22"/>
              <w:szCs w:val="22"/>
            </w:rPr>
            <w:t>, 2021)</w:t>
          </w:r>
        </w:sdtContent>
      </w:sdt>
      <w:r w:rsidR="00B06662" w:rsidRPr="008D1489">
        <w:rPr>
          <w:rFonts w:ascii="Arial" w:hAnsi="Arial" w:cs="Arial"/>
          <w:sz w:val="22"/>
          <w:szCs w:val="22"/>
        </w:rPr>
        <w:t xml:space="preserve">. </w:t>
      </w:r>
      <w:r w:rsidR="00401061" w:rsidRPr="008D1489">
        <w:rPr>
          <w:rFonts w:ascii="Arial" w:hAnsi="Arial" w:cs="Arial"/>
          <w:sz w:val="22"/>
          <w:szCs w:val="22"/>
        </w:rPr>
        <w:t xml:space="preserve">However, he also </w:t>
      </w:r>
      <w:r w:rsidR="009C4963" w:rsidRPr="008D1489">
        <w:rPr>
          <w:rFonts w:ascii="Arial" w:hAnsi="Arial" w:cs="Arial"/>
          <w:sz w:val="22"/>
          <w:szCs w:val="22"/>
        </w:rPr>
        <w:t xml:space="preserve">advocates mindfulness as a general approach to being as opposed to a strict set of </w:t>
      </w:r>
      <w:r w:rsidR="007A0183" w:rsidRPr="008D1489">
        <w:rPr>
          <w:rFonts w:ascii="Arial" w:hAnsi="Arial" w:cs="Arial"/>
          <w:sz w:val="22"/>
          <w:szCs w:val="22"/>
        </w:rPr>
        <w:t xml:space="preserve">rules to follow and suggests </w:t>
      </w:r>
      <w:r w:rsidR="00F14FF2" w:rsidRPr="008D1489">
        <w:rPr>
          <w:rFonts w:ascii="Arial" w:hAnsi="Arial" w:cs="Arial"/>
          <w:sz w:val="22"/>
          <w:szCs w:val="22"/>
        </w:rPr>
        <w:t xml:space="preserve">even </w:t>
      </w:r>
      <w:r w:rsidR="007A0183" w:rsidRPr="008D1489">
        <w:rPr>
          <w:rFonts w:ascii="Arial" w:hAnsi="Arial" w:cs="Arial"/>
          <w:sz w:val="22"/>
          <w:szCs w:val="22"/>
        </w:rPr>
        <w:t xml:space="preserve">focusing </w:t>
      </w:r>
      <w:r w:rsidR="00670BA5" w:rsidRPr="008D1489">
        <w:rPr>
          <w:rFonts w:ascii="Arial" w:hAnsi="Arial" w:cs="Arial"/>
          <w:sz w:val="22"/>
          <w:szCs w:val="22"/>
        </w:rPr>
        <w:t xml:space="preserve">attention </w:t>
      </w:r>
      <w:r w:rsidR="007A0183" w:rsidRPr="008D1489">
        <w:rPr>
          <w:rFonts w:ascii="Arial" w:hAnsi="Arial" w:cs="Arial"/>
          <w:sz w:val="22"/>
          <w:szCs w:val="22"/>
        </w:rPr>
        <w:t xml:space="preserve">on each step as you </w:t>
      </w:r>
      <w:r w:rsidR="007A0183" w:rsidRPr="008D1489">
        <w:rPr>
          <w:rFonts w:ascii="Arial" w:hAnsi="Arial" w:cs="Arial"/>
          <w:sz w:val="22"/>
          <w:szCs w:val="22"/>
        </w:rPr>
        <w:lastRenderedPageBreak/>
        <w:t xml:space="preserve">walk from the car to the supermarket can </w:t>
      </w:r>
      <w:r w:rsidR="00972713" w:rsidRPr="008D1489">
        <w:rPr>
          <w:rFonts w:ascii="Arial" w:hAnsi="Arial" w:cs="Arial"/>
          <w:sz w:val="22"/>
          <w:szCs w:val="22"/>
        </w:rPr>
        <w:t>be done mindfully</w:t>
      </w:r>
      <w:r w:rsidR="00670BA5"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"/>
          <w:id w:val="-411003922"/>
          <w:placeholder>
            <w:docPart w:val="DefaultPlaceholder_-1854013440"/>
          </w:placeholder>
        </w:sdtPr>
        <w:sdtEndPr/>
        <w:sdtContent>
          <w:r w:rsidR="00CC2CBB" w:rsidRPr="008D1489">
            <w:rPr>
              <w:rFonts w:ascii="Arial" w:hAnsi="Arial" w:cs="Arial"/>
              <w:color w:val="000000"/>
              <w:sz w:val="22"/>
              <w:szCs w:val="22"/>
            </w:rPr>
            <w:t>(Kabat-Zinn, 2013)</w:t>
          </w:r>
        </w:sdtContent>
      </w:sdt>
      <w:r w:rsidR="00972713" w:rsidRPr="008D1489">
        <w:rPr>
          <w:rFonts w:ascii="Arial" w:hAnsi="Arial" w:cs="Arial"/>
          <w:sz w:val="22"/>
          <w:szCs w:val="22"/>
        </w:rPr>
        <w:t xml:space="preserve">. Consequently, there appears to </w:t>
      </w:r>
      <w:r w:rsidR="000B6B92" w:rsidRPr="008D1489">
        <w:rPr>
          <w:rFonts w:ascii="Arial" w:hAnsi="Arial" w:cs="Arial"/>
          <w:sz w:val="22"/>
          <w:szCs w:val="22"/>
        </w:rPr>
        <w:t xml:space="preserve">be </w:t>
      </w:r>
      <w:r w:rsidR="00684738" w:rsidRPr="008D1489">
        <w:rPr>
          <w:rFonts w:ascii="Arial" w:hAnsi="Arial" w:cs="Arial"/>
          <w:sz w:val="22"/>
          <w:szCs w:val="22"/>
        </w:rPr>
        <w:t xml:space="preserve">some flexibility with the movements </w:t>
      </w:r>
      <w:r w:rsidR="00D113EA" w:rsidRPr="008D1489">
        <w:rPr>
          <w:rFonts w:ascii="Arial" w:hAnsi="Arial" w:cs="Arial"/>
          <w:sz w:val="22"/>
          <w:szCs w:val="22"/>
        </w:rPr>
        <w:t>chosen as the focus of attention</w:t>
      </w:r>
      <w:r w:rsidR="000C0427" w:rsidRPr="008D1489">
        <w:rPr>
          <w:rFonts w:ascii="Arial" w:hAnsi="Arial" w:cs="Arial"/>
          <w:sz w:val="22"/>
          <w:szCs w:val="22"/>
        </w:rPr>
        <w:t xml:space="preserve"> </w:t>
      </w:r>
      <w:proofErr w:type="gramStart"/>
      <w:r w:rsidR="000C0427" w:rsidRPr="008D1489">
        <w:rPr>
          <w:rFonts w:ascii="Arial" w:hAnsi="Arial" w:cs="Arial"/>
          <w:sz w:val="22"/>
          <w:szCs w:val="22"/>
        </w:rPr>
        <w:t>as long as</w:t>
      </w:r>
      <w:proofErr w:type="gramEnd"/>
      <w:r w:rsidR="000C0427" w:rsidRPr="008D1489">
        <w:rPr>
          <w:rFonts w:ascii="Arial" w:hAnsi="Arial" w:cs="Arial"/>
          <w:sz w:val="22"/>
          <w:szCs w:val="22"/>
        </w:rPr>
        <w:t xml:space="preserve"> they include FA and OM.</w:t>
      </w:r>
    </w:p>
    <w:p w14:paraId="6D0A4378" w14:textId="06997EAF" w:rsidR="007776C2" w:rsidRPr="008D1489" w:rsidRDefault="003761A5" w:rsidP="00E36F20">
      <w:pPr>
        <w:spacing w:line="360" w:lineRule="auto"/>
        <w:rPr>
          <w:rFonts w:ascii="Arial" w:hAnsi="Arial" w:cs="Arial"/>
          <w:sz w:val="22"/>
          <w:szCs w:val="22"/>
        </w:rPr>
      </w:pPr>
      <w:r w:rsidRPr="008D1489">
        <w:rPr>
          <w:rFonts w:ascii="Arial" w:hAnsi="Arial" w:cs="Arial"/>
          <w:sz w:val="22"/>
          <w:szCs w:val="22"/>
        </w:rPr>
        <w:t>In her</w:t>
      </w:r>
      <w:r w:rsidR="00682716" w:rsidRPr="008D1489">
        <w:rPr>
          <w:rFonts w:ascii="Arial" w:hAnsi="Arial" w:cs="Arial"/>
          <w:sz w:val="22"/>
          <w:szCs w:val="22"/>
        </w:rPr>
        <w:t xml:space="preserve"> </w:t>
      </w:r>
      <w:r w:rsidR="005851AE" w:rsidRPr="008D1489">
        <w:rPr>
          <w:rFonts w:ascii="Arial" w:hAnsi="Arial" w:cs="Arial"/>
          <w:sz w:val="22"/>
          <w:szCs w:val="22"/>
        </w:rPr>
        <w:t xml:space="preserve">online </w:t>
      </w:r>
      <w:r w:rsidR="00682716" w:rsidRPr="008D1489">
        <w:rPr>
          <w:rFonts w:ascii="Arial" w:hAnsi="Arial" w:cs="Arial"/>
          <w:sz w:val="22"/>
          <w:szCs w:val="22"/>
        </w:rPr>
        <w:t xml:space="preserve">lecture, </w:t>
      </w:r>
      <w:sdt>
        <w:sdtPr>
          <w:rPr>
            <w:rFonts w:ascii="Arial" w:hAnsi="Arial" w:cs="Arial"/>
            <w:color w:val="000000"/>
            <w:sz w:val="22"/>
            <w:szCs w:val="22"/>
          </w:rPr>
          <w:tag w:val="MENDELEY_CITATION_v3_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"/>
          <w:id w:val="-740862400"/>
          <w:placeholder>
            <w:docPart w:val="DefaultPlaceholder_-1854013440"/>
          </w:placeholder>
        </w:sdtPr>
        <w:sdtEndPr/>
        <w:sdtContent>
          <w:r w:rsidR="00CC2CBB" w:rsidRPr="008D1489">
            <w:rPr>
              <w:rFonts w:ascii="Arial" w:hAnsi="Arial" w:cs="Arial"/>
              <w:color w:val="000000"/>
              <w:sz w:val="22"/>
              <w:szCs w:val="22"/>
            </w:rPr>
            <w:t>Brown (2026)</w:t>
          </w:r>
        </w:sdtContent>
      </w:sdt>
      <w:r w:rsidR="0066164E" w:rsidRPr="008D1489">
        <w:rPr>
          <w:rFonts w:ascii="Arial" w:hAnsi="Arial" w:cs="Arial"/>
          <w:sz w:val="22"/>
          <w:szCs w:val="22"/>
        </w:rPr>
        <w:t xml:space="preserve"> </w:t>
      </w:r>
      <w:r w:rsidR="00682716" w:rsidRPr="008D1489">
        <w:rPr>
          <w:rFonts w:ascii="Arial" w:hAnsi="Arial" w:cs="Arial"/>
          <w:sz w:val="22"/>
          <w:szCs w:val="22"/>
        </w:rPr>
        <w:t xml:space="preserve">also mentions </w:t>
      </w:r>
      <w:r w:rsidR="00AA5019" w:rsidRPr="008D1489">
        <w:rPr>
          <w:rFonts w:ascii="Arial" w:hAnsi="Arial" w:cs="Arial"/>
          <w:sz w:val="22"/>
          <w:szCs w:val="22"/>
        </w:rPr>
        <w:t xml:space="preserve">tai chi </w:t>
      </w:r>
      <w:r w:rsidR="00DD21ED" w:rsidRPr="008D1489">
        <w:rPr>
          <w:rFonts w:ascii="Arial" w:hAnsi="Arial" w:cs="Arial"/>
          <w:sz w:val="22"/>
          <w:szCs w:val="22"/>
        </w:rPr>
        <w:t xml:space="preserve">and </w:t>
      </w:r>
      <w:r w:rsidR="00AA5019" w:rsidRPr="008D1489">
        <w:rPr>
          <w:rFonts w:ascii="Arial" w:hAnsi="Arial" w:cs="Arial"/>
          <w:sz w:val="22"/>
          <w:szCs w:val="22"/>
        </w:rPr>
        <w:t xml:space="preserve">qigong </w:t>
      </w:r>
      <w:r w:rsidR="00993D18" w:rsidRPr="008D1489">
        <w:rPr>
          <w:rFonts w:ascii="Arial" w:hAnsi="Arial" w:cs="Arial"/>
          <w:sz w:val="22"/>
          <w:szCs w:val="22"/>
        </w:rPr>
        <w:t>as type</w:t>
      </w:r>
      <w:r w:rsidR="00A96CDC" w:rsidRPr="008D1489">
        <w:rPr>
          <w:rFonts w:ascii="Arial" w:hAnsi="Arial" w:cs="Arial"/>
          <w:sz w:val="22"/>
          <w:szCs w:val="22"/>
        </w:rPr>
        <w:t>s</w:t>
      </w:r>
      <w:r w:rsidR="00993D18" w:rsidRPr="008D1489">
        <w:rPr>
          <w:rFonts w:ascii="Arial" w:hAnsi="Arial" w:cs="Arial"/>
          <w:sz w:val="22"/>
          <w:szCs w:val="22"/>
        </w:rPr>
        <w:t xml:space="preserve"> of formal </w:t>
      </w:r>
      <w:r w:rsidR="00A96CDC" w:rsidRPr="008D1489">
        <w:rPr>
          <w:rFonts w:ascii="Arial" w:hAnsi="Arial" w:cs="Arial"/>
          <w:sz w:val="22"/>
          <w:szCs w:val="22"/>
        </w:rPr>
        <w:t>mindfulness</w:t>
      </w:r>
      <w:r w:rsidR="00993D18" w:rsidRPr="008D1489">
        <w:rPr>
          <w:rFonts w:ascii="Arial" w:hAnsi="Arial" w:cs="Arial"/>
          <w:sz w:val="22"/>
          <w:szCs w:val="22"/>
        </w:rPr>
        <w:t xml:space="preserve"> practice along with meditation</w:t>
      </w:r>
      <w:r w:rsidR="00AA5019" w:rsidRPr="008D1489">
        <w:rPr>
          <w:rFonts w:ascii="Arial" w:hAnsi="Arial" w:cs="Arial"/>
          <w:sz w:val="22"/>
          <w:szCs w:val="22"/>
        </w:rPr>
        <w:t xml:space="preserve"> and yoga</w:t>
      </w:r>
      <w:r w:rsidR="00993D18" w:rsidRPr="008D1489">
        <w:rPr>
          <w:rFonts w:ascii="Arial" w:hAnsi="Arial" w:cs="Arial"/>
          <w:sz w:val="22"/>
          <w:szCs w:val="22"/>
        </w:rPr>
        <w:t xml:space="preserve">. </w:t>
      </w:r>
      <w:r w:rsidR="00426391" w:rsidRPr="008D1489">
        <w:rPr>
          <w:rFonts w:ascii="Arial" w:hAnsi="Arial" w:cs="Arial"/>
          <w:sz w:val="22"/>
          <w:szCs w:val="22"/>
        </w:rPr>
        <w:t>Qigong includes a</w:t>
      </w:r>
      <w:r w:rsidR="00E76BAB" w:rsidRPr="008D1489">
        <w:rPr>
          <w:rFonts w:ascii="Arial" w:hAnsi="Arial" w:cs="Arial"/>
          <w:sz w:val="22"/>
          <w:szCs w:val="22"/>
        </w:rPr>
        <w:t xml:space="preserve"> range of practice</w:t>
      </w:r>
      <w:r w:rsidR="002F3813" w:rsidRPr="008D1489">
        <w:rPr>
          <w:rFonts w:ascii="Arial" w:hAnsi="Arial" w:cs="Arial"/>
          <w:sz w:val="22"/>
          <w:szCs w:val="22"/>
        </w:rPr>
        <w:t>s</w:t>
      </w:r>
      <w:r w:rsidR="00E76BAB" w:rsidRPr="008D1489">
        <w:rPr>
          <w:rFonts w:ascii="Arial" w:hAnsi="Arial" w:cs="Arial"/>
          <w:sz w:val="22"/>
          <w:szCs w:val="22"/>
        </w:rPr>
        <w:t xml:space="preserve"> from meditation to martial arts</w:t>
      </w:r>
      <w:r w:rsidR="0060767B" w:rsidRPr="008D1489">
        <w:rPr>
          <w:rFonts w:ascii="Arial" w:hAnsi="Arial" w:cs="Arial"/>
          <w:sz w:val="22"/>
          <w:szCs w:val="22"/>
        </w:rPr>
        <w:t>,</w:t>
      </w:r>
      <w:r w:rsidR="00E76BAB" w:rsidRPr="008D1489">
        <w:rPr>
          <w:rFonts w:ascii="Arial" w:hAnsi="Arial" w:cs="Arial"/>
          <w:sz w:val="22"/>
          <w:szCs w:val="22"/>
        </w:rPr>
        <w:t xml:space="preserve"> and</w:t>
      </w:r>
      <w:r w:rsidR="006D087F" w:rsidRPr="008D1489">
        <w:rPr>
          <w:rFonts w:ascii="Arial" w:hAnsi="Arial" w:cs="Arial"/>
          <w:sz w:val="22"/>
          <w:szCs w:val="22"/>
        </w:rPr>
        <w:t xml:space="preserve"> </w:t>
      </w:r>
      <w:r w:rsidR="0060767B" w:rsidRPr="008D1489">
        <w:rPr>
          <w:rFonts w:ascii="Arial" w:hAnsi="Arial" w:cs="Arial"/>
          <w:sz w:val="22"/>
          <w:szCs w:val="22"/>
        </w:rPr>
        <w:t>t</w:t>
      </w:r>
      <w:r w:rsidR="00955D50" w:rsidRPr="008D1489">
        <w:rPr>
          <w:rFonts w:ascii="Arial" w:hAnsi="Arial" w:cs="Arial"/>
          <w:sz w:val="22"/>
          <w:szCs w:val="22"/>
        </w:rPr>
        <w:t xml:space="preserve">ai chi is generally considered a form of </w:t>
      </w:r>
      <w:r w:rsidR="00C70C01" w:rsidRPr="008D1489">
        <w:rPr>
          <w:rFonts w:ascii="Arial" w:hAnsi="Arial" w:cs="Arial"/>
          <w:sz w:val="22"/>
          <w:szCs w:val="22"/>
        </w:rPr>
        <w:t>qigong which combines slow, intentional movements with mindfulness to train the body and mind</w:t>
      </w:r>
      <w:r w:rsidR="006D087F" w:rsidRPr="008D1489">
        <w:rPr>
          <w:rFonts w:ascii="Arial" w:hAnsi="Arial" w:cs="Arial"/>
          <w:sz w:val="22"/>
          <w:szCs w:val="22"/>
        </w:rPr>
        <w:t xml:space="preserve">, earning it the nickname </w:t>
      </w:r>
      <w:r w:rsidR="00E2294E" w:rsidRPr="008D1489">
        <w:rPr>
          <w:rFonts w:ascii="Arial" w:hAnsi="Arial" w:cs="Arial"/>
          <w:sz w:val="22"/>
          <w:szCs w:val="22"/>
        </w:rPr>
        <w:t>‘</w:t>
      </w:r>
      <w:r w:rsidR="006D087F" w:rsidRPr="008D1489">
        <w:rPr>
          <w:rFonts w:ascii="Arial" w:hAnsi="Arial" w:cs="Arial"/>
          <w:sz w:val="22"/>
          <w:szCs w:val="22"/>
        </w:rPr>
        <w:t>meditation in motion</w:t>
      </w:r>
      <w:r w:rsidR="00E2294E" w:rsidRPr="008D1489">
        <w:rPr>
          <w:rFonts w:ascii="Arial" w:hAnsi="Arial" w:cs="Arial"/>
          <w:sz w:val="22"/>
          <w:szCs w:val="22"/>
        </w:rPr>
        <w:t>’</w:t>
      </w:r>
      <w:r w:rsidR="00263AFB"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"/>
          <w:id w:val="-673802747"/>
          <w:placeholder>
            <w:docPart w:val="DefaultPlaceholder_-1854013440"/>
          </w:placeholder>
        </w:sdtPr>
        <w:sdtEndPr/>
        <w:sdtContent>
          <w:r w:rsidR="00CC2CBB" w:rsidRPr="008D1489">
            <w:rPr>
              <w:rFonts w:ascii="Arial" w:eastAsia="Times New Roman" w:hAnsi="Arial" w:cs="Arial"/>
              <w:color w:val="000000"/>
              <w:sz w:val="22"/>
              <w:szCs w:val="22"/>
            </w:rPr>
            <w:t>(Wayne &amp; Fuerst, 2013)</w:t>
          </w:r>
        </w:sdtContent>
      </w:sdt>
      <w:r w:rsidR="0077021D" w:rsidRPr="008D1489">
        <w:rPr>
          <w:rFonts w:ascii="Arial" w:hAnsi="Arial" w:cs="Arial"/>
          <w:sz w:val="22"/>
          <w:szCs w:val="22"/>
        </w:rPr>
        <w:t>.</w:t>
      </w:r>
      <w:r w:rsidR="008F371C" w:rsidRPr="008D1489">
        <w:rPr>
          <w:rFonts w:ascii="Arial" w:hAnsi="Arial" w:cs="Arial"/>
          <w:sz w:val="22"/>
          <w:szCs w:val="22"/>
        </w:rPr>
        <w:t xml:space="preserve"> </w:t>
      </w:r>
      <w:r w:rsidR="00BF2599" w:rsidRPr="008D1489">
        <w:rPr>
          <w:rFonts w:ascii="Arial" w:hAnsi="Arial" w:cs="Arial"/>
          <w:sz w:val="22"/>
          <w:szCs w:val="22"/>
        </w:rPr>
        <w:t>A meta</w:t>
      </w:r>
      <w:r w:rsidR="00C67DBE" w:rsidRPr="008D1489">
        <w:rPr>
          <w:rFonts w:ascii="Arial" w:hAnsi="Arial" w:cs="Arial"/>
          <w:sz w:val="22"/>
          <w:szCs w:val="22"/>
        </w:rPr>
        <w:t>-</w:t>
      </w:r>
      <w:r w:rsidR="00BF2599" w:rsidRPr="008D1489">
        <w:rPr>
          <w:rFonts w:ascii="Arial" w:hAnsi="Arial" w:cs="Arial"/>
          <w:sz w:val="22"/>
          <w:szCs w:val="22"/>
        </w:rPr>
        <w:t>analysis</w:t>
      </w:r>
      <w:r w:rsidR="00592CE7" w:rsidRPr="008D1489">
        <w:rPr>
          <w:rFonts w:ascii="Arial" w:hAnsi="Arial" w:cs="Arial"/>
          <w:sz w:val="22"/>
          <w:szCs w:val="22"/>
        </w:rPr>
        <w:t xml:space="preserve"> of 17 studies</w:t>
      </w:r>
      <w:r w:rsidR="00C67DBE" w:rsidRPr="008D1489">
        <w:rPr>
          <w:rFonts w:ascii="Arial" w:hAnsi="Arial" w:cs="Arial"/>
          <w:sz w:val="22"/>
          <w:szCs w:val="22"/>
        </w:rPr>
        <w:t xml:space="preserve"> by </w:t>
      </w:r>
      <w:sdt>
        <w:sdtPr>
          <w:rPr>
            <w:rFonts w:ascii="Arial" w:hAnsi="Arial" w:cs="Arial"/>
            <w:color w:val="000000"/>
            <w:sz w:val="22"/>
            <w:szCs w:val="22"/>
          </w:rPr>
          <w:tag w:val="MENDELEY_CITATION_v3_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"/>
          <w:id w:val="-1333521527"/>
          <w:placeholder>
            <w:docPart w:val="DefaultPlaceholder_-1854013440"/>
          </w:placeholder>
        </w:sdtPr>
        <w:sdtEndPr/>
        <w:sdtContent>
          <w:r w:rsidR="00CC2CBB" w:rsidRPr="008D1489">
            <w:rPr>
              <w:rFonts w:ascii="Arial" w:hAnsi="Arial" w:cs="Arial"/>
              <w:color w:val="000000"/>
              <w:sz w:val="22"/>
              <w:szCs w:val="22"/>
            </w:rPr>
            <w:t>Park et al. (2023)</w:t>
          </w:r>
        </w:sdtContent>
      </w:sdt>
      <w:r w:rsidR="00592CE7" w:rsidRPr="008D1489">
        <w:rPr>
          <w:rFonts w:ascii="Arial" w:hAnsi="Arial" w:cs="Arial"/>
          <w:sz w:val="22"/>
          <w:szCs w:val="22"/>
        </w:rPr>
        <w:t xml:space="preserve"> </w:t>
      </w:r>
      <w:r w:rsidR="00C67DBE" w:rsidRPr="008D1489">
        <w:rPr>
          <w:rFonts w:ascii="Arial" w:hAnsi="Arial" w:cs="Arial"/>
          <w:sz w:val="22"/>
          <w:szCs w:val="22"/>
        </w:rPr>
        <w:t>identified an overall benefit of</w:t>
      </w:r>
      <w:r w:rsidR="00592CE7" w:rsidRPr="008D1489">
        <w:rPr>
          <w:rFonts w:ascii="Arial" w:hAnsi="Arial" w:cs="Arial"/>
          <w:sz w:val="22"/>
          <w:szCs w:val="22"/>
        </w:rPr>
        <w:t xml:space="preserve"> tai chi and qigong </w:t>
      </w:r>
      <w:r w:rsidR="001E579C" w:rsidRPr="008D1489">
        <w:rPr>
          <w:rFonts w:ascii="Arial" w:hAnsi="Arial" w:cs="Arial"/>
          <w:sz w:val="22"/>
          <w:szCs w:val="22"/>
        </w:rPr>
        <w:t xml:space="preserve">on cognitive </w:t>
      </w:r>
      <w:r w:rsidR="00854866" w:rsidRPr="008D1489">
        <w:rPr>
          <w:rFonts w:ascii="Arial" w:hAnsi="Arial" w:cs="Arial"/>
          <w:sz w:val="22"/>
          <w:szCs w:val="22"/>
        </w:rPr>
        <w:t>functions</w:t>
      </w:r>
      <w:r w:rsidR="005E0A60" w:rsidRPr="008D1489">
        <w:rPr>
          <w:rFonts w:ascii="Arial" w:hAnsi="Arial" w:cs="Arial"/>
          <w:sz w:val="22"/>
          <w:szCs w:val="22"/>
        </w:rPr>
        <w:t xml:space="preserve"> in older adults</w:t>
      </w:r>
      <w:r w:rsidR="00854866" w:rsidRPr="008D1489">
        <w:rPr>
          <w:rFonts w:ascii="Arial" w:hAnsi="Arial" w:cs="Arial"/>
          <w:sz w:val="22"/>
          <w:szCs w:val="22"/>
        </w:rPr>
        <w:t xml:space="preserve"> and confirmed that t</w:t>
      </w:r>
      <w:r w:rsidR="006800F9" w:rsidRPr="008D1489">
        <w:rPr>
          <w:rFonts w:ascii="Arial" w:hAnsi="Arial" w:cs="Arial"/>
          <w:sz w:val="22"/>
          <w:szCs w:val="22"/>
        </w:rPr>
        <w:t xml:space="preserve">he benefits are obtained both directly </w:t>
      </w:r>
      <w:r w:rsidR="00BD73FF" w:rsidRPr="008D1489">
        <w:rPr>
          <w:rFonts w:ascii="Arial" w:hAnsi="Arial" w:cs="Arial"/>
          <w:sz w:val="22"/>
          <w:szCs w:val="22"/>
        </w:rPr>
        <w:t xml:space="preserve">through mindfulness </w:t>
      </w:r>
      <w:r w:rsidR="006800F9" w:rsidRPr="008D1489">
        <w:rPr>
          <w:rFonts w:ascii="Arial" w:hAnsi="Arial" w:cs="Arial"/>
          <w:sz w:val="22"/>
          <w:szCs w:val="22"/>
        </w:rPr>
        <w:t xml:space="preserve">and indirectly through </w:t>
      </w:r>
      <w:r w:rsidR="001E579C" w:rsidRPr="008D1489">
        <w:rPr>
          <w:rFonts w:ascii="Arial" w:hAnsi="Arial" w:cs="Arial"/>
          <w:sz w:val="22"/>
          <w:szCs w:val="22"/>
        </w:rPr>
        <w:t>p</w:t>
      </w:r>
      <w:r w:rsidR="0099345D" w:rsidRPr="008D1489">
        <w:rPr>
          <w:rFonts w:ascii="Arial" w:hAnsi="Arial" w:cs="Arial"/>
          <w:sz w:val="22"/>
          <w:szCs w:val="22"/>
        </w:rPr>
        <w:t>h</w:t>
      </w:r>
      <w:r w:rsidR="001E579C" w:rsidRPr="008D1489">
        <w:rPr>
          <w:rFonts w:ascii="Arial" w:hAnsi="Arial" w:cs="Arial"/>
          <w:sz w:val="22"/>
          <w:szCs w:val="22"/>
        </w:rPr>
        <w:t xml:space="preserve">ysical </w:t>
      </w:r>
      <w:r w:rsidR="005E0A60" w:rsidRPr="008D1489">
        <w:rPr>
          <w:rFonts w:ascii="Arial" w:hAnsi="Arial" w:cs="Arial"/>
          <w:sz w:val="22"/>
          <w:szCs w:val="22"/>
        </w:rPr>
        <w:t>exercise.</w:t>
      </w:r>
      <w:r w:rsidR="002D6201" w:rsidRPr="008D1489">
        <w:rPr>
          <w:rFonts w:ascii="Arial" w:hAnsi="Arial" w:cs="Arial"/>
          <w:sz w:val="22"/>
          <w:szCs w:val="22"/>
        </w:rPr>
        <w:t xml:space="preserve"> </w:t>
      </w:r>
      <w:r w:rsidR="005E0A60" w:rsidRPr="008D1489">
        <w:rPr>
          <w:rFonts w:ascii="Arial" w:hAnsi="Arial" w:cs="Arial"/>
          <w:sz w:val="22"/>
          <w:szCs w:val="22"/>
        </w:rPr>
        <w:t xml:space="preserve">This </w:t>
      </w:r>
      <w:r w:rsidR="00537EB9" w:rsidRPr="008D1489">
        <w:rPr>
          <w:rFonts w:ascii="Arial" w:hAnsi="Arial" w:cs="Arial"/>
          <w:sz w:val="22"/>
          <w:szCs w:val="22"/>
        </w:rPr>
        <w:t xml:space="preserve">supports the use of movement in </w:t>
      </w:r>
      <w:r w:rsidR="0087722A" w:rsidRPr="008D1489">
        <w:rPr>
          <w:rFonts w:ascii="Arial" w:hAnsi="Arial" w:cs="Arial"/>
          <w:sz w:val="22"/>
          <w:szCs w:val="22"/>
        </w:rPr>
        <w:t>mindfulness-based</w:t>
      </w:r>
      <w:r w:rsidR="00514C04" w:rsidRPr="008D1489">
        <w:rPr>
          <w:rFonts w:ascii="Arial" w:hAnsi="Arial" w:cs="Arial"/>
          <w:sz w:val="22"/>
          <w:szCs w:val="22"/>
        </w:rPr>
        <w:t xml:space="preserve"> practices and </w:t>
      </w:r>
      <w:r w:rsidR="00527E48" w:rsidRPr="008D1489">
        <w:rPr>
          <w:rFonts w:ascii="Arial" w:hAnsi="Arial" w:cs="Arial"/>
          <w:sz w:val="22"/>
          <w:szCs w:val="22"/>
        </w:rPr>
        <w:t xml:space="preserve">suggests that </w:t>
      </w:r>
      <w:r w:rsidR="008B50A8" w:rsidRPr="008D1489">
        <w:rPr>
          <w:rFonts w:ascii="Arial" w:hAnsi="Arial" w:cs="Arial"/>
          <w:sz w:val="22"/>
          <w:szCs w:val="22"/>
        </w:rPr>
        <w:t xml:space="preserve">an exercise which </w:t>
      </w:r>
      <w:r w:rsidR="00C46A69" w:rsidRPr="008D1489">
        <w:rPr>
          <w:rFonts w:ascii="Arial" w:hAnsi="Arial" w:cs="Arial"/>
          <w:sz w:val="22"/>
          <w:szCs w:val="22"/>
        </w:rPr>
        <w:t xml:space="preserve">focuses attention </w:t>
      </w:r>
      <w:r w:rsidR="00CB5FA8" w:rsidRPr="008D1489">
        <w:rPr>
          <w:rFonts w:ascii="Arial" w:hAnsi="Arial" w:cs="Arial"/>
          <w:sz w:val="22"/>
          <w:szCs w:val="22"/>
        </w:rPr>
        <w:t>on</w:t>
      </w:r>
      <w:r w:rsidR="006A34CD" w:rsidRPr="008D1489">
        <w:rPr>
          <w:rFonts w:ascii="Arial" w:hAnsi="Arial" w:cs="Arial"/>
          <w:sz w:val="22"/>
          <w:szCs w:val="22"/>
        </w:rPr>
        <w:t xml:space="preserve"> not just the </w:t>
      </w:r>
      <w:r w:rsidR="00864CD2" w:rsidRPr="008D1489">
        <w:rPr>
          <w:rFonts w:ascii="Arial" w:hAnsi="Arial" w:cs="Arial"/>
          <w:sz w:val="22"/>
          <w:szCs w:val="22"/>
        </w:rPr>
        <w:t xml:space="preserve">sensory feedback of a single </w:t>
      </w:r>
      <w:r w:rsidR="00C97E2D" w:rsidRPr="008D1489">
        <w:rPr>
          <w:rFonts w:ascii="Arial" w:hAnsi="Arial" w:cs="Arial"/>
          <w:sz w:val="22"/>
          <w:szCs w:val="22"/>
        </w:rPr>
        <w:t>consonant,</w:t>
      </w:r>
      <w:r w:rsidR="00864CD2" w:rsidRPr="008D1489">
        <w:rPr>
          <w:rFonts w:ascii="Arial" w:hAnsi="Arial" w:cs="Arial"/>
          <w:sz w:val="22"/>
          <w:szCs w:val="22"/>
        </w:rPr>
        <w:t xml:space="preserve"> but the</w:t>
      </w:r>
      <w:r w:rsidR="002C5AF3" w:rsidRPr="008D1489">
        <w:rPr>
          <w:rFonts w:ascii="Arial" w:hAnsi="Arial" w:cs="Arial"/>
          <w:sz w:val="22"/>
          <w:szCs w:val="22"/>
        </w:rPr>
        <w:t xml:space="preserve"> articulation of an entire cluster </w:t>
      </w:r>
      <w:r w:rsidR="00566117" w:rsidRPr="008D1489">
        <w:rPr>
          <w:rFonts w:ascii="Arial" w:hAnsi="Arial" w:cs="Arial"/>
          <w:sz w:val="22"/>
          <w:szCs w:val="22"/>
        </w:rPr>
        <w:t xml:space="preserve">or word </w:t>
      </w:r>
      <w:r w:rsidR="002C5AF3" w:rsidRPr="008D1489">
        <w:rPr>
          <w:rFonts w:ascii="Arial" w:hAnsi="Arial" w:cs="Arial"/>
          <w:sz w:val="22"/>
          <w:szCs w:val="22"/>
        </w:rPr>
        <w:t xml:space="preserve">may still provide </w:t>
      </w:r>
      <w:r w:rsidR="00B24F58" w:rsidRPr="008D1489">
        <w:rPr>
          <w:rFonts w:ascii="Arial" w:hAnsi="Arial" w:cs="Arial"/>
          <w:sz w:val="22"/>
          <w:szCs w:val="22"/>
        </w:rPr>
        <w:t xml:space="preserve">the desired cognitive improvements in attention, regulation and </w:t>
      </w:r>
      <w:r w:rsidR="003D146D" w:rsidRPr="008D1489">
        <w:rPr>
          <w:rFonts w:ascii="Arial" w:hAnsi="Arial" w:cs="Arial"/>
          <w:sz w:val="22"/>
          <w:szCs w:val="22"/>
        </w:rPr>
        <w:t>awareness</w:t>
      </w:r>
      <w:r w:rsidR="00B24F58" w:rsidRPr="008D1489">
        <w:rPr>
          <w:rFonts w:ascii="Arial" w:hAnsi="Arial" w:cs="Arial"/>
          <w:sz w:val="22"/>
          <w:szCs w:val="22"/>
        </w:rPr>
        <w:t>.</w:t>
      </w:r>
      <w:r w:rsidR="00A039E6" w:rsidRPr="008D1489">
        <w:rPr>
          <w:rFonts w:ascii="Arial" w:hAnsi="Arial" w:cs="Arial"/>
          <w:sz w:val="22"/>
          <w:szCs w:val="22"/>
        </w:rPr>
        <w:t xml:space="preserve"> </w:t>
      </w:r>
    </w:p>
    <w:p w14:paraId="5CE8A3A2" w14:textId="39FF3AA7" w:rsidR="00DE34AC" w:rsidRPr="008D1489" w:rsidRDefault="00F51604" w:rsidP="00E36F20">
      <w:pPr>
        <w:spacing w:line="360" w:lineRule="auto"/>
        <w:rPr>
          <w:rFonts w:ascii="Arial" w:hAnsi="Arial" w:cs="Arial"/>
          <w:sz w:val="22"/>
          <w:szCs w:val="22"/>
        </w:rPr>
      </w:pPr>
      <w:r w:rsidRPr="008D1489">
        <w:rPr>
          <w:rFonts w:ascii="Arial" w:hAnsi="Arial" w:cs="Arial"/>
          <w:sz w:val="22"/>
          <w:szCs w:val="22"/>
        </w:rPr>
        <w:t>Further support come</w:t>
      </w:r>
      <w:r w:rsidR="00D9643A" w:rsidRPr="008D1489">
        <w:rPr>
          <w:rFonts w:ascii="Arial" w:hAnsi="Arial" w:cs="Arial"/>
          <w:sz w:val="22"/>
          <w:szCs w:val="22"/>
        </w:rPr>
        <w:t>s</w:t>
      </w:r>
      <w:r w:rsidRPr="008D1489">
        <w:rPr>
          <w:rFonts w:ascii="Arial" w:hAnsi="Arial" w:cs="Arial"/>
          <w:sz w:val="22"/>
          <w:szCs w:val="22"/>
        </w:rPr>
        <w:t xml:space="preserve"> from</w:t>
      </w:r>
      <w:r w:rsidR="00915F81" w:rsidRPr="008D1489">
        <w:rPr>
          <w:rFonts w:ascii="Arial" w:hAnsi="Arial" w:cs="Arial"/>
          <w:sz w:val="22"/>
          <w:szCs w:val="22"/>
        </w:rPr>
        <w:t xml:space="preserve"> the </w:t>
      </w:r>
      <w:r w:rsidR="006A0C77" w:rsidRPr="008D1489">
        <w:rPr>
          <w:rFonts w:ascii="Arial" w:hAnsi="Arial" w:cs="Arial"/>
          <w:sz w:val="22"/>
          <w:szCs w:val="22"/>
        </w:rPr>
        <w:t>Pronunciation Special Interest Group</w:t>
      </w:r>
      <w:r w:rsidR="00915F81" w:rsidRPr="008D1489">
        <w:rPr>
          <w:rFonts w:ascii="Arial" w:hAnsi="Arial" w:cs="Arial"/>
          <w:sz w:val="22"/>
          <w:szCs w:val="22"/>
        </w:rPr>
        <w:t xml:space="preserve"> blog of the International Association of Teachers of English as a Foreign Language</w:t>
      </w:r>
      <w:r w:rsidR="00BF5573" w:rsidRPr="008D1489">
        <w:rPr>
          <w:rFonts w:ascii="Arial" w:hAnsi="Arial" w:cs="Arial"/>
          <w:sz w:val="22"/>
          <w:szCs w:val="22"/>
        </w:rPr>
        <w:t xml:space="preserve"> (IATEFL) website</w:t>
      </w:r>
      <w:r w:rsidR="002D4B5A" w:rsidRPr="008D1489">
        <w:rPr>
          <w:rFonts w:ascii="Arial" w:hAnsi="Arial" w:cs="Arial"/>
          <w:sz w:val="22"/>
          <w:szCs w:val="22"/>
        </w:rPr>
        <w:t>,</w:t>
      </w:r>
      <w:r w:rsidR="00242C31" w:rsidRPr="008D1489">
        <w:rPr>
          <w:rFonts w:ascii="Arial" w:hAnsi="Arial" w:cs="Arial"/>
          <w:sz w:val="22"/>
          <w:szCs w:val="22"/>
        </w:rPr>
        <w:t xml:space="preserve"> where</w:t>
      </w:r>
      <w:r w:rsidR="002D4B5A"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"/>
          <w:id w:val="-1099564910"/>
          <w:placeholder>
            <w:docPart w:val="DefaultPlaceholder_-1854013440"/>
          </w:placeholder>
        </w:sdtPr>
        <w:sdtEndPr/>
        <w:sdtContent>
          <w:r w:rsidR="00CC2CBB" w:rsidRPr="008D1489">
            <w:rPr>
              <w:rFonts w:ascii="Arial" w:hAnsi="Arial" w:cs="Arial"/>
              <w:color w:val="000000"/>
              <w:sz w:val="22"/>
              <w:szCs w:val="22"/>
            </w:rPr>
            <w:t>Carrasquero (2021)</w:t>
          </w:r>
        </w:sdtContent>
      </w:sdt>
      <w:r w:rsidR="006B0241" w:rsidRPr="008D1489">
        <w:rPr>
          <w:rFonts w:ascii="Arial" w:hAnsi="Arial" w:cs="Arial"/>
          <w:sz w:val="22"/>
          <w:szCs w:val="22"/>
        </w:rPr>
        <w:t xml:space="preserve"> proposes a </w:t>
      </w:r>
      <w:r w:rsidR="00BC2042" w:rsidRPr="008D1489">
        <w:rPr>
          <w:rFonts w:ascii="Arial" w:hAnsi="Arial" w:cs="Arial"/>
          <w:sz w:val="22"/>
          <w:szCs w:val="22"/>
        </w:rPr>
        <w:t>‘</w:t>
      </w:r>
      <w:r w:rsidR="00E02D9D" w:rsidRPr="008D1489">
        <w:rPr>
          <w:rFonts w:ascii="Arial" w:hAnsi="Arial" w:cs="Arial"/>
          <w:sz w:val="22"/>
          <w:szCs w:val="22"/>
        </w:rPr>
        <w:t>proprioception meditation</w:t>
      </w:r>
      <w:r w:rsidR="00BC2042" w:rsidRPr="008D1489">
        <w:rPr>
          <w:rFonts w:ascii="Arial" w:hAnsi="Arial" w:cs="Arial"/>
          <w:sz w:val="22"/>
          <w:szCs w:val="22"/>
        </w:rPr>
        <w:t>’</w:t>
      </w:r>
      <w:r w:rsidR="00E02D9D" w:rsidRPr="008D1489">
        <w:rPr>
          <w:rFonts w:ascii="Arial" w:hAnsi="Arial" w:cs="Arial"/>
          <w:sz w:val="22"/>
          <w:szCs w:val="22"/>
        </w:rPr>
        <w:t xml:space="preserve"> </w:t>
      </w:r>
      <w:r w:rsidR="007024BD" w:rsidRPr="008D1489">
        <w:rPr>
          <w:rFonts w:ascii="Arial" w:hAnsi="Arial" w:cs="Arial"/>
          <w:sz w:val="22"/>
          <w:szCs w:val="22"/>
        </w:rPr>
        <w:t xml:space="preserve">which </w:t>
      </w:r>
      <w:r w:rsidR="00AC5326" w:rsidRPr="008D1489">
        <w:rPr>
          <w:rFonts w:ascii="Arial" w:hAnsi="Arial" w:cs="Arial"/>
          <w:sz w:val="22"/>
          <w:szCs w:val="22"/>
        </w:rPr>
        <w:t>combines</w:t>
      </w:r>
      <w:r w:rsidR="00242C31" w:rsidRPr="008D1489">
        <w:rPr>
          <w:rFonts w:ascii="Arial" w:hAnsi="Arial" w:cs="Arial"/>
          <w:sz w:val="22"/>
          <w:szCs w:val="22"/>
        </w:rPr>
        <w:t xml:space="preserve"> active</w:t>
      </w:r>
      <w:r w:rsidR="007024BD" w:rsidRPr="008D1489">
        <w:rPr>
          <w:rFonts w:ascii="Arial" w:hAnsi="Arial" w:cs="Arial"/>
          <w:sz w:val="22"/>
          <w:szCs w:val="22"/>
        </w:rPr>
        <w:t xml:space="preserve"> </w:t>
      </w:r>
      <w:r w:rsidR="00782251" w:rsidRPr="008D1489">
        <w:rPr>
          <w:rFonts w:ascii="Arial" w:hAnsi="Arial" w:cs="Arial"/>
          <w:sz w:val="22"/>
          <w:szCs w:val="22"/>
        </w:rPr>
        <w:t>articulation</w:t>
      </w:r>
      <w:r w:rsidR="000C74F0" w:rsidRPr="008D1489">
        <w:rPr>
          <w:rFonts w:ascii="Arial" w:hAnsi="Arial" w:cs="Arial"/>
          <w:sz w:val="22"/>
          <w:szCs w:val="22"/>
        </w:rPr>
        <w:t xml:space="preserve"> and mindfulness with the aim of developing </w:t>
      </w:r>
      <w:r w:rsidR="009C44D5" w:rsidRPr="008D1489">
        <w:rPr>
          <w:rFonts w:ascii="Arial" w:hAnsi="Arial" w:cs="Arial"/>
          <w:sz w:val="22"/>
          <w:szCs w:val="22"/>
        </w:rPr>
        <w:t xml:space="preserve">students’ awareness of their </w:t>
      </w:r>
      <w:r w:rsidR="00782251" w:rsidRPr="008D1489">
        <w:rPr>
          <w:rFonts w:ascii="Arial" w:hAnsi="Arial" w:cs="Arial"/>
          <w:sz w:val="22"/>
          <w:szCs w:val="22"/>
        </w:rPr>
        <w:t xml:space="preserve">speech organs in the pronunciation of </w:t>
      </w:r>
      <w:r w:rsidR="00085EAE" w:rsidRPr="008D1489">
        <w:rPr>
          <w:rFonts w:ascii="Arial" w:hAnsi="Arial" w:cs="Arial"/>
          <w:sz w:val="22"/>
          <w:szCs w:val="22"/>
        </w:rPr>
        <w:t>the word ‘tie’</w:t>
      </w:r>
      <w:r w:rsidR="00782251" w:rsidRPr="008D1489">
        <w:rPr>
          <w:rFonts w:ascii="Arial" w:hAnsi="Arial" w:cs="Arial"/>
          <w:sz w:val="22"/>
          <w:szCs w:val="22"/>
        </w:rPr>
        <w:t xml:space="preserve">. </w:t>
      </w:r>
      <w:r w:rsidR="00AF5615" w:rsidRPr="008D1489">
        <w:rPr>
          <w:rFonts w:ascii="Arial" w:hAnsi="Arial" w:cs="Arial"/>
          <w:sz w:val="22"/>
          <w:szCs w:val="22"/>
        </w:rPr>
        <w:t xml:space="preserve">Attention is first directed to the </w:t>
      </w:r>
      <w:r w:rsidR="00063976" w:rsidRPr="008D1489">
        <w:rPr>
          <w:rFonts w:ascii="Arial" w:hAnsi="Arial" w:cs="Arial"/>
          <w:sz w:val="22"/>
          <w:szCs w:val="22"/>
        </w:rPr>
        <w:t>breath, “priming them for subsequent work on specific articulatory gestures”.</w:t>
      </w:r>
      <w:r w:rsidR="00085EAE" w:rsidRPr="008D1489">
        <w:rPr>
          <w:rFonts w:ascii="Arial" w:hAnsi="Arial" w:cs="Arial"/>
          <w:sz w:val="22"/>
          <w:szCs w:val="22"/>
        </w:rPr>
        <w:t xml:space="preserve"> </w:t>
      </w:r>
      <w:r w:rsidR="00E128C2" w:rsidRPr="008D1489">
        <w:rPr>
          <w:rFonts w:ascii="Arial" w:hAnsi="Arial" w:cs="Arial"/>
          <w:sz w:val="22"/>
          <w:szCs w:val="22"/>
        </w:rPr>
        <w:t>Next,</w:t>
      </w:r>
      <w:r w:rsidR="00186C22" w:rsidRPr="008D1489">
        <w:rPr>
          <w:rFonts w:ascii="Arial" w:hAnsi="Arial" w:cs="Arial"/>
          <w:sz w:val="22"/>
          <w:szCs w:val="22"/>
        </w:rPr>
        <w:t xml:space="preserve"> students are instructed to “gently touch that part behind your upper teeth with the tip of your tongue</w:t>
      </w:r>
      <w:r w:rsidR="00653E17" w:rsidRPr="008D1489">
        <w:rPr>
          <w:rFonts w:ascii="Arial" w:hAnsi="Arial" w:cs="Arial"/>
          <w:sz w:val="22"/>
          <w:szCs w:val="22"/>
        </w:rPr>
        <w:t>…massaging that bony ridge</w:t>
      </w:r>
      <w:r w:rsidR="00594DF6" w:rsidRPr="008D1489">
        <w:rPr>
          <w:rFonts w:ascii="Arial" w:hAnsi="Arial" w:cs="Arial"/>
          <w:sz w:val="22"/>
          <w:szCs w:val="22"/>
        </w:rPr>
        <w:t>”</w:t>
      </w:r>
      <w:r w:rsidR="00E128C2" w:rsidRPr="008D1489">
        <w:rPr>
          <w:rFonts w:ascii="Arial" w:hAnsi="Arial" w:cs="Arial"/>
          <w:sz w:val="22"/>
          <w:szCs w:val="22"/>
        </w:rPr>
        <w:t xml:space="preserve">. Then, </w:t>
      </w:r>
      <w:r w:rsidR="00DE34AC" w:rsidRPr="008D1489">
        <w:rPr>
          <w:rFonts w:ascii="Arial" w:hAnsi="Arial" w:cs="Arial"/>
          <w:sz w:val="22"/>
          <w:szCs w:val="22"/>
        </w:rPr>
        <w:t xml:space="preserve">“slowly, inhale…get ready to pronounce the first letter of the word </w:t>
      </w:r>
      <w:r w:rsidR="00B93634" w:rsidRPr="008D1489">
        <w:rPr>
          <w:rFonts w:ascii="Arial" w:hAnsi="Arial" w:cs="Arial"/>
          <w:sz w:val="22"/>
          <w:szCs w:val="22"/>
        </w:rPr>
        <w:t>‘</w:t>
      </w:r>
      <w:r w:rsidR="00DE34AC" w:rsidRPr="008D1489">
        <w:rPr>
          <w:rFonts w:ascii="Arial" w:hAnsi="Arial" w:cs="Arial"/>
          <w:sz w:val="22"/>
          <w:szCs w:val="22"/>
        </w:rPr>
        <w:t>tie</w:t>
      </w:r>
      <w:r w:rsidR="00B93634" w:rsidRPr="008D1489">
        <w:rPr>
          <w:rFonts w:ascii="Arial" w:hAnsi="Arial" w:cs="Arial"/>
          <w:sz w:val="22"/>
          <w:szCs w:val="22"/>
        </w:rPr>
        <w:t>’</w:t>
      </w:r>
      <w:r w:rsidR="00DE34AC" w:rsidRPr="008D1489">
        <w:rPr>
          <w:rFonts w:ascii="Arial" w:hAnsi="Arial" w:cs="Arial"/>
          <w:sz w:val="22"/>
          <w:szCs w:val="22"/>
        </w:rPr>
        <w:t>…</w:t>
      </w:r>
      <w:r w:rsidR="00ED030F" w:rsidRPr="008D1489">
        <w:rPr>
          <w:rFonts w:ascii="Arial" w:hAnsi="Arial" w:cs="Arial"/>
          <w:sz w:val="22"/>
          <w:szCs w:val="22"/>
        </w:rPr>
        <w:t>f</w:t>
      </w:r>
      <w:r w:rsidR="00DE34AC" w:rsidRPr="008D1489">
        <w:rPr>
          <w:rFonts w:ascii="Arial" w:hAnsi="Arial" w:cs="Arial"/>
          <w:sz w:val="22"/>
          <w:szCs w:val="22"/>
        </w:rPr>
        <w:t>eel the air pressure building up behind your tongue…release the air</w:t>
      </w:r>
      <w:r w:rsidR="00E128C2" w:rsidRPr="008D1489">
        <w:rPr>
          <w:rFonts w:ascii="Arial" w:hAnsi="Arial" w:cs="Arial"/>
          <w:sz w:val="22"/>
          <w:szCs w:val="22"/>
        </w:rPr>
        <w:t>.</w:t>
      </w:r>
      <w:r w:rsidR="00DE34AC" w:rsidRPr="008D1489">
        <w:rPr>
          <w:rFonts w:ascii="Arial" w:hAnsi="Arial" w:cs="Arial"/>
          <w:sz w:val="22"/>
          <w:szCs w:val="22"/>
        </w:rPr>
        <w:t>”</w:t>
      </w:r>
    </w:p>
    <w:p w14:paraId="20FE19CC" w14:textId="16A09556" w:rsidR="00371103" w:rsidRPr="008D1489" w:rsidRDefault="000847CB" w:rsidP="00371103">
      <w:pPr>
        <w:spacing w:line="360" w:lineRule="auto"/>
        <w:rPr>
          <w:rFonts w:ascii="Arial" w:hAnsi="Arial" w:cs="Arial"/>
          <w:b/>
          <w:bCs/>
          <w:sz w:val="22"/>
          <w:szCs w:val="22"/>
        </w:rPr>
      </w:pPr>
      <w:r w:rsidRPr="008D1489">
        <w:rPr>
          <w:rFonts w:ascii="Arial" w:hAnsi="Arial" w:cs="Arial"/>
          <w:sz w:val="22"/>
          <w:szCs w:val="22"/>
        </w:rPr>
        <w:t>Similarly, i</w:t>
      </w:r>
      <w:r w:rsidR="00CE522E" w:rsidRPr="008D1489">
        <w:rPr>
          <w:rFonts w:ascii="Arial" w:hAnsi="Arial" w:cs="Arial"/>
          <w:sz w:val="22"/>
          <w:szCs w:val="22"/>
        </w:rPr>
        <w:t>n</w:t>
      </w:r>
      <w:r w:rsidR="002979DF" w:rsidRPr="008D1489">
        <w:rPr>
          <w:rFonts w:ascii="Arial" w:hAnsi="Arial" w:cs="Arial"/>
          <w:sz w:val="22"/>
          <w:szCs w:val="22"/>
        </w:rPr>
        <w:t xml:space="preserve"> the book</w:t>
      </w:r>
      <w:r w:rsidR="00CE522E" w:rsidRPr="008D1489">
        <w:rPr>
          <w:rFonts w:ascii="Arial" w:hAnsi="Arial" w:cs="Arial"/>
          <w:sz w:val="22"/>
          <w:szCs w:val="22"/>
        </w:rPr>
        <w:t xml:space="preserve"> </w:t>
      </w:r>
      <w:r w:rsidR="006304C6" w:rsidRPr="008D1489">
        <w:rPr>
          <w:rFonts w:ascii="Arial" w:hAnsi="Arial" w:cs="Arial"/>
          <w:i/>
          <w:iCs/>
          <w:sz w:val="22"/>
          <w:szCs w:val="22"/>
        </w:rPr>
        <w:t>Voice Work</w:t>
      </w:r>
      <w:r w:rsidR="00E9781D" w:rsidRPr="008D1489">
        <w:rPr>
          <w:rFonts w:ascii="Arial" w:hAnsi="Arial" w:cs="Arial"/>
          <w:i/>
          <w:iCs/>
          <w:sz w:val="22"/>
          <w:szCs w:val="22"/>
        </w:rPr>
        <w:t>: Art and Science in Changing Voices</w:t>
      </w:r>
      <w:r w:rsidR="00E547E9" w:rsidRPr="008D1489">
        <w:rPr>
          <w:rFonts w:ascii="Arial" w:hAnsi="Arial" w:cs="Arial"/>
          <w:sz w:val="22"/>
          <w:szCs w:val="22"/>
        </w:rPr>
        <w:t>,</w:t>
      </w:r>
      <w:r w:rsidR="00E9781D"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"/>
          <w:id w:val="616964016"/>
          <w:placeholder>
            <w:docPart w:val="DefaultPlaceholder_-1854013440"/>
          </w:placeholder>
        </w:sdtPr>
        <w:sdtEndPr/>
        <w:sdtContent>
          <w:r w:rsidR="00CC2CBB" w:rsidRPr="008D1489">
            <w:rPr>
              <w:rFonts w:ascii="Arial" w:eastAsia="Times New Roman" w:hAnsi="Arial" w:cs="Arial"/>
              <w:color w:val="000000"/>
              <w:sz w:val="22"/>
              <w:szCs w:val="22"/>
            </w:rPr>
            <w:t>Sansom &amp; Shewell (2024, pp.292)</w:t>
          </w:r>
        </w:sdtContent>
      </w:sdt>
      <w:r w:rsidR="003D5618" w:rsidRPr="008D1489">
        <w:rPr>
          <w:rFonts w:ascii="Arial" w:hAnsi="Arial" w:cs="Arial"/>
          <w:sz w:val="22"/>
          <w:szCs w:val="22"/>
        </w:rPr>
        <w:t xml:space="preserve"> </w:t>
      </w:r>
      <w:r w:rsidR="00E547E9" w:rsidRPr="008D1489">
        <w:rPr>
          <w:rFonts w:ascii="Arial" w:hAnsi="Arial" w:cs="Arial"/>
          <w:sz w:val="22"/>
          <w:szCs w:val="22"/>
        </w:rPr>
        <w:t xml:space="preserve">suggest </w:t>
      </w:r>
      <w:r w:rsidR="00850E4B" w:rsidRPr="008D1489">
        <w:rPr>
          <w:rFonts w:ascii="Arial" w:hAnsi="Arial" w:cs="Arial"/>
          <w:sz w:val="22"/>
          <w:szCs w:val="22"/>
        </w:rPr>
        <w:t xml:space="preserve">a similar process for incorporating mindfulness into </w:t>
      </w:r>
      <w:r w:rsidR="00AC5326" w:rsidRPr="008D1489">
        <w:rPr>
          <w:rFonts w:ascii="Arial" w:hAnsi="Arial" w:cs="Arial"/>
          <w:sz w:val="22"/>
          <w:szCs w:val="22"/>
        </w:rPr>
        <w:t>articulation</w:t>
      </w:r>
      <w:r w:rsidR="00374B7F" w:rsidRPr="008D1489">
        <w:rPr>
          <w:rFonts w:ascii="Arial" w:hAnsi="Arial" w:cs="Arial"/>
          <w:sz w:val="22"/>
          <w:szCs w:val="22"/>
        </w:rPr>
        <w:t xml:space="preserve"> practice</w:t>
      </w:r>
      <w:r w:rsidR="00881658" w:rsidRPr="008D1489">
        <w:rPr>
          <w:rFonts w:ascii="Arial" w:hAnsi="Arial" w:cs="Arial"/>
          <w:sz w:val="22"/>
          <w:szCs w:val="22"/>
        </w:rPr>
        <w:t xml:space="preserve">. </w:t>
      </w:r>
      <w:r w:rsidR="005244F7" w:rsidRPr="008D1489">
        <w:rPr>
          <w:rFonts w:ascii="Arial" w:hAnsi="Arial" w:cs="Arial"/>
          <w:sz w:val="22"/>
          <w:szCs w:val="22"/>
        </w:rPr>
        <w:t xml:space="preserve">First, </w:t>
      </w:r>
      <w:r w:rsidR="00B76DF2" w:rsidRPr="008D1489">
        <w:rPr>
          <w:rFonts w:ascii="Arial" w:hAnsi="Arial" w:cs="Arial"/>
          <w:sz w:val="22"/>
          <w:szCs w:val="22"/>
        </w:rPr>
        <w:t>clients</w:t>
      </w:r>
      <w:r w:rsidR="005244F7" w:rsidRPr="008D1489">
        <w:rPr>
          <w:rFonts w:ascii="Arial" w:hAnsi="Arial" w:cs="Arial"/>
          <w:sz w:val="22"/>
          <w:szCs w:val="22"/>
        </w:rPr>
        <w:t xml:space="preserve"> are instructed to close their eyes and </w:t>
      </w:r>
      <w:r w:rsidR="00F444F8" w:rsidRPr="008D1489">
        <w:rPr>
          <w:rFonts w:ascii="Arial" w:hAnsi="Arial" w:cs="Arial"/>
          <w:sz w:val="22"/>
          <w:szCs w:val="22"/>
        </w:rPr>
        <w:t xml:space="preserve">focus on their breath as a </w:t>
      </w:r>
      <w:r w:rsidR="00184F5F" w:rsidRPr="008D1489">
        <w:rPr>
          <w:rFonts w:ascii="Arial" w:hAnsi="Arial" w:cs="Arial"/>
          <w:sz w:val="22"/>
          <w:szCs w:val="22"/>
        </w:rPr>
        <w:t>precursor to subsequent exercise</w:t>
      </w:r>
      <w:r w:rsidR="00C075D6" w:rsidRPr="008D1489">
        <w:rPr>
          <w:rFonts w:ascii="Arial" w:hAnsi="Arial" w:cs="Arial"/>
          <w:sz w:val="22"/>
          <w:szCs w:val="22"/>
        </w:rPr>
        <w:t>s</w:t>
      </w:r>
      <w:r w:rsidR="00B51442" w:rsidRPr="008D1489">
        <w:rPr>
          <w:rFonts w:ascii="Arial" w:hAnsi="Arial" w:cs="Arial"/>
          <w:sz w:val="22"/>
          <w:szCs w:val="22"/>
        </w:rPr>
        <w:t xml:space="preserve">, but also </w:t>
      </w:r>
      <w:r w:rsidR="00E938E6" w:rsidRPr="008D1489">
        <w:rPr>
          <w:rFonts w:ascii="Arial" w:hAnsi="Arial" w:cs="Arial"/>
          <w:sz w:val="22"/>
          <w:szCs w:val="22"/>
        </w:rPr>
        <w:t>for its stress reduction benefits</w:t>
      </w:r>
      <w:r w:rsidR="00A55ADF" w:rsidRPr="008D1489">
        <w:rPr>
          <w:rFonts w:ascii="Arial" w:hAnsi="Arial" w:cs="Arial"/>
          <w:sz w:val="22"/>
          <w:szCs w:val="22"/>
        </w:rPr>
        <w:t>.</w:t>
      </w:r>
      <w:r w:rsidR="00495D9F" w:rsidRPr="008D1489">
        <w:rPr>
          <w:rFonts w:ascii="Arial" w:hAnsi="Arial" w:cs="Arial"/>
          <w:sz w:val="22"/>
          <w:szCs w:val="22"/>
        </w:rPr>
        <w:t xml:space="preserve"> Then</w:t>
      </w:r>
      <w:r w:rsidR="0061277F" w:rsidRPr="008D1489">
        <w:rPr>
          <w:rFonts w:ascii="Arial" w:hAnsi="Arial" w:cs="Arial"/>
          <w:sz w:val="22"/>
          <w:szCs w:val="22"/>
        </w:rPr>
        <w:t xml:space="preserve">, </w:t>
      </w:r>
      <w:r w:rsidR="005D503E" w:rsidRPr="008D1489">
        <w:rPr>
          <w:rFonts w:ascii="Arial" w:hAnsi="Arial" w:cs="Arial"/>
          <w:sz w:val="22"/>
          <w:szCs w:val="22"/>
        </w:rPr>
        <w:t xml:space="preserve">attention </w:t>
      </w:r>
      <w:r w:rsidR="00FF090C" w:rsidRPr="008D1489">
        <w:rPr>
          <w:rFonts w:ascii="Arial" w:hAnsi="Arial" w:cs="Arial"/>
          <w:sz w:val="22"/>
          <w:szCs w:val="22"/>
        </w:rPr>
        <w:t>is</w:t>
      </w:r>
      <w:r w:rsidR="005D503E" w:rsidRPr="008D1489">
        <w:rPr>
          <w:rFonts w:ascii="Arial" w:hAnsi="Arial" w:cs="Arial"/>
          <w:sz w:val="22"/>
          <w:szCs w:val="22"/>
        </w:rPr>
        <w:t xml:space="preserve"> directed to any of the following </w:t>
      </w:r>
      <w:r w:rsidR="0021600A" w:rsidRPr="008D1489">
        <w:rPr>
          <w:rFonts w:ascii="Arial" w:hAnsi="Arial" w:cs="Arial"/>
          <w:sz w:val="22"/>
          <w:szCs w:val="22"/>
        </w:rPr>
        <w:t>according</w:t>
      </w:r>
      <w:r w:rsidR="005D503E" w:rsidRPr="008D1489">
        <w:rPr>
          <w:rFonts w:ascii="Arial" w:hAnsi="Arial" w:cs="Arial"/>
          <w:sz w:val="22"/>
          <w:szCs w:val="22"/>
        </w:rPr>
        <w:t xml:space="preserve"> </w:t>
      </w:r>
      <w:r w:rsidR="0021600A" w:rsidRPr="008D1489">
        <w:rPr>
          <w:rFonts w:ascii="Arial" w:hAnsi="Arial" w:cs="Arial"/>
          <w:sz w:val="22"/>
          <w:szCs w:val="22"/>
        </w:rPr>
        <w:t>to</w:t>
      </w:r>
      <w:r w:rsidR="005D503E" w:rsidRPr="008D1489">
        <w:rPr>
          <w:rFonts w:ascii="Arial" w:hAnsi="Arial" w:cs="Arial"/>
          <w:sz w:val="22"/>
          <w:szCs w:val="22"/>
        </w:rPr>
        <w:t xml:space="preserve"> the </w:t>
      </w:r>
      <w:r w:rsidR="00B76DF2" w:rsidRPr="008D1489">
        <w:rPr>
          <w:rFonts w:ascii="Arial" w:hAnsi="Arial" w:cs="Arial"/>
          <w:sz w:val="22"/>
          <w:szCs w:val="22"/>
        </w:rPr>
        <w:t>client’s</w:t>
      </w:r>
      <w:r w:rsidR="006A67CC" w:rsidRPr="008D1489">
        <w:rPr>
          <w:rFonts w:ascii="Arial" w:hAnsi="Arial" w:cs="Arial"/>
          <w:sz w:val="22"/>
          <w:szCs w:val="22"/>
        </w:rPr>
        <w:t xml:space="preserve"> </w:t>
      </w:r>
      <w:r w:rsidR="00553601" w:rsidRPr="008D1489">
        <w:rPr>
          <w:rFonts w:ascii="Arial" w:hAnsi="Arial" w:cs="Arial"/>
          <w:sz w:val="22"/>
          <w:szCs w:val="22"/>
        </w:rPr>
        <w:t>needs</w:t>
      </w:r>
      <w:r w:rsidR="006A67CC" w:rsidRPr="008D1489">
        <w:rPr>
          <w:rFonts w:ascii="Arial" w:hAnsi="Arial" w:cs="Arial"/>
          <w:sz w:val="22"/>
          <w:szCs w:val="22"/>
        </w:rPr>
        <w:t xml:space="preserve">: </w:t>
      </w:r>
      <w:r w:rsidR="00C73E51" w:rsidRPr="008D1489">
        <w:rPr>
          <w:rFonts w:ascii="Arial" w:hAnsi="Arial" w:cs="Arial"/>
          <w:sz w:val="22"/>
          <w:szCs w:val="22"/>
        </w:rPr>
        <w:t>body posture, facial tension, jaw, tongue, laryngeal/pharyngeal area</w:t>
      </w:r>
      <w:r w:rsidR="00553601" w:rsidRPr="008D1489">
        <w:rPr>
          <w:rFonts w:ascii="Arial" w:hAnsi="Arial" w:cs="Arial"/>
          <w:sz w:val="22"/>
          <w:szCs w:val="22"/>
        </w:rPr>
        <w:t>, resonance and loudness.</w:t>
      </w:r>
      <w:r w:rsidR="00411985" w:rsidRPr="008D1489">
        <w:rPr>
          <w:rFonts w:ascii="Arial" w:hAnsi="Arial" w:cs="Arial"/>
          <w:sz w:val="22"/>
          <w:szCs w:val="22"/>
        </w:rPr>
        <w:t xml:space="preserve"> </w:t>
      </w:r>
      <w:r w:rsidR="009D3B24" w:rsidRPr="008D1489">
        <w:rPr>
          <w:rFonts w:ascii="Arial" w:hAnsi="Arial" w:cs="Arial"/>
          <w:sz w:val="22"/>
          <w:szCs w:val="22"/>
        </w:rPr>
        <w:t>The t</w:t>
      </w:r>
      <w:r w:rsidR="00637DA2" w:rsidRPr="008D1489">
        <w:rPr>
          <w:rFonts w:ascii="Arial" w:hAnsi="Arial" w:cs="Arial"/>
          <w:sz w:val="22"/>
          <w:szCs w:val="22"/>
        </w:rPr>
        <w:t>ongue</w:t>
      </w:r>
      <w:r w:rsidR="009D3B24" w:rsidRPr="008D1489">
        <w:rPr>
          <w:rFonts w:ascii="Arial" w:hAnsi="Arial" w:cs="Arial"/>
          <w:sz w:val="22"/>
          <w:szCs w:val="22"/>
        </w:rPr>
        <w:t>, as active articulator,</w:t>
      </w:r>
      <w:r w:rsidR="00637DA2" w:rsidRPr="008D1489">
        <w:rPr>
          <w:rFonts w:ascii="Arial" w:hAnsi="Arial" w:cs="Arial"/>
          <w:sz w:val="22"/>
          <w:szCs w:val="22"/>
        </w:rPr>
        <w:t xml:space="preserve"> and resonance</w:t>
      </w:r>
      <w:r w:rsidR="009D3B24" w:rsidRPr="008D1489">
        <w:rPr>
          <w:rFonts w:ascii="Arial" w:hAnsi="Arial" w:cs="Arial"/>
          <w:sz w:val="22"/>
          <w:szCs w:val="22"/>
        </w:rPr>
        <w:t>, as sensory feedback,</w:t>
      </w:r>
      <w:r w:rsidR="00637DA2" w:rsidRPr="008D1489">
        <w:rPr>
          <w:rFonts w:ascii="Arial" w:hAnsi="Arial" w:cs="Arial"/>
          <w:sz w:val="22"/>
          <w:szCs w:val="22"/>
        </w:rPr>
        <w:t xml:space="preserve"> are likely to be most relevant </w:t>
      </w:r>
      <w:r w:rsidR="009D3B24" w:rsidRPr="008D1489">
        <w:rPr>
          <w:rFonts w:ascii="Arial" w:hAnsi="Arial" w:cs="Arial"/>
          <w:sz w:val="22"/>
          <w:szCs w:val="22"/>
        </w:rPr>
        <w:t>to the production of consonant clusters.</w:t>
      </w:r>
      <w:r w:rsidR="002F1D0A" w:rsidRPr="008D1489">
        <w:rPr>
          <w:rFonts w:ascii="Arial" w:hAnsi="Arial" w:cs="Arial"/>
          <w:sz w:val="22"/>
          <w:szCs w:val="22"/>
        </w:rPr>
        <w:t xml:space="preserve"> Suggested instructions for the tongue are “</w:t>
      </w:r>
      <w:r w:rsidR="00236867" w:rsidRPr="008D1489">
        <w:rPr>
          <w:rFonts w:ascii="Arial" w:hAnsi="Arial" w:cs="Arial"/>
          <w:sz w:val="22"/>
          <w:szCs w:val="22"/>
        </w:rPr>
        <w:t>explore the feeling of the tongue movements when you whisper or speak ‘AEIOU’</w:t>
      </w:r>
      <w:r w:rsidR="00704303" w:rsidRPr="008D1489">
        <w:rPr>
          <w:rFonts w:ascii="Arial" w:hAnsi="Arial" w:cs="Arial"/>
          <w:sz w:val="22"/>
          <w:szCs w:val="22"/>
        </w:rPr>
        <w:t xml:space="preserve"> without moving your lips”. While suggested instructions for resonance are “</w:t>
      </w:r>
      <w:r w:rsidR="00452CD5" w:rsidRPr="008D1489">
        <w:rPr>
          <w:rFonts w:ascii="Arial" w:hAnsi="Arial" w:cs="Arial"/>
          <w:sz w:val="22"/>
          <w:szCs w:val="22"/>
        </w:rPr>
        <w:t xml:space="preserve">make a strong </w:t>
      </w:r>
      <w:proofErr w:type="spellStart"/>
      <w:r w:rsidR="00452CD5" w:rsidRPr="008D1489">
        <w:rPr>
          <w:rFonts w:ascii="Arial" w:hAnsi="Arial" w:cs="Arial"/>
          <w:i/>
          <w:iCs/>
          <w:sz w:val="22"/>
          <w:szCs w:val="22"/>
        </w:rPr>
        <w:t>fffff</w:t>
      </w:r>
      <w:proofErr w:type="spellEnd"/>
      <w:r w:rsidR="00452CD5" w:rsidRPr="008D1489">
        <w:rPr>
          <w:rFonts w:ascii="Arial" w:hAnsi="Arial" w:cs="Arial"/>
          <w:sz w:val="22"/>
          <w:szCs w:val="22"/>
        </w:rPr>
        <w:t xml:space="preserve"> and feel the power of the breath between the </w:t>
      </w:r>
      <w:r w:rsidR="008229AF" w:rsidRPr="008D1489">
        <w:rPr>
          <w:rFonts w:ascii="Arial" w:hAnsi="Arial" w:cs="Arial"/>
          <w:sz w:val="22"/>
          <w:szCs w:val="22"/>
        </w:rPr>
        <w:t xml:space="preserve">upper teeth and lower lip. Then </w:t>
      </w:r>
      <w:r w:rsidR="00713602" w:rsidRPr="008D1489">
        <w:rPr>
          <w:rFonts w:ascii="Arial" w:hAnsi="Arial" w:cs="Arial"/>
          <w:sz w:val="22"/>
          <w:szCs w:val="22"/>
        </w:rPr>
        <w:t>d</w:t>
      </w:r>
      <w:r w:rsidR="008229AF" w:rsidRPr="008D1489">
        <w:rPr>
          <w:rFonts w:ascii="Arial" w:hAnsi="Arial" w:cs="Arial"/>
          <w:sz w:val="22"/>
          <w:szCs w:val="22"/>
        </w:rPr>
        <w:t xml:space="preserve">o the same on a strong </w:t>
      </w:r>
      <w:proofErr w:type="spellStart"/>
      <w:r w:rsidR="008229AF" w:rsidRPr="008D1489">
        <w:rPr>
          <w:rFonts w:ascii="Arial" w:hAnsi="Arial" w:cs="Arial"/>
          <w:i/>
          <w:iCs/>
          <w:sz w:val="22"/>
          <w:szCs w:val="22"/>
        </w:rPr>
        <w:t>vvvvv</w:t>
      </w:r>
      <w:proofErr w:type="spellEnd"/>
      <w:r w:rsidR="008229AF" w:rsidRPr="008D1489">
        <w:rPr>
          <w:rFonts w:ascii="Arial" w:hAnsi="Arial" w:cs="Arial"/>
          <w:sz w:val="22"/>
          <w:szCs w:val="22"/>
        </w:rPr>
        <w:t xml:space="preserve">. Then hum on a strong </w:t>
      </w:r>
      <w:proofErr w:type="spellStart"/>
      <w:r w:rsidR="008229AF" w:rsidRPr="008D1489">
        <w:rPr>
          <w:rFonts w:ascii="Arial" w:hAnsi="Arial" w:cs="Arial"/>
          <w:i/>
          <w:iCs/>
          <w:sz w:val="22"/>
          <w:szCs w:val="22"/>
        </w:rPr>
        <w:t>mmmmm</w:t>
      </w:r>
      <w:proofErr w:type="spellEnd"/>
      <w:r w:rsidR="008229AF" w:rsidRPr="008D1489">
        <w:rPr>
          <w:rFonts w:ascii="Arial" w:hAnsi="Arial" w:cs="Arial"/>
          <w:sz w:val="22"/>
          <w:szCs w:val="22"/>
        </w:rPr>
        <w:t xml:space="preserve">, seeing if you </w:t>
      </w:r>
      <w:r w:rsidR="00067437" w:rsidRPr="008D1489">
        <w:rPr>
          <w:rFonts w:ascii="Arial" w:hAnsi="Arial" w:cs="Arial"/>
          <w:sz w:val="22"/>
          <w:szCs w:val="22"/>
        </w:rPr>
        <w:t>feel a buzz or a tickle sensation”.</w:t>
      </w:r>
      <w:r w:rsidR="004F5C0A" w:rsidRPr="008D1489">
        <w:rPr>
          <w:rFonts w:ascii="Arial" w:hAnsi="Arial" w:cs="Arial"/>
          <w:sz w:val="22"/>
          <w:szCs w:val="22"/>
        </w:rPr>
        <w:t xml:space="preserve"> </w:t>
      </w:r>
      <w:r w:rsidR="00371103" w:rsidRPr="008D1489">
        <w:rPr>
          <w:rFonts w:ascii="Arial" w:hAnsi="Arial" w:cs="Arial"/>
          <w:sz w:val="22"/>
          <w:szCs w:val="22"/>
        </w:rPr>
        <w:t xml:space="preserve">In view of </w:t>
      </w:r>
      <w:r w:rsidR="005E5687" w:rsidRPr="008D1489">
        <w:rPr>
          <w:rFonts w:ascii="Arial" w:hAnsi="Arial" w:cs="Arial"/>
          <w:sz w:val="22"/>
          <w:szCs w:val="22"/>
        </w:rPr>
        <w:lastRenderedPageBreak/>
        <w:t>the evidence supporting</w:t>
      </w:r>
      <w:r w:rsidR="009A5350" w:rsidRPr="008D1489">
        <w:rPr>
          <w:rFonts w:ascii="Arial" w:hAnsi="Arial" w:cs="Arial"/>
          <w:sz w:val="22"/>
          <w:szCs w:val="22"/>
        </w:rPr>
        <w:t xml:space="preserve"> the use of</w:t>
      </w:r>
      <w:r w:rsidR="005E5687" w:rsidRPr="008D1489">
        <w:rPr>
          <w:rFonts w:ascii="Arial" w:hAnsi="Arial" w:cs="Arial"/>
          <w:sz w:val="22"/>
          <w:szCs w:val="22"/>
        </w:rPr>
        <w:t xml:space="preserve"> movement </w:t>
      </w:r>
      <w:r w:rsidR="004153DD" w:rsidRPr="008D1489">
        <w:rPr>
          <w:rFonts w:ascii="Arial" w:hAnsi="Arial" w:cs="Arial"/>
          <w:sz w:val="22"/>
          <w:szCs w:val="22"/>
        </w:rPr>
        <w:t>in mindfulness</w:t>
      </w:r>
      <w:r w:rsidR="00646CE1" w:rsidRPr="008D1489">
        <w:rPr>
          <w:rFonts w:ascii="Arial" w:hAnsi="Arial" w:cs="Arial"/>
          <w:sz w:val="22"/>
          <w:szCs w:val="22"/>
        </w:rPr>
        <w:t xml:space="preserve"> practice</w:t>
      </w:r>
      <w:r w:rsidR="00371103" w:rsidRPr="008D1489">
        <w:rPr>
          <w:rFonts w:ascii="Arial" w:hAnsi="Arial" w:cs="Arial"/>
          <w:sz w:val="22"/>
          <w:szCs w:val="22"/>
        </w:rPr>
        <w:t xml:space="preserve">, the </w:t>
      </w:r>
      <w:r w:rsidR="004F5C0A" w:rsidRPr="008D1489">
        <w:rPr>
          <w:rFonts w:ascii="Arial" w:hAnsi="Arial" w:cs="Arial"/>
          <w:sz w:val="22"/>
          <w:szCs w:val="22"/>
        </w:rPr>
        <w:t>highlighted</w:t>
      </w:r>
      <w:r w:rsidR="00371103" w:rsidRPr="008D1489">
        <w:rPr>
          <w:rFonts w:ascii="Arial" w:hAnsi="Arial" w:cs="Arial"/>
          <w:sz w:val="22"/>
          <w:szCs w:val="22"/>
        </w:rPr>
        <w:t xml:space="preserve"> wording has been added to the consonant cluster exercise </w:t>
      </w:r>
      <w:r w:rsidR="004F5C0A" w:rsidRPr="008D1489">
        <w:rPr>
          <w:rFonts w:ascii="Arial" w:hAnsi="Arial" w:cs="Arial"/>
          <w:sz w:val="22"/>
          <w:szCs w:val="22"/>
        </w:rPr>
        <w:t xml:space="preserve">shown in </w:t>
      </w:r>
      <w:r w:rsidR="005D1D1F" w:rsidRPr="008D1489">
        <w:rPr>
          <w:rFonts w:ascii="Arial" w:hAnsi="Arial" w:cs="Arial"/>
          <w:color w:val="0F4761" w:themeColor="accent1" w:themeShade="BF"/>
          <w:sz w:val="22"/>
          <w:szCs w:val="22"/>
        </w:rPr>
        <w:fldChar w:fldCharType="begin"/>
      </w:r>
      <w:r w:rsidR="005D1D1F" w:rsidRPr="008D1489">
        <w:rPr>
          <w:rFonts w:ascii="Arial" w:hAnsi="Arial" w:cs="Arial"/>
          <w:color w:val="0F4761" w:themeColor="accent1" w:themeShade="BF"/>
          <w:sz w:val="22"/>
          <w:szCs w:val="22"/>
        </w:rPr>
        <w:instrText xml:space="preserve"> REF _Ref229731042 \h  \* MERGEFORMAT </w:instrText>
      </w:r>
      <w:r w:rsidR="005D1D1F" w:rsidRPr="008D1489">
        <w:rPr>
          <w:rFonts w:ascii="Arial" w:hAnsi="Arial" w:cs="Arial"/>
          <w:color w:val="0F4761" w:themeColor="accent1" w:themeShade="BF"/>
          <w:sz w:val="22"/>
          <w:szCs w:val="22"/>
        </w:rPr>
      </w:r>
      <w:r w:rsidR="005D1D1F" w:rsidRPr="008D1489">
        <w:rPr>
          <w:rFonts w:ascii="Arial" w:hAnsi="Arial" w:cs="Arial"/>
          <w:color w:val="0F4761" w:themeColor="accent1" w:themeShade="BF"/>
          <w:sz w:val="22"/>
          <w:szCs w:val="22"/>
        </w:rPr>
        <w:fldChar w:fldCharType="separate"/>
      </w:r>
      <w:r w:rsidR="005D1D1F" w:rsidRPr="008D1489">
        <w:rPr>
          <w:rFonts w:ascii="Arial" w:hAnsi="Arial" w:cs="Arial"/>
          <w:color w:val="0F4761" w:themeColor="accent1" w:themeShade="BF"/>
          <w:sz w:val="22"/>
          <w:szCs w:val="22"/>
        </w:rPr>
        <w:t xml:space="preserve">Figure </w:t>
      </w:r>
      <w:r w:rsidR="005D1D1F" w:rsidRPr="008D1489">
        <w:rPr>
          <w:rFonts w:ascii="Arial" w:hAnsi="Arial" w:cs="Arial"/>
          <w:noProof/>
          <w:color w:val="0F4761" w:themeColor="accent1" w:themeShade="BF"/>
          <w:sz w:val="22"/>
          <w:szCs w:val="22"/>
        </w:rPr>
        <w:t>5</w:t>
      </w:r>
      <w:r w:rsidR="005D1D1F" w:rsidRPr="008D1489">
        <w:rPr>
          <w:rFonts w:ascii="Arial" w:hAnsi="Arial" w:cs="Arial"/>
          <w:color w:val="0F4761" w:themeColor="accent1" w:themeShade="BF"/>
          <w:sz w:val="22"/>
          <w:szCs w:val="22"/>
        </w:rPr>
        <w:fldChar w:fldCharType="end"/>
      </w:r>
      <w:r w:rsidR="004F5C0A" w:rsidRPr="008D1489">
        <w:rPr>
          <w:rFonts w:ascii="Arial" w:hAnsi="Arial" w:cs="Arial"/>
          <w:sz w:val="22"/>
          <w:szCs w:val="22"/>
        </w:rPr>
        <w:t>.</w:t>
      </w:r>
    </w:p>
    <w:p w14:paraId="0F63ECB4" w14:textId="0FBE63B5" w:rsidR="005B2071" w:rsidRPr="008D1489" w:rsidRDefault="00001421" w:rsidP="005B2071">
      <w:pPr>
        <w:keepNext/>
        <w:spacing w:line="360" w:lineRule="auto"/>
        <w:jc w:val="center"/>
        <w:rPr>
          <w:rFonts w:ascii="Arial" w:hAnsi="Arial" w:cs="Arial"/>
          <w:sz w:val="22"/>
          <w:szCs w:val="22"/>
        </w:rPr>
      </w:pPr>
      <w:r w:rsidRPr="008D1489">
        <w:rPr>
          <w:rFonts w:ascii="Arial" w:hAnsi="Arial" w:cs="Arial"/>
          <w:sz w:val="22"/>
          <w:szCs w:val="22"/>
        </w:rPr>
        <w:drawing>
          <wp:inline distT="0" distB="0" distL="0" distR="0" wp14:anchorId="008ED4FD" wp14:editId="0ECB9C73">
            <wp:extent cx="4512310" cy="2693588"/>
            <wp:effectExtent l="19050" t="19050" r="21590" b="12065"/>
            <wp:docPr id="10683549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15971" cy="2695773"/>
                    </a:xfrm>
                    <a:prstGeom prst="rect">
                      <a:avLst/>
                    </a:prstGeom>
                    <a:noFill/>
                    <a:ln>
                      <a:solidFill>
                        <a:schemeClr val="accent1"/>
                      </a:solidFill>
                    </a:ln>
                  </pic:spPr>
                </pic:pic>
              </a:graphicData>
            </a:graphic>
          </wp:inline>
        </w:drawing>
      </w:r>
    </w:p>
    <w:p w14:paraId="7ECF39B6" w14:textId="785AD81D" w:rsidR="005B2071" w:rsidRPr="008D1489" w:rsidRDefault="005B2071" w:rsidP="00E968EA">
      <w:pPr>
        <w:pStyle w:val="Caption"/>
        <w:jc w:val="center"/>
        <w:rPr>
          <w:rFonts w:ascii="Arial" w:hAnsi="Arial" w:cs="Arial"/>
          <w:b/>
          <w:bCs/>
          <w:sz w:val="22"/>
          <w:szCs w:val="22"/>
        </w:rPr>
      </w:pPr>
      <w:bookmarkStart w:id="12" w:name="_Ref229731042"/>
      <w:r w:rsidRPr="008D1489">
        <w:rPr>
          <w:rFonts w:ascii="Arial" w:hAnsi="Arial" w:cs="Arial"/>
          <w:sz w:val="22"/>
          <w:szCs w:val="22"/>
        </w:rPr>
        <w:t xml:space="preserve">Figure </w:t>
      </w:r>
      <w:r w:rsidRPr="008D1489">
        <w:rPr>
          <w:rFonts w:ascii="Arial" w:hAnsi="Arial" w:cs="Arial"/>
          <w:sz w:val="22"/>
          <w:szCs w:val="22"/>
        </w:rPr>
        <w:fldChar w:fldCharType="begin"/>
      </w:r>
      <w:r w:rsidRPr="008D1489">
        <w:rPr>
          <w:rFonts w:ascii="Arial" w:hAnsi="Arial" w:cs="Arial"/>
          <w:sz w:val="22"/>
          <w:szCs w:val="22"/>
        </w:rPr>
        <w:instrText xml:space="preserve"> SEQ Figure \* ARABIC </w:instrText>
      </w:r>
      <w:r w:rsidRPr="008D1489">
        <w:rPr>
          <w:rFonts w:ascii="Arial" w:hAnsi="Arial" w:cs="Arial"/>
          <w:sz w:val="22"/>
          <w:szCs w:val="22"/>
        </w:rPr>
        <w:fldChar w:fldCharType="separate"/>
      </w:r>
      <w:r w:rsidR="009E5091" w:rsidRPr="008D1489">
        <w:rPr>
          <w:rFonts w:ascii="Arial" w:hAnsi="Arial" w:cs="Arial"/>
          <w:noProof/>
          <w:sz w:val="22"/>
          <w:szCs w:val="22"/>
        </w:rPr>
        <w:t>5</w:t>
      </w:r>
      <w:r w:rsidRPr="008D1489">
        <w:rPr>
          <w:rFonts w:ascii="Arial" w:hAnsi="Arial" w:cs="Arial"/>
          <w:sz w:val="22"/>
          <w:szCs w:val="22"/>
        </w:rPr>
        <w:fldChar w:fldCharType="end"/>
      </w:r>
      <w:bookmarkEnd w:id="12"/>
      <w:r w:rsidRPr="008D1489">
        <w:rPr>
          <w:rFonts w:ascii="Arial" w:hAnsi="Arial" w:cs="Arial"/>
          <w:sz w:val="22"/>
          <w:szCs w:val="22"/>
        </w:rPr>
        <w:t xml:space="preserve">: Consonant cluster exercise iteration </w:t>
      </w:r>
      <w:r w:rsidR="0012664D" w:rsidRPr="008D1489">
        <w:rPr>
          <w:rFonts w:ascii="Arial" w:hAnsi="Arial" w:cs="Arial"/>
          <w:sz w:val="22"/>
          <w:szCs w:val="22"/>
        </w:rPr>
        <w:t>#</w:t>
      </w:r>
      <w:r w:rsidRPr="008D1489">
        <w:rPr>
          <w:rFonts w:ascii="Arial" w:hAnsi="Arial" w:cs="Arial"/>
          <w:sz w:val="22"/>
          <w:szCs w:val="22"/>
        </w:rPr>
        <w:t>3</w:t>
      </w:r>
    </w:p>
    <w:p w14:paraId="45CFAF1C" w14:textId="0B67EBA5" w:rsidR="00E2158E" w:rsidRPr="008D1489" w:rsidRDefault="00F77263" w:rsidP="00E36F20">
      <w:pPr>
        <w:spacing w:line="360" w:lineRule="auto"/>
        <w:rPr>
          <w:rFonts w:ascii="Arial" w:hAnsi="Arial" w:cs="Arial"/>
          <w:sz w:val="22"/>
          <w:szCs w:val="22"/>
        </w:rPr>
      </w:pPr>
      <w:r w:rsidRPr="008D1489">
        <w:rPr>
          <w:rFonts w:ascii="Arial" w:hAnsi="Arial" w:cs="Arial"/>
          <w:sz w:val="22"/>
          <w:szCs w:val="22"/>
        </w:rPr>
        <w:t xml:space="preserve">While these resources support the </w:t>
      </w:r>
      <w:r w:rsidR="00732667" w:rsidRPr="008D1489">
        <w:rPr>
          <w:rFonts w:ascii="Arial" w:hAnsi="Arial" w:cs="Arial"/>
          <w:sz w:val="22"/>
          <w:szCs w:val="22"/>
        </w:rPr>
        <w:t xml:space="preserve">use of </w:t>
      </w:r>
      <w:r w:rsidR="00996843" w:rsidRPr="008D1489">
        <w:rPr>
          <w:rFonts w:ascii="Arial" w:hAnsi="Arial" w:cs="Arial"/>
          <w:sz w:val="22"/>
          <w:szCs w:val="22"/>
        </w:rPr>
        <w:t>speech sounds</w:t>
      </w:r>
      <w:r w:rsidR="00732667" w:rsidRPr="008D1489">
        <w:rPr>
          <w:rFonts w:ascii="Arial" w:hAnsi="Arial" w:cs="Arial"/>
          <w:sz w:val="22"/>
          <w:szCs w:val="22"/>
        </w:rPr>
        <w:t xml:space="preserve"> in mindfulness practice</w:t>
      </w:r>
      <w:r w:rsidR="004F08C7" w:rsidRPr="008D1489">
        <w:rPr>
          <w:rFonts w:ascii="Arial" w:hAnsi="Arial" w:cs="Arial"/>
          <w:sz w:val="22"/>
          <w:szCs w:val="22"/>
        </w:rPr>
        <w:t>, the</w:t>
      </w:r>
      <w:r w:rsidR="00A73C68" w:rsidRPr="008D1489">
        <w:rPr>
          <w:rFonts w:ascii="Arial" w:hAnsi="Arial" w:cs="Arial"/>
          <w:sz w:val="22"/>
          <w:szCs w:val="22"/>
        </w:rPr>
        <w:t xml:space="preserve"> complexity of consonant clusters </w:t>
      </w:r>
      <w:r w:rsidR="00D26507" w:rsidRPr="008D1489">
        <w:rPr>
          <w:rFonts w:ascii="Arial" w:hAnsi="Arial" w:cs="Arial"/>
          <w:sz w:val="22"/>
          <w:szCs w:val="22"/>
        </w:rPr>
        <w:t xml:space="preserve">may continue to present </w:t>
      </w:r>
      <w:r w:rsidR="00C879C0" w:rsidRPr="008D1489">
        <w:rPr>
          <w:rFonts w:ascii="Arial" w:hAnsi="Arial" w:cs="Arial"/>
          <w:sz w:val="22"/>
          <w:szCs w:val="22"/>
        </w:rPr>
        <w:t xml:space="preserve">a challenge </w:t>
      </w:r>
      <w:r w:rsidR="0031481C" w:rsidRPr="008D1489">
        <w:rPr>
          <w:rFonts w:ascii="Arial" w:hAnsi="Arial" w:cs="Arial"/>
          <w:sz w:val="22"/>
          <w:szCs w:val="22"/>
        </w:rPr>
        <w:t>to ESL students</w:t>
      </w:r>
      <w:r w:rsidR="00D26507"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"/>
          <w:id w:val="-868222131"/>
          <w:placeholder>
            <w:docPart w:val="DefaultPlaceholder_-1854013440"/>
          </w:placeholder>
        </w:sdtPr>
        <w:sdtEndPr/>
        <w:sdtContent>
          <w:r w:rsidR="00CC2CBB" w:rsidRPr="008D1489">
            <w:rPr>
              <w:rFonts w:ascii="Arial" w:hAnsi="Arial" w:cs="Arial"/>
              <w:color w:val="000000"/>
              <w:sz w:val="22"/>
              <w:szCs w:val="22"/>
            </w:rPr>
            <w:t>(Flege, 1995; Collins et al., 2019; Archibald, 2021)</w:t>
          </w:r>
        </w:sdtContent>
      </w:sdt>
      <w:r w:rsidR="00C879C0" w:rsidRPr="008D1489">
        <w:rPr>
          <w:rFonts w:ascii="Arial" w:hAnsi="Arial" w:cs="Arial"/>
          <w:sz w:val="22"/>
          <w:szCs w:val="22"/>
        </w:rPr>
        <w:t xml:space="preserve">. </w:t>
      </w:r>
      <w:r w:rsidR="00643E57" w:rsidRPr="008D1489">
        <w:rPr>
          <w:rFonts w:ascii="Arial" w:hAnsi="Arial" w:cs="Arial"/>
          <w:sz w:val="22"/>
          <w:szCs w:val="22"/>
        </w:rPr>
        <w:t xml:space="preserve">To mitigate this, </w:t>
      </w:r>
      <w:sdt>
        <w:sdtPr>
          <w:rPr>
            <w:rFonts w:ascii="Arial" w:hAnsi="Arial" w:cs="Arial"/>
            <w:color w:val="000000"/>
            <w:sz w:val="22"/>
            <w:szCs w:val="22"/>
          </w:rPr>
          <w:tag w:val="MENDELEY_CITATION_v3_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"/>
          <w:id w:val="642626121"/>
          <w:placeholder>
            <w:docPart w:val="DefaultPlaceholder_-1854013440"/>
          </w:placeholder>
        </w:sdtPr>
        <w:sdtEndPr/>
        <w:sdtContent>
          <w:r w:rsidR="00CC2CBB" w:rsidRPr="008D1489">
            <w:rPr>
              <w:rFonts w:ascii="Arial" w:hAnsi="Arial" w:cs="Arial"/>
              <w:color w:val="000000"/>
              <w:sz w:val="22"/>
              <w:szCs w:val="22"/>
            </w:rPr>
            <w:t>Harding (2019)</w:t>
          </w:r>
        </w:sdtContent>
      </w:sdt>
      <w:r w:rsidR="00B52BB8" w:rsidRPr="008D1489">
        <w:rPr>
          <w:rFonts w:ascii="Arial" w:hAnsi="Arial" w:cs="Arial"/>
          <w:sz w:val="22"/>
          <w:szCs w:val="22"/>
        </w:rPr>
        <w:t xml:space="preserve"> </w:t>
      </w:r>
      <w:r w:rsidR="0030133A" w:rsidRPr="008D1489">
        <w:rPr>
          <w:rFonts w:ascii="Arial" w:hAnsi="Arial" w:cs="Arial"/>
          <w:sz w:val="22"/>
          <w:szCs w:val="22"/>
        </w:rPr>
        <w:t>encourages students to produce consonant clusters slowly because “when you slow down you have more time to feel your pronunciation and mouth movements”.</w:t>
      </w:r>
      <w:r w:rsidR="00124C1C" w:rsidRPr="008D1489">
        <w:rPr>
          <w:rFonts w:ascii="Arial" w:hAnsi="Arial" w:cs="Arial"/>
          <w:sz w:val="22"/>
          <w:szCs w:val="22"/>
        </w:rPr>
        <w:t xml:space="preserve"> </w:t>
      </w:r>
      <w:r w:rsidR="00C711E7" w:rsidRPr="008D1489">
        <w:rPr>
          <w:rFonts w:ascii="Arial" w:hAnsi="Arial" w:cs="Arial"/>
          <w:sz w:val="22"/>
          <w:szCs w:val="22"/>
        </w:rPr>
        <w:t xml:space="preserve">Similarly, </w:t>
      </w:r>
      <w:sdt>
        <w:sdtPr>
          <w:rPr>
            <w:rFonts w:ascii="Arial" w:hAnsi="Arial" w:cs="Arial"/>
            <w:color w:val="000000"/>
            <w:sz w:val="22"/>
            <w:szCs w:val="22"/>
          </w:rPr>
          <w:tag w:val="MENDELEY_CITATION_v3_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"/>
          <w:id w:val="1715698591"/>
          <w:placeholder>
            <w:docPart w:val="DefaultPlaceholder_-1854013440"/>
          </w:placeholder>
        </w:sdtPr>
        <w:sdtEndPr/>
        <w:sdtContent>
          <w:r w:rsidR="00CC2CBB" w:rsidRPr="008D1489">
            <w:rPr>
              <w:rFonts w:ascii="Arial" w:eastAsia="Times New Roman" w:hAnsi="Arial" w:cs="Arial"/>
              <w:color w:val="000000"/>
              <w:sz w:val="22"/>
              <w:szCs w:val="22"/>
            </w:rPr>
            <w:t>Carrasquero's (2021)</w:t>
          </w:r>
        </w:sdtContent>
      </w:sdt>
      <w:r w:rsidR="00C711E7" w:rsidRPr="008D1489">
        <w:rPr>
          <w:rFonts w:ascii="Arial" w:hAnsi="Arial" w:cs="Arial"/>
          <w:sz w:val="22"/>
          <w:szCs w:val="22"/>
        </w:rPr>
        <w:t xml:space="preserve"> </w:t>
      </w:r>
      <w:r w:rsidR="00517ED1" w:rsidRPr="008D1489">
        <w:rPr>
          <w:rFonts w:ascii="Arial" w:hAnsi="Arial" w:cs="Arial"/>
          <w:sz w:val="22"/>
          <w:szCs w:val="22"/>
        </w:rPr>
        <w:t>‘proprioception meditation</w:t>
      </w:r>
      <w:r w:rsidR="006C6466" w:rsidRPr="008D1489">
        <w:rPr>
          <w:rFonts w:ascii="Arial" w:hAnsi="Arial" w:cs="Arial"/>
          <w:sz w:val="22"/>
          <w:szCs w:val="22"/>
        </w:rPr>
        <w:t>’ encourages slow deliberate movement</w:t>
      </w:r>
      <w:r w:rsidR="00734C03" w:rsidRPr="008D1489">
        <w:rPr>
          <w:rFonts w:ascii="Arial" w:hAnsi="Arial" w:cs="Arial"/>
          <w:sz w:val="22"/>
          <w:szCs w:val="22"/>
        </w:rPr>
        <w:t>s</w:t>
      </w:r>
      <w:r w:rsidR="00263092" w:rsidRPr="008D1489">
        <w:rPr>
          <w:rFonts w:ascii="Arial" w:hAnsi="Arial" w:cs="Arial"/>
          <w:sz w:val="22"/>
          <w:szCs w:val="22"/>
        </w:rPr>
        <w:t>, as does tai chi</w:t>
      </w:r>
      <w:r w:rsidR="00D43375" w:rsidRPr="008D1489">
        <w:rPr>
          <w:rFonts w:ascii="Arial" w:hAnsi="Arial" w:cs="Arial"/>
          <w:sz w:val="22"/>
          <w:szCs w:val="22"/>
        </w:rPr>
        <w:t xml:space="preserve"> </w:t>
      </w:r>
      <w:r w:rsidR="00117613" w:rsidRPr="008D1489">
        <w:rPr>
          <w:rFonts w:ascii="Arial" w:hAnsi="Arial" w:cs="Arial"/>
          <w:sz w:val="22"/>
          <w:szCs w:val="22"/>
        </w:rPr>
        <w:t xml:space="preserve">and yoga </w:t>
      </w:r>
      <w:sdt>
        <w:sdtPr>
          <w:rPr>
            <w:rFonts w:ascii="Arial" w:hAnsi="Arial" w:cs="Arial"/>
            <w:color w:val="000000"/>
            <w:sz w:val="22"/>
            <w:szCs w:val="22"/>
          </w:rPr>
          <w:tag w:val="MENDELEY_CITATION_v3_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"/>
          <w:id w:val="1994368901"/>
          <w:placeholder>
            <w:docPart w:val="DefaultPlaceholder_-1854013440"/>
          </w:placeholder>
        </w:sdtPr>
        <w:sdtEndPr/>
        <w:sdtContent>
          <w:r w:rsidR="00CC2CBB" w:rsidRPr="008D1489">
            <w:rPr>
              <w:rFonts w:ascii="Arial" w:eastAsia="Times New Roman" w:hAnsi="Arial" w:cs="Arial"/>
              <w:color w:val="000000"/>
              <w:sz w:val="22"/>
              <w:szCs w:val="22"/>
            </w:rPr>
            <w:t>(Kerr et al., 2008; Kabat-Zinn, 2013; Wayne &amp; Fuerst, 2013)</w:t>
          </w:r>
        </w:sdtContent>
      </w:sdt>
      <w:r w:rsidR="00831B55" w:rsidRPr="008D1489">
        <w:rPr>
          <w:rFonts w:ascii="Arial" w:hAnsi="Arial" w:cs="Arial"/>
          <w:sz w:val="22"/>
          <w:szCs w:val="22"/>
        </w:rPr>
        <w:t>.</w:t>
      </w:r>
      <w:r w:rsidR="00E2158E" w:rsidRPr="008D1489">
        <w:rPr>
          <w:rFonts w:ascii="Arial" w:hAnsi="Arial" w:cs="Arial"/>
          <w:sz w:val="22"/>
          <w:szCs w:val="22"/>
        </w:rPr>
        <w:t xml:space="preserve"> </w:t>
      </w:r>
    </w:p>
    <w:p w14:paraId="743D2E5E" w14:textId="29FB71C8" w:rsidR="003002E7" w:rsidRPr="008D1489" w:rsidRDefault="00DC3DF0" w:rsidP="00E36F20">
      <w:pPr>
        <w:spacing w:line="360" w:lineRule="auto"/>
        <w:rPr>
          <w:rFonts w:ascii="Arial" w:hAnsi="Arial" w:cs="Arial"/>
          <w:sz w:val="22"/>
          <w:szCs w:val="22"/>
        </w:rPr>
      </w:pPr>
      <w:r w:rsidRPr="008D1489">
        <w:rPr>
          <w:rFonts w:ascii="Arial" w:hAnsi="Arial" w:cs="Arial"/>
          <w:sz w:val="22"/>
          <w:szCs w:val="22"/>
        </w:rPr>
        <w:t>The</w:t>
      </w:r>
      <w:r w:rsidR="00FE2F7E" w:rsidRPr="008D1489">
        <w:rPr>
          <w:rFonts w:ascii="Arial" w:hAnsi="Arial" w:cs="Arial"/>
          <w:sz w:val="22"/>
          <w:szCs w:val="22"/>
        </w:rPr>
        <w:t xml:space="preserve"> </w:t>
      </w:r>
      <w:r w:rsidR="0081038D" w:rsidRPr="008D1489">
        <w:rPr>
          <w:rFonts w:ascii="Arial" w:hAnsi="Arial" w:cs="Arial"/>
          <w:sz w:val="22"/>
          <w:szCs w:val="22"/>
        </w:rPr>
        <w:t xml:space="preserve">relationship between speed and accuracy has been consistently observed in empirical studies resulting in </w:t>
      </w:r>
      <w:r w:rsidR="009A2B30" w:rsidRPr="008D1489">
        <w:rPr>
          <w:rFonts w:ascii="Arial" w:hAnsi="Arial" w:cs="Arial"/>
          <w:sz w:val="22"/>
          <w:szCs w:val="22"/>
        </w:rPr>
        <w:t>‘</w:t>
      </w:r>
      <w:proofErr w:type="spellStart"/>
      <w:r w:rsidR="0081038D" w:rsidRPr="008D1489">
        <w:rPr>
          <w:rFonts w:ascii="Arial" w:hAnsi="Arial" w:cs="Arial"/>
          <w:sz w:val="22"/>
          <w:szCs w:val="22"/>
        </w:rPr>
        <w:t>Fitts’</w:t>
      </w:r>
      <w:proofErr w:type="spellEnd"/>
      <w:r w:rsidR="0081038D" w:rsidRPr="008D1489">
        <w:rPr>
          <w:rFonts w:ascii="Arial" w:hAnsi="Arial" w:cs="Arial"/>
          <w:sz w:val="22"/>
          <w:szCs w:val="22"/>
        </w:rPr>
        <w:t xml:space="preserve"> law</w:t>
      </w:r>
      <w:r w:rsidR="009A2B30" w:rsidRPr="008D1489">
        <w:rPr>
          <w:rFonts w:ascii="Arial" w:hAnsi="Arial" w:cs="Arial"/>
          <w:sz w:val="22"/>
          <w:szCs w:val="22"/>
        </w:rPr>
        <w:t>’</w:t>
      </w:r>
      <w:r w:rsidR="0081038D" w:rsidRPr="008D1489">
        <w:rPr>
          <w:rFonts w:ascii="Arial" w:hAnsi="Arial" w:cs="Arial"/>
          <w:sz w:val="22"/>
          <w:szCs w:val="22"/>
        </w:rPr>
        <w:t xml:space="preserve">, which </w:t>
      </w:r>
      <w:r w:rsidR="009A2B30" w:rsidRPr="008D1489">
        <w:rPr>
          <w:rFonts w:ascii="Arial" w:hAnsi="Arial" w:cs="Arial"/>
          <w:sz w:val="22"/>
          <w:szCs w:val="22"/>
        </w:rPr>
        <w:t>states</w:t>
      </w:r>
      <w:r w:rsidR="0009007E" w:rsidRPr="008D1489">
        <w:rPr>
          <w:rFonts w:ascii="Arial" w:hAnsi="Arial" w:cs="Arial"/>
          <w:sz w:val="22"/>
          <w:szCs w:val="22"/>
        </w:rPr>
        <w:t xml:space="preserve"> that </w:t>
      </w:r>
      <w:r w:rsidR="00F77FCE" w:rsidRPr="008D1489">
        <w:rPr>
          <w:rFonts w:ascii="Arial" w:hAnsi="Arial" w:cs="Arial"/>
          <w:sz w:val="22"/>
          <w:szCs w:val="22"/>
        </w:rPr>
        <w:t>speed decrease</w:t>
      </w:r>
      <w:r w:rsidR="004B45DF" w:rsidRPr="008D1489">
        <w:rPr>
          <w:rFonts w:ascii="Arial" w:hAnsi="Arial" w:cs="Arial"/>
          <w:sz w:val="22"/>
          <w:szCs w:val="22"/>
        </w:rPr>
        <w:t>s</w:t>
      </w:r>
      <w:r w:rsidR="00F77FCE" w:rsidRPr="008D1489">
        <w:rPr>
          <w:rFonts w:ascii="Arial" w:hAnsi="Arial" w:cs="Arial"/>
          <w:sz w:val="22"/>
          <w:szCs w:val="22"/>
        </w:rPr>
        <w:t xml:space="preserve"> as difficulty increases</w:t>
      </w:r>
      <w:r w:rsidR="00B75A80"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"/>
          <w:id w:val="-977916003"/>
          <w:placeholder>
            <w:docPart w:val="DefaultPlaceholder_-1854013440"/>
          </w:placeholder>
        </w:sdtPr>
        <w:sdtEndPr/>
        <w:sdtContent>
          <w:r w:rsidR="00CC2CBB" w:rsidRPr="008D1489">
            <w:rPr>
              <w:rFonts w:ascii="Arial" w:eastAsia="Times New Roman" w:hAnsi="Arial" w:cs="Arial"/>
              <w:color w:val="000000"/>
              <w:sz w:val="22"/>
              <w:szCs w:val="22"/>
            </w:rPr>
            <w:t>(Wu et al., 2010; Murakami &amp; Yamada, 2025)</w:t>
          </w:r>
        </w:sdtContent>
      </w:sdt>
      <w:r w:rsidR="00E2158E" w:rsidRPr="008D1489">
        <w:rPr>
          <w:rFonts w:ascii="Arial" w:hAnsi="Arial" w:cs="Arial"/>
          <w:sz w:val="22"/>
          <w:szCs w:val="22"/>
        </w:rPr>
        <w:t xml:space="preserve">. </w:t>
      </w:r>
      <w:r w:rsidR="003D7F0C" w:rsidRPr="008D1489">
        <w:rPr>
          <w:rFonts w:ascii="Arial" w:hAnsi="Arial" w:cs="Arial"/>
          <w:sz w:val="22"/>
          <w:szCs w:val="22"/>
        </w:rPr>
        <w:t xml:space="preserve">For example, </w:t>
      </w:r>
      <w:sdt>
        <w:sdtPr>
          <w:rPr>
            <w:rFonts w:ascii="Arial" w:hAnsi="Arial" w:cs="Arial"/>
            <w:color w:val="000000"/>
            <w:sz w:val="22"/>
            <w:szCs w:val="22"/>
          </w:rPr>
          <w:tag w:val="MENDELEY_CITATION_v3_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"/>
          <w:id w:val="-1593157374"/>
          <w:placeholder>
            <w:docPart w:val="DefaultPlaceholder_-1854013440"/>
          </w:placeholder>
        </w:sdtPr>
        <w:sdtEndPr/>
        <w:sdtContent>
          <w:r w:rsidR="00CC2CBB" w:rsidRPr="008D1489">
            <w:rPr>
              <w:rFonts w:ascii="Arial" w:eastAsia="Times New Roman" w:hAnsi="Arial" w:cs="Arial"/>
              <w:color w:val="000000"/>
              <w:sz w:val="22"/>
              <w:szCs w:val="22"/>
            </w:rPr>
            <w:t>Bell &amp; Macuga (2019)</w:t>
          </w:r>
        </w:sdtContent>
      </w:sdt>
      <w:r w:rsidR="00F57B71" w:rsidRPr="008D1489">
        <w:rPr>
          <w:rFonts w:ascii="Arial" w:hAnsi="Arial" w:cs="Arial"/>
          <w:sz w:val="22"/>
          <w:szCs w:val="22"/>
        </w:rPr>
        <w:t xml:space="preserve"> tested 41 participants</w:t>
      </w:r>
      <w:r w:rsidRPr="008D1489">
        <w:rPr>
          <w:rFonts w:ascii="Arial" w:hAnsi="Arial" w:cs="Arial"/>
          <w:sz w:val="22"/>
          <w:szCs w:val="22"/>
        </w:rPr>
        <w:t>’</w:t>
      </w:r>
      <w:r w:rsidR="00F57B71" w:rsidRPr="008D1489">
        <w:rPr>
          <w:rFonts w:ascii="Arial" w:hAnsi="Arial" w:cs="Arial"/>
          <w:sz w:val="22"/>
          <w:szCs w:val="22"/>
        </w:rPr>
        <w:t xml:space="preserve"> ability to hit a target under various feedback conditions (</w:t>
      </w:r>
      <w:r w:rsidR="00D31230" w:rsidRPr="008D1489">
        <w:rPr>
          <w:rFonts w:ascii="Arial" w:hAnsi="Arial" w:cs="Arial"/>
          <w:sz w:val="22"/>
          <w:szCs w:val="22"/>
        </w:rPr>
        <w:t>auditory, visual, haptic and pair</w:t>
      </w:r>
      <w:r w:rsidR="00025A2C" w:rsidRPr="008D1489">
        <w:rPr>
          <w:rFonts w:ascii="Arial" w:hAnsi="Arial" w:cs="Arial"/>
          <w:sz w:val="22"/>
          <w:szCs w:val="22"/>
        </w:rPr>
        <w:t>ed</w:t>
      </w:r>
      <w:r w:rsidR="00D31230" w:rsidRPr="008D1489">
        <w:rPr>
          <w:rFonts w:ascii="Arial" w:hAnsi="Arial" w:cs="Arial"/>
          <w:sz w:val="22"/>
          <w:szCs w:val="22"/>
        </w:rPr>
        <w:t>)</w:t>
      </w:r>
      <w:r w:rsidR="008537B4" w:rsidRPr="008D1489">
        <w:rPr>
          <w:rFonts w:ascii="Arial" w:hAnsi="Arial" w:cs="Arial"/>
          <w:sz w:val="22"/>
          <w:szCs w:val="22"/>
        </w:rPr>
        <w:t xml:space="preserve"> and </w:t>
      </w:r>
      <w:r w:rsidR="00E6643C" w:rsidRPr="008D1489">
        <w:rPr>
          <w:rFonts w:ascii="Arial" w:hAnsi="Arial" w:cs="Arial"/>
          <w:sz w:val="22"/>
          <w:szCs w:val="22"/>
        </w:rPr>
        <w:t xml:space="preserve">observed a positive correlation between </w:t>
      </w:r>
      <w:r w:rsidR="008B03FE" w:rsidRPr="008D1489">
        <w:rPr>
          <w:rFonts w:ascii="Arial" w:hAnsi="Arial" w:cs="Arial"/>
          <w:sz w:val="22"/>
          <w:szCs w:val="22"/>
        </w:rPr>
        <w:t>difficulty and movement times</w:t>
      </w:r>
      <w:r w:rsidR="00B025E2" w:rsidRPr="008D1489">
        <w:rPr>
          <w:rFonts w:ascii="Arial" w:hAnsi="Arial" w:cs="Arial"/>
          <w:sz w:val="22"/>
          <w:szCs w:val="22"/>
        </w:rPr>
        <w:t>,</w:t>
      </w:r>
      <w:r w:rsidR="008B03FE" w:rsidRPr="008D1489">
        <w:rPr>
          <w:rFonts w:ascii="Arial" w:hAnsi="Arial" w:cs="Arial"/>
          <w:sz w:val="22"/>
          <w:szCs w:val="22"/>
        </w:rPr>
        <w:t xml:space="preserve"> indicating that the participants ha</w:t>
      </w:r>
      <w:r w:rsidR="003F2EC9" w:rsidRPr="008D1489">
        <w:rPr>
          <w:rFonts w:ascii="Arial" w:hAnsi="Arial" w:cs="Arial"/>
          <w:sz w:val="22"/>
          <w:szCs w:val="22"/>
        </w:rPr>
        <w:t>d</w:t>
      </w:r>
      <w:r w:rsidR="008B03FE" w:rsidRPr="008D1489">
        <w:rPr>
          <w:rFonts w:ascii="Arial" w:hAnsi="Arial" w:cs="Arial"/>
          <w:sz w:val="22"/>
          <w:szCs w:val="22"/>
        </w:rPr>
        <w:t xml:space="preserve"> to slow down </w:t>
      </w:r>
      <w:proofErr w:type="gramStart"/>
      <w:r w:rsidR="00A9705F" w:rsidRPr="008D1489">
        <w:rPr>
          <w:rFonts w:ascii="Arial" w:hAnsi="Arial" w:cs="Arial"/>
          <w:sz w:val="22"/>
          <w:szCs w:val="22"/>
        </w:rPr>
        <w:t>in order to</w:t>
      </w:r>
      <w:proofErr w:type="gramEnd"/>
      <w:r w:rsidR="00A9705F" w:rsidRPr="008D1489">
        <w:rPr>
          <w:rFonts w:ascii="Arial" w:hAnsi="Arial" w:cs="Arial"/>
          <w:sz w:val="22"/>
          <w:szCs w:val="22"/>
        </w:rPr>
        <w:t xml:space="preserve"> maintain accuracy as the task became more challenging. Interestingly, </w:t>
      </w:r>
      <w:r w:rsidR="009043A6" w:rsidRPr="008D1489">
        <w:rPr>
          <w:rFonts w:ascii="Arial" w:hAnsi="Arial" w:cs="Arial"/>
          <w:sz w:val="22"/>
          <w:szCs w:val="22"/>
        </w:rPr>
        <w:t xml:space="preserve">the auditory only </w:t>
      </w:r>
      <w:r w:rsidR="003964D8" w:rsidRPr="008D1489">
        <w:rPr>
          <w:rFonts w:ascii="Arial" w:hAnsi="Arial" w:cs="Arial"/>
          <w:sz w:val="22"/>
          <w:szCs w:val="22"/>
        </w:rPr>
        <w:t>condition produced the slowest movement times</w:t>
      </w:r>
      <w:r w:rsidR="00A46BF5" w:rsidRPr="008D1489">
        <w:rPr>
          <w:rFonts w:ascii="Arial" w:hAnsi="Arial" w:cs="Arial"/>
          <w:sz w:val="22"/>
          <w:szCs w:val="22"/>
        </w:rPr>
        <w:t xml:space="preserve">, </w:t>
      </w:r>
      <w:r w:rsidR="00A05515" w:rsidRPr="008D1489">
        <w:rPr>
          <w:rFonts w:ascii="Arial" w:hAnsi="Arial" w:cs="Arial"/>
          <w:sz w:val="22"/>
          <w:szCs w:val="22"/>
        </w:rPr>
        <w:t xml:space="preserve">and the haptic only condition </w:t>
      </w:r>
      <w:r w:rsidR="002E3114" w:rsidRPr="008D1489">
        <w:rPr>
          <w:rFonts w:ascii="Arial" w:hAnsi="Arial" w:cs="Arial"/>
          <w:sz w:val="22"/>
          <w:szCs w:val="22"/>
        </w:rPr>
        <w:t xml:space="preserve">produced the highest number of errors. However, when paired together, </w:t>
      </w:r>
      <w:r w:rsidR="00735566" w:rsidRPr="008D1489">
        <w:rPr>
          <w:rFonts w:ascii="Arial" w:hAnsi="Arial" w:cs="Arial"/>
          <w:sz w:val="22"/>
          <w:szCs w:val="22"/>
        </w:rPr>
        <w:t xml:space="preserve">the auditory-haptic condition produced significantly faster movement times and </w:t>
      </w:r>
      <w:r w:rsidR="008A0143" w:rsidRPr="008D1489">
        <w:rPr>
          <w:rFonts w:ascii="Arial" w:hAnsi="Arial" w:cs="Arial"/>
          <w:sz w:val="22"/>
          <w:szCs w:val="22"/>
        </w:rPr>
        <w:t xml:space="preserve">significantly fewer errors, supporting the use of both auditory and somatosensory feedback in the </w:t>
      </w:r>
      <w:r w:rsidR="00D81F42" w:rsidRPr="008D1489">
        <w:rPr>
          <w:rFonts w:ascii="Arial" w:hAnsi="Arial" w:cs="Arial"/>
          <w:sz w:val="22"/>
          <w:szCs w:val="22"/>
        </w:rPr>
        <w:t>consonant cluster exercise.</w:t>
      </w:r>
      <w:r w:rsidR="00AA26C5" w:rsidRPr="008D1489">
        <w:rPr>
          <w:rFonts w:ascii="Arial" w:hAnsi="Arial" w:cs="Arial"/>
          <w:sz w:val="22"/>
          <w:szCs w:val="22"/>
        </w:rPr>
        <w:t xml:space="preserve"> </w:t>
      </w:r>
      <w:r w:rsidR="003002E7" w:rsidRPr="008D1489">
        <w:rPr>
          <w:rFonts w:ascii="Arial" w:hAnsi="Arial" w:cs="Arial"/>
          <w:sz w:val="22"/>
          <w:szCs w:val="22"/>
        </w:rPr>
        <w:t>Consequently,</w:t>
      </w:r>
      <w:r w:rsidR="006B786D" w:rsidRPr="008D1489">
        <w:rPr>
          <w:rFonts w:ascii="Arial" w:hAnsi="Arial" w:cs="Arial"/>
          <w:sz w:val="22"/>
          <w:szCs w:val="22"/>
        </w:rPr>
        <w:t xml:space="preserve"> ESL students are more likely to produce consonant clusters accurately if they red</w:t>
      </w:r>
      <w:r w:rsidR="00401FE1" w:rsidRPr="008D1489">
        <w:rPr>
          <w:rFonts w:ascii="Arial" w:hAnsi="Arial" w:cs="Arial"/>
          <w:sz w:val="22"/>
          <w:szCs w:val="22"/>
        </w:rPr>
        <w:t>uce the speed of articulation</w:t>
      </w:r>
      <w:r w:rsidR="002373C2" w:rsidRPr="008D1489">
        <w:rPr>
          <w:rFonts w:ascii="Arial" w:hAnsi="Arial" w:cs="Arial"/>
          <w:sz w:val="22"/>
          <w:szCs w:val="22"/>
        </w:rPr>
        <w:t xml:space="preserve"> and focus attention on both the sound and feeling of each consonant</w:t>
      </w:r>
      <w:r w:rsidR="00401FE1" w:rsidRPr="008D1489">
        <w:rPr>
          <w:rFonts w:ascii="Arial" w:hAnsi="Arial" w:cs="Arial"/>
          <w:sz w:val="22"/>
          <w:szCs w:val="22"/>
        </w:rPr>
        <w:t xml:space="preserve">. In this way a complex task can be made simple. </w:t>
      </w:r>
    </w:p>
    <w:p w14:paraId="082A5105" w14:textId="27D6446D" w:rsidR="00B53810" w:rsidRPr="008D1489" w:rsidRDefault="00174837" w:rsidP="00E36F20">
      <w:pPr>
        <w:spacing w:line="360" w:lineRule="auto"/>
        <w:rPr>
          <w:rFonts w:ascii="Arial" w:hAnsi="Arial" w:cs="Arial"/>
          <w:b/>
          <w:bCs/>
          <w:sz w:val="22"/>
          <w:szCs w:val="22"/>
        </w:rPr>
      </w:pPr>
      <w:r w:rsidRPr="008D1489">
        <w:rPr>
          <w:rFonts w:ascii="Arial" w:hAnsi="Arial" w:cs="Arial"/>
          <w:sz w:val="22"/>
          <w:szCs w:val="22"/>
        </w:rPr>
        <w:lastRenderedPageBreak/>
        <w:t xml:space="preserve">Furthermore, </w:t>
      </w:r>
      <w:r w:rsidR="00941CCD" w:rsidRPr="008D1489">
        <w:rPr>
          <w:rFonts w:ascii="Arial" w:hAnsi="Arial" w:cs="Arial"/>
          <w:sz w:val="22"/>
          <w:szCs w:val="22"/>
        </w:rPr>
        <w:t xml:space="preserve">slow </w:t>
      </w:r>
      <w:r w:rsidR="00B45A5C" w:rsidRPr="008D1489">
        <w:rPr>
          <w:rFonts w:ascii="Arial" w:hAnsi="Arial" w:cs="Arial"/>
          <w:sz w:val="22"/>
          <w:szCs w:val="22"/>
        </w:rPr>
        <w:t xml:space="preserve">breathing </w:t>
      </w:r>
      <w:r w:rsidR="00A359D7" w:rsidRPr="008D1489">
        <w:rPr>
          <w:rFonts w:ascii="Arial" w:hAnsi="Arial" w:cs="Arial"/>
          <w:sz w:val="22"/>
          <w:szCs w:val="22"/>
        </w:rPr>
        <w:t xml:space="preserve">inhibits the sympathetic nervous system, commonly known as the ‘fight or flight’ response, and </w:t>
      </w:r>
      <w:r w:rsidR="00B45A5C" w:rsidRPr="008D1489">
        <w:rPr>
          <w:rFonts w:ascii="Arial" w:hAnsi="Arial" w:cs="Arial"/>
          <w:sz w:val="22"/>
          <w:szCs w:val="22"/>
        </w:rPr>
        <w:t xml:space="preserve">stimulates the </w:t>
      </w:r>
      <w:r w:rsidR="00467A83" w:rsidRPr="008D1489">
        <w:rPr>
          <w:rFonts w:ascii="Arial" w:hAnsi="Arial" w:cs="Arial"/>
          <w:sz w:val="22"/>
          <w:szCs w:val="22"/>
        </w:rPr>
        <w:t xml:space="preserve">parasympathetic nervous system, </w:t>
      </w:r>
      <w:r w:rsidR="003C7CBF" w:rsidRPr="008D1489">
        <w:rPr>
          <w:rFonts w:ascii="Arial" w:hAnsi="Arial" w:cs="Arial"/>
          <w:sz w:val="22"/>
          <w:szCs w:val="22"/>
        </w:rPr>
        <w:t>commonly</w:t>
      </w:r>
      <w:r w:rsidR="00370A80" w:rsidRPr="008D1489">
        <w:rPr>
          <w:rFonts w:ascii="Arial" w:hAnsi="Arial" w:cs="Arial"/>
          <w:sz w:val="22"/>
          <w:szCs w:val="22"/>
        </w:rPr>
        <w:t xml:space="preserve"> known as the ‘rest and digest’ response</w:t>
      </w:r>
      <w:r w:rsidR="00A359D7"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"/>
          <w:id w:val="1153025533"/>
          <w:placeholder>
            <w:docPart w:val="DefaultPlaceholder_-1854013440"/>
          </w:placeholder>
        </w:sdtPr>
        <w:sdtEndPr/>
        <w:sdtContent>
          <w:r w:rsidR="00CC2CBB" w:rsidRPr="008D1489">
            <w:rPr>
              <w:rFonts w:ascii="Arial" w:eastAsia="Times New Roman" w:hAnsi="Arial" w:cs="Arial"/>
              <w:color w:val="000000"/>
              <w:sz w:val="22"/>
              <w:szCs w:val="22"/>
            </w:rPr>
            <w:t>(Gerritsen &amp; Band, 2018)</w:t>
          </w:r>
        </w:sdtContent>
      </w:sdt>
      <w:r w:rsidR="003C7CBF" w:rsidRPr="008D1489">
        <w:rPr>
          <w:rFonts w:ascii="Arial" w:hAnsi="Arial" w:cs="Arial"/>
          <w:sz w:val="22"/>
          <w:szCs w:val="22"/>
        </w:rPr>
        <w:t xml:space="preserve">. </w:t>
      </w:r>
      <w:r w:rsidR="00D26406" w:rsidRPr="008D1489">
        <w:rPr>
          <w:rFonts w:ascii="Arial" w:hAnsi="Arial" w:cs="Arial"/>
          <w:sz w:val="22"/>
          <w:szCs w:val="22"/>
        </w:rPr>
        <w:t xml:space="preserve">For this reason, a focus on breath is a central feature of many mindfulness techniques </w:t>
      </w:r>
      <w:sdt>
        <w:sdtPr>
          <w:rPr>
            <w:rFonts w:ascii="Arial" w:hAnsi="Arial" w:cs="Arial"/>
            <w:color w:val="000000"/>
            <w:sz w:val="22"/>
            <w:szCs w:val="22"/>
          </w:rPr>
          <w:tag w:val="MENDELEY_CITATION_v3_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"/>
          <w:id w:val="-231625191"/>
          <w:placeholder>
            <w:docPart w:val="DefaultPlaceholder_-1854013440"/>
          </w:placeholder>
        </w:sdtPr>
        <w:sdtEndPr/>
        <w:sdtContent>
          <w:r w:rsidR="00CC2CBB" w:rsidRPr="008D1489">
            <w:rPr>
              <w:rFonts w:ascii="Arial" w:eastAsia="Times New Roman" w:hAnsi="Arial" w:cs="Arial"/>
              <w:color w:val="000000"/>
              <w:sz w:val="22"/>
              <w:szCs w:val="22"/>
            </w:rPr>
            <w:t>(Kabat-Zinn, 2013; Wayne &amp; Fuerst, 2013)</w:t>
          </w:r>
        </w:sdtContent>
      </w:sdt>
      <w:r w:rsidR="00D26406" w:rsidRPr="008D1489">
        <w:rPr>
          <w:rFonts w:ascii="Arial" w:hAnsi="Arial" w:cs="Arial"/>
          <w:sz w:val="22"/>
          <w:szCs w:val="22"/>
        </w:rPr>
        <w:t xml:space="preserve">. </w:t>
      </w:r>
      <w:r w:rsidR="003C7CBF" w:rsidRPr="008D1489">
        <w:rPr>
          <w:rFonts w:ascii="Arial" w:hAnsi="Arial" w:cs="Arial"/>
          <w:sz w:val="22"/>
          <w:szCs w:val="22"/>
        </w:rPr>
        <w:t xml:space="preserve">Consequently, </w:t>
      </w:r>
      <w:r w:rsidR="00905D1B" w:rsidRPr="008D1489">
        <w:rPr>
          <w:rFonts w:ascii="Arial" w:hAnsi="Arial" w:cs="Arial"/>
          <w:sz w:val="22"/>
          <w:szCs w:val="22"/>
        </w:rPr>
        <w:t>slow breaths</w:t>
      </w:r>
      <w:r w:rsidR="00CE5C98" w:rsidRPr="008D1489">
        <w:rPr>
          <w:rFonts w:ascii="Arial" w:hAnsi="Arial" w:cs="Arial"/>
          <w:sz w:val="22"/>
          <w:szCs w:val="22"/>
        </w:rPr>
        <w:t>,</w:t>
      </w:r>
      <w:r w:rsidR="00905D1B" w:rsidRPr="008D1489">
        <w:rPr>
          <w:rFonts w:ascii="Arial" w:hAnsi="Arial" w:cs="Arial"/>
          <w:sz w:val="22"/>
          <w:szCs w:val="22"/>
        </w:rPr>
        <w:t xml:space="preserve"> such as those need</w:t>
      </w:r>
      <w:r w:rsidR="00CE5C98" w:rsidRPr="008D1489">
        <w:rPr>
          <w:rFonts w:ascii="Arial" w:hAnsi="Arial" w:cs="Arial"/>
          <w:sz w:val="22"/>
          <w:szCs w:val="22"/>
        </w:rPr>
        <w:t xml:space="preserve">ed to articulate a consonant cluster slowly, are likely to </w:t>
      </w:r>
      <w:r w:rsidR="002047E3" w:rsidRPr="008D1489">
        <w:rPr>
          <w:rFonts w:ascii="Arial" w:hAnsi="Arial" w:cs="Arial"/>
          <w:sz w:val="22"/>
          <w:szCs w:val="22"/>
        </w:rPr>
        <w:t>relax the student</w:t>
      </w:r>
      <w:r w:rsidR="003D2E0B" w:rsidRPr="008D1489">
        <w:rPr>
          <w:rFonts w:ascii="Arial" w:hAnsi="Arial" w:cs="Arial"/>
          <w:sz w:val="22"/>
          <w:szCs w:val="22"/>
        </w:rPr>
        <w:t xml:space="preserve"> and </w:t>
      </w:r>
      <w:r w:rsidR="003A4BB4" w:rsidRPr="008D1489">
        <w:rPr>
          <w:rFonts w:ascii="Arial" w:hAnsi="Arial" w:cs="Arial"/>
          <w:sz w:val="22"/>
          <w:szCs w:val="22"/>
        </w:rPr>
        <w:t xml:space="preserve">promote emotional regulation. </w:t>
      </w:r>
      <w:r w:rsidR="00481387" w:rsidRPr="008D1489">
        <w:rPr>
          <w:rFonts w:ascii="Arial" w:hAnsi="Arial" w:cs="Arial"/>
          <w:sz w:val="22"/>
          <w:szCs w:val="22"/>
        </w:rPr>
        <w:t>This, along with a non</w:t>
      </w:r>
      <w:r w:rsidR="002D792D" w:rsidRPr="008D1489">
        <w:rPr>
          <w:rFonts w:ascii="Arial" w:hAnsi="Arial" w:cs="Arial"/>
          <w:sz w:val="22"/>
          <w:szCs w:val="22"/>
        </w:rPr>
        <w:t xml:space="preserve">-judgmental </w:t>
      </w:r>
      <w:r w:rsidR="007412A0" w:rsidRPr="008D1489">
        <w:rPr>
          <w:rFonts w:ascii="Arial" w:hAnsi="Arial" w:cs="Arial"/>
          <w:sz w:val="22"/>
          <w:szCs w:val="22"/>
        </w:rPr>
        <w:t xml:space="preserve">acceptance of the experience </w:t>
      </w:r>
      <w:r w:rsidR="00B93F1D" w:rsidRPr="008D1489">
        <w:rPr>
          <w:rFonts w:ascii="Arial" w:hAnsi="Arial" w:cs="Arial"/>
          <w:sz w:val="22"/>
          <w:szCs w:val="22"/>
        </w:rPr>
        <w:t xml:space="preserve">should ensure that the students </w:t>
      </w:r>
      <w:r w:rsidR="00F0565F" w:rsidRPr="008D1489">
        <w:rPr>
          <w:rFonts w:ascii="Arial" w:hAnsi="Arial" w:cs="Arial"/>
          <w:sz w:val="22"/>
          <w:szCs w:val="22"/>
        </w:rPr>
        <w:t>minimise the risk of negative emotions distracting their focus</w:t>
      </w:r>
      <w:r w:rsidR="00D51A4A" w:rsidRPr="008D1489">
        <w:rPr>
          <w:rFonts w:ascii="Arial" w:hAnsi="Arial" w:cs="Arial"/>
          <w:sz w:val="22"/>
          <w:szCs w:val="22"/>
        </w:rPr>
        <w:t xml:space="preserve"> of attention away from the sensory feedback of the consonant clusters.</w:t>
      </w:r>
      <w:r w:rsidR="005D1D1F" w:rsidRPr="008D1489">
        <w:rPr>
          <w:rFonts w:ascii="Arial" w:hAnsi="Arial" w:cs="Arial"/>
          <w:sz w:val="22"/>
          <w:szCs w:val="22"/>
        </w:rPr>
        <w:t xml:space="preserve"> </w:t>
      </w:r>
      <w:r w:rsidR="00D25F6F" w:rsidRPr="008D1489">
        <w:rPr>
          <w:rFonts w:ascii="Arial" w:hAnsi="Arial" w:cs="Arial"/>
          <w:sz w:val="22"/>
          <w:szCs w:val="22"/>
        </w:rPr>
        <w:t xml:space="preserve">In view of this, the </w:t>
      </w:r>
      <w:r w:rsidR="00EB35FF" w:rsidRPr="008D1489">
        <w:rPr>
          <w:rFonts w:ascii="Arial" w:hAnsi="Arial" w:cs="Arial"/>
          <w:sz w:val="22"/>
          <w:szCs w:val="22"/>
        </w:rPr>
        <w:t>highlighted</w:t>
      </w:r>
      <w:r w:rsidR="00D25F6F" w:rsidRPr="008D1489">
        <w:rPr>
          <w:rFonts w:ascii="Arial" w:hAnsi="Arial" w:cs="Arial"/>
          <w:sz w:val="22"/>
          <w:szCs w:val="22"/>
        </w:rPr>
        <w:t xml:space="preserve"> wording has been added to the consonant cluster exercise</w:t>
      </w:r>
      <w:r w:rsidR="00DB7C9B" w:rsidRPr="008D1489">
        <w:rPr>
          <w:rFonts w:ascii="Arial" w:hAnsi="Arial" w:cs="Arial"/>
          <w:sz w:val="22"/>
          <w:szCs w:val="22"/>
        </w:rPr>
        <w:t xml:space="preserve"> </w:t>
      </w:r>
      <w:r w:rsidR="00EB35FF" w:rsidRPr="008D1489">
        <w:rPr>
          <w:rFonts w:ascii="Arial" w:hAnsi="Arial" w:cs="Arial"/>
          <w:sz w:val="22"/>
          <w:szCs w:val="22"/>
        </w:rPr>
        <w:t xml:space="preserve">shown in </w:t>
      </w:r>
      <w:r w:rsidR="00611898" w:rsidRPr="008D1489">
        <w:rPr>
          <w:rFonts w:ascii="Arial" w:hAnsi="Arial" w:cs="Arial"/>
          <w:color w:val="0F4761" w:themeColor="accent1" w:themeShade="BF"/>
          <w:sz w:val="22"/>
          <w:szCs w:val="22"/>
        </w:rPr>
        <w:fldChar w:fldCharType="begin"/>
      </w:r>
      <w:r w:rsidR="00611898" w:rsidRPr="008D1489">
        <w:rPr>
          <w:rFonts w:ascii="Arial" w:hAnsi="Arial" w:cs="Arial"/>
          <w:color w:val="0F4761" w:themeColor="accent1" w:themeShade="BF"/>
          <w:sz w:val="22"/>
          <w:szCs w:val="22"/>
        </w:rPr>
        <w:instrText xml:space="preserve"> REF _Ref229731366 \h  \* MERGEFORMAT </w:instrText>
      </w:r>
      <w:r w:rsidR="00611898" w:rsidRPr="008D1489">
        <w:rPr>
          <w:rFonts w:ascii="Arial" w:hAnsi="Arial" w:cs="Arial"/>
          <w:color w:val="0F4761" w:themeColor="accent1" w:themeShade="BF"/>
          <w:sz w:val="22"/>
          <w:szCs w:val="22"/>
        </w:rPr>
      </w:r>
      <w:r w:rsidR="00611898" w:rsidRPr="008D1489">
        <w:rPr>
          <w:rFonts w:ascii="Arial" w:hAnsi="Arial" w:cs="Arial"/>
          <w:color w:val="0F4761" w:themeColor="accent1" w:themeShade="BF"/>
          <w:sz w:val="22"/>
          <w:szCs w:val="22"/>
        </w:rPr>
        <w:fldChar w:fldCharType="separate"/>
      </w:r>
      <w:r w:rsidR="00611898" w:rsidRPr="008D1489">
        <w:rPr>
          <w:rFonts w:ascii="Arial" w:hAnsi="Arial" w:cs="Arial"/>
          <w:color w:val="0F4761" w:themeColor="accent1" w:themeShade="BF"/>
          <w:sz w:val="22"/>
          <w:szCs w:val="22"/>
        </w:rPr>
        <w:t xml:space="preserve">Figure </w:t>
      </w:r>
      <w:r w:rsidR="00611898" w:rsidRPr="008D1489">
        <w:rPr>
          <w:rFonts w:ascii="Arial" w:hAnsi="Arial" w:cs="Arial"/>
          <w:noProof/>
          <w:color w:val="0F4761" w:themeColor="accent1" w:themeShade="BF"/>
          <w:sz w:val="22"/>
          <w:szCs w:val="22"/>
        </w:rPr>
        <w:t>6</w:t>
      </w:r>
      <w:r w:rsidR="00611898" w:rsidRPr="008D1489">
        <w:rPr>
          <w:rFonts w:ascii="Arial" w:hAnsi="Arial" w:cs="Arial"/>
          <w:color w:val="0F4761" w:themeColor="accent1" w:themeShade="BF"/>
          <w:sz w:val="22"/>
          <w:szCs w:val="22"/>
        </w:rPr>
        <w:fldChar w:fldCharType="end"/>
      </w:r>
      <w:r w:rsidR="00EB35FF" w:rsidRPr="008D1489">
        <w:rPr>
          <w:rFonts w:ascii="Arial" w:hAnsi="Arial" w:cs="Arial"/>
          <w:sz w:val="22"/>
          <w:szCs w:val="22"/>
        </w:rPr>
        <w:t>.</w:t>
      </w:r>
    </w:p>
    <w:p w14:paraId="5EA77CA5" w14:textId="6C20400C" w:rsidR="00A71F1F" w:rsidRPr="008D1489" w:rsidRDefault="00C82D3F" w:rsidP="008B46AA">
      <w:pPr>
        <w:keepNext/>
        <w:spacing w:line="360" w:lineRule="auto"/>
        <w:jc w:val="center"/>
        <w:rPr>
          <w:rFonts w:ascii="Arial" w:hAnsi="Arial" w:cs="Arial"/>
          <w:sz w:val="22"/>
          <w:szCs w:val="22"/>
        </w:rPr>
      </w:pPr>
      <w:r w:rsidRPr="008D1489">
        <w:rPr>
          <w:rFonts w:ascii="Arial" w:hAnsi="Arial" w:cs="Arial"/>
          <w:sz w:val="22"/>
          <w:szCs w:val="22"/>
        </w:rPr>
        <w:drawing>
          <wp:inline distT="0" distB="0" distL="0" distR="0" wp14:anchorId="65F75FBF" wp14:editId="418EAB71">
            <wp:extent cx="4518660" cy="3117405"/>
            <wp:effectExtent l="19050" t="19050" r="15240" b="26035"/>
            <wp:docPr id="8046825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23729" cy="3120902"/>
                    </a:xfrm>
                    <a:prstGeom prst="rect">
                      <a:avLst/>
                    </a:prstGeom>
                    <a:noFill/>
                    <a:ln>
                      <a:solidFill>
                        <a:schemeClr val="accent1"/>
                      </a:solidFill>
                    </a:ln>
                  </pic:spPr>
                </pic:pic>
              </a:graphicData>
            </a:graphic>
          </wp:inline>
        </w:drawing>
      </w:r>
    </w:p>
    <w:p w14:paraId="27E25F8C" w14:textId="2BDF7E93" w:rsidR="00EB35FF" w:rsidRPr="008D1489" w:rsidRDefault="00A71F1F" w:rsidP="00A71F1F">
      <w:pPr>
        <w:pStyle w:val="Caption"/>
        <w:jc w:val="center"/>
        <w:rPr>
          <w:rFonts w:ascii="Arial" w:hAnsi="Arial" w:cs="Arial"/>
          <w:b/>
          <w:bCs/>
          <w:sz w:val="22"/>
          <w:szCs w:val="22"/>
        </w:rPr>
      </w:pPr>
      <w:bookmarkStart w:id="13" w:name="_Ref229731366"/>
      <w:r w:rsidRPr="008D1489">
        <w:rPr>
          <w:rFonts w:ascii="Arial" w:hAnsi="Arial" w:cs="Arial"/>
          <w:sz w:val="22"/>
          <w:szCs w:val="22"/>
        </w:rPr>
        <w:t xml:space="preserve">Figure </w:t>
      </w:r>
      <w:r w:rsidRPr="008D1489">
        <w:rPr>
          <w:rFonts w:ascii="Arial" w:hAnsi="Arial" w:cs="Arial"/>
          <w:sz w:val="22"/>
          <w:szCs w:val="22"/>
        </w:rPr>
        <w:fldChar w:fldCharType="begin"/>
      </w:r>
      <w:r w:rsidRPr="008D1489">
        <w:rPr>
          <w:rFonts w:ascii="Arial" w:hAnsi="Arial" w:cs="Arial"/>
          <w:sz w:val="22"/>
          <w:szCs w:val="22"/>
        </w:rPr>
        <w:instrText xml:space="preserve"> SEQ Figure \* ARABIC </w:instrText>
      </w:r>
      <w:r w:rsidRPr="008D1489">
        <w:rPr>
          <w:rFonts w:ascii="Arial" w:hAnsi="Arial" w:cs="Arial"/>
          <w:sz w:val="22"/>
          <w:szCs w:val="22"/>
        </w:rPr>
        <w:fldChar w:fldCharType="separate"/>
      </w:r>
      <w:r w:rsidR="009E5091" w:rsidRPr="008D1489">
        <w:rPr>
          <w:rFonts w:ascii="Arial" w:hAnsi="Arial" w:cs="Arial"/>
          <w:noProof/>
          <w:sz w:val="22"/>
          <w:szCs w:val="22"/>
        </w:rPr>
        <w:t>6</w:t>
      </w:r>
      <w:r w:rsidRPr="008D1489">
        <w:rPr>
          <w:rFonts w:ascii="Arial" w:hAnsi="Arial" w:cs="Arial"/>
          <w:sz w:val="22"/>
          <w:szCs w:val="22"/>
        </w:rPr>
        <w:fldChar w:fldCharType="end"/>
      </w:r>
      <w:bookmarkEnd w:id="13"/>
      <w:r w:rsidRPr="008D1489">
        <w:rPr>
          <w:rFonts w:ascii="Arial" w:hAnsi="Arial" w:cs="Arial"/>
          <w:sz w:val="22"/>
          <w:szCs w:val="22"/>
        </w:rPr>
        <w:t xml:space="preserve">: Consonant cluster exercise iteration </w:t>
      </w:r>
      <w:r w:rsidR="0012664D" w:rsidRPr="008D1489">
        <w:rPr>
          <w:rFonts w:ascii="Arial" w:hAnsi="Arial" w:cs="Arial"/>
          <w:sz w:val="22"/>
          <w:szCs w:val="22"/>
        </w:rPr>
        <w:t>#</w:t>
      </w:r>
      <w:r w:rsidRPr="008D1489">
        <w:rPr>
          <w:rFonts w:ascii="Arial" w:hAnsi="Arial" w:cs="Arial"/>
          <w:sz w:val="22"/>
          <w:szCs w:val="22"/>
        </w:rPr>
        <w:t>4</w:t>
      </w:r>
    </w:p>
    <w:p w14:paraId="180FEC12" w14:textId="6B7D13A8" w:rsidR="002A2953" w:rsidRPr="008D1489" w:rsidRDefault="00666AA7" w:rsidP="002A2953">
      <w:pPr>
        <w:spacing w:line="360" w:lineRule="auto"/>
        <w:rPr>
          <w:rFonts w:ascii="Arial" w:hAnsi="Arial" w:cs="Arial"/>
          <w:sz w:val="22"/>
          <w:szCs w:val="22"/>
        </w:rPr>
      </w:pPr>
      <w:r w:rsidRPr="008D1489">
        <w:rPr>
          <w:rFonts w:ascii="Arial" w:hAnsi="Arial" w:cs="Arial"/>
          <w:sz w:val="22"/>
          <w:szCs w:val="22"/>
        </w:rPr>
        <w:t xml:space="preserve">The previously mentioned </w:t>
      </w:r>
      <w:r w:rsidR="006F623F" w:rsidRPr="008D1489">
        <w:rPr>
          <w:rFonts w:ascii="Arial" w:hAnsi="Arial" w:cs="Arial"/>
          <w:sz w:val="22"/>
          <w:szCs w:val="22"/>
        </w:rPr>
        <w:t>exercises make no attempt to focus on pronunciation in meaning</w:t>
      </w:r>
      <w:r w:rsidR="008A4A67" w:rsidRPr="008D1489">
        <w:rPr>
          <w:rFonts w:ascii="Arial" w:hAnsi="Arial" w:cs="Arial"/>
          <w:sz w:val="22"/>
          <w:szCs w:val="22"/>
        </w:rPr>
        <w:t>-oriented communicative activit</w:t>
      </w:r>
      <w:r w:rsidR="00F87DC2" w:rsidRPr="008D1489">
        <w:rPr>
          <w:rFonts w:ascii="Arial" w:hAnsi="Arial" w:cs="Arial"/>
          <w:sz w:val="22"/>
          <w:szCs w:val="22"/>
        </w:rPr>
        <w:t>ie</w:t>
      </w:r>
      <w:r w:rsidR="00A45A14" w:rsidRPr="008D1489">
        <w:rPr>
          <w:rFonts w:ascii="Arial" w:hAnsi="Arial" w:cs="Arial"/>
          <w:sz w:val="22"/>
          <w:szCs w:val="22"/>
        </w:rPr>
        <w:t>s</w:t>
      </w:r>
      <w:r w:rsidR="000F6DA4" w:rsidRPr="008D1489">
        <w:rPr>
          <w:rFonts w:ascii="Arial" w:hAnsi="Arial" w:cs="Arial"/>
          <w:sz w:val="22"/>
          <w:szCs w:val="22"/>
        </w:rPr>
        <w:t xml:space="preserve"> </w:t>
      </w:r>
      <w:r w:rsidR="000E07DA" w:rsidRPr="008D1489">
        <w:rPr>
          <w:rFonts w:ascii="Arial" w:hAnsi="Arial" w:cs="Arial"/>
          <w:sz w:val="22"/>
          <w:szCs w:val="22"/>
        </w:rPr>
        <w:t>and instead focus on drills and repetitions</w:t>
      </w:r>
      <w:r w:rsidR="008A4A67"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"/>
          <w:id w:val="-168255820"/>
          <w:placeholder>
            <w:docPart w:val="DefaultPlaceholder_-1854013440"/>
          </w:placeholder>
        </w:sdtPr>
        <w:sdtEndPr/>
        <w:sdtContent>
          <w:r w:rsidR="00CC2CBB" w:rsidRPr="008D1489">
            <w:rPr>
              <w:rFonts w:ascii="Arial" w:eastAsia="Times New Roman" w:hAnsi="Arial" w:cs="Arial"/>
              <w:color w:val="000000"/>
              <w:sz w:val="22"/>
              <w:szCs w:val="22"/>
            </w:rPr>
            <w:t>(Carrasquero 2021; Sansom &amp; Shewell, 2024)</w:t>
          </w:r>
        </w:sdtContent>
      </w:sdt>
      <w:r w:rsidR="00A729A1" w:rsidRPr="008D1489">
        <w:rPr>
          <w:rFonts w:ascii="Arial" w:hAnsi="Arial" w:cs="Arial"/>
          <w:sz w:val="22"/>
          <w:szCs w:val="22"/>
        </w:rPr>
        <w:t>. Consequently,</w:t>
      </w:r>
      <w:r w:rsidR="004D6CF7" w:rsidRPr="008D1489">
        <w:rPr>
          <w:rFonts w:ascii="Arial" w:hAnsi="Arial" w:cs="Arial"/>
          <w:sz w:val="22"/>
          <w:szCs w:val="22"/>
        </w:rPr>
        <w:t xml:space="preserve"> they are considered ‘controlled exercises’ </w:t>
      </w:r>
      <w:sdt>
        <w:sdtPr>
          <w:rPr>
            <w:rFonts w:ascii="Arial" w:hAnsi="Arial" w:cs="Arial"/>
            <w:color w:val="000000"/>
            <w:sz w:val="22"/>
            <w:szCs w:val="22"/>
          </w:rPr>
          <w:tag w:val="MENDELEY_CITATION_v3_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"/>
          <w:id w:val="-1740787131"/>
          <w:placeholder>
            <w:docPart w:val="DefaultPlaceholder_-1854013440"/>
          </w:placeholder>
        </w:sdtPr>
        <w:sdtEndPr/>
        <w:sdtContent>
          <w:r w:rsidR="00CC2CBB" w:rsidRPr="008D1489">
            <w:rPr>
              <w:rFonts w:ascii="Arial" w:hAnsi="Arial" w:cs="Arial"/>
              <w:color w:val="000000"/>
              <w:sz w:val="22"/>
              <w:szCs w:val="22"/>
            </w:rPr>
            <w:t>(Saito, 2012)</w:t>
          </w:r>
        </w:sdtContent>
      </w:sdt>
      <w:r w:rsidR="004D6CF7" w:rsidRPr="008D1489">
        <w:rPr>
          <w:rFonts w:ascii="Arial" w:hAnsi="Arial" w:cs="Arial"/>
          <w:sz w:val="22"/>
          <w:szCs w:val="22"/>
        </w:rPr>
        <w:t>.</w:t>
      </w:r>
      <w:r w:rsidR="007401D9" w:rsidRPr="008D1489">
        <w:rPr>
          <w:rFonts w:ascii="Arial" w:hAnsi="Arial" w:cs="Arial"/>
          <w:sz w:val="22"/>
          <w:szCs w:val="22"/>
        </w:rPr>
        <w:t xml:space="preserve"> </w:t>
      </w:r>
      <w:r w:rsidR="002907F1" w:rsidRPr="008D1489">
        <w:rPr>
          <w:rFonts w:ascii="Arial" w:hAnsi="Arial" w:cs="Arial"/>
          <w:sz w:val="22"/>
          <w:szCs w:val="22"/>
        </w:rPr>
        <w:t>Controlled exercises</w:t>
      </w:r>
      <w:r w:rsidR="005E53E9" w:rsidRPr="008D1489">
        <w:rPr>
          <w:rFonts w:ascii="Arial" w:hAnsi="Arial" w:cs="Arial"/>
          <w:sz w:val="22"/>
          <w:szCs w:val="22"/>
        </w:rPr>
        <w:t xml:space="preserve"> also</w:t>
      </w:r>
      <w:r w:rsidR="002907F1" w:rsidRPr="008D1489">
        <w:rPr>
          <w:rFonts w:ascii="Arial" w:hAnsi="Arial" w:cs="Arial"/>
          <w:sz w:val="22"/>
          <w:szCs w:val="22"/>
        </w:rPr>
        <w:t xml:space="preserve"> constitute </w:t>
      </w:r>
      <w:proofErr w:type="gramStart"/>
      <w:r w:rsidR="002907F1" w:rsidRPr="008D1489">
        <w:rPr>
          <w:rFonts w:ascii="Arial" w:hAnsi="Arial" w:cs="Arial"/>
          <w:sz w:val="22"/>
          <w:szCs w:val="22"/>
        </w:rPr>
        <w:t>the</w:t>
      </w:r>
      <w:r w:rsidR="005E53E9" w:rsidRPr="008D1489">
        <w:rPr>
          <w:rFonts w:ascii="Arial" w:hAnsi="Arial" w:cs="Arial"/>
          <w:sz w:val="22"/>
          <w:szCs w:val="22"/>
        </w:rPr>
        <w:t xml:space="preserve"> vast</w:t>
      </w:r>
      <w:r w:rsidR="002907F1" w:rsidRPr="008D1489">
        <w:rPr>
          <w:rFonts w:ascii="Arial" w:hAnsi="Arial" w:cs="Arial"/>
          <w:sz w:val="22"/>
          <w:szCs w:val="22"/>
        </w:rPr>
        <w:t xml:space="preserve"> majority of</w:t>
      </w:r>
      <w:proofErr w:type="gramEnd"/>
      <w:r w:rsidR="002907F1" w:rsidRPr="008D1489">
        <w:rPr>
          <w:rFonts w:ascii="Arial" w:hAnsi="Arial" w:cs="Arial"/>
          <w:sz w:val="22"/>
          <w:szCs w:val="22"/>
        </w:rPr>
        <w:t xml:space="preserve"> consonant cluster exercises in popular </w:t>
      </w:r>
      <w:r w:rsidR="00050D49" w:rsidRPr="008D1489">
        <w:rPr>
          <w:rFonts w:ascii="Arial" w:hAnsi="Arial" w:cs="Arial"/>
          <w:sz w:val="22"/>
          <w:szCs w:val="22"/>
        </w:rPr>
        <w:t xml:space="preserve">ESL pronunciation textbooks such as the </w:t>
      </w:r>
      <w:r w:rsidR="00050D49" w:rsidRPr="008D1489">
        <w:rPr>
          <w:rFonts w:ascii="Arial" w:hAnsi="Arial" w:cs="Arial"/>
          <w:i/>
          <w:iCs/>
          <w:sz w:val="22"/>
          <w:szCs w:val="22"/>
        </w:rPr>
        <w:t>English pronunciation in use</w:t>
      </w:r>
      <w:r w:rsidR="00050D49" w:rsidRPr="008D1489">
        <w:rPr>
          <w:rFonts w:ascii="Arial" w:hAnsi="Arial" w:cs="Arial"/>
          <w:sz w:val="22"/>
          <w:szCs w:val="22"/>
        </w:rPr>
        <w:t xml:space="preserve"> series </w:t>
      </w:r>
      <w:sdt>
        <w:sdtPr>
          <w:rPr>
            <w:rFonts w:ascii="Arial" w:hAnsi="Arial" w:cs="Arial"/>
            <w:color w:val="000000"/>
            <w:sz w:val="22"/>
            <w:szCs w:val="22"/>
          </w:rPr>
          <w:tag w:val="MENDELEY_CITATION_v3_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"/>
          <w:id w:val="-1733847814"/>
          <w:placeholder>
            <w:docPart w:val="DefaultPlaceholder_-1854013440"/>
          </w:placeholder>
        </w:sdtPr>
        <w:sdtEndPr/>
        <w:sdtContent>
          <w:r w:rsidR="00CC2CBB" w:rsidRPr="008D1489">
            <w:rPr>
              <w:rFonts w:ascii="Arial" w:hAnsi="Arial" w:cs="Arial"/>
              <w:color w:val="000000"/>
              <w:sz w:val="22"/>
              <w:szCs w:val="22"/>
            </w:rPr>
            <w:t xml:space="preserve">(Hancock, 2007; </w:t>
          </w:r>
          <w:proofErr w:type="spellStart"/>
          <w:r w:rsidR="00CC2CBB" w:rsidRPr="008D1489">
            <w:rPr>
              <w:rFonts w:ascii="Arial" w:hAnsi="Arial" w:cs="Arial"/>
              <w:color w:val="000000"/>
              <w:sz w:val="22"/>
              <w:szCs w:val="22"/>
            </w:rPr>
            <w:t>Hewings</w:t>
          </w:r>
          <w:proofErr w:type="spellEnd"/>
          <w:r w:rsidR="00CC2CBB" w:rsidRPr="008D1489">
            <w:rPr>
              <w:rFonts w:ascii="Arial" w:hAnsi="Arial" w:cs="Arial"/>
              <w:color w:val="000000"/>
              <w:sz w:val="22"/>
              <w:szCs w:val="22"/>
            </w:rPr>
            <w:t>, 2007; Marks, 2007)</w:t>
          </w:r>
        </w:sdtContent>
      </w:sdt>
      <w:r w:rsidR="005E53E9" w:rsidRPr="008D1489">
        <w:rPr>
          <w:rFonts w:ascii="Arial" w:hAnsi="Arial" w:cs="Arial"/>
          <w:sz w:val="22"/>
          <w:szCs w:val="22"/>
        </w:rPr>
        <w:t xml:space="preserve">. </w:t>
      </w:r>
      <w:r w:rsidR="00FA1541" w:rsidRPr="008D1489">
        <w:rPr>
          <w:rFonts w:ascii="Arial" w:hAnsi="Arial" w:cs="Arial"/>
          <w:sz w:val="22"/>
          <w:szCs w:val="22"/>
        </w:rPr>
        <w:t xml:space="preserve">This </w:t>
      </w:r>
      <w:r w:rsidR="00D306E6" w:rsidRPr="008D1489">
        <w:rPr>
          <w:rFonts w:ascii="Arial" w:hAnsi="Arial" w:cs="Arial"/>
          <w:sz w:val="22"/>
          <w:szCs w:val="22"/>
        </w:rPr>
        <w:t xml:space="preserve">supports </w:t>
      </w:r>
      <w:r w:rsidR="002565C4" w:rsidRPr="008D1489">
        <w:rPr>
          <w:rFonts w:ascii="Arial" w:hAnsi="Arial" w:cs="Arial"/>
          <w:sz w:val="22"/>
          <w:szCs w:val="22"/>
        </w:rPr>
        <w:t>evidence from</w:t>
      </w:r>
      <w:r w:rsidR="00457F2D"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"/>
          <w:id w:val="-275335573"/>
          <w:placeholder>
            <w:docPart w:val="DefaultPlaceholder_-1854013440"/>
          </w:placeholder>
        </w:sdtPr>
        <w:sdtEndPr/>
        <w:sdtContent>
          <w:r w:rsidR="00CC2CBB" w:rsidRPr="008D1489">
            <w:rPr>
              <w:rFonts w:ascii="Arial" w:eastAsia="Times New Roman" w:hAnsi="Arial" w:cs="Arial"/>
              <w:color w:val="000000"/>
              <w:sz w:val="22"/>
              <w:szCs w:val="22"/>
            </w:rPr>
            <w:t>Saito &amp; Tierney (2025)</w:t>
          </w:r>
        </w:sdtContent>
      </w:sdt>
      <w:r w:rsidR="00B37C8B" w:rsidRPr="008D1489">
        <w:rPr>
          <w:rFonts w:ascii="Arial" w:hAnsi="Arial" w:cs="Arial"/>
          <w:sz w:val="22"/>
          <w:szCs w:val="22"/>
        </w:rPr>
        <w:t xml:space="preserve"> that controlled exercises </w:t>
      </w:r>
      <w:r w:rsidR="00D306E6" w:rsidRPr="008D1489">
        <w:rPr>
          <w:rFonts w:ascii="Arial" w:hAnsi="Arial" w:cs="Arial"/>
          <w:sz w:val="22"/>
          <w:szCs w:val="22"/>
        </w:rPr>
        <w:t>are more likely to</w:t>
      </w:r>
      <w:r w:rsidR="00B37C8B" w:rsidRPr="008D1489">
        <w:rPr>
          <w:rFonts w:ascii="Arial" w:hAnsi="Arial" w:cs="Arial"/>
          <w:sz w:val="22"/>
          <w:szCs w:val="22"/>
        </w:rPr>
        <w:t xml:space="preserve"> </w:t>
      </w:r>
      <w:r w:rsidR="00D54445" w:rsidRPr="008D1489">
        <w:rPr>
          <w:rFonts w:ascii="Arial" w:hAnsi="Arial" w:cs="Arial"/>
          <w:sz w:val="22"/>
          <w:szCs w:val="22"/>
        </w:rPr>
        <w:t>benefit students with low</w:t>
      </w:r>
      <w:r w:rsidR="00772F1F" w:rsidRPr="008D1489">
        <w:rPr>
          <w:rFonts w:ascii="Arial" w:hAnsi="Arial" w:cs="Arial"/>
          <w:sz w:val="22"/>
          <w:szCs w:val="22"/>
        </w:rPr>
        <w:t xml:space="preserve"> attentional control</w:t>
      </w:r>
      <w:r w:rsidR="005F69F6" w:rsidRPr="008D1489">
        <w:rPr>
          <w:rFonts w:ascii="Arial" w:hAnsi="Arial" w:cs="Arial"/>
          <w:sz w:val="22"/>
          <w:szCs w:val="22"/>
        </w:rPr>
        <w:t>. T</w:t>
      </w:r>
      <w:r w:rsidR="000A106D" w:rsidRPr="008D1489">
        <w:rPr>
          <w:rFonts w:ascii="Arial" w:hAnsi="Arial" w:cs="Arial"/>
          <w:sz w:val="22"/>
          <w:szCs w:val="22"/>
        </w:rPr>
        <w:t xml:space="preserve">he consonant cluster exercise in its current form </w:t>
      </w:r>
      <w:r w:rsidR="00E6706D" w:rsidRPr="008D1489">
        <w:rPr>
          <w:rFonts w:ascii="Arial" w:hAnsi="Arial" w:cs="Arial"/>
          <w:sz w:val="22"/>
          <w:szCs w:val="22"/>
        </w:rPr>
        <w:t xml:space="preserve">meets </w:t>
      </w:r>
      <w:r w:rsidR="005F69F6" w:rsidRPr="008D1489">
        <w:rPr>
          <w:rFonts w:ascii="Arial" w:hAnsi="Arial" w:cs="Arial"/>
          <w:sz w:val="22"/>
          <w:szCs w:val="22"/>
        </w:rPr>
        <w:t>the</w:t>
      </w:r>
      <w:r w:rsidR="00CC2A0B" w:rsidRPr="008D1489">
        <w:rPr>
          <w:rFonts w:ascii="Arial" w:hAnsi="Arial" w:cs="Arial"/>
          <w:sz w:val="22"/>
          <w:szCs w:val="22"/>
        </w:rPr>
        <w:t xml:space="preserve"> definition</w:t>
      </w:r>
      <w:r w:rsidR="005F69F6" w:rsidRPr="008D1489">
        <w:rPr>
          <w:rFonts w:ascii="Arial" w:hAnsi="Arial" w:cs="Arial"/>
          <w:sz w:val="22"/>
          <w:szCs w:val="22"/>
        </w:rPr>
        <w:t xml:space="preserve"> of a controlled exercise</w:t>
      </w:r>
      <w:r w:rsidR="009C1DE3" w:rsidRPr="008D1489">
        <w:rPr>
          <w:rFonts w:ascii="Arial" w:hAnsi="Arial" w:cs="Arial"/>
          <w:sz w:val="22"/>
          <w:szCs w:val="22"/>
        </w:rPr>
        <w:t>.</w:t>
      </w:r>
    </w:p>
    <w:p w14:paraId="4AF2B385" w14:textId="1A928737" w:rsidR="00915BDA" w:rsidRPr="00B279A1" w:rsidRDefault="00915BDA" w:rsidP="00D92E00">
      <w:pPr>
        <w:pStyle w:val="Heading2"/>
        <w:rPr>
          <w:rFonts w:ascii="Arial" w:hAnsi="Arial" w:cs="Arial"/>
        </w:rPr>
      </w:pPr>
      <w:bookmarkStart w:id="14" w:name="_Toc230873762"/>
      <w:r w:rsidRPr="00B279A1">
        <w:rPr>
          <w:rFonts w:ascii="Arial" w:hAnsi="Arial" w:cs="Arial"/>
        </w:rPr>
        <w:lastRenderedPageBreak/>
        <w:t>Know what</w:t>
      </w:r>
      <w:bookmarkEnd w:id="14"/>
    </w:p>
    <w:p w14:paraId="03525A73" w14:textId="682917EC" w:rsidR="00CD3B5A" w:rsidRPr="008D1489" w:rsidRDefault="00CD3B5A" w:rsidP="00E36F20">
      <w:pPr>
        <w:spacing w:line="360" w:lineRule="auto"/>
        <w:rPr>
          <w:rFonts w:ascii="Arial" w:hAnsi="Arial" w:cs="Arial"/>
          <w:b/>
          <w:bCs/>
          <w:sz w:val="22"/>
          <w:szCs w:val="22"/>
        </w:rPr>
      </w:pPr>
      <w:r w:rsidRPr="008D1489">
        <w:rPr>
          <w:rFonts w:ascii="Arial" w:hAnsi="Arial" w:cs="Arial"/>
          <w:b/>
          <w:bCs/>
          <w:sz w:val="22"/>
          <w:szCs w:val="22"/>
        </w:rPr>
        <w:t>Ethics</w:t>
      </w:r>
    </w:p>
    <w:p w14:paraId="66C00A71" w14:textId="51E82F2D" w:rsidR="00915BDA" w:rsidRPr="008D1489" w:rsidRDefault="007F0715" w:rsidP="00E36F20">
      <w:pPr>
        <w:spacing w:line="360" w:lineRule="auto"/>
        <w:rPr>
          <w:rFonts w:ascii="Arial" w:hAnsi="Arial" w:cs="Arial"/>
          <w:sz w:val="22"/>
          <w:szCs w:val="22"/>
        </w:rPr>
      </w:pPr>
      <w:r w:rsidRPr="008D1489">
        <w:rPr>
          <w:rFonts w:ascii="Arial" w:hAnsi="Arial" w:cs="Arial"/>
          <w:sz w:val="22"/>
          <w:szCs w:val="22"/>
        </w:rPr>
        <w:t>I</w:t>
      </w:r>
      <w:r w:rsidR="00915BDA" w:rsidRPr="008D1489">
        <w:rPr>
          <w:rFonts w:ascii="Arial" w:hAnsi="Arial" w:cs="Arial"/>
          <w:sz w:val="22"/>
          <w:szCs w:val="22"/>
        </w:rPr>
        <w:t xml:space="preserve">n my experience, meditation can give rise to some difficult emotions. Consequently, a student might be harmed if they have a negative reaction to the meditation. </w:t>
      </w:r>
      <w:r w:rsidR="00AB07C2" w:rsidRPr="008D1489">
        <w:rPr>
          <w:rFonts w:ascii="Arial" w:hAnsi="Arial" w:cs="Arial"/>
          <w:sz w:val="22"/>
          <w:szCs w:val="22"/>
        </w:rPr>
        <w:t xml:space="preserve">Further research to identify and remove the specific feature of meditation which is responsible for negative reactions may </w:t>
      </w:r>
      <w:r w:rsidR="00864E32" w:rsidRPr="008D1489">
        <w:rPr>
          <w:rFonts w:ascii="Arial" w:hAnsi="Arial" w:cs="Arial"/>
          <w:sz w:val="22"/>
          <w:szCs w:val="22"/>
        </w:rPr>
        <w:t>reduce the risk of</w:t>
      </w:r>
      <w:r w:rsidR="00AB07C2" w:rsidRPr="008D1489">
        <w:rPr>
          <w:rFonts w:ascii="Arial" w:hAnsi="Arial" w:cs="Arial"/>
          <w:sz w:val="22"/>
          <w:szCs w:val="22"/>
        </w:rPr>
        <w:t xml:space="preserve"> harm to my students.</w:t>
      </w:r>
    </w:p>
    <w:p w14:paraId="5ADE3DD0" w14:textId="71215387" w:rsidR="00D84B20" w:rsidRPr="008D1489" w:rsidRDefault="00D84B20" w:rsidP="00E36F20">
      <w:pPr>
        <w:spacing w:line="360" w:lineRule="auto"/>
        <w:rPr>
          <w:rFonts w:ascii="Arial" w:hAnsi="Arial" w:cs="Arial"/>
          <w:sz w:val="22"/>
          <w:szCs w:val="22"/>
        </w:rPr>
      </w:pPr>
      <w:r w:rsidRPr="008D1489">
        <w:rPr>
          <w:rFonts w:ascii="Arial" w:hAnsi="Arial" w:cs="Arial"/>
          <w:sz w:val="22"/>
          <w:szCs w:val="22"/>
        </w:rPr>
        <w:t xml:space="preserve">In a survey of 1,232 meditators conducted by </w:t>
      </w:r>
      <w:sdt>
        <w:sdtPr>
          <w:rPr>
            <w:rFonts w:ascii="Arial" w:hAnsi="Arial" w:cs="Arial"/>
            <w:color w:val="000000"/>
            <w:sz w:val="22"/>
            <w:szCs w:val="22"/>
          </w:rPr>
          <w:tag w:val="MENDELEY_CITATION_v3_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"/>
          <w:id w:val="-1423649428"/>
          <w:placeholder>
            <w:docPart w:val="DefaultPlaceholder_-1854013440"/>
          </w:placeholder>
        </w:sdtPr>
        <w:sdtEndPr/>
        <w:sdtContent>
          <w:r w:rsidR="00CC2CBB" w:rsidRPr="008D1489">
            <w:rPr>
              <w:rFonts w:ascii="Arial" w:hAnsi="Arial" w:cs="Arial"/>
              <w:color w:val="000000"/>
              <w:sz w:val="22"/>
              <w:szCs w:val="22"/>
            </w:rPr>
            <w:t>Schlosser et al. (2019)</w:t>
          </w:r>
        </w:sdtContent>
      </w:sdt>
      <w:r w:rsidRPr="008D1489">
        <w:rPr>
          <w:rFonts w:ascii="Arial" w:hAnsi="Arial" w:cs="Arial"/>
          <w:sz w:val="22"/>
          <w:szCs w:val="22"/>
        </w:rPr>
        <w:t>, 25.6% reported particularly unpleasant meditation</w:t>
      </w:r>
      <w:r w:rsidR="00F07A07" w:rsidRPr="008D1489">
        <w:rPr>
          <w:rFonts w:ascii="Arial" w:hAnsi="Arial" w:cs="Arial"/>
          <w:sz w:val="22"/>
          <w:szCs w:val="22"/>
        </w:rPr>
        <w:t>-</w:t>
      </w:r>
      <w:r w:rsidRPr="008D1489">
        <w:rPr>
          <w:rFonts w:ascii="Arial" w:hAnsi="Arial" w:cs="Arial"/>
          <w:sz w:val="22"/>
          <w:szCs w:val="22"/>
        </w:rPr>
        <w:t>related</w:t>
      </w:r>
      <w:r w:rsidR="00F07A07" w:rsidRPr="008D1489">
        <w:rPr>
          <w:rFonts w:ascii="Arial" w:hAnsi="Arial" w:cs="Arial"/>
          <w:sz w:val="22"/>
          <w:szCs w:val="22"/>
        </w:rPr>
        <w:t xml:space="preserve"> </w:t>
      </w:r>
      <w:r w:rsidRPr="008D1489">
        <w:rPr>
          <w:rFonts w:ascii="Arial" w:hAnsi="Arial" w:cs="Arial"/>
          <w:sz w:val="22"/>
          <w:szCs w:val="22"/>
        </w:rPr>
        <w:t xml:space="preserve">experiences. In a similar survey of 342 meditators by </w:t>
      </w:r>
      <w:sdt>
        <w:sdtPr>
          <w:rPr>
            <w:rFonts w:ascii="Arial" w:hAnsi="Arial" w:cs="Arial"/>
            <w:color w:val="000000"/>
            <w:sz w:val="22"/>
            <w:szCs w:val="22"/>
          </w:rPr>
          <w:tag w:val="MENDELEY_CITATION_v3_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"/>
          <w:id w:val="-1448148170"/>
          <w:placeholder>
            <w:docPart w:val="DefaultPlaceholder_-1854013440"/>
          </w:placeholder>
        </w:sdtPr>
        <w:sdtEndPr/>
        <w:sdtContent>
          <w:r w:rsidR="00CC2CBB" w:rsidRPr="008D1489">
            <w:rPr>
              <w:rFonts w:ascii="Arial" w:hAnsi="Arial" w:cs="Arial"/>
              <w:color w:val="000000"/>
              <w:sz w:val="22"/>
              <w:szCs w:val="22"/>
            </w:rPr>
            <w:t>Cebolla et al. (2017)</w:t>
          </w:r>
        </w:sdtContent>
      </w:sdt>
      <w:r w:rsidRPr="008D1489">
        <w:rPr>
          <w:rFonts w:ascii="Arial" w:hAnsi="Arial" w:cs="Arial"/>
          <w:sz w:val="22"/>
          <w:szCs w:val="22"/>
        </w:rPr>
        <w:t xml:space="preserve">, 25.4% reported unwanted effects of meditation. </w:t>
      </w:r>
      <w:sdt>
        <w:sdtPr>
          <w:rPr>
            <w:rFonts w:ascii="Arial" w:hAnsi="Arial" w:cs="Arial"/>
            <w:color w:val="000000"/>
            <w:sz w:val="22"/>
            <w:szCs w:val="22"/>
          </w:rPr>
          <w:tag w:val="MENDELEY_CITATION_v3_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"/>
          <w:id w:val="1619561453"/>
          <w:placeholder>
            <w:docPart w:val="DefaultPlaceholder_-1854013440"/>
          </w:placeholder>
        </w:sdtPr>
        <w:sdtEndPr/>
        <w:sdtContent>
          <w:r w:rsidR="00CC2CBB" w:rsidRPr="008D1489">
            <w:rPr>
              <w:rFonts w:ascii="Arial" w:hAnsi="Arial" w:cs="Arial"/>
              <w:color w:val="000000"/>
              <w:sz w:val="22"/>
              <w:szCs w:val="22"/>
            </w:rPr>
            <w:t>Britton et al. (2021)</w:t>
          </w:r>
        </w:sdtContent>
      </w:sdt>
      <w:r w:rsidRPr="008D1489">
        <w:rPr>
          <w:rFonts w:ascii="Arial" w:hAnsi="Arial" w:cs="Arial"/>
          <w:sz w:val="22"/>
          <w:szCs w:val="22"/>
        </w:rPr>
        <w:t xml:space="preserve"> noted that the rate of negative experiences reported by 96 participants of an 8-week mindfulness program was </w:t>
      </w:r>
      <w:proofErr w:type="gramStart"/>
      <w:r w:rsidRPr="008D1489">
        <w:rPr>
          <w:rFonts w:ascii="Arial" w:hAnsi="Arial" w:cs="Arial"/>
          <w:sz w:val="22"/>
          <w:szCs w:val="22"/>
        </w:rPr>
        <w:t>similar to</w:t>
      </w:r>
      <w:proofErr w:type="gramEnd"/>
      <w:r w:rsidRPr="008D1489">
        <w:rPr>
          <w:rFonts w:ascii="Arial" w:hAnsi="Arial" w:cs="Arial"/>
          <w:sz w:val="22"/>
          <w:szCs w:val="22"/>
        </w:rPr>
        <w:t xml:space="preserve"> that of other psychological treatments. However, </w:t>
      </w:r>
      <w:sdt>
        <w:sdtPr>
          <w:rPr>
            <w:rFonts w:ascii="Arial" w:hAnsi="Arial" w:cs="Arial"/>
            <w:color w:val="000000"/>
            <w:sz w:val="22"/>
            <w:szCs w:val="22"/>
          </w:rPr>
          <w:tag w:val="MENDELEY_CITATION_v3_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"/>
          <w:id w:val="1177769919"/>
          <w:placeholder>
            <w:docPart w:val="DefaultPlaceholder_-1854013440"/>
          </w:placeholder>
        </w:sdtPr>
        <w:sdtEndPr/>
        <w:sdtContent>
          <w:r w:rsidR="00CC2CBB" w:rsidRPr="008D1489">
            <w:rPr>
              <w:rFonts w:ascii="Arial" w:hAnsi="Arial" w:cs="Arial"/>
              <w:color w:val="000000"/>
              <w:sz w:val="22"/>
              <w:szCs w:val="22"/>
            </w:rPr>
            <w:t>Binda et al. (2022)</w:t>
          </w:r>
        </w:sdtContent>
      </w:sdt>
      <w:r w:rsidRPr="008D1489">
        <w:rPr>
          <w:rFonts w:ascii="Arial" w:hAnsi="Arial" w:cs="Arial"/>
          <w:sz w:val="22"/>
          <w:szCs w:val="22"/>
        </w:rPr>
        <w:t xml:space="preserve"> argue that </w:t>
      </w:r>
      <w:proofErr w:type="gramStart"/>
      <w:r w:rsidRPr="008D1489">
        <w:rPr>
          <w:rFonts w:ascii="Arial" w:hAnsi="Arial" w:cs="Arial"/>
          <w:sz w:val="22"/>
          <w:szCs w:val="22"/>
        </w:rPr>
        <w:t>the majority of</w:t>
      </w:r>
      <w:proofErr w:type="gramEnd"/>
      <w:r w:rsidRPr="008D1489">
        <w:rPr>
          <w:rFonts w:ascii="Arial" w:hAnsi="Arial" w:cs="Arial"/>
          <w:sz w:val="22"/>
          <w:szCs w:val="22"/>
        </w:rPr>
        <w:t xml:space="preserve"> these experiences are non-serious and transitory and a natural part of the process; focused attention increases awareness of negative thoughts and feelings that already exist.</w:t>
      </w:r>
    </w:p>
    <w:p w14:paraId="4C2C6818" w14:textId="061D5A00" w:rsidR="0076127F" w:rsidRPr="008D1489" w:rsidRDefault="00D84B20" w:rsidP="005B7654">
      <w:pPr>
        <w:spacing w:line="360" w:lineRule="auto"/>
        <w:rPr>
          <w:rFonts w:ascii="Arial" w:hAnsi="Arial" w:cs="Arial"/>
          <w:sz w:val="22"/>
          <w:szCs w:val="22"/>
        </w:rPr>
      </w:pPr>
      <w:r w:rsidRPr="008D1489">
        <w:rPr>
          <w:rFonts w:ascii="Arial" w:hAnsi="Arial" w:cs="Arial"/>
          <w:sz w:val="22"/>
          <w:szCs w:val="22"/>
        </w:rPr>
        <w:t xml:space="preserve">Despite this, some types of meditation may be more prone to negative experiences than others. </w:t>
      </w:r>
      <w:sdt>
        <w:sdtPr>
          <w:rPr>
            <w:rFonts w:ascii="Arial" w:hAnsi="Arial" w:cs="Arial"/>
            <w:color w:val="000000"/>
            <w:sz w:val="22"/>
            <w:szCs w:val="22"/>
          </w:rPr>
          <w:tag w:val="MENDELEY_CITATION_v3_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"/>
          <w:id w:val="-1596790487"/>
          <w:placeholder>
            <w:docPart w:val="DefaultPlaceholder_-1854013440"/>
          </w:placeholder>
        </w:sdtPr>
        <w:sdtEndPr/>
        <w:sdtContent>
          <w:r w:rsidR="00CC2CBB" w:rsidRPr="008D1489">
            <w:rPr>
              <w:rFonts w:ascii="Arial" w:hAnsi="Arial" w:cs="Arial"/>
              <w:color w:val="000000"/>
              <w:sz w:val="22"/>
              <w:szCs w:val="22"/>
            </w:rPr>
            <w:t>Schlosser et al. (2019)</w:t>
          </w:r>
        </w:sdtContent>
      </w:sdt>
      <w:r w:rsidRPr="008D1489">
        <w:rPr>
          <w:rFonts w:ascii="Arial" w:hAnsi="Arial" w:cs="Arial"/>
          <w:sz w:val="22"/>
          <w:szCs w:val="22"/>
        </w:rPr>
        <w:t xml:space="preserve"> found that negative experiences are more common during deconstructive meditation, which uses self-inquiry to challenge negative thought patterns in a similar way to cognitive therapy </w:t>
      </w:r>
      <w:sdt>
        <w:sdtPr>
          <w:rPr>
            <w:rFonts w:ascii="Arial" w:hAnsi="Arial" w:cs="Arial"/>
            <w:color w:val="000000"/>
            <w:sz w:val="22"/>
            <w:szCs w:val="22"/>
          </w:rPr>
          <w:tag w:val="MENDELEY_CITATION_v3_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"/>
          <w:id w:val="223962615"/>
          <w:placeholder>
            <w:docPart w:val="DefaultPlaceholder_-1854013440"/>
          </w:placeholder>
        </w:sdtPr>
        <w:sdtEndPr/>
        <w:sdtContent>
          <w:r w:rsidR="00CC2CBB" w:rsidRPr="008D1489">
            <w:rPr>
              <w:rFonts w:ascii="Arial" w:eastAsia="Times New Roman" w:hAnsi="Arial" w:cs="Arial"/>
              <w:color w:val="000000"/>
              <w:sz w:val="22"/>
              <w:szCs w:val="22"/>
            </w:rPr>
            <w:t xml:space="preserve">(Stinus &amp; </w:t>
          </w:r>
          <w:proofErr w:type="spellStart"/>
          <w:r w:rsidR="00CC2CBB" w:rsidRPr="008D1489">
            <w:rPr>
              <w:rFonts w:ascii="Arial" w:eastAsia="Times New Roman" w:hAnsi="Arial" w:cs="Arial"/>
              <w:color w:val="000000"/>
              <w:sz w:val="22"/>
              <w:szCs w:val="22"/>
            </w:rPr>
            <w:t>Berjot</w:t>
          </w:r>
          <w:proofErr w:type="spellEnd"/>
          <w:r w:rsidR="00CC2CBB" w:rsidRPr="008D1489">
            <w:rPr>
              <w:rFonts w:ascii="Arial" w:eastAsia="Times New Roman" w:hAnsi="Arial" w:cs="Arial"/>
              <w:color w:val="000000"/>
              <w:sz w:val="22"/>
              <w:szCs w:val="22"/>
            </w:rPr>
            <w:t>, 2026)</w:t>
          </w:r>
        </w:sdtContent>
      </w:sdt>
      <w:r w:rsidRPr="008D1489">
        <w:rPr>
          <w:rFonts w:ascii="Arial" w:hAnsi="Arial" w:cs="Arial"/>
          <w:sz w:val="22"/>
          <w:szCs w:val="22"/>
        </w:rPr>
        <w:t xml:space="preserve">. Meanwhile, participants in the survey conducted by </w:t>
      </w:r>
      <w:sdt>
        <w:sdtPr>
          <w:rPr>
            <w:rFonts w:ascii="Arial" w:hAnsi="Arial" w:cs="Arial"/>
            <w:color w:val="000000"/>
            <w:sz w:val="22"/>
            <w:szCs w:val="22"/>
          </w:rPr>
          <w:tag w:val="MENDELEY_CITATION_v3_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"/>
          <w:id w:val="-854029853"/>
          <w:placeholder>
            <w:docPart w:val="DefaultPlaceholder_-1854013440"/>
          </w:placeholder>
        </w:sdtPr>
        <w:sdtEndPr/>
        <w:sdtContent>
          <w:r w:rsidR="00CC2CBB" w:rsidRPr="008D1489">
            <w:rPr>
              <w:rFonts w:ascii="Arial" w:hAnsi="Arial" w:cs="Arial"/>
              <w:color w:val="000000"/>
              <w:sz w:val="22"/>
              <w:szCs w:val="22"/>
            </w:rPr>
            <w:t>Cebolla et al. (2017)</w:t>
          </w:r>
        </w:sdtContent>
      </w:sdt>
      <w:r w:rsidRPr="008D1489">
        <w:rPr>
          <w:rFonts w:ascii="Arial" w:hAnsi="Arial" w:cs="Arial"/>
          <w:sz w:val="22"/>
          <w:szCs w:val="22"/>
        </w:rPr>
        <w:t xml:space="preserve"> reported more negative experiences during long meditation sessions (&gt; 20 minutes). Results of these surveys point towards long periods of introspection as the source of many of the negative meditation experiences. </w:t>
      </w:r>
      <w:r w:rsidR="00487AB8" w:rsidRPr="008D1489">
        <w:rPr>
          <w:rFonts w:ascii="Arial" w:hAnsi="Arial" w:cs="Arial"/>
          <w:sz w:val="22"/>
          <w:szCs w:val="22"/>
        </w:rPr>
        <w:t>Therefore</w:t>
      </w:r>
      <w:r w:rsidRPr="008D1489">
        <w:rPr>
          <w:rFonts w:ascii="Arial" w:hAnsi="Arial" w:cs="Arial"/>
          <w:sz w:val="22"/>
          <w:szCs w:val="22"/>
        </w:rPr>
        <w:t xml:space="preserve">, </w:t>
      </w:r>
      <w:r w:rsidR="006E51B5" w:rsidRPr="008D1489">
        <w:rPr>
          <w:rFonts w:ascii="Arial" w:hAnsi="Arial" w:cs="Arial"/>
          <w:sz w:val="22"/>
          <w:szCs w:val="22"/>
        </w:rPr>
        <w:t xml:space="preserve">the risk of </w:t>
      </w:r>
      <w:r w:rsidRPr="008D1489">
        <w:rPr>
          <w:rFonts w:ascii="Arial" w:hAnsi="Arial" w:cs="Arial"/>
          <w:sz w:val="22"/>
          <w:szCs w:val="22"/>
        </w:rPr>
        <w:t xml:space="preserve">negative experiences </w:t>
      </w:r>
      <w:r w:rsidR="004F3F40" w:rsidRPr="008D1489">
        <w:rPr>
          <w:rFonts w:ascii="Arial" w:hAnsi="Arial" w:cs="Arial"/>
          <w:sz w:val="22"/>
          <w:szCs w:val="22"/>
        </w:rPr>
        <w:t>can</w:t>
      </w:r>
      <w:r w:rsidRPr="008D1489">
        <w:rPr>
          <w:rFonts w:ascii="Arial" w:hAnsi="Arial" w:cs="Arial"/>
          <w:sz w:val="22"/>
          <w:szCs w:val="22"/>
        </w:rPr>
        <w:t xml:space="preserve"> be minimised during the consonant cluster exercise by keeping </w:t>
      </w:r>
      <w:r w:rsidR="0039103B" w:rsidRPr="008D1489">
        <w:rPr>
          <w:rFonts w:ascii="Arial" w:hAnsi="Arial" w:cs="Arial"/>
          <w:sz w:val="22"/>
          <w:szCs w:val="22"/>
        </w:rPr>
        <w:t>it</w:t>
      </w:r>
      <w:r w:rsidRPr="008D1489">
        <w:rPr>
          <w:rFonts w:ascii="Arial" w:hAnsi="Arial" w:cs="Arial"/>
          <w:sz w:val="22"/>
          <w:szCs w:val="22"/>
        </w:rPr>
        <w:t xml:space="preserve"> short </w:t>
      </w:r>
      <w:r w:rsidR="0039103B" w:rsidRPr="008D1489">
        <w:rPr>
          <w:rFonts w:ascii="Arial" w:hAnsi="Arial" w:cs="Arial"/>
          <w:sz w:val="22"/>
          <w:szCs w:val="22"/>
        </w:rPr>
        <w:t>(</w:t>
      </w:r>
      <w:r w:rsidR="001C7C2C" w:rsidRPr="008D1489">
        <w:rPr>
          <w:rFonts w:ascii="Arial" w:hAnsi="Arial" w:cs="Arial"/>
          <w:sz w:val="22"/>
          <w:szCs w:val="22"/>
        </w:rPr>
        <w:t>&lt;</w:t>
      </w:r>
      <w:r w:rsidR="0039103B" w:rsidRPr="008D1489">
        <w:rPr>
          <w:rFonts w:ascii="Arial" w:hAnsi="Arial" w:cs="Arial"/>
          <w:sz w:val="22"/>
          <w:szCs w:val="22"/>
        </w:rPr>
        <w:t xml:space="preserve"> 20 minutes) </w:t>
      </w:r>
      <w:r w:rsidRPr="008D1489">
        <w:rPr>
          <w:rFonts w:ascii="Arial" w:hAnsi="Arial" w:cs="Arial"/>
          <w:sz w:val="22"/>
          <w:szCs w:val="22"/>
        </w:rPr>
        <w:t xml:space="preserve">and focusing attention on physical </w:t>
      </w:r>
      <w:r w:rsidR="00035FFA" w:rsidRPr="008D1489">
        <w:rPr>
          <w:rFonts w:ascii="Arial" w:hAnsi="Arial" w:cs="Arial"/>
          <w:sz w:val="22"/>
          <w:szCs w:val="22"/>
        </w:rPr>
        <w:t>sensations</w:t>
      </w:r>
      <w:r w:rsidRPr="008D1489">
        <w:rPr>
          <w:rFonts w:ascii="Arial" w:hAnsi="Arial" w:cs="Arial"/>
          <w:sz w:val="22"/>
          <w:szCs w:val="22"/>
        </w:rPr>
        <w:t xml:space="preserve"> as opposed to thoughts and feelings.</w:t>
      </w:r>
    </w:p>
    <w:p w14:paraId="44C68CC4" w14:textId="08034C1D" w:rsidR="005B7654" w:rsidRPr="008D1489" w:rsidRDefault="0076127F" w:rsidP="005B7654">
      <w:pPr>
        <w:spacing w:line="360" w:lineRule="auto"/>
        <w:rPr>
          <w:rFonts w:ascii="Arial" w:hAnsi="Arial" w:cs="Arial"/>
          <w:b/>
          <w:bCs/>
          <w:sz w:val="22"/>
          <w:szCs w:val="22"/>
        </w:rPr>
      </w:pPr>
      <w:r w:rsidRPr="008D1489">
        <w:rPr>
          <w:rFonts w:ascii="Arial" w:hAnsi="Arial" w:cs="Arial"/>
          <w:sz w:val="22"/>
          <w:szCs w:val="22"/>
        </w:rPr>
        <w:t xml:space="preserve">While this should minimise the risk of negative experiences, it cannot </w:t>
      </w:r>
      <w:proofErr w:type="gramStart"/>
      <w:r w:rsidRPr="008D1489">
        <w:rPr>
          <w:rFonts w:ascii="Arial" w:hAnsi="Arial" w:cs="Arial"/>
          <w:sz w:val="22"/>
          <w:szCs w:val="22"/>
        </w:rPr>
        <w:t>completely eliminate</w:t>
      </w:r>
      <w:proofErr w:type="gramEnd"/>
      <w:r w:rsidRPr="008D1489">
        <w:rPr>
          <w:rFonts w:ascii="Arial" w:hAnsi="Arial" w:cs="Arial"/>
          <w:sz w:val="22"/>
          <w:szCs w:val="22"/>
        </w:rPr>
        <w:t xml:space="preserve"> it. In view of this, </w:t>
      </w:r>
      <w:sdt>
        <w:sdtPr>
          <w:rPr>
            <w:rFonts w:ascii="Arial" w:hAnsi="Arial" w:cs="Arial"/>
            <w:color w:val="000000"/>
            <w:sz w:val="22"/>
            <w:szCs w:val="22"/>
          </w:rPr>
          <w:tag w:val="MENDELEY_CITATION_v3_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"/>
          <w:id w:val="-21103350"/>
          <w:placeholder>
            <w:docPart w:val="732D3B547FA14ED09A785B35CE0AF21B"/>
          </w:placeholder>
        </w:sdtPr>
        <w:sdtContent>
          <w:r w:rsidR="00CC2CBB" w:rsidRPr="008D1489">
            <w:rPr>
              <w:rFonts w:ascii="Arial" w:eastAsia="Times New Roman" w:hAnsi="Arial" w:cs="Arial"/>
              <w:color w:val="000000"/>
              <w:sz w:val="22"/>
              <w:szCs w:val="22"/>
            </w:rPr>
            <w:t>Matko &amp; Van Dam (2026)</w:t>
          </w:r>
        </w:sdtContent>
      </w:sdt>
      <w:r w:rsidRPr="008D1489">
        <w:rPr>
          <w:rFonts w:ascii="Arial" w:hAnsi="Arial" w:cs="Arial"/>
          <w:sz w:val="22"/>
          <w:szCs w:val="22"/>
        </w:rPr>
        <w:t xml:space="preserve"> highlight the importance of obtaining informed consent before any mindfulness-based exercise. Consequently, all students should be made aware of the potential risks before agreeing to take part in the consonant cluster exercise.</w:t>
      </w:r>
      <w:r w:rsidRPr="008D1489">
        <w:rPr>
          <w:rFonts w:ascii="Arial" w:hAnsi="Arial" w:cs="Arial"/>
          <w:sz w:val="22"/>
          <w:szCs w:val="22"/>
        </w:rPr>
        <w:t xml:space="preserve"> </w:t>
      </w:r>
      <w:r w:rsidR="00CB2682" w:rsidRPr="008D1489">
        <w:rPr>
          <w:rFonts w:ascii="Arial" w:hAnsi="Arial" w:cs="Arial"/>
          <w:sz w:val="22"/>
          <w:szCs w:val="22"/>
        </w:rPr>
        <w:t xml:space="preserve">With </w:t>
      </w:r>
      <w:r w:rsidR="00F765F2" w:rsidRPr="008D1489">
        <w:rPr>
          <w:rFonts w:ascii="Arial" w:hAnsi="Arial" w:cs="Arial"/>
          <w:sz w:val="22"/>
          <w:szCs w:val="22"/>
        </w:rPr>
        <w:t>these studies</w:t>
      </w:r>
      <w:r w:rsidR="00CB2682" w:rsidRPr="008D1489">
        <w:rPr>
          <w:rFonts w:ascii="Arial" w:hAnsi="Arial" w:cs="Arial"/>
          <w:sz w:val="22"/>
          <w:szCs w:val="22"/>
        </w:rPr>
        <w:t xml:space="preserve"> in mind</w:t>
      </w:r>
      <w:r w:rsidR="005B7654" w:rsidRPr="008D1489">
        <w:rPr>
          <w:rFonts w:ascii="Arial" w:hAnsi="Arial" w:cs="Arial"/>
          <w:sz w:val="22"/>
          <w:szCs w:val="22"/>
        </w:rPr>
        <w:t xml:space="preserve">, the </w:t>
      </w:r>
      <w:r w:rsidR="00060ABD" w:rsidRPr="008D1489">
        <w:rPr>
          <w:rFonts w:ascii="Arial" w:hAnsi="Arial" w:cs="Arial"/>
          <w:sz w:val="22"/>
          <w:szCs w:val="22"/>
        </w:rPr>
        <w:t>highlighted</w:t>
      </w:r>
      <w:r w:rsidR="005B7654" w:rsidRPr="008D1489">
        <w:rPr>
          <w:rFonts w:ascii="Arial" w:hAnsi="Arial" w:cs="Arial"/>
          <w:sz w:val="22"/>
          <w:szCs w:val="22"/>
        </w:rPr>
        <w:t xml:space="preserve"> wording has been added</w:t>
      </w:r>
      <w:r w:rsidR="00EF600F" w:rsidRPr="008D1489">
        <w:rPr>
          <w:rFonts w:ascii="Arial" w:hAnsi="Arial" w:cs="Arial"/>
          <w:sz w:val="22"/>
          <w:szCs w:val="22"/>
        </w:rPr>
        <w:t xml:space="preserve"> </w:t>
      </w:r>
      <w:r w:rsidR="00826100" w:rsidRPr="008D1489">
        <w:rPr>
          <w:rFonts w:ascii="Arial" w:hAnsi="Arial" w:cs="Arial"/>
          <w:sz w:val="22"/>
          <w:szCs w:val="22"/>
        </w:rPr>
        <w:t xml:space="preserve">to </w:t>
      </w:r>
      <w:r w:rsidR="00EF600F" w:rsidRPr="008D1489">
        <w:rPr>
          <w:rFonts w:ascii="Arial" w:hAnsi="Arial" w:cs="Arial"/>
          <w:sz w:val="22"/>
          <w:szCs w:val="22"/>
        </w:rPr>
        <w:t xml:space="preserve">(yellow) and </w:t>
      </w:r>
      <w:r w:rsidR="00412717" w:rsidRPr="008D1489">
        <w:rPr>
          <w:rFonts w:ascii="Arial" w:hAnsi="Arial" w:cs="Arial"/>
          <w:sz w:val="22"/>
          <w:szCs w:val="22"/>
        </w:rPr>
        <w:t>removed</w:t>
      </w:r>
      <w:r w:rsidR="00826100" w:rsidRPr="008D1489">
        <w:rPr>
          <w:rFonts w:ascii="Arial" w:hAnsi="Arial" w:cs="Arial"/>
          <w:sz w:val="22"/>
          <w:szCs w:val="22"/>
        </w:rPr>
        <w:t xml:space="preserve"> from</w:t>
      </w:r>
      <w:r w:rsidR="005B7654" w:rsidRPr="008D1489">
        <w:rPr>
          <w:rFonts w:ascii="Arial" w:hAnsi="Arial" w:cs="Arial"/>
          <w:sz w:val="22"/>
          <w:szCs w:val="22"/>
        </w:rPr>
        <w:t xml:space="preserve"> </w:t>
      </w:r>
      <w:r w:rsidR="00EF600F" w:rsidRPr="008D1489">
        <w:rPr>
          <w:rFonts w:ascii="Arial" w:hAnsi="Arial" w:cs="Arial"/>
          <w:sz w:val="22"/>
          <w:szCs w:val="22"/>
        </w:rPr>
        <w:t xml:space="preserve">(red) </w:t>
      </w:r>
      <w:r w:rsidR="005B7654" w:rsidRPr="008D1489">
        <w:rPr>
          <w:rFonts w:ascii="Arial" w:hAnsi="Arial" w:cs="Arial"/>
          <w:sz w:val="22"/>
          <w:szCs w:val="22"/>
        </w:rPr>
        <w:t>the consonant cluster exercise</w:t>
      </w:r>
      <w:r w:rsidR="000C10BF" w:rsidRPr="008D1489">
        <w:rPr>
          <w:rFonts w:ascii="Arial" w:hAnsi="Arial" w:cs="Arial"/>
          <w:sz w:val="22"/>
          <w:szCs w:val="22"/>
        </w:rPr>
        <w:t xml:space="preserve"> shown in</w:t>
      </w:r>
      <w:r w:rsidR="005B7654" w:rsidRPr="008D1489">
        <w:rPr>
          <w:rFonts w:ascii="Arial" w:hAnsi="Arial" w:cs="Arial"/>
          <w:sz w:val="22"/>
          <w:szCs w:val="22"/>
        </w:rPr>
        <w:t xml:space="preserve"> </w:t>
      </w:r>
      <w:r w:rsidR="00E13B10" w:rsidRPr="008D1489">
        <w:rPr>
          <w:rFonts w:ascii="Arial" w:hAnsi="Arial" w:cs="Arial"/>
          <w:color w:val="0F4761" w:themeColor="accent1" w:themeShade="BF"/>
          <w:sz w:val="22"/>
          <w:szCs w:val="22"/>
        </w:rPr>
        <w:fldChar w:fldCharType="begin"/>
      </w:r>
      <w:r w:rsidR="00E13B10" w:rsidRPr="008D1489">
        <w:rPr>
          <w:rFonts w:ascii="Arial" w:hAnsi="Arial" w:cs="Arial"/>
          <w:color w:val="0F4761" w:themeColor="accent1" w:themeShade="BF"/>
          <w:sz w:val="22"/>
          <w:szCs w:val="22"/>
        </w:rPr>
        <w:instrText xml:space="preserve"> REF _Ref229731916 \h  \* MERGEFORMAT </w:instrText>
      </w:r>
      <w:r w:rsidR="00E13B10" w:rsidRPr="008D1489">
        <w:rPr>
          <w:rFonts w:ascii="Arial" w:hAnsi="Arial" w:cs="Arial"/>
          <w:color w:val="0F4761" w:themeColor="accent1" w:themeShade="BF"/>
          <w:sz w:val="22"/>
          <w:szCs w:val="22"/>
        </w:rPr>
      </w:r>
      <w:r w:rsidR="00E13B10" w:rsidRPr="008D1489">
        <w:rPr>
          <w:rFonts w:ascii="Arial" w:hAnsi="Arial" w:cs="Arial"/>
          <w:color w:val="0F4761" w:themeColor="accent1" w:themeShade="BF"/>
          <w:sz w:val="22"/>
          <w:szCs w:val="22"/>
        </w:rPr>
        <w:fldChar w:fldCharType="separate"/>
      </w:r>
      <w:r w:rsidR="00E13B10" w:rsidRPr="008D1489">
        <w:rPr>
          <w:rFonts w:ascii="Arial" w:hAnsi="Arial" w:cs="Arial"/>
          <w:color w:val="0F4761" w:themeColor="accent1" w:themeShade="BF"/>
          <w:sz w:val="22"/>
          <w:szCs w:val="22"/>
        </w:rPr>
        <w:t xml:space="preserve">Figure </w:t>
      </w:r>
      <w:r w:rsidR="00E13B10" w:rsidRPr="008D1489">
        <w:rPr>
          <w:rFonts w:ascii="Arial" w:hAnsi="Arial" w:cs="Arial"/>
          <w:noProof/>
          <w:color w:val="0F4761" w:themeColor="accent1" w:themeShade="BF"/>
          <w:sz w:val="22"/>
          <w:szCs w:val="22"/>
        </w:rPr>
        <w:t>7</w:t>
      </w:r>
      <w:r w:rsidR="00E13B10" w:rsidRPr="008D1489">
        <w:rPr>
          <w:rFonts w:ascii="Arial" w:hAnsi="Arial" w:cs="Arial"/>
          <w:color w:val="0F4761" w:themeColor="accent1" w:themeShade="BF"/>
          <w:sz w:val="22"/>
          <w:szCs w:val="22"/>
        </w:rPr>
        <w:fldChar w:fldCharType="end"/>
      </w:r>
      <w:r w:rsidR="004F451B" w:rsidRPr="008D1489">
        <w:rPr>
          <w:rFonts w:ascii="Arial" w:hAnsi="Arial" w:cs="Arial"/>
          <w:sz w:val="22"/>
          <w:szCs w:val="22"/>
        </w:rPr>
        <w:t>.</w:t>
      </w:r>
    </w:p>
    <w:p w14:paraId="5FDE9C2F" w14:textId="0AD2B661" w:rsidR="009959AC" w:rsidRPr="008D1489" w:rsidRDefault="0076127F" w:rsidP="009B14E7">
      <w:pPr>
        <w:keepNext/>
        <w:spacing w:line="360" w:lineRule="auto"/>
        <w:jc w:val="center"/>
        <w:rPr>
          <w:rFonts w:ascii="Arial" w:hAnsi="Arial" w:cs="Arial"/>
          <w:sz w:val="22"/>
          <w:szCs w:val="22"/>
        </w:rPr>
      </w:pPr>
      <w:r w:rsidRPr="008D1489">
        <w:rPr>
          <w:rFonts w:ascii="Arial" w:hAnsi="Arial" w:cs="Arial"/>
          <w:sz w:val="22"/>
          <w:szCs w:val="22"/>
        </w:rPr>
        <w:lastRenderedPageBreak/>
        <w:drawing>
          <wp:inline distT="0" distB="0" distL="0" distR="0" wp14:anchorId="19CEE728" wp14:editId="7BDCDC17">
            <wp:extent cx="4645660" cy="3529281"/>
            <wp:effectExtent l="19050" t="19050" r="21590" b="14605"/>
            <wp:docPr id="871575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49415" cy="3532133"/>
                    </a:xfrm>
                    <a:prstGeom prst="rect">
                      <a:avLst/>
                    </a:prstGeom>
                    <a:noFill/>
                    <a:ln>
                      <a:solidFill>
                        <a:schemeClr val="accent1"/>
                      </a:solidFill>
                    </a:ln>
                  </pic:spPr>
                </pic:pic>
              </a:graphicData>
            </a:graphic>
          </wp:inline>
        </w:drawing>
      </w:r>
    </w:p>
    <w:p w14:paraId="03BC88C6" w14:textId="63FE9437" w:rsidR="004F451B" w:rsidRPr="008D1489" w:rsidRDefault="009959AC" w:rsidP="009959AC">
      <w:pPr>
        <w:pStyle w:val="Caption"/>
        <w:jc w:val="center"/>
        <w:rPr>
          <w:rFonts w:ascii="Arial" w:hAnsi="Arial" w:cs="Arial"/>
          <w:b/>
          <w:bCs/>
          <w:sz w:val="22"/>
          <w:szCs w:val="22"/>
        </w:rPr>
      </w:pPr>
      <w:bookmarkStart w:id="15" w:name="_Ref229731916"/>
      <w:r w:rsidRPr="008D1489">
        <w:rPr>
          <w:rFonts w:ascii="Arial" w:hAnsi="Arial" w:cs="Arial"/>
          <w:sz w:val="22"/>
          <w:szCs w:val="22"/>
        </w:rPr>
        <w:t xml:space="preserve">Figure </w:t>
      </w:r>
      <w:r w:rsidRPr="008D1489">
        <w:rPr>
          <w:rFonts w:ascii="Arial" w:hAnsi="Arial" w:cs="Arial"/>
          <w:sz w:val="22"/>
          <w:szCs w:val="22"/>
        </w:rPr>
        <w:fldChar w:fldCharType="begin"/>
      </w:r>
      <w:r w:rsidRPr="008D1489">
        <w:rPr>
          <w:rFonts w:ascii="Arial" w:hAnsi="Arial" w:cs="Arial"/>
          <w:sz w:val="22"/>
          <w:szCs w:val="22"/>
        </w:rPr>
        <w:instrText xml:space="preserve"> SEQ Figure \* ARABIC </w:instrText>
      </w:r>
      <w:r w:rsidRPr="008D1489">
        <w:rPr>
          <w:rFonts w:ascii="Arial" w:hAnsi="Arial" w:cs="Arial"/>
          <w:sz w:val="22"/>
          <w:szCs w:val="22"/>
        </w:rPr>
        <w:fldChar w:fldCharType="separate"/>
      </w:r>
      <w:r w:rsidR="009E5091" w:rsidRPr="008D1489">
        <w:rPr>
          <w:rFonts w:ascii="Arial" w:hAnsi="Arial" w:cs="Arial"/>
          <w:noProof/>
          <w:sz w:val="22"/>
          <w:szCs w:val="22"/>
        </w:rPr>
        <w:t>7</w:t>
      </w:r>
      <w:r w:rsidRPr="008D1489">
        <w:rPr>
          <w:rFonts w:ascii="Arial" w:hAnsi="Arial" w:cs="Arial"/>
          <w:sz w:val="22"/>
          <w:szCs w:val="22"/>
        </w:rPr>
        <w:fldChar w:fldCharType="end"/>
      </w:r>
      <w:bookmarkEnd w:id="15"/>
      <w:r w:rsidRPr="008D1489">
        <w:rPr>
          <w:rFonts w:ascii="Arial" w:hAnsi="Arial" w:cs="Arial"/>
          <w:sz w:val="22"/>
          <w:szCs w:val="22"/>
        </w:rPr>
        <w:t xml:space="preserve">: Consonant cluster exercise iteration </w:t>
      </w:r>
      <w:r w:rsidR="00656BBD" w:rsidRPr="008D1489">
        <w:rPr>
          <w:rFonts w:ascii="Arial" w:hAnsi="Arial" w:cs="Arial"/>
          <w:sz w:val="22"/>
          <w:szCs w:val="22"/>
        </w:rPr>
        <w:t>#</w:t>
      </w:r>
      <w:r w:rsidRPr="008D1489">
        <w:rPr>
          <w:rFonts w:ascii="Arial" w:hAnsi="Arial" w:cs="Arial"/>
          <w:sz w:val="22"/>
          <w:szCs w:val="22"/>
        </w:rPr>
        <w:t>5</w:t>
      </w:r>
    </w:p>
    <w:p w14:paraId="6FA68E2D" w14:textId="62EDD2A7" w:rsidR="00CD3B5A" w:rsidRPr="008D1489" w:rsidRDefault="00CD3B5A" w:rsidP="00E36F20">
      <w:pPr>
        <w:spacing w:line="360" w:lineRule="auto"/>
        <w:rPr>
          <w:rFonts w:ascii="Arial" w:hAnsi="Arial" w:cs="Arial"/>
          <w:b/>
          <w:bCs/>
          <w:sz w:val="22"/>
          <w:szCs w:val="22"/>
        </w:rPr>
      </w:pPr>
      <w:r w:rsidRPr="008D1489">
        <w:rPr>
          <w:rFonts w:ascii="Arial" w:hAnsi="Arial" w:cs="Arial"/>
          <w:b/>
          <w:bCs/>
          <w:sz w:val="22"/>
          <w:szCs w:val="22"/>
        </w:rPr>
        <w:t>Presentation of information</w:t>
      </w:r>
    </w:p>
    <w:p w14:paraId="24B9935C" w14:textId="734C01F4" w:rsidR="002A633C" w:rsidRPr="008D1489" w:rsidRDefault="009D6E17" w:rsidP="002A633C">
      <w:pPr>
        <w:spacing w:line="360" w:lineRule="auto"/>
        <w:rPr>
          <w:rFonts w:ascii="Arial" w:hAnsi="Arial" w:cs="Arial"/>
          <w:sz w:val="22"/>
          <w:szCs w:val="22"/>
        </w:rPr>
      </w:pPr>
      <w:r w:rsidRPr="008D1489">
        <w:rPr>
          <w:rFonts w:ascii="Arial" w:hAnsi="Arial" w:cs="Arial"/>
          <w:sz w:val="22"/>
          <w:szCs w:val="22"/>
        </w:rPr>
        <w:t>Stimuli for use in the exercise are not featured in the artifact</w:t>
      </w:r>
      <w:r w:rsidR="00D462D1" w:rsidRPr="008D1489">
        <w:rPr>
          <w:rFonts w:ascii="Arial" w:hAnsi="Arial" w:cs="Arial"/>
          <w:sz w:val="22"/>
          <w:szCs w:val="22"/>
        </w:rPr>
        <w:t xml:space="preserve"> and must be selected by the user instead. </w:t>
      </w:r>
      <w:r w:rsidR="002A633C" w:rsidRPr="008D1489">
        <w:rPr>
          <w:rFonts w:ascii="Arial" w:hAnsi="Arial" w:cs="Arial"/>
          <w:sz w:val="22"/>
          <w:szCs w:val="22"/>
        </w:rPr>
        <w:t xml:space="preserve">Without </w:t>
      </w:r>
      <w:r w:rsidR="00794074" w:rsidRPr="008D1489">
        <w:rPr>
          <w:rFonts w:ascii="Arial" w:hAnsi="Arial" w:cs="Arial"/>
          <w:sz w:val="22"/>
          <w:szCs w:val="22"/>
        </w:rPr>
        <w:t>example consonant clusters</w:t>
      </w:r>
      <w:r w:rsidR="002A633C" w:rsidRPr="008D1489">
        <w:rPr>
          <w:rFonts w:ascii="Arial" w:hAnsi="Arial" w:cs="Arial"/>
          <w:sz w:val="22"/>
          <w:szCs w:val="22"/>
        </w:rPr>
        <w:t xml:space="preserve">, teachers and students unfamiliar with </w:t>
      </w:r>
      <w:r w:rsidRPr="008D1489">
        <w:rPr>
          <w:rFonts w:ascii="Arial" w:hAnsi="Arial" w:cs="Arial"/>
          <w:sz w:val="22"/>
          <w:szCs w:val="22"/>
        </w:rPr>
        <w:t>the exercise</w:t>
      </w:r>
      <w:r w:rsidR="002A633C" w:rsidRPr="008D1489">
        <w:rPr>
          <w:rFonts w:ascii="Arial" w:hAnsi="Arial" w:cs="Arial"/>
          <w:sz w:val="22"/>
          <w:szCs w:val="22"/>
        </w:rPr>
        <w:t xml:space="preserve"> may struggle to employ </w:t>
      </w:r>
      <w:r w:rsidRPr="008D1489">
        <w:rPr>
          <w:rFonts w:ascii="Arial" w:hAnsi="Arial" w:cs="Arial"/>
          <w:sz w:val="22"/>
          <w:szCs w:val="22"/>
        </w:rPr>
        <w:t>it</w:t>
      </w:r>
      <w:r w:rsidR="002A633C" w:rsidRPr="008D1489">
        <w:rPr>
          <w:rFonts w:ascii="Arial" w:hAnsi="Arial" w:cs="Arial"/>
          <w:sz w:val="22"/>
          <w:szCs w:val="22"/>
        </w:rPr>
        <w:t xml:space="preserve"> effectively. Providing example stimuli should make the exercise more user-friendly and increase its effectiveness.</w:t>
      </w:r>
    </w:p>
    <w:p w14:paraId="53E44B73" w14:textId="6FE2137E" w:rsidR="001B7786" w:rsidRPr="008D1489" w:rsidRDefault="00937BD2" w:rsidP="00E36F20">
      <w:pPr>
        <w:spacing w:line="360" w:lineRule="auto"/>
        <w:rPr>
          <w:rFonts w:ascii="Arial" w:hAnsi="Arial" w:cs="Arial"/>
          <w:sz w:val="22"/>
          <w:szCs w:val="22"/>
        </w:rPr>
      </w:pPr>
      <w:r w:rsidRPr="008D1489">
        <w:rPr>
          <w:rFonts w:ascii="Arial" w:hAnsi="Arial" w:cs="Arial"/>
          <w:sz w:val="22"/>
          <w:szCs w:val="22"/>
        </w:rPr>
        <w:t xml:space="preserve">Auditory information increases cognitive load compared to visual information because working memory must be employed to remember it </w:t>
      </w:r>
      <w:sdt>
        <w:sdtPr>
          <w:rPr>
            <w:rFonts w:ascii="Arial" w:hAnsi="Arial" w:cs="Arial"/>
            <w:color w:val="000000"/>
            <w:sz w:val="22"/>
            <w:szCs w:val="22"/>
          </w:rPr>
          <w:tag w:val="MENDELEY_CITATION_v3_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"/>
          <w:id w:val="41018100"/>
          <w:placeholder>
            <w:docPart w:val="DefaultPlaceholder_-1854013440"/>
          </w:placeholder>
        </w:sdtPr>
        <w:sdtEndPr/>
        <w:sdtContent>
          <w:r w:rsidR="00CC2CBB" w:rsidRPr="008D1489">
            <w:rPr>
              <w:rFonts w:ascii="Arial" w:hAnsi="Arial" w:cs="Arial"/>
              <w:color w:val="000000"/>
              <w:sz w:val="22"/>
              <w:szCs w:val="22"/>
            </w:rPr>
            <w:t>(</w:t>
          </w:r>
          <w:proofErr w:type="spellStart"/>
          <w:r w:rsidR="00CC2CBB" w:rsidRPr="008D1489">
            <w:rPr>
              <w:rFonts w:ascii="Arial" w:hAnsi="Arial" w:cs="Arial"/>
              <w:color w:val="000000"/>
              <w:sz w:val="22"/>
              <w:szCs w:val="22"/>
            </w:rPr>
            <w:t>Sweller</w:t>
          </w:r>
          <w:proofErr w:type="spellEnd"/>
          <w:r w:rsidR="00CC2CBB" w:rsidRPr="008D1489">
            <w:rPr>
              <w:rFonts w:ascii="Arial" w:hAnsi="Arial" w:cs="Arial"/>
              <w:color w:val="000000"/>
              <w:sz w:val="22"/>
              <w:szCs w:val="22"/>
            </w:rPr>
            <w:t xml:space="preserve"> et al., 1998, 2019)</w:t>
          </w:r>
        </w:sdtContent>
      </w:sdt>
      <w:r w:rsidRPr="008D1489">
        <w:rPr>
          <w:rFonts w:ascii="Arial" w:hAnsi="Arial" w:cs="Arial"/>
          <w:sz w:val="22"/>
          <w:szCs w:val="22"/>
        </w:rPr>
        <w:t xml:space="preserve">. However, there is evidence that audio and visual working memory are somewhat independent, and presenting information in both formats may actually extend </w:t>
      </w:r>
      <w:r w:rsidR="002A16FD" w:rsidRPr="008D1489">
        <w:rPr>
          <w:rFonts w:ascii="Arial" w:hAnsi="Arial" w:cs="Arial"/>
          <w:sz w:val="22"/>
          <w:szCs w:val="22"/>
        </w:rPr>
        <w:t xml:space="preserve">working memory </w:t>
      </w:r>
      <w:r w:rsidRPr="008D1489">
        <w:rPr>
          <w:rFonts w:ascii="Arial" w:hAnsi="Arial" w:cs="Arial"/>
          <w:sz w:val="22"/>
          <w:szCs w:val="22"/>
        </w:rPr>
        <w:t xml:space="preserve">limits and facilitate learning </w:t>
      </w:r>
      <w:sdt>
        <w:sdtPr>
          <w:rPr>
            <w:rFonts w:ascii="Arial" w:hAnsi="Arial" w:cs="Arial"/>
            <w:color w:val="000000"/>
            <w:sz w:val="22"/>
            <w:szCs w:val="22"/>
          </w:rPr>
          <w:tag w:val="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"/>
          <w:id w:val="1122117187"/>
          <w:placeholder>
            <w:docPart w:val="DefaultPlaceholder_-1854013440"/>
          </w:placeholder>
        </w:sdtPr>
        <w:sdtEndPr/>
        <w:sdtContent>
          <w:r w:rsidR="00CC2CBB" w:rsidRPr="008D1489">
            <w:rPr>
              <w:rFonts w:ascii="Arial" w:eastAsia="Times New Roman" w:hAnsi="Arial" w:cs="Arial"/>
              <w:color w:val="000000"/>
              <w:sz w:val="22"/>
              <w:szCs w:val="22"/>
            </w:rPr>
            <w:t xml:space="preserve">(Mayer, 1997, 2024; </w:t>
          </w:r>
          <w:proofErr w:type="spellStart"/>
          <w:r w:rsidR="00CC2CBB" w:rsidRPr="008D1489">
            <w:rPr>
              <w:rFonts w:ascii="Arial" w:eastAsia="Times New Roman" w:hAnsi="Arial" w:cs="Arial"/>
              <w:color w:val="000000"/>
              <w:sz w:val="22"/>
              <w:szCs w:val="22"/>
            </w:rPr>
            <w:t>Sweller</w:t>
          </w:r>
          <w:proofErr w:type="spellEnd"/>
          <w:r w:rsidR="00CC2CBB" w:rsidRPr="008D1489">
            <w:rPr>
              <w:rFonts w:ascii="Arial" w:eastAsia="Times New Roman" w:hAnsi="Arial" w:cs="Arial"/>
              <w:color w:val="000000"/>
              <w:sz w:val="22"/>
              <w:szCs w:val="22"/>
            </w:rPr>
            <w:t xml:space="preserve"> et al., 1998, 2019; Chung, 2008; Lee &amp; </w:t>
          </w:r>
          <w:proofErr w:type="spellStart"/>
          <w:r w:rsidR="00CC2CBB" w:rsidRPr="008D1489">
            <w:rPr>
              <w:rFonts w:ascii="Arial" w:eastAsia="Times New Roman" w:hAnsi="Arial" w:cs="Arial"/>
              <w:color w:val="000000"/>
              <w:sz w:val="22"/>
              <w:szCs w:val="22"/>
            </w:rPr>
            <w:t>Kalyuga</w:t>
          </w:r>
          <w:proofErr w:type="spellEnd"/>
          <w:r w:rsidR="00CC2CBB" w:rsidRPr="008D1489">
            <w:rPr>
              <w:rFonts w:ascii="Arial" w:eastAsia="Times New Roman" w:hAnsi="Arial" w:cs="Arial"/>
              <w:color w:val="000000"/>
              <w:sz w:val="22"/>
              <w:szCs w:val="22"/>
            </w:rPr>
            <w:t>, 2011; Wisniewska &amp; Mora, 2020; Mohsen &amp; Mahdi, 2021)</w:t>
          </w:r>
        </w:sdtContent>
      </w:sdt>
      <w:r w:rsidRPr="008D1489">
        <w:rPr>
          <w:rFonts w:ascii="Arial" w:hAnsi="Arial" w:cs="Arial"/>
          <w:sz w:val="22"/>
          <w:szCs w:val="22"/>
        </w:rPr>
        <w:t xml:space="preserve">. Furthermore, pre-task planning can improve fluency by effectively bringing forward the conceptualisation of a task, thereby freeing up working memory which can be committed to formulation and articulation during practice </w:t>
      </w:r>
      <w:sdt>
        <w:sdtPr>
          <w:rPr>
            <w:rFonts w:ascii="Arial" w:hAnsi="Arial" w:cs="Arial"/>
            <w:color w:val="000000"/>
            <w:sz w:val="22"/>
            <w:szCs w:val="22"/>
          </w:rPr>
          <w:tag w:val="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"/>
          <w:id w:val="-1521387876"/>
          <w:placeholder>
            <w:docPart w:val="DefaultPlaceholder_-1854013440"/>
          </w:placeholder>
        </w:sdtPr>
        <w:sdtEndPr/>
        <w:sdtContent>
          <w:r w:rsidR="00CC2CBB" w:rsidRPr="008D1489">
            <w:rPr>
              <w:rFonts w:ascii="Arial" w:eastAsia="Times New Roman" w:hAnsi="Arial" w:cs="Arial"/>
              <w:color w:val="000000"/>
              <w:sz w:val="22"/>
              <w:szCs w:val="22"/>
            </w:rPr>
            <w:t>(Foster &amp; Skehan, 1996; Ellis, 2009; Skehan, 2009)</w:t>
          </w:r>
        </w:sdtContent>
      </w:sdt>
      <w:r w:rsidRPr="008D1489">
        <w:rPr>
          <w:rFonts w:ascii="Arial" w:hAnsi="Arial" w:cs="Arial"/>
          <w:sz w:val="22"/>
          <w:szCs w:val="22"/>
        </w:rPr>
        <w:t>. Consequently, the consonant cluster</w:t>
      </w:r>
      <w:r w:rsidR="00195231" w:rsidRPr="008D1489">
        <w:rPr>
          <w:rFonts w:ascii="Arial" w:hAnsi="Arial" w:cs="Arial"/>
          <w:sz w:val="22"/>
          <w:szCs w:val="22"/>
        </w:rPr>
        <w:t xml:space="preserve">s </w:t>
      </w:r>
      <w:r w:rsidRPr="008D1489">
        <w:rPr>
          <w:rFonts w:ascii="Arial" w:hAnsi="Arial" w:cs="Arial"/>
          <w:sz w:val="22"/>
          <w:szCs w:val="22"/>
        </w:rPr>
        <w:t xml:space="preserve">should be presented visually, </w:t>
      </w:r>
      <w:r w:rsidR="00384A6F" w:rsidRPr="008D1489">
        <w:rPr>
          <w:rFonts w:ascii="Arial" w:hAnsi="Arial" w:cs="Arial"/>
          <w:sz w:val="22"/>
          <w:szCs w:val="22"/>
        </w:rPr>
        <w:t>w</w:t>
      </w:r>
      <w:r w:rsidR="001B7786" w:rsidRPr="008D1489">
        <w:rPr>
          <w:rFonts w:ascii="Arial" w:hAnsi="Arial" w:cs="Arial"/>
          <w:sz w:val="22"/>
          <w:szCs w:val="22"/>
        </w:rPr>
        <w:t xml:space="preserve">ith </w:t>
      </w:r>
      <w:r w:rsidR="00AD6F23" w:rsidRPr="008D1489">
        <w:rPr>
          <w:rFonts w:ascii="Arial" w:hAnsi="Arial" w:cs="Arial"/>
          <w:sz w:val="22"/>
          <w:szCs w:val="22"/>
        </w:rPr>
        <w:t xml:space="preserve">further guidance and </w:t>
      </w:r>
      <w:r w:rsidR="00384A6F" w:rsidRPr="008D1489">
        <w:rPr>
          <w:rFonts w:ascii="Arial" w:hAnsi="Arial" w:cs="Arial"/>
          <w:sz w:val="22"/>
          <w:szCs w:val="22"/>
        </w:rPr>
        <w:t>demonstrations provided verbally by the teacher.</w:t>
      </w:r>
    </w:p>
    <w:p w14:paraId="09AC1660" w14:textId="55EE3304" w:rsidR="002B3962" w:rsidRPr="008D1489" w:rsidRDefault="00937BD2" w:rsidP="00412717">
      <w:pPr>
        <w:spacing w:line="360" w:lineRule="auto"/>
        <w:rPr>
          <w:rFonts w:ascii="Arial" w:hAnsi="Arial" w:cs="Arial"/>
          <w:sz w:val="22"/>
          <w:szCs w:val="22"/>
        </w:rPr>
      </w:pPr>
      <w:r w:rsidRPr="008D1489">
        <w:rPr>
          <w:rFonts w:ascii="Arial" w:hAnsi="Arial" w:cs="Arial"/>
          <w:sz w:val="22"/>
          <w:szCs w:val="22"/>
        </w:rPr>
        <w:t xml:space="preserve">The </w:t>
      </w:r>
      <w:r w:rsidRPr="008D1489">
        <w:rPr>
          <w:rFonts w:ascii="Arial" w:hAnsi="Arial" w:cs="Arial"/>
          <w:i/>
          <w:iCs/>
          <w:sz w:val="22"/>
          <w:szCs w:val="22"/>
        </w:rPr>
        <w:t>English pronunciation in use</w:t>
      </w:r>
      <w:r w:rsidRPr="008D1489">
        <w:rPr>
          <w:rFonts w:ascii="Arial" w:hAnsi="Arial" w:cs="Arial"/>
          <w:sz w:val="22"/>
          <w:szCs w:val="22"/>
        </w:rPr>
        <w:t xml:space="preserve"> series provides consonant clusters in table format with individual phonemes along the column and row headings, and example words populating the cells supported by audio examples </w:t>
      </w:r>
      <w:sdt>
        <w:sdtPr>
          <w:rPr>
            <w:rFonts w:ascii="Arial" w:hAnsi="Arial" w:cs="Arial"/>
            <w:color w:val="000000"/>
            <w:sz w:val="22"/>
            <w:szCs w:val="22"/>
          </w:rPr>
          <w:tag w:val="MENDELEY_CITATION_v3_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"/>
          <w:id w:val="-407222588"/>
          <w:placeholder>
            <w:docPart w:val="DefaultPlaceholder_-1854013440"/>
          </w:placeholder>
        </w:sdtPr>
        <w:sdtEndPr/>
        <w:sdtContent>
          <w:r w:rsidR="00CC2CBB" w:rsidRPr="008D1489">
            <w:rPr>
              <w:rFonts w:ascii="Arial" w:hAnsi="Arial" w:cs="Arial"/>
              <w:color w:val="000000"/>
              <w:sz w:val="22"/>
              <w:szCs w:val="22"/>
            </w:rPr>
            <w:t xml:space="preserve">(Hancock, 2007; </w:t>
          </w:r>
          <w:proofErr w:type="spellStart"/>
          <w:r w:rsidR="00CC2CBB" w:rsidRPr="008D1489">
            <w:rPr>
              <w:rFonts w:ascii="Arial" w:hAnsi="Arial" w:cs="Arial"/>
              <w:color w:val="000000"/>
              <w:sz w:val="22"/>
              <w:szCs w:val="22"/>
            </w:rPr>
            <w:t>Hewings</w:t>
          </w:r>
          <w:proofErr w:type="spellEnd"/>
          <w:r w:rsidR="00CC2CBB" w:rsidRPr="008D1489">
            <w:rPr>
              <w:rFonts w:ascii="Arial" w:hAnsi="Arial" w:cs="Arial"/>
              <w:color w:val="000000"/>
              <w:sz w:val="22"/>
              <w:szCs w:val="22"/>
            </w:rPr>
            <w:t>, 2007; Marks, 2007)</w:t>
          </w:r>
        </w:sdtContent>
      </w:sdt>
      <w:r w:rsidRPr="008D1489">
        <w:rPr>
          <w:rFonts w:ascii="Arial" w:hAnsi="Arial" w:cs="Arial"/>
          <w:sz w:val="22"/>
          <w:szCs w:val="22"/>
        </w:rPr>
        <w:t xml:space="preserve">. In this </w:t>
      </w:r>
      <w:r w:rsidRPr="008D1489">
        <w:rPr>
          <w:rFonts w:ascii="Arial" w:hAnsi="Arial" w:cs="Arial"/>
          <w:sz w:val="22"/>
          <w:szCs w:val="22"/>
        </w:rPr>
        <w:lastRenderedPageBreak/>
        <w:t>way, students can quickly and easily see which consonants combine to form a cluster</w:t>
      </w:r>
      <w:r w:rsidR="00F44F99" w:rsidRPr="008D1489">
        <w:rPr>
          <w:rFonts w:ascii="Arial" w:hAnsi="Arial" w:cs="Arial"/>
          <w:sz w:val="22"/>
          <w:szCs w:val="22"/>
        </w:rPr>
        <w:t>, how they are pronounced,</w:t>
      </w:r>
      <w:r w:rsidRPr="008D1489">
        <w:rPr>
          <w:rFonts w:ascii="Arial" w:hAnsi="Arial" w:cs="Arial"/>
          <w:sz w:val="22"/>
          <w:szCs w:val="22"/>
        </w:rPr>
        <w:t xml:space="preserve"> and how they are represented orthographically. It also makes it </w:t>
      </w:r>
      <w:r w:rsidR="00A47CCC" w:rsidRPr="008D1489">
        <w:rPr>
          <w:rFonts w:ascii="Arial" w:hAnsi="Arial" w:cs="Arial"/>
          <w:sz w:val="22"/>
          <w:szCs w:val="22"/>
        </w:rPr>
        <w:t>easy</w:t>
      </w:r>
      <w:r w:rsidRPr="008D1489">
        <w:rPr>
          <w:rFonts w:ascii="Arial" w:hAnsi="Arial" w:cs="Arial"/>
          <w:sz w:val="22"/>
          <w:szCs w:val="22"/>
        </w:rPr>
        <w:t xml:space="preserve"> for teachers and students to refer to when troubleshooting challenging clusters. For example, a student who struggles to produce clusters with /r/ may be referred to the relevant column by the teacher to practice all clusters that contain it. </w:t>
      </w:r>
      <w:r w:rsidR="00412717" w:rsidRPr="008D1489">
        <w:rPr>
          <w:rFonts w:ascii="Arial" w:hAnsi="Arial" w:cs="Arial"/>
          <w:sz w:val="22"/>
          <w:szCs w:val="22"/>
        </w:rPr>
        <w:t>In view of this,</w:t>
      </w:r>
      <w:r w:rsidR="00A054F5" w:rsidRPr="008D1489">
        <w:rPr>
          <w:rFonts w:ascii="Arial" w:hAnsi="Arial" w:cs="Arial"/>
          <w:sz w:val="22"/>
          <w:szCs w:val="22"/>
        </w:rPr>
        <w:t xml:space="preserve"> the consonant</w:t>
      </w:r>
      <w:r w:rsidR="004E2DA6" w:rsidRPr="008D1489">
        <w:rPr>
          <w:rFonts w:ascii="Arial" w:hAnsi="Arial" w:cs="Arial"/>
          <w:sz w:val="22"/>
          <w:szCs w:val="22"/>
        </w:rPr>
        <w:t xml:space="preserve"> clusters and words which will act as </w:t>
      </w:r>
      <w:r w:rsidR="00A67447" w:rsidRPr="008D1489">
        <w:rPr>
          <w:rFonts w:ascii="Arial" w:hAnsi="Arial" w:cs="Arial"/>
          <w:sz w:val="22"/>
          <w:szCs w:val="22"/>
        </w:rPr>
        <w:t>stimuli</w:t>
      </w:r>
      <w:r w:rsidR="004E2DA6" w:rsidRPr="008D1489">
        <w:rPr>
          <w:rFonts w:ascii="Arial" w:hAnsi="Arial" w:cs="Arial"/>
          <w:sz w:val="22"/>
          <w:szCs w:val="22"/>
        </w:rPr>
        <w:t xml:space="preserve"> for the exercise </w:t>
      </w:r>
      <w:r w:rsidR="009564BD" w:rsidRPr="008D1489">
        <w:rPr>
          <w:rFonts w:ascii="Arial" w:hAnsi="Arial" w:cs="Arial"/>
          <w:sz w:val="22"/>
          <w:szCs w:val="22"/>
        </w:rPr>
        <w:t xml:space="preserve">have been added </w:t>
      </w:r>
      <w:r w:rsidR="00075225" w:rsidRPr="008D1489">
        <w:rPr>
          <w:rFonts w:ascii="Arial" w:hAnsi="Arial" w:cs="Arial"/>
          <w:sz w:val="22"/>
          <w:szCs w:val="22"/>
        </w:rPr>
        <w:t>as tables</w:t>
      </w:r>
      <w:r w:rsidR="009564BD" w:rsidRPr="008D1489">
        <w:rPr>
          <w:rFonts w:ascii="Arial" w:hAnsi="Arial" w:cs="Arial"/>
          <w:sz w:val="22"/>
          <w:szCs w:val="22"/>
        </w:rPr>
        <w:t xml:space="preserve"> </w:t>
      </w:r>
      <w:r w:rsidR="0001754B" w:rsidRPr="008D1489">
        <w:rPr>
          <w:rFonts w:ascii="Arial" w:hAnsi="Arial" w:cs="Arial"/>
          <w:sz w:val="22"/>
          <w:szCs w:val="22"/>
        </w:rPr>
        <w:t xml:space="preserve">shown in </w:t>
      </w:r>
      <w:r w:rsidR="0060705B" w:rsidRPr="008D1489">
        <w:rPr>
          <w:rFonts w:ascii="Arial" w:hAnsi="Arial" w:cs="Arial"/>
          <w:color w:val="0F4761" w:themeColor="accent1" w:themeShade="BF"/>
          <w:sz w:val="22"/>
          <w:szCs w:val="22"/>
        </w:rPr>
        <w:fldChar w:fldCharType="begin"/>
      </w:r>
      <w:r w:rsidR="0060705B" w:rsidRPr="008D1489">
        <w:rPr>
          <w:rFonts w:ascii="Arial" w:hAnsi="Arial" w:cs="Arial"/>
          <w:color w:val="0F4761" w:themeColor="accent1" w:themeShade="BF"/>
          <w:sz w:val="22"/>
          <w:szCs w:val="22"/>
        </w:rPr>
        <w:instrText xml:space="preserve"> REF _Ref229733594 \h  \* MERGEFORMAT </w:instrText>
      </w:r>
      <w:r w:rsidR="0060705B" w:rsidRPr="008D1489">
        <w:rPr>
          <w:rFonts w:ascii="Arial" w:hAnsi="Arial" w:cs="Arial"/>
          <w:color w:val="0F4761" w:themeColor="accent1" w:themeShade="BF"/>
          <w:sz w:val="22"/>
          <w:szCs w:val="22"/>
        </w:rPr>
      </w:r>
      <w:r w:rsidR="0060705B" w:rsidRPr="008D1489">
        <w:rPr>
          <w:rFonts w:ascii="Arial" w:hAnsi="Arial" w:cs="Arial"/>
          <w:color w:val="0F4761" w:themeColor="accent1" w:themeShade="BF"/>
          <w:sz w:val="22"/>
          <w:szCs w:val="22"/>
        </w:rPr>
        <w:fldChar w:fldCharType="separate"/>
      </w:r>
      <w:r w:rsidR="0060705B" w:rsidRPr="008D1489">
        <w:rPr>
          <w:rFonts w:ascii="Arial" w:hAnsi="Arial" w:cs="Arial"/>
          <w:color w:val="0F4761" w:themeColor="accent1" w:themeShade="BF"/>
          <w:sz w:val="22"/>
          <w:szCs w:val="22"/>
        </w:rPr>
        <w:t xml:space="preserve">Figure </w:t>
      </w:r>
      <w:r w:rsidR="0060705B" w:rsidRPr="008D1489">
        <w:rPr>
          <w:rFonts w:ascii="Arial" w:hAnsi="Arial" w:cs="Arial"/>
          <w:noProof/>
          <w:color w:val="0F4761" w:themeColor="accent1" w:themeShade="BF"/>
          <w:sz w:val="22"/>
          <w:szCs w:val="22"/>
        </w:rPr>
        <w:t>8</w:t>
      </w:r>
      <w:r w:rsidR="0060705B" w:rsidRPr="008D1489">
        <w:rPr>
          <w:rFonts w:ascii="Arial" w:hAnsi="Arial" w:cs="Arial"/>
          <w:color w:val="0F4761" w:themeColor="accent1" w:themeShade="BF"/>
          <w:sz w:val="22"/>
          <w:szCs w:val="22"/>
        </w:rPr>
        <w:fldChar w:fldCharType="end"/>
      </w:r>
      <w:r w:rsidR="0001754B" w:rsidRPr="008D1489">
        <w:rPr>
          <w:rFonts w:ascii="Arial" w:hAnsi="Arial" w:cs="Arial"/>
          <w:sz w:val="22"/>
          <w:szCs w:val="22"/>
        </w:rPr>
        <w:t xml:space="preserve"> and </w:t>
      </w:r>
      <w:r w:rsidR="0060705B" w:rsidRPr="008D1489">
        <w:rPr>
          <w:rFonts w:ascii="Arial" w:hAnsi="Arial" w:cs="Arial"/>
          <w:color w:val="0F4761" w:themeColor="accent1" w:themeShade="BF"/>
          <w:sz w:val="22"/>
          <w:szCs w:val="22"/>
        </w:rPr>
        <w:fldChar w:fldCharType="begin"/>
      </w:r>
      <w:r w:rsidR="0060705B" w:rsidRPr="008D1489">
        <w:rPr>
          <w:rFonts w:ascii="Arial" w:hAnsi="Arial" w:cs="Arial"/>
          <w:color w:val="0F4761" w:themeColor="accent1" w:themeShade="BF"/>
          <w:sz w:val="22"/>
          <w:szCs w:val="22"/>
        </w:rPr>
        <w:instrText xml:space="preserve"> REF _Ref229733602 \h  \* MERGEFORMAT </w:instrText>
      </w:r>
      <w:r w:rsidR="0060705B" w:rsidRPr="008D1489">
        <w:rPr>
          <w:rFonts w:ascii="Arial" w:hAnsi="Arial" w:cs="Arial"/>
          <w:color w:val="0F4761" w:themeColor="accent1" w:themeShade="BF"/>
          <w:sz w:val="22"/>
          <w:szCs w:val="22"/>
        </w:rPr>
      </w:r>
      <w:r w:rsidR="0060705B" w:rsidRPr="008D1489">
        <w:rPr>
          <w:rFonts w:ascii="Arial" w:hAnsi="Arial" w:cs="Arial"/>
          <w:color w:val="0F4761" w:themeColor="accent1" w:themeShade="BF"/>
          <w:sz w:val="22"/>
          <w:szCs w:val="22"/>
        </w:rPr>
        <w:fldChar w:fldCharType="separate"/>
      </w:r>
      <w:r w:rsidR="0060705B" w:rsidRPr="008D1489">
        <w:rPr>
          <w:rFonts w:ascii="Arial" w:hAnsi="Arial" w:cs="Arial"/>
          <w:color w:val="0F4761" w:themeColor="accent1" w:themeShade="BF"/>
          <w:sz w:val="22"/>
          <w:szCs w:val="22"/>
        </w:rPr>
        <w:t xml:space="preserve">Figure </w:t>
      </w:r>
      <w:r w:rsidR="0060705B" w:rsidRPr="008D1489">
        <w:rPr>
          <w:rFonts w:ascii="Arial" w:hAnsi="Arial" w:cs="Arial"/>
          <w:noProof/>
          <w:color w:val="0F4761" w:themeColor="accent1" w:themeShade="BF"/>
          <w:sz w:val="22"/>
          <w:szCs w:val="22"/>
        </w:rPr>
        <w:t>9</w:t>
      </w:r>
      <w:r w:rsidR="0060705B" w:rsidRPr="008D1489">
        <w:rPr>
          <w:rFonts w:ascii="Arial" w:hAnsi="Arial" w:cs="Arial"/>
          <w:color w:val="0F4761" w:themeColor="accent1" w:themeShade="BF"/>
          <w:sz w:val="22"/>
          <w:szCs w:val="22"/>
        </w:rPr>
        <w:fldChar w:fldCharType="end"/>
      </w:r>
      <w:r w:rsidR="00BE7F2F" w:rsidRPr="008D1489">
        <w:rPr>
          <w:rFonts w:ascii="Arial" w:hAnsi="Arial" w:cs="Arial"/>
          <w:sz w:val="22"/>
          <w:szCs w:val="22"/>
        </w:rPr>
        <w:t>. T</w:t>
      </w:r>
      <w:r w:rsidR="00504B21" w:rsidRPr="008D1489">
        <w:rPr>
          <w:rFonts w:ascii="Arial" w:hAnsi="Arial" w:cs="Arial"/>
          <w:sz w:val="22"/>
          <w:szCs w:val="22"/>
        </w:rPr>
        <w:t>he hi</w:t>
      </w:r>
      <w:r w:rsidR="00717EF4" w:rsidRPr="008D1489">
        <w:rPr>
          <w:rFonts w:ascii="Arial" w:hAnsi="Arial" w:cs="Arial"/>
          <w:sz w:val="22"/>
          <w:szCs w:val="22"/>
        </w:rPr>
        <w:t>ghlighted wordin</w:t>
      </w:r>
      <w:r w:rsidR="005C730E" w:rsidRPr="008D1489">
        <w:rPr>
          <w:rFonts w:ascii="Arial" w:hAnsi="Arial" w:cs="Arial"/>
          <w:sz w:val="22"/>
          <w:szCs w:val="22"/>
        </w:rPr>
        <w:t>g</w:t>
      </w:r>
      <w:r w:rsidR="00717EF4" w:rsidRPr="008D1489">
        <w:rPr>
          <w:rFonts w:ascii="Arial" w:hAnsi="Arial" w:cs="Arial"/>
          <w:sz w:val="22"/>
          <w:szCs w:val="22"/>
        </w:rPr>
        <w:t xml:space="preserve"> </w:t>
      </w:r>
      <w:r w:rsidR="005C730E" w:rsidRPr="008D1489">
        <w:rPr>
          <w:rFonts w:ascii="Arial" w:hAnsi="Arial" w:cs="Arial"/>
          <w:sz w:val="22"/>
          <w:szCs w:val="22"/>
        </w:rPr>
        <w:t xml:space="preserve">shown in </w:t>
      </w:r>
      <w:r w:rsidR="008B0838" w:rsidRPr="008D1489">
        <w:rPr>
          <w:rFonts w:ascii="Arial" w:hAnsi="Arial" w:cs="Arial"/>
          <w:color w:val="0F4761" w:themeColor="accent1" w:themeShade="BF"/>
          <w:sz w:val="22"/>
          <w:szCs w:val="22"/>
        </w:rPr>
        <w:fldChar w:fldCharType="begin"/>
      </w:r>
      <w:r w:rsidR="008B0838" w:rsidRPr="008D1489">
        <w:rPr>
          <w:rFonts w:ascii="Arial" w:hAnsi="Arial" w:cs="Arial"/>
          <w:color w:val="0F4761" w:themeColor="accent1" w:themeShade="BF"/>
          <w:sz w:val="22"/>
          <w:szCs w:val="22"/>
        </w:rPr>
        <w:instrText xml:space="preserve"> REF _Ref229733650 \h </w:instrText>
      </w:r>
      <w:r w:rsidR="008B0838" w:rsidRPr="008D1489">
        <w:rPr>
          <w:rFonts w:ascii="Arial" w:hAnsi="Arial" w:cs="Arial"/>
          <w:color w:val="0F4761" w:themeColor="accent1" w:themeShade="BF"/>
          <w:sz w:val="22"/>
          <w:szCs w:val="22"/>
        </w:rPr>
      </w:r>
      <w:r w:rsidR="008D1489" w:rsidRPr="008D1489">
        <w:rPr>
          <w:rFonts w:ascii="Arial" w:hAnsi="Arial" w:cs="Arial"/>
          <w:color w:val="0F4761" w:themeColor="accent1" w:themeShade="BF"/>
          <w:sz w:val="22"/>
          <w:szCs w:val="22"/>
        </w:rPr>
        <w:instrText xml:space="preserve"> \* MERGEFORMAT </w:instrText>
      </w:r>
      <w:r w:rsidR="008B0838" w:rsidRPr="008D1489">
        <w:rPr>
          <w:rFonts w:ascii="Arial" w:hAnsi="Arial" w:cs="Arial"/>
          <w:color w:val="0F4761" w:themeColor="accent1" w:themeShade="BF"/>
          <w:sz w:val="22"/>
          <w:szCs w:val="22"/>
        </w:rPr>
        <w:fldChar w:fldCharType="separate"/>
      </w:r>
      <w:r w:rsidR="008B0838" w:rsidRPr="008D1489">
        <w:rPr>
          <w:rFonts w:ascii="Arial" w:hAnsi="Arial" w:cs="Arial"/>
          <w:color w:val="0F4761" w:themeColor="accent1" w:themeShade="BF"/>
          <w:sz w:val="22"/>
          <w:szCs w:val="22"/>
        </w:rPr>
        <w:t xml:space="preserve">Figure </w:t>
      </w:r>
      <w:r w:rsidR="008B0838" w:rsidRPr="008D1489">
        <w:rPr>
          <w:rFonts w:ascii="Arial" w:hAnsi="Arial" w:cs="Arial"/>
          <w:noProof/>
          <w:color w:val="0F4761" w:themeColor="accent1" w:themeShade="BF"/>
          <w:sz w:val="22"/>
          <w:szCs w:val="22"/>
        </w:rPr>
        <w:t>10</w:t>
      </w:r>
      <w:r w:rsidR="008B0838" w:rsidRPr="008D1489">
        <w:rPr>
          <w:rFonts w:ascii="Arial" w:hAnsi="Arial" w:cs="Arial"/>
          <w:color w:val="0F4761" w:themeColor="accent1" w:themeShade="BF"/>
          <w:sz w:val="22"/>
          <w:szCs w:val="22"/>
        </w:rPr>
        <w:fldChar w:fldCharType="end"/>
      </w:r>
      <w:r w:rsidR="005C730E" w:rsidRPr="008D1489">
        <w:rPr>
          <w:rFonts w:ascii="Arial" w:hAnsi="Arial" w:cs="Arial"/>
          <w:sz w:val="22"/>
          <w:szCs w:val="22"/>
        </w:rPr>
        <w:t xml:space="preserve"> has also been added.</w:t>
      </w:r>
    </w:p>
    <w:p w14:paraId="22EFC890" w14:textId="3BCE7480" w:rsidR="002B3962" w:rsidRPr="008D1489" w:rsidRDefault="005D115B" w:rsidP="00412717">
      <w:pPr>
        <w:spacing w:line="360" w:lineRule="auto"/>
        <w:rPr>
          <w:rFonts w:ascii="Arial" w:hAnsi="Arial" w:cs="Arial"/>
          <w:sz w:val="22"/>
          <w:szCs w:val="22"/>
        </w:rPr>
      </w:pPr>
      <w:r w:rsidRPr="008D1489">
        <w:rPr>
          <w:rFonts w:ascii="Arial" w:hAnsi="Arial" w:cs="Arial"/>
          <w:sz w:val="22"/>
          <w:szCs w:val="22"/>
        </w:rPr>
        <w:t xml:space="preserve">An aesthetic design beyond this is not necessary for my practice since </w:t>
      </w:r>
      <w:r w:rsidR="007529B4" w:rsidRPr="008D1489">
        <w:rPr>
          <w:rFonts w:ascii="Arial" w:hAnsi="Arial" w:cs="Arial"/>
          <w:sz w:val="22"/>
          <w:szCs w:val="22"/>
        </w:rPr>
        <w:t>I try to reduce any visual distractions</w:t>
      </w:r>
      <w:r w:rsidR="00205841" w:rsidRPr="008D1489">
        <w:rPr>
          <w:rFonts w:ascii="Arial" w:hAnsi="Arial" w:cs="Arial"/>
          <w:sz w:val="22"/>
          <w:szCs w:val="22"/>
        </w:rPr>
        <w:t xml:space="preserve"> that can </w:t>
      </w:r>
      <w:r w:rsidR="00357115" w:rsidRPr="008D1489">
        <w:rPr>
          <w:rFonts w:ascii="Arial" w:hAnsi="Arial" w:cs="Arial"/>
          <w:sz w:val="22"/>
          <w:szCs w:val="22"/>
        </w:rPr>
        <w:t xml:space="preserve">increase cognitive load and </w:t>
      </w:r>
      <w:r w:rsidR="00205841" w:rsidRPr="008D1489">
        <w:rPr>
          <w:rFonts w:ascii="Arial" w:hAnsi="Arial" w:cs="Arial"/>
          <w:sz w:val="22"/>
          <w:szCs w:val="22"/>
        </w:rPr>
        <w:t>distract attention</w:t>
      </w:r>
      <w:r w:rsidR="00117976" w:rsidRPr="008D1489">
        <w:rPr>
          <w:rFonts w:ascii="Arial" w:hAnsi="Arial" w:cs="Arial"/>
          <w:sz w:val="22"/>
          <w:szCs w:val="22"/>
        </w:rPr>
        <w:t xml:space="preserve"> away from pronunciation</w:t>
      </w:r>
      <w:r w:rsidR="001875E9"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"/>
          <w:id w:val="1497531092"/>
          <w:placeholder>
            <w:docPart w:val="DefaultPlaceholder_-1854013440"/>
          </w:placeholder>
        </w:sdtPr>
        <w:sdtEndPr/>
        <w:sdtContent>
          <w:r w:rsidR="00CC2CBB" w:rsidRPr="008D1489">
            <w:rPr>
              <w:rFonts w:ascii="Arial" w:hAnsi="Arial" w:cs="Arial"/>
              <w:color w:val="000000"/>
              <w:sz w:val="22"/>
              <w:szCs w:val="22"/>
            </w:rPr>
            <w:t>(</w:t>
          </w:r>
          <w:proofErr w:type="spellStart"/>
          <w:r w:rsidR="00CC2CBB" w:rsidRPr="008D1489">
            <w:rPr>
              <w:rFonts w:ascii="Arial" w:hAnsi="Arial" w:cs="Arial"/>
              <w:color w:val="000000"/>
              <w:sz w:val="22"/>
              <w:szCs w:val="22"/>
            </w:rPr>
            <w:t>Sweller</w:t>
          </w:r>
          <w:proofErr w:type="spellEnd"/>
          <w:r w:rsidR="00CC2CBB" w:rsidRPr="008D1489">
            <w:rPr>
              <w:rFonts w:ascii="Arial" w:hAnsi="Arial" w:cs="Arial"/>
              <w:color w:val="000000"/>
              <w:sz w:val="22"/>
              <w:szCs w:val="22"/>
            </w:rPr>
            <w:t xml:space="preserve"> et al., 1998, 2019)</w:t>
          </w:r>
        </w:sdtContent>
      </w:sdt>
      <w:r w:rsidR="00AF0987" w:rsidRPr="008D1489">
        <w:rPr>
          <w:rFonts w:ascii="Arial" w:hAnsi="Arial" w:cs="Arial"/>
          <w:sz w:val="22"/>
          <w:szCs w:val="22"/>
        </w:rPr>
        <w:t>. I</w:t>
      </w:r>
      <w:r w:rsidR="005B1B27" w:rsidRPr="008D1489">
        <w:rPr>
          <w:rFonts w:ascii="Arial" w:hAnsi="Arial" w:cs="Arial"/>
          <w:sz w:val="22"/>
          <w:szCs w:val="22"/>
        </w:rPr>
        <w:t>deally</w:t>
      </w:r>
      <w:r w:rsidR="00083DFB" w:rsidRPr="008D1489">
        <w:rPr>
          <w:rFonts w:ascii="Arial" w:hAnsi="Arial" w:cs="Arial"/>
          <w:sz w:val="22"/>
          <w:szCs w:val="22"/>
        </w:rPr>
        <w:t>,</w:t>
      </w:r>
      <w:r w:rsidR="005B1B27" w:rsidRPr="008D1489">
        <w:rPr>
          <w:rFonts w:ascii="Arial" w:hAnsi="Arial" w:cs="Arial"/>
          <w:sz w:val="22"/>
          <w:szCs w:val="22"/>
        </w:rPr>
        <w:t xml:space="preserve"> the exercise will be committed to </w:t>
      </w:r>
      <w:proofErr w:type="gramStart"/>
      <w:r w:rsidR="005B1B27" w:rsidRPr="008D1489">
        <w:rPr>
          <w:rFonts w:ascii="Arial" w:hAnsi="Arial" w:cs="Arial"/>
          <w:sz w:val="22"/>
          <w:szCs w:val="22"/>
        </w:rPr>
        <w:t>memory</w:t>
      </w:r>
      <w:proofErr w:type="gramEnd"/>
      <w:r w:rsidR="005B1B27" w:rsidRPr="008D1489">
        <w:rPr>
          <w:rFonts w:ascii="Arial" w:hAnsi="Arial" w:cs="Arial"/>
          <w:sz w:val="22"/>
          <w:szCs w:val="22"/>
        </w:rPr>
        <w:t xml:space="preserve"> and </w:t>
      </w:r>
      <w:r w:rsidR="00530128" w:rsidRPr="008D1489">
        <w:rPr>
          <w:rFonts w:ascii="Arial" w:hAnsi="Arial" w:cs="Arial"/>
          <w:sz w:val="22"/>
          <w:szCs w:val="22"/>
        </w:rPr>
        <w:t xml:space="preserve">the artifact will </w:t>
      </w:r>
      <w:r w:rsidR="00AF0987" w:rsidRPr="008D1489">
        <w:rPr>
          <w:rFonts w:ascii="Arial" w:hAnsi="Arial" w:cs="Arial"/>
          <w:sz w:val="22"/>
          <w:szCs w:val="22"/>
        </w:rPr>
        <w:t>become</w:t>
      </w:r>
      <w:r w:rsidR="00530128" w:rsidRPr="008D1489">
        <w:rPr>
          <w:rFonts w:ascii="Arial" w:hAnsi="Arial" w:cs="Arial"/>
          <w:sz w:val="22"/>
          <w:szCs w:val="22"/>
        </w:rPr>
        <w:t xml:space="preserve"> redundant.</w:t>
      </w:r>
    </w:p>
    <w:tbl>
      <w:tblPr>
        <w:tblStyle w:val="TableGrid"/>
        <w:tblW w:w="0" w:type="auto"/>
        <w:jc w:val="center"/>
        <w:tblLook w:val="04A0" w:firstRow="1" w:lastRow="0" w:firstColumn="1" w:lastColumn="0" w:noHBand="0" w:noVBand="1"/>
      </w:tblPr>
      <w:tblGrid>
        <w:gridCol w:w="763"/>
        <w:gridCol w:w="684"/>
        <w:gridCol w:w="684"/>
        <w:gridCol w:w="684"/>
        <w:gridCol w:w="767"/>
        <w:gridCol w:w="850"/>
        <w:gridCol w:w="926"/>
        <w:gridCol w:w="850"/>
        <w:gridCol w:w="864"/>
        <w:gridCol w:w="900"/>
        <w:gridCol w:w="901"/>
      </w:tblGrid>
      <w:tr w:rsidR="00144BD1" w:rsidRPr="008D1489" w14:paraId="35D30C57" w14:textId="77777777" w:rsidTr="00BF3967">
        <w:trPr>
          <w:jc w:val="center"/>
        </w:trPr>
        <w:tc>
          <w:tcPr>
            <w:tcW w:w="763" w:type="dxa"/>
          </w:tcPr>
          <w:p w14:paraId="1E5A6349" w14:textId="77777777" w:rsidR="00144BD1" w:rsidRPr="008D1489" w:rsidRDefault="00144BD1" w:rsidP="001407DB">
            <w:pPr>
              <w:spacing w:line="360" w:lineRule="auto"/>
              <w:rPr>
                <w:rFonts w:ascii="Arial" w:hAnsi="Arial" w:cs="Arial"/>
                <w:sz w:val="22"/>
                <w:szCs w:val="22"/>
              </w:rPr>
            </w:pPr>
          </w:p>
        </w:tc>
        <w:tc>
          <w:tcPr>
            <w:tcW w:w="684" w:type="dxa"/>
          </w:tcPr>
          <w:p w14:paraId="0C9F99F3" w14:textId="77777777" w:rsidR="00144BD1" w:rsidRPr="008D1489" w:rsidRDefault="00144BD1" w:rsidP="001407DB">
            <w:pPr>
              <w:spacing w:line="360" w:lineRule="auto"/>
              <w:rPr>
                <w:rFonts w:ascii="Arial" w:hAnsi="Arial" w:cs="Arial"/>
                <w:b/>
                <w:bCs/>
                <w:sz w:val="22"/>
                <w:szCs w:val="22"/>
              </w:rPr>
            </w:pPr>
            <w:r w:rsidRPr="008D1489">
              <w:rPr>
                <w:rFonts w:ascii="Arial" w:hAnsi="Arial" w:cs="Arial"/>
                <w:b/>
                <w:bCs/>
                <w:sz w:val="22"/>
                <w:szCs w:val="22"/>
              </w:rPr>
              <w:t>/p/</w:t>
            </w:r>
          </w:p>
        </w:tc>
        <w:tc>
          <w:tcPr>
            <w:tcW w:w="684" w:type="dxa"/>
          </w:tcPr>
          <w:p w14:paraId="61E1BC1E" w14:textId="77777777" w:rsidR="00144BD1" w:rsidRPr="008D1489" w:rsidRDefault="00144BD1" w:rsidP="001407DB">
            <w:pPr>
              <w:spacing w:line="360" w:lineRule="auto"/>
              <w:rPr>
                <w:rFonts w:ascii="Arial" w:hAnsi="Arial" w:cs="Arial"/>
                <w:b/>
                <w:bCs/>
                <w:sz w:val="22"/>
                <w:szCs w:val="22"/>
              </w:rPr>
            </w:pPr>
            <w:r w:rsidRPr="008D1489">
              <w:rPr>
                <w:rFonts w:ascii="Arial" w:hAnsi="Arial" w:cs="Arial"/>
                <w:b/>
                <w:bCs/>
                <w:sz w:val="22"/>
                <w:szCs w:val="22"/>
              </w:rPr>
              <w:t>/t/</w:t>
            </w:r>
          </w:p>
        </w:tc>
        <w:tc>
          <w:tcPr>
            <w:tcW w:w="684" w:type="dxa"/>
          </w:tcPr>
          <w:p w14:paraId="2BFAB79F" w14:textId="77777777" w:rsidR="00144BD1" w:rsidRPr="008D1489" w:rsidRDefault="00144BD1" w:rsidP="001407DB">
            <w:pPr>
              <w:spacing w:line="360" w:lineRule="auto"/>
              <w:rPr>
                <w:rFonts w:ascii="Arial" w:hAnsi="Arial" w:cs="Arial"/>
                <w:b/>
                <w:bCs/>
                <w:sz w:val="22"/>
                <w:szCs w:val="22"/>
              </w:rPr>
            </w:pPr>
            <w:r w:rsidRPr="008D1489">
              <w:rPr>
                <w:rFonts w:ascii="Arial" w:hAnsi="Arial" w:cs="Arial"/>
                <w:b/>
                <w:bCs/>
                <w:sz w:val="22"/>
                <w:szCs w:val="22"/>
              </w:rPr>
              <w:t>/k/</w:t>
            </w:r>
          </w:p>
        </w:tc>
        <w:tc>
          <w:tcPr>
            <w:tcW w:w="684" w:type="dxa"/>
          </w:tcPr>
          <w:p w14:paraId="4C6317BE" w14:textId="77777777" w:rsidR="00144BD1" w:rsidRPr="008D1489" w:rsidRDefault="00144BD1" w:rsidP="001407DB">
            <w:pPr>
              <w:spacing w:line="360" w:lineRule="auto"/>
              <w:rPr>
                <w:rFonts w:ascii="Arial" w:hAnsi="Arial" w:cs="Arial"/>
                <w:b/>
                <w:bCs/>
                <w:sz w:val="22"/>
                <w:szCs w:val="22"/>
              </w:rPr>
            </w:pPr>
            <w:r w:rsidRPr="008D1489">
              <w:rPr>
                <w:rFonts w:ascii="Arial" w:hAnsi="Arial" w:cs="Arial"/>
                <w:b/>
                <w:bCs/>
                <w:sz w:val="22"/>
                <w:szCs w:val="22"/>
              </w:rPr>
              <w:t>/m/</w:t>
            </w:r>
          </w:p>
        </w:tc>
        <w:tc>
          <w:tcPr>
            <w:tcW w:w="850" w:type="dxa"/>
          </w:tcPr>
          <w:p w14:paraId="1092AAB8" w14:textId="77777777" w:rsidR="00144BD1" w:rsidRPr="008D1489" w:rsidRDefault="00144BD1" w:rsidP="001407DB">
            <w:pPr>
              <w:spacing w:line="360" w:lineRule="auto"/>
              <w:rPr>
                <w:rFonts w:ascii="Arial" w:hAnsi="Arial" w:cs="Arial"/>
                <w:b/>
                <w:bCs/>
                <w:sz w:val="22"/>
                <w:szCs w:val="22"/>
              </w:rPr>
            </w:pPr>
            <w:r w:rsidRPr="008D1489">
              <w:rPr>
                <w:rFonts w:ascii="Arial" w:hAnsi="Arial" w:cs="Arial"/>
                <w:b/>
                <w:bCs/>
                <w:sz w:val="22"/>
                <w:szCs w:val="22"/>
              </w:rPr>
              <w:t>/n/</w:t>
            </w:r>
          </w:p>
        </w:tc>
        <w:tc>
          <w:tcPr>
            <w:tcW w:w="850" w:type="dxa"/>
          </w:tcPr>
          <w:p w14:paraId="65AC0E63" w14:textId="77777777" w:rsidR="00144BD1" w:rsidRPr="008D1489" w:rsidRDefault="00144BD1" w:rsidP="001407DB">
            <w:pPr>
              <w:spacing w:line="360" w:lineRule="auto"/>
              <w:rPr>
                <w:rFonts w:ascii="Arial" w:hAnsi="Arial" w:cs="Arial"/>
                <w:b/>
                <w:bCs/>
                <w:sz w:val="22"/>
                <w:szCs w:val="22"/>
              </w:rPr>
            </w:pPr>
            <w:r w:rsidRPr="008D1489">
              <w:rPr>
                <w:rFonts w:ascii="Arial" w:hAnsi="Arial" w:cs="Arial"/>
                <w:b/>
                <w:bCs/>
                <w:sz w:val="22"/>
                <w:szCs w:val="22"/>
              </w:rPr>
              <w:t>/f/</w:t>
            </w:r>
          </w:p>
        </w:tc>
        <w:tc>
          <w:tcPr>
            <w:tcW w:w="850" w:type="dxa"/>
          </w:tcPr>
          <w:p w14:paraId="14B0D8FD" w14:textId="77777777" w:rsidR="00144BD1" w:rsidRPr="008D1489" w:rsidRDefault="00144BD1" w:rsidP="001407DB">
            <w:pPr>
              <w:spacing w:line="360" w:lineRule="auto"/>
              <w:rPr>
                <w:rFonts w:ascii="Arial" w:hAnsi="Arial" w:cs="Arial"/>
                <w:b/>
                <w:bCs/>
                <w:sz w:val="22"/>
                <w:szCs w:val="22"/>
              </w:rPr>
            </w:pPr>
            <w:r w:rsidRPr="008D1489">
              <w:rPr>
                <w:rFonts w:ascii="Arial" w:hAnsi="Arial" w:cs="Arial"/>
                <w:b/>
                <w:bCs/>
                <w:sz w:val="22"/>
                <w:szCs w:val="22"/>
              </w:rPr>
              <w:t>/l/</w:t>
            </w:r>
          </w:p>
        </w:tc>
        <w:tc>
          <w:tcPr>
            <w:tcW w:w="864" w:type="dxa"/>
          </w:tcPr>
          <w:p w14:paraId="5F812066" w14:textId="77777777" w:rsidR="00144BD1" w:rsidRPr="008D1489" w:rsidRDefault="00144BD1" w:rsidP="001407DB">
            <w:pPr>
              <w:spacing w:line="360" w:lineRule="auto"/>
              <w:rPr>
                <w:rFonts w:ascii="Arial" w:hAnsi="Arial" w:cs="Arial"/>
                <w:b/>
                <w:bCs/>
                <w:sz w:val="22"/>
                <w:szCs w:val="22"/>
              </w:rPr>
            </w:pPr>
            <w:r w:rsidRPr="008D1489">
              <w:rPr>
                <w:rFonts w:ascii="Arial" w:hAnsi="Arial" w:cs="Arial"/>
                <w:b/>
                <w:bCs/>
                <w:sz w:val="22"/>
                <w:szCs w:val="22"/>
              </w:rPr>
              <w:t>/r/</w:t>
            </w:r>
          </w:p>
        </w:tc>
        <w:tc>
          <w:tcPr>
            <w:tcW w:w="900" w:type="dxa"/>
          </w:tcPr>
          <w:p w14:paraId="77C4D59F" w14:textId="77777777" w:rsidR="00144BD1" w:rsidRPr="008D1489" w:rsidRDefault="00144BD1" w:rsidP="001407DB">
            <w:pPr>
              <w:spacing w:line="360" w:lineRule="auto"/>
              <w:rPr>
                <w:rFonts w:ascii="Arial" w:hAnsi="Arial" w:cs="Arial"/>
                <w:b/>
                <w:bCs/>
                <w:sz w:val="22"/>
                <w:szCs w:val="22"/>
              </w:rPr>
            </w:pPr>
            <w:r w:rsidRPr="008D1489">
              <w:rPr>
                <w:rFonts w:ascii="Arial" w:hAnsi="Arial" w:cs="Arial"/>
                <w:b/>
                <w:bCs/>
                <w:sz w:val="22"/>
                <w:szCs w:val="22"/>
              </w:rPr>
              <w:t>/w/</w:t>
            </w:r>
          </w:p>
        </w:tc>
        <w:tc>
          <w:tcPr>
            <w:tcW w:w="877" w:type="dxa"/>
          </w:tcPr>
          <w:p w14:paraId="55443C88" w14:textId="77777777" w:rsidR="00144BD1" w:rsidRPr="008D1489" w:rsidRDefault="00144BD1" w:rsidP="001407DB">
            <w:pPr>
              <w:spacing w:line="360" w:lineRule="auto"/>
              <w:rPr>
                <w:rFonts w:ascii="Arial" w:hAnsi="Arial" w:cs="Arial"/>
                <w:b/>
                <w:bCs/>
                <w:sz w:val="22"/>
                <w:szCs w:val="22"/>
              </w:rPr>
            </w:pPr>
            <w:r w:rsidRPr="008D1489">
              <w:rPr>
                <w:rFonts w:ascii="Arial" w:hAnsi="Arial" w:cs="Arial"/>
                <w:b/>
                <w:bCs/>
                <w:sz w:val="22"/>
                <w:szCs w:val="22"/>
              </w:rPr>
              <w:t>/j/</w:t>
            </w:r>
          </w:p>
        </w:tc>
      </w:tr>
      <w:tr w:rsidR="00144BD1" w:rsidRPr="008D1489" w14:paraId="16366ED5" w14:textId="77777777" w:rsidTr="00BF3967">
        <w:trPr>
          <w:jc w:val="center"/>
        </w:trPr>
        <w:tc>
          <w:tcPr>
            <w:tcW w:w="763" w:type="dxa"/>
          </w:tcPr>
          <w:p w14:paraId="7C8D44C3" w14:textId="77777777" w:rsidR="00144BD1" w:rsidRPr="008D1489" w:rsidRDefault="00144BD1" w:rsidP="001407DB">
            <w:pPr>
              <w:spacing w:line="360" w:lineRule="auto"/>
              <w:rPr>
                <w:rFonts w:ascii="Arial" w:hAnsi="Arial" w:cs="Arial"/>
                <w:b/>
                <w:bCs/>
                <w:sz w:val="22"/>
                <w:szCs w:val="22"/>
              </w:rPr>
            </w:pPr>
            <w:r w:rsidRPr="008D1489">
              <w:rPr>
                <w:rFonts w:ascii="Arial" w:hAnsi="Arial" w:cs="Arial"/>
                <w:b/>
                <w:bCs/>
                <w:sz w:val="22"/>
                <w:szCs w:val="22"/>
              </w:rPr>
              <w:t>/p/</w:t>
            </w:r>
          </w:p>
        </w:tc>
        <w:tc>
          <w:tcPr>
            <w:tcW w:w="684" w:type="dxa"/>
          </w:tcPr>
          <w:p w14:paraId="5293E0E7" w14:textId="77777777" w:rsidR="00144BD1" w:rsidRPr="008D1489" w:rsidRDefault="00144BD1" w:rsidP="001407DB">
            <w:pPr>
              <w:spacing w:line="360" w:lineRule="auto"/>
              <w:rPr>
                <w:rFonts w:ascii="Arial" w:hAnsi="Arial" w:cs="Arial"/>
                <w:sz w:val="22"/>
                <w:szCs w:val="22"/>
              </w:rPr>
            </w:pPr>
          </w:p>
        </w:tc>
        <w:tc>
          <w:tcPr>
            <w:tcW w:w="684" w:type="dxa"/>
          </w:tcPr>
          <w:p w14:paraId="0E27E5B2" w14:textId="77777777" w:rsidR="00144BD1" w:rsidRPr="008D1489" w:rsidRDefault="00144BD1" w:rsidP="001407DB">
            <w:pPr>
              <w:spacing w:line="360" w:lineRule="auto"/>
              <w:rPr>
                <w:rFonts w:ascii="Arial" w:hAnsi="Arial" w:cs="Arial"/>
                <w:sz w:val="22"/>
                <w:szCs w:val="22"/>
              </w:rPr>
            </w:pPr>
          </w:p>
        </w:tc>
        <w:tc>
          <w:tcPr>
            <w:tcW w:w="684" w:type="dxa"/>
          </w:tcPr>
          <w:p w14:paraId="2BA3A718" w14:textId="77777777" w:rsidR="00144BD1" w:rsidRPr="008D1489" w:rsidRDefault="00144BD1" w:rsidP="001407DB">
            <w:pPr>
              <w:spacing w:line="360" w:lineRule="auto"/>
              <w:rPr>
                <w:rFonts w:ascii="Arial" w:hAnsi="Arial" w:cs="Arial"/>
                <w:sz w:val="22"/>
                <w:szCs w:val="22"/>
              </w:rPr>
            </w:pPr>
          </w:p>
        </w:tc>
        <w:tc>
          <w:tcPr>
            <w:tcW w:w="684" w:type="dxa"/>
          </w:tcPr>
          <w:p w14:paraId="404E1DDC" w14:textId="77777777" w:rsidR="00144BD1" w:rsidRPr="008D1489" w:rsidRDefault="00144BD1" w:rsidP="001407DB">
            <w:pPr>
              <w:spacing w:line="360" w:lineRule="auto"/>
              <w:rPr>
                <w:rFonts w:ascii="Arial" w:hAnsi="Arial" w:cs="Arial"/>
                <w:sz w:val="22"/>
                <w:szCs w:val="22"/>
              </w:rPr>
            </w:pPr>
          </w:p>
        </w:tc>
        <w:tc>
          <w:tcPr>
            <w:tcW w:w="850" w:type="dxa"/>
          </w:tcPr>
          <w:p w14:paraId="0FDC481B" w14:textId="77777777" w:rsidR="00144BD1" w:rsidRPr="008D1489" w:rsidRDefault="00144BD1" w:rsidP="001407DB">
            <w:pPr>
              <w:spacing w:line="360" w:lineRule="auto"/>
              <w:rPr>
                <w:rFonts w:ascii="Arial" w:hAnsi="Arial" w:cs="Arial"/>
                <w:sz w:val="22"/>
                <w:szCs w:val="22"/>
              </w:rPr>
            </w:pPr>
          </w:p>
        </w:tc>
        <w:tc>
          <w:tcPr>
            <w:tcW w:w="850" w:type="dxa"/>
          </w:tcPr>
          <w:p w14:paraId="10C6FCB8" w14:textId="77777777" w:rsidR="00144BD1" w:rsidRPr="008D1489" w:rsidRDefault="00144BD1" w:rsidP="001407DB">
            <w:pPr>
              <w:spacing w:line="360" w:lineRule="auto"/>
              <w:rPr>
                <w:rFonts w:ascii="Arial" w:hAnsi="Arial" w:cs="Arial"/>
                <w:sz w:val="22"/>
                <w:szCs w:val="22"/>
              </w:rPr>
            </w:pPr>
          </w:p>
        </w:tc>
        <w:tc>
          <w:tcPr>
            <w:tcW w:w="850" w:type="dxa"/>
          </w:tcPr>
          <w:p w14:paraId="3CD9C834"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Play</w:t>
            </w:r>
          </w:p>
        </w:tc>
        <w:tc>
          <w:tcPr>
            <w:tcW w:w="864" w:type="dxa"/>
          </w:tcPr>
          <w:p w14:paraId="09E256EC"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Pray</w:t>
            </w:r>
          </w:p>
        </w:tc>
        <w:tc>
          <w:tcPr>
            <w:tcW w:w="900" w:type="dxa"/>
          </w:tcPr>
          <w:p w14:paraId="4B2D6204" w14:textId="77777777" w:rsidR="00144BD1" w:rsidRPr="008D1489" w:rsidRDefault="00144BD1" w:rsidP="001407DB">
            <w:pPr>
              <w:spacing w:line="360" w:lineRule="auto"/>
              <w:rPr>
                <w:rFonts w:ascii="Arial" w:hAnsi="Arial" w:cs="Arial"/>
                <w:sz w:val="22"/>
                <w:szCs w:val="22"/>
              </w:rPr>
            </w:pPr>
          </w:p>
        </w:tc>
        <w:tc>
          <w:tcPr>
            <w:tcW w:w="877" w:type="dxa"/>
          </w:tcPr>
          <w:p w14:paraId="27161BD5"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Pure</w:t>
            </w:r>
          </w:p>
        </w:tc>
      </w:tr>
      <w:tr w:rsidR="00144BD1" w:rsidRPr="008D1489" w14:paraId="167A0C1E" w14:textId="77777777" w:rsidTr="00BF3967">
        <w:trPr>
          <w:jc w:val="center"/>
        </w:trPr>
        <w:tc>
          <w:tcPr>
            <w:tcW w:w="763" w:type="dxa"/>
          </w:tcPr>
          <w:p w14:paraId="41469A8D" w14:textId="77777777" w:rsidR="00144BD1" w:rsidRPr="008D1489" w:rsidRDefault="00144BD1" w:rsidP="001407DB">
            <w:pPr>
              <w:spacing w:line="360" w:lineRule="auto"/>
              <w:rPr>
                <w:rFonts w:ascii="Arial" w:hAnsi="Arial" w:cs="Arial"/>
                <w:b/>
                <w:bCs/>
                <w:sz w:val="22"/>
                <w:szCs w:val="22"/>
              </w:rPr>
            </w:pPr>
            <w:r w:rsidRPr="008D1489">
              <w:rPr>
                <w:rFonts w:ascii="Arial" w:hAnsi="Arial" w:cs="Arial"/>
                <w:b/>
                <w:bCs/>
                <w:sz w:val="22"/>
                <w:szCs w:val="22"/>
              </w:rPr>
              <w:t>/b/</w:t>
            </w:r>
          </w:p>
        </w:tc>
        <w:tc>
          <w:tcPr>
            <w:tcW w:w="684" w:type="dxa"/>
          </w:tcPr>
          <w:p w14:paraId="4CA3DD67" w14:textId="77777777" w:rsidR="00144BD1" w:rsidRPr="008D1489" w:rsidRDefault="00144BD1" w:rsidP="001407DB">
            <w:pPr>
              <w:spacing w:line="360" w:lineRule="auto"/>
              <w:rPr>
                <w:rFonts w:ascii="Arial" w:hAnsi="Arial" w:cs="Arial"/>
                <w:sz w:val="22"/>
                <w:szCs w:val="22"/>
              </w:rPr>
            </w:pPr>
          </w:p>
        </w:tc>
        <w:tc>
          <w:tcPr>
            <w:tcW w:w="684" w:type="dxa"/>
          </w:tcPr>
          <w:p w14:paraId="45718B83" w14:textId="77777777" w:rsidR="00144BD1" w:rsidRPr="008D1489" w:rsidRDefault="00144BD1" w:rsidP="001407DB">
            <w:pPr>
              <w:spacing w:line="360" w:lineRule="auto"/>
              <w:rPr>
                <w:rFonts w:ascii="Arial" w:hAnsi="Arial" w:cs="Arial"/>
                <w:sz w:val="22"/>
                <w:szCs w:val="22"/>
              </w:rPr>
            </w:pPr>
          </w:p>
        </w:tc>
        <w:tc>
          <w:tcPr>
            <w:tcW w:w="684" w:type="dxa"/>
          </w:tcPr>
          <w:p w14:paraId="30020B4A" w14:textId="77777777" w:rsidR="00144BD1" w:rsidRPr="008D1489" w:rsidRDefault="00144BD1" w:rsidP="001407DB">
            <w:pPr>
              <w:spacing w:line="360" w:lineRule="auto"/>
              <w:rPr>
                <w:rFonts w:ascii="Arial" w:hAnsi="Arial" w:cs="Arial"/>
                <w:sz w:val="22"/>
                <w:szCs w:val="22"/>
              </w:rPr>
            </w:pPr>
          </w:p>
        </w:tc>
        <w:tc>
          <w:tcPr>
            <w:tcW w:w="684" w:type="dxa"/>
          </w:tcPr>
          <w:p w14:paraId="5977E289" w14:textId="77777777" w:rsidR="00144BD1" w:rsidRPr="008D1489" w:rsidRDefault="00144BD1" w:rsidP="001407DB">
            <w:pPr>
              <w:spacing w:line="360" w:lineRule="auto"/>
              <w:rPr>
                <w:rFonts w:ascii="Arial" w:hAnsi="Arial" w:cs="Arial"/>
                <w:sz w:val="22"/>
                <w:szCs w:val="22"/>
              </w:rPr>
            </w:pPr>
          </w:p>
        </w:tc>
        <w:tc>
          <w:tcPr>
            <w:tcW w:w="850" w:type="dxa"/>
          </w:tcPr>
          <w:p w14:paraId="673A74A3" w14:textId="77777777" w:rsidR="00144BD1" w:rsidRPr="008D1489" w:rsidRDefault="00144BD1" w:rsidP="001407DB">
            <w:pPr>
              <w:spacing w:line="360" w:lineRule="auto"/>
              <w:rPr>
                <w:rFonts w:ascii="Arial" w:hAnsi="Arial" w:cs="Arial"/>
                <w:sz w:val="22"/>
                <w:szCs w:val="22"/>
              </w:rPr>
            </w:pPr>
          </w:p>
        </w:tc>
        <w:tc>
          <w:tcPr>
            <w:tcW w:w="850" w:type="dxa"/>
          </w:tcPr>
          <w:p w14:paraId="48998D5F" w14:textId="77777777" w:rsidR="00144BD1" w:rsidRPr="008D1489" w:rsidRDefault="00144BD1" w:rsidP="001407DB">
            <w:pPr>
              <w:spacing w:line="360" w:lineRule="auto"/>
              <w:rPr>
                <w:rFonts w:ascii="Arial" w:hAnsi="Arial" w:cs="Arial"/>
                <w:sz w:val="22"/>
                <w:szCs w:val="22"/>
              </w:rPr>
            </w:pPr>
          </w:p>
        </w:tc>
        <w:tc>
          <w:tcPr>
            <w:tcW w:w="850" w:type="dxa"/>
          </w:tcPr>
          <w:p w14:paraId="45D14E87"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Black</w:t>
            </w:r>
          </w:p>
        </w:tc>
        <w:tc>
          <w:tcPr>
            <w:tcW w:w="864" w:type="dxa"/>
          </w:tcPr>
          <w:p w14:paraId="09BE62CB"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Brown</w:t>
            </w:r>
          </w:p>
        </w:tc>
        <w:tc>
          <w:tcPr>
            <w:tcW w:w="900" w:type="dxa"/>
          </w:tcPr>
          <w:p w14:paraId="67E0BFBD" w14:textId="77777777" w:rsidR="00144BD1" w:rsidRPr="008D1489" w:rsidRDefault="00144BD1" w:rsidP="001407DB">
            <w:pPr>
              <w:spacing w:line="360" w:lineRule="auto"/>
              <w:rPr>
                <w:rFonts w:ascii="Arial" w:hAnsi="Arial" w:cs="Arial"/>
                <w:sz w:val="22"/>
                <w:szCs w:val="22"/>
              </w:rPr>
            </w:pPr>
          </w:p>
        </w:tc>
        <w:tc>
          <w:tcPr>
            <w:tcW w:w="877" w:type="dxa"/>
          </w:tcPr>
          <w:p w14:paraId="3428A621"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Beauty</w:t>
            </w:r>
          </w:p>
        </w:tc>
      </w:tr>
      <w:tr w:rsidR="00144BD1" w:rsidRPr="008D1489" w14:paraId="4C89D53E" w14:textId="77777777" w:rsidTr="00BF3967">
        <w:trPr>
          <w:jc w:val="center"/>
        </w:trPr>
        <w:tc>
          <w:tcPr>
            <w:tcW w:w="763" w:type="dxa"/>
          </w:tcPr>
          <w:p w14:paraId="632FA35A" w14:textId="77777777" w:rsidR="00144BD1" w:rsidRPr="008D1489" w:rsidRDefault="00144BD1" w:rsidP="001407DB">
            <w:pPr>
              <w:spacing w:line="360" w:lineRule="auto"/>
              <w:rPr>
                <w:rFonts w:ascii="Arial" w:hAnsi="Arial" w:cs="Arial"/>
                <w:b/>
                <w:bCs/>
                <w:sz w:val="22"/>
                <w:szCs w:val="22"/>
              </w:rPr>
            </w:pPr>
            <w:r w:rsidRPr="008D1489">
              <w:rPr>
                <w:rFonts w:ascii="Arial" w:hAnsi="Arial" w:cs="Arial"/>
                <w:b/>
                <w:bCs/>
                <w:sz w:val="22"/>
                <w:szCs w:val="22"/>
              </w:rPr>
              <w:t>/t/</w:t>
            </w:r>
          </w:p>
        </w:tc>
        <w:tc>
          <w:tcPr>
            <w:tcW w:w="684" w:type="dxa"/>
          </w:tcPr>
          <w:p w14:paraId="359AA656" w14:textId="77777777" w:rsidR="00144BD1" w:rsidRPr="008D1489" w:rsidRDefault="00144BD1" w:rsidP="001407DB">
            <w:pPr>
              <w:spacing w:line="360" w:lineRule="auto"/>
              <w:rPr>
                <w:rFonts w:ascii="Arial" w:hAnsi="Arial" w:cs="Arial"/>
                <w:sz w:val="22"/>
                <w:szCs w:val="22"/>
              </w:rPr>
            </w:pPr>
          </w:p>
        </w:tc>
        <w:tc>
          <w:tcPr>
            <w:tcW w:w="684" w:type="dxa"/>
          </w:tcPr>
          <w:p w14:paraId="08EC07A3" w14:textId="77777777" w:rsidR="00144BD1" w:rsidRPr="008D1489" w:rsidRDefault="00144BD1" w:rsidP="001407DB">
            <w:pPr>
              <w:spacing w:line="360" w:lineRule="auto"/>
              <w:rPr>
                <w:rFonts w:ascii="Arial" w:hAnsi="Arial" w:cs="Arial"/>
                <w:sz w:val="22"/>
                <w:szCs w:val="22"/>
              </w:rPr>
            </w:pPr>
          </w:p>
        </w:tc>
        <w:tc>
          <w:tcPr>
            <w:tcW w:w="684" w:type="dxa"/>
          </w:tcPr>
          <w:p w14:paraId="61EDBC3F" w14:textId="77777777" w:rsidR="00144BD1" w:rsidRPr="008D1489" w:rsidRDefault="00144BD1" w:rsidP="001407DB">
            <w:pPr>
              <w:spacing w:line="360" w:lineRule="auto"/>
              <w:rPr>
                <w:rFonts w:ascii="Arial" w:hAnsi="Arial" w:cs="Arial"/>
                <w:sz w:val="22"/>
                <w:szCs w:val="22"/>
              </w:rPr>
            </w:pPr>
          </w:p>
        </w:tc>
        <w:tc>
          <w:tcPr>
            <w:tcW w:w="684" w:type="dxa"/>
          </w:tcPr>
          <w:p w14:paraId="785BBA63" w14:textId="77777777" w:rsidR="00144BD1" w:rsidRPr="008D1489" w:rsidRDefault="00144BD1" w:rsidP="001407DB">
            <w:pPr>
              <w:spacing w:line="360" w:lineRule="auto"/>
              <w:rPr>
                <w:rFonts w:ascii="Arial" w:hAnsi="Arial" w:cs="Arial"/>
                <w:sz w:val="22"/>
                <w:szCs w:val="22"/>
              </w:rPr>
            </w:pPr>
          </w:p>
        </w:tc>
        <w:tc>
          <w:tcPr>
            <w:tcW w:w="850" w:type="dxa"/>
          </w:tcPr>
          <w:p w14:paraId="720A71AE" w14:textId="77777777" w:rsidR="00144BD1" w:rsidRPr="008D1489" w:rsidRDefault="00144BD1" w:rsidP="001407DB">
            <w:pPr>
              <w:spacing w:line="360" w:lineRule="auto"/>
              <w:rPr>
                <w:rFonts w:ascii="Arial" w:hAnsi="Arial" w:cs="Arial"/>
                <w:sz w:val="22"/>
                <w:szCs w:val="22"/>
              </w:rPr>
            </w:pPr>
          </w:p>
        </w:tc>
        <w:tc>
          <w:tcPr>
            <w:tcW w:w="850" w:type="dxa"/>
          </w:tcPr>
          <w:p w14:paraId="15B81B05" w14:textId="77777777" w:rsidR="00144BD1" w:rsidRPr="008D1489" w:rsidRDefault="00144BD1" w:rsidP="001407DB">
            <w:pPr>
              <w:spacing w:line="360" w:lineRule="auto"/>
              <w:rPr>
                <w:rFonts w:ascii="Arial" w:hAnsi="Arial" w:cs="Arial"/>
                <w:sz w:val="22"/>
                <w:szCs w:val="22"/>
              </w:rPr>
            </w:pPr>
          </w:p>
        </w:tc>
        <w:tc>
          <w:tcPr>
            <w:tcW w:w="850" w:type="dxa"/>
          </w:tcPr>
          <w:p w14:paraId="52F15D91" w14:textId="77777777" w:rsidR="00144BD1" w:rsidRPr="008D1489" w:rsidRDefault="00144BD1" w:rsidP="001407DB">
            <w:pPr>
              <w:spacing w:line="360" w:lineRule="auto"/>
              <w:rPr>
                <w:rFonts w:ascii="Arial" w:hAnsi="Arial" w:cs="Arial"/>
                <w:sz w:val="22"/>
                <w:szCs w:val="22"/>
              </w:rPr>
            </w:pPr>
          </w:p>
        </w:tc>
        <w:tc>
          <w:tcPr>
            <w:tcW w:w="864" w:type="dxa"/>
          </w:tcPr>
          <w:p w14:paraId="109F59D9"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Trip</w:t>
            </w:r>
          </w:p>
        </w:tc>
        <w:tc>
          <w:tcPr>
            <w:tcW w:w="900" w:type="dxa"/>
          </w:tcPr>
          <w:p w14:paraId="4C4688F6"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Twin</w:t>
            </w:r>
          </w:p>
        </w:tc>
        <w:tc>
          <w:tcPr>
            <w:tcW w:w="877" w:type="dxa"/>
          </w:tcPr>
          <w:p w14:paraId="490128DF"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Tube</w:t>
            </w:r>
          </w:p>
        </w:tc>
      </w:tr>
      <w:tr w:rsidR="00144BD1" w:rsidRPr="008D1489" w14:paraId="77D13ABF" w14:textId="77777777" w:rsidTr="00BF3967">
        <w:trPr>
          <w:jc w:val="center"/>
        </w:trPr>
        <w:tc>
          <w:tcPr>
            <w:tcW w:w="763" w:type="dxa"/>
          </w:tcPr>
          <w:p w14:paraId="5EC68A62" w14:textId="77777777" w:rsidR="00144BD1" w:rsidRPr="008D1489" w:rsidRDefault="00144BD1" w:rsidP="001407DB">
            <w:pPr>
              <w:spacing w:line="360" w:lineRule="auto"/>
              <w:rPr>
                <w:rFonts w:ascii="Arial" w:hAnsi="Arial" w:cs="Arial"/>
                <w:b/>
                <w:bCs/>
                <w:sz w:val="22"/>
                <w:szCs w:val="22"/>
              </w:rPr>
            </w:pPr>
            <w:r w:rsidRPr="008D1489">
              <w:rPr>
                <w:rFonts w:ascii="Arial" w:hAnsi="Arial" w:cs="Arial"/>
                <w:b/>
                <w:bCs/>
                <w:sz w:val="22"/>
                <w:szCs w:val="22"/>
              </w:rPr>
              <w:t>/d/</w:t>
            </w:r>
          </w:p>
        </w:tc>
        <w:tc>
          <w:tcPr>
            <w:tcW w:w="684" w:type="dxa"/>
          </w:tcPr>
          <w:p w14:paraId="01B7A9CC" w14:textId="77777777" w:rsidR="00144BD1" w:rsidRPr="008D1489" w:rsidRDefault="00144BD1" w:rsidP="001407DB">
            <w:pPr>
              <w:spacing w:line="360" w:lineRule="auto"/>
              <w:rPr>
                <w:rFonts w:ascii="Arial" w:hAnsi="Arial" w:cs="Arial"/>
                <w:sz w:val="22"/>
                <w:szCs w:val="22"/>
              </w:rPr>
            </w:pPr>
          </w:p>
        </w:tc>
        <w:tc>
          <w:tcPr>
            <w:tcW w:w="684" w:type="dxa"/>
          </w:tcPr>
          <w:p w14:paraId="7DF9A290" w14:textId="77777777" w:rsidR="00144BD1" w:rsidRPr="008D1489" w:rsidRDefault="00144BD1" w:rsidP="001407DB">
            <w:pPr>
              <w:spacing w:line="360" w:lineRule="auto"/>
              <w:rPr>
                <w:rFonts w:ascii="Arial" w:hAnsi="Arial" w:cs="Arial"/>
                <w:sz w:val="22"/>
                <w:szCs w:val="22"/>
              </w:rPr>
            </w:pPr>
          </w:p>
        </w:tc>
        <w:tc>
          <w:tcPr>
            <w:tcW w:w="684" w:type="dxa"/>
          </w:tcPr>
          <w:p w14:paraId="6CDE7C00" w14:textId="77777777" w:rsidR="00144BD1" w:rsidRPr="008D1489" w:rsidRDefault="00144BD1" w:rsidP="001407DB">
            <w:pPr>
              <w:spacing w:line="360" w:lineRule="auto"/>
              <w:rPr>
                <w:rFonts w:ascii="Arial" w:hAnsi="Arial" w:cs="Arial"/>
                <w:sz w:val="22"/>
                <w:szCs w:val="22"/>
              </w:rPr>
            </w:pPr>
          </w:p>
        </w:tc>
        <w:tc>
          <w:tcPr>
            <w:tcW w:w="684" w:type="dxa"/>
          </w:tcPr>
          <w:p w14:paraId="2E480F5A" w14:textId="77777777" w:rsidR="00144BD1" w:rsidRPr="008D1489" w:rsidRDefault="00144BD1" w:rsidP="001407DB">
            <w:pPr>
              <w:spacing w:line="360" w:lineRule="auto"/>
              <w:rPr>
                <w:rFonts w:ascii="Arial" w:hAnsi="Arial" w:cs="Arial"/>
                <w:sz w:val="22"/>
                <w:szCs w:val="22"/>
              </w:rPr>
            </w:pPr>
          </w:p>
        </w:tc>
        <w:tc>
          <w:tcPr>
            <w:tcW w:w="850" w:type="dxa"/>
          </w:tcPr>
          <w:p w14:paraId="1D81B335" w14:textId="77777777" w:rsidR="00144BD1" w:rsidRPr="008D1489" w:rsidRDefault="00144BD1" w:rsidP="001407DB">
            <w:pPr>
              <w:spacing w:line="360" w:lineRule="auto"/>
              <w:rPr>
                <w:rFonts w:ascii="Arial" w:hAnsi="Arial" w:cs="Arial"/>
                <w:sz w:val="22"/>
                <w:szCs w:val="22"/>
              </w:rPr>
            </w:pPr>
          </w:p>
        </w:tc>
        <w:tc>
          <w:tcPr>
            <w:tcW w:w="850" w:type="dxa"/>
          </w:tcPr>
          <w:p w14:paraId="13C4C4FC" w14:textId="77777777" w:rsidR="00144BD1" w:rsidRPr="008D1489" w:rsidRDefault="00144BD1" w:rsidP="001407DB">
            <w:pPr>
              <w:spacing w:line="360" w:lineRule="auto"/>
              <w:rPr>
                <w:rFonts w:ascii="Arial" w:hAnsi="Arial" w:cs="Arial"/>
                <w:sz w:val="22"/>
                <w:szCs w:val="22"/>
              </w:rPr>
            </w:pPr>
          </w:p>
        </w:tc>
        <w:tc>
          <w:tcPr>
            <w:tcW w:w="850" w:type="dxa"/>
          </w:tcPr>
          <w:p w14:paraId="7EC5AB05" w14:textId="77777777" w:rsidR="00144BD1" w:rsidRPr="008D1489" w:rsidRDefault="00144BD1" w:rsidP="001407DB">
            <w:pPr>
              <w:spacing w:line="360" w:lineRule="auto"/>
              <w:rPr>
                <w:rFonts w:ascii="Arial" w:hAnsi="Arial" w:cs="Arial"/>
                <w:sz w:val="22"/>
                <w:szCs w:val="22"/>
              </w:rPr>
            </w:pPr>
          </w:p>
        </w:tc>
        <w:tc>
          <w:tcPr>
            <w:tcW w:w="864" w:type="dxa"/>
          </w:tcPr>
          <w:p w14:paraId="003ED6DB"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Drop</w:t>
            </w:r>
          </w:p>
        </w:tc>
        <w:tc>
          <w:tcPr>
            <w:tcW w:w="900" w:type="dxa"/>
          </w:tcPr>
          <w:p w14:paraId="05C542BD"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Dwell</w:t>
            </w:r>
          </w:p>
        </w:tc>
        <w:tc>
          <w:tcPr>
            <w:tcW w:w="877" w:type="dxa"/>
          </w:tcPr>
          <w:p w14:paraId="7B9E0275"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Due</w:t>
            </w:r>
          </w:p>
        </w:tc>
      </w:tr>
      <w:tr w:rsidR="00144BD1" w:rsidRPr="008D1489" w14:paraId="44A81D7F" w14:textId="77777777" w:rsidTr="00BF3967">
        <w:trPr>
          <w:jc w:val="center"/>
        </w:trPr>
        <w:tc>
          <w:tcPr>
            <w:tcW w:w="763" w:type="dxa"/>
          </w:tcPr>
          <w:p w14:paraId="30C7AF31" w14:textId="77777777" w:rsidR="00144BD1" w:rsidRPr="008D1489" w:rsidRDefault="00144BD1" w:rsidP="001407DB">
            <w:pPr>
              <w:spacing w:line="360" w:lineRule="auto"/>
              <w:rPr>
                <w:rFonts w:ascii="Arial" w:hAnsi="Arial" w:cs="Arial"/>
                <w:b/>
                <w:bCs/>
                <w:sz w:val="22"/>
                <w:szCs w:val="22"/>
              </w:rPr>
            </w:pPr>
            <w:r w:rsidRPr="008D1489">
              <w:rPr>
                <w:rFonts w:ascii="Arial" w:hAnsi="Arial" w:cs="Arial"/>
                <w:b/>
                <w:bCs/>
                <w:sz w:val="22"/>
                <w:szCs w:val="22"/>
              </w:rPr>
              <w:t>/k/</w:t>
            </w:r>
          </w:p>
        </w:tc>
        <w:tc>
          <w:tcPr>
            <w:tcW w:w="684" w:type="dxa"/>
          </w:tcPr>
          <w:p w14:paraId="7798C3BD" w14:textId="77777777" w:rsidR="00144BD1" w:rsidRPr="008D1489" w:rsidRDefault="00144BD1" w:rsidP="001407DB">
            <w:pPr>
              <w:spacing w:line="360" w:lineRule="auto"/>
              <w:rPr>
                <w:rFonts w:ascii="Arial" w:hAnsi="Arial" w:cs="Arial"/>
                <w:sz w:val="22"/>
                <w:szCs w:val="22"/>
              </w:rPr>
            </w:pPr>
          </w:p>
        </w:tc>
        <w:tc>
          <w:tcPr>
            <w:tcW w:w="684" w:type="dxa"/>
          </w:tcPr>
          <w:p w14:paraId="3A9A1ACD" w14:textId="77777777" w:rsidR="00144BD1" w:rsidRPr="008D1489" w:rsidRDefault="00144BD1" w:rsidP="001407DB">
            <w:pPr>
              <w:spacing w:line="360" w:lineRule="auto"/>
              <w:rPr>
                <w:rFonts w:ascii="Arial" w:hAnsi="Arial" w:cs="Arial"/>
                <w:sz w:val="22"/>
                <w:szCs w:val="22"/>
              </w:rPr>
            </w:pPr>
          </w:p>
        </w:tc>
        <w:tc>
          <w:tcPr>
            <w:tcW w:w="684" w:type="dxa"/>
          </w:tcPr>
          <w:p w14:paraId="45030F1A" w14:textId="77777777" w:rsidR="00144BD1" w:rsidRPr="008D1489" w:rsidRDefault="00144BD1" w:rsidP="001407DB">
            <w:pPr>
              <w:spacing w:line="360" w:lineRule="auto"/>
              <w:rPr>
                <w:rFonts w:ascii="Arial" w:hAnsi="Arial" w:cs="Arial"/>
                <w:sz w:val="22"/>
                <w:szCs w:val="22"/>
              </w:rPr>
            </w:pPr>
          </w:p>
        </w:tc>
        <w:tc>
          <w:tcPr>
            <w:tcW w:w="684" w:type="dxa"/>
          </w:tcPr>
          <w:p w14:paraId="2167301D" w14:textId="77777777" w:rsidR="00144BD1" w:rsidRPr="008D1489" w:rsidRDefault="00144BD1" w:rsidP="001407DB">
            <w:pPr>
              <w:spacing w:line="360" w:lineRule="auto"/>
              <w:rPr>
                <w:rFonts w:ascii="Arial" w:hAnsi="Arial" w:cs="Arial"/>
                <w:sz w:val="22"/>
                <w:szCs w:val="22"/>
              </w:rPr>
            </w:pPr>
          </w:p>
        </w:tc>
        <w:tc>
          <w:tcPr>
            <w:tcW w:w="850" w:type="dxa"/>
          </w:tcPr>
          <w:p w14:paraId="0EAD8FF2" w14:textId="77777777" w:rsidR="00144BD1" w:rsidRPr="008D1489" w:rsidRDefault="00144BD1" w:rsidP="001407DB">
            <w:pPr>
              <w:spacing w:line="360" w:lineRule="auto"/>
              <w:rPr>
                <w:rFonts w:ascii="Arial" w:hAnsi="Arial" w:cs="Arial"/>
                <w:sz w:val="22"/>
                <w:szCs w:val="22"/>
              </w:rPr>
            </w:pPr>
          </w:p>
        </w:tc>
        <w:tc>
          <w:tcPr>
            <w:tcW w:w="850" w:type="dxa"/>
          </w:tcPr>
          <w:p w14:paraId="3377EE5D" w14:textId="77777777" w:rsidR="00144BD1" w:rsidRPr="008D1489" w:rsidRDefault="00144BD1" w:rsidP="001407DB">
            <w:pPr>
              <w:spacing w:line="360" w:lineRule="auto"/>
              <w:rPr>
                <w:rFonts w:ascii="Arial" w:hAnsi="Arial" w:cs="Arial"/>
                <w:sz w:val="22"/>
                <w:szCs w:val="22"/>
              </w:rPr>
            </w:pPr>
          </w:p>
        </w:tc>
        <w:tc>
          <w:tcPr>
            <w:tcW w:w="850" w:type="dxa"/>
          </w:tcPr>
          <w:p w14:paraId="1B002926"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Class</w:t>
            </w:r>
          </w:p>
        </w:tc>
        <w:tc>
          <w:tcPr>
            <w:tcW w:w="864" w:type="dxa"/>
          </w:tcPr>
          <w:p w14:paraId="70375598"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Crime</w:t>
            </w:r>
          </w:p>
        </w:tc>
        <w:tc>
          <w:tcPr>
            <w:tcW w:w="900" w:type="dxa"/>
          </w:tcPr>
          <w:p w14:paraId="15DB8A4E"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Queen</w:t>
            </w:r>
          </w:p>
        </w:tc>
        <w:tc>
          <w:tcPr>
            <w:tcW w:w="877" w:type="dxa"/>
          </w:tcPr>
          <w:p w14:paraId="22557CF9"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Queue</w:t>
            </w:r>
          </w:p>
        </w:tc>
      </w:tr>
      <w:tr w:rsidR="00144BD1" w:rsidRPr="008D1489" w14:paraId="3BC9CBDA" w14:textId="77777777" w:rsidTr="00BF3967">
        <w:trPr>
          <w:jc w:val="center"/>
        </w:trPr>
        <w:tc>
          <w:tcPr>
            <w:tcW w:w="763" w:type="dxa"/>
          </w:tcPr>
          <w:p w14:paraId="00805E18" w14:textId="77777777" w:rsidR="00144BD1" w:rsidRPr="008D1489" w:rsidRDefault="00144BD1" w:rsidP="001407DB">
            <w:pPr>
              <w:spacing w:line="360" w:lineRule="auto"/>
              <w:rPr>
                <w:rFonts w:ascii="Arial" w:hAnsi="Arial" w:cs="Arial"/>
                <w:b/>
                <w:bCs/>
                <w:sz w:val="22"/>
                <w:szCs w:val="22"/>
              </w:rPr>
            </w:pPr>
            <w:r w:rsidRPr="008D1489">
              <w:rPr>
                <w:rFonts w:ascii="Arial" w:hAnsi="Arial" w:cs="Arial"/>
                <w:b/>
                <w:bCs/>
                <w:sz w:val="22"/>
                <w:szCs w:val="22"/>
              </w:rPr>
              <w:t>/g/</w:t>
            </w:r>
          </w:p>
        </w:tc>
        <w:tc>
          <w:tcPr>
            <w:tcW w:w="684" w:type="dxa"/>
          </w:tcPr>
          <w:p w14:paraId="57A660BC" w14:textId="77777777" w:rsidR="00144BD1" w:rsidRPr="008D1489" w:rsidRDefault="00144BD1" w:rsidP="001407DB">
            <w:pPr>
              <w:spacing w:line="360" w:lineRule="auto"/>
              <w:rPr>
                <w:rFonts w:ascii="Arial" w:hAnsi="Arial" w:cs="Arial"/>
                <w:sz w:val="22"/>
                <w:szCs w:val="22"/>
              </w:rPr>
            </w:pPr>
          </w:p>
        </w:tc>
        <w:tc>
          <w:tcPr>
            <w:tcW w:w="684" w:type="dxa"/>
          </w:tcPr>
          <w:p w14:paraId="24D9F7F9" w14:textId="77777777" w:rsidR="00144BD1" w:rsidRPr="008D1489" w:rsidRDefault="00144BD1" w:rsidP="001407DB">
            <w:pPr>
              <w:spacing w:line="360" w:lineRule="auto"/>
              <w:rPr>
                <w:rFonts w:ascii="Arial" w:hAnsi="Arial" w:cs="Arial"/>
                <w:sz w:val="22"/>
                <w:szCs w:val="22"/>
              </w:rPr>
            </w:pPr>
          </w:p>
        </w:tc>
        <w:tc>
          <w:tcPr>
            <w:tcW w:w="684" w:type="dxa"/>
          </w:tcPr>
          <w:p w14:paraId="590ACB12" w14:textId="77777777" w:rsidR="00144BD1" w:rsidRPr="008D1489" w:rsidRDefault="00144BD1" w:rsidP="001407DB">
            <w:pPr>
              <w:spacing w:line="360" w:lineRule="auto"/>
              <w:rPr>
                <w:rFonts w:ascii="Arial" w:hAnsi="Arial" w:cs="Arial"/>
                <w:sz w:val="22"/>
                <w:szCs w:val="22"/>
              </w:rPr>
            </w:pPr>
          </w:p>
        </w:tc>
        <w:tc>
          <w:tcPr>
            <w:tcW w:w="684" w:type="dxa"/>
          </w:tcPr>
          <w:p w14:paraId="0E1D538C" w14:textId="77777777" w:rsidR="00144BD1" w:rsidRPr="008D1489" w:rsidRDefault="00144BD1" w:rsidP="001407DB">
            <w:pPr>
              <w:spacing w:line="360" w:lineRule="auto"/>
              <w:rPr>
                <w:rFonts w:ascii="Arial" w:hAnsi="Arial" w:cs="Arial"/>
                <w:sz w:val="22"/>
                <w:szCs w:val="22"/>
              </w:rPr>
            </w:pPr>
          </w:p>
        </w:tc>
        <w:tc>
          <w:tcPr>
            <w:tcW w:w="850" w:type="dxa"/>
          </w:tcPr>
          <w:p w14:paraId="161AEBD1" w14:textId="77777777" w:rsidR="00144BD1" w:rsidRPr="008D1489" w:rsidRDefault="00144BD1" w:rsidP="001407DB">
            <w:pPr>
              <w:spacing w:line="360" w:lineRule="auto"/>
              <w:rPr>
                <w:rFonts w:ascii="Arial" w:hAnsi="Arial" w:cs="Arial"/>
                <w:sz w:val="22"/>
                <w:szCs w:val="22"/>
              </w:rPr>
            </w:pPr>
          </w:p>
        </w:tc>
        <w:tc>
          <w:tcPr>
            <w:tcW w:w="850" w:type="dxa"/>
          </w:tcPr>
          <w:p w14:paraId="21D56F1E" w14:textId="77777777" w:rsidR="00144BD1" w:rsidRPr="008D1489" w:rsidRDefault="00144BD1" w:rsidP="001407DB">
            <w:pPr>
              <w:spacing w:line="360" w:lineRule="auto"/>
              <w:rPr>
                <w:rFonts w:ascii="Arial" w:hAnsi="Arial" w:cs="Arial"/>
                <w:sz w:val="22"/>
                <w:szCs w:val="22"/>
              </w:rPr>
            </w:pPr>
          </w:p>
        </w:tc>
        <w:tc>
          <w:tcPr>
            <w:tcW w:w="850" w:type="dxa"/>
          </w:tcPr>
          <w:p w14:paraId="1414A299"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Glass</w:t>
            </w:r>
          </w:p>
        </w:tc>
        <w:tc>
          <w:tcPr>
            <w:tcW w:w="864" w:type="dxa"/>
          </w:tcPr>
          <w:p w14:paraId="76AE931B"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Grow</w:t>
            </w:r>
          </w:p>
        </w:tc>
        <w:tc>
          <w:tcPr>
            <w:tcW w:w="900" w:type="dxa"/>
          </w:tcPr>
          <w:p w14:paraId="224E769C" w14:textId="77777777" w:rsidR="00144BD1" w:rsidRPr="008D1489" w:rsidRDefault="00144BD1" w:rsidP="001407DB">
            <w:pPr>
              <w:spacing w:line="360" w:lineRule="auto"/>
              <w:rPr>
                <w:rFonts w:ascii="Arial" w:hAnsi="Arial" w:cs="Arial"/>
                <w:sz w:val="22"/>
                <w:szCs w:val="22"/>
              </w:rPr>
            </w:pPr>
          </w:p>
        </w:tc>
        <w:tc>
          <w:tcPr>
            <w:tcW w:w="877" w:type="dxa"/>
          </w:tcPr>
          <w:p w14:paraId="372905A1" w14:textId="77777777" w:rsidR="00144BD1" w:rsidRPr="008D1489" w:rsidRDefault="00144BD1" w:rsidP="001407DB">
            <w:pPr>
              <w:spacing w:line="360" w:lineRule="auto"/>
              <w:rPr>
                <w:rFonts w:ascii="Arial" w:hAnsi="Arial" w:cs="Arial"/>
                <w:sz w:val="22"/>
                <w:szCs w:val="22"/>
              </w:rPr>
            </w:pPr>
          </w:p>
        </w:tc>
      </w:tr>
      <w:tr w:rsidR="00144BD1" w:rsidRPr="008D1489" w14:paraId="7A5FCB2B" w14:textId="77777777" w:rsidTr="00BF3967">
        <w:trPr>
          <w:jc w:val="center"/>
        </w:trPr>
        <w:tc>
          <w:tcPr>
            <w:tcW w:w="763" w:type="dxa"/>
          </w:tcPr>
          <w:p w14:paraId="479E4648" w14:textId="77777777" w:rsidR="00144BD1" w:rsidRPr="008D1489" w:rsidRDefault="00144BD1" w:rsidP="001407DB">
            <w:pPr>
              <w:spacing w:line="360" w:lineRule="auto"/>
              <w:rPr>
                <w:rFonts w:ascii="Arial" w:hAnsi="Arial" w:cs="Arial"/>
                <w:b/>
                <w:bCs/>
                <w:sz w:val="22"/>
                <w:szCs w:val="22"/>
              </w:rPr>
            </w:pPr>
            <w:r w:rsidRPr="008D1489">
              <w:rPr>
                <w:rFonts w:ascii="Arial" w:hAnsi="Arial" w:cs="Arial"/>
                <w:b/>
                <w:bCs/>
                <w:sz w:val="22"/>
                <w:szCs w:val="22"/>
              </w:rPr>
              <w:t>/f/</w:t>
            </w:r>
          </w:p>
        </w:tc>
        <w:tc>
          <w:tcPr>
            <w:tcW w:w="684" w:type="dxa"/>
          </w:tcPr>
          <w:p w14:paraId="1DFB1B10" w14:textId="77777777" w:rsidR="00144BD1" w:rsidRPr="008D1489" w:rsidRDefault="00144BD1" w:rsidP="001407DB">
            <w:pPr>
              <w:spacing w:line="360" w:lineRule="auto"/>
              <w:rPr>
                <w:rFonts w:ascii="Arial" w:hAnsi="Arial" w:cs="Arial"/>
                <w:sz w:val="22"/>
                <w:szCs w:val="22"/>
              </w:rPr>
            </w:pPr>
          </w:p>
        </w:tc>
        <w:tc>
          <w:tcPr>
            <w:tcW w:w="684" w:type="dxa"/>
          </w:tcPr>
          <w:p w14:paraId="454A05A9" w14:textId="77777777" w:rsidR="00144BD1" w:rsidRPr="008D1489" w:rsidRDefault="00144BD1" w:rsidP="001407DB">
            <w:pPr>
              <w:spacing w:line="360" w:lineRule="auto"/>
              <w:rPr>
                <w:rFonts w:ascii="Arial" w:hAnsi="Arial" w:cs="Arial"/>
                <w:sz w:val="22"/>
                <w:szCs w:val="22"/>
              </w:rPr>
            </w:pPr>
          </w:p>
        </w:tc>
        <w:tc>
          <w:tcPr>
            <w:tcW w:w="684" w:type="dxa"/>
          </w:tcPr>
          <w:p w14:paraId="43C7FDDC" w14:textId="77777777" w:rsidR="00144BD1" w:rsidRPr="008D1489" w:rsidRDefault="00144BD1" w:rsidP="001407DB">
            <w:pPr>
              <w:spacing w:line="360" w:lineRule="auto"/>
              <w:rPr>
                <w:rFonts w:ascii="Arial" w:hAnsi="Arial" w:cs="Arial"/>
                <w:sz w:val="22"/>
                <w:szCs w:val="22"/>
              </w:rPr>
            </w:pPr>
          </w:p>
        </w:tc>
        <w:tc>
          <w:tcPr>
            <w:tcW w:w="684" w:type="dxa"/>
          </w:tcPr>
          <w:p w14:paraId="6A62B61D" w14:textId="77777777" w:rsidR="00144BD1" w:rsidRPr="008D1489" w:rsidRDefault="00144BD1" w:rsidP="001407DB">
            <w:pPr>
              <w:spacing w:line="360" w:lineRule="auto"/>
              <w:rPr>
                <w:rFonts w:ascii="Arial" w:hAnsi="Arial" w:cs="Arial"/>
                <w:sz w:val="22"/>
                <w:szCs w:val="22"/>
              </w:rPr>
            </w:pPr>
          </w:p>
        </w:tc>
        <w:tc>
          <w:tcPr>
            <w:tcW w:w="850" w:type="dxa"/>
          </w:tcPr>
          <w:p w14:paraId="67F16487" w14:textId="77777777" w:rsidR="00144BD1" w:rsidRPr="008D1489" w:rsidRDefault="00144BD1" w:rsidP="001407DB">
            <w:pPr>
              <w:spacing w:line="360" w:lineRule="auto"/>
              <w:rPr>
                <w:rFonts w:ascii="Arial" w:hAnsi="Arial" w:cs="Arial"/>
                <w:sz w:val="22"/>
                <w:szCs w:val="22"/>
              </w:rPr>
            </w:pPr>
          </w:p>
        </w:tc>
        <w:tc>
          <w:tcPr>
            <w:tcW w:w="850" w:type="dxa"/>
          </w:tcPr>
          <w:p w14:paraId="32AA81C2" w14:textId="77777777" w:rsidR="00144BD1" w:rsidRPr="008D1489" w:rsidRDefault="00144BD1" w:rsidP="001407DB">
            <w:pPr>
              <w:spacing w:line="360" w:lineRule="auto"/>
              <w:rPr>
                <w:rFonts w:ascii="Arial" w:hAnsi="Arial" w:cs="Arial"/>
                <w:sz w:val="22"/>
                <w:szCs w:val="22"/>
              </w:rPr>
            </w:pPr>
          </w:p>
        </w:tc>
        <w:tc>
          <w:tcPr>
            <w:tcW w:w="850" w:type="dxa"/>
          </w:tcPr>
          <w:p w14:paraId="5240CCD6"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Fly</w:t>
            </w:r>
          </w:p>
        </w:tc>
        <w:tc>
          <w:tcPr>
            <w:tcW w:w="864" w:type="dxa"/>
          </w:tcPr>
          <w:p w14:paraId="1AFF1406"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Fry</w:t>
            </w:r>
          </w:p>
        </w:tc>
        <w:tc>
          <w:tcPr>
            <w:tcW w:w="900" w:type="dxa"/>
          </w:tcPr>
          <w:p w14:paraId="46AFDB55" w14:textId="77777777" w:rsidR="00144BD1" w:rsidRPr="008D1489" w:rsidRDefault="00144BD1" w:rsidP="001407DB">
            <w:pPr>
              <w:spacing w:line="360" w:lineRule="auto"/>
              <w:rPr>
                <w:rFonts w:ascii="Arial" w:hAnsi="Arial" w:cs="Arial"/>
                <w:sz w:val="22"/>
                <w:szCs w:val="22"/>
              </w:rPr>
            </w:pPr>
          </w:p>
        </w:tc>
        <w:tc>
          <w:tcPr>
            <w:tcW w:w="877" w:type="dxa"/>
          </w:tcPr>
          <w:p w14:paraId="637E2BB6"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Few</w:t>
            </w:r>
          </w:p>
        </w:tc>
      </w:tr>
      <w:tr w:rsidR="00144BD1" w:rsidRPr="008D1489" w14:paraId="61684139" w14:textId="77777777" w:rsidTr="00BF3967">
        <w:trPr>
          <w:jc w:val="center"/>
        </w:trPr>
        <w:tc>
          <w:tcPr>
            <w:tcW w:w="763" w:type="dxa"/>
          </w:tcPr>
          <w:p w14:paraId="48021998" w14:textId="77777777" w:rsidR="00144BD1" w:rsidRPr="008D1489" w:rsidRDefault="00144BD1" w:rsidP="001407DB">
            <w:pPr>
              <w:spacing w:line="360" w:lineRule="auto"/>
              <w:rPr>
                <w:rFonts w:ascii="Arial" w:hAnsi="Arial" w:cs="Arial"/>
                <w:b/>
                <w:bCs/>
                <w:sz w:val="22"/>
                <w:szCs w:val="22"/>
              </w:rPr>
            </w:pPr>
            <w:r w:rsidRPr="008D1489">
              <w:rPr>
                <w:rFonts w:ascii="Arial" w:hAnsi="Arial" w:cs="Arial"/>
                <w:b/>
                <w:bCs/>
                <w:sz w:val="22"/>
                <w:szCs w:val="22"/>
              </w:rPr>
              <w:t>/v/</w:t>
            </w:r>
          </w:p>
        </w:tc>
        <w:tc>
          <w:tcPr>
            <w:tcW w:w="684" w:type="dxa"/>
          </w:tcPr>
          <w:p w14:paraId="139CC87E" w14:textId="77777777" w:rsidR="00144BD1" w:rsidRPr="008D1489" w:rsidRDefault="00144BD1" w:rsidP="001407DB">
            <w:pPr>
              <w:spacing w:line="360" w:lineRule="auto"/>
              <w:rPr>
                <w:rFonts w:ascii="Arial" w:hAnsi="Arial" w:cs="Arial"/>
                <w:sz w:val="22"/>
                <w:szCs w:val="22"/>
              </w:rPr>
            </w:pPr>
          </w:p>
        </w:tc>
        <w:tc>
          <w:tcPr>
            <w:tcW w:w="684" w:type="dxa"/>
          </w:tcPr>
          <w:p w14:paraId="00C44F50" w14:textId="77777777" w:rsidR="00144BD1" w:rsidRPr="008D1489" w:rsidRDefault="00144BD1" w:rsidP="001407DB">
            <w:pPr>
              <w:spacing w:line="360" w:lineRule="auto"/>
              <w:rPr>
                <w:rFonts w:ascii="Arial" w:hAnsi="Arial" w:cs="Arial"/>
                <w:sz w:val="22"/>
                <w:szCs w:val="22"/>
              </w:rPr>
            </w:pPr>
          </w:p>
        </w:tc>
        <w:tc>
          <w:tcPr>
            <w:tcW w:w="684" w:type="dxa"/>
          </w:tcPr>
          <w:p w14:paraId="062352C2" w14:textId="77777777" w:rsidR="00144BD1" w:rsidRPr="008D1489" w:rsidRDefault="00144BD1" w:rsidP="001407DB">
            <w:pPr>
              <w:spacing w:line="360" w:lineRule="auto"/>
              <w:rPr>
                <w:rFonts w:ascii="Arial" w:hAnsi="Arial" w:cs="Arial"/>
                <w:sz w:val="22"/>
                <w:szCs w:val="22"/>
              </w:rPr>
            </w:pPr>
          </w:p>
        </w:tc>
        <w:tc>
          <w:tcPr>
            <w:tcW w:w="684" w:type="dxa"/>
          </w:tcPr>
          <w:p w14:paraId="142A93C7" w14:textId="77777777" w:rsidR="00144BD1" w:rsidRPr="008D1489" w:rsidRDefault="00144BD1" w:rsidP="001407DB">
            <w:pPr>
              <w:spacing w:line="360" w:lineRule="auto"/>
              <w:rPr>
                <w:rFonts w:ascii="Arial" w:hAnsi="Arial" w:cs="Arial"/>
                <w:sz w:val="22"/>
                <w:szCs w:val="22"/>
              </w:rPr>
            </w:pPr>
          </w:p>
        </w:tc>
        <w:tc>
          <w:tcPr>
            <w:tcW w:w="850" w:type="dxa"/>
          </w:tcPr>
          <w:p w14:paraId="4073FA37" w14:textId="77777777" w:rsidR="00144BD1" w:rsidRPr="008D1489" w:rsidRDefault="00144BD1" w:rsidP="001407DB">
            <w:pPr>
              <w:spacing w:line="360" w:lineRule="auto"/>
              <w:rPr>
                <w:rFonts w:ascii="Arial" w:hAnsi="Arial" w:cs="Arial"/>
                <w:sz w:val="22"/>
                <w:szCs w:val="22"/>
              </w:rPr>
            </w:pPr>
          </w:p>
        </w:tc>
        <w:tc>
          <w:tcPr>
            <w:tcW w:w="850" w:type="dxa"/>
          </w:tcPr>
          <w:p w14:paraId="3C52DE0A" w14:textId="77777777" w:rsidR="00144BD1" w:rsidRPr="008D1489" w:rsidRDefault="00144BD1" w:rsidP="001407DB">
            <w:pPr>
              <w:spacing w:line="360" w:lineRule="auto"/>
              <w:rPr>
                <w:rFonts w:ascii="Arial" w:hAnsi="Arial" w:cs="Arial"/>
                <w:sz w:val="22"/>
                <w:szCs w:val="22"/>
              </w:rPr>
            </w:pPr>
          </w:p>
        </w:tc>
        <w:tc>
          <w:tcPr>
            <w:tcW w:w="850" w:type="dxa"/>
          </w:tcPr>
          <w:p w14:paraId="521CEB51" w14:textId="77777777" w:rsidR="00144BD1" w:rsidRPr="008D1489" w:rsidRDefault="00144BD1" w:rsidP="001407DB">
            <w:pPr>
              <w:spacing w:line="360" w:lineRule="auto"/>
              <w:rPr>
                <w:rFonts w:ascii="Arial" w:hAnsi="Arial" w:cs="Arial"/>
                <w:sz w:val="22"/>
                <w:szCs w:val="22"/>
              </w:rPr>
            </w:pPr>
          </w:p>
        </w:tc>
        <w:tc>
          <w:tcPr>
            <w:tcW w:w="864" w:type="dxa"/>
          </w:tcPr>
          <w:p w14:paraId="3A7C596B" w14:textId="77777777" w:rsidR="00144BD1" w:rsidRPr="008D1489" w:rsidRDefault="00144BD1" w:rsidP="001407DB">
            <w:pPr>
              <w:spacing w:line="360" w:lineRule="auto"/>
              <w:rPr>
                <w:rFonts w:ascii="Arial" w:hAnsi="Arial" w:cs="Arial"/>
                <w:sz w:val="22"/>
                <w:szCs w:val="22"/>
              </w:rPr>
            </w:pPr>
          </w:p>
        </w:tc>
        <w:tc>
          <w:tcPr>
            <w:tcW w:w="900" w:type="dxa"/>
          </w:tcPr>
          <w:p w14:paraId="4F7F334A" w14:textId="77777777" w:rsidR="00144BD1" w:rsidRPr="008D1489" w:rsidRDefault="00144BD1" w:rsidP="001407DB">
            <w:pPr>
              <w:spacing w:line="360" w:lineRule="auto"/>
              <w:rPr>
                <w:rFonts w:ascii="Arial" w:hAnsi="Arial" w:cs="Arial"/>
                <w:sz w:val="22"/>
                <w:szCs w:val="22"/>
              </w:rPr>
            </w:pPr>
          </w:p>
        </w:tc>
        <w:tc>
          <w:tcPr>
            <w:tcW w:w="877" w:type="dxa"/>
          </w:tcPr>
          <w:p w14:paraId="5DDF7A6B"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View</w:t>
            </w:r>
          </w:p>
        </w:tc>
      </w:tr>
      <w:tr w:rsidR="00144BD1" w:rsidRPr="008D1489" w14:paraId="798082A8" w14:textId="77777777" w:rsidTr="00BF3967">
        <w:trPr>
          <w:jc w:val="center"/>
        </w:trPr>
        <w:tc>
          <w:tcPr>
            <w:tcW w:w="763" w:type="dxa"/>
          </w:tcPr>
          <w:p w14:paraId="779B0630" w14:textId="77777777" w:rsidR="00144BD1" w:rsidRPr="008D1489" w:rsidRDefault="00144BD1" w:rsidP="001407DB">
            <w:pPr>
              <w:spacing w:line="360" w:lineRule="auto"/>
              <w:rPr>
                <w:rFonts w:ascii="Arial" w:hAnsi="Arial" w:cs="Arial"/>
                <w:b/>
                <w:bCs/>
                <w:sz w:val="22"/>
                <w:szCs w:val="22"/>
              </w:rPr>
            </w:pPr>
            <w:r w:rsidRPr="008D1489">
              <w:rPr>
                <w:rFonts w:ascii="Arial" w:hAnsi="Arial" w:cs="Arial"/>
                <w:b/>
                <w:bCs/>
                <w:sz w:val="22"/>
                <w:szCs w:val="22"/>
              </w:rPr>
              <w:t>/θ/</w:t>
            </w:r>
          </w:p>
        </w:tc>
        <w:tc>
          <w:tcPr>
            <w:tcW w:w="684" w:type="dxa"/>
          </w:tcPr>
          <w:p w14:paraId="11496184" w14:textId="77777777" w:rsidR="00144BD1" w:rsidRPr="008D1489" w:rsidRDefault="00144BD1" w:rsidP="001407DB">
            <w:pPr>
              <w:spacing w:line="360" w:lineRule="auto"/>
              <w:rPr>
                <w:rFonts w:ascii="Arial" w:hAnsi="Arial" w:cs="Arial"/>
                <w:sz w:val="22"/>
                <w:szCs w:val="22"/>
              </w:rPr>
            </w:pPr>
          </w:p>
        </w:tc>
        <w:tc>
          <w:tcPr>
            <w:tcW w:w="684" w:type="dxa"/>
          </w:tcPr>
          <w:p w14:paraId="472EC504" w14:textId="77777777" w:rsidR="00144BD1" w:rsidRPr="008D1489" w:rsidRDefault="00144BD1" w:rsidP="001407DB">
            <w:pPr>
              <w:spacing w:line="360" w:lineRule="auto"/>
              <w:rPr>
                <w:rFonts w:ascii="Arial" w:hAnsi="Arial" w:cs="Arial"/>
                <w:sz w:val="22"/>
                <w:szCs w:val="22"/>
              </w:rPr>
            </w:pPr>
          </w:p>
        </w:tc>
        <w:tc>
          <w:tcPr>
            <w:tcW w:w="684" w:type="dxa"/>
          </w:tcPr>
          <w:p w14:paraId="68490FE7" w14:textId="77777777" w:rsidR="00144BD1" w:rsidRPr="008D1489" w:rsidRDefault="00144BD1" w:rsidP="001407DB">
            <w:pPr>
              <w:spacing w:line="360" w:lineRule="auto"/>
              <w:rPr>
                <w:rFonts w:ascii="Arial" w:hAnsi="Arial" w:cs="Arial"/>
                <w:sz w:val="22"/>
                <w:szCs w:val="22"/>
              </w:rPr>
            </w:pPr>
          </w:p>
        </w:tc>
        <w:tc>
          <w:tcPr>
            <w:tcW w:w="684" w:type="dxa"/>
          </w:tcPr>
          <w:p w14:paraId="55F40EDF" w14:textId="77777777" w:rsidR="00144BD1" w:rsidRPr="008D1489" w:rsidRDefault="00144BD1" w:rsidP="001407DB">
            <w:pPr>
              <w:spacing w:line="360" w:lineRule="auto"/>
              <w:rPr>
                <w:rFonts w:ascii="Arial" w:hAnsi="Arial" w:cs="Arial"/>
                <w:sz w:val="22"/>
                <w:szCs w:val="22"/>
              </w:rPr>
            </w:pPr>
          </w:p>
        </w:tc>
        <w:tc>
          <w:tcPr>
            <w:tcW w:w="850" w:type="dxa"/>
          </w:tcPr>
          <w:p w14:paraId="0EEB67D1" w14:textId="77777777" w:rsidR="00144BD1" w:rsidRPr="008D1489" w:rsidRDefault="00144BD1" w:rsidP="001407DB">
            <w:pPr>
              <w:spacing w:line="360" w:lineRule="auto"/>
              <w:rPr>
                <w:rFonts w:ascii="Arial" w:hAnsi="Arial" w:cs="Arial"/>
                <w:sz w:val="22"/>
                <w:szCs w:val="22"/>
              </w:rPr>
            </w:pPr>
          </w:p>
        </w:tc>
        <w:tc>
          <w:tcPr>
            <w:tcW w:w="850" w:type="dxa"/>
          </w:tcPr>
          <w:p w14:paraId="77FA787E" w14:textId="77777777" w:rsidR="00144BD1" w:rsidRPr="008D1489" w:rsidRDefault="00144BD1" w:rsidP="001407DB">
            <w:pPr>
              <w:spacing w:line="360" w:lineRule="auto"/>
              <w:rPr>
                <w:rFonts w:ascii="Arial" w:hAnsi="Arial" w:cs="Arial"/>
                <w:sz w:val="22"/>
                <w:szCs w:val="22"/>
              </w:rPr>
            </w:pPr>
          </w:p>
        </w:tc>
        <w:tc>
          <w:tcPr>
            <w:tcW w:w="850" w:type="dxa"/>
          </w:tcPr>
          <w:p w14:paraId="5EED631F" w14:textId="77777777" w:rsidR="00144BD1" w:rsidRPr="008D1489" w:rsidRDefault="00144BD1" w:rsidP="001407DB">
            <w:pPr>
              <w:spacing w:line="360" w:lineRule="auto"/>
              <w:rPr>
                <w:rFonts w:ascii="Arial" w:hAnsi="Arial" w:cs="Arial"/>
                <w:sz w:val="22"/>
                <w:szCs w:val="22"/>
              </w:rPr>
            </w:pPr>
          </w:p>
        </w:tc>
        <w:tc>
          <w:tcPr>
            <w:tcW w:w="864" w:type="dxa"/>
          </w:tcPr>
          <w:p w14:paraId="54008516"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Three</w:t>
            </w:r>
          </w:p>
        </w:tc>
        <w:tc>
          <w:tcPr>
            <w:tcW w:w="900" w:type="dxa"/>
          </w:tcPr>
          <w:p w14:paraId="32FE7B41" w14:textId="77777777" w:rsidR="00144BD1" w:rsidRPr="008D1489" w:rsidRDefault="00144BD1" w:rsidP="001407DB">
            <w:pPr>
              <w:spacing w:line="360" w:lineRule="auto"/>
              <w:rPr>
                <w:rFonts w:ascii="Arial" w:hAnsi="Arial" w:cs="Arial"/>
                <w:sz w:val="22"/>
                <w:szCs w:val="22"/>
              </w:rPr>
            </w:pPr>
          </w:p>
        </w:tc>
        <w:tc>
          <w:tcPr>
            <w:tcW w:w="877" w:type="dxa"/>
          </w:tcPr>
          <w:p w14:paraId="67CB336B" w14:textId="77777777" w:rsidR="00144BD1" w:rsidRPr="008D1489" w:rsidRDefault="00144BD1" w:rsidP="001407DB">
            <w:pPr>
              <w:spacing w:line="360" w:lineRule="auto"/>
              <w:rPr>
                <w:rFonts w:ascii="Arial" w:hAnsi="Arial" w:cs="Arial"/>
                <w:sz w:val="22"/>
                <w:szCs w:val="22"/>
              </w:rPr>
            </w:pPr>
          </w:p>
        </w:tc>
      </w:tr>
      <w:tr w:rsidR="00144BD1" w:rsidRPr="008D1489" w14:paraId="344BC8BD" w14:textId="77777777" w:rsidTr="00BF3967">
        <w:trPr>
          <w:jc w:val="center"/>
        </w:trPr>
        <w:tc>
          <w:tcPr>
            <w:tcW w:w="763" w:type="dxa"/>
          </w:tcPr>
          <w:p w14:paraId="522171B9" w14:textId="77777777" w:rsidR="00144BD1" w:rsidRPr="008D1489" w:rsidRDefault="00144BD1" w:rsidP="001407DB">
            <w:pPr>
              <w:spacing w:line="360" w:lineRule="auto"/>
              <w:rPr>
                <w:rFonts w:ascii="Arial" w:hAnsi="Arial" w:cs="Arial"/>
                <w:b/>
                <w:bCs/>
                <w:sz w:val="22"/>
                <w:szCs w:val="22"/>
              </w:rPr>
            </w:pPr>
            <w:r w:rsidRPr="008D1489">
              <w:rPr>
                <w:rFonts w:ascii="Arial" w:hAnsi="Arial" w:cs="Arial"/>
                <w:b/>
                <w:bCs/>
                <w:sz w:val="22"/>
                <w:szCs w:val="22"/>
              </w:rPr>
              <w:t>/s/</w:t>
            </w:r>
          </w:p>
        </w:tc>
        <w:tc>
          <w:tcPr>
            <w:tcW w:w="684" w:type="dxa"/>
          </w:tcPr>
          <w:p w14:paraId="6814A870"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Spot</w:t>
            </w:r>
          </w:p>
        </w:tc>
        <w:tc>
          <w:tcPr>
            <w:tcW w:w="684" w:type="dxa"/>
          </w:tcPr>
          <w:p w14:paraId="7B8EAF8B"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Star</w:t>
            </w:r>
          </w:p>
        </w:tc>
        <w:tc>
          <w:tcPr>
            <w:tcW w:w="684" w:type="dxa"/>
          </w:tcPr>
          <w:p w14:paraId="2BF1660D"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Sky</w:t>
            </w:r>
          </w:p>
        </w:tc>
        <w:tc>
          <w:tcPr>
            <w:tcW w:w="684" w:type="dxa"/>
          </w:tcPr>
          <w:p w14:paraId="66E4D29E"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Smile</w:t>
            </w:r>
          </w:p>
        </w:tc>
        <w:tc>
          <w:tcPr>
            <w:tcW w:w="850" w:type="dxa"/>
          </w:tcPr>
          <w:p w14:paraId="7370E5B1"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Snow</w:t>
            </w:r>
          </w:p>
        </w:tc>
        <w:tc>
          <w:tcPr>
            <w:tcW w:w="850" w:type="dxa"/>
          </w:tcPr>
          <w:p w14:paraId="4D289F87"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Sphere</w:t>
            </w:r>
          </w:p>
        </w:tc>
        <w:tc>
          <w:tcPr>
            <w:tcW w:w="850" w:type="dxa"/>
          </w:tcPr>
          <w:p w14:paraId="2A7CCAFF"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Slow</w:t>
            </w:r>
          </w:p>
        </w:tc>
        <w:tc>
          <w:tcPr>
            <w:tcW w:w="864" w:type="dxa"/>
          </w:tcPr>
          <w:p w14:paraId="10846105" w14:textId="77777777" w:rsidR="00144BD1" w:rsidRPr="008D1489" w:rsidRDefault="00144BD1" w:rsidP="001407DB">
            <w:pPr>
              <w:spacing w:line="360" w:lineRule="auto"/>
              <w:rPr>
                <w:rFonts w:ascii="Arial" w:hAnsi="Arial" w:cs="Arial"/>
                <w:sz w:val="22"/>
                <w:szCs w:val="22"/>
              </w:rPr>
            </w:pPr>
          </w:p>
        </w:tc>
        <w:tc>
          <w:tcPr>
            <w:tcW w:w="900" w:type="dxa"/>
          </w:tcPr>
          <w:p w14:paraId="418AC220"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Swim</w:t>
            </w:r>
          </w:p>
        </w:tc>
        <w:tc>
          <w:tcPr>
            <w:tcW w:w="877" w:type="dxa"/>
          </w:tcPr>
          <w:p w14:paraId="03462024" w14:textId="77777777" w:rsidR="00144BD1" w:rsidRPr="008D1489" w:rsidRDefault="00144BD1" w:rsidP="001407DB">
            <w:pPr>
              <w:spacing w:line="360" w:lineRule="auto"/>
              <w:rPr>
                <w:rFonts w:ascii="Arial" w:hAnsi="Arial" w:cs="Arial"/>
                <w:sz w:val="22"/>
                <w:szCs w:val="22"/>
              </w:rPr>
            </w:pPr>
          </w:p>
        </w:tc>
      </w:tr>
      <w:tr w:rsidR="00144BD1" w:rsidRPr="008D1489" w14:paraId="73100539" w14:textId="77777777" w:rsidTr="00BF3967">
        <w:trPr>
          <w:jc w:val="center"/>
        </w:trPr>
        <w:tc>
          <w:tcPr>
            <w:tcW w:w="763" w:type="dxa"/>
          </w:tcPr>
          <w:p w14:paraId="5A60D553" w14:textId="77777777" w:rsidR="00144BD1" w:rsidRPr="008D1489" w:rsidRDefault="00144BD1" w:rsidP="001407DB">
            <w:pPr>
              <w:spacing w:line="360" w:lineRule="auto"/>
              <w:rPr>
                <w:rFonts w:ascii="Arial" w:hAnsi="Arial" w:cs="Arial"/>
                <w:b/>
                <w:bCs/>
                <w:sz w:val="22"/>
                <w:szCs w:val="22"/>
              </w:rPr>
            </w:pPr>
            <w:r w:rsidRPr="008D1489">
              <w:rPr>
                <w:rFonts w:ascii="Arial" w:hAnsi="Arial" w:cs="Arial"/>
                <w:b/>
                <w:bCs/>
                <w:sz w:val="22"/>
                <w:szCs w:val="22"/>
              </w:rPr>
              <w:t>/ʃ/</w:t>
            </w:r>
          </w:p>
        </w:tc>
        <w:tc>
          <w:tcPr>
            <w:tcW w:w="684" w:type="dxa"/>
          </w:tcPr>
          <w:p w14:paraId="4FE4B9C0" w14:textId="77777777" w:rsidR="00144BD1" w:rsidRPr="008D1489" w:rsidRDefault="00144BD1" w:rsidP="001407DB">
            <w:pPr>
              <w:spacing w:line="360" w:lineRule="auto"/>
              <w:rPr>
                <w:rFonts w:ascii="Arial" w:hAnsi="Arial" w:cs="Arial"/>
                <w:sz w:val="22"/>
                <w:szCs w:val="22"/>
              </w:rPr>
            </w:pPr>
          </w:p>
        </w:tc>
        <w:tc>
          <w:tcPr>
            <w:tcW w:w="684" w:type="dxa"/>
          </w:tcPr>
          <w:p w14:paraId="14B6EA79" w14:textId="77777777" w:rsidR="00144BD1" w:rsidRPr="008D1489" w:rsidRDefault="00144BD1" w:rsidP="001407DB">
            <w:pPr>
              <w:spacing w:line="360" w:lineRule="auto"/>
              <w:rPr>
                <w:rFonts w:ascii="Arial" w:hAnsi="Arial" w:cs="Arial"/>
                <w:sz w:val="22"/>
                <w:szCs w:val="22"/>
              </w:rPr>
            </w:pPr>
          </w:p>
        </w:tc>
        <w:tc>
          <w:tcPr>
            <w:tcW w:w="684" w:type="dxa"/>
          </w:tcPr>
          <w:p w14:paraId="484DD0C4" w14:textId="77777777" w:rsidR="00144BD1" w:rsidRPr="008D1489" w:rsidRDefault="00144BD1" w:rsidP="001407DB">
            <w:pPr>
              <w:spacing w:line="360" w:lineRule="auto"/>
              <w:rPr>
                <w:rFonts w:ascii="Arial" w:hAnsi="Arial" w:cs="Arial"/>
                <w:sz w:val="22"/>
                <w:szCs w:val="22"/>
              </w:rPr>
            </w:pPr>
          </w:p>
        </w:tc>
        <w:tc>
          <w:tcPr>
            <w:tcW w:w="684" w:type="dxa"/>
          </w:tcPr>
          <w:p w14:paraId="6C4EBA81" w14:textId="77777777" w:rsidR="00144BD1" w:rsidRPr="008D1489" w:rsidRDefault="00144BD1" w:rsidP="001407DB">
            <w:pPr>
              <w:spacing w:line="360" w:lineRule="auto"/>
              <w:rPr>
                <w:rFonts w:ascii="Arial" w:hAnsi="Arial" w:cs="Arial"/>
                <w:sz w:val="22"/>
                <w:szCs w:val="22"/>
              </w:rPr>
            </w:pPr>
          </w:p>
        </w:tc>
        <w:tc>
          <w:tcPr>
            <w:tcW w:w="850" w:type="dxa"/>
          </w:tcPr>
          <w:p w14:paraId="2355D5C2" w14:textId="77777777" w:rsidR="00144BD1" w:rsidRPr="008D1489" w:rsidRDefault="00144BD1" w:rsidP="001407DB">
            <w:pPr>
              <w:spacing w:line="360" w:lineRule="auto"/>
              <w:rPr>
                <w:rFonts w:ascii="Arial" w:hAnsi="Arial" w:cs="Arial"/>
                <w:sz w:val="22"/>
                <w:szCs w:val="22"/>
              </w:rPr>
            </w:pPr>
          </w:p>
        </w:tc>
        <w:tc>
          <w:tcPr>
            <w:tcW w:w="850" w:type="dxa"/>
          </w:tcPr>
          <w:p w14:paraId="2EF646B9" w14:textId="77777777" w:rsidR="00144BD1" w:rsidRPr="008D1489" w:rsidRDefault="00144BD1" w:rsidP="001407DB">
            <w:pPr>
              <w:spacing w:line="360" w:lineRule="auto"/>
              <w:rPr>
                <w:rFonts w:ascii="Arial" w:hAnsi="Arial" w:cs="Arial"/>
                <w:sz w:val="22"/>
                <w:szCs w:val="22"/>
              </w:rPr>
            </w:pPr>
          </w:p>
        </w:tc>
        <w:tc>
          <w:tcPr>
            <w:tcW w:w="850" w:type="dxa"/>
          </w:tcPr>
          <w:p w14:paraId="3903F97B" w14:textId="77777777" w:rsidR="00144BD1" w:rsidRPr="008D1489" w:rsidRDefault="00144BD1" w:rsidP="001407DB">
            <w:pPr>
              <w:spacing w:line="360" w:lineRule="auto"/>
              <w:rPr>
                <w:rFonts w:ascii="Arial" w:hAnsi="Arial" w:cs="Arial"/>
                <w:sz w:val="22"/>
                <w:szCs w:val="22"/>
              </w:rPr>
            </w:pPr>
          </w:p>
        </w:tc>
        <w:tc>
          <w:tcPr>
            <w:tcW w:w="864" w:type="dxa"/>
          </w:tcPr>
          <w:p w14:paraId="6886A817"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Shrink</w:t>
            </w:r>
          </w:p>
        </w:tc>
        <w:tc>
          <w:tcPr>
            <w:tcW w:w="900" w:type="dxa"/>
          </w:tcPr>
          <w:p w14:paraId="10EB7458" w14:textId="77777777" w:rsidR="00144BD1" w:rsidRPr="008D1489" w:rsidRDefault="00144BD1" w:rsidP="001407DB">
            <w:pPr>
              <w:spacing w:line="360" w:lineRule="auto"/>
              <w:rPr>
                <w:rFonts w:ascii="Arial" w:hAnsi="Arial" w:cs="Arial"/>
                <w:sz w:val="22"/>
                <w:szCs w:val="22"/>
              </w:rPr>
            </w:pPr>
          </w:p>
        </w:tc>
        <w:tc>
          <w:tcPr>
            <w:tcW w:w="877" w:type="dxa"/>
          </w:tcPr>
          <w:p w14:paraId="33DAFC5B" w14:textId="77777777" w:rsidR="00144BD1" w:rsidRPr="008D1489" w:rsidRDefault="00144BD1" w:rsidP="001407DB">
            <w:pPr>
              <w:spacing w:line="360" w:lineRule="auto"/>
              <w:rPr>
                <w:rFonts w:ascii="Arial" w:hAnsi="Arial" w:cs="Arial"/>
                <w:sz w:val="22"/>
                <w:szCs w:val="22"/>
              </w:rPr>
            </w:pPr>
          </w:p>
        </w:tc>
      </w:tr>
      <w:tr w:rsidR="00144BD1" w:rsidRPr="008D1489" w14:paraId="4DC393D5" w14:textId="77777777" w:rsidTr="00BF3967">
        <w:trPr>
          <w:jc w:val="center"/>
        </w:trPr>
        <w:tc>
          <w:tcPr>
            <w:tcW w:w="763" w:type="dxa"/>
          </w:tcPr>
          <w:p w14:paraId="48A55790" w14:textId="77777777" w:rsidR="00144BD1" w:rsidRPr="008D1489" w:rsidRDefault="00144BD1" w:rsidP="001407DB">
            <w:pPr>
              <w:spacing w:line="360" w:lineRule="auto"/>
              <w:rPr>
                <w:rFonts w:ascii="Arial" w:hAnsi="Arial" w:cs="Arial"/>
                <w:b/>
                <w:bCs/>
                <w:sz w:val="22"/>
                <w:szCs w:val="22"/>
              </w:rPr>
            </w:pPr>
            <w:r w:rsidRPr="008D1489">
              <w:rPr>
                <w:rFonts w:ascii="Arial" w:hAnsi="Arial" w:cs="Arial"/>
                <w:b/>
                <w:bCs/>
                <w:sz w:val="22"/>
                <w:szCs w:val="22"/>
              </w:rPr>
              <w:t>/m/</w:t>
            </w:r>
          </w:p>
        </w:tc>
        <w:tc>
          <w:tcPr>
            <w:tcW w:w="684" w:type="dxa"/>
          </w:tcPr>
          <w:p w14:paraId="0A1D12E5" w14:textId="77777777" w:rsidR="00144BD1" w:rsidRPr="008D1489" w:rsidRDefault="00144BD1" w:rsidP="001407DB">
            <w:pPr>
              <w:spacing w:line="360" w:lineRule="auto"/>
              <w:rPr>
                <w:rFonts w:ascii="Arial" w:hAnsi="Arial" w:cs="Arial"/>
                <w:sz w:val="22"/>
                <w:szCs w:val="22"/>
              </w:rPr>
            </w:pPr>
          </w:p>
        </w:tc>
        <w:tc>
          <w:tcPr>
            <w:tcW w:w="684" w:type="dxa"/>
          </w:tcPr>
          <w:p w14:paraId="186A9E08" w14:textId="77777777" w:rsidR="00144BD1" w:rsidRPr="008D1489" w:rsidRDefault="00144BD1" w:rsidP="001407DB">
            <w:pPr>
              <w:spacing w:line="360" w:lineRule="auto"/>
              <w:rPr>
                <w:rFonts w:ascii="Arial" w:hAnsi="Arial" w:cs="Arial"/>
                <w:sz w:val="22"/>
                <w:szCs w:val="22"/>
              </w:rPr>
            </w:pPr>
          </w:p>
        </w:tc>
        <w:tc>
          <w:tcPr>
            <w:tcW w:w="684" w:type="dxa"/>
          </w:tcPr>
          <w:p w14:paraId="4D3D4D48" w14:textId="77777777" w:rsidR="00144BD1" w:rsidRPr="008D1489" w:rsidRDefault="00144BD1" w:rsidP="001407DB">
            <w:pPr>
              <w:spacing w:line="360" w:lineRule="auto"/>
              <w:rPr>
                <w:rFonts w:ascii="Arial" w:hAnsi="Arial" w:cs="Arial"/>
                <w:sz w:val="22"/>
                <w:szCs w:val="22"/>
              </w:rPr>
            </w:pPr>
          </w:p>
        </w:tc>
        <w:tc>
          <w:tcPr>
            <w:tcW w:w="684" w:type="dxa"/>
          </w:tcPr>
          <w:p w14:paraId="43CA9BB9" w14:textId="77777777" w:rsidR="00144BD1" w:rsidRPr="008D1489" w:rsidRDefault="00144BD1" w:rsidP="001407DB">
            <w:pPr>
              <w:spacing w:line="360" w:lineRule="auto"/>
              <w:rPr>
                <w:rFonts w:ascii="Arial" w:hAnsi="Arial" w:cs="Arial"/>
                <w:sz w:val="22"/>
                <w:szCs w:val="22"/>
              </w:rPr>
            </w:pPr>
          </w:p>
        </w:tc>
        <w:tc>
          <w:tcPr>
            <w:tcW w:w="850" w:type="dxa"/>
          </w:tcPr>
          <w:p w14:paraId="4EC4D682" w14:textId="77777777" w:rsidR="00144BD1" w:rsidRPr="008D1489" w:rsidRDefault="00144BD1" w:rsidP="001407DB">
            <w:pPr>
              <w:spacing w:line="360" w:lineRule="auto"/>
              <w:rPr>
                <w:rFonts w:ascii="Arial" w:hAnsi="Arial" w:cs="Arial"/>
                <w:sz w:val="22"/>
                <w:szCs w:val="22"/>
              </w:rPr>
            </w:pPr>
          </w:p>
        </w:tc>
        <w:tc>
          <w:tcPr>
            <w:tcW w:w="850" w:type="dxa"/>
          </w:tcPr>
          <w:p w14:paraId="70660BF2" w14:textId="77777777" w:rsidR="00144BD1" w:rsidRPr="008D1489" w:rsidRDefault="00144BD1" w:rsidP="001407DB">
            <w:pPr>
              <w:spacing w:line="360" w:lineRule="auto"/>
              <w:rPr>
                <w:rFonts w:ascii="Arial" w:hAnsi="Arial" w:cs="Arial"/>
                <w:sz w:val="22"/>
                <w:szCs w:val="22"/>
              </w:rPr>
            </w:pPr>
          </w:p>
        </w:tc>
        <w:tc>
          <w:tcPr>
            <w:tcW w:w="850" w:type="dxa"/>
          </w:tcPr>
          <w:p w14:paraId="15E53123" w14:textId="77777777" w:rsidR="00144BD1" w:rsidRPr="008D1489" w:rsidRDefault="00144BD1" w:rsidP="001407DB">
            <w:pPr>
              <w:spacing w:line="360" w:lineRule="auto"/>
              <w:rPr>
                <w:rFonts w:ascii="Arial" w:hAnsi="Arial" w:cs="Arial"/>
                <w:sz w:val="22"/>
                <w:szCs w:val="22"/>
              </w:rPr>
            </w:pPr>
          </w:p>
        </w:tc>
        <w:tc>
          <w:tcPr>
            <w:tcW w:w="864" w:type="dxa"/>
          </w:tcPr>
          <w:p w14:paraId="149AC6B0" w14:textId="77777777" w:rsidR="00144BD1" w:rsidRPr="008D1489" w:rsidRDefault="00144BD1" w:rsidP="001407DB">
            <w:pPr>
              <w:spacing w:line="360" w:lineRule="auto"/>
              <w:rPr>
                <w:rFonts w:ascii="Arial" w:hAnsi="Arial" w:cs="Arial"/>
                <w:sz w:val="22"/>
                <w:szCs w:val="22"/>
              </w:rPr>
            </w:pPr>
          </w:p>
        </w:tc>
        <w:tc>
          <w:tcPr>
            <w:tcW w:w="900" w:type="dxa"/>
          </w:tcPr>
          <w:p w14:paraId="10C4FF8B" w14:textId="77777777" w:rsidR="00144BD1" w:rsidRPr="008D1489" w:rsidRDefault="00144BD1" w:rsidP="001407DB">
            <w:pPr>
              <w:spacing w:line="360" w:lineRule="auto"/>
              <w:rPr>
                <w:rFonts w:ascii="Arial" w:hAnsi="Arial" w:cs="Arial"/>
                <w:sz w:val="22"/>
                <w:szCs w:val="22"/>
              </w:rPr>
            </w:pPr>
          </w:p>
        </w:tc>
        <w:tc>
          <w:tcPr>
            <w:tcW w:w="877" w:type="dxa"/>
          </w:tcPr>
          <w:p w14:paraId="708C3469"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Music</w:t>
            </w:r>
          </w:p>
        </w:tc>
      </w:tr>
      <w:tr w:rsidR="00144BD1" w:rsidRPr="008D1489" w14:paraId="2958910D" w14:textId="77777777" w:rsidTr="00BF3967">
        <w:trPr>
          <w:jc w:val="center"/>
        </w:trPr>
        <w:tc>
          <w:tcPr>
            <w:tcW w:w="763" w:type="dxa"/>
          </w:tcPr>
          <w:p w14:paraId="630B3D99" w14:textId="77777777" w:rsidR="00144BD1" w:rsidRPr="008D1489" w:rsidRDefault="00144BD1" w:rsidP="001407DB">
            <w:pPr>
              <w:spacing w:line="360" w:lineRule="auto"/>
              <w:rPr>
                <w:rFonts w:ascii="Arial" w:hAnsi="Arial" w:cs="Arial"/>
                <w:b/>
                <w:bCs/>
                <w:sz w:val="22"/>
                <w:szCs w:val="22"/>
              </w:rPr>
            </w:pPr>
            <w:r w:rsidRPr="008D1489">
              <w:rPr>
                <w:rFonts w:ascii="Arial" w:hAnsi="Arial" w:cs="Arial"/>
                <w:b/>
                <w:bCs/>
                <w:sz w:val="22"/>
                <w:szCs w:val="22"/>
              </w:rPr>
              <w:t>/n/</w:t>
            </w:r>
          </w:p>
        </w:tc>
        <w:tc>
          <w:tcPr>
            <w:tcW w:w="684" w:type="dxa"/>
          </w:tcPr>
          <w:p w14:paraId="41471403" w14:textId="77777777" w:rsidR="00144BD1" w:rsidRPr="008D1489" w:rsidRDefault="00144BD1" w:rsidP="001407DB">
            <w:pPr>
              <w:spacing w:line="360" w:lineRule="auto"/>
              <w:rPr>
                <w:rFonts w:ascii="Arial" w:hAnsi="Arial" w:cs="Arial"/>
                <w:sz w:val="22"/>
                <w:szCs w:val="22"/>
              </w:rPr>
            </w:pPr>
          </w:p>
        </w:tc>
        <w:tc>
          <w:tcPr>
            <w:tcW w:w="684" w:type="dxa"/>
          </w:tcPr>
          <w:p w14:paraId="5ED7937A" w14:textId="77777777" w:rsidR="00144BD1" w:rsidRPr="008D1489" w:rsidRDefault="00144BD1" w:rsidP="001407DB">
            <w:pPr>
              <w:spacing w:line="360" w:lineRule="auto"/>
              <w:rPr>
                <w:rFonts w:ascii="Arial" w:hAnsi="Arial" w:cs="Arial"/>
                <w:sz w:val="22"/>
                <w:szCs w:val="22"/>
              </w:rPr>
            </w:pPr>
          </w:p>
        </w:tc>
        <w:tc>
          <w:tcPr>
            <w:tcW w:w="684" w:type="dxa"/>
          </w:tcPr>
          <w:p w14:paraId="0F4187BD" w14:textId="77777777" w:rsidR="00144BD1" w:rsidRPr="008D1489" w:rsidRDefault="00144BD1" w:rsidP="001407DB">
            <w:pPr>
              <w:spacing w:line="360" w:lineRule="auto"/>
              <w:rPr>
                <w:rFonts w:ascii="Arial" w:hAnsi="Arial" w:cs="Arial"/>
                <w:sz w:val="22"/>
                <w:szCs w:val="22"/>
              </w:rPr>
            </w:pPr>
          </w:p>
        </w:tc>
        <w:tc>
          <w:tcPr>
            <w:tcW w:w="684" w:type="dxa"/>
          </w:tcPr>
          <w:p w14:paraId="60011E06" w14:textId="77777777" w:rsidR="00144BD1" w:rsidRPr="008D1489" w:rsidRDefault="00144BD1" w:rsidP="001407DB">
            <w:pPr>
              <w:spacing w:line="360" w:lineRule="auto"/>
              <w:rPr>
                <w:rFonts w:ascii="Arial" w:hAnsi="Arial" w:cs="Arial"/>
                <w:sz w:val="22"/>
                <w:szCs w:val="22"/>
              </w:rPr>
            </w:pPr>
          </w:p>
        </w:tc>
        <w:tc>
          <w:tcPr>
            <w:tcW w:w="850" w:type="dxa"/>
          </w:tcPr>
          <w:p w14:paraId="25E9A725" w14:textId="77777777" w:rsidR="00144BD1" w:rsidRPr="008D1489" w:rsidRDefault="00144BD1" w:rsidP="001407DB">
            <w:pPr>
              <w:spacing w:line="360" w:lineRule="auto"/>
              <w:rPr>
                <w:rFonts w:ascii="Arial" w:hAnsi="Arial" w:cs="Arial"/>
                <w:sz w:val="22"/>
                <w:szCs w:val="22"/>
              </w:rPr>
            </w:pPr>
          </w:p>
        </w:tc>
        <w:tc>
          <w:tcPr>
            <w:tcW w:w="850" w:type="dxa"/>
          </w:tcPr>
          <w:p w14:paraId="0FBDFD8D" w14:textId="77777777" w:rsidR="00144BD1" w:rsidRPr="008D1489" w:rsidRDefault="00144BD1" w:rsidP="001407DB">
            <w:pPr>
              <w:spacing w:line="360" w:lineRule="auto"/>
              <w:rPr>
                <w:rFonts w:ascii="Arial" w:hAnsi="Arial" w:cs="Arial"/>
                <w:sz w:val="22"/>
                <w:szCs w:val="22"/>
              </w:rPr>
            </w:pPr>
          </w:p>
        </w:tc>
        <w:tc>
          <w:tcPr>
            <w:tcW w:w="850" w:type="dxa"/>
          </w:tcPr>
          <w:p w14:paraId="06B4CC2A" w14:textId="77777777" w:rsidR="00144BD1" w:rsidRPr="008D1489" w:rsidRDefault="00144BD1" w:rsidP="001407DB">
            <w:pPr>
              <w:spacing w:line="360" w:lineRule="auto"/>
              <w:rPr>
                <w:rFonts w:ascii="Arial" w:hAnsi="Arial" w:cs="Arial"/>
                <w:sz w:val="22"/>
                <w:szCs w:val="22"/>
              </w:rPr>
            </w:pPr>
          </w:p>
        </w:tc>
        <w:tc>
          <w:tcPr>
            <w:tcW w:w="864" w:type="dxa"/>
          </w:tcPr>
          <w:p w14:paraId="610914BD" w14:textId="77777777" w:rsidR="00144BD1" w:rsidRPr="008D1489" w:rsidRDefault="00144BD1" w:rsidP="001407DB">
            <w:pPr>
              <w:spacing w:line="360" w:lineRule="auto"/>
              <w:rPr>
                <w:rFonts w:ascii="Arial" w:hAnsi="Arial" w:cs="Arial"/>
                <w:sz w:val="22"/>
                <w:szCs w:val="22"/>
              </w:rPr>
            </w:pPr>
          </w:p>
        </w:tc>
        <w:tc>
          <w:tcPr>
            <w:tcW w:w="900" w:type="dxa"/>
          </w:tcPr>
          <w:p w14:paraId="346D7A51" w14:textId="77777777" w:rsidR="00144BD1" w:rsidRPr="008D1489" w:rsidRDefault="00144BD1" w:rsidP="001407DB">
            <w:pPr>
              <w:spacing w:line="360" w:lineRule="auto"/>
              <w:rPr>
                <w:rFonts w:ascii="Arial" w:hAnsi="Arial" w:cs="Arial"/>
                <w:sz w:val="22"/>
                <w:szCs w:val="22"/>
              </w:rPr>
            </w:pPr>
          </w:p>
        </w:tc>
        <w:tc>
          <w:tcPr>
            <w:tcW w:w="877" w:type="dxa"/>
          </w:tcPr>
          <w:p w14:paraId="66FA3F3A" w14:textId="77777777" w:rsidR="00144BD1" w:rsidRPr="008D1489" w:rsidRDefault="00144BD1" w:rsidP="001407DB">
            <w:pPr>
              <w:spacing w:line="360" w:lineRule="auto"/>
              <w:rPr>
                <w:rFonts w:ascii="Arial" w:hAnsi="Arial" w:cs="Arial"/>
                <w:sz w:val="22"/>
                <w:szCs w:val="22"/>
              </w:rPr>
            </w:pPr>
            <w:r w:rsidRPr="008D1489">
              <w:rPr>
                <w:rFonts w:ascii="Arial" w:hAnsi="Arial" w:cs="Arial"/>
                <w:sz w:val="22"/>
                <w:szCs w:val="22"/>
              </w:rPr>
              <w:t>News</w:t>
            </w:r>
          </w:p>
        </w:tc>
      </w:tr>
      <w:tr w:rsidR="00144BD1" w:rsidRPr="008D1489" w14:paraId="649B455B" w14:textId="77777777" w:rsidTr="00BF3967">
        <w:trPr>
          <w:jc w:val="center"/>
        </w:trPr>
        <w:tc>
          <w:tcPr>
            <w:tcW w:w="763" w:type="dxa"/>
          </w:tcPr>
          <w:p w14:paraId="45C178AA" w14:textId="77777777" w:rsidR="00144BD1" w:rsidRPr="008D1489" w:rsidRDefault="00144BD1" w:rsidP="001407DB">
            <w:pPr>
              <w:spacing w:line="360" w:lineRule="auto"/>
              <w:rPr>
                <w:rFonts w:ascii="Arial" w:hAnsi="Arial" w:cs="Arial"/>
                <w:b/>
                <w:bCs/>
                <w:sz w:val="22"/>
                <w:szCs w:val="22"/>
              </w:rPr>
            </w:pPr>
            <w:r w:rsidRPr="008D1489">
              <w:rPr>
                <w:rFonts w:ascii="Arial" w:hAnsi="Arial" w:cs="Arial"/>
                <w:b/>
                <w:bCs/>
                <w:sz w:val="22"/>
                <w:szCs w:val="22"/>
              </w:rPr>
              <w:t>/h/</w:t>
            </w:r>
          </w:p>
        </w:tc>
        <w:tc>
          <w:tcPr>
            <w:tcW w:w="684" w:type="dxa"/>
          </w:tcPr>
          <w:p w14:paraId="2A3EDC8A" w14:textId="77777777" w:rsidR="00144BD1" w:rsidRPr="008D1489" w:rsidRDefault="00144BD1" w:rsidP="001407DB">
            <w:pPr>
              <w:spacing w:line="360" w:lineRule="auto"/>
              <w:rPr>
                <w:rFonts w:ascii="Arial" w:hAnsi="Arial" w:cs="Arial"/>
                <w:sz w:val="22"/>
                <w:szCs w:val="22"/>
              </w:rPr>
            </w:pPr>
          </w:p>
        </w:tc>
        <w:tc>
          <w:tcPr>
            <w:tcW w:w="684" w:type="dxa"/>
          </w:tcPr>
          <w:p w14:paraId="489F5840" w14:textId="77777777" w:rsidR="00144BD1" w:rsidRPr="008D1489" w:rsidRDefault="00144BD1" w:rsidP="001407DB">
            <w:pPr>
              <w:spacing w:line="360" w:lineRule="auto"/>
              <w:rPr>
                <w:rFonts w:ascii="Arial" w:hAnsi="Arial" w:cs="Arial"/>
                <w:sz w:val="22"/>
                <w:szCs w:val="22"/>
              </w:rPr>
            </w:pPr>
          </w:p>
        </w:tc>
        <w:tc>
          <w:tcPr>
            <w:tcW w:w="684" w:type="dxa"/>
          </w:tcPr>
          <w:p w14:paraId="240958FB" w14:textId="77777777" w:rsidR="00144BD1" w:rsidRPr="008D1489" w:rsidRDefault="00144BD1" w:rsidP="001407DB">
            <w:pPr>
              <w:spacing w:line="360" w:lineRule="auto"/>
              <w:rPr>
                <w:rFonts w:ascii="Arial" w:hAnsi="Arial" w:cs="Arial"/>
                <w:sz w:val="22"/>
                <w:szCs w:val="22"/>
              </w:rPr>
            </w:pPr>
          </w:p>
        </w:tc>
        <w:tc>
          <w:tcPr>
            <w:tcW w:w="684" w:type="dxa"/>
          </w:tcPr>
          <w:p w14:paraId="15A764D6" w14:textId="77777777" w:rsidR="00144BD1" w:rsidRPr="008D1489" w:rsidRDefault="00144BD1" w:rsidP="001407DB">
            <w:pPr>
              <w:spacing w:line="360" w:lineRule="auto"/>
              <w:rPr>
                <w:rFonts w:ascii="Arial" w:hAnsi="Arial" w:cs="Arial"/>
                <w:sz w:val="22"/>
                <w:szCs w:val="22"/>
              </w:rPr>
            </w:pPr>
          </w:p>
        </w:tc>
        <w:tc>
          <w:tcPr>
            <w:tcW w:w="850" w:type="dxa"/>
          </w:tcPr>
          <w:p w14:paraId="51D41C70" w14:textId="77777777" w:rsidR="00144BD1" w:rsidRPr="008D1489" w:rsidRDefault="00144BD1" w:rsidP="001407DB">
            <w:pPr>
              <w:spacing w:line="360" w:lineRule="auto"/>
              <w:rPr>
                <w:rFonts w:ascii="Arial" w:hAnsi="Arial" w:cs="Arial"/>
                <w:sz w:val="22"/>
                <w:szCs w:val="22"/>
              </w:rPr>
            </w:pPr>
          </w:p>
        </w:tc>
        <w:tc>
          <w:tcPr>
            <w:tcW w:w="850" w:type="dxa"/>
          </w:tcPr>
          <w:p w14:paraId="5153E574" w14:textId="77777777" w:rsidR="00144BD1" w:rsidRPr="008D1489" w:rsidRDefault="00144BD1" w:rsidP="001407DB">
            <w:pPr>
              <w:spacing w:line="360" w:lineRule="auto"/>
              <w:rPr>
                <w:rFonts w:ascii="Arial" w:hAnsi="Arial" w:cs="Arial"/>
                <w:sz w:val="22"/>
                <w:szCs w:val="22"/>
              </w:rPr>
            </w:pPr>
          </w:p>
        </w:tc>
        <w:tc>
          <w:tcPr>
            <w:tcW w:w="850" w:type="dxa"/>
          </w:tcPr>
          <w:p w14:paraId="1A967B25" w14:textId="77777777" w:rsidR="00144BD1" w:rsidRPr="008D1489" w:rsidRDefault="00144BD1" w:rsidP="001407DB">
            <w:pPr>
              <w:spacing w:line="360" w:lineRule="auto"/>
              <w:rPr>
                <w:rFonts w:ascii="Arial" w:hAnsi="Arial" w:cs="Arial"/>
                <w:sz w:val="22"/>
                <w:szCs w:val="22"/>
              </w:rPr>
            </w:pPr>
          </w:p>
        </w:tc>
        <w:tc>
          <w:tcPr>
            <w:tcW w:w="864" w:type="dxa"/>
          </w:tcPr>
          <w:p w14:paraId="19FEF26A" w14:textId="77777777" w:rsidR="00144BD1" w:rsidRPr="008D1489" w:rsidRDefault="00144BD1" w:rsidP="001407DB">
            <w:pPr>
              <w:spacing w:line="360" w:lineRule="auto"/>
              <w:rPr>
                <w:rFonts w:ascii="Arial" w:hAnsi="Arial" w:cs="Arial"/>
                <w:sz w:val="22"/>
                <w:szCs w:val="22"/>
              </w:rPr>
            </w:pPr>
          </w:p>
        </w:tc>
        <w:tc>
          <w:tcPr>
            <w:tcW w:w="900" w:type="dxa"/>
          </w:tcPr>
          <w:p w14:paraId="64A69A48" w14:textId="77777777" w:rsidR="00144BD1" w:rsidRPr="008D1489" w:rsidRDefault="00144BD1" w:rsidP="001407DB">
            <w:pPr>
              <w:spacing w:line="360" w:lineRule="auto"/>
              <w:rPr>
                <w:rFonts w:ascii="Arial" w:hAnsi="Arial" w:cs="Arial"/>
                <w:sz w:val="22"/>
                <w:szCs w:val="22"/>
              </w:rPr>
            </w:pPr>
          </w:p>
        </w:tc>
        <w:tc>
          <w:tcPr>
            <w:tcW w:w="877" w:type="dxa"/>
          </w:tcPr>
          <w:p w14:paraId="6679AAD3" w14:textId="77777777" w:rsidR="00144BD1" w:rsidRPr="008D1489" w:rsidRDefault="00144BD1" w:rsidP="00B1202D">
            <w:pPr>
              <w:keepNext/>
              <w:spacing w:line="360" w:lineRule="auto"/>
              <w:rPr>
                <w:rFonts w:ascii="Arial" w:hAnsi="Arial" w:cs="Arial"/>
                <w:sz w:val="22"/>
                <w:szCs w:val="22"/>
              </w:rPr>
            </w:pPr>
            <w:r w:rsidRPr="008D1489">
              <w:rPr>
                <w:rFonts w:ascii="Arial" w:hAnsi="Arial" w:cs="Arial"/>
                <w:sz w:val="22"/>
                <w:szCs w:val="22"/>
              </w:rPr>
              <w:t>Huge</w:t>
            </w:r>
          </w:p>
        </w:tc>
      </w:tr>
    </w:tbl>
    <w:p w14:paraId="63289453" w14:textId="77777777" w:rsidR="007824A0" w:rsidRPr="008D1489" w:rsidRDefault="007824A0" w:rsidP="002977F6">
      <w:pPr>
        <w:pStyle w:val="Caption"/>
        <w:spacing w:after="0"/>
        <w:jc w:val="center"/>
        <w:rPr>
          <w:rFonts w:ascii="Arial" w:hAnsi="Arial" w:cs="Arial"/>
          <w:sz w:val="22"/>
          <w:szCs w:val="22"/>
        </w:rPr>
      </w:pPr>
    </w:p>
    <w:p w14:paraId="753E8D40" w14:textId="5202CD2C" w:rsidR="00412717" w:rsidRPr="008D1489" w:rsidRDefault="00B1202D" w:rsidP="00B1202D">
      <w:pPr>
        <w:pStyle w:val="Caption"/>
        <w:jc w:val="center"/>
        <w:rPr>
          <w:rFonts w:ascii="Arial" w:hAnsi="Arial" w:cs="Arial"/>
          <w:sz w:val="22"/>
          <w:szCs w:val="22"/>
        </w:rPr>
      </w:pPr>
      <w:bookmarkStart w:id="16" w:name="_Ref229733594"/>
      <w:r w:rsidRPr="008D1489">
        <w:rPr>
          <w:rFonts w:ascii="Arial" w:hAnsi="Arial" w:cs="Arial"/>
          <w:sz w:val="22"/>
          <w:szCs w:val="22"/>
        </w:rPr>
        <w:t xml:space="preserve">Figure </w:t>
      </w:r>
      <w:r w:rsidRPr="008D1489">
        <w:rPr>
          <w:rFonts w:ascii="Arial" w:hAnsi="Arial" w:cs="Arial"/>
          <w:sz w:val="22"/>
          <w:szCs w:val="22"/>
        </w:rPr>
        <w:fldChar w:fldCharType="begin"/>
      </w:r>
      <w:r w:rsidRPr="008D1489">
        <w:rPr>
          <w:rFonts w:ascii="Arial" w:hAnsi="Arial" w:cs="Arial"/>
          <w:sz w:val="22"/>
          <w:szCs w:val="22"/>
        </w:rPr>
        <w:instrText xml:space="preserve"> SEQ Figure \* ARABIC </w:instrText>
      </w:r>
      <w:r w:rsidRPr="008D1489">
        <w:rPr>
          <w:rFonts w:ascii="Arial" w:hAnsi="Arial" w:cs="Arial"/>
          <w:sz w:val="22"/>
          <w:szCs w:val="22"/>
        </w:rPr>
        <w:fldChar w:fldCharType="separate"/>
      </w:r>
      <w:r w:rsidR="009E5091" w:rsidRPr="008D1489">
        <w:rPr>
          <w:rFonts w:ascii="Arial" w:hAnsi="Arial" w:cs="Arial"/>
          <w:noProof/>
          <w:sz w:val="22"/>
          <w:szCs w:val="22"/>
        </w:rPr>
        <w:t>8</w:t>
      </w:r>
      <w:r w:rsidRPr="008D1489">
        <w:rPr>
          <w:rFonts w:ascii="Arial" w:hAnsi="Arial" w:cs="Arial"/>
          <w:sz w:val="22"/>
          <w:szCs w:val="22"/>
        </w:rPr>
        <w:fldChar w:fldCharType="end"/>
      </w:r>
      <w:bookmarkEnd w:id="16"/>
      <w:r w:rsidRPr="008D1489">
        <w:rPr>
          <w:rFonts w:ascii="Arial" w:hAnsi="Arial" w:cs="Arial"/>
          <w:sz w:val="22"/>
          <w:szCs w:val="22"/>
        </w:rPr>
        <w:t>: 2-consonant clusters</w:t>
      </w:r>
    </w:p>
    <w:tbl>
      <w:tblPr>
        <w:tblStyle w:val="TableGrid"/>
        <w:tblW w:w="0" w:type="auto"/>
        <w:jc w:val="center"/>
        <w:tblLook w:val="04A0" w:firstRow="1" w:lastRow="0" w:firstColumn="1" w:lastColumn="0" w:noHBand="0" w:noVBand="1"/>
      </w:tblPr>
      <w:tblGrid>
        <w:gridCol w:w="705"/>
        <w:gridCol w:w="889"/>
        <w:gridCol w:w="974"/>
        <w:gridCol w:w="963"/>
        <w:gridCol w:w="950"/>
      </w:tblGrid>
      <w:tr w:rsidR="00BF3967" w:rsidRPr="008D1489" w14:paraId="0F6ECE55" w14:textId="77777777" w:rsidTr="00B279A1">
        <w:trPr>
          <w:jc w:val="center"/>
        </w:trPr>
        <w:tc>
          <w:tcPr>
            <w:tcW w:w="705" w:type="dxa"/>
          </w:tcPr>
          <w:p w14:paraId="72BB7454" w14:textId="77777777" w:rsidR="00BF3967" w:rsidRPr="008D1489" w:rsidRDefault="00BF3967" w:rsidP="001407DB">
            <w:pPr>
              <w:spacing w:line="360" w:lineRule="auto"/>
              <w:rPr>
                <w:rFonts w:ascii="Arial" w:hAnsi="Arial" w:cs="Arial"/>
                <w:b/>
                <w:bCs/>
                <w:sz w:val="22"/>
                <w:szCs w:val="22"/>
              </w:rPr>
            </w:pPr>
          </w:p>
        </w:tc>
        <w:tc>
          <w:tcPr>
            <w:tcW w:w="889" w:type="dxa"/>
          </w:tcPr>
          <w:p w14:paraId="1C6AC177" w14:textId="77777777" w:rsidR="00BF3967" w:rsidRPr="008D1489" w:rsidRDefault="00BF3967" w:rsidP="001407DB">
            <w:pPr>
              <w:spacing w:line="360" w:lineRule="auto"/>
              <w:rPr>
                <w:rFonts w:ascii="Arial" w:hAnsi="Arial" w:cs="Arial"/>
                <w:b/>
                <w:bCs/>
                <w:sz w:val="22"/>
                <w:szCs w:val="22"/>
              </w:rPr>
            </w:pPr>
            <w:r w:rsidRPr="008D1489">
              <w:rPr>
                <w:rFonts w:ascii="Arial" w:hAnsi="Arial" w:cs="Arial"/>
                <w:b/>
                <w:bCs/>
                <w:sz w:val="22"/>
                <w:szCs w:val="22"/>
              </w:rPr>
              <w:t>/l/</w:t>
            </w:r>
          </w:p>
        </w:tc>
        <w:tc>
          <w:tcPr>
            <w:tcW w:w="974" w:type="dxa"/>
          </w:tcPr>
          <w:p w14:paraId="468CAAF3" w14:textId="77777777" w:rsidR="00BF3967" w:rsidRPr="008D1489" w:rsidRDefault="00BF3967" w:rsidP="001407DB">
            <w:pPr>
              <w:spacing w:line="360" w:lineRule="auto"/>
              <w:rPr>
                <w:rFonts w:ascii="Arial" w:hAnsi="Arial" w:cs="Arial"/>
                <w:b/>
                <w:bCs/>
                <w:sz w:val="22"/>
                <w:szCs w:val="22"/>
              </w:rPr>
            </w:pPr>
            <w:r w:rsidRPr="008D1489">
              <w:rPr>
                <w:rFonts w:ascii="Arial" w:hAnsi="Arial" w:cs="Arial"/>
                <w:b/>
                <w:bCs/>
                <w:sz w:val="22"/>
                <w:szCs w:val="22"/>
              </w:rPr>
              <w:t>/r/</w:t>
            </w:r>
          </w:p>
        </w:tc>
        <w:tc>
          <w:tcPr>
            <w:tcW w:w="963" w:type="dxa"/>
          </w:tcPr>
          <w:p w14:paraId="1D871960" w14:textId="77777777" w:rsidR="00BF3967" w:rsidRPr="008D1489" w:rsidRDefault="00BF3967" w:rsidP="001407DB">
            <w:pPr>
              <w:spacing w:line="360" w:lineRule="auto"/>
              <w:rPr>
                <w:rFonts w:ascii="Arial" w:hAnsi="Arial" w:cs="Arial"/>
                <w:b/>
                <w:bCs/>
                <w:sz w:val="22"/>
                <w:szCs w:val="22"/>
              </w:rPr>
            </w:pPr>
            <w:r w:rsidRPr="008D1489">
              <w:rPr>
                <w:rFonts w:ascii="Arial" w:hAnsi="Arial" w:cs="Arial"/>
                <w:b/>
                <w:bCs/>
                <w:sz w:val="22"/>
                <w:szCs w:val="22"/>
              </w:rPr>
              <w:t>/w/</w:t>
            </w:r>
          </w:p>
        </w:tc>
        <w:tc>
          <w:tcPr>
            <w:tcW w:w="950" w:type="dxa"/>
          </w:tcPr>
          <w:p w14:paraId="62E53D55" w14:textId="77777777" w:rsidR="00BF3967" w:rsidRPr="008D1489" w:rsidRDefault="00BF3967" w:rsidP="001407DB">
            <w:pPr>
              <w:spacing w:line="360" w:lineRule="auto"/>
              <w:rPr>
                <w:rFonts w:ascii="Arial" w:hAnsi="Arial" w:cs="Arial"/>
                <w:b/>
                <w:bCs/>
                <w:sz w:val="22"/>
                <w:szCs w:val="22"/>
              </w:rPr>
            </w:pPr>
            <w:r w:rsidRPr="008D1489">
              <w:rPr>
                <w:rFonts w:ascii="Arial" w:hAnsi="Arial" w:cs="Arial"/>
                <w:b/>
                <w:bCs/>
                <w:sz w:val="22"/>
                <w:szCs w:val="22"/>
              </w:rPr>
              <w:t>/j/</w:t>
            </w:r>
          </w:p>
        </w:tc>
      </w:tr>
      <w:tr w:rsidR="00BF3967" w:rsidRPr="008D1489" w14:paraId="24CF9F56" w14:textId="77777777" w:rsidTr="00B279A1">
        <w:trPr>
          <w:jc w:val="center"/>
        </w:trPr>
        <w:tc>
          <w:tcPr>
            <w:tcW w:w="705" w:type="dxa"/>
          </w:tcPr>
          <w:p w14:paraId="28EE4E4C" w14:textId="77777777" w:rsidR="00BF3967" w:rsidRPr="008D1489" w:rsidRDefault="00BF3967" w:rsidP="001407DB">
            <w:pPr>
              <w:spacing w:line="360" w:lineRule="auto"/>
              <w:rPr>
                <w:rFonts w:ascii="Arial" w:hAnsi="Arial" w:cs="Arial"/>
                <w:b/>
                <w:bCs/>
                <w:sz w:val="22"/>
                <w:szCs w:val="22"/>
              </w:rPr>
            </w:pPr>
            <w:r w:rsidRPr="008D1489">
              <w:rPr>
                <w:rFonts w:ascii="Arial" w:hAnsi="Arial" w:cs="Arial"/>
                <w:b/>
                <w:bCs/>
                <w:sz w:val="22"/>
                <w:szCs w:val="22"/>
              </w:rPr>
              <w:t>/</w:t>
            </w:r>
            <w:proofErr w:type="spellStart"/>
            <w:r w:rsidRPr="008D1489">
              <w:rPr>
                <w:rFonts w:ascii="Arial" w:hAnsi="Arial" w:cs="Arial"/>
                <w:b/>
                <w:bCs/>
                <w:sz w:val="22"/>
                <w:szCs w:val="22"/>
              </w:rPr>
              <w:t>sp</w:t>
            </w:r>
            <w:proofErr w:type="spellEnd"/>
            <w:r w:rsidRPr="008D1489">
              <w:rPr>
                <w:rFonts w:ascii="Arial" w:hAnsi="Arial" w:cs="Arial"/>
                <w:b/>
                <w:bCs/>
                <w:sz w:val="22"/>
                <w:szCs w:val="22"/>
              </w:rPr>
              <w:t>/</w:t>
            </w:r>
          </w:p>
        </w:tc>
        <w:tc>
          <w:tcPr>
            <w:tcW w:w="889" w:type="dxa"/>
          </w:tcPr>
          <w:p w14:paraId="593E9505" w14:textId="77777777" w:rsidR="00BF3967" w:rsidRPr="008D1489" w:rsidRDefault="00BF3967" w:rsidP="001407DB">
            <w:pPr>
              <w:spacing w:line="360" w:lineRule="auto"/>
              <w:rPr>
                <w:rFonts w:ascii="Arial" w:hAnsi="Arial" w:cs="Arial"/>
                <w:sz w:val="22"/>
                <w:szCs w:val="22"/>
              </w:rPr>
            </w:pPr>
            <w:r w:rsidRPr="008D1489">
              <w:rPr>
                <w:rFonts w:ascii="Arial" w:hAnsi="Arial" w:cs="Arial"/>
                <w:sz w:val="22"/>
                <w:szCs w:val="22"/>
              </w:rPr>
              <w:t>Splash</w:t>
            </w:r>
          </w:p>
        </w:tc>
        <w:tc>
          <w:tcPr>
            <w:tcW w:w="974" w:type="dxa"/>
          </w:tcPr>
          <w:p w14:paraId="50E7D1BC" w14:textId="77777777" w:rsidR="00BF3967" w:rsidRPr="008D1489" w:rsidRDefault="00BF3967" w:rsidP="001407DB">
            <w:pPr>
              <w:spacing w:line="360" w:lineRule="auto"/>
              <w:rPr>
                <w:rFonts w:ascii="Arial" w:hAnsi="Arial" w:cs="Arial"/>
                <w:sz w:val="22"/>
                <w:szCs w:val="22"/>
              </w:rPr>
            </w:pPr>
            <w:r w:rsidRPr="008D1489">
              <w:rPr>
                <w:rFonts w:ascii="Arial" w:hAnsi="Arial" w:cs="Arial"/>
                <w:sz w:val="22"/>
                <w:szCs w:val="22"/>
              </w:rPr>
              <w:t>Spray</w:t>
            </w:r>
          </w:p>
        </w:tc>
        <w:tc>
          <w:tcPr>
            <w:tcW w:w="963" w:type="dxa"/>
          </w:tcPr>
          <w:p w14:paraId="6865E8DE" w14:textId="77777777" w:rsidR="00BF3967" w:rsidRPr="008D1489" w:rsidRDefault="00BF3967" w:rsidP="001407DB">
            <w:pPr>
              <w:spacing w:line="360" w:lineRule="auto"/>
              <w:rPr>
                <w:rFonts w:ascii="Arial" w:hAnsi="Arial" w:cs="Arial"/>
                <w:sz w:val="22"/>
                <w:szCs w:val="22"/>
              </w:rPr>
            </w:pPr>
          </w:p>
        </w:tc>
        <w:tc>
          <w:tcPr>
            <w:tcW w:w="950" w:type="dxa"/>
          </w:tcPr>
          <w:p w14:paraId="28A3891B" w14:textId="77777777" w:rsidR="00BF3967" w:rsidRPr="008D1489" w:rsidRDefault="00BF3967" w:rsidP="001407DB">
            <w:pPr>
              <w:spacing w:line="360" w:lineRule="auto"/>
              <w:rPr>
                <w:rFonts w:ascii="Arial" w:hAnsi="Arial" w:cs="Arial"/>
                <w:sz w:val="22"/>
                <w:szCs w:val="22"/>
              </w:rPr>
            </w:pPr>
          </w:p>
        </w:tc>
      </w:tr>
      <w:tr w:rsidR="00BF3967" w:rsidRPr="008D1489" w14:paraId="55C23B22" w14:textId="77777777" w:rsidTr="00B279A1">
        <w:trPr>
          <w:jc w:val="center"/>
        </w:trPr>
        <w:tc>
          <w:tcPr>
            <w:tcW w:w="705" w:type="dxa"/>
          </w:tcPr>
          <w:p w14:paraId="4C206781" w14:textId="77777777" w:rsidR="00BF3967" w:rsidRPr="008D1489" w:rsidRDefault="00BF3967" w:rsidP="001407DB">
            <w:pPr>
              <w:spacing w:line="360" w:lineRule="auto"/>
              <w:rPr>
                <w:rFonts w:ascii="Arial" w:hAnsi="Arial" w:cs="Arial"/>
                <w:b/>
                <w:bCs/>
                <w:sz w:val="22"/>
                <w:szCs w:val="22"/>
              </w:rPr>
            </w:pPr>
            <w:r w:rsidRPr="008D1489">
              <w:rPr>
                <w:rFonts w:ascii="Arial" w:hAnsi="Arial" w:cs="Arial"/>
                <w:b/>
                <w:bCs/>
                <w:sz w:val="22"/>
                <w:szCs w:val="22"/>
              </w:rPr>
              <w:t>/st/</w:t>
            </w:r>
          </w:p>
        </w:tc>
        <w:tc>
          <w:tcPr>
            <w:tcW w:w="889" w:type="dxa"/>
          </w:tcPr>
          <w:p w14:paraId="122FA1B9" w14:textId="77777777" w:rsidR="00BF3967" w:rsidRPr="008D1489" w:rsidRDefault="00BF3967" w:rsidP="001407DB">
            <w:pPr>
              <w:spacing w:line="360" w:lineRule="auto"/>
              <w:rPr>
                <w:rFonts w:ascii="Arial" w:hAnsi="Arial" w:cs="Arial"/>
                <w:sz w:val="22"/>
                <w:szCs w:val="22"/>
              </w:rPr>
            </w:pPr>
          </w:p>
        </w:tc>
        <w:tc>
          <w:tcPr>
            <w:tcW w:w="974" w:type="dxa"/>
          </w:tcPr>
          <w:p w14:paraId="485BF239" w14:textId="77777777" w:rsidR="00BF3967" w:rsidRPr="008D1489" w:rsidRDefault="00BF3967" w:rsidP="001407DB">
            <w:pPr>
              <w:spacing w:line="360" w:lineRule="auto"/>
              <w:rPr>
                <w:rFonts w:ascii="Arial" w:hAnsi="Arial" w:cs="Arial"/>
                <w:sz w:val="22"/>
                <w:szCs w:val="22"/>
              </w:rPr>
            </w:pPr>
            <w:r w:rsidRPr="008D1489">
              <w:rPr>
                <w:rFonts w:ascii="Arial" w:hAnsi="Arial" w:cs="Arial"/>
                <w:sz w:val="22"/>
                <w:szCs w:val="22"/>
              </w:rPr>
              <w:t>Straw</w:t>
            </w:r>
          </w:p>
        </w:tc>
        <w:tc>
          <w:tcPr>
            <w:tcW w:w="963" w:type="dxa"/>
          </w:tcPr>
          <w:p w14:paraId="0A686182" w14:textId="77777777" w:rsidR="00BF3967" w:rsidRPr="008D1489" w:rsidRDefault="00BF3967" w:rsidP="001407DB">
            <w:pPr>
              <w:spacing w:line="360" w:lineRule="auto"/>
              <w:rPr>
                <w:rFonts w:ascii="Arial" w:hAnsi="Arial" w:cs="Arial"/>
                <w:sz w:val="22"/>
                <w:szCs w:val="22"/>
              </w:rPr>
            </w:pPr>
          </w:p>
        </w:tc>
        <w:tc>
          <w:tcPr>
            <w:tcW w:w="950" w:type="dxa"/>
          </w:tcPr>
          <w:p w14:paraId="617161CF" w14:textId="77777777" w:rsidR="00BF3967" w:rsidRPr="008D1489" w:rsidRDefault="00BF3967" w:rsidP="001407DB">
            <w:pPr>
              <w:spacing w:line="360" w:lineRule="auto"/>
              <w:rPr>
                <w:rFonts w:ascii="Arial" w:hAnsi="Arial" w:cs="Arial"/>
                <w:sz w:val="22"/>
                <w:szCs w:val="22"/>
              </w:rPr>
            </w:pPr>
            <w:r w:rsidRPr="008D1489">
              <w:rPr>
                <w:rFonts w:ascii="Arial" w:hAnsi="Arial" w:cs="Arial"/>
                <w:sz w:val="22"/>
                <w:szCs w:val="22"/>
              </w:rPr>
              <w:t>Stew</w:t>
            </w:r>
          </w:p>
        </w:tc>
      </w:tr>
      <w:tr w:rsidR="00BF3967" w:rsidRPr="008D1489" w14:paraId="52656565" w14:textId="77777777" w:rsidTr="00B279A1">
        <w:trPr>
          <w:jc w:val="center"/>
        </w:trPr>
        <w:tc>
          <w:tcPr>
            <w:tcW w:w="705" w:type="dxa"/>
          </w:tcPr>
          <w:p w14:paraId="176367A3" w14:textId="77777777" w:rsidR="00BF3967" w:rsidRPr="008D1489" w:rsidRDefault="00BF3967" w:rsidP="001407DB">
            <w:pPr>
              <w:spacing w:line="360" w:lineRule="auto"/>
              <w:rPr>
                <w:rFonts w:ascii="Arial" w:hAnsi="Arial" w:cs="Arial"/>
                <w:b/>
                <w:bCs/>
                <w:sz w:val="22"/>
                <w:szCs w:val="22"/>
              </w:rPr>
            </w:pPr>
            <w:r w:rsidRPr="008D1489">
              <w:rPr>
                <w:rFonts w:ascii="Arial" w:hAnsi="Arial" w:cs="Arial"/>
                <w:b/>
                <w:bCs/>
                <w:sz w:val="22"/>
                <w:szCs w:val="22"/>
              </w:rPr>
              <w:t>/</w:t>
            </w:r>
            <w:proofErr w:type="spellStart"/>
            <w:r w:rsidRPr="008D1489">
              <w:rPr>
                <w:rFonts w:ascii="Arial" w:hAnsi="Arial" w:cs="Arial"/>
                <w:b/>
                <w:bCs/>
                <w:sz w:val="22"/>
                <w:szCs w:val="22"/>
              </w:rPr>
              <w:t>sk</w:t>
            </w:r>
            <w:proofErr w:type="spellEnd"/>
            <w:r w:rsidRPr="008D1489">
              <w:rPr>
                <w:rFonts w:ascii="Arial" w:hAnsi="Arial" w:cs="Arial"/>
                <w:b/>
                <w:bCs/>
                <w:sz w:val="22"/>
                <w:szCs w:val="22"/>
              </w:rPr>
              <w:t>/</w:t>
            </w:r>
          </w:p>
        </w:tc>
        <w:tc>
          <w:tcPr>
            <w:tcW w:w="889" w:type="dxa"/>
          </w:tcPr>
          <w:p w14:paraId="5B8B9B59" w14:textId="77777777" w:rsidR="00BF3967" w:rsidRPr="008D1489" w:rsidRDefault="00BF3967" w:rsidP="001407DB">
            <w:pPr>
              <w:spacing w:line="360" w:lineRule="auto"/>
              <w:rPr>
                <w:rFonts w:ascii="Arial" w:hAnsi="Arial" w:cs="Arial"/>
                <w:sz w:val="22"/>
                <w:szCs w:val="22"/>
              </w:rPr>
            </w:pPr>
          </w:p>
        </w:tc>
        <w:tc>
          <w:tcPr>
            <w:tcW w:w="974" w:type="dxa"/>
          </w:tcPr>
          <w:p w14:paraId="15D39BF2" w14:textId="77777777" w:rsidR="00BF3967" w:rsidRPr="008D1489" w:rsidRDefault="00BF3967" w:rsidP="001407DB">
            <w:pPr>
              <w:spacing w:line="360" w:lineRule="auto"/>
              <w:rPr>
                <w:rFonts w:ascii="Arial" w:hAnsi="Arial" w:cs="Arial"/>
                <w:sz w:val="22"/>
                <w:szCs w:val="22"/>
              </w:rPr>
            </w:pPr>
            <w:r w:rsidRPr="008D1489">
              <w:rPr>
                <w:rFonts w:ascii="Arial" w:hAnsi="Arial" w:cs="Arial"/>
                <w:sz w:val="22"/>
                <w:szCs w:val="22"/>
              </w:rPr>
              <w:t>Scream</w:t>
            </w:r>
          </w:p>
        </w:tc>
        <w:tc>
          <w:tcPr>
            <w:tcW w:w="963" w:type="dxa"/>
          </w:tcPr>
          <w:p w14:paraId="72125AFE" w14:textId="77777777" w:rsidR="00BF3967" w:rsidRPr="008D1489" w:rsidRDefault="00BF3967" w:rsidP="001407DB">
            <w:pPr>
              <w:spacing w:line="360" w:lineRule="auto"/>
              <w:rPr>
                <w:rFonts w:ascii="Arial" w:hAnsi="Arial" w:cs="Arial"/>
                <w:sz w:val="22"/>
                <w:szCs w:val="22"/>
              </w:rPr>
            </w:pPr>
            <w:r w:rsidRPr="008D1489">
              <w:rPr>
                <w:rFonts w:ascii="Arial" w:hAnsi="Arial" w:cs="Arial"/>
                <w:sz w:val="22"/>
                <w:szCs w:val="22"/>
              </w:rPr>
              <w:t>Squeak</w:t>
            </w:r>
          </w:p>
        </w:tc>
        <w:tc>
          <w:tcPr>
            <w:tcW w:w="950" w:type="dxa"/>
          </w:tcPr>
          <w:p w14:paraId="4539B86F" w14:textId="77777777" w:rsidR="00BF3967" w:rsidRPr="008D1489" w:rsidRDefault="00BF3967" w:rsidP="007824A0">
            <w:pPr>
              <w:keepNext/>
              <w:spacing w:line="360" w:lineRule="auto"/>
              <w:rPr>
                <w:rFonts w:ascii="Arial" w:hAnsi="Arial" w:cs="Arial"/>
                <w:sz w:val="22"/>
                <w:szCs w:val="22"/>
              </w:rPr>
            </w:pPr>
            <w:r w:rsidRPr="008D1489">
              <w:rPr>
                <w:rFonts w:ascii="Arial" w:hAnsi="Arial" w:cs="Arial"/>
                <w:sz w:val="22"/>
                <w:szCs w:val="22"/>
              </w:rPr>
              <w:t>Skewer</w:t>
            </w:r>
          </w:p>
        </w:tc>
      </w:tr>
    </w:tbl>
    <w:p w14:paraId="7CB579EF" w14:textId="77777777" w:rsidR="007824A0" w:rsidRPr="008D1489" w:rsidRDefault="007824A0" w:rsidP="002977F6">
      <w:pPr>
        <w:pStyle w:val="Caption"/>
        <w:spacing w:after="0"/>
        <w:jc w:val="center"/>
        <w:rPr>
          <w:rFonts w:ascii="Arial" w:hAnsi="Arial" w:cs="Arial"/>
          <w:sz w:val="22"/>
          <w:szCs w:val="22"/>
        </w:rPr>
      </w:pPr>
    </w:p>
    <w:p w14:paraId="0A76AA01" w14:textId="3BD45CD6" w:rsidR="00BF3967" w:rsidRPr="008D1489" w:rsidRDefault="007824A0" w:rsidP="007824A0">
      <w:pPr>
        <w:pStyle w:val="Caption"/>
        <w:jc w:val="center"/>
        <w:rPr>
          <w:rFonts w:ascii="Arial" w:hAnsi="Arial" w:cs="Arial"/>
          <w:b/>
          <w:bCs/>
          <w:sz w:val="22"/>
          <w:szCs w:val="22"/>
        </w:rPr>
      </w:pPr>
      <w:bookmarkStart w:id="17" w:name="_Ref229733602"/>
      <w:r w:rsidRPr="008D1489">
        <w:rPr>
          <w:rFonts w:ascii="Arial" w:hAnsi="Arial" w:cs="Arial"/>
          <w:sz w:val="22"/>
          <w:szCs w:val="22"/>
        </w:rPr>
        <w:t xml:space="preserve">Figure </w:t>
      </w:r>
      <w:r w:rsidRPr="008D1489">
        <w:rPr>
          <w:rFonts w:ascii="Arial" w:hAnsi="Arial" w:cs="Arial"/>
          <w:sz w:val="22"/>
          <w:szCs w:val="22"/>
        </w:rPr>
        <w:fldChar w:fldCharType="begin"/>
      </w:r>
      <w:r w:rsidRPr="008D1489">
        <w:rPr>
          <w:rFonts w:ascii="Arial" w:hAnsi="Arial" w:cs="Arial"/>
          <w:sz w:val="22"/>
          <w:szCs w:val="22"/>
        </w:rPr>
        <w:instrText xml:space="preserve"> SEQ Figure \* ARABIC </w:instrText>
      </w:r>
      <w:r w:rsidRPr="008D1489">
        <w:rPr>
          <w:rFonts w:ascii="Arial" w:hAnsi="Arial" w:cs="Arial"/>
          <w:sz w:val="22"/>
          <w:szCs w:val="22"/>
        </w:rPr>
        <w:fldChar w:fldCharType="separate"/>
      </w:r>
      <w:r w:rsidR="009E5091" w:rsidRPr="008D1489">
        <w:rPr>
          <w:rFonts w:ascii="Arial" w:hAnsi="Arial" w:cs="Arial"/>
          <w:noProof/>
          <w:sz w:val="22"/>
          <w:szCs w:val="22"/>
        </w:rPr>
        <w:t>9</w:t>
      </w:r>
      <w:r w:rsidRPr="008D1489">
        <w:rPr>
          <w:rFonts w:ascii="Arial" w:hAnsi="Arial" w:cs="Arial"/>
          <w:sz w:val="22"/>
          <w:szCs w:val="22"/>
        </w:rPr>
        <w:fldChar w:fldCharType="end"/>
      </w:r>
      <w:bookmarkEnd w:id="17"/>
      <w:r w:rsidRPr="008D1489">
        <w:rPr>
          <w:rFonts w:ascii="Arial" w:hAnsi="Arial" w:cs="Arial"/>
          <w:sz w:val="22"/>
          <w:szCs w:val="22"/>
        </w:rPr>
        <w:t>: 3-consonant clusters</w:t>
      </w:r>
    </w:p>
    <w:p w14:paraId="4B58CBDA" w14:textId="77777777" w:rsidR="00B1202D" w:rsidRPr="008D1489" w:rsidRDefault="00B1202D" w:rsidP="00E36F20">
      <w:pPr>
        <w:spacing w:line="360" w:lineRule="auto"/>
        <w:rPr>
          <w:rFonts w:ascii="Arial" w:hAnsi="Arial" w:cs="Arial"/>
          <w:b/>
          <w:bCs/>
          <w:sz w:val="22"/>
          <w:szCs w:val="22"/>
        </w:rPr>
      </w:pPr>
    </w:p>
    <w:p w14:paraId="21E16BB5" w14:textId="75159A1C" w:rsidR="003009FF" w:rsidRPr="008D1489" w:rsidRDefault="00CB291C" w:rsidP="003009FF">
      <w:pPr>
        <w:keepNext/>
        <w:spacing w:line="360" w:lineRule="auto"/>
        <w:jc w:val="center"/>
        <w:rPr>
          <w:rFonts w:ascii="Arial" w:hAnsi="Arial" w:cs="Arial"/>
          <w:sz w:val="22"/>
          <w:szCs w:val="22"/>
        </w:rPr>
      </w:pPr>
      <w:r w:rsidRPr="008D1489">
        <w:rPr>
          <w:rFonts w:ascii="Arial" w:hAnsi="Arial" w:cs="Arial"/>
          <w:sz w:val="22"/>
          <w:szCs w:val="22"/>
        </w:rPr>
        <w:drawing>
          <wp:inline distT="0" distB="0" distL="0" distR="0" wp14:anchorId="0ED3850F" wp14:editId="58786329">
            <wp:extent cx="4620260" cy="3069765"/>
            <wp:effectExtent l="19050" t="19050" r="27940" b="16510"/>
            <wp:docPr id="16694330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25867" cy="3073490"/>
                    </a:xfrm>
                    <a:prstGeom prst="rect">
                      <a:avLst/>
                    </a:prstGeom>
                    <a:noFill/>
                    <a:ln>
                      <a:solidFill>
                        <a:schemeClr val="accent1"/>
                      </a:solidFill>
                    </a:ln>
                  </pic:spPr>
                </pic:pic>
              </a:graphicData>
            </a:graphic>
          </wp:inline>
        </w:drawing>
      </w:r>
    </w:p>
    <w:p w14:paraId="4BD2476C" w14:textId="0A282344" w:rsidR="001F0E6A" w:rsidRPr="008D1489" w:rsidRDefault="003009FF" w:rsidP="003009FF">
      <w:pPr>
        <w:pStyle w:val="Caption"/>
        <w:jc w:val="center"/>
        <w:rPr>
          <w:rFonts w:ascii="Arial" w:hAnsi="Arial" w:cs="Arial"/>
          <w:b/>
          <w:bCs/>
          <w:sz w:val="22"/>
          <w:szCs w:val="22"/>
        </w:rPr>
      </w:pPr>
      <w:bookmarkStart w:id="18" w:name="_Ref229733650"/>
      <w:r w:rsidRPr="008D1489">
        <w:rPr>
          <w:rFonts w:ascii="Arial" w:hAnsi="Arial" w:cs="Arial"/>
          <w:sz w:val="22"/>
          <w:szCs w:val="22"/>
        </w:rPr>
        <w:t xml:space="preserve">Figure </w:t>
      </w:r>
      <w:r w:rsidRPr="008D1489">
        <w:rPr>
          <w:rFonts w:ascii="Arial" w:hAnsi="Arial" w:cs="Arial"/>
          <w:sz w:val="22"/>
          <w:szCs w:val="22"/>
        </w:rPr>
        <w:fldChar w:fldCharType="begin"/>
      </w:r>
      <w:r w:rsidRPr="008D1489">
        <w:rPr>
          <w:rFonts w:ascii="Arial" w:hAnsi="Arial" w:cs="Arial"/>
          <w:sz w:val="22"/>
          <w:szCs w:val="22"/>
        </w:rPr>
        <w:instrText xml:space="preserve"> SEQ Figure \* ARABIC </w:instrText>
      </w:r>
      <w:r w:rsidRPr="008D1489">
        <w:rPr>
          <w:rFonts w:ascii="Arial" w:hAnsi="Arial" w:cs="Arial"/>
          <w:sz w:val="22"/>
          <w:szCs w:val="22"/>
        </w:rPr>
        <w:fldChar w:fldCharType="separate"/>
      </w:r>
      <w:r w:rsidR="009E5091" w:rsidRPr="008D1489">
        <w:rPr>
          <w:rFonts w:ascii="Arial" w:hAnsi="Arial" w:cs="Arial"/>
          <w:noProof/>
          <w:sz w:val="22"/>
          <w:szCs w:val="22"/>
        </w:rPr>
        <w:t>10</w:t>
      </w:r>
      <w:r w:rsidRPr="008D1489">
        <w:rPr>
          <w:rFonts w:ascii="Arial" w:hAnsi="Arial" w:cs="Arial"/>
          <w:sz w:val="22"/>
          <w:szCs w:val="22"/>
        </w:rPr>
        <w:fldChar w:fldCharType="end"/>
      </w:r>
      <w:bookmarkEnd w:id="18"/>
      <w:r w:rsidRPr="008D1489">
        <w:rPr>
          <w:rFonts w:ascii="Arial" w:hAnsi="Arial" w:cs="Arial"/>
          <w:sz w:val="22"/>
          <w:szCs w:val="22"/>
        </w:rPr>
        <w:t xml:space="preserve">: Consonant cluster exercise iteration </w:t>
      </w:r>
      <w:r w:rsidR="00B10409" w:rsidRPr="008D1489">
        <w:rPr>
          <w:rFonts w:ascii="Arial" w:hAnsi="Arial" w:cs="Arial"/>
          <w:sz w:val="22"/>
          <w:szCs w:val="22"/>
        </w:rPr>
        <w:t>#</w:t>
      </w:r>
      <w:r w:rsidRPr="008D1489">
        <w:rPr>
          <w:rFonts w:ascii="Arial" w:hAnsi="Arial" w:cs="Arial"/>
          <w:sz w:val="22"/>
          <w:szCs w:val="22"/>
        </w:rPr>
        <w:t>6</w:t>
      </w:r>
    </w:p>
    <w:p w14:paraId="3D57EA02" w14:textId="77777777" w:rsidR="003E7CDF" w:rsidRPr="008D1489" w:rsidRDefault="003E7CDF" w:rsidP="003E7CDF">
      <w:pPr>
        <w:spacing w:line="360" w:lineRule="auto"/>
        <w:rPr>
          <w:rFonts w:ascii="Arial" w:hAnsi="Arial" w:cs="Arial"/>
          <w:b/>
          <w:bCs/>
          <w:sz w:val="22"/>
          <w:szCs w:val="22"/>
        </w:rPr>
      </w:pPr>
      <w:r w:rsidRPr="008D1489">
        <w:rPr>
          <w:rFonts w:ascii="Arial" w:hAnsi="Arial" w:cs="Arial"/>
          <w:b/>
          <w:bCs/>
          <w:sz w:val="22"/>
          <w:szCs w:val="22"/>
        </w:rPr>
        <w:t>Limitations</w:t>
      </w:r>
    </w:p>
    <w:p w14:paraId="70B91382" w14:textId="10D54401" w:rsidR="003E7CDF" w:rsidRPr="008D1489" w:rsidRDefault="003E7CDF" w:rsidP="003E7CDF">
      <w:pPr>
        <w:spacing w:line="360" w:lineRule="auto"/>
        <w:rPr>
          <w:rFonts w:ascii="Arial" w:hAnsi="Arial" w:cs="Arial"/>
          <w:sz w:val="22"/>
          <w:szCs w:val="22"/>
        </w:rPr>
      </w:pPr>
      <w:r w:rsidRPr="008D1489">
        <w:rPr>
          <w:rFonts w:ascii="Arial" w:hAnsi="Arial" w:cs="Arial"/>
          <w:sz w:val="22"/>
          <w:szCs w:val="22"/>
        </w:rPr>
        <w:t xml:space="preserve">One of the limitations of this study is the lack of experimental research and best practices directly applying mindfulness to pronunciation </w:t>
      </w:r>
      <w:r w:rsidR="002F04C1" w:rsidRPr="008D1489">
        <w:rPr>
          <w:rFonts w:ascii="Arial" w:hAnsi="Arial" w:cs="Arial"/>
          <w:sz w:val="22"/>
          <w:szCs w:val="22"/>
        </w:rPr>
        <w:t>practice</w:t>
      </w:r>
      <w:r w:rsidRPr="008D1489">
        <w:rPr>
          <w:rFonts w:ascii="Arial" w:hAnsi="Arial" w:cs="Arial"/>
          <w:sz w:val="22"/>
          <w:szCs w:val="22"/>
        </w:rPr>
        <w:t xml:space="preserve">. This was hardly surprising given that mindfulness has only relatively recently become the subject of academic research </w:t>
      </w:r>
      <w:sdt>
        <w:sdtPr>
          <w:rPr>
            <w:rFonts w:ascii="Arial" w:hAnsi="Arial" w:cs="Arial"/>
            <w:color w:val="000000"/>
            <w:sz w:val="22"/>
            <w:szCs w:val="22"/>
          </w:rPr>
          <w:tag w:val="MENDELEY_CITATION_v3_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"/>
          <w:id w:val="462538279"/>
          <w:placeholder>
            <w:docPart w:val="A60DD2AC594545289385AD8E4EDCC8F8"/>
          </w:placeholder>
        </w:sdtPr>
        <w:sdtEndPr/>
        <w:sdtContent>
          <w:r w:rsidR="00CC2CBB" w:rsidRPr="008D1489">
            <w:rPr>
              <w:rFonts w:ascii="Arial" w:hAnsi="Arial" w:cs="Arial"/>
              <w:color w:val="000000"/>
              <w:sz w:val="22"/>
              <w:szCs w:val="22"/>
            </w:rPr>
            <w:t>(Tang et al., 2015)</w:t>
          </w:r>
        </w:sdtContent>
      </w:sdt>
      <w:r w:rsidRPr="008D1489">
        <w:rPr>
          <w:rFonts w:ascii="Arial" w:hAnsi="Arial" w:cs="Arial"/>
          <w:sz w:val="22"/>
          <w:szCs w:val="22"/>
        </w:rPr>
        <w:t xml:space="preserve"> and that research into pronunciation often fails to be incorporated into learning materials </w:t>
      </w:r>
      <w:sdt>
        <w:sdtPr>
          <w:rPr>
            <w:rFonts w:ascii="Arial" w:hAnsi="Arial" w:cs="Arial"/>
            <w:color w:val="000000"/>
            <w:sz w:val="22"/>
            <w:szCs w:val="22"/>
          </w:rPr>
          <w:tag w:val="MENDELEY_CITATION_v3_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"/>
          <w:id w:val="-600566651"/>
          <w:placeholder>
            <w:docPart w:val="A60DD2AC594545289385AD8E4EDCC8F8"/>
          </w:placeholder>
        </w:sdtPr>
        <w:sdtEndPr/>
        <w:sdtContent>
          <w:r w:rsidR="00CC2CBB" w:rsidRPr="008D1489">
            <w:rPr>
              <w:rFonts w:ascii="Arial" w:hAnsi="Arial" w:cs="Arial"/>
              <w:color w:val="000000"/>
              <w:sz w:val="22"/>
              <w:szCs w:val="22"/>
            </w:rPr>
            <w:t>(Levis, 2016)</w:t>
          </w:r>
        </w:sdtContent>
      </w:sdt>
      <w:r w:rsidRPr="008D1489">
        <w:rPr>
          <w:rFonts w:ascii="Arial" w:hAnsi="Arial" w:cs="Arial"/>
          <w:sz w:val="22"/>
          <w:szCs w:val="22"/>
        </w:rPr>
        <w:t xml:space="preserve">. However, I was surprised by the lack of research into consonant clusters in general, especially considering the relative abundance of studies into mindfulness (a far newer subject). In fact, I was unable to find any empirical studies which directly investigated consonant clusters and the challenges some students face when producing them, perhaps due to the narrow focus of pronunciation research </w:t>
      </w:r>
      <w:sdt>
        <w:sdtPr>
          <w:rPr>
            <w:rFonts w:ascii="Arial" w:hAnsi="Arial" w:cs="Arial"/>
            <w:color w:val="000000"/>
            <w:sz w:val="22"/>
            <w:szCs w:val="22"/>
          </w:rPr>
          <w:tag w:val="MENDELEY_CITATION_v3_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"/>
          <w:id w:val="-1839839648"/>
          <w:placeholder>
            <w:docPart w:val="A60DD2AC594545289385AD8E4EDCC8F8"/>
          </w:placeholder>
        </w:sdtPr>
        <w:sdtEndPr/>
        <w:sdtContent>
          <w:r w:rsidR="00CC2CBB" w:rsidRPr="008D1489">
            <w:rPr>
              <w:rFonts w:ascii="Arial" w:hAnsi="Arial" w:cs="Arial"/>
              <w:color w:val="000000"/>
              <w:sz w:val="22"/>
              <w:szCs w:val="22"/>
            </w:rPr>
            <w:t>(Pennington, 2021)</w:t>
          </w:r>
        </w:sdtContent>
      </w:sdt>
      <w:r w:rsidRPr="008D1489">
        <w:rPr>
          <w:rFonts w:ascii="Arial" w:hAnsi="Arial" w:cs="Arial"/>
          <w:sz w:val="22"/>
          <w:szCs w:val="22"/>
        </w:rPr>
        <w:t xml:space="preserve">. Instead, I was forced to triangulate </w:t>
      </w:r>
      <w:r w:rsidR="00F36671" w:rsidRPr="008D1489">
        <w:rPr>
          <w:rFonts w:ascii="Arial" w:hAnsi="Arial" w:cs="Arial"/>
          <w:sz w:val="22"/>
          <w:szCs w:val="22"/>
        </w:rPr>
        <w:t>literature from other fields</w:t>
      </w:r>
      <w:r w:rsidRPr="008D1489">
        <w:rPr>
          <w:rFonts w:ascii="Arial" w:hAnsi="Arial" w:cs="Arial"/>
          <w:sz w:val="22"/>
          <w:szCs w:val="22"/>
        </w:rPr>
        <w:t xml:space="preserve"> to support the development of the artifact. The inclusion criteria ensured that these studies were credible. However, the lack of research into consonant clusters remains a limitation which undermines the generalisability of the artifact. Testing the artifact would provide vital first evidence of its efficacy and fill the gap in the research. In the absence of ethical approval, I will conceptualise a pilot study that will bring the artifact as close as possible to completion.</w:t>
      </w:r>
    </w:p>
    <w:p w14:paraId="072E58B1" w14:textId="71CCF5F0" w:rsidR="003E7CDF" w:rsidRPr="008D1489" w:rsidRDefault="003E7CDF" w:rsidP="003E7CDF">
      <w:pPr>
        <w:spacing w:line="360" w:lineRule="auto"/>
        <w:rPr>
          <w:rFonts w:ascii="Arial" w:hAnsi="Arial" w:cs="Arial"/>
          <w:sz w:val="22"/>
          <w:szCs w:val="22"/>
        </w:rPr>
      </w:pPr>
      <w:r w:rsidRPr="008D1489">
        <w:rPr>
          <w:rFonts w:ascii="Arial" w:hAnsi="Arial" w:cs="Arial"/>
          <w:sz w:val="22"/>
          <w:szCs w:val="22"/>
        </w:rPr>
        <w:t xml:space="preserve">An experimental research design consisting of a pre-test, intervention and post-test is the most appropriate design choice due to its ability to identify cause and effect relationships with a high level of credibility and generalisability </w:t>
      </w:r>
      <w:sdt>
        <w:sdtPr>
          <w:rPr>
            <w:rFonts w:ascii="Arial" w:hAnsi="Arial" w:cs="Arial"/>
            <w:color w:val="000000"/>
            <w:sz w:val="22"/>
            <w:szCs w:val="22"/>
          </w:rPr>
          <w:tag w:val="MENDELEY_CITATION_v3_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"/>
          <w:id w:val="-1570880253"/>
          <w:placeholder>
            <w:docPart w:val="A60DD2AC594545289385AD8E4EDCC8F8"/>
          </w:placeholder>
        </w:sdtPr>
        <w:sdtEndPr/>
        <w:sdtContent>
          <w:r w:rsidR="00CC2CBB" w:rsidRPr="008D1489">
            <w:rPr>
              <w:rFonts w:ascii="Arial" w:eastAsia="Times New Roman" w:hAnsi="Arial" w:cs="Arial"/>
              <w:color w:val="000000"/>
              <w:sz w:val="22"/>
              <w:szCs w:val="22"/>
            </w:rPr>
            <w:t>(Thompson &amp; Panacek, 2006; Creswell, 2008)</w:t>
          </w:r>
        </w:sdtContent>
      </w:sdt>
      <w:r w:rsidRPr="008D1489">
        <w:rPr>
          <w:rFonts w:ascii="Arial" w:hAnsi="Arial" w:cs="Arial"/>
          <w:sz w:val="22"/>
          <w:szCs w:val="22"/>
        </w:rPr>
        <w:t xml:space="preserve">. By recording the participants’ pronunciation of consonant clusters in identical pre- and </w:t>
      </w:r>
      <w:r w:rsidRPr="008D1489">
        <w:rPr>
          <w:rFonts w:ascii="Arial" w:hAnsi="Arial" w:cs="Arial"/>
          <w:sz w:val="22"/>
          <w:szCs w:val="22"/>
        </w:rPr>
        <w:lastRenderedPageBreak/>
        <w:t>post-tests</w:t>
      </w:r>
      <w:r w:rsidR="005F00E1" w:rsidRPr="008D1489">
        <w:rPr>
          <w:rFonts w:ascii="Arial" w:hAnsi="Arial" w:cs="Arial"/>
          <w:sz w:val="22"/>
          <w:szCs w:val="22"/>
        </w:rPr>
        <w:t>, any change</w:t>
      </w:r>
      <w:r w:rsidR="00B27E0D" w:rsidRPr="008D1489">
        <w:rPr>
          <w:rFonts w:ascii="Arial" w:hAnsi="Arial" w:cs="Arial"/>
          <w:sz w:val="22"/>
          <w:szCs w:val="22"/>
        </w:rPr>
        <w:t xml:space="preserve"> in performance following the consonant clusters exercise can be identified</w:t>
      </w:r>
      <w:r w:rsidRPr="008D1489">
        <w:rPr>
          <w:rFonts w:ascii="Arial" w:hAnsi="Arial" w:cs="Arial"/>
          <w:sz w:val="22"/>
          <w:szCs w:val="22"/>
        </w:rPr>
        <w:t xml:space="preserve">. For convenience, current and former students should be recruited to participate in the study, but a background questionnaire should be completed to gather basic linguistic information since consonant cluster proficiency is closely related to the native language of the speaker </w:t>
      </w:r>
      <w:sdt>
        <w:sdtPr>
          <w:rPr>
            <w:rFonts w:ascii="Arial" w:hAnsi="Arial" w:cs="Arial"/>
            <w:color w:val="000000"/>
            <w:sz w:val="22"/>
            <w:szCs w:val="22"/>
          </w:rPr>
          <w:tag w:val="MENDELEY_CITATION_v3_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"/>
          <w:id w:val="1713308228"/>
          <w:placeholder>
            <w:docPart w:val="A60DD2AC594545289385AD8E4EDCC8F8"/>
          </w:placeholder>
        </w:sdtPr>
        <w:sdtEndPr/>
        <w:sdtContent>
          <w:r w:rsidR="00CC2CBB" w:rsidRPr="008D1489">
            <w:rPr>
              <w:rFonts w:ascii="Arial" w:hAnsi="Arial" w:cs="Arial"/>
              <w:color w:val="000000"/>
              <w:sz w:val="22"/>
              <w:szCs w:val="22"/>
            </w:rPr>
            <w:t>(Flege, 1995; Collins et al., 2019; Archibald, 2021)</w:t>
          </w:r>
        </w:sdtContent>
      </w:sdt>
      <w:r w:rsidRPr="008D1489">
        <w:rPr>
          <w:rFonts w:ascii="Arial" w:hAnsi="Arial" w:cs="Arial"/>
          <w:sz w:val="22"/>
          <w:szCs w:val="22"/>
        </w:rPr>
        <w:t>.</w:t>
      </w:r>
    </w:p>
    <w:p w14:paraId="180D3886" w14:textId="2E2804C9" w:rsidR="003E7CDF" w:rsidRPr="008D1489" w:rsidRDefault="003E7CDF" w:rsidP="003E7CDF">
      <w:pPr>
        <w:spacing w:line="360" w:lineRule="auto"/>
        <w:rPr>
          <w:rFonts w:ascii="Arial" w:hAnsi="Arial" w:cs="Arial"/>
          <w:sz w:val="22"/>
          <w:szCs w:val="22"/>
        </w:rPr>
      </w:pPr>
      <w:r w:rsidRPr="008D1489">
        <w:rPr>
          <w:rFonts w:ascii="Arial" w:hAnsi="Arial" w:cs="Arial"/>
          <w:sz w:val="22"/>
          <w:szCs w:val="22"/>
        </w:rPr>
        <w:t xml:space="preserve">Due to the simplicity of the design, I do not anticipate significant problems conducting the research. However, the artifact instructions are open to interpretation by whoever is reading them – the researcher or participant may perform the exercise more quickly or slowly. Since speed has been proven to affect accuracy </w:t>
      </w:r>
      <w:sdt>
        <w:sdtPr>
          <w:rPr>
            <w:rFonts w:ascii="Arial" w:hAnsi="Arial" w:cs="Arial"/>
            <w:color w:val="000000"/>
            <w:sz w:val="22"/>
            <w:szCs w:val="22"/>
          </w:rPr>
          <w:tag w:val="MENDELEY_CITATION_v3_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"/>
          <w:id w:val="1796949442"/>
          <w:placeholder>
            <w:docPart w:val="A60DD2AC594545289385AD8E4EDCC8F8"/>
          </w:placeholder>
        </w:sdtPr>
        <w:sdtEndPr/>
        <w:sdtContent>
          <w:r w:rsidR="00CC2CBB" w:rsidRPr="008D1489">
            <w:rPr>
              <w:rFonts w:ascii="Arial" w:eastAsia="Times New Roman" w:hAnsi="Arial" w:cs="Arial"/>
              <w:color w:val="000000"/>
              <w:sz w:val="22"/>
              <w:szCs w:val="22"/>
            </w:rPr>
            <w:t>(Wu et al., 2010; Murakami &amp; Yamada, 2025)</w:t>
          </w:r>
        </w:sdtContent>
      </w:sdt>
      <w:r w:rsidRPr="008D1489">
        <w:rPr>
          <w:rFonts w:ascii="Arial" w:hAnsi="Arial" w:cs="Arial"/>
          <w:sz w:val="22"/>
          <w:szCs w:val="22"/>
        </w:rPr>
        <w:t xml:space="preserve">, this is a variable which should be controlled for. Consequently, the instructions for the intervention should be pre-recorded so that every participant completes the exercise at the same speed. In view of this, the pre-recorded instructions shown in </w:t>
      </w:r>
      <w:r w:rsidR="00F312DF" w:rsidRPr="008D1489">
        <w:rPr>
          <w:rFonts w:ascii="Arial" w:hAnsi="Arial" w:cs="Arial"/>
          <w:color w:val="0F4761" w:themeColor="accent1" w:themeShade="BF"/>
          <w:sz w:val="22"/>
          <w:szCs w:val="22"/>
        </w:rPr>
        <w:fldChar w:fldCharType="begin"/>
      </w:r>
      <w:r w:rsidR="00F312DF" w:rsidRPr="008D1489">
        <w:rPr>
          <w:rFonts w:ascii="Arial" w:hAnsi="Arial" w:cs="Arial"/>
          <w:color w:val="0F4761" w:themeColor="accent1" w:themeShade="BF"/>
          <w:sz w:val="22"/>
          <w:szCs w:val="22"/>
        </w:rPr>
        <w:instrText xml:space="preserve"> REF _Ref230797769 \h </w:instrText>
      </w:r>
      <w:r w:rsidR="00F312DF" w:rsidRPr="008D1489">
        <w:rPr>
          <w:rFonts w:ascii="Arial" w:hAnsi="Arial" w:cs="Arial"/>
          <w:color w:val="0F4761" w:themeColor="accent1" w:themeShade="BF"/>
          <w:sz w:val="22"/>
          <w:szCs w:val="22"/>
        </w:rPr>
      </w:r>
      <w:r w:rsidR="008D1489" w:rsidRPr="008D1489">
        <w:rPr>
          <w:rFonts w:ascii="Arial" w:hAnsi="Arial" w:cs="Arial"/>
          <w:color w:val="0F4761" w:themeColor="accent1" w:themeShade="BF"/>
          <w:sz w:val="22"/>
          <w:szCs w:val="22"/>
        </w:rPr>
        <w:instrText xml:space="preserve"> \* MERGEFORMAT </w:instrText>
      </w:r>
      <w:r w:rsidR="00F312DF" w:rsidRPr="008D1489">
        <w:rPr>
          <w:rFonts w:ascii="Arial" w:hAnsi="Arial" w:cs="Arial"/>
          <w:color w:val="0F4761" w:themeColor="accent1" w:themeShade="BF"/>
          <w:sz w:val="22"/>
          <w:szCs w:val="22"/>
        </w:rPr>
        <w:fldChar w:fldCharType="separate"/>
      </w:r>
      <w:r w:rsidR="00F312DF" w:rsidRPr="008D1489">
        <w:rPr>
          <w:rFonts w:ascii="Arial" w:hAnsi="Arial" w:cs="Arial"/>
          <w:color w:val="0F4761" w:themeColor="accent1" w:themeShade="BF"/>
          <w:sz w:val="22"/>
          <w:szCs w:val="22"/>
        </w:rPr>
        <w:t xml:space="preserve">Figure </w:t>
      </w:r>
      <w:r w:rsidR="00F312DF" w:rsidRPr="008D1489">
        <w:rPr>
          <w:rFonts w:ascii="Arial" w:hAnsi="Arial" w:cs="Arial"/>
          <w:noProof/>
          <w:color w:val="0F4761" w:themeColor="accent1" w:themeShade="BF"/>
          <w:sz w:val="22"/>
          <w:szCs w:val="22"/>
        </w:rPr>
        <w:t>11</w:t>
      </w:r>
      <w:r w:rsidR="00F312DF" w:rsidRPr="008D1489">
        <w:rPr>
          <w:rFonts w:ascii="Arial" w:hAnsi="Arial" w:cs="Arial"/>
          <w:color w:val="0F4761" w:themeColor="accent1" w:themeShade="BF"/>
          <w:sz w:val="22"/>
          <w:szCs w:val="22"/>
        </w:rPr>
        <w:fldChar w:fldCharType="end"/>
      </w:r>
      <w:r w:rsidRPr="008D1489">
        <w:rPr>
          <w:rFonts w:ascii="Arial" w:hAnsi="Arial" w:cs="Arial"/>
          <w:sz w:val="22"/>
          <w:szCs w:val="22"/>
        </w:rPr>
        <w:t xml:space="preserve"> have been added to the exercise to reduce the risk of variable results among less experienced practitioners.</w:t>
      </w:r>
    </w:p>
    <w:p w14:paraId="3028CE93" w14:textId="7D07C310" w:rsidR="009E5091" w:rsidRPr="008D1489" w:rsidRDefault="00DC75D4" w:rsidP="009E5091">
      <w:pPr>
        <w:keepNext/>
        <w:spacing w:line="360" w:lineRule="auto"/>
        <w:jc w:val="center"/>
        <w:rPr>
          <w:rFonts w:ascii="Arial" w:hAnsi="Arial" w:cs="Arial"/>
          <w:sz w:val="22"/>
          <w:szCs w:val="22"/>
        </w:rPr>
      </w:pPr>
      <w:r w:rsidRPr="008D1489">
        <w:rPr>
          <w:rFonts w:ascii="Arial" w:hAnsi="Arial" w:cs="Arial"/>
          <w:sz w:val="22"/>
          <w:szCs w:val="22"/>
        </w:rPr>
        <w:object w:dxaOrig="1508" w:dyaOrig="983" w14:anchorId="2DD326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7" type="#_x0000_t75" style="width:75.5pt;height:49pt" o:ole="">
            <v:imagedata r:id="rId16" o:title=""/>
          </v:shape>
          <o:OLEObject Type="Embed" ProgID="Package" ShapeID="_x0000_i1107" DrawAspect="Icon" ObjectID="_1841487221" r:id="rId17"/>
        </w:object>
      </w:r>
    </w:p>
    <w:p w14:paraId="7E830933" w14:textId="4603BEC6" w:rsidR="0025328F" w:rsidRPr="008D1489" w:rsidRDefault="009E5091" w:rsidP="009E5091">
      <w:pPr>
        <w:pStyle w:val="Caption"/>
        <w:jc w:val="center"/>
        <w:rPr>
          <w:rFonts w:ascii="Arial" w:hAnsi="Arial" w:cs="Arial"/>
          <w:sz w:val="22"/>
          <w:szCs w:val="22"/>
        </w:rPr>
      </w:pPr>
      <w:bookmarkStart w:id="19" w:name="_Ref230797769"/>
      <w:r w:rsidRPr="008D1489">
        <w:rPr>
          <w:rFonts w:ascii="Arial" w:hAnsi="Arial" w:cs="Arial"/>
          <w:sz w:val="22"/>
          <w:szCs w:val="22"/>
        </w:rPr>
        <w:t xml:space="preserve">Figure </w:t>
      </w:r>
      <w:r w:rsidRPr="008D1489">
        <w:rPr>
          <w:rFonts w:ascii="Arial" w:hAnsi="Arial" w:cs="Arial"/>
          <w:sz w:val="22"/>
          <w:szCs w:val="22"/>
        </w:rPr>
        <w:fldChar w:fldCharType="begin"/>
      </w:r>
      <w:r w:rsidRPr="008D1489">
        <w:rPr>
          <w:rFonts w:ascii="Arial" w:hAnsi="Arial" w:cs="Arial"/>
          <w:sz w:val="22"/>
          <w:szCs w:val="22"/>
        </w:rPr>
        <w:instrText xml:space="preserve"> SEQ Figure \* ARABIC </w:instrText>
      </w:r>
      <w:r w:rsidRPr="008D1489">
        <w:rPr>
          <w:rFonts w:ascii="Arial" w:hAnsi="Arial" w:cs="Arial"/>
          <w:sz w:val="22"/>
          <w:szCs w:val="22"/>
        </w:rPr>
        <w:fldChar w:fldCharType="separate"/>
      </w:r>
      <w:r w:rsidRPr="008D1489">
        <w:rPr>
          <w:rFonts w:ascii="Arial" w:hAnsi="Arial" w:cs="Arial"/>
          <w:noProof/>
          <w:sz w:val="22"/>
          <w:szCs w:val="22"/>
        </w:rPr>
        <w:t>11</w:t>
      </w:r>
      <w:r w:rsidRPr="008D1489">
        <w:rPr>
          <w:rFonts w:ascii="Arial" w:hAnsi="Arial" w:cs="Arial"/>
          <w:sz w:val="22"/>
          <w:szCs w:val="22"/>
        </w:rPr>
        <w:fldChar w:fldCharType="end"/>
      </w:r>
      <w:bookmarkEnd w:id="19"/>
      <w:r w:rsidRPr="008D1489">
        <w:rPr>
          <w:rFonts w:ascii="Arial" w:hAnsi="Arial" w:cs="Arial"/>
          <w:sz w:val="22"/>
          <w:szCs w:val="22"/>
        </w:rPr>
        <w:t xml:space="preserve">: </w:t>
      </w:r>
      <w:r w:rsidR="00F312DF" w:rsidRPr="008D1489">
        <w:rPr>
          <w:rFonts w:ascii="Arial" w:hAnsi="Arial" w:cs="Arial"/>
          <w:sz w:val="22"/>
          <w:szCs w:val="22"/>
        </w:rPr>
        <w:t>I</w:t>
      </w:r>
      <w:r w:rsidRPr="008D1489">
        <w:rPr>
          <w:rFonts w:ascii="Arial" w:hAnsi="Arial" w:cs="Arial"/>
          <w:sz w:val="22"/>
          <w:szCs w:val="22"/>
        </w:rPr>
        <w:t>nstructions (audio format)</w:t>
      </w:r>
    </w:p>
    <w:p w14:paraId="16ED3DA8" w14:textId="47BB7234" w:rsidR="00915BDA" w:rsidRPr="008D1489" w:rsidRDefault="00527EE2" w:rsidP="00E36F20">
      <w:pPr>
        <w:spacing w:line="360" w:lineRule="auto"/>
        <w:rPr>
          <w:rFonts w:ascii="Arial" w:hAnsi="Arial" w:cs="Arial"/>
          <w:b/>
          <w:bCs/>
          <w:sz w:val="22"/>
          <w:szCs w:val="22"/>
        </w:rPr>
      </w:pPr>
      <w:r w:rsidRPr="008D1489">
        <w:rPr>
          <w:rFonts w:ascii="Arial" w:hAnsi="Arial" w:cs="Arial"/>
          <w:b/>
          <w:bCs/>
          <w:sz w:val="22"/>
          <w:szCs w:val="22"/>
        </w:rPr>
        <w:t>Literature review</w:t>
      </w:r>
    </w:p>
    <w:p w14:paraId="56B6B259" w14:textId="2403A194" w:rsidR="00532490" w:rsidRPr="008D1489" w:rsidRDefault="00532490" w:rsidP="00E36F20">
      <w:pPr>
        <w:spacing w:line="360" w:lineRule="auto"/>
        <w:rPr>
          <w:rFonts w:ascii="Arial" w:hAnsi="Arial" w:cs="Arial"/>
          <w:sz w:val="22"/>
          <w:szCs w:val="22"/>
        </w:rPr>
      </w:pPr>
      <w:r w:rsidRPr="008D1489">
        <w:rPr>
          <w:rFonts w:ascii="Arial" w:hAnsi="Arial" w:cs="Arial"/>
          <w:sz w:val="22"/>
          <w:szCs w:val="22"/>
        </w:rPr>
        <w:t xml:space="preserve">The literature search </w:t>
      </w:r>
      <w:r w:rsidR="00F516DA" w:rsidRPr="008D1489">
        <w:rPr>
          <w:rFonts w:ascii="Arial" w:hAnsi="Arial" w:cs="Arial"/>
          <w:sz w:val="22"/>
          <w:szCs w:val="22"/>
        </w:rPr>
        <w:t xml:space="preserve">yielded sufficient </w:t>
      </w:r>
      <w:r w:rsidR="00C55CAF" w:rsidRPr="008D1489">
        <w:rPr>
          <w:rFonts w:ascii="Arial" w:hAnsi="Arial" w:cs="Arial"/>
          <w:sz w:val="22"/>
          <w:szCs w:val="22"/>
        </w:rPr>
        <w:t>results</w:t>
      </w:r>
      <w:r w:rsidR="00975B1A" w:rsidRPr="008D1489">
        <w:rPr>
          <w:rFonts w:ascii="Arial" w:hAnsi="Arial" w:cs="Arial"/>
          <w:sz w:val="22"/>
          <w:szCs w:val="22"/>
        </w:rPr>
        <w:t xml:space="preserve"> to develop a good understanding of </w:t>
      </w:r>
      <w:r w:rsidR="006361ED" w:rsidRPr="008D1489">
        <w:rPr>
          <w:rFonts w:ascii="Arial" w:hAnsi="Arial" w:cs="Arial"/>
          <w:sz w:val="22"/>
          <w:szCs w:val="22"/>
        </w:rPr>
        <w:t xml:space="preserve">consonant clusters </w:t>
      </w:r>
      <w:r w:rsidR="00975B1A" w:rsidRPr="008D1489">
        <w:rPr>
          <w:rFonts w:ascii="Arial" w:hAnsi="Arial" w:cs="Arial"/>
          <w:sz w:val="22"/>
          <w:szCs w:val="22"/>
        </w:rPr>
        <w:t>and the challenges that ESL students face when producing them.</w:t>
      </w:r>
      <w:r w:rsidR="00E54BAE" w:rsidRPr="008D1489">
        <w:rPr>
          <w:rFonts w:ascii="Arial" w:hAnsi="Arial" w:cs="Arial"/>
          <w:sz w:val="22"/>
          <w:szCs w:val="22"/>
        </w:rPr>
        <w:t xml:space="preserve"> The revelation that </w:t>
      </w:r>
      <w:r w:rsidR="00AC12A1" w:rsidRPr="008D1489">
        <w:rPr>
          <w:rFonts w:ascii="Arial" w:hAnsi="Arial" w:cs="Arial"/>
          <w:sz w:val="22"/>
          <w:szCs w:val="22"/>
        </w:rPr>
        <w:t xml:space="preserve">differences </w:t>
      </w:r>
      <w:r w:rsidR="00747894" w:rsidRPr="008D1489">
        <w:rPr>
          <w:rFonts w:ascii="Arial" w:hAnsi="Arial" w:cs="Arial"/>
          <w:sz w:val="22"/>
          <w:szCs w:val="22"/>
        </w:rPr>
        <w:t xml:space="preserve">between the phonologies of English and </w:t>
      </w:r>
      <w:r w:rsidR="00E479F7" w:rsidRPr="008D1489">
        <w:rPr>
          <w:rFonts w:ascii="Arial" w:hAnsi="Arial" w:cs="Arial"/>
          <w:sz w:val="22"/>
          <w:szCs w:val="22"/>
        </w:rPr>
        <w:t>the</w:t>
      </w:r>
      <w:r w:rsidR="00747894" w:rsidRPr="008D1489">
        <w:rPr>
          <w:rFonts w:ascii="Arial" w:hAnsi="Arial" w:cs="Arial"/>
          <w:sz w:val="22"/>
          <w:szCs w:val="22"/>
        </w:rPr>
        <w:t xml:space="preserve"> native language are responsible for many of the </w:t>
      </w:r>
      <w:r w:rsidR="00542549" w:rsidRPr="008D1489">
        <w:rPr>
          <w:rFonts w:ascii="Arial" w:hAnsi="Arial" w:cs="Arial"/>
          <w:sz w:val="22"/>
          <w:szCs w:val="22"/>
        </w:rPr>
        <w:t>challenges</w:t>
      </w:r>
      <w:r w:rsidR="00747894"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"/>
          <w:id w:val="-1847163775"/>
          <w:placeholder>
            <w:docPart w:val="DefaultPlaceholder_-1854013440"/>
          </w:placeholder>
        </w:sdtPr>
        <w:sdtEndPr/>
        <w:sdtContent>
          <w:r w:rsidR="00CC2CBB" w:rsidRPr="008D1489">
            <w:rPr>
              <w:rFonts w:ascii="Arial" w:hAnsi="Arial" w:cs="Arial"/>
              <w:color w:val="000000"/>
              <w:sz w:val="22"/>
              <w:szCs w:val="22"/>
            </w:rPr>
            <w:t>(Flege, 1995; Collins et al., 2019; Archibald, 2021)</w:t>
          </w:r>
        </w:sdtContent>
      </w:sdt>
      <w:r w:rsidR="00295BFE" w:rsidRPr="008D1489">
        <w:rPr>
          <w:rFonts w:ascii="Arial" w:hAnsi="Arial" w:cs="Arial"/>
          <w:sz w:val="22"/>
          <w:szCs w:val="22"/>
        </w:rPr>
        <w:t xml:space="preserve"> </w:t>
      </w:r>
      <w:r w:rsidR="007C5D7A" w:rsidRPr="008D1489">
        <w:rPr>
          <w:rFonts w:ascii="Arial" w:hAnsi="Arial" w:cs="Arial"/>
          <w:sz w:val="22"/>
          <w:szCs w:val="22"/>
        </w:rPr>
        <w:t>was hardly surprisin</w:t>
      </w:r>
      <w:r w:rsidR="00BD499C" w:rsidRPr="008D1489">
        <w:rPr>
          <w:rFonts w:ascii="Arial" w:hAnsi="Arial" w:cs="Arial"/>
          <w:sz w:val="22"/>
          <w:szCs w:val="22"/>
        </w:rPr>
        <w:t xml:space="preserve">g because </w:t>
      </w:r>
      <w:r w:rsidR="003A0DE0" w:rsidRPr="008D1489">
        <w:rPr>
          <w:rFonts w:ascii="Arial" w:hAnsi="Arial" w:cs="Arial"/>
          <w:sz w:val="22"/>
          <w:szCs w:val="22"/>
        </w:rPr>
        <w:t>everyone has experienced the challenge</w:t>
      </w:r>
      <w:r w:rsidR="00AB5ADC" w:rsidRPr="008D1489">
        <w:rPr>
          <w:rFonts w:ascii="Arial" w:hAnsi="Arial" w:cs="Arial"/>
          <w:sz w:val="22"/>
          <w:szCs w:val="22"/>
        </w:rPr>
        <w:t>s</w:t>
      </w:r>
      <w:r w:rsidR="003A0DE0" w:rsidRPr="008D1489">
        <w:rPr>
          <w:rFonts w:ascii="Arial" w:hAnsi="Arial" w:cs="Arial"/>
          <w:sz w:val="22"/>
          <w:szCs w:val="22"/>
        </w:rPr>
        <w:t xml:space="preserve"> that come </w:t>
      </w:r>
      <w:r w:rsidR="006D62E4" w:rsidRPr="008D1489">
        <w:rPr>
          <w:rFonts w:ascii="Arial" w:hAnsi="Arial" w:cs="Arial"/>
          <w:sz w:val="22"/>
          <w:szCs w:val="22"/>
        </w:rPr>
        <w:t>with</w:t>
      </w:r>
      <w:r w:rsidR="003A0DE0" w:rsidRPr="008D1489">
        <w:rPr>
          <w:rFonts w:ascii="Arial" w:hAnsi="Arial" w:cs="Arial"/>
          <w:sz w:val="22"/>
          <w:szCs w:val="22"/>
        </w:rPr>
        <w:t xml:space="preserve"> learning unfamiliar concepts. However, </w:t>
      </w:r>
      <w:r w:rsidR="00393AD6" w:rsidRPr="008D1489">
        <w:rPr>
          <w:rFonts w:ascii="Arial" w:hAnsi="Arial" w:cs="Arial"/>
          <w:sz w:val="22"/>
          <w:szCs w:val="22"/>
        </w:rPr>
        <w:t xml:space="preserve">evidence that </w:t>
      </w:r>
      <w:r w:rsidR="007D122F" w:rsidRPr="008D1489">
        <w:rPr>
          <w:rFonts w:ascii="Arial" w:hAnsi="Arial" w:cs="Arial"/>
          <w:sz w:val="22"/>
          <w:szCs w:val="22"/>
        </w:rPr>
        <w:t>individual differences in auditory processing, notably attentional control</w:t>
      </w:r>
      <w:r w:rsidR="006C7BA5" w:rsidRPr="008D1489">
        <w:rPr>
          <w:rFonts w:ascii="Arial" w:hAnsi="Arial" w:cs="Arial"/>
          <w:sz w:val="22"/>
          <w:szCs w:val="22"/>
        </w:rPr>
        <w:t xml:space="preserve">, can </w:t>
      </w:r>
      <w:r w:rsidR="000255B8" w:rsidRPr="008D1489">
        <w:rPr>
          <w:rFonts w:ascii="Arial" w:hAnsi="Arial" w:cs="Arial"/>
          <w:sz w:val="22"/>
          <w:szCs w:val="22"/>
        </w:rPr>
        <w:t>lead to</w:t>
      </w:r>
      <w:r w:rsidR="006C7BA5" w:rsidRPr="008D1489">
        <w:rPr>
          <w:rFonts w:ascii="Arial" w:hAnsi="Arial" w:cs="Arial"/>
          <w:sz w:val="22"/>
          <w:szCs w:val="22"/>
        </w:rPr>
        <w:t xml:space="preserve"> different learning outcomes </w:t>
      </w:r>
      <w:r w:rsidR="00353F7D" w:rsidRPr="008D1489">
        <w:rPr>
          <w:rFonts w:ascii="Arial" w:hAnsi="Arial" w:cs="Arial"/>
          <w:sz w:val="22"/>
          <w:szCs w:val="22"/>
        </w:rPr>
        <w:t xml:space="preserve">even </w:t>
      </w:r>
      <w:r w:rsidR="003727E1" w:rsidRPr="008D1489">
        <w:rPr>
          <w:rFonts w:ascii="Arial" w:hAnsi="Arial" w:cs="Arial"/>
          <w:sz w:val="22"/>
          <w:szCs w:val="22"/>
        </w:rPr>
        <w:t>after</w:t>
      </w:r>
      <w:r w:rsidR="00353F7D" w:rsidRPr="008D1489">
        <w:rPr>
          <w:rFonts w:ascii="Arial" w:hAnsi="Arial" w:cs="Arial"/>
          <w:sz w:val="22"/>
          <w:szCs w:val="22"/>
        </w:rPr>
        <w:t xml:space="preserve"> </w:t>
      </w:r>
      <w:r w:rsidR="009A00DF" w:rsidRPr="008D1489">
        <w:rPr>
          <w:rFonts w:ascii="Arial" w:hAnsi="Arial" w:cs="Arial"/>
          <w:sz w:val="22"/>
          <w:szCs w:val="22"/>
        </w:rPr>
        <w:t>controlling for other variables</w:t>
      </w:r>
      <w:r w:rsidR="00353F7D" w:rsidRPr="008D1489">
        <w:rPr>
          <w:rFonts w:ascii="Arial" w:hAnsi="Arial" w:cs="Arial"/>
          <w:sz w:val="22"/>
          <w:szCs w:val="22"/>
        </w:rPr>
        <w:t xml:space="preserve"> was particularly interesting</w:t>
      </w:r>
      <w:r w:rsidR="008B65DA"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"/>
          <w:id w:val="-1705940775"/>
          <w:placeholder>
            <w:docPart w:val="DefaultPlaceholder_-1854013440"/>
          </w:placeholder>
        </w:sdtPr>
        <w:sdtEndPr/>
        <w:sdtContent>
          <w:r w:rsidR="00CC2CBB" w:rsidRPr="008D1489">
            <w:rPr>
              <w:rFonts w:ascii="Arial" w:eastAsia="Times New Roman" w:hAnsi="Arial" w:cs="Arial"/>
              <w:color w:val="000000"/>
              <w:sz w:val="22"/>
              <w:szCs w:val="22"/>
            </w:rPr>
            <w:t>(Mora &amp; Darcy, 2023; Saito et al., 2024; Saito &amp; Tierney, 2025)</w:t>
          </w:r>
        </w:sdtContent>
      </w:sdt>
      <w:r w:rsidR="000D7E57" w:rsidRPr="008D1489">
        <w:rPr>
          <w:rFonts w:ascii="Arial" w:hAnsi="Arial" w:cs="Arial"/>
          <w:sz w:val="22"/>
          <w:szCs w:val="22"/>
        </w:rPr>
        <w:t>.</w:t>
      </w:r>
      <w:r w:rsidR="005D715B" w:rsidRPr="008D1489">
        <w:rPr>
          <w:rFonts w:ascii="Arial" w:hAnsi="Arial" w:cs="Arial"/>
          <w:sz w:val="22"/>
          <w:szCs w:val="22"/>
        </w:rPr>
        <w:t xml:space="preserve"> </w:t>
      </w:r>
      <w:r w:rsidR="00054442" w:rsidRPr="008D1489">
        <w:rPr>
          <w:rFonts w:ascii="Arial" w:hAnsi="Arial" w:cs="Arial"/>
          <w:sz w:val="22"/>
          <w:szCs w:val="22"/>
        </w:rPr>
        <w:t xml:space="preserve">In my lessons, </w:t>
      </w:r>
      <w:r w:rsidR="009068B0" w:rsidRPr="008D1489">
        <w:rPr>
          <w:rFonts w:ascii="Arial" w:hAnsi="Arial" w:cs="Arial"/>
          <w:sz w:val="22"/>
          <w:szCs w:val="22"/>
        </w:rPr>
        <w:t>I have tended to focus more</w:t>
      </w:r>
      <w:r w:rsidR="001C6606" w:rsidRPr="008D1489">
        <w:rPr>
          <w:rFonts w:ascii="Arial" w:hAnsi="Arial" w:cs="Arial"/>
          <w:sz w:val="22"/>
          <w:szCs w:val="22"/>
        </w:rPr>
        <w:t xml:space="preserve"> </w:t>
      </w:r>
      <w:r w:rsidR="00054442" w:rsidRPr="008D1489">
        <w:rPr>
          <w:rFonts w:ascii="Arial" w:hAnsi="Arial" w:cs="Arial"/>
          <w:sz w:val="22"/>
          <w:szCs w:val="22"/>
        </w:rPr>
        <w:t xml:space="preserve">on </w:t>
      </w:r>
      <w:r w:rsidR="001C6606" w:rsidRPr="008D1489">
        <w:rPr>
          <w:rFonts w:ascii="Arial" w:hAnsi="Arial" w:cs="Arial"/>
          <w:sz w:val="22"/>
          <w:szCs w:val="22"/>
        </w:rPr>
        <w:t>meaning-oriented</w:t>
      </w:r>
      <w:r w:rsidR="009068B0" w:rsidRPr="008D1489">
        <w:rPr>
          <w:rFonts w:ascii="Arial" w:hAnsi="Arial" w:cs="Arial"/>
          <w:sz w:val="22"/>
          <w:szCs w:val="22"/>
        </w:rPr>
        <w:t xml:space="preserve"> communicative </w:t>
      </w:r>
      <w:r w:rsidR="0073391A" w:rsidRPr="008D1489">
        <w:rPr>
          <w:rFonts w:ascii="Arial" w:hAnsi="Arial" w:cs="Arial"/>
          <w:sz w:val="22"/>
          <w:szCs w:val="22"/>
        </w:rPr>
        <w:t>exercises</w:t>
      </w:r>
      <w:r w:rsidR="001C6606" w:rsidRPr="008D1489">
        <w:rPr>
          <w:rFonts w:ascii="Arial" w:hAnsi="Arial" w:cs="Arial"/>
          <w:sz w:val="22"/>
          <w:szCs w:val="22"/>
        </w:rPr>
        <w:t xml:space="preserve"> </w:t>
      </w:r>
      <w:r w:rsidR="00EB7801" w:rsidRPr="008D1489">
        <w:rPr>
          <w:rFonts w:ascii="Arial" w:hAnsi="Arial" w:cs="Arial"/>
          <w:sz w:val="22"/>
          <w:szCs w:val="22"/>
        </w:rPr>
        <w:t xml:space="preserve">in the belief that </w:t>
      </w:r>
      <w:r w:rsidR="005A0016" w:rsidRPr="008D1489">
        <w:rPr>
          <w:rFonts w:ascii="Arial" w:hAnsi="Arial" w:cs="Arial"/>
          <w:sz w:val="22"/>
          <w:szCs w:val="22"/>
        </w:rPr>
        <w:t xml:space="preserve">any </w:t>
      </w:r>
      <w:r w:rsidR="00D06466" w:rsidRPr="008D1489">
        <w:rPr>
          <w:rFonts w:ascii="Arial" w:hAnsi="Arial" w:cs="Arial"/>
          <w:sz w:val="22"/>
          <w:szCs w:val="22"/>
        </w:rPr>
        <w:t>improvements</w:t>
      </w:r>
      <w:r w:rsidR="0081471E" w:rsidRPr="008D1489">
        <w:rPr>
          <w:rFonts w:ascii="Arial" w:hAnsi="Arial" w:cs="Arial"/>
          <w:sz w:val="22"/>
          <w:szCs w:val="22"/>
        </w:rPr>
        <w:t xml:space="preserve"> </w:t>
      </w:r>
      <w:r w:rsidR="005A0016" w:rsidRPr="008D1489">
        <w:rPr>
          <w:rFonts w:ascii="Arial" w:hAnsi="Arial" w:cs="Arial"/>
          <w:sz w:val="22"/>
          <w:szCs w:val="22"/>
        </w:rPr>
        <w:t xml:space="preserve">in pronunciation </w:t>
      </w:r>
      <w:r w:rsidR="0081471E" w:rsidRPr="008D1489">
        <w:rPr>
          <w:rFonts w:ascii="Arial" w:hAnsi="Arial" w:cs="Arial"/>
          <w:sz w:val="22"/>
          <w:szCs w:val="22"/>
        </w:rPr>
        <w:t xml:space="preserve">are more likely to transfer to spontaneous speech </w:t>
      </w:r>
      <w:sdt>
        <w:sdtPr>
          <w:rPr>
            <w:rFonts w:ascii="Arial" w:hAnsi="Arial" w:cs="Arial"/>
            <w:color w:val="000000"/>
            <w:sz w:val="22"/>
            <w:szCs w:val="22"/>
          </w:rPr>
          <w:tag w:val="MENDELEY_CITATION_v3_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"/>
          <w:id w:val="-293607534"/>
          <w:placeholder>
            <w:docPart w:val="DefaultPlaceholder_-1854013440"/>
          </w:placeholder>
        </w:sdtPr>
        <w:sdtEndPr/>
        <w:sdtContent>
          <w:r w:rsidR="00CC2CBB" w:rsidRPr="008D1489">
            <w:rPr>
              <w:rFonts w:ascii="Arial" w:hAnsi="Arial" w:cs="Arial"/>
              <w:color w:val="000000"/>
              <w:sz w:val="22"/>
              <w:szCs w:val="22"/>
            </w:rPr>
            <w:t>(Saito, 2012)</w:t>
          </w:r>
        </w:sdtContent>
      </w:sdt>
      <w:r w:rsidR="0081471E" w:rsidRPr="008D1489">
        <w:rPr>
          <w:rFonts w:ascii="Arial" w:hAnsi="Arial" w:cs="Arial"/>
          <w:sz w:val="22"/>
          <w:szCs w:val="22"/>
        </w:rPr>
        <w:t xml:space="preserve">. However, I realise now that </w:t>
      </w:r>
      <w:r w:rsidR="003B7435" w:rsidRPr="008D1489">
        <w:rPr>
          <w:rFonts w:ascii="Arial" w:hAnsi="Arial" w:cs="Arial"/>
          <w:sz w:val="22"/>
          <w:szCs w:val="22"/>
        </w:rPr>
        <w:t xml:space="preserve">these </w:t>
      </w:r>
      <w:r w:rsidR="000A7F48" w:rsidRPr="008D1489">
        <w:rPr>
          <w:rFonts w:ascii="Arial" w:hAnsi="Arial" w:cs="Arial"/>
          <w:sz w:val="22"/>
          <w:szCs w:val="22"/>
        </w:rPr>
        <w:t>benefits</w:t>
      </w:r>
      <w:r w:rsidR="003B7435" w:rsidRPr="008D1489">
        <w:rPr>
          <w:rFonts w:ascii="Arial" w:hAnsi="Arial" w:cs="Arial"/>
          <w:sz w:val="22"/>
          <w:szCs w:val="22"/>
        </w:rPr>
        <w:t xml:space="preserve"> </w:t>
      </w:r>
      <w:r w:rsidR="000A7F48" w:rsidRPr="008D1489">
        <w:rPr>
          <w:rFonts w:ascii="Arial" w:hAnsi="Arial" w:cs="Arial"/>
          <w:sz w:val="22"/>
          <w:szCs w:val="22"/>
        </w:rPr>
        <w:t>depend partly</w:t>
      </w:r>
      <w:r w:rsidR="003B7435" w:rsidRPr="008D1489">
        <w:rPr>
          <w:rFonts w:ascii="Arial" w:hAnsi="Arial" w:cs="Arial"/>
          <w:sz w:val="22"/>
          <w:szCs w:val="22"/>
        </w:rPr>
        <w:t xml:space="preserve"> on the </w:t>
      </w:r>
      <w:r w:rsidR="000A7F48" w:rsidRPr="008D1489">
        <w:rPr>
          <w:rFonts w:ascii="Arial" w:hAnsi="Arial" w:cs="Arial"/>
          <w:sz w:val="22"/>
          <w:szCs w:val="22"/>
        </w:rPr>
        <w:t xml:space="preserve">auditory processing profile of the student. Consequently, </w:t>
      </w:r>
      <w:r w:rsidR="00A2669D" w:rsidRPr="008D1489">
        <w:rPr>
          <w:rFonts w:ascii="Arial" w:hAnsi="Arial" w:cs="Arial"/>
          <w:sz w:val="22"/>
          <w:szCs w:val="22"/>
        </w:rPr>
        <w:t>some students may benefit more from controlled and</w:t>
      </w:r>
      <w:r w:rsidR="00A67AAA" w:rsidRPr="008D1489">
        <w:rPr>
          <w:rFonts w:ascii="Arial" w:hAnsi="Arial" w:cs="Arial"/>
          <w:sz w:val="22"/>
          <w:szCs w:val="22"/>
        </w:rPr>
        <w:t>/or</w:t>
      </w:r>
      <w:r w:rsidR="00A2669D" w:rsidRPr="008D1489">
        <w:rPr>
          <w:rFonts w:ascii="Arial" w:hAnsi="Arial" w:cs="Arial"/>
          <w:sz w:val="22"/>
          <w:szCs w:val="22"/>
        </w:rPr>
        <w:t xml:space="preserve"> </w:t>
      </w:r>
      <w:r w:rsidR="005D048E" w:rsidRPr="008D1489">
        <w:rPr>
          <w:rFonts w:ascii="Arial" w:hAnsi="Arial" w:cs="Arial"/>
          <w:sz w:val="22"/>
          <w:szCs w:val="22"/>
        </w:rPr>
        <w:t xml:space="preserve">perception </w:t>
      </w:r>
      <w:r w:rsidR="00A67AAA" w:rsidRPr="008D1489">
        <w:rPr>
          <w:rFonts w:ascii="Arial" w:hAnsi="Arial" w:cs="Arial"/>
          <w:sz w:val="22"/>
          <w:szCs w:val="22"/>
        </w:rPr>
        <w:t>exercises</w:t>
      </w:r>
      <w:r w:rsidR="00C91309" w:rsidRPr="008D1489">
        <w:rPr>
          <w:rFonts w:ascii="Arial" w:hAnsi="Arial" w:cs="Arial"/>
          <w:sz w:val="22"/>
          <w:szCs w:val="22"/>
        </w:rPr>
        <w:t xml:space="preserve"> initially</w:t>
      </w:r>
      <w:r w:rsidR="005D048E" w:rsidRPr="008D1489">
        <w:rPr>
          <w:rFonts w:ascii="Arial" w:hAnsi="Arial" w:cs="Arial"/>
          <w:sz w:val="22"/>
          <w:szCs w:val="22"/>
        </w:rPr>
        <w:t xml:space="preserve">. In view of this, </w:t>
      </w:r>
      <w:r w:rsidR="005B0140" w:rsidRPr="008D1489">
        <w:rPr>
          <w:rFonts w:ascii="Arial" w:hAnsi="Arial" w:cs="Arial"/>
          <w:sz w:val="22"/>
          <w:szCs w:val="22"/>
        </w:rPr>
        <w:t>I wil</w:t>
      </w:r>
      <w:r w:rsidR="00F01B2F" w:rsidRPr="008D1489">
        <w:rPr>
          <w:rFonts w:ascii="Arial" w:hAnsi="Arial" w:cs="Arial"/>
          <w:sz w:val="22"/>
          <w:szCs w:val="22"/>
        </w:rPr>
        <w:t xml:space="preserve">l be more flexible in my approach and adapt my </w:t>
      </w:r>
      <w:r w:rsidR="00966004" w:rsidRPr="008D1489">
        <w:rPr>
          <w:rFonts w:ascii="Arial" w:hAnsi="Arial" w:cs="Arial"/>
          <w:sz w:val="22"/>
          <w:szCs w:val="22"/>
        </w:rPr>
        <w:t>methodology</w:t>
      </w:r>
      <w:r w:rsidR="00CD0831" w:rsidRPr="008D1489">
        <w:rPr>
          <w:rFonts w:ascii="Arial" w:hAnsi="Arial" w:cs="Arial"/>
          <w:sz w:val="22"/>
          <w:szCs w:val="22"/>
        </w:rPr>
        <w:t xml:space="preserve"> according to the student’s auditory processing profile.</w:t>
      </w:r>
    </w:p>
    <w:p w14:paraId="2F011F4A" w14:textId="2CAC0AE1" w:rsidR="00703E85" w:rsidRPr="008D1489" w:rsidRDefault="001B37E3" w:rsidP="00E36F20">
      <w:pPr>
        <w:spacing w:line="360" w:lineRule="auto"/>
        <w:rPr>
          <w:rFonts w:ascii="Arial" w:hAnsi="Arial" w:cs="Arial"/>
          <w:sz w:val="22"/>
          <w:szCs w:val="22"/>
        </w:rPr>
      </w:pPr>
      <w:r w:rsidRPr="008D1489">
        <w:rPr>
          <w:rFonts w:ascii="Arial" w:hAnsi="Arial" w:cs="Arial"/>
          <w:sz w:val="22"/>
          <w:szCs w:val="22"/>
        </w:rPr>
        <w:lastRenderedPageBreak/>
        <w:t xml:space="preserve">The literature search also </w:t>
      </w:r>
      <w:r w:rsidR="000919BD" w:rsidRPr="008D1489">
        <w:rPr>
          <w:rFonts w:ascii="Arial" w:hAnsi="Arial" w:cs="Arial"/>
          <w:sz w:val="22"/>
          <w:szCs w:val="22"/>
        </w:rPr>
        <w:t>confirmed</w:t>
      </w:r>
      <w:r w:rsidRPr="008D1489">
        <w:rPr>
          <w:rFonts w:ascii="Arial" w:hAnsi="Arial" w:cs="Arial"/>
          <w:sz w:val="22"/>
          <w:szCs w:val="22"/>
        </w:rPr>
        <w:t xml:space="preserve"> that</w:t>
      </w:r>
      <w:r w:rsidR="00A27267" w:rsidRPr="008D1489">
        <w:rPr>
          <w:rFonts w:ascii="Arial" w:hAnsi="Arial" w:cs="Arial"/>
          <w:sz w:val="22"/>
          <w:szCs w:val="22"/>
        </w:rPr>
        <w:t xml:space="preserve"> mindfulness </w:t>
      </w:r>
      <w:r w:rsidR="000A5608" w:rsidRPr="008D1489">
        <w:rPr>
          <w:rFonts w:ascii="Arial" w:hAnsi="Arial" w:cs="Arial"/>
          <w:sz w:val="22"/>
          <w:szCs w:val="22"/>
        </w:rPr>
        <w:t xml:space="preserve">can improve attentional control, emotional regulation and </w:t>
      </w:r>
      <w:r w:rsidR="00B82428" w:rsidRPr="008D1489">
        <w:rPr>
          <w:rFonts w:ascii="Arial" w:hAnsi="Arial" w:cs="Arial"/>
          <w:sz w:val="22"/>
          <w:szCs w:val="22"/>
        </w:rPr>
        <w:t>self-awareness</w:t>
      </w:r>
      <w:r w:rsidR="006F710D"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"/>
          <w:id w:val="998689110"/>
          <w:placeholder>
            <w:docPart w:val="DefaultPlaceholder_-1854013440"/>
          </w:placeholder>
        </w:sdtPr>
        <w:sdtEndPr/>
        <w:sdtContent>
          <w:r w:rsidR="00CC2CBB" w:rsidRPr="008D1489">
            <w:rPr>
              <w:rFonts w:ascii="Arial" w:eastAsia="Times New Roman" w:hAnsi="Arial" w:cs="Arial"/>
              <w:color w:val="000000"/>
              <w:sz w:val="22"/>
              <w:szCs w:val="22"/>
            </w:rPr>
            <w:t xml:space="preserve">(Kerr et al., 2008; Chen et al., 2012; </w:t>
          </w:r>
          <w:proofErr w:type="spellStart"/>
          <w:r w:rsidR="00CC2CBB" w:rsidRPr="008D1489">
            <w:rPr>
              <w:rFonts w:ascii="Arial" w:eastAsia="Times New Roman" w:hAnsi="Arial" w:cs="Arial"/>
              <w:color w:val="000000"/>
              <w:sz w:val="22"/>
              <w:szCs w:val="22"/>
            </w:rPr>
            <w:t>Vøllestad</w:t>
          </w:r>
          <w:proofErr w:type="spellEnd"/>
          <w:r w:rsidR="00CC2CBB" w:rsidRPr="008D1489">
            <w:rPr>
              <w:rFonts w:ascii="Arial" w:eastAsia="Times New Roman" w:hAnsi="Arial" w:cs="Arial"/>
              <w:color w:val="000000"/>
              <w:sz w:val="22"/>
              <w:szCs w:val="22"/>
            </w:rPr>
            <w:t xml:space="preserve"> et al., 2012; Mirams et al., 2013; Tang et al., 2015; Lindsay et al., 2018; Chin et al., 2019, 2021; Treves et al., 2019; Zhou et al., 2020; </w:t>
          </w:r>
          <w:proofErr w:type="spellStart"/>
          <w:r w:rsidR="00CC2CBB" w:rsidRPr="008D1489">
            <w:rPr>
              <w:rFonts w:ascii="Arial" w:eastAsia="Times New Roman" w:hAnsi="Arial" w:cs="Arial"/>
              <w:color w:val="000000"/>
              <w:sz w:val="22"/>
              <w:szCs w:val="22"/>
            </w:rPr>
            <w:t>Verhaeghen</w:t>
          </w:r>
          <w:proofErr w:type="spellEnd"/>
          <w:r w:rsidR="00CC2CBB" w:rsidRPr="008D1489">
            <w:rPr>
              <w:rFonts w:ascii="Arial" w:eastAsia="Times New Roman" w:hAnsi="Arial" w:cs="Arial"/>
              <w:color w:val="000000"/>
              <w:sz w:val="22"/>
              <w:szCs w:val="22"/>
            </w:rPr>
            <w:t xml:space="preserve">, 2021; Guidotti et al., 2023; </w:t>
          </w:r>
          <w:proofErr w:type="spellStart"/>
          <w:r w:rsidR="00CC2CBB" w:rsidRPr="008D1489">
            <w:rPr>
              <w:rFonts w:ascii="Arial" w:eastAsia="Times New Roman" w:hAnsi="Arial" w:cs="Arial"/>
              <w:color w:val="000000"/>
              <w:sz w:val="22"/>
              <w:szCs w:val="22"/>
            </w:rPr>
            <w:t>Bajestani</w:t>
          </w:r>
          <w:proofErr w:type="spellEnd"/>
          <w:r w:rsidR="00CC2CBB" w:rsidRPr="008D1489">
            <w:rPr>
              <w:rFonts w:ascii="Arial" w:eastAsia="Times New Roman" w:hAnsi="Arial" w:cs="Arial"/>
              <w:color w:val="000000"/>
              <w:sz w:val="22"/>
              <w:szCs w:val="22"/>
            </w:rPr>
            <w:t xml:space="preserve"> et al., 2024; </w:t>
          </w:r>
          <w:proofErr w:type="spellStart"/>
          <w:r w:rsidR="00CC2CBB" w:rsidRPr="008D1489">
            <w:rPr>
              <w:rFonts w:ascii="Arial" w:eastAsia="Times New Roman" w:hAnsi="Arial" w:cs="Arial"/>
              <w:color w:val="000000"/>
              <w:sz w:val="22"/>
              <w:szCs w:val="22"/>
            </w:rPr>
            <w:t>Babanoğlu</w:t>
          </w:r>
          <w:proofErr w:type="spellEnd"/>
          <w:r w:rsidR="00CC2CBB" w:rsidRPr="008D1489">
            <w:rPr>
              <w:rFonts w:ascii="Arial" w:eastAsia="Times New Roman" w:hAnsi="Arial" w:cs="Arial"/>
              <w:color w:val="000000"/>
              <w:sz w:val="22"/>
              <w:szCs w:val="22"/>
            </w:rPr>
            <w:t xml:space="preserve"> &amp; </w:t>
          </w:r>
          <w:proofErr w:type="spellStart"/>
          <w:r w:rsidR="00CC2CBB" w:rsidRPr="008D1489">
            <w:rPr>
              <w:rFonts w:ascii="Arial" w:eastAsia="Times New Roman" w:hAnsi="Arial" w:cs="Arial"/>
              <w:color w:val="000000"/>
              <w:sz w:val="22"/>
              <w:szCs w:val="22"/>
            </w:rPr>
            <w:t>Atalmış</w:t>
          </w:r>
          <w:proofErr w:type="spellEnd"/>
          <w:r w:rsidR="00CC2CBB" w:rsidRPr="008D1489">
            <w:rPr>
              <w:rFonts w:ascii="Arial" w:eastAsia="Times New Roman" w:hAnsi="Arial" w:cs="Arial"/>
              <w:color w:val="000000"/>
              <w:sz w:val="22"/>
              <w:szCs w:val="22"/>
            </w:rPr>
            <w:t>, 2025; Hue et al., 2025)</w:t>
          </w:r>
        </w:sdtContent>
      </w:sdt>
      <w:r w:rsidR="006F710D" w:rsidRPr="008D1489">
        <w:rPr>
          <w:rFonts w:ascii="Arial" w:hAnsi="Arial" w:cs="Arial"/>
          <w:sz w:val="22"/>
          <w:szCs w:val="22"/>
        </w:rPr>
        <w:t>. Although</w:t>
      </w:r>
      <w:r w:rsidR="007F4BE9" w:rsidRPr="008D1489">
        <w:rPr>
          <w:rFonts w:ascii="Arial" w:hAnsi="Arial" w:cs="Arial"/>
          <w:sz w:val="22"/>
          <w:szCs w:val="22"/>
        </w:rPr>
        <w:t xml:space="preserve"> I was unable to find any studies that </w:t>
      </w:r>
      <w:r w:rsidR="00525622" w:rsidRPr="008D1489">
        <w:rPr>
          <w:rFonts w:ascii="Arial" w:hAnsi="Arial" w:cs="Arial"/>
          <w:sz w:val="22"/>
          <w:szCs w:val="22"/>
        </w:rPr>
        <w:t xml:space="preserve">directly </w:t>
      </w:r>
      <w:r w:rsidR="007F4BE9" w:rsidRPr="008D1489">
        <w:rPr>
          <w:rFonts w:ascii="Arial" w:hAnsi="Arial" w:cs="Arial"/>
          <w:sz w:val="22"/>
          <w:szCs w:val="22"/>
        </w:rPr>
        <w:t xml:space="preserve">applied mindfulness to </w:t>
      </w:r>
      <w:r w:rsidR="0087495C" w:rsidRPr="008D1489">
        <w:rPr>
          <w:rFonts w:ascii="Arial" w:hAnsi="Arial" w:cs="Arial"/>
          <w:sz w:val="22"/>
          <w:szCs w:val="22"/>
        </w:rPr>
        <w:t xml:space="preserve">foreign language pronunciation, triangulation with </w:t>
      </w:r>
      <w:r w:rsidR="00626097" w:rsidRPr="008D1489">
        <w:rPr>
          <w:rFonts w:ascii="Arial" w:hAnsi="Arial" w:cs="Arial"/>
          <w:sz w:val="22"/>
          <w:szCs w:val="22"/>
        </w:rPr>
        <w:t xml:space="preserve">grey literature </w:t>
      </w:r>
      <w:r w:rsidR="002A4C7C" w:rsidRPr="008D1489">
        <w:rPr>
          <w:rFonts w:ascii="Arial" w:hAnsi="Arial" w:cs="Arial"/>
          <w:sz w:val="22"/>
          <w:szCs w:val="22"/>
        </w:rPr>
        <w:t>supports its use in pronunciation practice</w:t>
      </w:r>
      <w:r w:rsidR="00A333FE"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"/>
          <w:id w:val="368420801"/>
          <w:placeholder>
            <w:docPart w:val="DefaultPlaceholder_-1854013440"/>
          </w:placeholder>
        </w:sdtPr>
        <w:sdtEndPr/>
        <w:sdtContent>
          <w:r w:rsidR="00CC2CBB" w:rsidRPr="008D1489">
            <w:rPr>
              <w:rFonts w:ascii="Arial" w:eastAsia="Times New Roman" w:hAnsi="Arial" w:cs="Arial"/>
              <w:color w:val="000000"/>
              <w:sz w:val="22"/>
              <w:szCs w:val="22"/>
            </w:rPr>
            <w:t>(Harding, 2019; Carrasquero, 2021; Sansom &amp; Shewell, 2024)</w:t>
          </w:r>
        </w:sdtContent>
      </w:sdt>
      <w:r w:rsidR="00083030" w:rsidRPr="008D1489">
        <w:rPr>
          <w:rFonts w:ascii="Arial" w:hAnsi="Arial" w:cs="Arial"/>
          <w:sz w:val="22"/>
          <w:szCs w:val="22"/>
        </w:rPr>
        <w:t>.</w:t>
      </w:r>
      <w:r w:rsidR="00900102" w:rsidRPr="008D1489">
        <w:rPr>
          <w:rFonts w:ascii="Arial" w:hAnsi="Arial" w:cs="Arial"/>
          <w:sz w:val="22"/>
          <w:szCs w:val="22"/>
        </w:rPr>
        <w:t xml:space="preserve"> </w:t>
      </w:r>
      <w:r w:rsidR="00F91948" w:rsidRPr="008D1489">
        <w:rPr>
          <w:rFonts w:ascii="Arial" w:hAnsi="Arial" w:cs="Arial"/>
          <w:sz w:val="22"/>
          <w:szCs w:val="22"/>
        </w:rPr>
        <w:t>Previously</w:t>
      </w:r>
      <w:r w:rsidR="005A2C18" w:rsidRPr="008D1489">
        <w:rPr>
          <w:rFonts w:ascii="Arial" w:hAnsi="Arial" w:cs="Arial"/>
          <w:sz w:val="22"/>
          <w:szCs w:val="22"/>
        </w:rPr>
        <w:t>,</w:t>
      </w:r>
      <w:r w:rsidR="00F91948" w:rsidRPr="008D1489">
        <w:rPr>
          <w:rFonts w:ascii="Arial" w:hAnsi="Arial" w:cs="Arial"/>
          <w:sz w:val="22"/>
          <w:szCs w:val="22"/>
        </w:rPr>
        <w:t xml:space="preserve"> I believed that progress </w:t>
      </w:r>
      <w:r w:rsidR="0068337D" w:rsidRPr="008D1489">
        <w:rPr>
          <w:rFonts w:ascii="Arial" w:hAnsi="Arial" w:cs="Arial"/>
          <w:sz w:val="22"/>
          <w:szCs w:val="22"/>
        </w:rPr>
        <w:t xml:space="preserve">was </w:t>
      </w:r>
      <w:r w:rsidR="002328CB" w:rsidRPr="008D1489">
        <w:rPr>
          <w:rFonts w:ascii="Arial" w:hAnsi="Arial" w:cs="Arial"/>
          <w:sz w:val="22"/>
          <w:szCs w:val="22"/>
        </w:rPr>
        <w:t>only determined by</w:t>
      </w:r>
      <w:r w:rsidR="0068337D" w:rsidRPr="008D1489">
        <w:rPr>
          <w:rFonts w:ascii="Arial" w:hAnsi="Arial" w:cs="Arial"/>
          <w:sz w:val="22"/>
          <w:szCs w:val="22"/>
        </w:rPr>
        <w:t xml:space="preserve"> quantity and quality of practice</w:t>
      </w:r>
      <w:r w:rsidR="00FA7275" w:rsidRPr="008D1489">
        <w:rPr>
          <w:rFonts w:ascii="Arial" w:hAnsi="Arial" w:cs="Arial"/>
          <w:sz w:val="22"/>
          <w:szCs w:val="22"/>
        </w:rPr>
        <w:t>.</w:t>
      </w:r>
      <w:r w:rsidR="005A2C18" w:rsidRPr="008D1489">
        <w:rPr>
          <w:rFonts w:ascii="Arial" w:hAnsi="Arial" w:cs="Arial"/>
          <w:sz w:val="22"/>
          <w:szCs w:val="22"/>
        </w:rPr>
        <w:t xml:space="preserve"> </w:t>
      </w:r>
      <w:r w:rsidR="00544910" w:rsidRPr="008D1489">
        <w:rPr>
          <w:rFonts w:ascii="Arial" w:hAnsi="Arial" w:cs="Arial"/>
          <w:sz w:val="22"/>
          <w:szCs w:val="22"/>
        </w:rPr>
        <w:t xml:space="preserve">However, I realise now that </w:t>
      </w:r>
      <w:r w:rsidR="00C14D6F" w:rsidRPr="008D1489">
        <w:rPr>
          <w:rFonts w:ascii="Arial" w:hAnsi="Arial" w:cs="Arial"/>
          <w:sz w:val="22"/>
          <w:szCs w:val="22"/>
        </w:rPr>
        <w:t xml:space="preserve">progress may also be limited by </w:t>
      </w:r>
      <w:r w:rsidR="0023719E" w:rsidRPr="008D1489">
        <w:rPr>
          <w:rFonts w:ascii="Arial" w:hAnsi="Arial" w:cs="Arial"/>
          <w:sz w:val="22"/>
          <w:szCs w:val="22"/>
        </w:rPr>
        <w:t>less acute</w:t>
      </w:r>
      <w:r w:rsidR="00144834" w:rsidRPr="008D1489">
        <w:rPr>
          <w:rFonts w:ascii="Arial" w:hAnsi="Arial" w:cs="Arial"/>
          <w:sz w:val="22"/>
          <w:szCs w:val="22"/>
        </w:rPr>
        <w:t xml:space="preserve"> </w:t>
      </w:r>
      <w:r w:rsidR="00EB0673" w:rsidRPr="008D1489">
        <w:rPr>
          <w:rFonts w:ascii="Arial" w:hAnsi="Arial" w:cs="Arial"/>
          <w:sz w:val="22"/>
          <w:szCs w:val="22"/>
        </w:rPr>
        <w:t>cognitive skills (attentional control, emotional regulation and self-awareness)</w:t>
      </w:r>
      <w:r w:rsidR="008D3CA2" w:rsidRPr="008D1489">
        <w:rPr>
          <w:rFonts w:ascii="Arial" w:hAnsi="Arial" w:cs="Arial"/>
          <w:sz w:val="22"/>
          <w:szCs w:val="22"/>
        </w:rPr>
        <w:t xml:space="preserve">. Consequently, </w:t>
      </w:r>
      <w:r w:rsidR="0092505C" w:rsidRPr="008D1489">
        <w:rPr>
          <w:rFonts w:ascii="Arial" w:hAnsi="Arial" w:cs="Arial"/>
          <w:sz w:val="22"/>
          <w:szCs w:val="22"/>
        </w:rPr>
        <w:t>s</w:t>
      </w:r>
      <w:r w:rsidR="00E14346" w:rsidRPr="008D1489">
        <w:rPr>
          <w:rFonts w:ascii="Arial" w:hAnsi="Arial" w:cs="Arial"/>
          <w:sz w:val="22"/>
          <w:szCs w:val="22"/>
        </w:rPr>
        <w:t xml:space="preserve">tudents who practise mindfulness </w:t>
      </w:r>
      <w:r w:rsidR="005648BE" w:rsidRPr="008D1489">
        <w:rPr>
          <w:rFonts w:ascii="Arial" w:hAnsi="Arial" w:cs="Arial"/>
          <w:sz w:val="22"/>
          <w:szCs w:val="22"/>
        </w:rPr>
        <w:t xml:space="preserve">are more likely to benefit from </w:t>
      </w:r>
      <w:r w:rsidR="00555AC4" w:rsidRPr="008D1489">
        <w:rPr>
          <w:rFonts w:ascii="Arial" w:hAnsi="Arial" w:cs="Arial"/>
          <w:sz w:val="22"/>
          <w:szCs w:val="22"/>
        </w:rPr>
        <w:t>pronunciation practice</w:t>
      </w:r>
      <w:r w:rsidR="0092505C" w:rsidRPr="008D1489">
        <w:rPr>
          <w:rFonts w:ascii="Arial" w:hAnsi="Arial" w:cs="Arial"/>
          <w:sz w:val="22"/>
          <w:szCs w:val="22"/>
        </w:rPr>
        <w:t>.</w:t>
      </w:r>
      <w:r w:rsidR="004312B6" w:rsidRPr="008D1489">
        <w:rPr>
          <w:rFonts w:ascii="Arial" w:hAnsi="Arial" w:cs="Arial"/>
          <w:sz w:val="22"/>
          <w:szCs w:val="22"/>
        </w:rPr>
        <w:t xml:space="preserve"> In view of this, </w:t>
      </w:r>
      <w:r w:rsidR="00A5699C" w:rsidRPr="008D1489">
        <w:rPr>
          <w:rFonts w:ascii="Arial" w:hAnsi="Arial" w:cs="Arial"/>
          <w:sz w:val="22"/>
          <w:szCs w:val="22"/>
        </w:rPr>
        <w:t xml:space="preserve">I will encourage my students to </w:t>
      </w:r>
      <w:r w:rsidR="00344A88" w:rsidRPr="008D1489">
        <w:rPr>
          <w:rFonts w:ascii="Arial" w:hAnsi="Arial" w:cs="Arial"/>
          <w:sz w:val="22"/>
          <w:szCs w:val="22"/>
        </w:rPr>
        <w:t>pursue</w:t>
      </w:r>
      <w:r w:rsidR="00A5699C" w:rsidRPr="008D1489">
        <w:rPr>
          <w:rFonts w:ascii="Arial" w:hAnsi="Arial" w:cs="Arial"/>
          <w:sz w:val="22"/>
          <w:szCs w:val="22"/>
        </w:rPr>
        <w:t xml:space="preserve"> mindfulness</w:t>
      </w:r>
      <w:r w:rsidR="006526D0" w:rsidRPr="008D1489">
        <w:rPr>
          <w:rFonts w:ascii="Arial" w:hAnsi="Arial" w:cs="Arial"/>
          <w:sz w:val="22"/>
          <w:szCs w:val="22"/>
        </w:rPr>
        <w:t xml:space="preserve">-based practices </w:t>
      </w:r>
      <w:r w:rsidR="001A193F" w:rsidRPr="008D1489">
        <w:rPr>
          <w:rFonts w:ascii="Arial" w:hAnsi="Arial" w:cs="Arial"/>
          <w:sz w:val="22"/>
          <w:szCs w:val="22"/>
        </w:rPr>
        <w:t xml:space="preserve">outside of class </w:t>
      </w:r>
      <w:r w:rsidR="00703E85" w:rsidRPr="008D1489">
        <w:rPr>
          <w:rFonts w:ascii="Arial" w:hAnsi="Arial" w:cs="Arial"/>
          <w:sz w:val="22"/>
          <w:szCs w:val="22"/>
        </w:rPr>
        <w:t>under the guidance of a qualified teacher.</w:t>
      </w:r>
    </w:p>
    <w:p w14:paraId="61D0FC6F" w14:textId="77777777" w:rsidR="000F6F20" w:rsidRPr="008D1489" w:rsidRDefault="000F6F20" w:rsidP="00DC3B6E">
      <w:pPr>
        <w:spacing w:line="360" w:lineRule="auto"/>
        <w:rPr>
          <w:rFonts w:ascii="Arial" w:hAnsi="Arial" w:cs="Arial"/>
          <w:sz w:val="22"/>
          <w:szCs w:val="22"/>
        </w:rPr>
      </w:pPr>
    </w:p>
    <w:p w14:paraId="0B9DC1A5" w14:textId="64977E47" w:rsidR="00EE361D" w:rsidRPr="00696F7E" w:rsidRDefault="00EE361D" w:rsidP="00C41507">
      <w:pPr>
        <w:pStyle w:val="Heading2"/>
        <w:rPr>
          <w:rFonts w:ascii="Arial" w:hAnsi="Arial" w:cs="Arial"/>
        </w:rPr>
      </w:pPr>
      <w:bookmarkStart w:id="20" w:name="_Toc230873763"/>
      <w:r w:rsidRPr="00696F7E">
        <w:rPr>
          <w:rFonts w:ascii="Arial" w:hAnsi="Arial" w:cs="Arial"/>
        </w:rPr>
        <w:t>Conclusion</w:t>
      </w:r>
      <w:bookmarkEnd w:id="20"/>
    </w:p>
    <w:p w14:paraId="2B7F97F2" w14:textId="2663A48B" w:rsidR="00834221" w:rsidRPr="008D1489" w:rsidRDefault="003F6FCB" w:rsidP="00E36F20">
      <w:pPr>
        <w:spacing w:line="360" w:lineRule="auto"/>
        <w:rPr>
          <w:rFonts w:ascii="Arial" w:hAnsi="Arial" w:cs="Arial"/>
          <w:sz w:val="22"/>
          <w:szCs w:val="22"/>
        </w:rPr>
      </w:pPr>
      <w:r w:rsidRPr="008D1489">
        <w:rPr>
          <w:rFonts w:ascii="Arial" w:hAnsi="Arial" w:cs="Arial"/>
          <w:sz w:val="22"/>
          <w:szCs w:val="22"/>
        </w:rPr>
        <w:t xml:space="preserve">This study explored </w:t>
      </w:r>
      <w:r w:rsidR="006A5D3E" w:rsidRPr="008D1489">
        <w:rPr>
          <w:rFonts w:ascii="Arial" w:hAnsi="Arial" w:cs="Arial"/>
          <w:sz w:val="22"/>
          <w:szCs w:val="22"/>
        </w:rPr>
        <w:t xml:space="preserve">how </w:t>
      </w:r>
      <w:r w:rsidR="00834221" w:rsidRPr="008D1489">
        <w:rPr>
          <w:rFonts w:ascii="Arial" w:hAnsi="Arial" w:cs="Arial"/>
          <w:sz w:val="22"/>
          <w:szCs w:val="22"/>
        </w:rPr>
        <w:t>mindfulness</w:t>
      </w:r>
      <w:r w:rsidR="00A12BBA" w:rsidRPr="008D1489">
        <w:rPr>
          <w:rFonts w:ascii="Arial" w:hAnsi="Arial" w:cs="Arial"/>
          <w:sz w:val="22"/>
          <w:szCs w:val="22"/>
        </w:rPr>
        <w:t xml:space="preserve"> can</w:t>
      </w:r>
      <w:r w:rsidR="00834221" w:rsidRPr="008D1489">
        <w:rPr>
          <w:rFonts w:ascii="Arial" w:hAnsi="Arial" w:cs="Arial"/>
          <w:sz w:val="22"/>
          <w:szCs w:val="22"/>
        </w:rPr>
        <w:t xml:space="preserve"> </w:t>
      </w:r>
      <w:r w:rsidR="006A5D3E" w:rsidRPr="008D1489">
        <w:rPr>
          <w:rFonts w:ascii="Arial" w:hAnsi="Arial" w:cs="Arial"/>
          <w:sz w:val="22"/>
          <w:szCs w:val="22"/>
        </w:rPr>
        <w:t>facilitate the production of consonant clusters</w:t>
      </w:r>
      <w:r w:rsidR="00D76A95" w:rsidRPr="008D1489">
        <w:rPr>
          <w:rFonts w:ascii="Arial" w:hAnsi="Arial" w:cs="Arial"/>
          <w:sz w:val="22"/>
          <w:szCs w:val="22"/>
        </w:rPr>
        <w:t xml:space="preserve"> </w:t>
      </w:r>
      <w:r w:rsidR="00FC28A3" w:rsidRPr="008D1489">
        <w:rPr>
          <w:rFonts w:ascii="Arial" w:hAnsi="Arial" w:cs="Arial"/>
          <w:sz w:val="22"/>
          <w:szCs w:val="22"/>
        </w:rPr>
        <w:t>in</w:t>
      </w:r>
      <w:r w:rsidR="00D76A95" w:rsidRPr="008D1489">
        <w:rPr>
          <w:rFonts w:ascii="Arial" w:hAnsi="Arial" w:cs="Arial"/>
          <w:sz w:val="22"/>
          <w:szCs w:val="22"/>
        </w:rPr>
        <w:t xml:space="preserve"> ESL students.</w:t>
      </w:r>
      <w:r w:rsidR="00D354B4" w:rsidRPr="008D1489">
        <w:rPr>
          <w:rFonts w:ascii="Arial" w:hAnsi="Arial" w:cs="Arial"/>
          <w:sz w:val="22"/>
          <w:szCs w:val="22"/>
        </w:rPr>
        <w:t xml:space="preserve"> </w:t>
      </w:r>
      <w:r w:rsidR="00874848" w:rsidRPr="008D1489">
        <w:rPr>
          <w:rFonts w:ascii="Arial" w:hAnsi="Arial" w:cs="Arial"/>
          <w:sz w:val="22"/>
          <w:szCs w:val="22"/>
        </w:rPr>
        <w:t>The literature search failed to find any</w:t>
      </w:r>
      <w:r w:rsidR="00DD120F" w:rsidRPr="008D1489">
        <w:rPr>
          <w:rFonts w:ascii="Arial" w:hAnsi="Arial" w:cs="Arial"/>
          <w:sz w:val="22"/>
          <w:szCs w:val="22"/>
        </w:rPr>
        <w:t xml:space="preserve"> studies specifically </w:t>
      </w:r>
      <w:r w:rsidR="00141BBF" w:rsidRPr="008D1489">
        <w:rPr>
          <w:rFonts w:ascii="Arial" w:hAnsi="Arial" w:cs="Arial"/>
          <w:sz w:val="22"/>
          <w:szCs w:val="22"/>
        </w:rPr>
        <w:t>investigating this topic. However, there is sufficient liter</w:t>
      </w:r>
      <w:r w:rsidR="00AE6C31" w:rsidRPr="008D1489">
        <w:rPr>
          <w:rFonts w:ascii="Arial" w:hAnsi="Arial" w:cs="Arial"/>
          <w:sz w:val="22"/>
          <w:szCs w:val="22"/>
        </w:rPr>
        <w:t xml:space="preserve">ature from the fields of </w:t>
      </w:r>
      <w:r w:rsidR="00581C81" w:rsidRPr="008D1489">
        <w:rPr>
          <w:rFonts w:ascii="Arial" w:hAnsi="Arial" w:cs="Arial"/>
          <w:sz w:val="22"/>
          <w:szCs w:val="22"/>
        </w:rPr>
        <w:t>psychology</w:t>
      </w:r>
      <w:r w:rsidR="006478AC" w:rsidRPr="008D1489">
        <w:rPr>
          <w:rFonts w:ascii="Arial" w:hAnsi="Arial" w:cs="Arial"/>
          <w:sz w:val="22"/>
          <w:szCs w:val="22"/>
        </w:rPr>
        <w:t>, neuroscience</w:t>
      </w:r>
      <w:r w:rsidR="00F13B10" w:rsidRPr="008D1489">
        <w:rPr>
          <w:rFonts w:ascii="Arial" w:hAnsi="Arial" w:cs="Arial"/>
          <w:sz w:val="22"/>
          <w:szCs w:val="22"/>
        </w:rPr>
        <w:t>, education and applied linguistics to make the following conclusions:</w:t>
      </w:r>
    </w:p>
    <w:p w14:paraId="0707F891" w14:textId="24B0A609" w:rsidR="00F13B10" w:rsidRPr="008D1489" w:rsidRDefault="000B0284" w:rsidP="00E36F20">
      <w:pPr>
        <w:pStyle w:val="ListParagraph"/>
        <w:numPr>
          <w:ilvl w:val="0"/>
          <w:numId w:val="14"/>
        </w:numPr>
        <w:spacing w:line="360" w:lineRule="auto"/>
        <w:rPr>
          <w:rFonts w:ascii="Arial" w:hAnsi="Arial" w:cs="Arial"/>
          <w:sz w:val="22"/>
          <w:szCs w:val="22"/>
        </w:rPr>
      </w:pPr>
      <w:r w:rsidRPr="008D1489">
        <w:rPr>
          <w:rFonts w:ascii="Arial" w:hAnsi="Arial" w:cs="Arial"/>
          <w:sz w:val="22"/>
          <w:szCs w:val="22"/>
        </w:rPr>
        <w:t>Difficulty producing English consonant clusters is the result</w:t>
      </w:r>
      <w:r w:rsidR="00351047" w:rsidRPr="008D1489">
        <w:rPr>
          <w:rFonts w:ascii="Arial" w:hAnsi="Arial" w:cs="Arial"/>
          <w:sz w:val="22"/>
          <w:szCs w:val="22"/>
        </w:rPr>
        <w:t xml:space="preserve"> of differences between the phonolog</w:t>
      </w:r>
      <w:r w:rsidR="004001A8" w:rsidRPr="008D1489">
        <w:rPr>
          <w:rFonts w:ascii="Arial" w:hAnsi="Arial" w:cs="Arial"/>
          <w:sz w:val="22"/>
          <w:szCs w:val="22"/>
        </w:rPr>
        <w:t>ies</w:t>
      </w:r>
      <w:r w:rsidR="00351047" w:rsidRPr="008D1489">
        <w:rPr>
          <w:rFonts w:ascii="Arial" w:hAnsi="Arial" w:cs="Arial"/>
          <w:sz w:val="22"/>
          <w:szCs w:val="22"/>
        </w:rPr>
        <w:t xml:space="preserve"> of the native language and English </w:t>
      </w:r>
      <w:sdt>
        <w:sdtPr>
          <w:rPr>
            <w:rFonts w:ascii="Arial" w:hAnsi="Arial" w:cs="Arial"/>
            <w:color w:val="000000"/>
            <w:sz w:val="22"/>
            <w:szCs w:val="22"/>
          </w:rPr>
          <w:tag w:val="MENDELEY_CITATION_v3_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"/>
          <w:id w:val="850074725"/>
          <w:placeholder>
            <w:docPart w:val="DefaultPlaceholder_-1854013440"/>
          </w:placeholder>
        </w:sdtPr>
        <w:sdtEndPr/>
        <w:sdtContent>
          <w:r w:rsidR="00CC2CBB" w:rsidRPr="008D1489">
            <w:rPr>
              <w:rFonts w:ascii="Arial" w:hAnsi="Arial" w:cs="Arial"/>
              <w:color w:val="000000"/>
              <w:sz w:val="22"/>
              <w:szCs w:val="22"/>
            </w:rPr>
            <w:t>(Flege, 1995; Collins et al., 2019; Archibald, 2021)</w:t>
          </w:r>
        </w:sdtContent>
      </w:sdt>
      <w:r w:rsidR="00351047" w:rsidRPr="008D1489">
        <w:rPr>
          <w:rFonts w:ascii="Arial" w:hAnsi="Arial" w:cs="Arial"/>
          <w:sz w:val="22"/>
          <w:szCs w:val="22"/>
        </w:rPr>
        <w:t>.</w:t>
      </w:r>
    </w:p>
    <w:p w14:paraId="0BDC99C1" w14:textId="427D47C4" w:rsidR="00D27B40" w:rsidRPr="008D1489" w:rsidRDefault="006C2530" w:rsidP="00E36F20">
      <w:pPr>
        <w:pStyle w:val="ListParagraph"/>
        <w:numPr>
          <w:ilvl w:val="0"/>
          <w:numId w:val="14"/>
        </w:numPr>
        <w:spacing w:line="360" w:lineRule="auto"/>
        <w:rPr>
          <w:rFonts w:ascii="Arial" w:hAnsi="Arial" w:cs="Arial"/>
          <w:sz w:val="22"/>
          <w:szCs w:val="22"/>
        </w:rPr>
      </w:pPr>
      <w:r w:rsidRPr="008D1489">
        <w:rPr>
          <w:rFonts w:ascii="Arial" w:hAnsi="Arial" w:cs="Arial"/>
          <w:sz w:val="22"/>
          <w:szCs w:val="22"/>
        </w:rPr>
        <w:t xml:space="preserve">These difficulties may be exacerbated </w:t>
      </w:r>
      <w:r w:rsidR="00D7679D" w:rsidRPr="008D1489">
        <w:rPr>
          <w:rFonts w:ascii="Arial" w:hAnsi="Arial" w:cs="Arial"/>
          <w:sz w:val="22"/>
          <w:szCs w:val="22"/>
        </w:rPr>
        <w:t>in students with</w:t>
      </w:r>
      <w:r w:rsidR="00BD64CF" w:rsidRPr="008D1489">
        <w:rPr>
          <w:rFonts w:ascii="Arial" w:hAnsi="Arial" w:cs="Arial"/>
          <w:sz w:val="22"/>
          <w:szCs w:val="22"/>
        </w:rPr>
        <w:t xml:space="preserve"> low attentional control</w:t>
      </w:r>
      <w:r w:rsidR="00684CED"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"/>
          <w:id w:val="-1798838488"/>
          <w:placeholder>
            <w:docPart w:val="DefaultPlaceholder_-1854013440"/>
          </w:placeholder>
        </w:sdtPr>
        <w:sdtEndPr/>
        <w:sdtContent>
          <w:r w:rsidR="00CC2CBB" w:rsidRPr="008D1489">
            <w:rPr>
              <w:rFonts w:ascii="Arial" w:eastAsia="Times New Roman" w:hAnsi="Arial" w:cs="Arial"/>
              <w:color w:val="000000"/>
              <w:sz w:val="22"/>
              <w:szCs w:val="22"/>
            </w:rPr>
            <w:t>(Mora &amp; Darcy, 2023; Saito et al., 2024; Saito &amp; Tierney, 2025)</w:t>
          </w:r>
        </w:sdtContent>
      </w:sdt>
      <w:r w:rsidR="003736CB" w:rsidRPr="008D1489">
        <w:rPr>
          <w:rFonts w:ascii="Arial" w:hAnsi="Arial" w:cs="Arial"/>
          <w:sz w:val="22"/>
          <w:szCs w:val="22"/>
        </w:rPr>
        <w:t>.</w:t>
      </w:r>
    </w:p>
    <w:p w14:paraId="3FDAF8B7" w14:textId="77588AFC" w:rsidR="003009F4" w:rsidRPr="008D1489" w:rsidRDefault="00D16285" w:rsidP="00E36F20">
      <w:pPr>
        <w:pStyle w:val="ListParagraph"/>
        <w:numPr>
          <w:ilvl w:val="0"/>
          <w:numId w:val="14"/>
        </w:numPr>
        <w:spacing w:line="360" w:lineRule="auto"/>
        <w:rPr>
          <w:rFonts w:ascii="Arial" w:hAnsi="Arial" w:cs="Arial"/>
          <w:sz w:val="22"/>
          <w:szCs w:val="22"/>
        </w:rPr>
      </w:pPr>
      <w:r w:rsidRPr="008D1489">
        <w:rPr>
          <w:rFonts w:ascii="Arial" w:hAnsi="Arial" w:cs="Arial"/>
          <w:sz w:val="22"/>
          <w:szCs w:val="22"/>
        </w:rPr>
        <w:t xml:space="preserve">FA meditation can improve </w:t>
      </w:r>
      <w:r w:rsidR="00870212" w:rsidRPr="008D1489">
        <w:rPr>
          <w:rFonts w:ascii="Arial" w:hAnsi="Arial" w:cs="Arial"/>
          <w:sz w:val="22"/>
          <w:szCs w:val="22"/>
        </w:rPr>
        <w:t xml:space="preserve">attentional control </w:t>
      </w:r>
      <w:sdt>
        <w:sdtPr>
          <w:rPr>
            <w:rFonts w:ascii="Arial" w:hAnsi="Arial" w:cs="Arial"/>
            <w:color w:val="000000"/>
            <w:sz w:val="22"/>
            <w:szCs w:val="22"/>
          </w:rPr>
          <w:tag w:val="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"/>
          <w:id w:val="-1969819744"/>
          <w:placeholder>
            <w:docPart w:val="DefaultPlaceholder_-1854013440"/>
          </w:placeholder>
        </w:sdtPr>
        <w:sdtEndPr/>
        <w:sdtContent>
          <w:r w:rsidR="00CC2CBB" w:rsidRPr="008D1489">
            <w:rPr>
              <w:rFonts w:ascii="Arial" w:eastAsia="Times New Roman" w:hAnsi="Arial" w:cs="Arial"/>
              <w:color w:val="000000"/>
              <w:sz w:val="22"/>
              <w:szCs w:val="22"/>
            </w:rPr>
            <w:t xml:space="preserve">(Chin et al., 2021; </w:t>
          </w:r>
          <w:proofErr w:type="spellStart"/>
          <w:r w:rsidR="00CC2CBB" w:rsidRPr="008D1489">
            <w:rPr>
              <w:rFonts w:ascii="Arial" w:eastAsia="Times New Roman" w:hAnsi="Arial" w:cs="Arial"/>
              <w:color w:val="000000"/>
              <w:sz w:val="22"/>
              <w:szCs w:val="22"/>
            </w:rPr>
            <w:t>Verhaeghen</w:t>
          </w:r>
          <w:proofErr w:type="spellEnd"/>
          <w:r w:rsidR="00CC2CBB" w:rsidRPr="008D1489">
            <w:rPr>
              <w:rFonts w:ascii="Arial" w:eastAsia="Times New Roman" w:hAnsi="Arial" w:cs="Arial"/>
              <w:color w:val="000000"/>
              <w:sz w:val="22"/>
              <w:szCs w:val="22"/>
            </w:rPr>
            <w:t xml:space="preserve">, 2021; </w:t>
          </w:r>
          <w:proofErr w:type="spellStart"/>
          <w:r w:rsidR="00CC2CBB" w:rsidRPr="008D1489">
            <w:rPr>
              <w:rFonts w:ascii="Arial" w:eastAsia="Times New Roman" w:hAnsi="Arial" w:cs="Arial"/>
              <w:color w:val="000000"/>
              <w:sz w:val="22"/>
              <w:szCs w:val="22"/>
            </w:rPr>
            <w:t>Bajestani</w:t>
          </w:r>
          <w:proofErr w:type="spellEnd"/>
          <w:r w:rsidR="00CC2CBB" w:rsidRPr="008D1489">
            <w:rPr>
              <w:rFonts w:ascii="Arial" w:eastAsia="Times New Roman" w:hAnsi="Arial" w:cs="Arial"/>
              <w:color w:val="000000"/>
              <w:sz w:val="22"/>
              <w:szCs w:val="22"/>
            </w:rPr>
            <w:t xml:space="preserve"> et al., 2024; </w:t>
          </w:r>
          <w:proofErr w:type="spellStart"/>
          <w:r w:rsidR="00CC2CBB" w:rsidRPr="008D1489">
            <w:rPr>
              <w:rFonts w:ascii="Arial" w:eastAsia="Times New Roman" w:hAnsi="Arial" w:cs="Arial"/>
              <w:color w:val="000000"/>
              <w:sz w:val="22"/>
              <w:szCs w:val="22"/>
            </w:rPr>
            <w:t>Babanoğlu</w:t>
          </w:r>
          <w:proofErr w:type="spellEnd"/>
          <w:r w:rsidR="00CC2CBB" w:rsidRPr="008D1489">
            <w:rPr>
              <w:rFonts w:ascii="Arial" w:eastAsia="Times New Roman" w:hAnsi="Arial" w:cs="Arial"/>
              <w:color w:val="000000"/>
              <w:sz w:val="22"/>
              <w:szCs w:val="22"/>
            </w:rPr>
            <w:t xml:space="preserve"> &amp; </w:t>
          </w:r>
          <w:proofErr w:type="spellStart"/>
          <w:r w:rsidR="00CC2CBB" w:rsidRPr="008D1489">
            <w:rPr>
              <w:rFonts w:ascii="Arial" w:eastAsia="Times New Roman" w:hAnsi="Arial" w:cs="Arial"/>
              <w:color w:val="000000"/>
              <w:sz w:val="22"/>
              <w:szCs w:val="22"/>
            </w:rPr>
            <w:t>Atalmış</w:t>
          </w:r>
          <w:proofErr w:type="spellEnd"/>
          <w:r w:rsidR="00CC2CBB" w:rsidRPr="008D1489">
            <w:rPr>
              <w:rFonts w:ascii="Arial" w:eastAsia="Times New Roman" w:hAnsi="Arial" w:cs="Arial"/>
              <w:color w:val="000000"/>
              <w:sz w:val="22"/>
              <w:szCs w:val="22"/>
            </w:rPr>
            <w:t>, 2025)</w:t>
          </w:r>
        </w:sdtContent>
      </w:sdt>
      <w:r w:rsidR="001E5BA3" w:rsidRPr="008D1489">
        <w:rPr>
          <w:rFonts w:ascii="Arial" w:hAnsi="Arial" w:cs="Arial"/>
          <w:sz w:val="22"/>
          <w:szCs w:val="22"/>
        </w:rPr>
        <w:t>.</w:t>
      </w:r>
    </w:p>
    <w:p w14:paraId="6815F33D" w14:textId="60E07FCF" w:rsidR="005571C2" w:rsidRPr="008D1489" w:rsidRDefault="003A68EB" w:rsidP="00E36F20">
      <w:pPr>
        <w:pStyle w:val="ListParagraph"/>
        <w:numPr>
          <w:ilvl w:val="0"/>
          <w:numId w:val="14"/>
        </w:numPr>
        <w:spacing w:line="360" w:lineRule="auto"/>
        <w:rPr>
          <w:rFonts w:ascii="Arial" w:hAnsi="Arial" w:cs="Arial"/>
          <w:sz w:val="22"/>
          <w:szCs w:val="22"/>
        </w:rPr>
      </w:pPr>
      <w:r w:rsidRPr="008D1489">
        <w:rPr>
          <w:rFonts w:ascii="Arial" w:hAnsi="Arial" w:cs="Arial"/>
          <w:sz w:val="22"/>
          <w:szCs w:val="22"/>
        </w:rPr>
        <w:t xml:space="preserve">Complex tasks, such as consonant clusters, </w:t>
      </w:r>
      <w:r w:rsidR="0071223F" w:rsidRPr="008D1489">
        <w:rPr>
          <w:rFonts w:ascii="Arial" w:hAnsi="Arial" w:cs="Arial"/>
          <w:sz w:val="22"/>
          <w:szCs w:val="22"/>
        </w:rPr>
        <w:t xml:space="preserve">can lead to </w:t>
      </w:r>
      <w:r w:rsidR="007111C7" w:rsidRPr="008D1489">
        <w:rPr>
          <w:rFonts w:ascii="Arial" w:hAnsi="Arial" w:cs="Arial"/>
          <w:sz w:val="22"/>
          <w:szCs w:val="22"/>
        </w:rPr>
        <w:t>anxiety</w:t>
      </w:r>
      <w:r w:rsidR="0034226F" w:rsidRPr="008D1489">
        <w:rPr>
          <w:rFonts w:ascii="Arial" w:hAnsi="Arial" w:cs="Arial"/>
          <w:sz w:val="22"/>
          <w:szCs w:val="22"/>
        </w:rPr>
        <w:t>,</w:t>
      </w:r>
      <w:r w:rsidR="0071223F" w:rsidRPr="008D1489">
        <w:rPr>
          <w:rFonts w:ascii="Arial" w:hAnsi="Arial" w:cs="Arial"/>
          <w:sz w:val="22"/>
          <w:szCs w:val="22"/>
        </w:rPr>
        <w:t xml:space="preserve"> which increase</w:t>
      </w:r>
      <w:r w:rsidR="007111C7" w:rsidRPr="008D1489">
        <w:rPr>
          <w:rFonts w:ascii="Arial" w:hAnsi="Arial" w:cs="Arial"/>
          <w:sz w:val="22"/>
          <w:szCs w:val="22"/>
        </w:rPr>
        <w:t>s</w:t>
      </w:r>
      <w:r w:rsidR="0071223F" w:rsidRPr="008D1489">
        <w:rPr>
          <w:rFonts w:ascii="Arial" w:hAnsi="Arial" w:cs="Arial"/>
          <w:sz w:val="22"/>
          <w:szCs w:val="22"/>
        </w:rPr>
        <w:t xml:space="preserve"> cognitive load and distract</w:t>
      </w:r>
      <w:r w:rsidR="0034226F" w:rsidRPr="008D1489">
        <w:rPr>
          <w:rFonts w:ascii="Arial" w:hAnsi="Arial" w:cs="Arial"/>
          <w:sz w:val="22"/>
          <w:szCs w:val="22"/>
        </w:rPr>
        <w:t>s</w:t>
      </w:r>
      <w:r w:rsidR="0071223F" w:rsidRPr="008D1489">
        <w:rPr>
          <w:rFonts w:ascii="Arial" w:hAnsi="Arial" w:cs="Arial"/>
          <w:sz w:val="22"/>
          <w:szCs w:val="22"/>
        </w:rPr>
        <w:t xml:space="preserve"> </w:t>
      </w:r>
      <w:r w:rsidR="007770AE" w:rsidRPr="008D1489">
        <w:rPr>
          <w:rFonts w:ascii="Arial" w:hAnsi="Arial" w:cs="Arial"/>
          <w:sz w:val="22"/>
          <w:szCs w:val="22"/>
        </w:rPr>
        <w:t xml:space="preserve">attention </w:t>
      </w:r>
      <w:r w:rsidR="005C390A" w:rsidRPr="008D1489">
        <w:rPr>
          <w:rFonts w:ascii="Arial" w:hAnsi="Arial" w:cs="Arial"/>
          <w:sz w:val="22"/>
          <w:szCs w:val="22"/>
        </w:rPr>
        <w:t>away from</w:t>
      </w:r>
      <w:r w:rsidR="007770AE" w:rsidRPr="008D1489">
        <w:rPr>
          <w:rFonts w:ascii="Arial" w:hAnsi="Arial" w:cs="Arial"/>
          <w:sz w:val="22"/>
          <w:szCs w:val="22"/>
        </w:rPr>
        <w:t xml:space="preserve"> pronunciation</w:t>
      </w:r>
      <w:r w:rsidR="005C390A"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"/>
          <w:id w:val="1772588534"/>
          <w:placeholder>
            <w:docPart w:val="DefaultPlaceholder_-1854013440"/>
          </w:placeholder>
        </w:sdtPr>
        <w:sdtEndPr/>
        <w:sdtContent>
          <w:r w:rsidR="00CC2CBB" w:rsidRPr="008D1489">
            <w:rPr>
              <w:rFonts w:ascii="Arial" w:eastAsia="Times New Roman" w:hAnsi="Arial" w:cs="Arial"/>
              <w:color w:val="000000"/>
              <w:sz w:val="22"/>
              <w:szCs w:val="22"/>
            </w:rPr>
            <w:t>(Kormos, 1999; Skehan, 2009; Choi et al., 2014; Teimouri et al., 2019; Chen et al., 2022; Zuniga &amp; Simard, 2022; Darling-Hammond et al., 2024; Mora et al., 2024)</w:t>
          </w:r>
        </w:sdtContent>
      </w:sdt>
      <w:r w:rsidR="007770AE" w:rsidRPr="008D1489">
        <w:rPr>
          <w:rFonts w:ascii="Arial" w:hAnsi="Arial" w:cs="Arial"/>
          <w:sz w:val="22"/>
          <w:szCs w:val="22"/>
        </w:rPr>
        <w:t>.</w:t>
      </w:r>
    </w:p>
    <w:p w14:paraId="7ADC21B8" w14:textId="72EF5966" w:rsidR="00E5386A" w:rsidRPr="008D1489" w:rsidRDefault="00E5386A" w:rsidP="00E36F20">
      <w:pPr>
        <w:pStyle w:val="ListParagraph"/>
        <w:numPr>
          <w:ilvl w:val="0"/>
          <w:numId w:val="14"/>
        </w:numPr>
        <w:spacing w:line="360" w:lineRule="auto"/>
        <w:rPr>
          <w:rFonts w:ascii="Arial" w:hAnsi="Arial" w:cs="Arial"/>
          <w:sz w:val="22"/>
          <w:szCs w:val="22"/>
        </w:rPr>
      </w:pPr>
      <w:r w:rsidRPr="008D1489">
        <w:rPr>
          <w:rFonts w:ascii="Arial" w:hAnsi="Arial" w:cs="Arial"/>
          <w:sz w:val="22"/>
          <w:szCs w:val="22"/>
        </w:rPr>
        <w:t xml:space="preserve">OM meditation can reduce anxiety </w:t>
      </w:r>
      <w:sdt>
        <w:sdtPr>
          <w:rPr>
            <w:rFonts w:ascii="Arial" w:hAnsi="Arial" w:cs="Arial"/>
            <w:color w:val="000000"/>
            <w:sz w:val="22"/>
            <w:szCs w:val="22"/>
          </w:rPr>
          <w:tag w:val="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"/>
          <w:id w:val="-147914806"/>
          <w:placeholder>
            <w:docPart w:val="DefaultPlaceholder_-1854013440"/>
          </w:placeholder>
        </w:sdtPr>
        <w:sdtEndPr/>
        <w:sdtContent>
          <w:r w:rsidR="00CC2CBB" w:rsidRPr="008D1489">
            <w:rPr>
              <w:rFonts w:ascii="Arial" w:hAnsi="Arial" w:cs="Arial"/>
              <w:color w:val="000000"/>
              <w:sz w:val="22"/>
              <w:szCs w:val="22"/>
            </w:rPr>
            <w:t xml:space="preserve">(Chen et al., 2012; </w:t>
          </w:r>
          <w:proofErr w:type="spellStart"/>
          <w:r w:rsidR="00CC2CBB" w:rsidRPr="008D1489">
            <w:rPr>
              <w:rFonts w:ascii="Arial" w:hAnsi="Arial" w:cs="Arial"/>
              <w:color w:val="000000"/>
              <w:sz w:val="22"/>
              <w:szCs w:val="22"/>
            </w:rPr>
            <w:t>Vøllestad</w:t>
          </w:r>
          <w:proofErr w:type="spellEnd"/>
          <w:r w:rsidR="00CC2CBB" w:rsidRPr="008D1489">
            <w:rPr>
              <w:rFonts w:ascii="Arial" w:hAnsi="Arial" w:cs="Arial"/>
              <w:color w:val="000000"/>
              <w:sz w:val="22"/>
              <w:szCs w:val="22"/>
            </w:rPr>
            <w:t xml:space="preserve"> et al., 2012; Tang et al., 2015; Lindsay et al., 2018; Chin et al., 2019; Zhou et al., 2020; Hue et al., 2025)</w:t>
          </w:r>
        </w:sdtContent>
      </w:sdt>
      <w:r w:rsidR="00083598" w:rsidRPr="008D1489">
        <w:rPr>
          <w:rFonts w:ascii="Arial" w:hAnsi="Arial" w:cs="Arial"/>
          <w:sz w:val="22"/>
          <w:szCs w:val="22"/>
        </w:rPr>
        <w:t>.</w:t>
      </w:r>
    </w:p>
    <w:p w14:paraId="388788B8" w14:textId="2351F467" w:rsidR="009F465E" w:rsidRPr="008D1489" w:rsidRDefault="000E05B8" w:rsidP="00E36F20">
      <w:pPr>
        <w:pStyle w:val="ListParagraph"/>
        <w:numPr>
          <w:ilvl w:val="0"/>
          <w:numId w:val="14"/>
        </w:numPr>
        <w:spacing w:line="360" w:lineRule="auto"/>
        <w:rPr>
          <w:rFonts w:ascii="Arial" w:hAnsi="Arial" w:cs="Arial"/>
          <w:sz w:val="22"/>
          <w:szCs w:val="22"/>
        </w:rPr>
      </w:pPr>
      <w:r w:rsidRPr="008D1489">
        <w:rPr>
          <w:rFonts w:ascii="Arial" w:hAnsi="Arial" w:cs="Arial"/>
          <w:sz w:val="22"/>
          <w:szCs w:val="22"/>
        </w:rPr>
        <w:t>Students with low</w:t>
      </w:r>
      <w:r w:rsidR="004C0C34" w:rsidRPr="008D1489">
        <w:rPr>
          <w:rFonts w:ascii="Arial" w:hAnsi="Arial" w:cs="Arial"/>
          <w:sz w:val="22"/>
          <w:szCs w:val="22"/>
        </w:rPr>
        <w:t xml:space="preserve"> </w:t>
      </w:r>
      <w:r w:rsidR="005022D6" w:rsidRPr="008D1489">
        <w:rPr>
          <w:rFonts w:ascii="Arial" w:hAnsi="Arial" w:cs="Arial"/>
          <w:sz w:val="22"/>
          <w:szCs w:val="22"/>
        </w:rPr>
        <w:t>self-</w:t>
      </w:r>
      <w:r w:rsidR="00B13871" w:rsidRPr="008D1489">
        <w:rPr>
          <w:rFonts w:ascii="Arial" w:hAnsi="Arial" w:cs="Arial"/>
          <w:sz w:val="22"/>
          <w:szCs w:val="22"/>
        </w:rPr>
        <w:t xml:space="preserve">awareness of </w:t>
      </w:r>
      <w:r w:rsidR="004C0C34" w:rsidRPr="008D1489">
        <w:rPr>
          <w:rFonts w:ascii="Arial" w:hAnsi="Arial" w:cs="Arial"/>
          <w:sz w:val="22"/>
          <w:szCs w:val="22"/>
        </w:rPr>
        <w:t>somatosensory</w:t>
      </w:r>
      <w:r w:rsidR="00B13871" w:rsidRPr="008D1489">
        <w:rPr>
          <w:rFonts w:ascii="Arial" w:hAnsi="Arial" w:cs="Arial"/>
          <w:sz w:val="22"/>
          <w:szCs w:val="22"/>
        </w:rPr>
        <w:t xml:space="preserve"> fe</w:t>
      </w:r>
      <w:r w:rsidR="00A41E04" w:rsidRPr="008D1489">
        <w:rPr>
          <w:rFonts w:ascii="Arial" w:hAnsi="Arial" w:cs="Arial"/>
          <w:sz w:val="22"/>
          <w:szCs w:val="22"/>
        </w:rPr>
        <w:t>edback</w:t>
      </w:r>
      <w:r w:rsidR="004C0C34" w:rsidRPr="008D1489">
        <w:rPr>
          <w:rFonts w:ascii="Arial" w:hAnsi="Arial" w:cs="Arial"/>
          <w:sz w:val="22"/>
          <w:szCs w:val="22"/>
        </w:rPr>
        <w:t xml:space="preserve"> </w:t>
      </w:r>
      <w:r w:rsidR="00B13871" w:rsidRPr="008D1489">
        <w:rPr>
          <w:rFonts w:ascii="Arial" w:hAnsi="Arial" w:cs="Arial"/>
          <w:sz w:val="22"/>
          <w:szCs w:val="22"/>
        </w:rPr>
        <w:t xml:space="preserve">may </w:t>
      </w:r>
      <w:r w:rsidR="0060587D" w:rsidRPr="008D1489">
        <w:rPr>
          <w:rFonts w:ascii="Arial" w:hAnsi="Arial" w:cs="Arial"/>
          <w:sz w:val="22"/>
          <w:szCs w:val="22"/>
        </w:rPr>
        <w:t xml:space="preserve">articulate </w:t>
      </w:r>
      <w:r w:rsidR="00A87CB1" w:rsidRPr="008D1489">
        <w:rPr>
          <w:rFonts w:ascii="Arial" w:hAnsi="Arial" w:cs="Arial"/>
          <w:sz w:val="22"/>
          <w:szCs w:val="22"/>
        </w:rPr>
        <w:t>speech sounds</w:t>
      </w:r>
      <w:r w:rsidR="0060587D" w:rsidRPr="008D1489">
        <w:rPr>
          <w:rFonts w:ascii="Arial" w:hAnsi="Arial" w:cs="Arial"/>
          <w:sz w:val="22"/>
          <w:szCs w:val="22"/>
        </w:rPr>
        <w:t xml:space="preserve"> less accurately</w:t>
      </w:r>
      <w:r w:rsidR="003C72AB"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"/>
          <w:id w:val="-1155838651"/>
          <w:placeholder>
            <w:docPart w:val="DefaultPlaceholder_-1854013440"/>
          </w:placeholder>
        </w:sdtPr>
        <w:sdtEndPr/>
        <w:sdtContent>
          <w:r w:rsidR="00CC2CBB" w:rsidRPr="008D1489">
            <w:rPr>
              <w:rFonts w:ascii="Arial" w:hAnsi="Arial" w:cs="Arial"/>
              <w:color w:val="000000"/>
              <w:sz w:val="22"/>
              <w:szCs w:val="22"/>
            </w:rPr>
            <w:t>(Nip et al., 2023)</w:t>
          </w:r>
        </w:sdtContent>
      </w:sdt>
      <w:r w:rsidR="00D8162B" w:rsidRPr="008D1489">
        <w:rPr>
          <w:rFonts w:ascii="Arial" w:hAnsi="Arial" w:cs="Arial"/>
          <w:sz w:val="22"/>
          <w:szCs w:val="22"/>
        </w:rPr>
        <w:t>.</w:t>
      </w:r>
    </w:p>
    <w:p w14:paraId="37355F56" w14:textId="49DEDFE1" w:rsidR="007C0E52" w:rsidRPr="008D1489" w:rsidRDefault="007C0E52" w:rsidP="00E36F20">
      <w:pPr>
        <w:pStyle w:val="ListParagraph"/>
        <w:numPr>
          <w:ilvl w:val="0"/>
          <w:numId w:val="14"/>
        </w:numPr>
        <w:spacing w:line="360" w:lineRule="auto"/>
        <w:rPr>
          <w:rFonts w:ascii="Arial" w:hAnsi="Arial" w:cs="Arial"/>
          <w:sz w:val="22"/>
          <w:szCs w:val="22"/>
        </w:rPr>
      </w:pPr>
      <w:r w:rsidRPr="008D1489">
        <w:rPr>
          <w:rFonts w:ascii="Arial" w:hAnsi="Arial" w:cs="Arial"/>
          <w:sz w:val="22"/>
          <w:szCs w:val="22"/>
        </w:rPr>
        <w:lastRenderedPageBreak/>
        <w:t xml:space="preserve">FA meditation </w:t>
      </w:r>
      <w:r w:rsidR="00B13871" w:rsidRPr="008D1489">
        <w:rPr>
          <w:rFonts w:ascii="Arial" w:hAnsi="Arial" w:cs="Arial"/>
          <w:sz w:val="22"/>
          <w:szCs w:val="22"/>
        </w:rPr>
        <w:t xml:space="preserve">can improve self-awareness </w:t>
      </w:r>
      <w:sdt>
        <w:sdtPr>
          <w:rPr>
            <w:rFonts w:ascii="Arial" w:hAnsi="Arial" w:cs="Arial"/>
            <w:color w:val="000000"/>
            <w:sz w:val="22"/>
            <w:szCs w:val="22"/>
          </w:rPr>
          <w:tag w:val="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"/>
          <w:id w:val="-1554837651"/>
          <w:placeholder>
            <w:docPart w:val="DefaultPlaceholder_-1854013440"/>
          </w:placeholder>
        </w:sdtPr>
        <w:sdtEndPr/>
        <w:sdtContent>
          <w:r w:rsidR="00CC2CBB" w:rsidRPr="008D1489">
            <w:rPr>
              <w:rFonts w:ascii="Arial" w:hAnsi="Arial" w:cs="Arial"/>
              <w:color w:val="000000"/>
              <w:sz w:val="22"/>
              <w:szCs w:val="22"/>
            </w:rPr>
            <w:t>(Kerr et al., 2008; Mirams et al., 2013; Treves et al., 2019; Guidotti et al., 2023)</w:t>
          </w:r>
        </w:sdtContent>
      </w:sdt>
      <w:r w:rsidR="00B13871" w:rsidRPr="008D1489">
        <w:rPr>
          <w:rFonts w:ascii="Arial" w:hAnsi="Arial" w:cs="Arial"/>
          <w:sz w:val="22"/>
          <w:szCs w:val="22"/>
        </w:rPr>
        <w:t>.</w:t>
      </w:r>
    </w:p>
    <w:p w14:paraId="33F15492" w14:textId="22BEBA85" w:rsidR="00E0199A" w:rsidRPr="008D1489" w:rsidRDefault="00593DC1" w:rsidP="00E36F20">
      <w:pPr>
        <w:spacing w:line="360" w:lineRule="auto"/>
        <w:rPr>
          <w:rFonts w:ascii="Arial" w:hAnsi="Arial" w:cs="Arial"/>
          <w:sz w:val="22"/>
          <w:szCs w:val="22"/>
        </w:rPr>
      </w:pPr>
      <w:r w:rsidRPr="008D1489">
        <w:rPr>
          <w:rFonts w:ascii="Arial" w:hAnsi="Arial" w:cs="Arial"/>
          <w:sz w:val="22"/>
          <w:szCs w:val="22"/>
        </w:rPr>
        <w:t xml:space="preserve">The limited grey literature </w:t>
      </w:r>
      <w:r w:rsidR="00852BD2" w:rsidRPr="008D1489">
        <w:rPr>
          <w:rFonts w:ascii="Arial" w:hAnsi="Arial" w:cs="Arial"/>
          <w:sz w:val="22"/>
          <w:szCs w:val="22"/>
        </w:rPr>
        <w:t>available</w:t>
      </w:r>
      <w:r w:rsidR="00E26EF2" w:rsidRPr="008D1489">
        <w:rPr>
          <w:rFonts w:ascii="Arial" w:hAnsi="Arial" w:cs="Arial"/>
          <w:sz w:val="22"/>
          <w:szCs w:val="22"/>
        </w:rPr>
        <w:t xml:space="preserve"> generally</w:t>
      </w:r>
      <w:r w:rsidR="00852BD2" w:rsidRPr="008D1489">
        <w:rPr>
          <w:rFonts w:ascii="Arial" w:hAnsi="Arial" w:cs="Arial"/>
          <w:sz w:val="22"/>
          <w:szCs w:val="22"/>
        </w:rPr>
        <w:t xml:space="preserve"> supported the results of the literature review and </w:t>
      </w:r>
      <w:r w:rsidR="007F26AF" w:rsidRPr="008D1489">
        <w:rPr>
          <w:rFonts w:ascii="Arial" w:hAnsi="Arial" w:cs="Arial"/>
          <w:sz w:val="22"/>
          <w:szCs w:val="22"/>
        </w:rPr>
        <w:t xml:space="preserve">contributed to the development of the consonant cluster exercise. However, </w:t>
      </w:r>
      <w:r w:rsidR="006417FC" w:rsidRPr="008D1489">
        <w:rPr>
          <w:rFonts w:ascii="Arial" w:hAnsi="Arial" w:cs="Arial"/>
          <w:sz w:val="22"/>
          <w:szCs w:val="22"/>
        </w:rPr>
        <w:t>while there is significant evidence</w:t>
      </w:r>
      <w:r w:rsidR="00F735B1" w:rsidRPr="008D1489">
        <w:rPr>
          <w:rFonts w:ascii="Arial" w:hAnsi="Arial" w:cs="Arial"/>
          <w:sz w:val="22"/>
          <w:szCs w:val="22"/>
        </w:rPr>
        <w:t xml:space="preserve"> attesting to the benefits of mindfulness</w:t>
      </w:r>
      <w:r w:rsidR="00500AD4" w:rsidRPr="008D1489">
        <w:rPr>
          <w:rFonts w:ascii="Arial" w:hAnsi="Arial" w:cs="Arial"/>
          <w:sz w:val="22"/>
          <w:szCs w:val="22"/>
        </w:rPr>
        <w:t>, there i</w:t>
      </w:r>
      <w:r w:rsidR="00932A98" w:rsidRPr="008D1489">
        <w:rPr>
          <w:rFonts w:ascii="Arial" w:hAnsi="Arial" w:cs="Arial"/>
          <w:sz w:val="22"/>
          <w:szCs w:val="22"/>
        </w:rPr>
        <w:t xml:space="preserve">s relatively little research on its application to foreign language </w:t>
      </w:r>
      <w:r w:rsidR="00A9455B" w:rsidRPr="008D1489">
        <w:rPr>
          <w:rFonts w:ascii="Arial" w:hAnsi="Arial" w:cs="Arial"/>
          <w:sz w:val="22"/>
          <w:szCs w:val="22"/>
        </w:rPr>
        <w:t>acquisition.</w:t>
      </w:r>
      <w:r w:rsidR="00D42581" w:rsidRPr="008D1489">
        <w:rPr>
          <w:rFonts w:ascii="Arial" w:hAnsi="Arial" w:cs="Arial"/>
          <w:sz w:val="22"/>
          <w:szCs w:val="22"/>
        </w:rPr>
        <w:t xml:space="preserve"> </w:t>
      </w:r>
      <w:r w:rsidR="00A9455B" w:rsidRPr="008D1489">
        <w:rPr>
          <w:rFonts w:ascii="Arial" w:hAnsi="Arial" w:cs="Arial"/>
          <w:sz w:val="22"/>
          <w:szCs w:val="22"/>
        </w:rPr>
        <w:t>Consequently, on</w:t>
      </w:r>
      <w:r w:rsidR="00891052" w:rsidRPr="008D1489">
        <w:rPr>
          <w:rFonts w:ascii="Arial" w:hAnsi="Arial" w:cs="Arial"/>
          <w:sz w:val="22"/>
          <w:szCs w:val="22"/>
        </w:rPr>
        <w:t xml:space="preserve">e of the limitations of this study is the lack of </w:t>
      </w:r>
      <w:r w:rsidR="00D42581" w:rsidRPr="008D1489">
        <w:rPr>
          <w:rFonts w:ascii="Arial" w:hAnsi="Arial" w:cs="Arial"/>
          <w:sz w:val="22"/>
          <w:szCs w:val="22"/>
        </w:rPr>
        <w:t>empirical evidence</w:t>
      </w:r>
      <w:r w:rsidR="003D6A43" w:rsidRPr="008D1489">
        <w:rPr>
          <w:rFonts w:ascii="Arial" w:hAnsi="Arial" w:cs="Arial"/>
          <w:sz w:val="22"/>
          <w:szCs w:val="22"/>
        </w:rPr>
        <w:t>, which is something that should be addressed in the future.</w:t>
      </w:r>
    </w:p>
    <w:p w14:paraId="28D89B06" w14:textId="77777777" w:rsidR="00E31342" w:rsidRPr="008D1489" w:rsidRDefault="00E31342" w:rsidP="00E36F20">
      <w:pPr>
        <w:spacing w:line="360" w:lineRule="auto"/>
        <w:rPr>
          <w:rFonts w:ascii="Arial" w:hAnsi="Arial" w:cs="Arial"/>
          <w:b/>
          <w:bCs/>
          <w:sz w:val="22"/>
          <w:szCs w:val="22"/>
        </w:rPr>
      </w:pPr>
      <w:r w:rsidRPr="008D1489">
        <w:rPr>
          <w:rFonts w:ascii="Arial" w:hAnsi="Arial" w:cs="Arial"/>
          <w:b/>
          <w:bCs/>
          <w:sz w:val="22"/>
          <w:szCs w:val="22"/>
        </w:rPr>
        <w:br w:type="page"/>
      </w:r>
    </w:p>
    <w:p w14:paraId="5ACBB8BC" w14:textId="1187FBEE" w:rsidR="004E4343" w:rsidRPr="004A542C" w:rsidRDefault="004E4343" w:rsidP="00C41507">
      <w:pPr>
        <w:pStyle w:val="Heading1"/>
        <w:rPr>
          <w:rFonts w:ascii="Arial" w:hAnsi="Arial" w:cs="Arial"/>
        </w:rPr>
      </w:pPr>
      <w:bookmarkStart w:id="21" w:name="_Toc230873764"/>
      <w:r w:rsidRPr="004A542C">
        <w:rPr>
          <w:rFonts w:ascii="Arial" w:hAnsi="Arial" w:cs="Arial"/>
        </w:rPr>
        <w:lastRenderedPageBreak/>
        <w:t>Critical reflection</w:t>
      </w:r>
      <w:bookmarkEnd w:id="21"/>
    </w:p>
    <w:p w14:paraId="44321900" w14:textId="69A66078" w:rsidR="004E4343" w:rsidRPr="008D1489" w:rsidRDefault="00D13C2B" w:rsidP="00E36F20">
      <w:pPr>
        <w:spacing w:line="360" w:lineRule="auto"/>
        <w:rPr>
          <w:rFonts w:ascii="Arial" w:hAnsi="Arial" w:cs="Arial"/>
          <w:b/>
          <w:bCs/>
          <w:sz w:val="22"/>
          <w:szCs w:val="22"/>
        </w:rPr>
      </w:pPr>
      <w:r w:rsidRPr="008D1489">
        <w:rPr>
          <w:rFonts w:ascii="Arial" w:hAnsi="Arial" w:cs="Arial"/>
          <w:b/>
          <w:bCs/>
          <w:sz w:val="22"/>
          <w:szCs w:val="22"/>
        </w:rPr>
        <w:t>Concrete experience</w:t>
      </w:r>
    </w:p>
    <w:p w14:paraId="3EF90F6E" w14:textId="1C253830" w:rsidR="00C10857" w:rsidRPr="008D1489" w:rsidRDefault="00540F1D" w:rsidP="00E36F20">
      <w:pPr>
        <w:spacing w:line="360" w:lineRule="auto"/>
        <w:rPr>
          <w:rFonts w:ascii="Arial" w:hAnsi="Arial" w:cs="Arial"/>
          <w:sz w:val="22"/>
          <w:szCs w:val="22"/>
        </w:rPr>
      </w:pPr>
      <w:sdt>
        <w:sdtPr>
          <w:rPr>
            <w:rFonts w:ascii="Arial" w:hAnsi="Arial" w:cs="Arial"/>
            <w:color w:val="000000"/>
            <w:sz w:val="22"/>
            <w:szCs w:val="22"/>
          </w:rPr>
          <w:tag w:val="MENDELEY_CITATION_v3_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"/>
          <w:id w:val="-1121759112"/>
          <w:placeholder>
            <w:docPart w:val="DefaultPlaceholder_-1854013440"/>
          </w:placeholder>
        </w:sdtPr>
        <w:sdtEndPr/>
        <w:sdtContent>
          <w:r w:rsidR="00CC2CBB" w:rsidRPr="008D1489">
            <w:rPr>
              <w:rFonts w:ascii="Arial" w:eastAsia="Times New Roman" w:hAnsi="Arial" w:cs="Arial"/>
              <w:color w:val="000000"/>
              <w:sz w:val="22"/>
              <w:szCs w:val="22"/>
            </w:rPr>
            <w:t>Kolb &amp; Kolb (2018)</w:t>
          </w:r>
        </w:sdtContent>
      </w:sdt>
      <w:r w:rsidR="001D6C05" w:rsidRPr="008D1489">
        <w:rPr>
          <w:rFonts w:ascii="Arial" w:hAnsi="Arial" w:cs="Arial"/>
          <w:sz w:val="22"/>
          <w:szCs w:val="22"/>
        </w:rPr>
        <w:t xml:space="preserve"> describe concrete </w:t>
      </w:r>
      <w:r w:rsidR="003A2387" w:rsidRPr="008D1489">
        <w:rPr>
          <w:rFonts w:ascii="Arial" w:hAnsi="Arial" w:cs="Arial"/>
          <w:sz w:val="22"/>
          <w:szCs w:val="22"/>
        </w:rPr>
        <w:t>experienc</w:t>
      </w:r>
      <w:r w:rsidR="002E3E72" w:rsidRPr="008D1489">
        <w:rPr>
          <w:rFonts w:ascii="Arial" w:hAnsi="Arial" w:cs="Arial"/>
          <w:sz w:val="22"/>
          <w:szCs w:val="22"/>
        </w:rPr>
        <w:t>e</w:t>
      </w:r>
      <w:r w:rsidR="001D6C05" w:rsidRPr="008D1489">
        <w:rPr>
          <w:rFonts w:ascii="Arial" w:hAnsi="Arial" w:cs="Arial"/>
          <w:sz w:val="22"/>
          <w:szCs w:val="22"/>
        </w:rPr>
        <w:t xml:space="preserve"> as </w:t>
      </w:r>
      <w:r w:rsidR="003A2387" w:rsidRPr="008D1489">
        <w:rPr>
          <w:rFonts w:ascii="Arial" w:hAnsi="Arial" w:cs="Arial"/>
          <w:sz w:val="22"/>
          <w:szCs w:val="22"/>
        </w:rPr>
        <w:t xml:space="preserve">one which </w:t>
      </w:r>
      <w:r w:rsidR="00117C0A" w:rsidRPr="008D1489">
        <w:rPr>
          <w:rFonts w:ascii="Arial" w:hAnsi="Arial" w:cs="Arial"/>
          <w:sz w:val="22"/>
          <w:szCs w:val="22"/>
        </w:rPr>
        <w:t>challenges previous habits and convictions</w:t>
      </w:r>
      <w:r w:rsidR="00041AAC" w:rsidRPr="008D1489">
        <w:rPr>
          <w:rFonts w:ascii="Arial" w:hAnsi="Arial" w:cs="Arial"/>
          <w:sz w:val="22"/>
          <w:szCs w:val="22"/>
        </w:rPr>
        <w:t xml:space="preserve"> as opposed to reinforcing them.</w:t>
      </w:r>
      <w:r w:rsidR="00DA6DBC" w:rsidRPr="008D1489">
        <w:rPr>
          <w:rFonts w:ascii="Arial" w:hAnsi="Arial" w:cs="Arial"/>
          <w:sz w:val="22"/>
          <w:szCs w:val="22"/>
        </w:rPr>
        <w:t xml:space="preserve"> This </w:t>
      </w:r>
      <w:r w:rsidR="006F3E9F" w:rsidRPr="008D1489">
        <w:rPr>
          <w:rFonts w:ascii="Arial" w:hAnsi="Arial" w:cs="Arial"/>
          <w:sz w:val="22"/>
          <w:szCs w:val="22"/>
        </w:rPr>
        <w:t xml:space="preserve">project was certainly a concrete experience as I was </w:t>
      </w:r>
      <w:r w:rsidR="004231A5" w:rsidRPr="008D1489">
        <w:rPr>
          <w:rFonts w:ascii="Arial" w:hAnsi="Arial" w:cs="Arial"/>
          <w:sz w:val="22"/>
          <w:szCs w:val="22"/>
        </w:rPr>
        <w:t xml:space="preserve">required to </w:t>
      </w:r>
      <w:r w:rsidR="00AD4F04" w:rsidRPr="008D1489">
        <w:rPr>
          <w:rFonts w:ascii="Arial" w:hAnsi="Arial" w:cs="Arial"/>
          <w:sz w:val="22"/>
          <w:szCs w:val="22"/>
        </w:rPr>
        <w:t>develop an artifact and report on it in a way which I had never done before, and which was therefore quite challenging.</w:t>
      </w:r>
    </w:p>
    <w:p w14:paraId="3A5CA97D" w14:textId="43A8F423" w:rsidR="00E558E7" w:rsidRPr="008D1489" w:rsidRDefault="008F7E1D" w:rsidP="00E36F20">
      <w:pPr>
        <w:spacing w:line="360" w:lineRule="auto"/>
        <w:rPr>
          <w:rFonts w:ascii="Arial" w:hAnsi="Arial" w:cs="Arial"/>
          <w:sz w:val="22"/>
          <w:szCs w:val="22"/>
        </w:rPr>
      </w:pPr>
      <w:r w:rsidRPr="008D1489">
        <w:rPr>
          <w:rFonts w:ascii="Arial" w:hAnsi="Arial" w:cs="Arial"/>
          <w:sz w:val="22"/>
          <w:szCs w:val="22"/>
        </w:rPr>
        <w:t>Few good commercially available resources exist to help ESL teachers teach pronunciation effectively</w:t>
      </w:r>
      <w:r w:rsidR="001B6BED" w:rsidRPr="008D1489">
        <w:rPr>
          <w:rFonts w:ascii="Arial" w:hAnsi="Arial" w:cs="Arial"/>
          <w:sz w:val="22"/>
          <w:szCs w:val="22"/>
        </w:rPr>
        <w:t>. Consequently, I have</w:t>
      </w:r>
      <w:r w:rsidR="001C12DB" w:rsidRPr="008D1489">
        <w:rPr>
          <w:rFonts w:ascii="Arial" w:hAnsi="Arial" w:cs="Arial"/>
          <w:sz w:val="22"/>
          <w:szCs w:val="22"/>
        </w:rPr>
        <w:t xml:space="preserve"> had</w:t>
      </w:r>
      <w:r w:rsidR="001B6BED" w:rsidRPr="008D1489">
        <w:rPr>
          <w:rFonts w:ascii="Arial" w:hAnsi="Arial" w:cs="Arial"/>
          <w:sz w:val="22"/>
          <w:szCs w:val="22"/>
        </w:rPr>
        <w:t xml:space="preserve"> </w:t>
      </w:r>
      <w:r w:rsidR="00433CD1" w:rsidRPr="008D1489">
        <w:rPr>
          <w:rFonts w:ascii="Arial" w:hAnsi="Arial" w:cs="Arial"/>
          <w:sz w:val="22"/>
          <w:szCs w:val="22"/>
        </w:rPr>
        <w:t xml:space="preserve">to develop many of my own </w:t>
      </w:r>
      <w:r w:rsidR="00C861D1" w:rsidRPr="008D1489">
        <w:rPr>
          <w:rFonts w:ascii="Arial" w:hAnsi="Arial" w:cs="Arial"/>
          <w:sz w:val="22"/>
          <w:szCs w:val="22"/>
        </w:rPr>
        <w:t>exercises</w:t>
      </w:r>
      <w:r w:rsidR="002B3B83" w:rsidRPr="008D1489">
        <w:rPr>
          <w:rFonts w:ascii="Arial" w:hAnsi="Arial" w:cs="Arial"/>
          <w:sz w:val="22"/>
          <w:szCs w:val="22"/>
        </w:rPr>
        <w:t xml:space="preserve"> to </w:t>
      </w:r>
      <w:r w:rsidR="008C1293" w:rsidRPr="008D1489">
        <w:rPr>
          <w:rFonts w:ascii="Arial" w:hAnsi="Arial" w:cs="Arial"/>
          <w:sz w:val="22"/>
          <w:szCs w:val="22"/>
        </w:rPr>
        <w:t>employ</w:t>
      </w:r>
      <w:r w:rsidR="002B3B83" w:rsidRPr="008D1489">
        <w:rPr>
          <w:rFonts w:ascii="Arial" w:hAnsi="Arial" w:cs="Arial"/>
          <w:sz w:val="22"/>
          <w:szCs w:val="22"/>
        </w:rPr>
        <w:t xml:space="preserve"> in my lessons.</w:t>
      </w:r>
      <w:r w:rsidR="00125267" w:rsidRPr="008D1489">
        <w:rPr>
          <w:rFonts w:ascii="Arial" w:hAnsi="Arial" w:cs="Arial"/>
          <w:sz w:val="22"/>
          <w:szCs w:val="22"/>
        </w:rPr>
        <w:t xml:space="preserve"> The development of these </w:t>
      </w:r>
      <w:r w:rsidR="00C861D1" w:rsidRPr="008D1489">
        <w:rPr>
          <w:rFonts w:ascii="Arial" w:hAnsi="Arial" w:cs="Arial"/>
          <w:sz w:val="22"/>
          <w:szCs w:val="22"/>
        </w:rPr>
        <w:t>exercises</w:t>
      </w:r>
      <w:r w:rsidR="008C1293" w:rsidRPr="008D1489">
        <w:rPr>
          <w:rFonts w:ascii="Arial" w:hAnsi="Arial" w:cs="Arial"/>
          <w:sz w:val="22"/>
          <w:szCs w:val="22"/>
        </w:rPr>
        <w:t xml:space="preserve"> followed no specific methodology; inspiration was taken </w:t>
      </w:r>
      <w:r w:rsidR="00321B62" w:rsidRPr="008D1489">
        <w:rPr>
          <w:rFonts w:ascii="Arial" w:hAnsi="Arial" w:cs="Arial"/>
          <w:sz w:val="22"/>
          <w:szCs w:val="22"/>
        </w:rPr>
        <w:t>mostly from grey literature</w:t>
      </w:r>
      <w:r w:rsidR="00B979A0" w:rsidRPr="008D1489">
        <w:rPr>
          <w:rFonts w:ascii="Arial" w:hAnsi="Arial" w:cs="Arial"/>
          <w:sz w:val="22"/>
          <w:szCs w:val="22"/>
        </w:rPr>
        <w:t xml:space="preserve"> </w:t>
      </w:r>
      <w:r w:rsidR="00BA4232" w:rsidRPr="008D1489">
        <w:rPr>
          <w:rFonts w:ascii="Arial" w:hAnsi="Arial" w:cs="Arial"/>
          <w:sz w:val="22"/>
          <w:szCs w:val="22"/>
        </w:rPr>
        <w:t xml:space="preserve">(books, YouTube videos etc) </w:t>
      </w:r>
      <w:r w:rsidR="009E6640" w:rsidRPr="008D1489">
        <w:rPr>
          <w:rFonts w:ascii="Arial" w:hAnsi="Arial" w:cs="Arial"/>
          <w:sz w:val="22"/>
          <w:szCs w:val="22"/>
        </w:rPr>
        <w:t>an</w:t>
      </w:r>
      <w:r w:rsidR="007D0D1B" w:rsidRPr="008D1489">
        <w:rPr>
          <w:rFonts w:ascii="Arial" w:hAnsi="Arial" w:cs="Arial"/>
          <w:sz w:val="22"/>
          <w:szCs w:val="22"/>
        </w:rPr>
        <w:t>d</w:t>
      </w:r>
      <w:r w:rsidR="002700FB" w:rsidRPr="008D1489">
        <w:rPr>
          <w:rFonts w:ascii="Arial" w:hAnsi="Arial" w:cs="Arial"/>
          <w:sz w:val="22"/>
          <w:szCs w:val="22"/>
        </w:rPr>
        <w:t xml:space="preserve"> </w:t>
      </w:r>
      <w:r w:rsidR="007D0D1B" w:rsidRPr="008D1489">
        <w:rPr>
          <w:rFonts w:ascii="Arial" w:hAnsi="Arial" w:cs="Arial"/>
          <w:sz w:val="22"/>
          <w:szCs w:val="22"/>
        </w:rPr>
        <w:t xml:space="preserve">adapted </w:t>
      </w:r>
      <w:r w:rsidR="003076C1" w:rsidRPr="008D1489">
        <w:rPr>
          <w:rFonts w:ascii="Arial" w:hAnsi="Arial" w:cs="Arial"/>
          <w:sz w:val="22"/>
          <w:szCs w:val="22"/>
        </w:rPr>
        <w:t>using</w:t>
      </w:r>
      <w:r w:rsidR="007D0D1B" w:rsidRPr="008D1489">
        <w:rPr>
          <w:rFonts w:ascii="Arial" w:hAnsi="Arial" w:cs="Arial"/>
          <w:sz w:val="22"/>
          <w:szCs w:val="22"/>
        </w:rPr>
        <w:t xml:space="preserve"> my </w:t>
      </w:r>
      <w:r w:rsidR="00901F18" w:rsidRPr="008D1489">
        <w:rPr>
          <w:rFonts w:ascii="Arial" w:hAnsi="Arial" w:cs="Arial"/>
          <w:sz w:val="22"/>
          <w:szCs w:val="22"/>
        </w:rPr>
        <w:t>intuition</w:t>
      </w:r>
      <w:r w:rsidR="007D0D1B" w:rsidRPr="008D1489">
        <w:rPr>
          <w:rFonts w:ascii="Arial" w:hAnsi="Arial" w:cs="Arial"/>
          <w:sz w:val="22"/>
          <w:szCs w:val="22"/>
        </w:rPr>
        <w:t xml:space="preserve"> and experience</w:t>
      </w:r>
      <w:r w:rsidR="00E558E7" w:rsidRPr="008D1489">
        <w:rPr>
          <w:rFonts w:ascii="Arial" w:hAnsi="Arial" w:cs="Arial"/>
          <w:sz w:val="22"/>
          <w:szCs w:val="22"/>
        </w:rPr>
        <w:t>. Through trial and error, I discovered which of these exercises worked and discarded those that did not.</w:t>
      </w:r>
    </w:p>
    <w:p w14:paraId="2DDBD221" w14:textId="0DEB8A49" w:rsidR="00BC56A8" w:rsidRPr="008D1489" w:rsidRDefault="00BC56A8" w:rsidP="00E36F20">
      <w:pPr>
        <w:spacing w:line="360" w:lineRule="auto"/>
        <w:rPr>
          <w:rFonts w:ascii="Arial" w:hAnsi="Arial" w:cs="Arial"/>
          <w:sz w:val="22"/>
          <w:szCs w:val="22"/>
        </w:rPr>
      </w:pPr>
      <w:r w:rsidRPr="008D1489">
        <w:rPr>
          <w:rFonts w:ascii="Arial" w:hAnsi="Arial" w:cs="Arial"/>
          <w:sz w:val="22"/>
          <w:szCs w:val="22"/>
        </w:rPr>
        <w:t xml:space="preserve">However, </w:t>
      </w:r>
      <w:r w:rsidR="00E455AB" w:rsidRPr="008D1489">
        <w:rPr>
          <w:rFonts w:ascii="Arial" w:hAnsi="Arial" w:cs="Arial"/>
          <w:sz w:val="22"/>
          <w:szCs w:val="22"/>
        </w:rPr>
        <w:t xml:space="preserve">this project required me to </w:t>
      </w:r>
      <w:r w:rsidR="009C5101" w:rsidRPr="008D1489">
        <w:rPr>
          <w:rFonts w:ascii="Arial" w:hAnsi="Arial" w:cs="Arial"/>
          <w:sz w:val="22"/>
          <w:szCs w:val="22"/>
        </w:rPr>
        <w:t xml:space="preserve">develop </w:t>
      </w:r>
      <w:r w:rsidR="00AF01D2" w:rsidRPr="008D1489">
        <w:rPr>
          <w:rFonts w:ascii="Arial" w:hAnsi="Arial" w:cs="Arial"/>
          <w:sz w:val="22"/>
          <w:szCs w:val="22"/>
        </w:rPr>
        <w:t>an artifact using</w:t>
      </w:r>
      <w:r w:rsidR="00E455AB"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"/>
          <w:id w:val="-1972740222"/>
          <w:placeholder>
            <w:docPart w:val="DefaultPlaceholder_-1854013440"/>
          </w:placeholder>
        </w:sdtPr>
        <w:sdtEndPr/>
        <w:sdtContent>
          <w:r w:rsidR="00CC2CBB" w:rsidRPr="008D1489">
            <w:rPr>
              <w:rFonts w:ascii="Arial" w:eastAsia="Times New Roman" w:hAnsi="Arial" w:cs="Arial"/>
              <w:color w:val="000000"/>
              <w:sz w:val="22"/>
              <w:szCs w:val="22"/>
            </w:rPr>
            <w:t>Nelson's (2022)</w:t>
          </w:r>
        </w:sdtContent>
      </w:sdt>
      <w:r w:rsidR="000022DF" w:rsidRPr="008D1489">
        <w:rPr>
          <w:rFonts w:ascii="Arial" w:hAnsi="Arial" w:cs="Arial"/>
          <w:sz w:val="22"/>
          <w:szCs w:val="22"/>
        </w:rPr>
        <w:t xml:space="preserve"> onto-epistemological model, </w:t>
      </w:r>
      <w:r w:rsidR="008D3EF8" w:rsidRPr="008D1489">
        <w:rPr>
          <w:rFonts w:ascii="Arial" w:hAnsi="Arial" w:cs="Arial"/>
          <w:sz w:val="22"/>
          <w:szCs w:val="22"/>
        </w:rPr>
        <w:t xml:space="preserve">which challenged </w:t>
      </w:r>
      <w:r w:rsidR="0076361E" w:rsidRPr="008D1489">
        <w:rPr>
          <w:rFonts w:ascii="Arial" w:hAnsi="Arial" w:cs="Arial"/>
          <w:sz w:val="22"/>
          <w:szCs w:val="22"/>
        </w:rPr>
        <w:t>my previous way of working</w:t>
      </w:r>
      <w:r w:rsidR="001E3D6F" w:rsidRPr="008D1489">
        <w:rPr>
          <w:rFonts w:ascii="Arial" w:hAnsi="Arial" w:cs="Arial"/>
          <w:sz w:val="22"/>
          <w:szCs w:val="22"/>
        </w:rPr>
        <w:t xml:space="preserve"> </w:t>
      </w:r>
      <w:r w:rsidR="00DF09A3" w:rsidRPr="008D1489">
        <w:rPr>
          <w:rFonts w:ascii="Arial" w:hAnsi="Arial" w:cs="Arial"/>
          <w:sz w:val="22"/>
          <w:szCs w:val="22"/>
        </w:rPr>
        <w:t>in several ways</w:t>
      </w:r>
      <w:r w:rsidR="001E3D6F" w:rsidRPr="008D1489">
        <w:rPr>
          <w:rFonts w:ascii="Arial" w:hAnsi="Arial" w:cs="Arial"/>
          <w:sz w:val="22"/>
          <w:szCs w:val="22"/>
        </w:rPr>
        <w:t xml:space="preserve">. Firstly, </w:t>
      </w:r>
      <w:r w:rsidR="00192949" w:rsidRPr="008D1489">
        <w:rPr>
          <w:rFonts w:ascii="Arial" w:hAnsi="Arial" w:cs="Arial"/>
          <w:sz w:val="22"/>
          <w:szCs w:val="22"/>
        </w:rPr>
        <w:t>I was expected to use propositiona</w:t>
      </w:r>
      <w:r w:rsidR="00C3316B" w:rsidRPr="008D1489">
        <w:rPr>
          <w:rFonts w:ascii="Arial" w:hAnsi="Arial" w:cs="Arial"/>
          <w:sz w:val="22"/>
          <w:szCs w:val="22"/>
        </w:rPr>
        <w:t>l</w:t>
      </w:r>
      <w:r w:rsidR="00383BF0" w:rsidRPr="008D1489">
        <w:rPr>
          <w:rFonts w:ascii="Arial" w:hAnsi="Arial" w:cs="Arial"/>
          <w:sz w:val="22"/>
          <w:szCs w:val="22"/>
        </w:rPr>
        <w:t xml:space="preserve"> and reflexive knowledge</w:t>
      </w:r>
      <w:r w:rsidR="00293D47" w:rsidRPr="008D1489">
        <w:rPr>
          <w:rFonts w:ascii="Arial" w:hAnsi="Arial" w:cs="Arial"/>
          <w:sz w:val="22"/>
          <w:szCs w:val="22"/>
        </w:rPr>
        <w:t xml:space="preserve"> to </w:t>
      </w:r>
      <w:r w:rsidR="00C64112" w:rsidRPr="008D1489">
        <w:rPr>
          <w:rFonts w:ascii="Arial" w:hAnsi="Arial" w:cs="Arial"/>
          <w:sz w:val="22"/>
          <w:szCs w:val="22"/>
        </w:rPr>
        <w:t>inform the development of the artifact</w:t>
      </w:r>
      <w:r w:rsidR="00383BF0" w:rsidRPr="008D1489">
        <w:rPr>
          <w:rFonts w:ascii="Arial" w:hAnsi="Arial" w:cs="Arial"/>
          <w:sz w:val="22"/>
          <w:szCs w:val="22"/>
        </w:rPr>
        <w:t xml:space="preserve">, </w:t>
      </w:r>
      <w:r w:rsidR="00073C42" w:rsidRPr="008D1489">
        <w:rPr>
          <w:rFonts w:ascii="Arial" w:hAnsi="Arial" w:cs="Arial"/>
          <w:sz w:val="22"/>
          <w:szCs w:val="22"/>
        </w:rPr>
        <w:t>not just procedural knowledge.</w:t>
      </w:r>
      <w:r w:rsidR="00C64112" w:rsidRPr="008D1489">
        <w:rPr>
          <w:rFonts w:ascii="Arial" w:hAnsi="Arial" w:cs="Arial"/>
          <w:sz w:val="22"/>
          <w:szCs w:val="22"/>
        </w:rPr>
        <w:t xml:space="preserve"> Secondly, I was expected to </w:t>
      </w:r>
      <w:r w:rsidR="002C5094" w:rsidRPr="008D1489">
        <w:rPr>
          <w:rFonts w:ascii="Arial" w:hAnsi="Arial" w:cs="Arial"/>
          <w:sz w:val="22"/>
          <w:szCs w:val="22"/>
        </w:rPr>
        <w:t xml:space="preserve">report my findings </w:t>
      </w:r>
      <w:r w:rsidR="00D93273" w:rsidRPr="008D1489">
        <w:rPr>
          <w:rFonts w:ascii="Arial" w:hAnsi="Arial" w:cs="Arial"/>
          <w:sz w:val="22"/>
          <w:szCs w:val="22"/>
        </w:rPr>
        <w:t>w</w:t>
      </w:r>
      <w:r w:rsidR="00AE14EA" w:rsidRPr="008D1489">
        <w:rPr>
          <w:rFonts w:ascii="Arial" w:hAnsi="Arial" w:cs="Arial"/>
          <w:sz w:val="22"/>
          <w:szCs w:val="22"/>
        </w:rPr>
        <w:t xml:space="preserve">ith reference to </w:t>
      </w:r>
      <w:sdt>
        <w:sdtPr>
          <w:rPr>
            <w:rFonts w:ascii="Arial" w:hAnsi="Arial" w:cs="Arial"/>
            <w:color w:val="000000"/>
            <w:sz w:val="22"/>
            <w:szCs w:val="22"/>
          </w:rPr>
          <w:tag w:val="MENDELEY_CITATION_v3_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"/>
          <w:id w:val="906420433"/>
          <w:placeholder>
            <w:docPart w:val="DefaultPlaceholder_-1854013440"/>
          </w:placeholder>
        </w:sdtPr>
        <w:sdtEndPr/>
        <w:sdtContent>
          <w:r w:rsidR="00CC2CBB" w:rsidRPr="008D1489">
            <w:rPr>
              <w:rFonts w:ascii="Arial" w:eastAsia="Times New Roman" w:hAnsi="Arial" w:cs="Arial"/>
              <w:color w:val="000000"/>
              <w:sz w:val="22"/>
              <w:szCs w:val="22"/>
            </w:rPr>
            <w:t>Nelson's (2022)</w:t>
          </w:r>
        </w:sdtContent>
      </w:sdt>
      <w:r w:rsidR="00D93273" w:rsidRPr="008D1489">
        <w:rPr>
          <w:rFonts w:ascii="Arial" w:hAnsi="Arial" w:cs="Arial"/>
          <w:sz w:val="22"/>
          <w:szCs w:val="22"/>
        </w:rPr>
        <w:t xml:space="preserve"> </w:t>
      </w:r>
      <w:r w:rsidR="00AE14EA" w:rsidRPr="008D1489">
        <w:rPr>
          <w:rFonts w:ascii="Arial" w:hAnsi="Arial" w:cs="Arial"/>
          <w:sz w:val="22"/>
          <w:szCs w:val="22"/>
        </w:rPr>
        <w:t>model</w:t>
      </w:r>
      <w:r w:rsidR="00C87E62" w:rsidRPr="008D1489">
        <w:rPr>
          <w:rFonts w:ascii="Arial" w:hAnsi="Arial" w:cs="Arial"/>
          <w:sz w:val="22"/>
          <w:szCs w:val="22"/>
        </w:rPr>
        <w:t xml:space="preserve">, whereas previous artifacts developed as part of my practice </w:t>
      </w:r>
      <w:r w:rsidR="000414AD" w:rsidRPr="008D1489">
        <w:rPr>
          <w:rFonts w:ascii="Arial" w:hAnsi="Arial" w:cs="Arial"/>
          <w:sz w:val="22"/>
          <w:szCs w:val="22"/>
        </w:rPr>
        <w:t>were not documented at</w:t>
      </w:r>
      <w:r w:rsidR="00D93273" w:rsidRPr="008D1489">
        <w:rPr>
          <w:rFonts w:ascii="Arial" w:hAnsi="Arial" w:cs="Arial"/>
          <w:sz w:val="22"/>
          <w:szCs w:val="22"/>
        </w:rPr>
        <w:t xml:space="preserve"> all</w:t>
      </w:r>
      <w:r w:rsidR="000414AD" w:rsidRPr="008D1489">
        <w:rPr>
          <w:rFonts w:ascii="Arial" w:hAnsi="Arial" w:cs="Arial"/>
          <w:sz w:val="22"/>
          <w:szCs w:val="22"/>
        </w:rPr>
        <w:t>. Furthermore, the</w:t>
      </w:r>
      <w:r w:rsidR="0099074C" w:rsidRPr="008D1489">
        <w:rPr>
          <w:rFonts w:ascii="Arial" w:hAnsi="Arial" w:cs="Arial"/>
          <w:sz w:val="22"/>
          <w:szCs w:val="22"/>
        </w:rPr>
        <w:t xml:space="preserve"> format </w:t>
      </w:r>
      <w:r w:rsidR="000414AD" w:rsidRPr="008D1489">
        <w:rPr>
          <w:rFonts w:ascii="Arial" w:hAnsi="Arial" w:cs="Arial"/>
          <w:sz w:val="22"/>
          <w:szCs w:val="22"/>
        </w:rPr>
        <w:t xml:space="preserve">of the report </w:t>
      </w:r>
      <w:r w:rsidR="001C56D4" w:rsidRPr="008D1489">
        <w:rPr>
          <w:rFonts w:ascii="Arial" w:hAnsi="Arial" w:cs="Arial"/>
          <w:sz w:val="22"/>
          <w:szCs w:val="22"/>
        </w:rPr>
        <w:t>was</w:t>
      </w:r>
      <w:r w:rsidR="000414AD" w:rsidRPr="008D1489">
        <w:rPr>
          <w:rFonts w:ascii="Arial" w:hAnsi="Arial" w:cs="Arial"/>
          <w:sz w:val="22"/>
          <w:szCs w:val="22"/>
        </w:rPr>
        <w:t xml:space="preserve"> </w:t>
      </w:r>
      <w:r w:rsidR="00A94E95" w:rsidRPr="008D1489">
        <w:rPr>
          <w:rFonts w:ascii="Arial" w:hAnsi="Arial" w:cs="Arial"/>
          <w:sz w:val="22"/>
          <w:szCs w:val="22"/>
        </w:rPr>
        <w:t xml:space="preserve">different </w:t>
      </w:r>
      <w:r w:rsidR="005C5649" w:rsidRPr="008D1489">
        <w:rPr>
          <w:rFonts w:ascii="Arial" w:hAnsi="Arial" w:cs="Arial"/>
          <w:sz w:val="22"/>
          <w:szCs w:val="22"/>
        </w:rPr>
        <w:t>because the research was practice based, where</w:t>
      </w:r>
      <w:r w:rsidR="002C4227" w:rsidRPr="008D1489">
        <w:rPr>
          <w:rFonts w:ascii="Arial" w:hAnsi="Arial" w:cs="Arial"/>
          <w:sz w:val="22"/>
          <w:szCs w:val="22"/>
        </w:rPr>
        <w:t>as previous modules were either primary or secondary research</w:t>
      </w:r>
      <w:r w:rsidR="00BC70BD" w:rsidRPr="008D1489">
        <w:rPr>
          <w:rFonts w:ascii="Arial" w:hAnsi="Arial" w:cs="Arial"/>
          <w:sz w:val="22"/>
          <w:szCs w:val="22"/>
        </w:rPr>
        <w:t xml:space="preserve">. </w:t>
      </w:r>
      <w:r w:rsidR="00496ECC" w:rsidRPr="008D1489">
        <w:rPr>
          <w:rFonts w:ascii="Arial" w:hAnsi="Arial" w:cs="Arial"/>
          <w:sz w:val="22"/>
          <w:szCs w:val="22"/>
        </w:rPr>
        <w:t xml:space="preserve">Consequently, I was forced to break previous habits in </w:t>
      </w:r>
      <w:r w:rsidR="002A74C1" w:rsidRPr="008D1489">
        <w:rPr>
          <w:rFonts w:ascii="Arial" w:hAnsi="Arial" w:cs="Arial"/>
          <w:sz w:val="22"/>
          <w:szCs w:val="22"/>
        </w:rPr>
        <w:t xml:space="preserve">both </w:t>
      </w:r>
      <w:r w:rsidR="00496ECC" w:rsidRPr="008D1489">
        <w:rPr>
          <w:rFonts w:ascii="Arial" w:hAnsi="Arial" w:cs="Arial"/>
          <w:sz w:val="22"/>
          <w:szCs w:val="22"/>
        </w:rPr>
        <w:t xml:space="preserve">the development </w:t>
      </w:r>
      <w:r w:rsidR="002A74C1" w:rsidRPr="008D1489">
        <w:rPr>
          <w:rFonts w:ascii="Arial" w:hAnsi="Arial" w:cs="Arial"/>
          <w:sz w:val="22"/>
          <w:szCs w:val="22"/>
        </w:rPr>
        <w:t>of the consonant cluster exercise and th</w:t>
      </w:r>
      <w:r w:rsidR="00D93273" w:rsidRPr="008D1489">
        <w:rPr>
          <w:rFonts w:ascii="Arial" w:hAnsi="Arial" w:cs="Arial"/>
          <w:sz w:val="22"/>
          <w:szCs w:val="22"/>
        </w:rPr>
        <w:t>e accompanying report.</w:t>
      </w:r>
    </w:p>
    <w:p w14:paraId="76893A47" w14:textId="45CEB112" w:rsidR="00D13C2B" w:rsidRPr="008D1489" w:rsidRDefault="00D13C2B" w:rsidP="00E36F20">
      <w:pPr>
        <w:spacing w:line="360" w:lineRule="auto"/>
        <w:rPr>
          <w:rFonts w:ascii="Arial" w:hAnsi="Arial" w:cs="Arial"/>
          <w:b/>
          <w:bCs/>
          <w:sz w:val="22"/>
          <w:szCs w:val="22"/>
        </w:rPr>
      </w:pPr>
      <w:r w:rsidRPr="008D1489">
        <w:rPr>
          <w:rFonts w:ascii="Arial" w:hAnsi="Arial" w:cs="Arial"/>
          <w:b/>
          <w:bCs/>
          <w:sz w:val="22"/>
          <w:szCs w:val="22"/>
        </w:rPr>
        <w:t>Reflective observation</w:t>
      </w:r>
    </w:p>
    <w:p w14:paraId="1F7120BA" w14:textId="37933E63" w:rsidR="00C539C8" w:rsidRPr="008D1489" w:rsidRDefault="00B21661" w:rsidP="00E36F20">
      <w:pPr>
        <w:spacing w:line="360" w:lineRule="auto"/>
        <w:rPr>
          <w:rFonts w:ascii="Arial" w:hAnsi="Arial" w:cs="Arial"/>
          <w:sz w:val="22"/>
          <w:szCs w:val="22"/>
        </w:rPr>
      </w:pPr>
      <w:r w:rsidRPr="008D1489">
        <w:rPr>
          <w:rFonts w:ascii="Arial" w:hAnsi="Arial" w:cs="Arial"/>
          <w:sz w:val="22"/>
          <w:szCs w:val="22"/>
        </w:rPr>
        <w:t xml:space="preserve">According to </w:t>
      </w:r>
      <w:sdt>
        <w:sdtPr>
          <w:rPr>
            <w:rFonts w:ascii="Arial" w:hAnsi="Arial" w:cs="Arial"/>
            <w:color w:val="000000"/>
            <w:sz w:val="22"/>
            <w:szCs w:val="22"/>
          </w:rPr>
          <w:tag w:val="MENDELEY_CITATION_v3_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"/>
          <w:id w:val="-353195899"/>
          <w:placeholder>
            <w:docPart w:val="DefaultPlaceholder_-1854013440"/>
          </w:placeholder>
        </w:sdtPr>
        <w:sdtEndPr/>
        <w:sdtContent>
          <w:r w:rsidR="00CC2CBB" w:rsidRPr="008D1489">
            <w:rPr>
              <w:rFonts w:ascii="Arial" w:hAnsi="Arial" w:cs="Arial"/>
              <w:color w:val="000000"/>
              <w:sz w:val="22"/>
              <w:szCs w:val="22"/>
            </w:rPr>
            <w:t>Nelson (2022)</w:t>
          </w:r>
        </w:sdtContent>
      </w:sdt>
      <w:r w:rsidRPr="008D1489">
        <w:rPr>
          <w:rFonts w:ascii="Arial" w:hAnsi="Arial" w:cs="Arial"/>
          <w:sz w:val="22"/>
          <w:szCs w:val="22"/>
        </w:rPr>
        <w:t xml:space="preserve">, practice alone does not constitute research. </w:t>
      </w:r>
      <w:r w:rsidR="000D41CE" w:rsidRPr="008D1489">
        <w:rPr>
          <w:rFonts w:ascii="Arial" w:hAnsi="Arial" w:cs="Arial"/>
          <w:sz w:val="22"/>
          <w:szCs w:val="22"/>
        </w:rPr>
        <w:t>Instead, the implicit knowledge embedded within practice must be made explicit through the interrogation of procedural, propositional and reflexive knowledge before it can be considered research.</w:t>
      </w:r>
      <w:r w:rsidR="00054895" w:rsidRPr="008D1489">
        <w:rPr>
          <w:rFonts w:ascii="Arial" w:hAnsi="Arial" w:cs="Arial"/>
          <w:sz w:val="22"/>
          <w:szCs w:val="22"/>
        </w:rPr>
        <w:t xml:space="preserve"> In this way</w:t>
      </w:r>
      <w:r w:rsidR="00936A48" w:rsidRPr="008D1489">
        <w:rPr>
          <w:rFonts w:ascii="Arial" w:hAnsi="Arial" w:cs="Arial"/>
          <w:sz w:val="22"/>
          <w:szCs w:val="22"/>
        </w:rPr>
        <w:t xml:space="preserve">, </w:t>
      </w:r>
      <w:r w:rsidR="00E81319" w:rsidRPr="008D1489">
        <w:rPr>
          <w:rFonts w:ascii="Arial" w:hAnsi="Arial" w:cs="Arial"/>
          <w:sz w:val="22"/>
          <w:szCs w:val="22"/>
        </w:rPr>
        <w:t xml:space="preserve">new insights can be </w:t>
      </w:r>
      <w:r w:rsidR="00992CB4" w:rsidRPr="008D1489">
        <w:rPr>
          <w:rFonts w:ascii="Arial" w:hAnsi="Arial" w:cs="Arial"/>
          <w:sz w:val="22"/>
          <w:szCs w:val="22"/>
        </w:rPr>
        <w:t>gained</w:t>
      </w:r>
      <w:r w:rsidR="008D227F" w:rsidRPr="008D1489">
        <w:rPr>
          <w:rFonts w:ascii="Arial" w:hAnsi="Arial" w:cs="Arial"/>
          <w:sz w:val="22"/>
          <w:szCs w:val="22"/>
        </w:rPr>
        <w:t xml:space="preserve"> and shared with the wider community.</w:t>
      </w:r>
      <w:r w:rsidR="004D7CB2" w:rsidRPr="008D1489">
        <w:rPr>
          <w:rFonts w:ascii="Arial" w:hAnsi="Arial" w:cs="Arial"/>
          <w:sz w:val="22"/>
          <w:szCs w:val="22"/>
        </w:rPr>
        <w:t xml:space="preserve"> </w:t>
      </w:r>
      <w:r w:rsidR="006A22B3" w:rsidRPr="008D1489">
        <w:rPr>
          <w:rFonts w:ascii="Arial" w:hAnsi="Arial" w:cs="Arial"/>
          <w:sz w:val="22"/>
          <w:szCs w:val="22"/>
        </w:rPr>
        <w:t xml:space="preserve">I now realise that </w:t>
      </w:r>
      <w:r w:rsidR="000B71C3" w:rsidRPr="008D1489">
        <w:rPr>
          <w:rFonts w:ascii="Arial" w:hAnsi="Arial" w:cs="Arial"/>
          <w:sz w:val="22"/>
          <w:szCs w:val="22"/>
        </w:rPr>
        <w:t>my previous approach to artifact development</w:t>
      </w:r>
      <w:r w:rsidR="00E12B2D" w:rsidRPr="008D1489">
        <w:rPr>
          <w:rFonts w:ascii="Arial" w:hAnsi="Arial" w:cs="Arial"/>
          <w:sz w:val="22"/>
          <w:szCs w:val="22"/>
        </w:rPr>
        <w:t xml:space="preserve"> failed to meet </w:t>
      </w:r>
      <w:proofErr w:type="gramStart"/>
      <w:r w:rsidR="00E12B2D" w:rsidRPr="008D1489">
        <w:rPr>
          <w:rFonts w:ascii="Arial" w:hAnsi="Arial" w:cs="Arial"/>
          <w:sz w:val="22"/>
          <w:szCs w:val="22"/>
        </w:rPr>
        <w:t>this criteria</w:t>
      </w:r>
      <w:proofErr w:type="gramEnd"/>
      <w:r w:rsidR="00C539C8" w:rsidRPr="008D1489">
        <w:rPr>
          <w:rFonts w:ascii="Arial" w:hAnsi="Arial" w:cs="Arial"/>
          <w:sz w:val="22"/>
          <w:szCs w:val="22"/>
        </w:rPr>
        <w:t xml:space="preserve"> for several reasons</w:t>
      </w:r>
      <w:r w:rsidR="004D7CB2" w:rsidRPr="008D1489">
        <w:rPr>
          <w:rFonts w:ascii="Arial" w:hAnsi="Arial" w:cs="Arial"/>
          <w:sz w:val="22"/>
          <w:szCs w:val="22"/>
        </w:rPr>
        <w:t>.</w:t>
      </w:r>
    </w:p>
    <w:p w14:paraId="57C16617" w14:textId="5288C82B" w:rsidR="007349F9" w:rsidRPr="008D1489" w:rsidRDefault="00C539C8" w:rsidP="00E36F20">
      <w:pPr>
        <w:spacing w:line="360" w:lineRule="auto"/>
        <w:rPr>
          <w:rFonts w:ascii="Arial" w:hAnsi="Arial" w:cs="Arial"/>
          <w:sz w:val="22"/>
          <w:szCs w:val="22"/>
        </w:rPr>
      </w:pPr>
      <w:r w:rsidRPr="008D1489">
        <w:rPr>
          <w:rFonts w:ascii="Arial" w:hAnsi="Arial" w:cs="Arial"/>
          <w:sz w:val="22"/>
          <w:szCs w:val="22"/>
        </w:rPr>
        <w:t>Firstly,</w:t>
      </w:r>
      <w:r w:rsidR="00800D56" w:rsidRPr="008D1489">
        <w:rPr>
          <w:rFonts w:ascii="Arial" w:hAnsi="Arial" w:cs="Arial"/>
          <w:sz w:val="22"/>
          <w:szCs w:val="22"/>
        </w:rPr>
        <w:t xml:space="preserve"> </w:t>
      </w:r>
      <w:r w:rsidR="001C2C69" w:rsidRPr="008D1489">
        <w:rPr>
          <w:rFonts w:ascii="Arial" w:hAnsi="Arial" w:cs="Arial"/>
          <w:sz w:val="22"/>
          <w:szCs w:val="22"/>
        </w:rPr>
        <w:t>the development of the artifacts was informed mostly by the trial and error of procedural knowledge</w:t>
      </w:r>
      <w:r w:rsidR="00BC6AD7" w:rsidRPr="008D1489">
        <w:rPr>
          <w:rFonts w:ascii="Arial" w:hAnsi="Arial" w:cs="Arial"/>
          <w:sz w:val="22"/>
          <w:szCs w:val="22"/>
        </w:rPr>
        <w:t>; e</w:t>
      </w:r>
      <w:r w:rsidR="001C2C69" w:rsidRPr="008D1489">
        <w:rPr>
          <w:rFonts w:ascii="Arial" w:hAnsi="Arial" w:cs="Arial"/>
          <w:sz w:val="22"/>
          <w:szCs w:val="22"/>
        </w:rPr>
        <w:t>ssentially, I was throwing things at a wall to see what sticks</w:t>
      </w:r>
      <w:r w:rsidR="0035233E" w:rsidRPr="008D1489">
        <w:rPr>
          <w:rFonts w:ascii="Arial" w:hAnsi="Arial" w:cs="Arial"/>
          <w:sz w:val="22"/>
          <w:szCs w:val="22"/>
        </w:rPr>
        <w:t>. The problem with this is that</w:t>
      </w:r>
      <w:r w:rsidR="003F7633" w:rsidRPr="008D1489">
        <w:rPr>
          <w:rFonts w:ascii="Arial" w:hAnsi="Arial" w:cs="Arial"/>
          <w:sz w:val="22"/>
          <w:szCs w:val="22"/>
        </w:rPr>
        <w:t xml:space="preserve"> our</w:t>
      </w:r>
      <w:r w:rsidR="0035233E" w:rsidRPr="008D1489">
        <w:rPr>
          <w:rFonts w:ascii="Arial" w:hAnsi="Arial" w:cs="Arial"/>
          <w:sz w:val="22"/>
          <w:szCs w:val="22"/>
        </w:rPr>
        <w:t xml:space="preserve"> </w:t>
      </w:r>
      <w:r w:rsidR="00DB4A7B" w:rsidRPr="008D1489">
        <w:rPr>
          <w:rFonts w:ascii="Arial" w:hAnsi="Arial" w:cs="Arial"/>
          <w:sz w:val="22"/>
          <w:szCs w:val="22"/>
        </w:rPr>
        <w:t xml:space="preserve">understanding is limited </w:t>
      </w:r>
      <w:r w:rsidR="003F7633" w:rsidRPr="008D1489">
        <w:rPr>
          <w:rFonts w:ascii="Arial" w:hAnsi="Arial" w:cs="Arial"/>
          <w:sz w:val="22"/>
          <w:szCs w:val="22"/>
        </w:rPr>
        <w:t>when we remove</w:t>
      </w:r>
      <w:r w:rsidR="00DB4A7B" w:rsidRPr="008D1489">
        <w:rPr>
          <w:rFonts w:ascii="Arial" w:hAnsi="Arial" w:cs="Arial"/>
          <w:sz w:val="22"/>
          <w:szCs w:val="22"/>
        </w:rPr>
        <w:t xml:space="preserve"> research from the wider context. </w:t>
      </w:r>
      <w:r w:rsidR="00943637" w:rsidRPr="008D1489">
        <w:rPr>
          <w:rFonts w:ascii="Arial" w:hAnsi="Arial" w:cs="Arial"/>
          <w:sz w:val="22"/>
          <w:szCs w:val="22"/>
        </w:rPr>
        <w:t xml:space="preserve">John Boyd explains that </w:t>
      </w:r>
      <w:r w:rsidR="007349F9" w:rsidRPr="008D1489">
        <w:rPr>
          <w:rFonts w:ascii="Arial" w:hAnsi="Arial" w:cs="Arial"/>
          <w:sz w:val="22"/>
          <w:szCs w:val="22"/>
        </w:rPr>
        <w:t xml:space="preserve">by relating other disciplines and activities to personal experience we can </w:t>
      </w:r>
      <w:r w:rsidR="00791924" w:rsidRPr="008D1489">
        <w:rPr>
          <w:rFonts w:ascii="Arial" w:hAnsi="Arial" w:cs="Arial"/>
          <w:sz w:val="22"/>
          <w:szCs w:val="22"/>
        </w:rPr>
        <w:t xml:space="preserve">develop new ways of thinking </w:t>
      </w:r>
      <w:sdt>
        <w:sdtPr>
          <w:rPr>
            <w:rFonts w:ascii="Arial" w:hAnsi="Arial" w:cs="Arial"/>
            <w:color w:val="000000"/>
            <w:sz w:val="22"/>
            <w:szCs w:val="22"/>
          </w:rPr>
          <w:tag w:val="MENDELEY_CITATION_v3_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"/>
          <w:id w:val="1177389475"/>
          <w:placeholder>
            <w:docPart w:val="DefaultPlaceholder_-1854013440"/>
          </w:placeholder>
        </w:sdtPr>
        <w:sdtEndPr/>
        <w:sdtContent>
          <w:r w:rsidR="00CC2CBB" w:rsidRPr="008D1489">
            <w:rPr>
              <w:rFonts w:ascii="Arial" w:eastAsia="Times New Roman" w:hAnsi="Arial" w:cs="Arial"/>
              <w:color w:val="000000"/>
              <w:sz w:val="22"/>
              <w:szCs w:val="22"/>
            </w:rPr>
            <w:t>(Ryder &amp; Downs, 2022)</w:t>
          </w:r>
        </w:sdtContent>
      </w:sdt>
      <w:r w:rsidR="00146759" w:rsidRPr="008D1489">
        <w:rPr>
          <w:rFonts w:ascii="Arial" w:hAnsi="Arial" w:cs="Arial"/>
          <w:sz w:val="22"/>
          <w:szCs w:val="22"/>
        </w:rPr>
        <w:t>.</w:t>
      </w:r>
    </w:p>
    <w:p w14:paraId="51D921E4" w14:textId="65301F37" w:rsidR="00A7545B" w:rsidRPr="008D1489" w:rsidRDefault="00AB07F2" w:rsidP="00E36F20">
      <w:pPr>
        <w:spacing w:line="360" w:lineRule="auto"/>
        <w:rPr>
          <w:rFonts w:ascii="Arial" w:hAnsi="Arial" w:cs="Arial"/>
          <w:sz w:val="22"/>
          <w:szCs w:val="22"/>
        </w:rPr>
      </w:pPr>
      <w:r w:rsidRPr="008D1489">
        <w:rPr>
          <w:rFonts w:ascii="Arial" w:hAnsi="Arial" w:cs="Arial"/>
          <w:sz w:val="22"/>
          <w:szCs w:val="22"/>
        </w:rPr>
        <w:lastRenderedPageBreak/>
        <w:t xml:space="preserve">Secondly, </w:t>
      </w:r>
      <w:r w:rsidR="00350FFC" w:rsidRPr="008D1489">
        <w:rPr>
          <w:rFonts w:ascii="Arial" w:hAnsi="Arial" w:cs="Arial"/>
          <w:sz w:val="22"/>
          <w:szCs w:val="22"/>
        </w:rPr>
        <w:t xml:space="preserve">although </w:t>
      </w:r>
      <w:r w:rsidR="008D4B62" w:rsidRPr="008D1489">
        <w:rPr>
          <w:rFonts w:ascii="Arial" w:hAnsi="Arial" w:cs="Arial"/>
          <w:sz w:val="22"/>
          <w:szCs w:val="22"/>
        </w:rPr>
        <w:t xml:space="preserve">some reflection </w:t>
      </w:r>
      <w:r w:rsidR="00DD4BBC" w:rsidRPr="008D1489">
        <w:rPr>
          <w:rFonts w:ascii="Arial" w:hAnsi="Arial" w:cs="Arial"/>
          <w:sz w:val="22"/>
          <w:szCs w:val="22"/>
        </w:rPr>
        <w:t>was</w:t>
      </w:r>
      <w:r w:rsidR="008D4B62" w:rsidRPr="008D1489">
        <w:rPr>
          <w:rFonts w:ascii="Arial" w:hAnsi="Arial" w:cs="Arial"/>
          <w:sz w:val="22"/>
          <w:szCs w:val="22"/>
        </w:rPr>
        <w:t xml:space="preserve"> inevitable following the apparent success or failure of an artifact, </w:t>
      </w:r>
      <w:r w:rsidR="00657D31" w:rsidRPr="008D1489">
        <w:rPr>
          <w:rFonts w:ascii="Arial" w:hAnsi="Arial" w:cs="Arial"/>
          <w:sz w:val="22"/>
          <w:szCs w:val="22"/>
        </w:rPr>
        <w:t>the degree of criticality in this reflection is questionable.</w:t>
      </w:r>
      <w:r w:rsidR="00696679"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"/>
          <w:id w:val="29165689"/>
          <w:placeholder>
            <w:docPart w:val="DefaultPlaceholder_-1854013440"/>
          </w:placeholder>
        </w:sdtPr>
        <w:sdtEndPr/>
        <w:sdtContent>
          <w:r w:rsidR="00CC2CBB" w:rsidRPr="008D1489">
            <w:rPr>
              <w:rFonts w:ascii="Arial" w:hAnsi="Arial" w:cs="Arial"/>
              <w:color w:val="000000"/>
              <w:sz w:val="22"/>
              <w:szCs w:val="22"/>
            </w:rPr>
            <w:t>Morris (2020)</w:t>
          </w:r>
        </w:sdtContent>
      </w:sdt>
      <w:r w:rsidR="00696679" w:rsidRPr="008D1489">
        <w:rPr>
          <w:rFonts w:ascii="Arial" w:hAnsi="Arial" w:cs="Arial"/>
          <w:sz w:val="22"/>
          <w:szCs w:val="22"/>
        </w:rPr>
        <w:t xml:space="preserve"> </w:t>
      </w:r>
      <w:r w:rsidR="00382DD9" w:rsidRPr="008D1489">
        <w:rPr>
          <w:rFonts w:ascii="Arial" w:hAnsi="Arial" w:cs="Arial"/>
          <w:sz w:val="22"/>
          <w:szCs w:val="22"/>
        </w:rPr>
        <w:t xml:space="preserve">explains that </w:t>
      </w:r>
      <w:r w:rsidR="0096067D" w:rsidRPr="008D1489">
        <w:rPr>
          <w:rFonts w:ascii="Arial" w:hAnsi="Arial" w:cs="Arial"/>
          <w:sz w:val="22"/>
          <w:szCs w:val="22"/>
        </w:rPr>
        <w:t>t</w:t>
      </w:r>
      <w:r w:rsidR="00A7545B" w:rsidRPr="008D1489">
        <w:rPr>
          <w:rFonts w:ascii="Arial" w:hAnsi="Arial" w:cs="Arial"/>
          <w:sz w:val="22"/>
          <w:szCs w:val="22"/>
        </w:rPr>
        <w:t xml:space="preserve">he appropriateness of abstract conceptualisations must be investigated with reference </w:t>
      </w:r>
      <w:r w:rsidR="0096067D" w:rsidRPr="008D1489">
        <w:rPr>
          <w:rFonts w:ascii="Arial" w:hAnsi="Arial" w:cs="Arial"/>
          <w:sz w:val="22"/>
          <w:szCs w:val="22"/>
        </w:rPr>
        <w:t xml:space="preserve">to </w:t>
      </w:r>
      <w:r w:rsidR="00B95F8F" w:rsidRPr="008D1489">
        <w:rPr>
          <w:rFonts w:ascii="Arial" w:hAnsi="Arial" w:cs="Arial"/>
          <w:sz w:val="22"/>
          <w:szCs w:val="22"/>
        </w:rPr>
        <w:t>their</w:t>
      </w:r>
      <w:r w:rsidR="0096067D" w:rsidRPr="008D1489">
        <w:rPr>
          <w:rFonts w:ascii="Arial" w:hAnsi="Arial" w:cs="Arial"/>
          <w:sz w:val="22"/>
          <w:szCs w:val="22"/>
        </w:rPr>
        <w:t xml:space="preserve"> context</w:t>
      </w:r>
      <w:r w:rsidR="00DB0733" w:rsidRPr="008D1489">
        <w:rPr>
          <w:rFonts w:ascii="Arial" w:hAnsi="Arial" w:cs="Arial"/>
          <w:sz w:val="22"/>
          <w:szCs w:val="22"/>
        </w:rPr>
        <w:t>. Since the experience of developing the artifacts</w:t>
      </w:r>
      <w:r w:rsidR="000809A5" w:rsidRPr="008D1489">
        <w:rPr>
          <w:rFonts w:ascii="Arial" w:hAnsi="Arial" w:cs="Arial"/>
          <w:sz w:val="22"/>
          <w:szCs w:val="22"/>
        </w:rPr>
        <w:t xml:space="preserve"> was decontextualised, it is likely that the reflection was too.</w:t>
      </w:r>
    </w:p>
    <w:p w14:paraId="572D5D37" w14:textId="154DF933" w:rsidR="000D41CE" w:rsidRPr="008D1489" w:rsidRDefault="000809A5" w:rsidP="00E36F20">
      <w:pPr>
        <w:spacing w:line="360" w:lineRule="auto"/>
        <w:rPr>
          <w:rFonts w:ascii="Arial" w:hAnsi="Arial" w:cs="Arial"/>
          <w:sz w:val="22"/>
          <w:szCs w:val="22"/>
        </w:rPr>
      </w:pPr>
      <w:r w:rsidRPr="008D1489">
        <w:rPr>
          <w:rFonts w:ascii="Arial" w:hAnsi="Arial" w:cs="Arial"/>
          <w:sz w:val="22"/>
          <w:szCs w:val="22"/>
        </w:rPr>
        <w:t>Finally</w:t>
      </w:r>
      <w:r w:rsidR="009047AB" w:rsidRPr="008D1489">
        <w:rPr>
          <w:rFonts w:ascii="Arial" w:hAnsi="Arial" w:cs="Arial"/>
          <w:sz w:val="22"/>
          <w:szCs w:val="22"/>
        </w:rPr>
        <w:t xml:space="preserve">, </w:t>
      </w:r>
      <w:r w:rsidR="008E5200" w:rsidRPr="008D1489">
        <w:rPr>
          <w:rFonts w:ascii="Arial" w:hAnsi="Arial" w:cs="Arial"/>
          <w:sz w:val="22"/>
          <w:szCs w:val="22"/>
        </w:rPr>
        <w:t xml:space="preserve">any insights that were gained </w:t>
      </w:r>
      <w:r w:rsidR="001E1F47" w:rsidRPr="008D1489">
        <w:rPr>
          <w:rFonts w:ascii="Arial" w:hAnsi="Arial" w:cs="Arial"/>
          <w:sz w:val="22"/>
          <w:szCs w:val="22"/>
        </w:rPr>
        <w:t xml:space="preserve">during the development of </w:t>
      </w:r>
      <w:r w:rsidR="0016720D" w:rsidRPr="008D1489">
        <w:rPr>
          <w:rFonts w:ascii="Arial" w:hAnsi="Arial" w:cs="Arial"/>
          <w:sz w:val="22"/>
          <w:szCs w:val="22"/>
        </w:rPr>
        <w:t>the</w:t>
      </w:r>
      <w:r w:rsidR="002F2524" w:rsidRPr="008D1489">
        <w:rPr>
          <w:rFonts w:ascii="Arial" w:hAnsi="Arial" w:cs="Arial"/>
          <w:sz w:val="22"/>
          <w:szCs w:val="22"/>
        </w:rPr>
        <w:t xml:space="preserve"> artifact</w:t>
      </w:r>
      <w:r w:rsidR="0016720D" w:rsidRPr="008D1489">
        <w:rPr>
          <w:rFonts w:ascii="Arial" w:hAnsi="Arial" w:cs="Arial"/>
          <w:sz w:val="22"/>
          <w:szCs w:val="22"/>
        </w:rPr>
        <w:t>s</w:t>
      </w:r>
      <w:r w:rsidR="002F2524" w:rsidRPr="008D1489">
        <w:rPr>
          <w:rFonts w:ascii="Arial" w:hAnsi="Arial" w:cs="Arial"/>
          <w:sz w:val="22"/>
          <w:szCs w:val="22"/>
        </w:rPr>
        <w:t xml:space="preserve"> were </w:t>
      </w:r>
      <w:r w:rsidR="00DA593C" w:rsidRPr="008D1489">
        <w:rPr>
          <w:rFonts w:ascii="Arial" w:hAnsi="Arial" w:cs="Arial"/>
          <w:sz w:val="22"/>
          <w:szCs w:val="22"/>
        </w:rPr>
        <w:t>left</w:t>
      </w:r>
      <w:r w:rsidR="002F2524" w:rsidRPr="008D1489">
        <w:rPr>
          <w:rFonts w:ascii="Arial" w:hAnsi="Arial" w:cs="Arial"/>
          <w:sz w:val="22"/>
          <w:szCs w:val="22"/>
        </w:rPr>
        <w:t xml:space="preserve"> </w:t>
      </w:r>
      <w:r w:rsidR="00DA593C" w:rsidRPr="008D1489">
        <w:rPr>
          <w:rFonts w:ascii="Arial" w:hAnsi="Arial" w:cs="Arial"/>
          <w:sz w:val="22"/>
          <w:szCs w:val="22"/>
        </w:rPr>
        <w:t>un</w:t>
      </w:r>
      <w:r w:rsidR="002F2524" w:rsidRPr="008D1489">
        <w:rPr>
          <w:rFonts w:ascii="Arial" w:hAnsi="Arial" w:cs="Arial"/>
          <w:sz w:val="22"/>
          <w:szCs w:val="22"/>
        </w:rPr>
        <w:t xml:space="preserve">documented. Consequently, </w:t>
      </w:r>
      <w:r w:rsidR="00DA593C" w:rsidRPr="008D1489">
        <w:rPr>
          <w:rFonts w:ascii="Arial" w:hAnsi="Arial" w:cs="Arial"/>
          <w:sz w:val="22"/>
          <w:szCs w:val="22"/>
        </w:rPr>
        <w:t xml:space="preserve">there was </w:t>
      </w:r>
      <w:r w:rsidR="00AB4DFB" w:rsidRPr="008D1489">
        <w:rPr>
          <w:rFonts w:ascii="Arial" w:hAnsi="Arial" w:cs="Arial"/>
          <w:sz w:val="22"/>
          <w:szCs w:val="22"/>
        </w:rPr>
        <w:t xml:space="preserve">no </w:t>
      </w:r>
      <w:r w:rsidR="008C5114" w:rsidRPr="008D1489">
        <w:rPr>
          <w:rFonts w:ascii="Arial" w:hAnsi="Arial" w:cs="Arial"/>
          <w:sz w:val="22"/>
          <w:szCs w:val="22"/>
        </w:rPr>
        <w:t>contribution to the wider community</w:t>
      </w:r>
      <w:r w:rsidR="00AB4DFB" w:rsidRPr="008D1489">
        <w:rPr>
          <w:rFonts w:ascii="Arial" w:hAnsi="Arial" w:cs="Arial"/>
          <w:sz w:val="22"/>
          <w:szCs w:val="22"/>
        </w:rPr>
        <w:t xml:space="preserve"> and any benefits that might have been gained through further development </w:t>
      </w:r>
      <w:r w:rsidR="00FF7CCA" w:rsidRPr="008D1489">
        <w:rPr>
          <w:rFonts w:ascii="Arial" w:hAnsi="Arial" w:cs="Arial"/>
          <w:sz w:val="22"/>
          <w:szCs w:val="22"/>
        </w:rPr>
        <w:t>were left unrealised.</w:t>
      </w:r>
    </w:p>
    <w:p w14:paraId="03A51921" w14:textId="2AF2C6C3" w:rsidR="004E4343" w:rsidRPr="008D1489" w:rsidRDefault="00D13C2B" w:rsidP="00E36F20">
      <w:pPr>
        <w:spacing w:line="360" w:lineRule="auto"/>
        <w:rPr>
          <w:rFonts w:ascii="Arial" w:hAnsi="Arial" w:cs="Arial"/>
          <w:b/>
          <w:bCs/>
          <w:sz w:val="22"/>
          <w:szCs w:val="22"/>
        </w:rPr>
      </w:pPr>
      <w:r w:rsidRPr="008D1489">
        <w:rPr>
          <w:rFonts w:ascii="Arial" w:hAnsi="Arial" w:cs="Arial"/>
          <w:b/>
          <w:bCs/>
          <w:sz w:val="22"/>
          <w:szCs w:val="22"/>
        </w:rPr>
        <w:t>Abstract conceptualisation</w:t>
      </w:r>
    </w:p>
    <w:p w14:paraId="361D068F" w14:textId="749031E4" w:rsidR="00250D1B" w:rsidRPr="008D1489" w:rsidRDefault="0081387E" w:rsidP="00E36F20">
      <w:pPr>
        <w:spacing w:line="360" w:lineRule="auto"/>
        <w:rPr>
          <w:rFonts w:ascii="Arial" w:hAnsi="Arial" w:cs="Arial"/>
          <w:sz w:val="22"/>
          <w:szCs w:val="22"/>
        </w:rPr>
      </w:pPr>
      <w:r w:rsidRPr="008D1489">
        <w:rPr>
          <w:rFonts w:ascii="Arial" w:hAnsi="Arial" w:cs="Arial"/>
          <w:sz w:val="22"/>
          <w:szCs w:val="22"/>
        </w:rPr>
        <w:t xml:space="preserve">By </w:t>
      </w:r>
      <w:r w:rsidR="0086090E" w:rsidRPr="008D1489">
        <w:rPr>
          <w:rFonts w:ascii="Arial" w:hAnsi="Arial" w:cs="Arial"/>
          <w:sz w:val="22"/>
          <w:szCs w:val="22"/>
        </w:rPr>
        <w:t>embracing propositional knowledge and reflecting critically</w:t>
      </w:r>
      <w:r w:rsidR="00245F00" w:rsidRPr="008D1489">
        <w:rPr>
          <w:rFonts w:ascii="Arial" w:hAnsi="Arial" w:cs="Arial"/>
          <w:sz w:val="22"/>
          <w:szCs w:val="22"/>
        </w:rPr>
        <w:t xml:space="preserve">, </w:t>
      </w:r>
      <w:r w:rsidR="007B5FDE" w:rsidRPr="008D1489">
        <w:rPr>
          <w:rFonts w:ascii="Arial" w:hAnsi="Arial" w:cs="Arial"/>
          <w:sz w:val="22"/>
          <w:szCs w:val="22"/>
        </w:rPr>
        <w:t xml:space="preserve">new </w:t>
      </w:r>
      <w:r w:rsidR="003137D2" w:rsidRPr="008D1489">
        <w:rPr>
          <w:rFonts w:ascii="Arial" w:hAnsi="Arial" w:cs="Arial"/>
          <w:sz w:val="22"/>
          <w:szCs w:val="22"/>
        </w:rPr>
        <w:t>insights</w:t>
      </w:r>
      <w:r w:rsidR="00C434D9" w:rsidRPr="008D1489">
        <w:rPr>
          <w:rFonts w:ascii="Arial" w:hAnsi="Arial" w:cs="Arial"/>
          <w:sz w:val="22"/>
          <w:szCs w:val="22"/>
        </w:rPr>
        <w:t xml:space="preserve"> can be </w:t>
      </w:r>
      <w:r w:rsidR="00A94205" w:rsidRPr="008D1489">
        <w:rPr>
          <w:rFonts w:ascii="Arial" w:hAnsi="Arial" w:cs="Arial"/>
          <w:sz w:val="22"/>
          <w:szCs w:val="22"/>
        </w:rPr>
        <w:t xml:space="preserve">revealed and shared in a way </w:t>
      </w:r>
      <w:r w:rsidR="00611A95" w:rsidRPr="008D1489">
        <w:rPr>
          <w:rFonts w:ascii="Arial" w:hAnsi="Arial" w:cs="Arial"/>
          <w:sz w:val="22"/>
          <w:szCs w:val="22"/>
        </w:rPr>
        <w:t>that</w:t>
      </w:r>
      <w:r w:rsidR="00A94205" w:rsidRPr="008D1489">
        <w:rPr>
          <w:rFonts w:ascii="Arial" w:hAnsi="Arial" w:cs="Arial"/>
          <w:sz w:val="22"/>
          <w:szCs w:val="22"/>
        </w:rPr>
        <w:t xml:space="preserve"> </w:t>
      </w:r>
      <w:r w:rsidR="00375132" w:rsidRPr="008D1489">
        <w:rPr>
          <w:rFonts w:ascii="Arial" w:hAnsi="Arial" w:cs="Arial"/>
          <w:sz w:val="22"/>
          <w:szCs w:val="22"/>
        </w:rPr>
        <w:t xml:space="preserve">gives rise to cultural </w:t>
      </w:r>
      <w:r w:rsidR="001D0E2E" w:rsidRPr="008D1489">
        <w:rPr>
          <w:rFonts w:ascii="Arial" w:hAnsi="Arial" w:cs="Arial"/>
          <w:sz w:val="22"/>
          <w:szCs w:val="22"/>
        </w:rPr>
        <w:t>evolution</w:t>
      </w:r>
      <w:r w:rsidR="0081138F" w:rsidRPr="008D1489">
        <w:rPr>
          <w:rFonts w:ascii="Arial" w:hAnsi="Arial" w:cs="Arial"/>
          <w:sz w:val="22"/>
          <w:szCs w:val="22"/>
        </w:rPr>
        <w:t xml:space="preserve">, which </w:t>
      </w:r>
      <w:r w:rsidR="005A5D51" w:rsidRPr="008D1489">
        <w:rPr>
          <w:rFonts w:ascii="Arial" w:hAnsi="Arial" w:cs="Arial"/>
          <w:sz w:val="22"/>
          <w:szCs w:val="22"/>
        </w:rPr>
        <w:t xml:space="preserve">is when knowledge is </w:t>
      </w:r>
      <w:r w:rsidR="008440E6" w:rsidRPr="008D1489">
        <w:rPr>
          <w:rFonts w:ascii="Arial" w:hAnsi="Arial" w:cs="Arial"/>
          <w:sz w:val="22"/>
          <w:szCs w:val="22"/>
        </w:rPr>
        <w:t>transmitted and developed iteratively over generations</w:t>
      </w:r>
      <w:r w:rsidR="00375132"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"/>
          <w:id w:val="121500578"/>
          <w:placeholder>
            <w:docPart w:val="DefaultPlaceholder_-1854013440"/>
          </w:placeholder>
        </w:sdtPr>
        <w:sdtEndPr/>
        <w:sdtContent>
          <w:r w:rsidR="00CC2CBB" w:rsidRPr="008D1489">
            <w:rPr>
              <w:rFonts w:ascii="Arial" w:hAnsi="Arial" w:cs="Arial"/>
              <w:color w:val="000000"/>
              <w:sz w:val="22"/>
              <w:szCs w:val="22"/>
            </w:rPr>
            <w:t>(</w:t>
          </w:r>
          <w:proofErr w:type="spellStart"/>
          <w:r w:rsidR="00CC2CBB" w:rsidRPr="008D1489">
            <w:rPr>
              <w:rFonts w:ascii="Arial" w:hAnsi="Arial" w:cs="Arial"/>
              <w:color w:val="000000"/>
              <w:sz w:val="22"/>
              <w:szCs w:val="22"/>
            </w:rPr>
            <w:t>Mesoudi</w:t>
          </w:r>
          <w:proofErr w:type="spellEnd"/>
          <w:r w:rsidR="00CC2CBB" w:rsidRPr="008D1489">
            <w:rPr>
              <w:rFonts w:ascii="Arial" w:hAnsi="Arial" w:cs="Arial"/>
              <w:color w:val="000000"/>
              <w:sz w:val="22"/>
              <w:szCs w:val="22"/>
            </w:rPr>
            <w:t xml:space="preserve"> et al., 2004; Lew-Levy et al., 2023)</w:t>
          </w:r>
        </w:sdtContent>
      </w:sdt>
      <w:r w:rsidR="00DA1B81" w:rsidRPr="008D1489">
        <w:rPr>
          <w:rFonts w:ascii="Arial" w:hAnsi="Arial" w:cs="Arial"/>
          <w:sz w:val="22"/>
          <w:szCs w:val="22"/>
        </w:rPr>
        <w:t>.</w:t>
      </w:r>
    </w:p>
    <w:p w14:paraId="27F6094D" w14:textId="69D29647" w:rsidR="008A5B88" w:rsidRPr="008D1489" w:rsidRDefault="00540F1D" w:rsidP="00E36F20">
      <w:pPr>
        <w:spacing w:line="360" w:lineRule="auto"/>
        <w:rPr>
          <w:rFonts w:ascii="Arial" w:hAnsi="Arial" w:cs="Arial"/>
          <w:sz w:val="22"/>
          <w:szCs w:val="22"/>
        </w:rPr>
      </w:pPr>
      <w:sdt>
        <w:sdtPr>
          <w:rPr>
            <w:rFonts w:ascii="Arial" w:hAnsi="Arial" w:cs="Arial"/>
            <w:color w:val="000000"/>
            <w:sz w:val="22"/>
            <w:szCs w:val="22"/>
          </w:rPr>
          <w:tag w:val="MENDELEY_CITATION_v3_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"/>
          <w:id w:val="1846512532"/>
          <w:placeholder>
            <w:docPart w:val="DefaultPlaceholder_-1854013440"/>
          </w:placeholder>
        </w:sdtPr>
        <w:sdtEndPr/>
        <w:sdtContent>
          <w:r w:rsidR="00CC2CBB" w:rsidRPr="008D1489">
            <w:rPr>
              <w:rFonts w:ascii="Arial" w:eastAsia="Times New Roman" w:hAnsi="Arial" w:cs="Arial"/>
              <w:color w:val="000000"/>
              <w:sz w:val="22"/>
              <w:szCs w:val="22"/>
            </w:rPr>
            <w:t>Caldwell &amp; Millen (2009)</w:t>
          </w:r>
        </w:sdtContent>
      </w:sdt>
      <w:r w:rsidR="008A5B88" w:rsidRPr="008D1489">
        <w:rPr>
          <w:rFonts w:ascii="Arial" w:hAnsi="Arial" w:cs="Arial"/>
          <w:sz w:val="22"/>
          <w:szCs w:val="22"/>
        </w:rPr>
        <w:t xml:space="preserve"> </w:t>
      </w:r>
      <w:r w:rsidR="000D7F8B" w:rsidRPr="008D1489">
        <w:rPr>
          <w:rFonts w:ascii="Arial" w:hAnsi="Arial" w:cs="Arial"/>
          <w:sz w:val="22"/>
          <w:szCs w:val="22"/>
        </w:rPr>
        <w:t xml:space="preserve">demonstrated this in a </w:t>
      </w:r>
      <w:r w:rsidR="002F28EA" w:rsidRPr="008D1489">
        <w:rPr>
          <w:rFonts w:ascii="Arial" w:hAnsi="Arial" w:cs="Arial"/>
          <w:sz w:val="22"/>
          <w:szCs w:val="22"/>
        </w:rPr>
        <w:t>study</w:t>
      </w:r>
      <w:r w:rsidR="000D7F8B" w:rsidRPr="008D1489">
        <w:rPr>
          <w:rFonts w:ascii="Arial" w:hAnsi="Arial" w:cs="Arial"/>
          <w:sz w:val="22"/>
          <w:szCs w:val="22"/>
        </w:rPr>
        <w:t xml:space="preserve"> of</w:t>
      </w:r>
      <w:r w:rsidR="008A5B88" w:rsidRPr="008D1489">
        <w:rPr>
          <w:rFonts w:ascii="Arial" w:hAnsi="Arial" w:cs="Arial"/>
          <w:sz w:val="22"/>
          <w:szCs w:val="22"/>
        </w:rPr>
        <w:t xml:space="preserve"> 700 participants </w:t>
      </w:r>
      <w:r w:rsidR="00E7023A" w:rsidRPr="008D1489">
        <w:rPr>
          <w:rFonts w:ascii="Arial" w:hAnsi="Arial" w:cs="Arial"/>
          <w:sz w:val="22"/>
          <w:szCs w:val="22"/>
        </w:rPr>
        <w:t xml:space="preserve">who were tasked to </w:t>
      </w:r>
      <w:r w:rsidR="005F1D6B" w:rsidRPr="008D1489">
        <w:rPr>
          <w:rFonts w:ascii="Arial" w:hAnsi="Arial" w:cs="Arial"/>
          <w:sz w:val="22"/>
          <w:szCs w:val="22"/>
        </w:rPr>
        <w:t>design paper</w:t>
      </w:r>
      <w:r w:rsidR="00AF6BA4" w:rsidRPr="008D1489">
        <w:rPr>
          <w:rFonts w:ascii="Arial" w:hAnsi="Arial" w:cs="Arial"/>
          <w:sz w:val="22"/>
          <w:szCs w:val="22"/>
        </w:rPr>
        <w:t xml:space="preserve"> aeroplane</w:t>
      </w:r>
      <w:r w:rsidR="005F1D6B" w:rsidRPr="008D1489">
        <w:rPr>
          <w:rFonts w:ascii="Arial" w:hAnsi="Arial" w:cs="Arial"/>
          <w:sz w:val="22"/>
          <w:szCs w:val="22"/>
        </w:rPr>
        <w:t>s</w:t>
      </w:r>
      <w:r w:rsidR="00AF6BA4" w:rsidRPr="008D1489">
        <w:rPr>
          <w:rFonts w:ascii="Arial" w:hAnsi="Arial" w:cs="Arial"/>
          <w:sz w:val="22"/>
          <w:szCs w:val="22"/>
        </w:rPr>
        <w:t xml:space="preserve"> that would fly as far as possible</w:t>
      </w:r>
      <w:r w:rsidR="006A0A62" w:rsidRPr="008D1489">
        <w:rPr>
          <w:rFonts w:ascii="Arial" w:hAnsi="Arial" w:cs="Arial"/>
          <w:sz w:val="22"/>
          <w:szCs w:val="22"/>
        </w:rPr>
        <w:t xml:space="preserve"> under various conditions</w:t>
      </w:r>
      <w:r w:rsidR="00AF6BA4" w:rsidRPr="008D1489">
        <w:rPr>
          <w:rFonts w:ascii="Arial" w:hAnsi="Arial" w:cs="Arial"/>
          <w:sz w:val="22"/>
          <w:szCs w:val="22"/>
        </w:rPr>
        <w:t>.</w:t>
      </w:r>
      <w:r w:rsidR="006C139D" w:rsidRPr="008D1489">
        <w:rPr>
          <w:rFonts w:ascii="Arial" w:hAnsi="Arial" w:cs="Arial"/>
          <w:sz w:val="22"/>
          <w:szCs w:val="22"/>
        </w:rPr>
        <w:t xml:space="preserve"> The results showed that learning occurred even</w:t>
      </w:r>
      <w:r w:rsidR="000B3DFF" w:rsidRPr="008D1489">
        <w:rPr>
          <w:rFonts w:ascii="Arial" w:hAnsi="Arial" w:cs="Arial"/>
          <w:sz w:val="22"/>
          <w:szCs w:val="22"/>
        </w:rPr>
        <w:t xml:space="preserve"> </w:t>
      </w:r>
      <w:r w:rsidR="00D9283E" w:rsidRPr="008D1489">
        <w:rPr>
          <w:rFonts w:ascii="Arial" w:hAnsi="Arial" w:cs="Arial"/>
          <w:sz w:val="22"/>
          <w:szCs w:val="22"/>
        </w:rPr>
        <w:t>when emulation only was possible</w:t>
      </w:r>
      <w:r w:rsidR="00927706" w:rsidRPr="008D1489">
        <w:rPr>
          <w:rFonts w:ascii="Arial" w:hAnsi="Arial" w:cs="Arial"/>
          <w:sz w:val="22"/>
          <w:szCs w:val="22"/>
        </w:rPr>
        <w:t>. This shows that humans are capable of iterative improvements</w:t>
      </w:r>
      <w:r w:rsidR="004F4C27" w:rsidRPr="008D1489">
        <w:rPr>
          <w:rFonts w:ascii="Arial" w:hAnsi="Arial" w:cs="Arial"/>
          <w:sz w:val="22"/>
          <w:szCs w:val="22"/>
        </w:rPr>
        <w:t xml:space="preserve"> over short periods of time</w:t>
      </w:r>
      <w:r w:rsidR="00B648BB" w:rsidRPr="008D1489">
        <w:rPr>
          <w:rFonts w:ascii="Arial" w:hAnsi="Arial" w:cs="Arial"/>
          <w:sz w:val="22"/>
          <w:szCs w:val="22"/>
        </w:rPr>
        <w:t xml:space="preserve"> even in the abs</w:t>
      </w:r>
      <w:r w:rsidR="007540BE" w:rsidRPr="008D1489">
        <w:rPr>
          <w:rFonts w:ascii="Arial" w:hAnsi="Arial" w:cs="Arial"/>
          <w:sz w:val="22"/>
          <w:szCs w:val="22"/>
        </w:rPr>
        <w:t>ence of explicit teaching or imitation.</w:t>
      </w:r>
    </w:p>
    <w:p w14:paraId="52524515" w14:textId="4226B23D" w:rsidR="00A11082" w:rsidRPr="008D1489" w:rsidRDefault="000A5FA5" w:rsidP="00E36F20">
      <w:pPr>
        <w:spacing w:line="360" w:lineRule="auto"/>
        <w:rPr>
          <w:rFonts w:ascii="Arial" w:hAnsi="Arial" w:cs="Arial"/>
          <w:sz w:val="22"/>
          <w:szCs w:val="22"/>
        </w:rPr>
      </w:pPr>
      <w:r w:rsidRPr="008D1489">
        <w:rPr>
          <w:rFonts w:ascii="Arial" w:hAnsi="Arial" w:cs="Arial"/>
          <w:sz w:val="22"/>
          <w:szCs w:val="22"/>
        </w:rPr>
        <w:t>In this way</w:t>
      </w:r>
      <w:r w:rsidR="00F37825"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"/>
          <w:id w:val="111256274"/>
          <w:placeholder>
            <w:docPart w:val="DefaultPlaceholder_-1854013440"/>
          </w:placeholder>
        </w:sdtPr>
        <w:sdtEndPr/>
        <w:sdtContent>
          <w:r w:rsidR="00CC2CBB" w:rsidRPr="008D1489">
            <w:rPr>
              <w:rFonts w:ascii="Arial" w:eastAsia="Times New Roman" w:hAnsi="Arial" w:cs="Arial"/>
              <w:color w:val="000000"/>
              <w:sz w:val="22"/>
              <w:szCs w:val="22"/>
            </w:rPr>
            <w:t>Nelson's (2022)</w:t>
          </w:r>
        </w:sdtContent>
      </w:sdt>
      <w:r w:rsidR="0086090E" w:rsidRPr="008D1489">
        <w:rPr>
          <w:rFonts w:ascii="Arial" w:hAnsi="Arial" w:cs="Arial"/>
          <w:sz w:val="22"/>
          <w:szCs w:val="22"/>
        </w:rPr>
        <w:t xml:space="preserve"> model</w:t>
      </w:r>
      <w:r w:rsidR="00AA5816" w:rsidRPr="008D1489">
        <w:rPr>
          <w:rFonts w:ascii="Arial" w:hAnsi="Arial" w:cs="Arial"/>
          <w:sz w:val="22"/>
          <w:szCs w:val="22"/>
        </w:rPr>
        <w:t xml:space="preserve"> </w:t>
      </w:r>
      <w:r w:rsidR="00E26677" w:rsidRPr="008D1489">
        <w:rPr>
          <w:rFonts w:ascii="Arial" w:hAnsi="Arial" w:cs="Arial"/>
          <w:sz w:val="22"/>
          <w:szCs w:val="22"/>
        </w:rPr>
        <w:t>democratise</w:t>
      </w:r>
      <w:r w:rsidR="001E61AC" w:rsidRPr="008D1489">
        <w:rPr>
          <w:rFonts w:ascii="Arial" w:hAnsi="Arial" w:cs="Arial"/>
          <w:sz w:val="22"/>
          <w:szCs w:val="22"/>
        </w:rPr>
        <w:t>s</w:t>
      </w:r>
      <w:r w:rsidR="00E26677" w:rsidRPr="008D1489">
        <w:rPr>
          <w:rFonts w:ascii="Arial" w:hAnsi="Arial" w:cs="Arial"/>
          <w:sz w:val="22"/>
          <w:szCs w:val="22"/>
        </w:rPr>
        <w:t xml:space="preserve"> knowledge</w:t>
      </w:r>
      <w:r w:rsidR="005A59AF" w:rsidRPr="008D1489">
        <w:rPr>
          <w:rFonts w:ascii="Arial" w:hAnsi="Arial" w:cs="Arial"/>
          <w:sz w:val="22"/>
          <w:szCs w:val="22"/>
        </w:rPr>
        <w:t>,</w:t>
      </w:r>
      <w:r w:rsidR="006764CD" w:rsidRPr="008D1489">
        <w:rPr>
          <w:rFonts w:ascii="Arial" w:hAnsi="Arial" w:cs="Arial"/>
          <w:sz w:val="22"/>
          <w:szCs w:val="22"/>
        </w:rPr>
        <w:t xml:space="preserve"> </w:t>
      </w:r>
      <w:r w:rsidR="001E61AC" w:rsidRPr="008D1489">
        <w:rPr>
          <w:rFonts w:ascii="Arial" w:hAnsi="Arial" w:cs="Arial"/>
          <w:sz w:val="22"/>
          <w:szCs w:val="22"/>
        </w:rPr>
        <w:t>which can</w:t>
      </w:r>
      <w:r w:rsidR="00E26677" w:rsidRPr="008D1489">
        <w:rPr>
          <w:rFonts w:ascii="Arial" w:hAnsi="Arial" w:cs="Arial"/>
          <w:sz w:val="22"/>
          <w:szCs w:val="22"/>
        </w:rPr>
        <w:t xml:space="preserve"> lead to the collaborative development of artifacts</w:t>
      </w:r>
      <w:r w:rsidR="002F370F" w:rsidRPr="008D1489">
        <w:rPr>
          <w:rFonts w:ascii="Arial" w:hAnsi="Arial" w:cs="Arial"/>
          <w:sz w:val="22"/>
          <w:szCs w:val="22"/>
        </w:rPr>
        <w:t>.</w:t>
      </w:r>
      <w:r w:rsidR="00A11883" w:rsidRPr="008D1489">
        <w:rPr>
          <w:rFonts w:ascii="Arial" w:hAnsi="Arial" w:cs="Arial"/>
          <w:sz w:val="22"/>
          <w:szCs w:val="22"/>
        </w:rPr>
        <w:t xml:space="preserve"> C</w:t>
      </w:r>
      <w:r w:rsidR="00760851" w:rsidRPr="008D1489">
        <w:rPr>
          <w:rFonts w:ascii="Arial" w:hAnsi="Arial" w:cs="Arial"/>
          <w:sz w:val="22"/>
          <w:szCs w:val="22"/>
        </w:rPr>
        <w:t xml:space="preserve">ollaborative learning has been proven to reduce the cognitive load associated with complex tasks and facilitate learning </w:t>
      </w:r>
      <w:sdt>
        <w:sdtPr>
          <w:rPr>
            <w:rFonts w:ascii="Arial" w:hAnsi="Arial" w:cs="Arial"/>
            <w:color w:val="000000"/>
            <w:sz w:val="22"/>
            <w:szCs w:val="22"/>
          </w:rPr>
          <w:tag w:val="MENDELEY_CITATION_v3_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"/>
          <w:id w:val="-1294202069"/>
          <w:placeholder>
            <w:docPart w:val="DefaultPlaceholder_-1854013440"/>
          </w:placeholder>
        </w:sdtPr>
        <w:sdtEndPr/>
        <w:sdtContent>
          <w:r w:rsidR="00CC2CBB" w:rsidRPr="008D1489">
            <w:rPr>
              <w:rFonts w:ascii="Arial" w:hAnsi="Arial" w:cs="Arial"/>
              <w:color w:val="000000"/>
              <w:sz w:val="22"/>
              <w:szCs w:val="22"/>
            </w:rPr>
            <w:t>(</w:t>
          </w:r>
          <w:proofErr w:type="spellStart"/>
          <w:r w:rsidR="00CC2CBB" w:rsidRPr="008D1489">
            <w:rPr>
              <w:rFonts w:ascii="Arial" w:hAnsi="Arial" w:cs="Arial"/>
              <w:color w:val="000000"/>
              <w:sz w:val="22"/>
              <w:szCs w:val="22"/>
            </w:rPr>
            <w:t>Sweller</w:t>
          </w:r>
          <w:proofErr w:type="spellEnd"/>
          <w:r w:rsidR="00CC2CBB" w:rsidRPr="008D1489">
            <w:rPr>
              <w:rFonts w:ascii="Arial" w:hAnsi="Arial" w:cs="Arial"/>
              <w:color w:val="000000"/>
              <w:sz w:val="22"/>
              <w:szCs w:val="22"/>
            </w:rPr>
            <w:t xml:space="preserve"> et al., 2019)</w:t>
          </w:r>
        </w:sdtContent>
      </w:sdt>
      <w:r w:rsidR="00760851" w:rsidRPr="008D1489">
        <w:rPr>
          <w:rFonts w:ascii="Arial" w:hAnsi="Arial" w:cs="Arial"/>
          <w:sz w:val="22"/>
          <w:szCs w:val="22"/>
        </w:rPr>
        <w:t xml:space="preserve">. </w:t>
      </w:r>
      <w:r w:rsidR="001F7D7F" w:rsidRPr="008D1489">
        <w:rPr>
          <w:rFonts w:ascii="Arial" w:hAnsi="Arial" w:cs="Arial"/>
          <w:sz w:val="22"/>
          <w:szCs w:val="22"/>
        </w:rPr>
        <w:t>Consequently</w:t>
      </w:r>
      <w:r w:rsidR="00893B84" w:rsidRPr="008D1489">
        <w:rPr>
          <w:rFonts w:ascii="Arial" w:hAnsi="Arial" w:cs="Arial"/>
          <w:sz w:val="22"/>
          <w:szCs w:val="22"/>
        </w:rPr>
        <w:t>, t</w:t>
      </w:r>
      <w:r w:rsidR="006764CD" w:rsidRPr="008D1489">
        <w:rPr>
          <w:rFonts w:ascii="Arial" w:hAnsi="Arial" w:cs="Arial"/>
          <w:sz w:val="22"/>
          <w:szCs w:val="22"/>
        </w:rPr>
        <w:t xml:space="preserve">his may lead to </w:t>
      </w:r>
      <w:r w:rsidR="00C35698" w:rsidRPr="008D1489">
        <w:rPr>
          <w:rFonts w:ascii="Arial" w:hAnsi="Arial" w:cs="Arial"/>
          <w:sz w:val="22"/>
          <w:szCs w:val="22"/>
        </w:rPr>
        <w:t xml:space="preserve">the development of artifacts which are significantly more effective </w:t>
      </w:r>
      <w:r w:rsidR="00084806" w:rsidRPr="008D1489">
        <w:rPr>
          <w:rFonts w:ascii="Arial" w:hAnsi="Arial" w:cs="Arial"/>
          <w:sz w:val="22"/>
          <w:szCs w:val="22"/>
        </w:rPr>
        <w:t>than those developed without adherence to th</w:t>
      </w:r>
      <w:r w:rsidR="001B0F71" w:rsidRPr="008D1489">
        <w:rPr>
          <w:rFonts w:ascii="Arial" w:hAnsi="Arial" w:cs="Arial"/>
          <w:sz w:val="22"/>
          <w:szCs w:val="22"/>
        </w:rPr>
        <w:t>e model.</w:t>
      </w:r>
      <w:r w:rsidR="00AF61F1" w:rsidRPr="008D1489">
        <w:rPr>
          <w:rFonts w:ascii="Arial" w:hAnsi="Arial" w:cs="Arial"/>
          <w:sz w:val="22"/>
          <w:szCs w:val="22"/>
        </w:rPr>
        <w:t xml:space="preserve"> </w:t>
      </w:r>
      <w:r w:rsidR="00A11082" w:rsidRPr="008D1489">
        <w:rPr>
          <w:rFonts w:ascii="Arial" w:hAnsi="Arial" w:cs="Arial"/>
          <w:sz w:val="22"/>
          <w:szCs w:val="22"/>
        </w:rPr>
        <w:t xml:space="preserve">For example, </w:t>
      </w:r>
      <w:r w:rsidR="008D00F2" w:rsidRPr="008D1489">
        <w:rPr>
          <w:rFonts w:ascii="Arial" w:hAnsi="Arial" w:cs="Arial"/>
          <w:sz w:val="22"/>
          <w:szCs w:val="22"/>
        </w:rPr>
        <w:t xml:space="preserve">the development of a new artifact may be published on a </w:t>
      </w:r>
      <w:r w:rsidR="00DB12D6" w:rsidRPr="008D1489">
        <w:rPr>
          <w:rFonts w:ascii="Arial" w:hAnsi="Arial" w:cs="Arial"/>
          <w:sz w:val="22"/>
          <w:szCs w:val="22"/>
        </w:rPr>
        <w:t>practitioner’s</w:t>
      </w:r>
      <w:r w:rsidR="008D00F2" w:rsidRPr="008D1489">
        <w:rPr>
          <w:rFonts w:ascii="Arial" w:hAnsi="Arial" w:cs="Arial"/>
          <w:sz w:val="22"/>
          <w:szCs w:val="22"/>
        </w:rPr>
        <w:t xml:space="preserve"> blog where other</w:t>
      </w:r>
      <w:r w:rsidR="00DB12D6" w:rsidRPr="008D1489">
        <w:rPr>
          <w:rFonts w:ascii="Arial" w:hAnsi="Arial" w:cs="Arial"/>
          <w:sz w:val="22"/>
          <w:szCs w:val="22"/>
        </w:rPr>
        <w:t xml:space="preserve"> practitioners </w:t>
      </w:r>
      <w:r w:rsidR="00FC5CBB" w:rsidRPr="008D1489">
        <w:rPr>
          <w:rFonts w:ascii="Arial" w:hAnsi="Arial" w:cs="Arial"/>
          <w:sz w:val="22"/>
          <w:szCs w:val="22"/>
        </w:rPr>
        <w:t>respond with suggested improvements or further iterations.</w:t>
      </w:r>
    </w:p>
    <w:p w14:paraId="6D1F3A73" w14:textId="536778BA" w:rsidR="00A11883" w:rsidRPr="008D1489" w:rsidRDefault="00A11082" w:rsidP="00E36F20">
      <w:pPr>
        <w:spacing w:line="360" w:lineRule="auto"/>
        <w:rPr>
          <w:rFonts w:ascii="Arial" w:hAnsi="Arial" w:cs="Arial"/>
          <w:sz w:val="22"/>
          <w:szCs w:val="22"/>
        </w:rPr>
      </w:pPr>
      <w:r w:rsidRPr="008D1489">
        <w:rPr>
          <w:rFonts w:ascii="Arial" w:hAnsi="Arial" w:cs="Arial"/>
          <w:sz w:val="22"/>
          <w:szCs w:val="22"/>
        </w:rPr>
        <w:t>Even in the absence of immediate collaborative iterations</w:t>
      </w:r>
      <w:r w:rsidR="00AF61F1" w:rsidRPr="008D1489">
        <w:rPr>
          <w:rFonts w:ascii="Arial" w:hAnsi="Arial" w:cs="Arial"/>
          <w:sz w:val="22"/>
          <w:szCs w:val="22"/>
        </w:rPr>
        <w:t xml:space="preserve">, the reflective interrogation of </w:t>
      </w:r>
      <w:r w:rsidR="0045218F" w:rsidRPr="008D1489">
        <w:rPr>
          <w:rFonts w:ascii="Arial" w:hAnsi="Arial" w:cs="Arial"/>
          <w:sz w:val="22"/>
          <w:szCs w:val="22"/>
        </w:rPr>
        <w:t xml:space="preserve">both procedural and propositional knowledge </w:t>
      </w:r>
      <w:r w:rsidR="00E6742E" w:rsidRPr="008D1489">
        <w:rPr>
          <w:rFonts w:ascii="Arial" w:hAnsi="Arial" w:cs="Arial"/>
          <w:sz w:val="22"/>
          <w:szCs w:val="22"/>
        </w:rPr>
        <w:t>can lead to a “sixth sense”</w:t>
      </w:r>
      <w:r w:rsidR="007274CF" w:rsidRPr="008D1489">
        <w:rPr>
          <w:rFonts w:ascii="Arial" w:hAnsi="Arial" w:cs="Arial"/>
          <w:sz w:val="22"/>
          <w:szCs w:val="22"/>
        </w:rPr>
        <w:t xml:space="preserve"> for new knowledge that can go on to inform current practice</w:t>
      </w:r>
      <w:r w:rsidR="00691B9E"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"/>
          <w:id w:val="760112682"/>
          <w:placeholder>
            <w:docPart w:val="DefaultPlaceholder_-1854013440"/>
          </w:placeholder>
        </w:sdtPr>
        <w:sdtEndPr/>
        <w:sdtContent>
          <w:r w:rsidR="00CC2CBB" w:rsidRPr="008D1489">
            <w:rPr>
              <w:rFonts w:ascii="Arial" w:hAnsi="Arial" w:cs="Arial"/>
              <w:color w:val="000000"/>
              <w:sz w:val="22"/>
              <w:szCs w:val="22"/>
            </w:rPr>
            <w:t>(Nelson, 2022, pp.44)</w:t>
          </w:r>
        </w:sdtContent>
      </w:sdt>
      <w:r w:rsidR="00703C66" w:rsidRPr="008D1489">
        <w:rPr>
          <w:rFonts w:ascii="Arial" w:hAnsi="Arial" w:cs="Arial"/>
          <w:sz w:val="22"/>
          <w:szCs w:val="22"/>
        </w:rPr>
        <w:t xml:space="preserve">, something which </w:t>
      </w:r>
      <w:r w:rsidR="008272CB" w:rsidRPr="008D1489">
        <w:rPr>
          <w:rFonts w:ascii="Arial" w:hAnsi="Arial" w:cs="Arial"/>
          <w:sz w:val="22"/>
          <w:szCs w:val="22"/>
        </w:rPr>
        <w:t xml:space="preserve">John Boyd calls a “finger-tip feeling” </w:t>
      </w:r>
      <w:sdt>
        <w:sdtPr>
          <w:rPr>
            <w:rFonts w:ascii="Arial" w:hAnsi="Arial" w:cs="Arial"/>
            <w:color w:val="000000"/>
            <w:sz w:val="22"/>
            <w:szCs w:val="22"/>
          </w:rPr>
          <w:tag w:val="MENDELEY_CITATION_v3_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"/>
          <w:id w:val="-1602326601"/>
          <w:placeholder>
            <w:docPart w:val="DefaultPlaceholder_-1854013440"/>
          </w:placeholder>
        </w:sdtPr>
        <w:sdtEndPr/>
        <w:sdtContent>
          <w:r w:rsidR="00CC2CBB" w:rsidRPr="008D1489">
            <w:rPr>
              <w:rFonts w:ascii="Arial" w:eastAsia="Times New Roman" w:hAnsi="Arial" w:cs="Arial"/>
              <w:color w:val="000000"/>
              <w:sz w:val="22"/>
              <w:szCs w:val="22"/>
            </w:rPr>
            <w:t>(Ryder &amp; Downs, 2022, pp.7)</w:t>
          </w:r>
        </w:sdtContent>
      </w:sdt>
      <w:r w:rsidR="008272CB" w:rsidRPr="008D1489">
        <w:rPr>
          <w:rFonts w:ascii="Arial" w:hAnsi="Arial" w:cs="Arial"/>
          <w:sz w:val="22"/>
          <w:szCs w:val="22"/>
        </w:rPr>
        <w:t>.</w:t>
      </w:r>
      <w:r w:rsidR="00B413A9" w:rsidRPr="008D1489">
        <w:rPr>
          <w:rFonts w:ascii="Arial" w:hAnsi="Arial" w:cs="Arial"/>
          <w:sz w:val="22"/>
          <w:szCs w:val="22"/>
        </w:rPr>
        <w:t xml:space="preserve"> </w:t>
      </w:r>
    </w:p>
    <w:p w14:paraId="66E40503" w14:textId="2DD7FFF8" w:rsidR="00D13C2B" w:rsidRPr="008D1489" w:rsidRDefault="00D13C2B" w:rsidP="00E36F20">
      <w:pPr>
        <w:spacing w:line="360" w:lineRule="auto"/>
        <w:rPr>
          <w:rFonts w:ascii="Arial" w:hAnsi="Arial" w:cs="Arial"/>
          <w:b/>
          <w:bCs/>
          <w:sz w:val="22"/>
          <w:szCs w:val="22"/>
        </w:rPr>
      </w:pPr>
      <w:r w:rsidRPr="008D1489">
        <w:rPr>
          <w:rFonts w:ascii="Arial" w:hAnsi="Arial" w:cs="Arial"/>
          <w:b/>
          <w:bCs/>
          <w:sz w:val="22"/>
          <w:szCs w:val="22"/>
        </w:rPr>
        <w:t>Active experimentation</w:t>
      </w:r>
    </w:p>
    <w:p w14:paraId="2171A4C8" w14:textId="4332DC19" w:rsidR="00D90ED9" w:rsidRPr="008D1489" w:rsidRDefault="004A4CA3" w:rsidP="00E36F20">
      <w:pPr>
        <w:spacing w:line="360" w:lineRule="auto"/>
        <w:rPr>
          <w:rFonts w:ascii="Arial" w:hAnsi="Arial" w:cs="Arial"/>
          <w:sz w:val="22"/>
          <w:szCs w:val="22"/>
        </w:rPr>
      </w:pPr>
      <w:r w:rsidRPr="008D1489">
        <w:rPr>
          <w:rFonts w:ascii="Arial" w:hAnsi="Arial" w:cs="Arial"/>
          <w:sz w:val="22"/>
          <w:szCs w:val="22"/>
        </w:rPr>
        <w:t>In view of this</w:t>
      </w:r>
      <w:r w:rsidR="000C2BF6" w:rsidRPr="008D1489">
        <w:rPr>
          <w:rFonts w:ascii="Arial" w:hAnsi="Arial" w:cs="Arial"/>
          <w:sz w:val="22"/>
          <w:szCs w:val="22"/>
        </w:rPr>
        <w:t xml:space="preserve">, I will apply </w:t>
      </w:r>
      <w:sdt>
        <w:sdtPr>
          <w:rPr>
            <w:rFonts w:ascii="Arial" w:hAnsi="Arial" w:cs="Arial"/>
            <w:color w:val="000000"/>
            <w:sz w:val="22"/>
            <w:szCs w:val="22"/>
          </w:rPr>
          <w:tag w:val="MENDELEY_CITATION_v3_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"/>
          <w:id w:val="105624308"/>
          <w:placeholder>
            <w:docPart w:val="DefaultPlaceholder_-1854013440"/>
          </w:placeholder>
        </w:sdtPr>
        <w:sdtEndPr/>
        <w:sdtContent>
          <w:r w:rsidR="00CC2CBB" w:rsidRPr="008D1489">
            <w:rPr>
              <w:rFonts w:ascii="Arial" w:eastAsia="Times New Roman" w:hAnsi="Arial" w:cs="Arial"/>
              <w:color w:val="000000"/>
              <w:sz w:val="22"/>
              <w:szCs w:val="22"/>
            </w:rPr>
            <w:t>Nelson's (2022)</w:t>
          </w:r>
        </w:sdtContent>
      </w:sdt>
      <w:r w:rsidR="00CF6ED4" w:rsidRPr="008D1489">
        <w:rPr>
          <w:rFonts w:ascii="Arial" w:hAnsi="Arial" w:cs="Arial"/>
          <w:sz w:val="22"/>
          <w:szCs w:val="22"/>
        </w:rPr>
        <w:t xml:space="preserve"> model to the development of</w:t>
      </w:r>
      <w:r w:rsidR="00310AA0" w:rsidRPr="008D1489">
        <w:rPr>
          <w:rFonts w:ascii="Arial" w:hAnsi="Arial" w:cs="Arial"/>
          <w:sz w:val="22"/>
          <w:szCs w:val="22"/>
        </w:rPr>
        <w:t xml:space="preserve"> </w:t>
      </w:r>
      <w:r w:rsidR="00CF6ED4" w:rsidRPr="008D1489">
        <w:rPr>
          <w:rFonts w:ascii="Arial" w:hAnsi="Arial" w:cs="Arial"/>
          <w:sz w:val="22"/>
          <w:szCs w:val="22"/>
        </w:rPr>
        <w:t>artifacts</w:t>
      </w:r>
      <w:r w:rsidR="0027120E" w:rsidRPr="008D1489">
        <w:rPr>
          <w:rFonts w:ascii="Arial" w:hAnsi="Arial" w:cs="Arial"/>
          <w:sz w:val="22"/>
          <w:szCs w:val="22"/>
        </w:rPr>
        <w:t xml:space="preserve"> in my practice in the future. Specifically, </w:t>
      </w:r>
      <w:r w:rsidR="001F0C61" w:rsidRPr="008D1489">
        <w:rPr>
          <w:rFonts w:ascii="Arial" w:hAnsi="Arial" w:cs="Arial"/>
          <w:sz w:val="22"/>
          <w:szCs w:val="22"/>
        </w:rPr>
        <w:t>I will use</w:t>
      </w:r>
      <w:r w:rsidR="003915BB" w:rsidRPr="008D1489">
        <w:rPr>
          <w:rFonts w:ascii="Arial" w:hAnsi="Arial" w:cs="Arial"/>
          <w:sz w:val="22"/>
          <w:szCs w:val="22"/>
        </w:rPr>
        <w:t xml:space="preserve"> </w:t>
      </w:r>
      <w:r w:rsidR="00AF6152" w:rsidRPr="008D1489">
        <w:rPr>
          <w:rFonts w:ascii="Arial" w:hAnsi="Arial" w:cs="Arial"/>
          <w:sz w:val="22"/>
          <w:szCs w:val="22"/>
        </w:rPr>
        <w:t xml:space="preserve">more </w:t>
      </w:r>
      <w:r w:rsidR="003915BB" w:rsidRPr="008D1489">
        <w:rPr>
          <w:rFonts w:ascii="Arial" w:hAnsi="Arial" w:cs="Arial"/>
          <w:sz w:val="22"/>
          <w:szCs w:val="22"/>
        </w:rPr>
        <w:t xml:space="preserve">academic literature to </w:t>
      </w:r>
      <w:r w:rsidR="00AB342E" w:rsidRPr="008D1489">
        <w:rPr>
          <w:rFonts w:ascii="Arial" w:hAnsi="Arial" w:cs="Arial"/>
          <w:sz w:val="22"/>
          <w:szCs w:val="22"/>
        </w:rPr>
        <w:t xml:space="preserve">support the </w:t>
      </w:r>
      <w:r w:rsidR="006F5CCA" w:rsidRPr="008D1489">
        <w:rPr>
          <w:rFonts w:ascii="Arial" w:hAnsi="Arial" w:cs="Arial"/>
          <w:sz w:val="22"/>
          <w:szCs w:val="22"/>
        </w:rPr>
        <w:t>use of grey lit</w:t>
      </w:r>
      <w:r w:rsidR="00464FA4" w:rsidRPr="008D1489">
        <w:rPr>
          <w:rFonts w:ascii="Arial" w:hAnsi="Arial" w:cs="Arial"/>
          <w:sz w:val="22"/>
          <w:szCs w:val="22"/>
        </w:rPr>
        <w:t xml:space="preserve">erature and procedural knowledge in the artifact design. This academic literature will </w:t>
      </w:r>
      <w:r w:rsidR="00464FA4" w:rsidRPr="008D1489">
        <w:rPr>
          <w:rFonts w:ascii="Arial" w:hAnsi="Arial" w:cs="Arial"/>
          <w:sz w:val="22"/>
          <w:szCs w:val="22"/>
        </w:rPr>
        <w:lastRenderedPageBreak/>
        <w:t>be obtained through</w:t>
      </w:r>
      <w:r w:rsidR="00F55B75" w:rsidRPr="008D1489">
        <w:rPr>
          <w:rFonts w:ascii="Arial" w:hAnsi="Arial" w:cs="Arial"/>
          <w:sz w:val="22"/>
          <w:szCs w:val="22"/>
        </w:rPr>
        <w:t xml:space="preserve"> online databases, such as the University of Wales Trinity Saint David library and Google Scholar</w:t>
      </w:r>
      <w:r w:rsidR="005B6B6D" w:rsidRPr="008D1489">
        <w:rPr>
          <w:rFonts w:ascii="Arial" w:hAnsi="Arial" w:cs="Arial"/>
          <w:sz w:val="22"/>
          <w:szCs w:val="22"/>
        </w:rPr>
        <w:t>.</w:t>
      </w:r>
      <w:r w:rsidR="00F11F65" w:rsidRPr="008D1489">
        <w:rPr>
          <w:rFonts w:ascii="Arial" w:hAnsi="Arial" w:cs="Arial"/>
          <w:sz w:val="22"/>
          <w:szCs w:val="22"/>
        </w:rPr>
        <w:t xml:space="preserve"> This will also help me to place the research in a lineage</w:t>
      </w:r>
      <w:r w:rsidR="000317F8" w:rsidRPr="008D1489">
        <w:rPr>
          <w:rFonts w:ascii="Arial" w:hAnsi="Arial" w:cs="Arial"/>
          <w:sz w:val="22"/>
          <w:szCs w:val="22"/>
        </w:rPr>
        <w:t xml:space="preserve"> and provide context for reflection.</w:t>
      </w:r>
    </w:p>
    <w:p w14:paraId="3E93B208" w14:textId="02FBBA23" w:rsidR="007B6F45" w:rsidRPr="008D1489" w:rsidRDefault="00B44EE5" w:rsidP="00E36F20">
      <w:pPr>
        <w:spacing w:line="360" w:lineRule="auto"/>
        <w:rPr>
          <w:rFonts w:ascii="Arial" w:hAnsi="Arial" w:cs="Arial"/>
          <w:sz w:val="22"/>
          <w:szCs w:val="22"/>
        </w:rPr>
      </w:pPr>
      <w:r w:rsidRPr="008D1489">
        <w:rPr>
          <w:rFonts w:ascii="Arial" w:hAnsi="Arial" w:cs="Arial"/>
          <w:sz w:val="22"/>
          <w:szCs w:val="22"/>
        </w:rPr>
        <w:t xml:space="preserve">When reflecting on </w:t>
      </w:r>
      <w:r w:rsidR="00EB10AD" w:rsidRPr="008D1489">
        <w:rPr>
          <w:rFonts w:ascii="Arial" w:hAnsi="Arial" w:cs="Arial"/>
          <w:sz w:val="22"/>
          <w:szCs w:val="22"/>
        </w:rPr>
        <w:t>the artifact</w:t>
      </w:r>
      <w:r w:rsidR="0010144F" w:rsidRPr="008D1489">
        <w:rPr>
          <w:rFonts w:ascii="Arial" w:hAnsi="Arial" w:cs="Arial"/>
          <w:sz w:val="22"/>
          <w:szCs w:val="22"/>
        </w:rPr>
        <w:t xml:space="preserve"> design</w:t>
      </w:r>
      <w:r w:rsidRPr="008D1489">
        <w:rPr>
          <w:rFonts w:ascii="Arial" w:hAnsi="Arial" w:cs="Arial"/>
          <w:sz w:val="22"/>
          <w:szCs w:val="22"/>
        </w:rPr>
        <w:t>, I will be more critical</w:t>
      </w:r>
      <w:r w:rsidR="008C7E5F" w:rsidRPr="008D1489">
        <w:rPr>
          <w:rFonts w:ascii="Arial" w:hAnsi="Arial" w:cs="Arial"/>
          <w:sz w:val="22"/>
          <w:szCs w:val="22"/>
        </w:rPr>
        <w:t xml:space="preserve"> of</w:t>
      </w:r>
      <w:r w:rsidRPr="008D1489">
        <w:rPr>
          <w:rFonts w:ascii="Arial" w:hAnsi="Arial" w:cs="Arial"/>
          <w:sz w:val="22"/>
          <w:szCs w:val="22"/>
        </w:rPr>
        <w:t xml:space="preserve"> </w:t>
      </w:r>
      <w:r w:rsidR="00EB10AD" w:rsidRPr="008D1489">
        <w:rPr>
          <w:rFonts w:ascii="Arial" w:hAnsi="Arial" w:cs="Arial"/>
          <w:sz w:val="22"/>
          <w:szCs w:val="22"/>
        </w:rPr>
        <w:t xml:space="preserve">its </w:t>
      </w:r>
      <w:r w:rsidR="007671E4" w:rsidRPr="008D1489">
        <w:rPr>
          <w:rFonts w:ascii="Arial" w:hAnsi="Arial" w:cs="Arial"/>
          <w:sz w:val="22"/>
          <w:szCs w:val="22"/>
        </w:rPr>
        <w:t>suitability</w:t>
      </w:r>
      <w:r w:rsidR="009D78B0" w:rsidRPr="008D1489">
        <w:rPr>
          <w:rFonts w:ascii="Arial" w:hAnsi="Arial" w:cs="Arial"/>
          <w:sz w:val="22"/>
          <w:szCs w:val="22"/>
        </w:rPr>
        <w:t xml:space="preserve"> in relation to </w:t>
      </w:r>
      <w:r w:rsidR="003125EB" w:rsidRPr="008D1489">
        <w:rPr>
          <w:rFonts w:ascii="Arial" w:hAnsi="Arial" w:cs="Arial"/>
          <w:sz w:val="22"/>
          <w:szCs w:val="22"/>
        </w:rPr>
        <w:t>its context</w:t>
      </w:r>
      <w:r w:rsidR="009A54A4" w:rsidRPr="008D1489">
        <w:rPr>
          <w:rFonts w:ascii="Arial" w:hAnsi="Arial" w:cs="Arial"/>
          <w:sz w:val="22"/>
          <w:szCs w:val="22"/>
        </w:rPr>
        <w:t>.</w:t>
      </w:r>
      <w:r w:rsidR="00114E31" w:rsidRPr="008D1489">
        <w:rPr>
          <w:rFonts w:ascii="Arial" w:hAnsi="Arial" w:cs="Arial"/>
          <w:sz w:val="22"/>
          <w:szCs w:val="22"/>
        </w:rPr>
        <w:t xml:space="preserve"> </w:t>
      </w:r>
      <w:r w:rsidR="008C5B51" w:rsidRPr="008D1489">
        <w:rPr>
          <w:rFonts w:ascii="Arial" w:hAnsi="Arial" w:cs="Arial"/>
          <w:sz w:val="22"/>
          <w:szCs w:val="22"/>
        </w:rPr>
        <w:t xml:space="preserve">This </w:t>
      </w:r>
      <w:r w:rsidR="00E64C3F" w:rsidRPr="008D1489">
        <w:rPr>
          <w:rFonts w:ascii="Arial" w:hAnsi="Arial" w:cs="Arial"/>
          <w:sz w:val="22"/>
          <w:szCs w:val="22"/>
        </w:rPr>
        <w:t xml:space="preserve">will help me to identify strengths and weaknesses </w:t>
      </w:r>
      <w:r w:rsidR="006F21C4" w:rsidRPr="008D1489">
        <w:rPr>
          <w:rFonts w:ascii="Arial" w:hAnsi="Arial" w:cs="Arial"/>
          <w:sz w:val="22"/>
          <w:szCs w:val="22"/>
        </w:rPr>
        <w:t>for further development</w:t>
      </w:r>
      <w:r w:rsidR="00023C10"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"/>
          <w:id w:val="-1903369524"/>
          <w:placeholder>
            <w:docPart w:val="DefaultPlaceholder_-1854013440"/>
          </w:placeholder>
        </w:sdtPr>
        <w:sdtEndPr/>
        <w:sdtContent>
          <w:r w:rsidR="00CC2CBB" w:rsidRPr="008D1489">
            <w:rPr>
              <w:rFonts w:ascii="Arial" w:hAnsi="Arial" w:cs="Arial"/>
              <w:color w:val="000000"/>
              <w:sz w:val="22"/>
              <w:szCs w:val="22"/>
            </w:rPr>
            <w:t>(Mohamed et al., 2022)</w:t>
          </w:r>
        </w:sdtContent>
      </w:sdt>
      <w:r w:rsidR="00023C10" w:rsidRPr="008D1489">
        <w:rPr>
          <w:rFonts w:ascii="Arial" w:hAnsi="Arial" w:cs="Arial"/>
          <w:sz w:val="22"/>
          <w:szCs w:val="22"/>
        </w:rPr>
        <w:t>.</w:t>
      </w:r>
      <w:r w:rsidR="00467695" w:rsidRPr="008D1489">
        <w:rPr>
          <w:rFonts w:ascii="Arial" w:hAnsi="Arial" w:cs="Arial"/>
          <w:sz w:val="22"/>
          <w:szCs w:val="22"/>
        </w:rPr>
        <w:t xml:space="preserve"> I will achieve this by </w:t>
      </w:r>
      <w:r w:rsidR="00E27250" w:rsidRPr="008D1489">
        <w:rPr>
          <w:rFonts w:ascii="Arial" w:hAnsi="Arial" w:cs="Arial"/>
          <w:sz w:val="22"/>
          <w:szCs w:val="22"/>
        </w:rPr>
        <w:t xml:space="preserve">keeping a reflective journal and </w:t>
      </w:r>
      <w:r w:rsidR="00AB0E04" w:rsidRPr="008D1489">
        <w:rPr>
          <w:rFonts w:ascii="Arial" w:hAnsi="Arial" w:cs="Arial"/>
          <w:sz w:val="22"/>
          <w:szCs w:val="22"/>
        </w:rPr>
        <w:t xml:space="preserve">employing a </w:t>
      </w:r>
      <w:r w:rsidR="001634C2" w:rsidRPr="008D1489">
        <w:rPr>
          <w:rFonts w:ascii="Arial" w:hAnsi="Arial" w:cs="Arial"/>
          <w:sz w:val="22"/>
          <w:szCs w:val="22"/>
        </w:rPr>
        <w:t xml:space="preserve">specific </w:t>
      </w:r>
      <w:r w:rsidR="00035E5C" w:rsidRPr="008D1489">
        <w:rPr>
          <w:rFonts w:ascii="Arial" w:hAnsi="Arial" w:cs="Arial"/>
          <w:sz w:val="22"/>
          <w:szCs w:val="22"/>
        </w:rPr>
        <w:t>reflective model</w:t>
      </w:r>
      <w:r w:rsidR="00172E21" w:rsidRPr="008D1489">
        <w:rPr>
          <w:rFonts w:ascii="Arial" w:hAnsi="Arial" w:cs="Arial"/>
          <w:sz w:val="22"/>
          <w:szCs w:val="22"/>
        </w:rPr>
        <w:t>.</w:t>
      </w:r>
      <w:r w:rsidR="00E27250" w:rsidRPr="008D148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"/>
          <w:id w:val="-453553336"/>
          <w:placeholder>
            <w:docPart w:val="DefaultPlaceholder_-1854013440"/>
          </w:placeholder>
        </w:sdtPr>
        <w:sdtEndPr/>
        <w:sdtContent>
          <w:r w:rsidR="00CC2CBB" w:rsidRPr="008D1489">
            <w:rPr>
              <w:rFonts w:ascii="Arial" w:eastAsia="Times New Roman" w:hAnsi="Arial" w:cs="Arial"/>
              <w:color w:val="000000"/>
              <w:sz w:val="22"/>
              <w:szCs w:val="22"/>
            </w:rPr>
            <w:t>Kolb's (1984)</w:t>
          </w:r>
        </w:sdtContent>
      </w:sdt>
      <w:r w:rsidR="003D0CDB" w:rsidRPr="008D1489">
        <w:rPr>
          <w:rFonts w:ascii="Arial" w:hAnsi="Arial" w:cs="Arial"/>
          <w:sz w:val="22"/>
          <w:szCs w:val="22"/>
        </w:rPr>
        <w:t xml:space="preserve"> Experiential Learning Cycle</w:t>
      </w:r>
      <w:r w:rsidR="00066D80" w:rsidRPr="008D1489">
        <w:rPr>
          <w:rFonts w:ascii="Arial" w:hAnsi="Arial" w:cs="Arial"/>
          <w:sz w:val="22"/>
          <w:szCs w:val="22"/>
        </w:rPr>
        <w:t xml:space="preserve"> is the preferred model for this reflection </w:t>
      </w:r>
      <w:r w:rsidR="00055E80" w:rsidRPr="008D1489">
        <w:rPr>
          <w:rFonts w:ascii="Arial" w:hAnsi="Arial" w:cs="Arial"/>
          <w:sz w:val="22"/>
          <w:szCs w:val="22"/>
        </w:rPr>
        <w:t>because</w:t>
      </w:r>
      <w:r w:rsidR="00177D7B" w:rsidRPr="008D1489">
        <w:rPr>
          <w:rFonts w:ascii="Arial" w:hAnsi="Arial" w:cs="Arial"/>
          <w:sz w:val="22"/>
          <w:szCs w:val="22"/>
        </w:rPr>
        <w:t xml:space="preserve"> it aligns</w:t>
      </w:r>
      <w:r w:rsidR="005C6731" w:rsidRPr="008D1489">
        <w:rPr>
          <w:rFonts w:ascii="Arial" w:hAnsi="Arial" w:cs="Arial"/>
          <w:sz w:val="22"/>
          <w:szCs w:val="22"/>
        </w:rPr>
        <w:t xml:space="preserve"> epistemologically </w:t>
      </w:r>
      <w:r w:rsidR="00177D7B" w:rsidRPr="008D1489">
        <w:rPr>
          <w:rFonts w:ascii="Arial" w:hAnsi="Arial" w:cs="Arial"/>
          <w:sz w:val="22"/>
          <w:szCs w:val="22"/>
        </w:rPr>
        <w:t xml:space="preserve">with </w:t>
      </w:r>
      <w:sdt>
        <w:sdtPr>
          <w:rPr>
            <w:rFonts w:ascii="Arial" w:hAnsi="Arial" w:cs="Arial"/>
            <w:color w:val="000000"/>
            <w:sz w:val="22"/>
            <w:szCs w:val="22"/>
          </w:rPr>
          <w:tag w:val="MENDELEY_CITATION_v3_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"/>
          <w:id w:val="-1485007054"/>
          <w:placeholder>
            <w:docPart w:val="DefaultPlaceholder_-1854013440"/>
          </w:placeholder>
        </w:sdtPr>
        <w:sdtEndPr/>
        <w:sdtContent>
          <w:r w:rsidR="00CC2CBB" w:rsidRPr="008D1489">
            <w:rPr>
              <w:rFonts w:ascii="Arial" w:eastAsia="Times New Roman" w:hAnsi="Arial" w:cs="Arial"/>
              <w:color w:val="000000"/>
              <w:sz w:val="22"/>
              <w:szCs w:val="22"/>
            </w:rPr>
            <w:t>Nelson's (2022)</w:t>
          </w:r>
        </w:sdtContent>
      </w:sdt>
      <w:r w:rsidR="00177D7B" w:rsidRPr="008D1489">
        <w:rPr>
          <w:rFonts w:ascii="Arial" w:hAnsi="Arial" w:cs="Arial"/>
          <w:sz w:val="22"/>
          <w:szCs w:val="22"/>
        </w:rPr>
        <w:t xml:space="preserve"> model in that</w:t>
      </w:r>
      <w:r w:rsidR="00055E80" w:rsidRPr="008D1489">
        <w:rPr>
          <w:rFonts w:ascii="Arial" w:hAnsi="Arial" w:cs="Arial"/>
          <w:sz w:val="22"/>
          <w:szCs w:val="22"/>
        </w:rPr>
        <w:t xml:space="preserve"> </w:t>
      </w:r>
      <w:r w:rsidR="00995059" w:rsidRPr="008D1489">
        <w:rPr>
          <w:rFonts w:ascii="Arial" w:hAnsi="Arial" w:cs="Arial"/>
          <w:sz w:val="22"/>
          <w:szCs w:val="22"/>
        </w:rPr>
        <w:t>they both view experience as a source of knowledge</w:t>
      </w:r>
      <w:r w:rsidR="00190D0B" w:rsidRPr="008D1489">
        <w:rPr>
          <w:rFonts w:ascii="Arial" w:hAnsi="Arial" w:cs="Arial"/>
          <w:sz w:val="22"/>
          <w:szCs w:val="22"/>
        </w:rPr>
        <w:t xml:space="preserve"> which is essential to the learning process.</w:t>
      </w:r>
    </w:p>
    <w:p w14:paraId="50635861" w14:textId="2AD02176" w:rsidR="005352EB" w:rsidRPr="008D1489" w:rsidRDefault="005352EB" w:rsidP="00E36F20">
      <w:pPr>
        <w:spacing w:line="360" w:lineRule="auto"/>
        <w:rPr>
          <w:rFonts w:ascii="Arial" w:hAnsi="Arial" w:cs="Arial"/>
          <w:sz w:val="22"/>
          <w:szCs w:val="22"/>
        </w:rPr>
      </w:pPr>
      <w:r w:rsidRPr="008D1489">
        <w:rPr>
          <w:rFonts w:ascii="Arial" w:hAnsi="Arial" w:cs="Arial"/>
          <w:sz w:val="22"/>
          <w:szCs w:val="22"/>
        </w:rPr>
        <w:t xml:space="preserve">Finally, the </w:t>
      </w:r>
      <w:r w:rsidR="00020378" w:rsidRPr="008D1489">
        <w:rPr>
          <w:rFonts w:ascii="Arial" w:hAnsi="Arial" w:cs="Arial"/>
          <w:sz w:val="22"/>
          <w:szCs w:val="22"/>
        </w:rPr>
        <w:t>artifacts</w:t>
      </w:r>
      <w:r w:rsidR="00D26F2E" w:rsidRPr="008D1489">
        <w:rPr>
          <w:rFonts w:ascii="Arial" w:hAnsi="Arial" w:cs="Arial"/>
          <w:sz w:val="22"/>
          <w:szCs w:val="22"/>
        </w:rPr>
        <w:t>,</w:t>
      </w:r>
      <w:r w:rsidR="001D1612" w:rsidRPr="008D1489">
        <w:rPr>
          <w:rFonts w:ascii="Arial" w:hAnsi="Arial" w:cs="Arial"/>
          <w:sz w:val="22"/>
          <w:szCs w:val="22"/>
        </w:rPr>
        <w:t xml:space="preserve"> </w:t>
      </w:r>
      <w:r w:rsidR="00B216F8" w:rsidRPr="008D1489">
        <w:rPr>
          <w:rFonts w:ascii="Arial" w:hAnsi="Arial" w:cs="Arial"/>
          <w:sz w:val="22"/>
          <w:szCs w:val="22"/>
        </w:rPr>
        <w:t>along with</w:t>
      </w:r>
      <w:r w:rsidR="001D1612" w:rsidRPr="008D1489">
        <w:rPr>
          <w:rFonts w:ascii="Arial" w:hAnsi="Arial" w:cs="Arial"/>
          <w:sz w:val="22"/>
          <w:szCs w:val="22"/>
        </w:rPr>
        <w:t xml:space="preserve"> supplementary</w:t>
      </w:r>
      <w:r w:rsidR="00B216F8" w:rsidRPr="008D1489">
        <w:rPr>
          <w:rFonts w:ascii="Arial" w:hAnsi="Arial" w:cs="Arial"/>
          <w:sz w:val="22"/>
          <w:szCs w:val="22"/>
        </w:rPr>
        <w:t xml:space="preserve"> contextual and developmental</w:t>
      </w:r>
      <w:r w:rsidR="001D1612" w:rsidRPr="008D1489">
        <w:rPr>
          <w:rFonts w:ascii="Arial" w:hAnsi="Arial" w:cs="Arial"/>
          <w:sz w:val="22"/>
          <w:szCs w:val="22"/>
        </w:rPr>
        <w:t xml:space="preserve"> information</w:t>
      </w:r>
      <w:r w:rsidR="00D26F2E" w:rsidRPr="008D1489">
        <w:rPr>
          <w:rFonts w:ascii="Arial" w:hAnsi="Arial" w:cs="Arial"/>
          <w:sz w:val="22"/>
          <w:szCs w:val="22"/>
        </w:rPr>
        <w:t>,</w:t>
      </w:r>
      <w:r w:rsidR="001D1612" w:rsidRPr="008D1489">
        <w:rPr>
          <w:rFonts w:ascii="Arial" w:hAnsi="Arial" w:cs="Arial"/>
          <w:sz w:val="22"/>
          <w:szCs w:val="22"/>
        </w:rPr>
        <w:t xml:space="preserve"> will be</w:t>
      </w:r>
      <w:r w:rsidR="00CE0748" w:rsidRPr="008D1489">
        <w:rPr>
          <w:rFonts w:ascii="Arial" w:hAnsi="Arial" w:cs="Arial"/>
          <w:sz w:val="22"/>
          <w:szCs w:val="22"/>
        </w:rPr>
        <w:t xml:space="preserve"> published to my blog</w:t>
      </w:r>
      <w:r w:rsidR="00600263" w:rsidRPr="008D1489">
        <w:rPr>
          <w:rFonts w:ascii="Arial" w:hAnsi="Arial" w:cs="Arial"/>
          <w:sz w:val="22"/>
          <w:szCs w:val="22"/>
        </w:rPr>
        <w:t xml:space="preserve">. In this way, </w:t>
      </w:r>
      <w:r w:rsidR="000661D3" w:rsidRPr="008D1489">
        <w:rPr>
          <w:rFonts w:ascii="Arial" w:hAnsi="Arial" w:cs="Arial"/>
          <w:sz w:val="22"/>
          <w:szCs w:val="22"/>
        </w:rPr>
        <w:t>the artifacts</w:t>
      </w:r>
      <w:r w:rsidR="00DC663C" w:rsidRPr="008D1489">
        <w:rPr>
          <w:rFonts w:ascii="Arial" w:hAnsi="Arial" w:cs="Arial"/>
          <w:sz w:val="22"/>
          <w:szCs w:val="22"/>
        </w:rPr>
        <w:t xml:space="preserve"> will meet </w:t>
      </w:r>
      <w:sdt>
        <w:sdtPr>
          <w:rPr>
            <w:rFonts w:ascii="Arial" w:hAnsi="Arial" w:cs="Arial"/>
            <w:color w:val="000000"/>
            <w:sz w:val="22"/>
            <w:szCs w:val="22"/>
          </w:rPr>
          <w:tag w:val="MENDELEY_CITATION_v3_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"/>
          <w:id w:val="929154893"/>
          <w:placeholder>
            <w:docPart w:val="DefaultPlaceholder_-1854013440"/>
          </w:placeholder>
        </w:sdtPr>
        <w:sdtEndPr/>
        <w:sdtContent>
          <w:r w:rsidR="00CC2CBB" w:rsidRPr="008D1489">
            <w:rPr>
              <w:rFonts w:ascii="Arial" w:eastAsia="Times New Roman" w:hAnsi="Arial" w:cs="Arial"/>
              <w:color w:val="000000"/>
              <w:sz w:val="22"/>
              <w:szCs w:val="22"/>
            </w:rPr>
            <w:t>Nelson's (2022)</w:t>
          </w:r>
        </w:sdtContent>
      </w:sdt>
      <w:r w:rsidR="00DC663C" w:rsidRPr="008D1489">
        <w:rPr>
          <w:rFonts w:ascii="Arial" w:hAnsi="Arial" w:cs="Arial"/>
          <w:sz w:val="22"/>
          <w:szCs w:val="22"/>
        </w:rPr>
        <w:t xml:space="preserve"> criteria for practice-based research</w:t>
      </w:r>
      <w:r w:rsidR="000661D3" w:rsidRPr="008D1489">
        <w:rPr>
          <w:rFonts w:ascii="Arial" w:hAnsi="Arial" w:cs="Arial"/>
          <w:sz w:val="22"/>
          <w:szCs w:val="22"/>
        </w:rPr>
        <w:t xml:space="preserve"> </w:t>
      </w:r>
      <w:r w:rsidR="00D14576" w:rsidRPr="008D1489">
        <w:rPr>
          <w:rFonts w:ascii="Arial" w:hAnsi="Arial" w:cs="Arial"/>
          <w:sz w:val="22"/>
          <w:szCs w:val="22"/>
        </w:rPr>
        <w:t xml:space="preserve">by </w:t>
      </w:r>
      <w:r w:rsidR="00D04905" w:rsidRPr="008D1489">
        <w:rPr>
          <w:rFonts w:ascii="Arial" w:hAnsi="Arial" w:cs="Arial"/>
          <w:sz w:val="22"/>
          <w:szCs w:val="22"/>
        </w:rPr>
        <w:t>revealing new insights</w:t>
      </w:r>
      <w:r w:rsidR="00786CBF" w:rsidRPr="008D1489">
        <w:rPr>
          <w:rFonts w:ascii="Arial" w:hAnsi="Arial" w:cs="Arial"/>
          <w:sz w:val="22"/>
          <w:szCs w:val="22"/>
        </w:rPr>
        <w:t xml:space="preserve"> and</w:t>
      </w:r>
      <w:r w:rsidR="000661D3" w:rsidRPr="008D1489">
        <w:rPr>
          <w:rFonts w:ascii="Arial" w:hAnsi="Arial" w:cs="Arial"/>
          <w:sz w:val="22"/>
          <w:szCs w:val="22"/>
        </w:rPr>
        <w:t xml:space="preserve"> </w:t>
      </w:r>
      <w:r w:rsidR="00FD645E" w:rsidRPr="008D1489">
        <w:rPr>
          <w:rFonts w:ascii="Arial" w:hAnsi="Arial" w:cs="Arial"/>
          <w:sz w:val="22"/>
          <w:szCs w:val="22"/>
        </w:rPr>
        <w:t xml:space="preserve">sharing </w:t>
      </w:r>
      <w:r w:rsidR="00D04905" w:rsidRPr="008D1489">
        <w:rPr>
          <w:rFonts w:ascii="Arial" w:hAnsi="Arial" w:cs="Arial"/>
          <w:sz w:val="22"/>
          <w:szCs w:val="22"/>
        </w:rPr>
        <w:t>them</w:t>
      </w:r>
      <w:r w:rsidR="00913A75" w:rsidRPr="008D1489">
        <w:rPr>
          <w:rFonts w:ascii="Arial" w:hAnsi="Arial" w:cs="Arial"/>
          <w:sz w:val="22"/>
          <w:szCs w:val="22"/>
        </w:rPr>
        <w:t xml:space="preserve"> </w:t>
      </w:r>
      <w:r w:rsidR="00FD645E" w:rsidRPr="008D1489">
        <w:rPr>
          <w:rFonts w:ascii="Arial" w:hAnsi="Arial" w:cs="Arial"/>
          <w:sz w:val="22"/>
          <w:szCs w:val="22"/>
        </w:rPr>
        <w:t xml:space="preserve">with the wider community. </w:t>
      </w:r>
      <w:r w:rsidR="0001587B" w:rsidRPr="008D1489">
        <w:rPr>
          <w:rFonts w:ascii="Arial" w:hAnsi="Arial" w:cs="Arial"/>
          <w:sz w:val="22"/>
          <w:szCs w:val="22"/>
        </w:rPr>
        <w:t xml:space="preserve">This will not only produce </w:t>
      </w:r>
      <w:r w:rsidR="0051694E" w:rsidRPr="008D1489">
        <w:rPr>
          <w:rFonts w:ascii="Arial" w:hAnsi="Arial" w:cs="Arial"/>
          <w:sz w:val="22"/>
          <w:szCs w:val="22"/>
        </w:rPr>
        <w:t xml:space="preserve">conceptually sound artifacts for use in my </w:t>
      </w:r>
      <w:r w:rsidR="00EB6AC9" w:rsidRPr="008D1489">
        <w:rPr>
          <w:rFonts w:ascii="Arial" w:hAnsi="Arial" w:cs="Arial"/>
          <w:sz w:val="22"/>
          <w:szCs w:val="22"/>
        </w:rPr>
        <w:t>lessons but</w:t>
      </w:r>
      <w:r w:rsidR="0051694E" w:rsidRPr="008D1489">
        <w:rPr>
          <w:rFonts w:ascii="Arial" w:hAnsi="Arial" w:cs="Arial"/>
          <w:sz w:val="22"/>
          <w:szCs w:val="22"/>
        </w:rPr>
        <w:t xml:space="preserve"> also </w:t>
      </w:r>
      <w:r w:rsidR="00786CBF" w:rsidRPr="008D1489">
        <w:rPr>
          <w:rFonts w:ascii="Arial" w:hAnsi="Arial" w:cs="Arial"/>
          <w:sz w:val="22"/>
          <w:szCs w:val="22"/>
        </w:rPr>
        <w:t>give other</w:t>
      </w:r>
      <w:r w:rsidR="0051694E" w:rsidRPr="008D1489">
        <w:rPr>
          <w:rFonts w:ascii="Arial" w:hAnsi="Arial" w:cs="Arial"/>
          <w:sz w:val="22"/>
          <w:szCs w:val="22"/>
        </w:rPr>
        <w:t>s</w:t>
      </w:r>
      <w:r w:rsidR="00786CBF" w:rsidRPr="008D1489">
        <w:rPr>
          <w:rFonts w:ascii="Arial" w:hAnsi="Arial" w:cs="Arial"/>
          <w:sz w:val="22"/>
          <w:szCs w:val="22"/>
        </w:rPr>
        <w:t xml:space="preserve"> the opportunity </w:t>
      </w:r>
      <w:r w:rsidR="001A207C" w:rsidRPr="008D1489">
        <w:rPr>
          <w:rFonts w:ascii="Arial" w:hAnsi="Arial" w:cs="Arial"/>
          <w:sz w:val="22"/>
          <w:szCs w:val="22"/>
        </w:rPr>
        <w:t xml:space="preserve">to </w:t>
      </w:r>
      <w:r w:rsidR="0001587B" w:rsidRPr="008D1489">
        <w:rPr>
          <w:rFonts w:ascii="Arial" w:hAnsi="Arial" w:cs="Arial"/>
          <w:sz w:val="22"/>
          <w:szCs w:val="22"/>
        </w:rPr>
        <w:t xml:space="preserve">improve upon </w:t>
      </w:r>
      <w:r w:rsidR="0051694E" w:rsidRPr="008D1489">
        <w:rPr>
          <w:rFonts w:ascii="Arial" w:hAnsi="Arial" w:cs="Arial"/>
          <w:sz w:val="22"/>
          <w:szCs w:val="22"/>
        </w:rPr>
        <w:t>them</w:t>
      </w:r>
      <w:r w:rsidR="00F94174" w:rsidRPr="008D1489">
        <w:rPr>
          <w:rFonts w:ascii="Arial" w:hAnsi="Arial" w:cs="Arial"/>
          <w:sz w:val="22"/>
          <w:szCs w:val="22"/>
        </w:rPr>
        <w:t>. Consequently,</w:t>
      </w:r>
      <w:r w:rsidR="00F94D01" w:rsidRPr="008D1489">
        <w:rPr>
          <w:rFonts w:ascii="Arial" w:hAnsi="Arial" w:cs="Arial"/>
          <w:sz w:val="22"/>
          <w:szCs w:val="22"/>
        </w:rPr>
        <w:t xml:space="preserve"> ESL students and teachers </w:t>
      </w:r>
      <w:r w:rsidR="00F8771D" w:rsidRPr="008D1489">
        <w:rPr>
          <w:rFonts w:ascii="Arial" w:hAnsi="Arial" w:cs="Arial"/>
          <w:sz w:val="22"/>
          <w:szCs w:val="22"/>
        </w:rPr>
        <w:t xml:space="preserve">stand to benefit from </w:t>
      </w:r>
      <w:r w:rsidR="00C10025" w:rsidRPr="008D1489">
        <w:rPr>
          <w:rFonts w:ascii="Arial" w:hAnsi="Arial" w:cs="Arial"/>
          <w:sz w:val="22"/>
          <w:szCs w:val="22"/>
        </w:rPr>
        <w:t>new and improved pronunciation exercises.</w:t>
      </w:r>
    </w:p>
    <w:p w14:paraId="4F8DB2E8" w14:textId="77777777" w:rsidR="00D97EEF" w:rsidRPr="008D1489" w:rsidRDefault="00D97EEF">
      <w:pPr>
        <w:rPr>
          <w:rFonts w:ascii="Arial" w:hAnsi="Arial" w:cs="Arial"/>
          <w:sz w:val="22"/>
          <w:szCs w:val="22"/>
        </w:rPr>
      </w:pPr>
      <w:r w:rsidRPr="008D1489">
        <w:rPr>
          <w:rFonts w:ascii="Arial" w:hAnsi="Arial" w:cs="Arial"/>
          <w:sz w:val="22"/>
          <w:szCs w:val="22"/>
        </w:rPr>
        <w:br w:type="page"/>
      </w:r>
    </w:p>
    <w:p w14:paraId="78F888A0" w14:textId="4F6EB451" w:rsidR="007E0C94" w:rsidRPr="004A542C" w:rsidRDefault="00D97EEF" w:rsidP="00D97EEF">
      <w:pPr>
        <w:pStyle w:val="Heading1"/>
        <w:rPr>
          <w:rFonts w:ascii="Arial" w:hAnsi="Arial" w:cs="Arial"/>
        </w:rPr>
      </w:pPr>
      <w:bookmarkStart w:id="22" w:name="_Toc230873765"/>
      <w:r w:rsidRPr="004A542C">
        <w:rPr>
          <w:rFonts w:ascii="Arial" w:hAnsi="Arial" w:cs="Arial"/>
        </w:rPr>
        <w:lastRenderedPageBreak/>
        <w:t>References</w:t>
      </w:r>
      <w:bookmarkEnd w:id="22"/>
    </w:p>
    <w:sdt>
      <w:sdtPr>
        <w:rPr>
          <w:rFonts w:ascii="Arial" w:hAnsi="Arial" w:cs="Arial"/>
          <w:b/>
          <w:bCs/>
          <w:color w:val="000000"/>
          <w:sz w:val="22"/>
          <w:szCs w:val="22"/>
        </w:rPr>
        <w:tag w:val="MENDELEY_BIBLIOGRAPHY"/>
        <w:id w:val="-1315023482"/>
        <w:placeholder>
          <w:docPart w:val="DefaultPlaceholder_-1854013440"/>
        </w:placeholder>
      </w:sdtPr>
      <w:sdtEndPr>
        <w:rPr>
          <w:b w:val="0"/>
        </w:rPr>
      </w:sdtEndPr>
      <w:sdtContent>
        <w:p w14:paraId="4CFC0B37" w14:textId="77777777" w:rsidR="00B06480" w:rsidRPr="008D1489" w:rsidRDefault="00B06480">
          <w:pPr>
            <w:autoSpaceDE w:val="0"/>
            <w:autoSpaceDN w:val="0"/>
            <w:ind w:hanging="480"/>
            <w:divId w:val="1772698855"/>
            <w:rPr>
              <w:rFonts w:ascii="Arial" w:eastAsia="Times New Roman" w:hAnsi="Arial" w:cs="Arial"/>
              <w:color w:val="000000"/>
              <w:kern w:val="0"/>
              <w:sz w:val="22"/>
              <w:szCs w:val="22"/>
              <w14:ligatures w14:val="none"/>
            </w:rPr>
          </w:pPr>
          <w:r w:rsidRPr="008D1489">
            <w:rPr>
              <w:rFonts w:ascii="Arial" w:eastAsia="Times New Roman" w:hAnsi="Arial" w:cs="Arial"/>
              <w:color w:val="000000"/>
              <w:sz w:val="22"/>
              <w:szCs w:val="22"/>
            </w:rPr>
            <w:t xml:space="preserve">Archibald, J. (2021). Ease and Difficulty in L2 Phonology: A Mini-Review. </w:t>
          </w:r>
          <w:r w:rsidRPr="008D1489">
            <w:rPr>
              <w:rFonts w:ascii="Arial" w:eastAsia="Times New Roman" w:hAnsi="Arial" w:cs="Arial"/>
              <w:i/>
              <w:iCs/>
              <w:color w:val="000000"/>
              <w:sz w:val="22"/>
              <w:szCs w:val="22"/>
            </w:rPr>
            <w:t>Frontiers in Communication</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6</w:t>
          </w:r>
          <w:r w:rsidRPr="008D1489">
            <w:rPr>
              <w:rFonts w:ascii="Arial" w:eastAsia="Times New Roman" w:hAnsi="Arial" w:cs="Arial"/>
              <w:color w:val="000000"/>
              <w:sz w:val="22"/>
              <w:szCs w:val="22"/>
            </w:rPr>
            <w:t>. https://doi.org/10.3389/fcomm.2021.626529</w:t>
          </w:r>
        </w:p>
        <w:p w14:paraId="7C4726B3" w14:textId="77777777" w:rsidR="00B06480" w:rsidRPr="008D1489" w:rsidRDefault="00B06480">
          <w:pPr>
            <w:autoSpaceDE w:val="0"/>
            <w:autoSpaceDN w:val="0"/>
            <w:ind w:hanging="480"/>
            <w:divId w:val="2013487656"/>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Atkins, R. (2017). Effects of Focus of Attention on Tone Production in Trained Singers. </w:t>
          </w:r>
          <w:r w:rsidRPr="008D1489">
            <w:rPr>
              <w:rFonts w:ascii="Arial" w:eastAsia="Times New Roman" w:hAnsi="Arial" w:cs="Arial"/>
              <w:i/>
              <w:iCs/>
              <w:color w:val="000000"/>
              <w:sz w:val="22"/>
              <w:szCs w:val="22"/>
            </w:rPr>
            <w:t>Journal of Research in Music Education</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64</w:t>
          </w:r>
          <w:r w:rsidRPr="008D1489">
            <w:rPr>
              <w:rFonts w:ascii="Arial" w:eastAsia="Times New Roman" w:hAnsi="Arial" w:cs="Arial"/>
              <w:color w:val="000000"/>
              <w:sz w:val="22"/>
              <w:szCs w:val="22"/>
            </w:rPr>
            <w:t>(4), 421–434.</w:t>
          </w:r>
        </w:p>
        <w:p w14:paraId="50A4AC8B" w14:textId="77777777" w:rsidR="00B06480" w:rsidRPr="008D1489" w:rsidRDefault="00B06480">
          <w:pPr>
            <w:autoSpaceDE w:val="0"/>
            <w:autoSpaceDN w:val="0"/>
            <w:ind w:hanging="480"/>
            <w:divId w:val="1861429511"/>
            <w:rPr>
              <w:rFonts w:ascii="Arial" w:eastAsia="Times New Roman" w:hAnsi="Arial" w:cs="Arial"/>
              <w:color w:val="000000"/>
              <w:sz w:val="22"/>
              <w:szCs w:val="22"/>
            </w:rPr>
          </w:pPr>
          <w:proofErr w:type="spellStart"/>
          <w:r w:rsidRPr="008D1489">
            <w:rPr>
              <w:rFonts w:ascii="Arial" w:eastAsia="Times New Roman" w:hAnsi="Arial" w:cs="Arial"/>
              <w:color w:val="000000"/>
              <w:sz w:val="22"/>
              <w:szCs w:val="22"/>
            </w:rPr>
            <w:t>Babanoğlu</w:t>
          </w:r>
          <w:proofErr w:type="spellEnd"/>
          <w:r w:rsidRPr="008D1489">
            <w:rPr>
              <w:rFonts w:ascii="Arial" w:eastAsia="Times New Roman" w:hAnsi="Arial" w:cs="Arial"/>
              <w:color w:val="000000"/>
              <w:sz w:val="22"/>
              <w:szCs w:val="22"/>
            </w:rPr>
            <w:t xml:space="preserve">, M. P., &amp; </w:t>
          </w:r>
          <w:proofErr w:type="spellStart"/>
          <w:r w:rsidRPr="008D1489">
            <w:rPr>
              <w:rFonts w:ascii="Arial" w:eastAsia="Times New Roman" w:hAnsi="Arial" w:cs="Arial"/>
              <w:color w:val="000000"/>
              <w:sz w:val="22"/>
              <w:szCs w:val="22"/>
            </w:rPr>
            <w:t>Atalmış</w:t>
          </w:r>
          <w:proofErr w:type="spellEnd"/>
          <w:r w:rsidRPr="008D1489">
            <w:rPr>
              <w:rFonts w:ascii="Arial" w:eastAsia="Times New Roman" w:hAnsi="Arial" w:cs="Arial"/>
              <w:color w:val="000000"/>
              <w:sz w:val="22"/>
              <w:szCs w:val="22"/>
            </w:rPr>
            <w:t xml:space="preserve">, E. H. (2025). Mindfulness and foreign language achievement: a meta-analytic study on interventions and correlations. </w:t>
          </w:r>
          <w:r w:rsidRPr="008D1489">
            <w:rPr>
              <w:rFonts w:ascii="Arial" w:eastAsia="Times New Roman" w:hAnsi="Arial" w:cs="Arial"/>
              <w:i/>
              <w:iCs/>
              <w:color w:val="000000"/>
              <w:sz w:val="22"/>
              <w:szCs w:val="22"/>
            </w:rPr>
            <w:t>Frontiers in Psychology</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16</w:t>
          </w:r>
          <w:r w:rsidRPr="008D1489">
            <w:rPr>
              <w:rFonts w:ascii="Arial" w:eastAsia="Times New Roman" w:hAnsi="Arial" w:cs="Arial"/>
              <w:color w:val="000000"/>
              <w:sz w:val="22"/>
              <w:szCs w:val="22"/>
            </w:rPr>
            <w:t>. https://doi.org/10.3389/fpsyg.2025.1479462</w:t>
          </w:r>
        </w:p>
        <w:p w14:paraId="587C32BA" w14:textId="77777777" w:rsidR="00B06480" w:rsidRPr="008D1489" w:rsidRDefault="00B06480">
          <w:pPr>
            <w:autoSpaceDE w:val="0"/>
            <w:autoSpaceDN w:val="0"/>
            <w:ind w:hanging="480"/>
            <w:divId w:val="1893879687"/>
            <w:rPr>
              <w:rFonts w:ascii="Arial" w:eastAsia="Times New Roman" w:hAnsi="Arial" w:cs="Arial"/>
              <w:color w:val="000000"/>
              <w:sz w:val="22"/>
              <w:szCs w:val="22"/>
            </w:rPr>
          </w:pPr>
          <w:proofErr w:type="spellStart"/>
          <w:r w:rsidRPr="008D1489">
            <w:rPr>
              <w:rFonts w:ascii="Arial" w:eastAsia="Times New Roman" w:hAnsi="Arial" w:cs="Arial"/>
              <w:color w:val="000000"/>
              <w:sz w:val="22"/>
              <w:szCs w:val="22"/>
            </w:rPr>
            <w:t>Babatsouli</w:t>
          </w:r>
          <w:proofErr w:type="spellEnd"/>
          <w:r w:rsidRPr="008D1489">
            <w:rPr>
              <w:rFonts w:ascii="Arial" w:eastAsia="Times New Roman" w:hAnsi="Arial" w:cs="Arial"/>
              <w:color w:val="000000"/>
              <w:sz w:val="22"/>
              <w:szCs w:val="22"/>
            </w:rPr>
            <w:t xml:space="preserve">, E. (2022). Review of Practical English Phonetics and Phonology: A Resource Book for Students. </w:t>
          </w:r>
          <w:r w:rsidRPr="008D1489">
            <w:rPr>
              <w:rFonts w:ascii="Arial" w:eastAsia="Times New Roman" w:hAnsi="Arial" w:cs="Arial"/>
              <w:i/>
              <w:iCs/>
              <w:color w:val="000000"/>
              <w:sz w:val="22"/>
              <w:szCs w:val="22"/>
            </w:rPr>
            <w:t>Journal of the International Phonetic Association</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52</w:t>
          </w:r>
          <w:r w:rsidRPr="008D1489">
            <w:rPr>
              <w:rFonts w:ascii="Arial" w:eastAsia="Times New Roman" w:hAnsi="Arial" w:cs="Arial"/>
              <w:color w:val="000000"/>
              <w:sz w:val="22"/>
              <w:szCs w:val="22"/>
            </w:rPr>
            <w:t>(1), 180–184. https://doi.org/10.1017/S0025100320000067</w:t>
          </w:r>
        </w:p>
        <w:p w14:paraId="2FB2E86E" w14:textId="77777777" w:rsidR="00B06480" w:rsidRPr="008D1489" w:rsidRDefault="00B06480">
          <w:pPr>
            <w:autoSpaceDE w:val="0"/>
            <w:autoSpaceDN w:val="0"/>
            <w:ind w:hanging="480"/>
            <w:divId w:val="1837456021"/>
            <w:rPr>
              <w:rFonts w:ascii="Arial" w:eastAsia="Times New Roman" w:hAnsi="Arial" w:cs="Arial"/>
              <w:color w:val="000000"/>
              <w:sz w:val="22"/>
              <w:szCs w:val="22"/>
            </w:rPr>
          </w:pPr>
          <w:proofErr w:type="spellStart"/>
          <w:r w:rsidRPr="008D1489">
            <w:rPr>
              <w:rFonts w:ascii="Arial" w:eastAsia="Times New Roman" w:hAnsi="Arial" w:cs="Arial"/>
              <w:color w:val="000000"/>
              <w:sz w:val="22"/>
              <w:szCs w:val="22"/>
            </w:rPr>
            <w:t>Bajestani</w:t>
          </w:r>
          <w:proofErr w:type="spellEnd"/>
          <w:r w:rsidRPr="008D1489">
            <w:rPr>
              <w:rFonts w:ascii="Arial" w:eastAsia="Times New Roman" w:hAnsi="Arial" w:cs="Arial"/>
              <w:color w:val="000000"/>
              <w:sz w:val="22"/>
              <w:szCs w:val="22"/>
            </w:rPr>
            <w:t xml:space="preserve">, G. S., </w:t>
          </w:r>
          <w:proofErr w:type="spellStart"/>
          <w:r w:rsidRPr="008D1489">
            <w:rPr>
              <w:rFonts w:ascii="Arial" w:eastAsia="Times New Roman" w:hAnsi="Arial" w:cs="Arial"/>
              <w:color w:val="000000"/>
              <w:sz w:val="22"/>
              <w:szCs w:val="22"/>
            </w:rPr>
            <w:t>Ghanizadeh</w:t>
          </w:r>
          <w:proofErr w:type="spellEnd"/>
          <w:r w:rsidRPr="008D1489">
            <w:rPr>
              <w:rFonts w:ascii="Arial" w:eastAsia="Times New Roman" w:hAnsi="Arial" w:cs="Arial"/>
              <w:color w:val="000000"/>
              <w:sz w:val="22"/>
              <w:szCs w:val="22"/>
            </w:rPr>
            <w:t xml:space="preserve">, A., </w:t>
          </w:r>
          <w:proofErr w:type="spellStart"/>
          <w:r w:rsidRPr="008D1489">
            <w:rPr>
              <w:rFonts w:ascii="Arial" w:eastAsia="Times New Roman" w:hAnsi="Arial" w:cs="Arial"/>
              <w:color w:val="000000"/>
              <w:sz w:val="22"/>
              <w:szCs w:val="22"/>
            </w:rPr>
            <w:t>Makhloughi</w:t>
          </w:r>
          <w:proofErr w:type="spellEnd"/>
          <w:r w:rsidRPr="008D1489">
            <w:rPr>
              <w:rFonts w:ascii="Arial" w:eastAsia="Times New Roman" w:hAnsi="Arial" w:cs="Arial"/>
              <w:color w:val="000000"/>
              <w:sz w:val="22"/>
              <w:szCs w:val="22"/>
            </w:rPr>
            <w:t xml:space="preserve">, F., Hosseinpour Kharrazi, F., Hosseini, A., &amp; </w:t>
          </w:r>
          <w:proofErr w:type="spellStart"/>
          <w:r w:rsidRPr="008D1489">
            <w:rPr>
              <w:rFonts w:ascii="Arial" w:eastAsia="Times New Roman" w:hAnsi="Arial" w:cs="Arial"/>
              <w:color w:val="000000"/>
              <w:sz w:val="22"/>
              <w:szCs w:val="22"/>
            </w:rPr>
            <w:t>Toosi</w:t>
          </w:r>
          <w:proofErr w:type="spellEnd"/>
          <w:r w:rsidRPr="008D1489">
            <w:rPr>
              <w:rFonts w:ascii="Arial" w:eastAsia="Times New Roman" w:hAnsi="Arial" w:cs="Arial"/>
              <w:color w:val="000000"/>
              <w:sz w:val="22"/>
              <w:szCs w:val="22"/>
            </w:rPr>
            <w:t xml:space="preserve">, M. B. (2024). The Impact of Blended Mindfulness Intervention (BMI) on University Students’ Sustained Attention, Working Memory, Academic Achievement, and Electroencephalogram (EEG) Asymmetry. </w:t>
          </w:r>
          <w:r w:rsidRPr="008D1489">
            <w:rPr>
              <w:rFonts w:ascii="Arial" w:eastAsia="Times New Roman" w:hAnsi="Arial" w:cs="Arial"/>
              <w:i/>
              <w:iCs/>
              <w:color w:val="000000"/>
              <w:sz w:val="22"/>
              <w:szCs w:val="22"/>
            </w:rPr>
            <w:t>Mindfulness</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15</w:t>
          </w:r>
          <w:r w:rsidRPr="008D1489">
            <w:rPr>
              <w:rFonts w:ascii="Arial" w:eastAsia="Times New Roman" w:hAnsi="Arial" w:cs="Arial"/>
              <w:color w:val="000000"/>
              <w:sz w:val="22"/>
              <w:szCs w:val="22"/>
            </w:rPr>
            <w:t>(3), 675–688. https://doi.org/10.1007/s12671-024-02317-6</w:t>
          </w:r>
        </w:p>
        <w:p w14:paraId="7D8B9C26" w14:textId="77777777" w:rsidR="00B06480" w:rsidRPr="008D1489" w:rsidRDefault="00B06480">
          <w:pPr>
            <w:autoSpaceDE w:val="0"/>
            <w:autoSpaceDN w:val="0"/>
            <w:ind w:hanging="480"/>
            <w:divId w:val="1657299891"/>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Bauerly, K. R., &amp; Mefferd, A. (2023). The effects of attentional focus on speech motor control in adults who stutter with and without social evaluative threat. </w:t>
          </w:r>
          <w:r w:rsidRPr="008D1489">
            <w:rPr>
              <w:rFonts w:ascii="Arial" w:eastAsia="Times New Roman" w:hAnsi="Arial" w:cs="Arial"/>
              <w:i/>
              <w:iCs/>
              <w:color w:val="000000"/>
              <w:sz w:val="22"/>
              <w:szCs w:val="22"/>
            </w:rPr>
            <w:t>Journal of Fluency Disorders</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77</w:t>
          </w:r>
          <w:r w:rsidRPr="008D1489">
            <w:rPr>
              <w:rFonts w:ascii="Arial" w:eastAsia="Times New Roman" w:hAnsi="Arial" w:cs="Arial"/>
              <w:color w:val="000000"/>
              <w:sz w:val="22"/>
              <w:szCs w:val="22"/>
            </w:rPr>
            <w:t>, 105995. https://doi.org/10.1016/j.jfludis.2023.105995</w:t>
          </w:r>
        </w:p>
        <w:p w14:paraId="6FF255FD" w14:textId="77777777" w:rsidR="00B06480" w:rsidRPr="008D1489" w:rsidRDefault="00B06480">
          <w:pPr>
            <w:autoSpaceDE w:val="0"/>
            <w:autoSpaceDN w:val="0"/>
            <w:ind w:hanging="480"/>
            <w:divId w:val="1728526103"/>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Bell, J. D., &amp; Macuga, K. L. (2019). Goal-directed aiming under restricted viewing conditions with confirmatory sensory feedback. </w:t>
          </w:r>
          <w:r w:rsidRPr="008D1489">
            <w:rPr>
              <w:rFonts w:ascii="Arial" w:eastAsia="Times New Roman" w:hAnsi="Arial" w:cs="Arial"/>
              <w:i/>
              <w:iCs/>
              <w:color w:val="000000"/>
              <w:sz w:val="22"/>
              <w:szCs w:val="22"/>
            </w:rPr>
            <w:t>Human Movement Science</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67</w:t>
          </w:r>
          <w:r w:rsidRPr="008D1489">
            <w:rPr>
              <w:rFonts w:ascii="Arial" w:eastAsia="Times New Roman" w:hAnsi="Arial" w:cs="Arial"/>
              <w:color w:val="000000"/>
              <w:sz w:val="22"/>
              <w:szCs w:val="22"/>
            </w:rPr>
            <w:t>, 102515. https://doi.org/10.1016/j.humov.2019.102515</w:t>
          </w:r>
        </w:p>
        <w:p w14:paraId="3ED9B23D" w14:textId="77777777" w:rsidR="00B06480" w:rsidRPr="008D1489" w:rsidRDefault="00B06480">
          <w:pPr>
            <w:autoSpaceDE w:val="0"/>
            <w:autoSpaceDN w:val="0"/>
            <w:ind w:hanging="480"/>
            <w:divId w:val="372267110"/>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Binda, D. D., Greco, C. M., &amp; Morone, N. E. (2022). What Are Adverse Events in Mindfulness Meditation? </w:t>
          </w:r>
          <w:r w:rsidRPr="008D1489">
            <w:rPr>
              <w:rFonts w:ascii="Arial" w:eastAsia="Times New Roman" w:hAnsi="Arial" w:cs="Arial"/>
              <w:i/>
              <w:iCs/>
              <w:color w:val="000000"/>
              <w:sz w:val="22"/>
              <w:szCs w:val="22"/>
            </w:rPr>
            <w:t>Global Advances in Health and Medicine</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11</w:t>
          </w:r>
          <w:r w:rsidRPr="008D1489">
            <w:rPr>
              <w:rFonts w:ascii="Arial" w:eastAsia="Times New Roman" w:hAnsi="Arial" w:cs="Arial"/>
              <w:color w:val="000000"/>
              <w:sz w:val="22"/>
              <w:szCs w:val="22"/>
            </w:rPr>
            <w:t>. https://doi.org/10.1177/2164957X221096640</w:t>
          </w:r>
        </w:p>
        <w:p w14:paraId="40979438" w14:textId="77777777" w:rsidR="00B06480" w:rsidRPr="008D1489" w:rsidRDefault="00B06480">
          <w:pPr>
            <w:autoSpaceDE w:val="0"/>
            <w:autoSpaceDN w:val="0"/>
            <w:ind w:hanging="480"/>
            <w:divId w:val="117796939"/>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Bishop, S. R., Lau, M., Shapiro, S., Carlson, L., Anderson, N. D., Carmody, J., Segal, Z. V., Abbey, S., Speca, M., Velting, D., &amp; Devins, G. (2004). Mindfulness: A proposed operational definition. </w:t>
          </w:r>
          <w:r w:rsidRPr="008D1489">
            <w:rPr>
              <w:rFonts w:ascii="Arial" w:eastAsia="Times New Roman" w:hAnsi="Arial" w:cs="Arial"/>
              <w:i/>
              <w:iCs/>
              <w:color w:val="000000"/>
              <w:sz w:val="22"/>
              <w:szCs w:val="22"/>
            </w:rPr>
            <w:t>Clinical Psychology: Science and Practice</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11</w:t>
          </w:r>
          <w:r w:rsidRPr="008D1489">
            <w:rPr>
              <w:rFonts w:ascii="Arial" w:eastAsia="Times New Roman" w:hAnsi="Arial" w:cs="Arial"/>
              <w:color w:val="000000"/>
              <w:sz w:val="22"/>
              <w:szCs w:val="22"/>
            </w:rPr>
            <w:t>(3), 230–241.</w:t>
          </w:r>
        </w:p>
        <w:p w14:paraId="121DFBD1" w14:textId="77777777" w:rsidR="00B06480" w:rsidRPr="008D1489" w:rsidRDefault="00B06480">
          <w:pPr>
            <w:autoSpaceDE w:val="0"/>
            <w:autoSpaceDN w:val="0"/>
            <w:ind w:hanging="480"/>
            <w:divId w:val="1528911504"/>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Britton, W. B., Lindahl, J. R., Cooper, D. J., Canby, N. K., &amp; </w:t>
          </w:r>
          <w:proofErr w:type="spellStart"/>
          <w:r w:rsidRPr="008D1489">
            <w:rPr>
              <w:rFonts w:ascii="Arial" w:eastAsia="Times New Roman" w:hAnsi="Arial" w:cs="Arial"/>
              <w:color w:val="000000"/>
              <w:sz w:val="22"/>
              <w:szCs w:val="22"/>
            </w:rPr>
            <w:t>Palitsky</w:t>
          </w:r>
          <w:proofErr w:type="spellEnd"/>
          <w:r w:rsidRPr="008D1489">
            <w:rPr>
              <w:rFonts w:ascii="Arial" w:eastAsia="Times New Roman" w:hAnsi="Arial" w:cs="Arial"/>
              <w:color w:val="000000"/>
              <w:sz w:val="22"/>
              <w:szCs w:val="22"/>
            </w:rPr>
            <w:t xml:space="preserve">, R. (2021). Defining and Measuring Meditation-Related Adverse Effects in Mindfulness-Based Programs. </w:t>
          </w:r>
          <w:r w:rsidRPr="008D1489">
            <w:rPr>
              <w:rFonts w:ascii="Arial" w:eastAsia="Times New Roman" w:hAnsi="Arial" w:cs="Arial"/>
              <w:i/>
              <w:iCs/>
              <w:color w:val="000000"/>
              <w:sz w:val="22"/>
              <w:szCs w:val="22"/>
            </w:rPr>
            <w:t>Clinical Psychological Science</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9</w:t>
          </w:r>
          <w:r w:rsidRPr="008D1489">
            <w:rPr>
              <w:rFonts w:ascii="Arial" w:eastAsia="Times New Roman" w:hAnsi="Arial" w:cs="Arial"/>
              <w:color w:val="000000"/>
              <w:sz w:val="22"/>
              <w:szCs w:val="22"/>
            </w:rPr>
            <w:t>(6), 1185–1204. https://doi.org/10.1177/2167702621996340</w:t>
          </w:r>
        </w:p>
        <w:p w14:paraId="235241BE" w14:textId="77777777" w:rsidR="00B06480" w:rsidRPr="008D1489" w:rsidRDefault="00B06480">
          <w:pPr>
            <w:autoSpaceDE w:val="0"/>
            <w:autoSpaceDN w:val="0"/>
            <w:ind w:hanging="480"/>
            <w:divId w:val="1496533993"/>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Brown, C. (2026). </w:t>
          </w:r>
          <w:r w:rsidRPr="008D1489">
            <w:rPr>
              <w:rFonts w:ascii="Arial" w:eastAsia="Times New Roman" w:hAnsi="Arial" w:cs="Arial"/>
              <w:i/>
              <w:iCs/>
              <w:color w:val="000000"/>
              <w:sz w:val="22"/>
              <w:szCs w:val="22"/>
            </w:rPr>
            <w:t>Mindfulness in the Voice Studio</w:t>
          </w:r>
          <w:r w:rsidRPr="008D1489">
            <w:rPr>
              <w:rFonts w:ascii="Arial" w:eastAsia="Times New Roman" w:hAnsi="Arial" w:cs="Arial"/>
              <w:color w:val="000000"/>
              <w:sz w:val="22"/>
              <w:szCs w:val="22"/>
            </w:rPr>
            <w:t>. [Online Lecture]. Voice Study Centre</w:t>
          </w:r>
        </w:p>
        <w:p w14:paraId="25B0CE12" w14:textId="77777777" w:rsidR="00B06480" w:rsidRPr="008D1489" w:rsidRDefault="00B06480">
          <w:pPr>
            <w:autoSpaceDE w:val="0"/>
            <w:autoSpaceDN w:val="0"/>
            <w:ind w:hanging="480"/>
            <w:divId w:val="2139566136"/>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Byrne, J. A. (2016). Improving the peer review of narrative literature reviews. </w:t>
          </w:r>
          <w:r w:rsidRPr="008D1489">
            <w:rPr>
              <w:rFonts w:ascii="Arial" w:eastAsia="Times New Roman" w:hAnsi="Arial" w:cs="Arial"/>
              <w:i/>
              <w:iCs/>
              <w:color w:val="000000"/>
              <w:sz w:val="22"/>
              <w:szCs w:val="22"/>
            </w:rPr>
            <w:t>Research Integrity and Peer Review</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w:t>
          </w:r>
          <w:r w:rsidRPr="008D1489">
            <w:rPr>
              <w:rFonts w:ascii="Arial" w:eastAsia="Times New Roman" w:hAnsi="Arial" w:cs="Arial"/>
              <w:color w:val="000000"/>
              <w:sz w:val="22"/>
              <w:szCs w:val="22"/>
            </w:rPr>
            <w:t>(1), 12. https://doi.org/10.1186/s41073-016-0019-2</w:t>
          </w:r>
        </w:p>
        <w:p w14:paraId="0ADE5D49" w14:textId="77777777" w:rsidR="00B06480" w:rsidRPr="008D1489" w:rsidRDefault="00B06480">
          <w:pPr>
            <w:autoSpaceDE w:val="0"/>
            <w:autoSpaceDN w:val="0"/>
            <w:ind w:hanging="480"/>
            <w:divId w:val="491069886"/>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Caldwell, C. A., &amp; Millen, A. E. (2009). Social Learning Mechanisms and Cumulative Cultural Evolution. </w:t>
          </w:r>
          <w:r w:rsidRPr="008D1489">
            <w:rPr>
              <w:rFonts w:ascii="Arial" w:eastAsia="Times New Roman" w:hAnsi="Arial" w:cs="Arial"/>
              <w:i/>
              <w:iCs/>
              <w:color w:val="000000"/>
              <w:sz w:val="22"/>
              <w:szCs w:val="22"/>
            </w:rPr>
            <w:t>Psychological Science</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20</w:t>
          </w:r>
          <w:r w:rsidRPr="008D1489">
            <w:rPr>
              <w:rFonts w:ascii="Arial" w:eastAsia="Times New Roman" w:hAnsi="Arial" w:cs="Arial"/>
              <w:color w:val="000000"/>
              <w:sz w:val="22"/>
              <w:szCs w:val="22"/>
            </w:rPr>
            <w:t>(12), 1478–1483. https://doi.org/10.1111/j.1467-9280.2009.02469.x</w:t>
          </w:r>
        </w:p>
        <w:p w14:paraId="0FAD7DB5" w14:textId="77777777" w:rsidR="00B06480" w:rsidRPr="008D1489" w:rsidRDefault="00B06480">
          <w:pPr>
            <w:autoSpaceDE w:val="0"/>
            <w:autoSpaceDN w:val="0"/>
            <w:ind w:hanging="480"/>
            <w:divId w:val="704646770"/>
            <w:rPr>
              <w:rFonts w:ascii="Arial" w:eastAsia="Times New Roman" w:hAnsi="Arial" w:cs="Arial"/>
              <w:color w:val="000000"/>
              <w:sz w:val="22"/>
              <w:szCs w:val="22"/>
            </w:rPr>
          </w:pPr>
          <w:r w:rsidRPr="008D1489">
            <w:rPr>
              <w:rFonts w:ascii="Arial" w:eastAsia="Times New Roman" w:hAnsi="Arial" w:cs="Arial"/>
              <w:color w:val="000000"/>
              <w:sz w:val="22"/>
              <w:szCs w:val="22"/>
            </w:rPr>
            <w:lastRenderedPageBreak/>
            <w:t xml:space="preserve">Candy, L., &amp; Edmonds, E. (2018). Practice-Based Research in the Creative Arts: Foundations and Futures from the Front Line. </w:t>
          </w:r>
          <w:r w:rsidRPr="008D1489">
            <w:rPr>
              <w:rFonts w:ascii="Arial" w:eastAsia="Times New Roman" w:hAnsi="Arial" w:cs="Arial"/>
              <w:i/>
              <w:iCs/>
              <w:color w:val="000000"/>
              <w:sz w:val="22"/>
              <w:szCs w:val="22"/>
            </w:rPr>
            <w:t>Leonardo</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51</w:t>
          </w:r>
          <w:r w:rsidRPr="008D1489">
            <w:rPr>
              <w:rFonts w:ascii="Arial" w:eastAsia="Times New Roman" w:hAnsi="Arial" w:cs="Arial"/>
              <w:color w:val="000000"/>
              <w:sz w:val="22"/>
              <w:szCs w:val="22"/>
            </w:rPr>
            <w:t>(1), 63–69. https://doi.org/10.1162/LEON_a_01471</w:t>
          </w:r>
        </w:p>
        <w:p w14:paraId="0DBC4779" w14:textId="77777777" w:rsidR="00B06480" w:rsidRPr="008D1489" w:rsidRDefault="00B06480">
          <w:pPr>
            <w:autoSpaceDE w:val="0"/>
            <w:autoSpaceDN w:val="0"/>
            <w:ind w:hanging="480"/>
            <w:divId w:val="1212696852"/>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Carrasquero, V. (2021). </w:t>
          </w:r>
          <w:r w:rsidRPr="008D1489">
            <w:rPr>
              <w:rFonts w:ascii="Arial" w:eastAsia="Times New Roman" w:hAnsi="Arial" w:cs="Arial"/>
              <w:i/>
              <w:iCs/>
              <w:color w:val="000000"/>
              <w:sz w:val="22"/>
              <w:szCs w:val="22"/>
            </w:rPr>
            <w:t>Mindfulness as a springboard for pronunciation work</w:t>
          </w:r>
          <w:r w:rsidRPr="008D1489">
            <w:rPr>
              <w:rFonts w:ascii="Arial" w:eastAsia="Times New Roman" w:hAnsi="Arial" w:cs="Arial"/>
              <w:color w:val="000000"/>
              <w:sz w:val="22"/>
              <w:szCs w:val="22"/>
            </w:rPr>
            <w:t>. [Online]. https://pronsig.iatefl.org/mindful-pronunciation</w:t>
          </w:r>
        </w:p>
        <w:p w14:paraId="0B0EA1B6" w14:textId="77777777" w:rsidR="00B06480" w:rsidRPr="008D1489" w:rsidRDefault="00B06480">
          <w:pPr>
            <w:autoSpaceDE w:val="0"/>
            <w:autoSpaceDN w:val="0"/>
            <w:ind w:hanging="480"/>
            <w:divId w:val="1194807711"/>
            <w:rPr>
              <w:rFonts w:ascii="Arial" w:eastAsia="Times New Roman" w:hAnsi="Arial" w:cs="Arial"/>
              <w:color w:val="000000"/>
              <w:sz w:val="22"/>
              <w:szCs w:val="22"/>
            </w:rPr>
          </w:pPr>
          <w:r w:rsidRPr="008D1489">
            <w:rPr>
              <w:rFonts w:ascii="Arial" w:eastAsia="Times New Roman" w:hAnsi="Arial" w:cs="Arial"/>
              <w:color w:val="000000"/>
              <w:sz w:val="22"/>
              <w:szCs w:val="22"/>
            </w:rPr>
            <w:t>Cebolla, A., Demarzo, M., Martins, P., Soler, J., &amp; Garcia-</w:t>
          </w:r>
          <w:proofErr w:type="spellStart"/>
          <w:r w:rsidRPr="008D1489">
            <w:rPr>
              <w:rFonts w:ascii="Arial" w:eastAsia="Times New Roman" w:hAnsi="Arial" w:cs="Arial"/>
              <w:color w:val="000000"/>
              <w:sz w:val="22"/>
              <w:szCs w:val="22"/>
            </w:rPr>
            <w:t>Campayo</w:t>
          </w:r>
          <w:proofErr w:type="spellEnd"/>
          <w:r w:rsidRPr="008D1489">
            <w:rPr>
              <w:rFonts w:ascii="Arial" w:eastAsia="Times New Roman" w:hAnsi="Arial" w:cs="Arial"/>
              <w:color w:val="000000"/>
              <w:sz w:val="22"/>
              <w:szCs w:val="22"/>
            </w:rPr>
            <w:t xml:space="preserve">, J. (2017). Unwanted effects: Is there a negative side of meditation? A multicentre survey. </w:t>
          </w:r>
          <w:r w:rsidRPr="008D1489">
            <w:rPr>
              <w:rFonts w:ascii="Arial" w:eastAsia="Times New Roman" w:hAnsi="Arial" w:cs="Arial"/>
              <w:i/>
              <w:iCs/>
              <w:color w:val="000000"/>
              <w:sz w:val="22"/>
              <w:szCs w:val="22"/>
            </w:rPr>
            <w:t>PLOS ONE</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12</w:t>
          </w:r>
          <w:r w:rsidRPr="008D1489">
            <w:rPr>
              <w:rFonts w:ascii="Arial" w:eastAsia="Times New Roman" w:hAnsi="Arial" w:cs="Arial"/>
              <w:color w:val="000000"/>
              <w:sz w:val="22"/>
              <w:szCs w:val="22"/>
            </w:rPr>
            <w:t>(9). https://doi.org/10.1371/journal.pone.0183137</w:t>
          </w:r>
        </w:p>
        <w:p w14:paraId="4B5E71CC" w14:textId="77777777" w:rsidR="00B06480" w:rsidRPr="008D1489" w:rsidRDefault="00B06480">
          <w:pPr>
            <w:autoSpaceDE w:val="0"/>
            <w:autoSpaceDN w:val="0"/>
            <w:ind w:hanging="480"/>
            <w:divId w:val="1067921388"/>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Chavez, C. (2015). Conceptualizing from the Inside: Advantages, Complications, and Demands on Insider Positionality. </w:t>
          </w:r>
          <w:r w:rsidRPr="008D1489">
            <w:rPr>
              <w:rFonts w:ascii="Arial" w:eastAsia="Times New Roman" w:hAnsi="Arial" w:cs="Arial"/>
              <w:i/>
              <w:iCs/>
              <w:color w:val="000000"/>
              <w:sz w:val="22"/>
              <w:szCs w:val="22"/>
            </w:rPr>
            <w:t>The Qualitative Report</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13</w:t>
          </w:r>
          <w:r w:rsidRPr="008D1489">
            <w:rPr>
              <w:rFonts w:ascii="Arial" w:eastAsia="Times New Roman" w:hAnsi="Arial" w:cs="Arial"/>
              <w:color w:val="000000"/>
              <w:sz w:val="22"/>
              <w:szCs w:val="22"/>
            </w:rPr>
            <w:t>(3), 474–494. https://doi.org/10.46743/2160-3715/2008.1589</w:t>
          </w:r>
        </w:p>
        <w:p w14:paraId="01407F2C" w14:textId="77777777" w:rsidR="00B06480" w:rsidRPr="008D1489" w:rsidRDefault="00B06480">
          <w:pPr>
            <w:autoSpaceDE w:val="0"/>
            <w:autoSpaceDN w:val="0"/>
            <w:ind w:hanging="480"/>
            <w:divId w:val="1113329588"/>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Chen, C.-H., Koong, C.-S., &amp; Liao, C. (2022). Influences of Integrating Dynamic Assessment into a Speech Recognition Learning Design to Support Students’ </w:t>
          </w:r>
          <w:proofErr w:type="gramStart"/>
          <w:r w:rsidRPr="008D1489">
            <w:rPr>
              <w:rFonts w:ascii="Arial" w:eastAsia="Times New Roman" w:hAnsi="Arial" w:cs="Arial"/>
              <w:color w:val="000000"/>
              <w:sz w:val="22"/>
              <w:szCs w:val="22"/>
            </w:rPr>
            <w:t>English Speaking</w:t>
          </w:r>
          <w:proofErr w:type="gramEnd"/>
          <w:r w:rsidRPr="008D1489">
            <w:rPr>
              <w:rFonts w:ascii="Arial" w:eastAsia="Times New Roman" w:hAnsi="Arial" w:cs="Arial"/>
              <w:color w:val="000000"/>
              <w:sz w:val="22"/>
              <w:szCs w:val="22"/>
            </w:rPr>
            <w:t xml:space="preserve"> Skills, Learning Anxiety and Cognitive Load. </w:t>
          </w:r>
          <w:r w:rsidRPr="008D1489">
            <w:rPr>
              <w:rFonts w:ascii="Arial" w:eastAsia="Times New Roman" w:hAnsi="Arial" w:cs="Arial"/>
              <w:i/>
              <w:iCs/>
              <w:color w:val="000000"/>
              <w:sz w:val="22"/>
              <w:szCs w:val="22"/>
            </w:rPr>
            <w:t xml:space="preserve">Educational Technology </w:t>
          </w:r>
          <w:r w:rsidRPr="008D1489">
            <w:rPr>
              <w:rFonts w:ascii="Arial" w:eastAsia="MS Gothic" w:hAnsi="Arial" w:cs="Arial"/>
              <w:i/>
              <w:iCs/>
              <w:color w:val="000000"/>
              <w:sz w:val="22"/>
              <w:szCs w:val="22"/>
            </w:rPr>
            <w:t>＆</w:t>
          </w:r>
          <w:r w:rsidRPr="008D1489">
            <w:rPr>
              <w:rFonts w:ascii="Arial" w:eastAsia="Times New Roman" w:hAnsi="Arial" w:cs="Arial"/>
              <w:i/>
              <w:iCs/>
              <w:color w:val="000000"/>
              <w:sz w:val="22"/>
              <w:szCs w:val="22"/>
            </w:rPr>
            <w:t xml:space="preserve"> Society</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25</w:t>
          </w:r>
          <w:r w:rsidRPr="008D1489">
            <w:rPr>
              <w:rFonts w:ascii="Arial" w:eastAsia="Times New Roman" w:hAnsi="Arial" w:cs="Arial"/>
              <w:color w:val="000000"/>
              <w:sz w:val="22"/>
              <w:szCs w:val="22"/>
            </w:rPr>
            <w:t>(1), 1–14.</w:t>
          </w:r>
        </w:p>
        <w:p w14:paraId="225B6938" w14:textId="77777777" w:rsidR="00B06480" w:rsidRPr="008D1489" w:rsidRDefault="00B06480">
          <w:pPr>
            <w:autoSpaceDE w:val="0"/>
            <w:autoSpaceDN w:val="0"/>
            <w:ind w:hanging="480"/>
            <w:divId w:val="525485473"/>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Chen, K. W., Berger, C. C., Manheimer, E., Forde, D., Magidson, J., </w:t>
          </w:r>
          <w:proofErr w:type="spellStart"/>
          <w:r w:rsidRPr="008D1489">
            <w:rPr>
              <w:rFonts w:ascii="Arial" w:eastAsia="Times New Roman" w:hAnsi="Arial" w:cs="Arial"/>
              <w:color w:val="000000"/>
              <w:sz w:val="22"/>
              <w:szCs w:val="22"/>
            </w:rPr>
            <w:t>Dachman</w:t>
          </w:r>
          <w:proofErr w:type="spellEnd"/>
          <w:r w:rsidRPr="008D1489">
            <w:rPr>
              <w:rFonts w:ascii="Arial" w:eastAsia="Times New Roman" w:hAnsi="Arial" w:cs="Arial"/>
              <w:color w:val="000000"/>
              <w:sz w:val="22"/>
              <w:szCs w:val="22"/>
            </w:rPr>
            <w:t xml:space="preserve">, L., &amp; </w:t>
          </w:r>
          <w:proofErr w:type="spellStart"/>
          <w:r w:rsidRPr="008D1489">
            <w:rPr>
              <w:rFonts w:ascii="Arial" w:eastAsia="Times New Roman" w:hAnsi="Arial" w:cs="Arial"/>
              <w:color w:val="000000"/>
              <w:sz w:val="22"/>
              <w:szCs w:val="22"/>
            </w:rPr>
            <w:t>Lejuez</w:t>
          </w:r>
          <w:proofErr w:type="spellEnd"/>
          <w:r w:rsidRPr="008D1489">
            <w:rPr>
              <w:rFonts w:ascii="Arial" w:eastAsia="Times New Roman" w:hAnsi="Arial" w:cs="Arial"/>
              <w:color w:val="000000"/>
              <w:sz w:val="22"/>
              <w:szCs w:val="22"/>
            </w:rPr>
            <w:t xml:space="preserve">, C. W. (2012). Meditative therapies for reducing anxiety: a systematic review and meta-analysis of randomized controlled trials. </w:t>
          </w:r>
          <w:r w:rsidRPr="008D1489">
            <w:rPr>
              <w:rFonts w:ascii="Arial" w:eastAsia="Times New Roman" w:hAnsi="Arial" w:cs="Arial"/>
              <w:i/>
              <w:iCs/>
              <w:color w:val="000000"/>
              <w:sz w:val="22"/>
              <w:szCs w:val="22"/>
            </w:rPr>
            <w:t>Depression and Anxiety</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29</w:t>
          </w:r>
          <w:r w:rsidRPr="008D1489">
            <w:rPr>
              <w:rFonts w:ascii="Arial" w:eastAsia="Times New Roman" w:hAnsi="Arial" w:cs="Arial"/>
              <w:color w:val="000000"/>
              <w:sz w:val="22"/>
              <w:szCs w:val="22"/>
            </w:rPr>
            <w:t>(7), 545–562. https://doi.org/10.1002/da.21964</w:t>
          </w:r>
        </w:p>
        <w:p w14:paraId="27E03F98" w14:textId="77777777" w:rsidR="00B06480" w:rsidRPr="008D1489" w:rsidRDefault="00B06480">
          <w:pPr>
            <w:autoSpaceDE w:val="0"/>
            <w:autoSpaceDN w:val="0"/>
            <w:ind w:hanging="480"/>
            <w:divId w:val="1764564717"/>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Chin, B., Lindsay, E. K., Greco, C. M., Brown, K. W., Smyth, J. M., Wright, A. G. C., &amp; Creswell, J. D. (2019). Psychological mechanisms driving stress resilience in mindfulness training: A randomized controlled trial. </w:t>
          </w:r>
          <w:r w:rsidRPr="008D1489">
            <w:rPr>
              <w:rFonts w:ascii="Arial" w:eastAsia="Times New Roman" w:hAnsi="Arial" w:cs="Arial"/>
              <w:i/>
              <w:iCs/>
              <w:color w:val="000000"/>
              <w:sz w:val="22"/>
              <w:szCs w:val="22"/>
            </w:rPr>
            <w:t>Health Psychology</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38</w:t>
          </w:r>
          <w:r w:rsidRPr="008D1489">
            <w:rPr>
              <w:rFonts w:ascii="Arial" w:eastAsia="Times New Roman" w:hAnsi="Arial" w:cs="Arial"/>
              <w:color w:val="000000"/>
              <w:sz w:val="22"/>
              <w:szCs w:val="22"/>
            </w:rPr>
            <w:t>(8), 759–768. https://doi.org/10.1037/hea0000763</w:t>
          </w:r>
        </w:p>
        <w:p w14:paraId="60F47CAD" w14:textId="77777777" w:rsidR="00B06480" w:rsidRPr="008D1489" w:rsidRDefault="00B06480">
          <w:pPr>
            <w:autoSpaceDE w:val="0"/>
            <w:autoSpaceDN w:val="0"/>
            <w:ind w:hanging="480"/>
            <w:divId w:val="384447762"/>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Chin, B., Lindsay, E. K., Greco, C. M., Brown, K. W., Smyth, J. M., Wright, A. G. C., &amp; Creswell, J. D. (2021). Mindfulness interventions improve momentary and trait measures of attentional control: Evidence from a randomized controlled trial. </w:t>
          </w:r>
          <w:r w:rsidRPr="008D1489">
            <w:rPr>
              <w:rFonts w:ascii="Arial" w:eastAsia="Times New Roman" w:hAnsi="Arial" w:cs="Arial"/>
              <w:i/>
              <w:iCs/>
              <w:color w:val="000000"/>
              <w:sz w:val="22"/>
              <w:szCs w:val="22"/>
            </w:rPr>
            <w:t>Journal of Experimental Psychology: General</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150</w:t>
          </w:r>
          <w:r w:rsidRPr="008D1489">
            <w:rPr>
              <w:rFonts w:ascii="Arial" w:eastAsia="Times New Roman" w:hAnsi="Arial" w:cs="Arial"/>
              <w:color w:val="000000"/>
              <w:sz w:val="22"/>
              <w:szCs w:val="22"/>
            </w:rPr>
            <w:t>(4), 686–699. https://doi.org/10.1037/xge0000969</w:t>
          </w:r>
        </w:p>
        <w:p w14:paraId="1E5FE1DD" w14:textId="77777777" w:rsidR="00B06480" w:rsidRPr="008D1489" w:rsidRDefault="00B06480">
          <w:pPr>
            <w:autoSpaceDE w:val="0"/>
            <w:autoSpaceDN w:val="0"/>
            <w:ind w:hanging="480"/>
            <w:divId w:val="1593511267"/>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Choi, H.-H., van </w:t>
          </w:r>
          <w:proofErr w:type="spellStart"/>
          <w:r w:rsidRPr="008D1489">
            <w:rPr>
              <w:rFonts w:ascii="Arial" w:eastAsia="Times New Roman" w:hAnsi="Arial" w:cs="Arial"/>
              <w:color w:val="000000"/>
              <w:sz w:val="22"/>
              <w:szCs w:val="22"/>
            </w:rPr>
            <w:t>Merriënboer</w:t>
          </w:r>
          <w:proofErr w:type="spellEnd"/>
          <w:r w:rsidRPr="008D1489">
            <w:rPr>
              <w:rFonts w:ascii="Arial" w:eastAsia="Times New Roman" w:hAnsi="Arial" w:cs="Arial"/>
              <w:color w:val="000000"/>
              <w:sz w:val="22"/>
              <w:szCs w:val="22"/>
            </w:rPr>
            <w:t xml:space="preserve">, J. J. G., &amp; Paas, F. (2014). Effects of the Physical Environment on Cognitive Load and Learning: Towards a New Model of Cognitive Load. </w:t>
          </w:r>
          <w:r w:rsidRPr="008D1489">
            <w:rPr>
              <w:rFonts w:ascii="Arial" w:eastAsia="Times New Roman" w:hAnsi="Arial" w:cs="Arial"/>
              <w:i/>
              <w:iCs/>
              <w:color w:val="000000"/>
              <w:sz w:val="22"/>
              <w:szCs w:val="22"/>
            </w:rPr>
            <w:t>Educational Psychology Review</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26</w:t>
          </w:r>
          <w:r w:rsidRPr="008D1489">
            <w:rPr>
              <w:rFonts w:ascii="Arial" w:eastAsia="Times New Roman" w:hAnsi="Arial" w:cs="Arial"/>
              <w:color w:val="000000"/>
              <w:sz w:val="22"/>
              <w:szCs w:val="22"/>
            </w:rPr>
            <w:t>(2), 225–244. https://doi.org/10.1007/s10648-014-9262-6</w:t>
          </w:r>
        </w:p>
        <w:p w14:paraId="5F689162" w14:textId="77777777" w:rsidR="00B06480" w:rsidRPr="008D1489" w:rsidRDefault="00B06480">
          <w:pPr>
            <w:autoSpaceDE w:val="0"/>
            <w:autoSpaceDN w:val="0"/>
            <w:ind w:hanging="480"/>
            <w:divId w:val="207883608"/>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Chung, K. K. H. (2008). What effect do mixed sensory mode instructional formats have on both novice and experienced learners of Chinese characters? </w:t>
          </w:r>
          <w:r w:rsidRPr="008D1489">
            <w:rPr>
              <w:rFonts w:ascii="Arial" w:eastAsia="Times New Roman" w:hAnsi="Arial" w:cs="Arial"/>
              <w:i/>
              <w:iCs/>
              <w:color w:val="000000"/>
              <w:sz w:val="22"/>
              <w:szCs w:val="22"/>
            </w:rPr>
            <w:t>Learning and Instruction</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18</w:t>
          </w:r>
          <w:r w:rsidRPr="008D1489">
            <w:rPr>
              <w:rFonts w:ascii="Arial" w:eastAsia="Times New Roman" w:hAnsi="Arial" w:cs="Arial"/>
              <w:color w:val="000000"/>
              <w:sz w:val="22"/>
              <w:szCs w:val="22"/>
            </w:rPr>
            <w:t>(1), 96–108. https://doi.org/10.1016/j.learninstruc.2007.01.001</w:t>
          </w:r>
        </w:p>
        <w:p w14:paraId="499E3BFC" w14:textId="77777777" w:rsidR="00B06480" w:rsidRPr="008D1489" w:rsidRDefault="00B06480">
          <w:pPr>
            <w:autoSpaceDE w:val="0"/>
            <w:autoSpaceDN w:val="0"/>
            <w:ind w:hanging="480"/>
            <w:divId w:val="1912306708"/>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Collins, B., Mees, I. M., &amp; Carley, P. (2019). </w:t>
          </w:r>
          <w:r w:rsidRPr="008D1489">
            <w:rPr>
              <w:rFonts w:ascii="Arial" w:eastAsia="Times New Roman" w:hAnsi="Arial" w:cs="Arial"/>
              <w:i/>
              <w:iCs/>
              <w:color w:val="000000"/>
              <w:sz w:val="22"/>
              <w:szCs w:val="22"/>
            </w:rPr>
            <w:t>Practical English Phonetics and Phonology: A Resource Book for Students</w:t>
          </w:r>
          <w:r w:rsidRPr="008D1489">
            <w:rPr>
              <w:rFonts w:ascii="Arial" w:eastAsia="Times New Roman" w:hAnsi="Arial" w:cs="Arial"/>
              <w:color w:val="000000"/>
              <w:sz w:val="22"/>
              <w:szCs w:val="22"/>
            </w:rPr>
            <w:t xml:space="preserve"> (4th ed.). Routledge.</w:t>
          </w:r>
        </w:p>
        <w:p w14:paraId="56701527" w14:textId="77777777" w:rsidR="00B06480" w:rsidRPr="008D1489" w:rsidRDefault="00B06480">
          <w:pPr>
            <w:autoSpaceDE w:val="0"/>
            <w:autoSpaceDN w:val="0"/>
            <w:ind w:hanging="480"/>
            <w:divId w:val="1756627915"/>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Cooper, H. M. (1988). Organizing knowledge synthesis: A taxonomy of literature reviews. </w:t>
          </w:r>
          <w:r w:rsidRPr="008D1489">
            <w:rPr>
              <w:rFonts w:ascii="Arial" w:eastAsia="Times New Roman" w:hAnsi="Arial" w:cs="Arial"/>
              <w:i/>
              <w:iCs/>
              <w:color w:val="000000"/>
              <w:sz w:val="22"/>
              <w:szCs w:val="22"/>
            </w:rPr>
            <w:t>Knowledge in Society</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w:t>
          </w:r>
          <w:r w:rsidRPr="008D1489">
            <w:rPr>
              <w:rFonts w:ascii="Arial" w:eastAsia="Times New Roman" w:hAnsi="Arial" w:cs="Arial"/>
              <w:color w:val="000000"/>
              <w:sz w:val="22"/>
              <w:szCs w:val="22"/>
            </w:rPr>
            <w:t>(1), 104–126.</w:t>
          </w:r>
        </w:p>
        <w:p w14:paraId="24E85482" w14:textId="77777777" w:rsidR="00B06480" w:rsidRPr="008D1489" w:rsidRDefault="00B06480">
          <w:pPr>
            <w:autoSpaceDE w:val="0"/>
            <w:autoSpaceDN w:val="0"/>
            <w:ind w:hanging="480"/>
            <w:divId w:val="208491510"/>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Creswell, J. W. (2008). </w:t>
          </w:r>
          <w:r w:rsidRPr="008D1489">
            <w:rPr>
              <w:rFonts w:ascii="Arial" w:eastAsia="Times New Roman" w:hAnsi="Arial" w:cs="Arial"/>
              <w:i/>
              <w:iCs/>
              <w:color w:val="000000"/>
              <w:sz w:val="22"/>
              <w:szCs w:val="22"/>
            </w:rPr>
            <w:t xml:space="preserve">Research design: Qualitative, quantitative, and mixed methods </w:t>
          </w:r>
          <w:proofErr w:type="gramStart"/>
          <w:r w:rsidRPr="008D1489">
            <w:rPr>
              <w:rFonts w:ascii="Arial" w:eastAsia="Times New Roman" w:hAnsi="Arial" w:cs="Arial"/>
              <w:i/>
              <w:iCs/>
              <w:color w:val="000000"/>
              <w:sz w:val="22"/>
              <w:szCs w:val="22"/>
            </w:rPr>
            <w:t>approaches</w:t>
          </w:r>
          <w:proofErr w:type="gramEnd"/>
          <w:r w:rsidRPr="008D1489">
            <w:rPr>
              <w:rFonts w:ascii="Arial" w:eastAsia="Times New Roman" w:hAnsi="Arial" w:cs="Arial"/>
              <w:color w:val="000000"/>
              <w:sz w:val="22"/>
              <w:szCs w:val="22"/>
            </w:rPr>
            <w:t xml:space="preserve"> (3rd Edition). SAGE Publications.</w:t>
          </w:r>
        </w:p>
        <w:p w14:paraId="7FFEC2CF" w14:textId="77777777" w:rsidR="00B06480" w:rsidRPr="008D1489" w:rsidRDefault="00B06480">
          <w:pPr>
            <w:autoSpaceDE w:val="0"/>
            <w:autoSpaceDN w:val="0"/>
            <w:ind w:hanging="480"/>
            <w:divId w:val="454369808"/>
            <w:rPr>
              <w:rFonts w:ascii="Arial" w:eastAsia="Times New Roman" w:hAnsi="Arial" w:cs="Arial"/>
              <w:color w:val="000000"/>
              <w:sz w:val="22"/>
              <w:szCs w:val="22"/>
            </w:rPr>
          </w:pPr>
          <w:r w:rsidRPr="008D1489">
            <w:rPr>
              <w:rFonts w:ascii="Arial" w:eastAsia="Times New Roman" w:hAnsi="Arial" w:cs="Arial"/>
              <w:color w:val="000000"/>
              <w:sz w:val="22"/>
              <w:szCs w:val="22"/>
            </w:rPr>
            <w:lastRenderedPageBreak/>
            <w:t xml:space="preserve">Darling-Hammond, L., Schachner, A. C. W., Wojcikiewicz, S. K., &amp; Flook, L. (2024). Educating teachers to enact the science of learning and development. </w:t>
          </w:r>
          <w:r w:rsidRPr="008D1489">
            <w:rPr>
              <w:rFonts w:ascii="Arial" w:eastAsia="Times New Roman" w:hAnsi="Arial" w:cs="Arial"/>
              <w:i/>
              <w:iCs/>
              <w:color w:val="000000"/>
              <w:sz w:val="22"/>
              <w:szCs w:val="22"/>
            </w:rPr>
            <w:t>Applied Developmental Science</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28</w:t>
          </w:r>
          <w:r w:rsidRPr="008D1489">
            <w:rPr>
              <w:rFonts w:ascii="Arial" w:eastAsia="Times New Roman" w:hAnsi="Arial" w:cs="Arial"/>
              <w:color w:val="000000"/>
              <w:sz w:val="22"/>
              <w:szCs w:val="22"/>
            </w:rPr>
            <w:t>(1), 1–21. https://doi.org/10.1080/10888691.2022.2130506</w:t>
          </w:r>
        </w:p>
        <w:p w14:paraId="6B847941" w14:textId="77777777" w:rsidR="00B06480" w:rsidRPr="008D1489" w:rsidRDefault="00B06480">
          <w:pPr>
            <w:autoSpaceDE w:val="0"/>
            <w:autoSpaceDN w:val="0"/>
            <w:ind w:hanging="480"/>
            <w:divId w:val="1604994309"/>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Ellis, R. (2009). The Differential Effects of Three Types of Task Planning on the Fluency, Complexity, and Accuracy in L2 Oral Production. </w:t>
          </w:r>
          <w:r w:rsidRPr="008D1489">
            <w:rPr>
              <w:rFonts w:ascii="Arial" w:eastAsia="Times New Roman" w:hAnsi="Arial" w:cs="Arial"/>
              <w:i/>
              <w:iCs/>
              <w:color w:val="000000"/>
              <w:sz w:val="22"/>
              <w:szCs w:val="22"/>
            </w:rPr>
            <w:t>Applied Linguistics</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30</w:t>
          </w:r>
          <w:r w:rsidRPr="008D1489">
            <w:rPr>
              <w:rFonts w:ascii="Arial" w:eastAsia="Times New Roman" w:hAnsi="Arial" w:cs="Arial"/>
              <w:color w:val="000000"/>
              <w:sz w:val="22"/>
              <w:szCs w:val="22"/>
            </w:rPr>
            <w:t>(4), 474–509. https://doi.org/10.1093/applin/amp042</w:t>
          </w:r>
        </w:p>
        <w:p w14:paraId="542CAEC5" w14:textId="77777777" w:rsidR="00B06480" w:rsidRPr="008D1489" w:rsidRDefault="00B06480">
          <w:pPr>
            <w:autoSpaceDE w:val="0"/>
            <w:autoSpaceDN w:val="0"/>
            <w:ind w:hanging="480"/>
            <w:divId w:val="652175616"/>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Emma. (2019). </w:t>
          </w:r>
          <w:r w:rsidRPr="008D1489">
            <w:rPr>
              <w:rFonts w:ascii="Arial" w:eastAsia="Times New Roman" w:hAnsi="Arial" w:cs="Arial"/>
              <w:i/>
              <w:iCs/>
              <w:color w:val="000000"/>
              <w:sz w:val="22"/>
              <w:szCs w:val="22"/>
            </w:rPr>
            <w:t>English Pronunciation Practice: CONSONANT CLUSTERS</w:t>
          </w:r>
          <w:r w:rsidRPr="008D1489">
            <w:rPr>
              <w:rFonts w:ascii="Arial" w:eastAsia="Times New Roman" w:hAnsi="Arial" w:cs="Arial"/>
              <w:color w:val="000000"/>
              <w:sz w:val="22"/>
              <w:szCs w:val="22"/>
            </w:rPr>
            <w:t>. [Online]. https://www.engvid.com/english-pronunciation-practice-consonant-clusters</w:t>
          </w:r>
        </w:p>
        <w:p w14:paraId="513994A8" w14:textId="77777777" w:rsidR="00B06480" w:rsidRPr="008D1489" w:rsidRDefault="00B06480">
          <w:pPr>
            <w:autoSpaceDE w:val="0"/>
            <w:autoSpaceDN w:val="0"/>
            <w:ind w:hanging="480"/>
            <w:divId w:val="1289162363"/>
            <w:rPr>
              <w:rFonts w:ascii="Arial" w:eastAsia="Times New Roman" w:hAnsi="Arial" w:cs="Arial"/>
              <w:color w:val="000000"/>
              <w:sz w:val="22"/>
              <w:szCs w:val="22"/>
            </w:rPr>
          </w:pPr>
          <w:proofErr w:type="spellStart"/>
          <w:r w:rsidRPr="008D1489">
            <w:rPr>
              <w:rFonts w:ascii="Arial" w:eastAsia="Times New Roman" w:hAnsi="Arial" w:cs="Arial"/>
              <w:color w:val="000000"/>
              <w:sz w:val="22"/>
              <w:szCs w:val="22"/>
            </w:rPr>
            <w:t>Ethnologue</w:t>
          </w:r>
          <w:proofErr w:type="spellEnd"/>
          <w:r w:rsidRPr="008D1489">
            <w:rPr>
              <w:rFonts w:ascii="Arial" w:eastAsia="Times New Roman" w:hAnsi="Arial" w:cs="Arial"/>
              <w:color w:val="000000"/>
              <w:sz w:val="22"/>
              <w:szCs w:val="22"/>
            </w:rPr>
            <w:t xml:space="preserve">. (2024). </w:t>
          </w:r>
          <w:proofErr w:type="spellStart"/>
          <w:r w:rsidRPr="008D1489">
            <w:rPr>
              <w:rFonts w:ascii="Arial" w:eastAsia="Times New Roman" w:hAnsi="Arial" w:cs="Arial"/>
              <w:i/>
              <w:iCs/>
              <w:color w:val="000000"/>
              <w:sz w:val="22"/>
              <w:szCs w:val="22"/>
            </w:rPr>
            <w:t>Ethnologue</w:t>
          </w:r>
          <w:proofErr w:type="spellEnd"/>
          <w:r w:rsidRPr="008D1489">
            <w:rPr>
              <w:rFonts w:ascii="Arial" w:eastAsia="Times New Roman" w:hAnsi="Arial" w:cs="Arial"/>
              <w:i/>
              <w:iCs/>
              <w:color w:val="000000"/>
              <w:sz w:val="22"/>
              <w:szCs w:val="22"/>
            </w:rPr>
            <w:t>: Languages of the World</w:t>
          </w:r>
          <w:r w:rsidRPr="008D1489">
            <w:rPr>
              <w:rFonts w:ascii="Arial" w:eastAsia="Times New Roman" w:hAnsi="Arial" w:cs="Arial"/>
              <w:color w:val="000000"/>
              <w:sz w:val="22"/>
              <w:szCs w:val="22"/>
            </w:rPr>
            <w:t>. [Online]. https://www.ethnologue.com</w:t>
          </w:r>
        </w:p>
        <w:p w14:paraId="2908C9C0" w14:textId="77777777" w:rsidR="00B06480" w:rsidRPr="008D1489" w:rsidRDefault="00B06480">
          <w:pPr>
            <w:autoSpaceDE w:val="0"/>
            <w:autoSpaceDN w:val="0"/>
            <w:ind w:hanging="480"/>
            <w:divId w:val="1783529141"/>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Ferrari, R. (2015). Writing narrative style literature reviews. </w:t>
          </w:r>
          <w:r w:rsidRPr="008D1489">
            <w:rPr>
              <w:rFonts w:ascii="Arial" w:eastAsia="Times New Roman" w:hAnsi="Arial" w:cs="Arial"/>
              <w:i/>
              <w:iCs/>
              <w:color w:val="000000"/>
              <w:sz w:val="22"/>
              <w:szCs w:val="22"/>
            </w:rPr>
            <w:t>Medical Writing</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24</w:t>
          </w:r>
          <w:r w:rsidRPr="008D1489">
            <w:rPr>
              <w:rFonts w:ascii="Arial" w:eastAsia="Times New Roman" w:hAnsi="Arial" w:cs="Arial"/>
              <w:color w:val="000000"/>
              <w:sz w:val="22"/>
              <w:szCs w:val="22"/>
            </w:rPr>
            <w:t>(4), 230–235. https://doi.org/10.1179/2047480615Z.000000000329</w:t>
          </w:r>
        </w:p>
        <w:p w14:paraId="5130809F" w14:textId="77777777" w:rsidR="00B06480" w:rsidRPr="008D1489" w:rsidRDefault="00B06480">
          <w:pPr>
            <w:autoSpaceDE w:val="0"/>
            <w:autoSpaceDN w:val="0"/>
            <w:ind w:hanging="480"/>
            <w:divId w:val="1088767304"/>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Flege, J. E. (1995). Second language speech learning: Theory, findings, and problems. </w:t>
          </w:r>
          <w:r w:rsidRPr="008D1489">
            <w:rPr>
              <w:rFonts w:ascii="Arial" w:eastAsia="Times New Roman" w:hAnsi="Arial" w:cs="Arial"/>
              <w:i/>
              <w:iCs/>
              <w:color w:val="000000"/>
              <w:sz w:val="22"/>
              <w:szCs w:val="22"/>
            </w:rPr>
            <w:t>Speech Perception and Linguistic Experience: Issues in Cross-Language Research</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92</w:t>
          </w:r>
          <w:r w:rsidRPr="008D1489">
            <w:rPr>
              <w:rFonts w:ascii="Arial" w:eastAsia="Times New Roman" w:hAnsi="Arial" w:cs="Arial"/>
              <w:color w:val="000000"/>
              <w:sz w:val="22"/>
              <w:szCs w:val="22"/>
            </w:rPr>
            <w:t>(1), 233–277.</w:t>
          </w:r>
        </w:p>
        <w:p w14:paraId="4CC3449A" w14:textId="77777777" w:rsidR="00B06480" w:rsidRPr="008D1489" w:rsidRDefault="00B06480">
          <w:pPr>
            <w:autoSpaceDE w:val="0"/>
            <w:autoSpaceDN w:val="0"/>
            <w:ind w:hanging="480"/>
            <w:divId w:val="1117067386"/>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Foster, P., &amp; Skehan, P. (1996). The Influence of Planning and Task Type on Second Language Performance. </w:t>
          </w:r>
          <w:r w:rsidRPr="008D1489">
            <w:rPr>
              <w:rFonts w:ascii="Arial" w:eastAsia="Times New Roman" w:hAnsi="Arial" w:cs="Arial"/>
              <w:i/>
              <w:iCs/>
              <w:color w:val="000000"/>
              <w:sz w:val="22"/>
              <w:szCs w:val="22"/>
            </w:rPr>
            <w:t>Studies in Second Language Acquisition</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18</w:t>
          </w:r>
          <w:r w:rsidRPr="008D1489">
            <w:rPr>
              <w:rFonts w:ascii="Arial" w:eastAsia="Times New Roman" w:hAnsi="Arial" w:cs="Arial"/>
              <w:color w:val="000000"/>
              <w:sz w:val="22"/>
              <w:szCs w:val="22"/>
            </w:rPr>
            <w:t>(3), 299–323. https://doi.org/10.1017/S0272263100015047</w:t>
          </w:r>
        </w:p>
        <w:p w14:paraId="7A2BB6E9" w14:textId="77777777" w:rsidR="00B06480" w:rsidRPr="008D1489" w:rsidRDefault="00B06480">
          <w:pPr>
            <w:autoSpaceDE w:val="0"/>
            <w:autoSpaceDN w:val="0"/>
            <w:ind w:hanging="480"/>
            <w:divId w:val="610623336"/>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Fox, K. C. R., </w:t>
          </w:r>
          <w:proofErr w:type="spellStart"/>
          <w:r w:rsidRPr="008D1489">
            <w:rPr>
              <w:rFonts w:ascii="Arial" w:eastAsia="Times New Roman" w:hAnsi="Arial" w:cs="Arial"/>
              <w:color w:val="000000"/>
              <w:sz w:val="22"/>
              <w:szCs w:val="22"/>
            </w:rPr>
            <w:t>Nijeboer</w:t>
          </w:r>
          <w:proofErr w:type="spellEnd"/>
          <w:r w:rsidRPr="008D1489">
            <w:rPr>
              <w:rFonts w:ascii="Arial" w:eastAsia="Times New Roman" w:hAnsi="Arial" w:cs="Arial"/>
              <w:color w:val="000000"/>
              <w:sz w:val="22"/>
              <w:szCs w:val="22"/>
            </w:rPr>
            <w:t xml:space="preserve">, S., Dixon, M. L., Floman, J. L., </w:t>
          </w:r>
          <w:proofErr w:type="spellStart"/>
          <w:r w:rsidRPr="008D1489">
            <w:rPr>
              <w:rFonts w:ascii="Arial" w:eastAsia="Times New Roman" w:hAnsi="Arial" w:cs="Arial"/>
              <w:color w:val="000000"/>
              <w:sz w:val="22"/>
              <w:szCs w:val="22"/>
            </w:rPr>
            <w:t>Ellamil</w:t>
          </w:r>
          <w:proofErr w:type="spellEnd"/>
          <w:r w:rsidRPr="008D1489">
            <w:rPr>
              <w:rFonts w:ascii="Arial" w:eastAsia="Times New Roman" w:hAnsi="Arial" w:cs="Arial"/>
              <w:color w:val="000000"/>
              <w:sz w:val="22"/>
              <w:szCs w:val="22"/>
            </w:rPr>
            <w:t xml:space="preserve">, M., </w:t>
          </w:r>
          <w:proofErr w:type="spellStart"/>
          <w:r w:rsidRPr="008D1489">
            <w:rPr>
              <w:rFonts w:ascii="Arial" w:eastAsia="Times New Roman" w:hAnsi="Arial" w:cs="Arial"/>
              <w:color w:val="000000"/>
              <w:sz w:val="22"/>
              <w:szCs w:val="22"/>
            </w:rPr>
            <w:t>Rumak</w:t>
          </w:r>
          <w:proofErr w:type="spellEnd"/>
          <w:r w:rsidRPr="008D1489">
            <w:rPr>
              <w:rFonts w:ascii="Arial" w:eastAsia="Times New Roman" w:hAnsi="Arial" w:cs="Arial"/>
              <w:color w:val="000000"/>
              <w:sz w:val="22"/>
              <w:szCs w:val="22"/>
            </w:rPr>
            <w:t xml:space="preserve">, S. P., </w:t>
          </w:r>
          <w:proofErr w:type="spellStart"/>
          <w:r w:rsidRPr="008D1489">
            <w:rPr>
              <w:rFonts w:ascii="Arial" w:eastAsia="Times New Roman" w:hAnsi="Arial" w:cs="Arial"/>
              <w:color w:val="000000"/>
              <w:sz w:val="22"/>
              <w:szCs w:val="22"/>
            </w:rPr>
            <w:t>Sedlmeier</w:t>
          </w:r>
          <w:proofErr w:type="spellEnd"/>
          <w:r w:rsidRPr="008D1489">
            <w:rPr>
              <w:rFonts w:ascii="Arial" w:eastAsia="Times New Roman" w:hAnsi="Arial" w:cs="Arial"/>
              <w:color w:val="000000"/>
              <w:sz w:val="22"/>
              <w:szCs w:val="22"/>
            </w:rPr>
            <w:t xml:space="preserve">, P., &amp; Christoff, K. (2014). Is meditation associated with altered brain structure? A systematic review and meta-analysis of morphometric neuroimaging in meditation practitioners. </w:t>
          </w:r>
          <w:r w:rsidRPr="008D1489">
            <w:rPr>
              <w:rFonts w:ascii="Arial" w:eastAsia="Times New Roman" w:hAnsi="Arial" w:cs="Arial"/>
              <w:i/>
              <w:iCs/>
              <w:color w:val="000000"/>
              <w:sz w:val="22"/>
              <w:szCs w:val="22"/>
            </w:rPr>
            <w:t xml:space="preserve">Neuroscience &amp; </w:t>
          </w:r>
          <w:proofErr w:type="spellStart"/>
          <w:r w:rsidRPr="008D1489">
            <w:rPr>
              <w:rFonts w:ascii="Arial" w:eastAsia="Times New Roman" w:hAnsi="Arial" w:cs="Arial"/>
              <w:i/>
              <w:iCs/>
              <w:color w:val="000000"/>
              <w:sz w:val="22"/>
              <w:szCs w:val="22"/>
            </w:rPr>
            <w:t>Biobehavioral</w:t>
          </w:r>
          <w:proofErr w:type="spellEnd"/>
          <w:r w:rsidRPr="008D1489">
            <w:rPr>
              <w:rFonts w:ascii="Arial" w:eastAsia="Times New Roman" w:hAnsi="Arial" w:cs="Arial"/>
              <w:i/>
              <w:iCs/>
              <w:color w:val="000000"/>
              <w:sz w:val="22"/>
              <w:szCs w:val="22"/>
            </w:rPr>
            <w:t xml:space="preserve"> Reviews</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43</w:t>
          </w:r>
          <w:r w:rsidRPr="008D1489">
            <w:rPr>
              <w:rFonts w:ascii="Arial" w:eastAsia="Times New Roman" w:hAnsi="Arial" w:cs="Arial"/>
              <w:color w:val="000000"/>
              <w:sz w:val="22"/>
              <w:szCs w:val="22"/>
            </w:rPr>
            <w:t>, 48–73. https://doi.org/10.1016/j.neubiorev.2014.03.016</w:t>
          </w:r>
        </w:p>
        <w:p w14:paraId="7A150938" w14:textId="77777777" w:rsidR="00B06480" w:rsidRPr="008D1489" w:rsidRDefault="00B06480">
          <w:pPr>
            <w:autoSpaceDE w:val="0"/>
            <w:autoSpaceDN w:val="0"/>
            <w:ind w:hanging="480"/>
            <w:divId w:val="1661420069"/>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Freedman, S. E., Maas, E., Caligiuri, M. P., Wulf, G., &amp; Robin, D. A. (2007). Internal Versus External: Oral-Motor Performance as a Function of Attentional Focus. </w:t>
          </w:r>
          <w:r w:rsidRPr="008D1489">
            <w:rPr>
              <w:rFonts w:ascii="Arial" w:eastAsia="Times New Roman" w:hAnsi="Arial" w:cs="Arial"/>
              <w:i/>
              <w:iCs/>
              <w:color w:val="000000"/>
              <w:sz w:val="22"/>
              <w:szCs w:val="22"/>
            </w:rPr>
            <w:t>Journal of Speech, Language, and Hearing Research</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50</w:t>
          </w:r>
          <w:r w:rsidRPr="008D1489">
            <w:rPr>
              <w:rFonts w:ascii="Arial" w:eastAsia="Times New Roman" w:hAnsi="Arial" w:cs="Arial"/>
              <w:color w:val="000000"/>
              <w:sz w:val="22"/>
              <w:szCs w:val="22"/>
            </w:rPr>
            <w:t>(1), 131–136. https://doi.org/10.1044/1092-4388(2007/011)</w:t>
          </w:r>
        </w:p>
        <w:p w14:paraId="140F9DDC" w14:textId="77777777" w:rsidR="00B06480" w:rsidRPr="008D1489" w:rsidRDefault="00B06480">
          <w:pPr>
            <w:autoSpaceDE w:val="0"/>
            <w:autoSpaceDN w:val="0"/>
            <w:ind w:hanging="480"/>
            <w:divId w:val="951743200"/>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Gao, Q., &amp; Zhang, L. (2023). Brief mindfulness meditation intervention improves attentional control of athletes in virtual reality shooting competition: Evidence from </w:t>
          </w:r>
          <w:proofErr w:type="spellStart"/>
          <w:r w:rsidRPr="008D1489">
            <w:rPr>
              <w:rFonts w:ascii="Arial" w:eastAsia="Times New Roman" w:hAnsi="Arial" w:cs="Arial"/>
              <w:color w:val="000000"/>
              <w:sz w:val="22"/>
              <w:szCs w:val="22"/>
            </w:rPr>
            <w:t>fNIRS</w:t>
          </w:r>
          <w:proofErr w:type="spellEnd"/>
          <w:r w:rsidRPr="008D1489">
            <w:rPr>
              <w:rFonts w:ascii="Arial" w:eastAsia="Times New Roman" w:hAnsi="Arial" w:cs="Arial"/>
              <w:color w:val="000000"/>
              <w:sz w:val="22"/>
              <w:szCs w:val="22"/>
            </w:rPr>
            <w:t xml:space="preserve"> and eye tracking. </w:t>
          </w:r>
          <w:r w:rsidRPr="008D1489">
            <w:rPr>
              <w:rFonts w:ascii="Arial" w:eastAsia="Times New Roman" w:hAnsi="Arial" w:cs="Arial"/>
              <w:i/>
              <w:iCs/>
              <w:color w:val="000000"/>
              <w:sz w:val="22"/>
              <w:szCs w:val="22"/>
            </w:rPr>
            <w:t>Psychology of Sport and Exercise</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69</w:t>
          </w:r>
          <w:r w:rsidRPr="008D1489">
            <w:rPr>
              <w:rFonts w:ascii="Arial" w:eastAsia="Times New Roman" w:hAnsi="Arial" w:cs="Arial"/>
              <w:color w:val="000000"/>
              <w:sz w:val="22"/>
              <w:szCs w:val="22"/>
            </w:rPr>
            <w:t>, 102477. https://doi.org/10.1016/j.psychsport.2023.102477</w:t>
          </w:r>
        </w:p>
        <w:p w14:paraId="3627C5C8" w14:textId="77777777" w:rsidR="00B06480" w:rsidRPr="008D1489" w:rsidRDefault="00B06480">
          <w:pPr>
            <w:autoSpaceDE w:val="0"/>
            <w:autoSpaceDN w:val="0"/>
            <w:ind w:hanging="480"/>
            <w:divId w:val="439179660"/>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Gerritsen, R. J. S., &amp; Band, G. P. H. (2018). Breath of Life: The Respiratory Vagal Stimulation Model of Contemplative Activity. </w:t>
          </w:r>
          <w:r w:rsidRPr="008D1489">
            <w:rPr>
              <w:rFonts w:ascii="Arial" w:eastAsia="Times New Roman" w:hAnsi="Arial" w:cs="Arial"/>
              <w:i/>
              <w:iCs/>
              <w:color w:val="000000"/>
              <w:sz w:val="22"/>
              <w:szCs w:val="22"/>
            </w:rPr>
            <w:t>Frontiers in Human Neuroscience</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12</w:t>
          </w:r>
          <w:r w:rsidRPr="008D1489">
            <w:rPr>
              <w:rFonts w:ascii="Arial" w:eastAsia="Times New Roman" w:hAnsi="Arial" w:cs="Arial"/>
              <w:color w:val="000000"/>
              <w:sz w:val="22"/>
              <w:szCs w:val="22"/>
            </w:rPr>
            <w:t>. https://doi.org/10.3389/fnhum.2018.00397</w:t>
          </w:r>
        </w:p>
        <w:p w14:paraId="2EDB60B9" w14:textId="77777777" w:rsidR="00B06480" w:rsidRPr="008D1489" w:rsidRDefault="00B06480">
          <w:pPr>
            <w:autoSpaceDE w:val="0"/>
            <w:autoSpaceDN w:val="0"/>
            <w:ind w:hanging="480"/>
            <w:divId w:val="834611772"/>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Gordon, J. (2021). Pronunciation and Task-Based Instruction: Effects of a Classroom Intervention. </w:t>
          </w:r>
          <w:r w:rsidRPr="008D1489">
            <w:rPr>
              <w:rFonts w:ascii="Arial" w:eastAsia="Times New Roman" w:hAnsi="Arial" w:cs="Arial"/>
              <w:i/>
              <w:iCs/>
              <w:color w:val="000000"/>
              <w:sz w:val="22"/>
              <w:szCs w:val="22"/>
            </w:rPr>
            <w:t>RELC Journal</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52</w:t>
          </w:r>
          <w:r w:rsidRPr="008D1489">
            <w:rPr>
              <w:rFonts w:ascii="Arial" w:eastAsia="Times New Roman" w:hAnsi="Arial" w:cs="Arial"/>
              <w:color w:val="000000"/>
              <w:sz w:val="22"/>
              <w:szCs w:val="22"/>
            </w:rPr>
            <w:t>(1), 94–109. https://doi.org/10.1177/0033688220986919</w:t>
          </w:r>
        </w:p>
        <w:p w14:paraId="311A7598" w14:textId="77777777" w:rsidR="00B06480" w:rsidRPr="008D1489" w:rsidRDefault="00B06480">
          <w:pPr>
            <w:autoSpaceDE w:val="0"/>
            <w:autoSpaceDN w:val="0"/>
            <w:ind w:hanging="480"/>
            <w:divId w:val="1707019945"/>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Guenther, F. H., &amp; </w:t>
          </w:r>
          <w:proofErr w:type="spellStart"/>
          <w:r w:rsidRPr="008D1489">
            <w:rPr>
              <w:rFonts w:ascii="Arial" w:eastAsia="Times New Roman" w:hAnsi="Arial" w:cs="Arial"/>
              <w:color w:val="000000"/>
              <w:sz w:val="22"/>
              <w:szCs w:val="22"/>
            </w:rPr>
            <w:t>Vladusich</w:t>
          </w:r>
          <w:proofErr w:type="spellEnd"/>
          <w:r w:rsidRPr="008D1489">
            <w:rPr>
              <w:rFonts w:ascii="Arial" w:eastAsia="Times New Roman" w:hAnsi="Arial" w:cs="Arial"/>
              <w:color w:val="000000"/>
              <w:sz w:val="22"/>
              <w:szCs w:val="22"/>
            </w:rPr>
            <w:t xml:space="preserve">, T. (2012). A neural theory of speech acquisition and production. </w:t>
          </w:r>
          <w:r w:rsidRPr="008D1489">
            <w:rPr>
              <w:rFonts w:ascii="Arial" w:eastAsia="Times New Roman" w:hAnsi="Arial" w:cs="Arial"/>
              <w:i/>
              <w:iCs/>
              <w:color w:val="000000"/>
              <w:sz w:val="22"/>
              <w:szCs w:val="22"/>
            </w:rPr>
            <w:t>Journal of Neurolinguistics</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25</w:t>
          </w:r>
          <w:r w:rsidRPr="008D1489">
            <w:rPr>
              <w:rFonts w:ascii="Arial" w:eastAsia="Times New Roman" w:hAnsi="Arial" w:cs="Arial"/>
              <w:color w:val="000000"/>
              <w:sz w:val="22"/>
              <w:szCs w:val="22"/>
            </w:rPr>
            <w:t>(5), 408–422. https://doi.org/10.1016/j.jneuroling.2009.08.006</w:t>
          </w:r>
        </w:p>
        <w:p w14:paraId="5F1E20A2" w14:textId="77777777" w:rsidR="00B06480" w:rsidRPr="008D1489" w:rsidRDefault="00B06480">
          <w:pPr>
            <w:autoSpaceDE w:val="0"/>
            <w:autoSpaceDN w:val="0"/>
            <w:ind w:hanging="480"/>
            <w:divId w:val="259728985"/>
            <w:rPr>
              <w:rFonts w:ascii="Arial" w:eastAsia="Times New Roman" w:hAnsi="Arial" w:cs="Arial"/>
              <w:color w:val="000000"/>
              <w:sz w:val="22"/>
              <w:szCs w:val="22"/>
            </w:rPr>
          </w:pPr>
          <w:r w:rsidRPr="008D1489">
            <w:rPr>
              <w:rFonts w:ascii="Arial" w:eastAsia="Times New Roman" w:hAnsi="Arial" w:cs="Arial"/>
              <w:color w:val="000000"/>
              <w:sz w:val="22"/>
              <w:szCs w:val="22"/>
            </w:rPr>
            <w:lastRenderedPageBreak/>
            <w:t xml:space="preserve">Guidotti, R., D’Andrea, A., Basti, A., Raffone, A., Pizzella, V., &amp; Marzetti, L. (2023). Long-Term and Meditation-Specific Modulations of Brain Connectivity Revealed Through Multivariate Pattern Analysis. </w:t>
          </w:r>
          <w:r w:rsidRPr="008D1489">
            <w:rPr>
              <w:rFonts w:ascii="Arial" w:eastAsia="Times New Roman" w:hAnsi="Arial" w:cs="Arial"/>
              <w:i/>
              <w:iCs/>
              <w:color w:val="000000"/>
              <w:sz w:val="22"/>
              <w:szCs w:val="22"/>
            </w:rPr>
            <w:t>Brain Topography</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36</w:t>
          </w:r>
          <w:r w:rsidRPr="008D1489">
            <w:rPr>
              <w:rFonts w:ascii="Arial" w:eastAsia="Times New Roman" w:hAnsi="Arial" w:cs="Arial"/>
              <w:color w:val="000000"/>
              <w:sz w:val="22"/>
              <w:szCs w:val="22"/>
            </w:rPr>
            <w:t>(3), 409–418. https://doi.org/10.1007/s10548-023-00950-3</w:t>
          </w:r>
        </w:p>
        <w:p w14:paraId="21D6CD95" w14:textId="77777777" w:rsidR="00B06480" w:rsidRPr="008D1489" w:rsidRDefault="00B06480">
          <w:pPr>
            <w:autoSpaceDE w:val="0"/>
            <w:autoSpaceDN w:val="0"/>
            <w:ind w:hanging="480"/>
            <w:divId w:val="427507162"/>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Hancock, M. (2007). </w:t>
          </w:r>
          <w:r w:rsidRPr="008D1489">
            <w:rPr>
              <w:rFonts w:ascii="Arial" w:eastAsia="Times New Roman" w:hAnsi="Arial" w:cs="Arial"/>
              <w:i/>
              <w:iCs/>
              <w:color w:val="000000"/>
              <w:sz w:val="22"/>
              <w:szCs w:val="22"/>
            </w:rPr>
            <w:t>English pronunciation in use: Intermediate</w:t>
          </w:r>
          <w:r w:rsidRPr="008D1489">
            <w:rPr>
              <w:rFonts w:ascii="Arial" w:eastAsia="Times New Roman" w:hAnsi="Arial" w:cs="Arial"/>
              <w:color w:val="000000"/>
              <w:sz w:val="22"/>
              <w:szCs w:val="22"/>
            </w:rPr>
            <w:t>. Cambridge University Press.</w:t>
          </w:r>
        </w:p>
        <w:p w14:paraId="489981BA" w14:textId="77777777" w:rsidR="00B06480" w:rsidRPr="008D1489" w:rsidRDefault="00B06480">
          <w:pPr>
            <w:autoSpaceDE w:val="0"/>
            <w:autoSpaceDN w:val="0"/>
            <w:ind w:hanging="480"/>
            <w:divId w:val="330379176"/>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Harding, G. (2019). </w:t>
          </w:r>
          <w:r w:rsidRPr="008D1489">
            <w:rPr>
              <w:rFonts w:ascii="Arial" w:eastAsia="Times New Roman" w:hAnsi="Arial" w:cs="Arial"/>
              <w:i/>
              <w:iCs/>
              <w:color w:val="000000"/>
              <w:sz w:val="22"/>
              <w:szCs w:val="22"/>
            </w:rPr>
            <w:t>English pronunciation: consonant clusters</w:t>
          </w:r>
          <w:r w:rsidRPr="008D1489">
            <w:rPr>
              <w:rFonts w:ascii="Arial" w:eastAsia="Times New Roman" w:hAnsi="Arial" w:cs="Arial"/>
              <w:color w:val="000000"/>
              <w:sz w:val="22"/>
              <w:szCs w:val="22"/>
            </w:rPr>
            <w:t>. [Online]. https://www.speechactive.com/english-pronunciation-consonant-clusters</w:t>
          </w:r>
        </w:p>
        <w:p w14:paraId="4412AA0A" w14:textId="77777777" w:rsidR="00B06480" w:rsidRPr="008D1489" w:rsidRDefault="00B06480">
          <w:pPr>
            <w:autoSpaceDE w:val="0"/>
            <w:autoSpaceDN w:val="0"/>
            <w:ind w:hanging="480"/>
            <w:divId w:val="1576889411"/>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Headspace. (2026). </w:t>
          </w:r>
          <w:r w:rsidRPr="008D1489">
            <w:rPr>
              <w:rFonts w:ascii="Arial" w:eastAsia="Times New Roman" w:hAnsi="Arial" w:cs="Arial"/>
              <w:i/>
              <w:iCs/>
              <w:color w:val="000000"/>
              <w:sz w:val="22"/>
              <w:szCs w:val="22"/>
            </w:rPr>
            <w:t>Headspace Meditate Sleep Relax</w:t>
          </w:r>
          <w:r w:rsidRPr="008D1489">
            <w:rPr>
              <w:rFonts w:ascii="Arial" w:eastAsia="Times New Roman" w:hAnsi="Arial" w:cs="Arial"/>
              <w:color w:val="000000"/>
              <w:sz w:val="22"/>
              <w:szCs w:val="22"/>
            </w:rPr>
            <w:t>. [Mobile App]. Google Play</w:t>
          </w:r>
        </w:p>
        <w:p w14:paraId="1B1229F0" w14:textId="77777777" w:rsidR="00B06480" w:rsidRPr="008D1489" w:rsidRDefault="00B06480">
          <w:pPr>
            <w:autoSpaceDE w:val="0"/>
            <w:autoSpaceDN w:val="0"/>
            <w:ind w:hanging="480"/>
            <w:divId w:val="151650625"/>
            <w:rPr>
              <w:rFonts w:ascii="Arial" w:eastAsia="Times New Roman" w:hAnsi="Arial" w:cs="Arial"/>
              <w:color w:val="000000"/>
              <w:sz w:val="22"/>
              <w:szCs w:val="22"/>
            </w:rPr>
          </w:pPr>
          <w:proofErr w:type="spellStart"/>
          <w:r w:rsidRPr="008D1489">
            <w:rPr>
              <w:rFonts w:ascii="Arial" w:eastAsia="Times New Roman" w:hAnsi="Arial" w:cs="Arial"/>
              <w:color w:val="000000"/>
              <w:sz w:val="22"/>
              <w:szCs w:val="22"/>
            </w:rPr>
            <w:t>Hewings</w:t>
          </w:r>
          <w:proofErr w:type="spellEnd"/>
          <w:r w:rsidRPr="008D1489">
            <w:rPr>
              <w:rFonts w:ascii="Arial" w:eastAsia="Times New Roman" w:hAnsi="Arial" w:cs="Arial"/>
              <w:color w:val="000000"/>
              <w:sz w:val="22"/>
              <w:szCs w:val="22"/>
            </w:rPr>
            <w:t xml:space="preserve">, M. (2007). </w:t>
          </w:r>
          <w:r w:rsidRPr="008D1489">
            <w:rPr>
              <w:rFonts w:ascii="Arial" w:eastAsia="Times New Roman" w:hAnsi="Arial" w:cs="Arial"/>
              <w:i/>
              <w:iCs/>
              <w:color w:val="000000"/>
              <w:sz w:val="22"/>
              <w:szCs w:val="22"/>
            </w:rPr>
            <w:t>English pronunciation in use: Advanced</w:t>
          </w:r>
          <w:r w:rsidRPr="008D1489">
            <w:rPr>
              <w:rFonts w:ascii="Arial" w:eastAsia="Times New Roman" w:hAnsi="Arial" w:cs="Arial"/>
              <w:color w:val="000000"/>
              <w:sz w:val="22"/>
              <w:szCs w:val="22"/>
            </w:rPr>
            <w:t>. Cambridge University Press.</w:t>
          </w:r>
        </w:p>
        <w:p w14:paraId="22DF89AC" w14:textId="77777777" w:rsidR="00B06480" w:rsidRPr="008D1489" w:rsidRDefault="00B06480">
          <w:pPr>
            <w:autoSpaceDE w:val="0"/>
            <w:autoSpaceDN w:val="0"/>
            <w:ind w:hanging="480"/>
            <w:divId w:val="793838142"/>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Houde, J. F., &amp; Nagarajan, S. S. (2011). Speech Production as State Feedback Control. </w:t>
          </w:r>
          <w:r w:rsidRPr="008D1489">
            <w:rPr>
              <w:rFonts w:ascii="Arial" w:eastAsia="Times New Roman" w:hAnsi="Arial" w:cs="Arial"/>
              <w:i/>
              <w:iCs/>
              <w:color w:val="000000"/>
              <w:sz w:val="22"/>
              <w:szCs w:val="22"/>
            </w:rPr>
            <w:t>Frontiers in Human Neuroscience</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5</w:t>
          </w:r>
          <w:r w:rsidRPr="008D1489">
            <w:rPr>
              <w:rFonts w:ascii="Arial" w:eastAsia="Times New Roman" w:hAnsi="Arial" w:cs="Arial"/>
              <w:color w:val="000000"/>
              <w:sz w:val="22"/>
              <w:szCs w:val="22"/>
            </w:rPr>
            <w:t>, 82–82. https://doi.org/10.3389/fnhum.2011.00082</w:t>
          </w:r>
        </w:p>
        <w:p w14:paraId="74B148C6" w14:textId="77777777" w:rsidR="00B06480" w:rsidRPr="008D1489" w:rsidRDefault="00B06480">
          <w:pPr>
            <w:autoSpaceDE w:val="0"/>
            <w:autoSpaceDN w:val="0"/>
            <w:ind w:hanging="480"/>
            <w:divId w:val="435054486"/>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Hue, V. C., Siaw, Y.-L., &amp; Mohamad Nor, A. (2025). A systematic review of mindfulness-based stress reduction in the management of anxiety disorders among adolescents and young adults aged 13–26. </w:t>
          </w:r>
          <w:r w:rsidRPr="008D1489">
            <w:rPr>
              <w:rFonts w:ascii="Arial" w:eastAsia="Times New Roman" w:hAnsi="Arial" w:cs="Arial"/>
              <w:i/>
              <w:iCs/>
              <w:color w:val="000000"/>
              <w:sz w:val="22"/>
              <w:szCs w:val="22"/>
            </w:rPr>
            <w:t>Asian Journal of Psychiatry</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108</w:t>
          </w:r>
          <w:r w:rsidRPr="008D1489">
            <w:rPr>
              <w:rFonts w:ascii="Arial" w:eastAsia="Times New Roman" w:hAnsi="Arial" w:cs="Arial"/>
              <w:color w:val="000000"/>
              <w:sz w:val="22"/>
              <w:szCs w:val="22"/>
            </w:rPr>
            <w:t>, 104497. https://doi.org/10.1016/j.ajp.2025.104497</w:t>
          </w:r>
        </w:p>
        <w:p w14:paraId="5041C419" w14:textId="77777777" w:rsidR="00B06480" w:rsidRPr="008D1489" w:rsidRDefault="00B06480">
          <w:pPr>
            <w:autoSpaceDE w:val="0"/>
            <w:autoSpaceDN w:val="0"/>
            <w:ind w:hanging="480"/>
            <w:divId w:val="1168518932"/>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Kabat-Zinn, J. (1990). </w:t>
          </w:r>
          <w:r w:rsidRPr="008D1489">
            <w:rPr>
              <w:rFonts w:ascii="Arial" w:eastAsia="Times New Roman" w:hAnsi="Arial" w:cs="Arial"/>
              <w:i/>
              <w:iCs/>
              <w:color w:val="000000"/>
              <w:sz w:val="22"/>
              <w:szCs w:val="22"/>
            </w:rPr>
            <w:t>Full catastrophe living: Using the wisdom of your body and mind to face stress, pain, and illness</w:t>
          </w:r>
          <w:r w:rsidRPr="008D1489">
            <w:rPr>
              <w:rFonts w:ascii="Arial" w:eastAsia="Times New Roman" w:hAnsi="Arial" w:cs="Arial"/>
              <w:color w:val="000000"/>
              <w:sz w:val="22"/>
              <w:szCs w:val="22"/>
            </w:rPr>
            <w:t>. Dell Publishing Co.</w:t>
          </w:r>
        </w:p>
        <w:p w14:paraId="060CC9C7" w14:textId="77777777" w:rsidR="00B06480" w:rsidRPr="008D1489" w:rsidRDefault="00B06480">
          <w:pPr>
            <w:autoSpaceDE w:val="0"/>
            <w:autoSpaceDN w:val="0"/>
            <w:ind w:hanging="480"/>
            <w:divId w:val="140314664"/>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Kabat-Zinn, J. (2013). </w:t>
          </w:r>
          <w:r w:rsidRPr="008D1489">
            <w:rPr>
              <w:rFonts w:ascii="Arial" w:eastAsia="Times New Roman" w:hAnsi="Arial" w:cs="Arial"/>
              <w:i/>
              <w:iCs/>
              <w:color w:val="000000"/>
              <w:sz w:val="22"/>
              <w:szCs w:val="22"/>
            </w:rPr>
            <w:t>Full catastrophe living: Using the wisdom of your body and mind to face stress, pain, and illness</w:t>
          </w:r>
          <w:r w:rsidRPr="008D1489">
            <w:rPr>
              <w:rFonts w:ascii="Arial" w:eastAsia="Times New Roman" w:hAnsi="Arial" w:cs="Arial"/>
              <w:color w:val="000000"/>
              <w:sz w:val="22"/>
              <w:szCs w:val="22"/>
            </w:rPr>
            <w:t>. Bantam Books.</w:t>
          </w:r>
        </w:p>
        <w:p w14:paraId="33A590D7" w14:textId="77777777" w:rsidR="00B06480" w:rsidRPr="008D1489" w:rsidRDefault="00B06480">
          <w:pPr>
            <w:autoSpaceDE w:val="0"/>
            <w:autoSpaceDN w:val="0"/>
            <w:ind w:hanging="480"/>
            <w:divId w:val="884440161"/>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Kent, R. D. (2024). The Feel of Speech: Multisystem and Polymodal </w:t>
          </w:r>
          <w:proofErr w:type="spellStart"/>
          <w:r w:rsidRPr="008D1489">
            <w:rPr>
              <w:rFonts w:ascii="Arial" w:eastAsia="Times New Roman" w:hAnsi="Arial" w:cs="Arial"/>
              <w:color w:val="000000"/>
              <w:sz w:val="22"/>
              <w:szCs w:val="22"/>
            </w:rPr>
            <w:t>Somatosensation</w:t>
          </w:r>
          <w:proofErr w:type="spellEnd"/>
          <w:r w:rsidRPr="008D1489">
            <w:rPr>
              <w:rFonts w:ascii="Arial" w:eastAsia="Times New Roman" w:hAnsi="Arial" w:cs="Arial"/>
              <w:color w:val="000000"/>
              <w:sz w:val="22"/>
              <w:szCs w:val="22"/>
            </w:rPr>
            <w:t xml:space="preserve"> in Speech Production. </w:t>
          </w:r>
          <w:r w:rsidRPr="008D1489">
            <w:rPr>
              <w:rFonts w:ascii="Arial" w:eastAsia="Times New Roman" w:hAnsi="Arial" w:cs="Arial"/>
              <w:i/>
              <w:iCs/>
              <w:color w:val="000000"/>
              <w:sz w:val="22"/>
              <w:szCs w:val="22"/>
            </w:rPr>
            <w:t>Journal of Speech, Language, and Hearing Research</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67</w:t>
          </w:r>
          <w:r w:rsidRPr="008D1489">
            <w:rPr>
              <w:rFonts w:ascii="Arial" w:eastAsia="Times New Roman" w:hAnsi="Arial" w:cs="Arial"/>
              <w:color w:val="000000"/>
              <w:sz w:val="22"/>
              <w:szCs w:val="22"/>
            </w:rPr>
            <w:t>(5), 1424–1460. https://doi.org/10.1044/2024_JSLHR-23-00575</w:t>
          </w:r>
        </w:p>
        <w:p w14:paraId="71B24EC3" w14:textId="77777777" w:rsidR="00B06480" w:rsidRPr="008D1489" w:rsidRDefault="00B06480">
          <w:pPr>
            <w:autoSpaceDE w:val="0"/>
            <w:autoSpaceDN w:val="0"/>
            <w:ind w:hanging="480"/>
            <w:divId w:val="320281144"/>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Kerr, C. E., Shaw, J. R., Wasserman, R. H., Chen, V. W., Kanojia, A., Bayer, T., &amp; Kelley, J. M. (2008). Tactile acuity in experienced Tai Chi practitioners: evidence for use dependent plasticity as an effect of sensory-attentional training. </w:t>
          </w:r>
          <w:r w:rsidRPr="008D1489">
            <w:rPr>
              <w:rFonts w:ascii="Arial" w:eastAsia="Times New Roman" w:hAnsi="Arial" w:cs="Arial"/>
              <w:i/>
              <w:iCs/>
              <w:color w:val="000000"/>
              <w:sz w:val="22"/>
              <w:szCs w:val="22"/>
            </w:rPr>
            <w:t>Experimental Brain Research</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188</w:t>
          </w:r>
          <w:r w:rsidRPr="008D1489">
            <w:rPr>
              <w:rFonts w:ascii="Arial" w:eastAsia="Times New Roman" w:hAnsi="Arial" w:cs="Arial"/>
              <w:color w:val="000000"/>
              <w:sz w:val="22"/>
              <w:szCs w:val="22"/>
            </w:rPr>
            <w:t>(2), 317–322. https://doi.org/10.1007/s00221-008-1409-6</w:t>
          </w:r>
        </w:p>
        <w:p w14:paraId="608473B1" w14:textId="77777777" w:rsidR="00B06480" w:rsidRPr="008D1489" w:rsidRDefault="00B06480">
          <w:pPr>
            <w:autoSpaceDE w:val="0"/>
            <w:autoSpaceDN w:val="0"/>
            <w:ind w:hanging="480"/>
            <w:divId w:val="1158838290"/>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Kolb, A., &amp; Kolb, D. (2018). Eight important things to know about the experiential learning cycle. </w:t>
          </w:r>
          <w:r w:rsidRPr="008D1489">
            <w:rPr>
              <w:rFonts w:ascii="Arial" w:eastAsia="Times New Roman" w:hAnsi="Arial" w:cs="Arial"/>
              <w:i/>
              <w:iCs/>
              <w:color w:val="000000"/>
              <w:sz w:val="22"/>
              <w:szCs w:val="22"/>
            </w:rPr>
            <w:t>The Australian Educational Leader</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40</w:t>
          </w:r>
          <w:r w:rsidRPr="008D1489">
            <w:rPr>
              <w:rFonts w:ascii="Arial" w:eastAsia="Times New Roman" w:hAnsi="Arial" w:cs="Arial"/>
              <w:color w:val="000000"/>
              <w:sz w:val="22"/>
              <w:szCs w:val="22"/>
            </w:rPr>
            <w:t>((3)), 8–14.</w:t>
          </w:r>
        </w:p>
        <w:p w14:paraId="54573A05" w14:textId="77777777" w:rsidR="00B06480" w:rsidRPr="008D1489" w:rsidRDefault="00B06480">
          <w:pPr>
            <w:autoSpaceDE w:val="0"/>
            <w:autoSpaceDN w:val="0"/>
            <w:ind w:hanging="480"/>
            <w:divId w:val="501511419"/>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Kolb, D. (1984). </w:t>
          </w:r>
          <w:r w:rsidRPr="008D1489">
            <w:rPr>
              <w:rFonts w:ascii="Arial" w:eastAsia="Times New Roman" w:hAnsi="Arial" w:cs="Arial"/>
              <w:i/>
              <w:iCs/>
              <w:color w:val="000000"/>
              <w:sz w:val="22"/>
              <w:szCs w:val="22"/>
            </w:rPr>
            <w:t>Experiential learning: experience as the source of learning and development</w:t>
          </w:r>
          <w:r w:rsidRPr="008D1489">
            <w:rPr>
              <w:rFonts w:ascii="Arial" w:eastAsia="Times New Roman" w:hAnsi="Arial" w:cs="Arial"/>
              <w:color w:val="000000"/>
              <w:sz w:val="22"/>
              <w:szCs w:val="22"/>
            </w:rPr>
            <w:t>. Prentice Hall.</w:t>
          </w:r>
        </w:p>
        <w:p w14:paraId="3159C129" w14:textId="77777777" w:rsidR="00B06480" w:rsidRPr="008D1489" w:rsidRDefault="00B06480">
          <w:pPr>
            <w:autoSpaceDE w:val="0"/>
            <w:autoSpaceDN w:val="0"/>
            <w:ind w:hanging="480"/>
            <w:divId w:val="1710446542"/>
            <w:rPr>
              <w:rFonts w:ascii="Arial" w:eastAsia="Times New Roman" w:hAnsi="Arial" w:cs="Arial"/>
              <w:color w:val="000000"/>
              <w:sz w:val="22"/>
              <w:szCs w:val="22"/>
            </w:rPr>
          </w:pPr>
          <w:r w:rsidRPr="008D1489">
            <w:rPr>
              <w:rFonts w:ascii="Arial" w:eastAsia="Times New Roman" w:hAnsi="Arial" w:cs="Arial"/>
              <w:color w:val="000000"/>
              <w:sz w:val="22"/>
              <w:szCs w:val="22"/>
            </w:rPr>
            <w:t>Kormos, J. (1999). Monitoring and Self</w:t>
          </w:r>
          <w:r w:rsidRPr="008D1489">
            <w:rPr>
              <w:rFonts w:ascii="Cambria Math" w:eastAsia="Times New Roman" w:hAnsi="Cambria Math" w:cs="Cambria Math"/>
              <w:color w:val="000000"/>
              <w:sz w:val="22"/>
              <w:szCs w:val="22"/>
            </w:rPr>
            <w:t>‐</w:t>
          </w:r>
          <w:proofErr w:type="gramStart"/>
          <w:r w:rsidRPr="008D1489">
            <w:rPr>
              <w:rFonts w:ascii="Arial" w:eastAsia="Times New Roman" w:hAnsi="Arial" w:cs="Arial"/>
              <w:color w:val="000000"/>
              <w:sz w:val="22"/>
              <w:szCs w:val="22"/>
            </w:rPr>
            <w:t>Repair</w:t>
          </w:r>
          <w:proofErr w:type="gramEnd"/>
          <w:r w:rsidRPr="008D1489">
            <w:rPr>
              <w:rFonts w:ascii="Arial" w:eastAsia="Times New Roman" w:hAnsi="Arial" w:cs="Arial"/>
              <w:color w:val="000000"/>
              <w:sz w:val="22"/>
              <w:szCs w:val="22"/>
            </w:rPr>
            <w:t xml:space="preserve"> in L2. </w:t>
          </w:r>
          <w:r w:rsidRPr="008D1489">
            <w:rPr>
              <w:rFonts w:ascii="Arial" w:eastAsia="Times New Roman" w:hAnsi="Arial" w:cs="Arial"/>
              <w:i/>
              <w:iCs/>
              <w:color w:val="000000"/>
              <w:sz w:val="22"/>
              <w:szCs w:val="22"/>
            </w:rPr>
            <w:t>Language Learning</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49</w:t>
          </w:r>
          <w:r w:rsidRPr="008D1489">
            <w:rPr>
              <w:rFonts w:ascii="Arial" w:eastAsia="Times New Roman" w:hAnsi="Arial" w:cs="Arial"/>
              <w:color w:val="000000"/>
              <w:sz w:val="22"/>
              <w:szCs w:val="22"/>
            </w:rPr>
            <w:t>(2), 303–342. https://doi.org/10.1111/0023-8333.00090</w:t>
          </w:r>
        </w:p>
        <w:p w14:paraId="5B541896" w14:textId="77777777" w:rsidR="00B06480" w:rsidRPr="008D1489" w:rsidRDefault="00B06480">
          <w:pPr>
            <w:autoSpaceDE w:val="0"/>
            <w:autoSpaceDN w:val="0"/>
            <w:ind w:hanging="480"/>
            <w:divId w:val="86466184"/>
            <w:rPr>
              <w:rFonts w:ascii="Arial" w:eastAsia="Times New Roman" w:hAnsi="Arial" w:cs="Arial"/>
              <w:color w:val="000000"/>
              <w:sz w:val="22"/>
              <w:szCs w:val="22"/>
            </w:rPr>
          </w:pPr>
          <w:r w:rsidRPr="008D1489">
            <w:rPr>
              <w:rFonts w:ascii="Arial" w:eastAsia="Times New Roman" w:hAnsi="Arial" w:cs="Arial"/>
              <w:color w:val="000000"/>
              <w:sz w:val="22"/>
              <w:szCs w:val="22"/>
              <w:lang w:val="es-MX"/>
            </w:rPr>
            <w:t xml:space="preserve">Lee, C. H., &amp; </w:t>
          </w:r>
          <w:proofErr w:type="spellStart"/>
          <w:r w:rsidRPr="008D1489">
            <w:rPr>
              <w:rFonts w:ascii="Arial" w:eastAsia="Times New Roman" w:hAnsi="Arial" w:cs="Arial"/>
              <w:color w:val="000000"/>
              <w:sz w:val="22"/>
              <w:szCs w:val="22"/>
              <w:lang w:val="es-MX"/>
            </w:rPr>
            <w:t>Kalyuga</w:t>
          </w:r>
          <w:proofErr w:type="spellEnd"/>
          <w:r w:rsidRPr="008D1489">
            <w:rPr>
              <w:rFonts w:ascii="Arial" w:eastAsia="Times New Roman" w:hAnsi="Arial" w:cs="Arial"/>
              <w:color w:val="000000"/>
              <w:sz w:val="22"/>
              <w:szCs w:val="22"/>
              <w:lang w:val="es-MX"/>
            </w:rPr>
            <w:t xml:space="preserve">, S. (2011). </w:t>
          </w:r>
          <w:r w:rsidRPr="008D1489">
            <w:rPr>
              <w:rFonts w:ascii="Arial" w:eastAsia="Times New Roman" w:hAnsi="Arial" w:cs="Arial"/>
              <w:color w:val="000000"/>
              <w:sz w:val="22"/>
              <w:szCs w:val="22"/>
            </w:rPr>
            <w:t xml:space="preserve">Effectiveness of on-screen pinyin in learning Chinese: An expertise reversal for multimedia redundancy effect. </w:t>
          </w:r>
          <w:r w:rsidRPr="008D1489">
            <w:rPr>
              <w:rFonts w:ascii="Arial" w:eastAsia="Times New Roman" w:hAnsi="Arial" w:cs="Arial"/>
              <w:i/>
              <w:iCs/>
              <w:color w:val="000000"/>
              <w:sz w:val="22"/>
              <w:szCs w:val="22"/>
            </w:rPr>
            <w:t xml:space="preserve">Computers in Human </w:t>
          </w:r>
          <w:proofErr w:type="spellStart"/>
          <w:r w:rsidRPr="008D1489">
            <w:rPr>
              <w:rFonts w:ascii="Arial" w:eastAsia="Times New Roman" w:hAnsi="Arial" w:cs="Arial"/>
              <w:i/>
              <w:iCs/>
              <w:color w:val="000000"/>
              <w:sz w:val="22"/>
              <w:szCs w:val="22"/>
            </w:rPr>
            <w:t>Behavior</w:t>
          </w:r>
          <w:proofErr w:type="spellEnd"/>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27</w:t>
          </w:r>
          <w:r w:rsidRPr="008D1489">
            <w:rPr>
              <w:rFonts w:ascii="Arial" w:eastAsia="Times New Roman" w:hAnsi="Arial" w:cs="Arial"/>
              <w:color w:val="000000"/>
              <w:sz w:val="22"/>
              <w:szCs w:val="22"/>
            </w:rPr>
            <w:t>(1), 11–15. https://doi.org/10.1016/j.chb.2010.05.005</w:t>
          </w:r>
        </w:p>
        <w:p w14:paraId="44401267" w14:textId="77777777" w:rsidR="00B06480" w:rsidRPr="008D1489" w:rsidRDefault="00B06480">
          <w:pPr>
            <w:autoSpaceDE w:val="0"/>
            <w:autoSpaceDN w:val="0"/>
            <w:ind w:hanging="480"/>
            <w:divId w:val="856235903"/>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Levis, J. M. (2016). Research into practice: How research appears in pronunciation teaching materials. </w:t>
          </w:r>
          <w:r w:rsidRPr="008D1489">
            <w:rPr>
              <w:rFonts w:ascii="Arial" w:eastAsia="Times New Roman" w:hAnsi="Arial" w:cs="Arial"/>
              <w:i/>
              <w:iCs/>
              <w:color w:val="000000"/>
              <w:sz w:val="22"/>
              <w:szCs w:val="22"/>
            </w:rPr>
            <w:t>Language Teaching</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49</w:t>
          </w:r>
          <w:r w:rsidRPr="008D1489">
            <w:rPr>
              <w:rFonts w:ascii="Arial" w:eastAsia="Times New Roman" w:hAnsi="Arial" w:cs="Arial"/>
              <w:color w:val="000000"/>
              <w:sz w:val="22"/>
              <w:szCs w:val="22"/>
            </w:rPr>
            <w:t>(3), 423–437. https://doi.org/10.1017/S0261444816000045</w:t>
          </w:r>
        </w:p>
        <w:p w14:paraId="690EC013" w14:textId="77777777" w:rsidR="00B06480" w:rsidRPr="008D1489" w:rsidRDefault="00B06480">
          <w:pPr>
            <w:autoSpaceDE w:val="0"/>
            <w:autoSpaceDN w:val="0"/>
            <w:ind w:hanging="480"/>
            <w:divId w:val="583222941"/>
            <w:rPr>
              <w:rFonts w:ascii="Arial" w:eastAsia="Times New Roman" w:hAnsi="Arial" w:cs="Arial"/>
              <w:color w:val="000000"/>
              <w:sz w:val="22"/>
              <w:szCs w:val="22"/>
            </w:rPr>
          </w:pPr>
          <w:r w:rsidRPr="008D1489">
            <w:rPr>
              <w:rFonts w:ascii="Arial" w:eastAsia="Times New Roman" w:hAnsi="Arial" w:cs="Arial"/>
              <w:color w:val="000000"/>
              <w:sz w:val="22"/>
              <w:szCs w:val="22"/>
            </w:rPr>
            <w:lastRenderedPageBreak/>
            <w:t xml:space="preserve">Lew-Levy, S., van den Bos, W., Corriveau, K., Dutra, N., Flynn, E., O’Sullivan, E., Pope-Caldwell, S., Rawlings, B., Smolla, M., Xu, J., &amp; Wood, L. (2023). Peer learning and cultural evolution. </w:t>
          </w:r>
          <w:r w:rsidRPr="008D1489">
            <w:rPr>
              <w:rFonts w:ascii="Arial" w:eastAsia="Times New Roman" w:hAnsi="Arial" w:cs="Arial"/>
              <w:i/>
              <w:iCs/>
              <w:color w:val="000000"/>
              <w:sz w:val="22"/>
              <w:szCs w:val="22"/>
            </w:rPr>
            <w:t>Child Development Perspectives</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17</w:t>
          </w:r>
          <w:r w:rsidRPr="008D1489">
            <w:rPr>
              <w:rFonts w:ascii="Arial" w:eastAsia="Times New Roman" w:hAnsi="Arial" w:cs="Arial"/>
              <w:color w:val="000000"/>
              <w:sz w:val="22"/>
              <w:szCs w:val="22"/>
            </w:rPr>
            <w:t>(2), 97–105. https://doi.org/10.1111/cdep.12482</w:t>
          </w:r>
        </w:p>
        <w:p w14:paraId="75EB7DC1" w14:textId="77777777" w:rsidR="00B06480" w:rsidRPr="008D1489" w:rsidRDefault="00B06480">
          <w:pPr>
            <w:autoSpaceDE w:val="0"/>
            <w:autoSpaceDN w:val="0"/>
            <w:ind w:hanging="480"/>
            <w:divId w:val="1351182853"/>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Lim, W. M. (2024a). What Is Qualitative Research? An Overview and Guidelines. </w:t>
          </w:r>
          <w:r w:rsidRPr="008D1489">
            <w:rPr>
              <w:rFonts w:ascii="Arial" w:eastAsia="Times New Roman" w:hAnsi="Arial" w:cs="Arial"/>
              <w:i/>
              <w:iCs/>
              <w:color w:val="000000"/>
              <w:sz w:val="22"/>
              <w:szCs w:val="22"/>
            </w:rPr>
            <w:t>Australasian Marketing Journal</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7</w:t>
          </w:r>
          <w:r w:rsidRPr="008D1489">
            <w:rPr>
              <w:rFonts w:ascii="Arial" w:eastAsia="Times New Roman" w:hAnsi="Arial" w:cs="Arial"/>
              <w:color w:val="000000"/>
              <w:sz w:val="22"/>
              <w:szCs w:val="22"/>
            </w:rPr>
            <w:t>(1). https://doi.org/10.1177/14413582241264619</w:t>
          </w:r>
        </w:p>
        <w:p w14:paraId="664441AF" w14:textId="77777777" w:rsidR="00B06480" w:rsidRPr="008D1489" w:rsidRDefault="00B06480">
          <w:pPr>
            <w:autoSpaceDE w:val="0"/>
            <w:autoSpaceDN w:val="0"/>
            <w:ind w:hanging="480"/>
            <w:divId w:val="643855377"/>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Lim, W. M. (2024b). What Is Quantitative Research? An Overview and Guidelines. </w:t>
          </w:r>
          <w:r w:rsidRPr="008D1489">
            <w:rPr>
              <w:rFonts w:ascii="Arial" w:eastAsia="Times New Roman" w:hAnsi="Arial" w:cs="Arial"/>
              <w:i/>
              <w:iCs/>
              <w:color w:val="000000"/>
              <w:sz w:val="22"/>
              <w:szCs w:val="22"/>
            </w:rPr>
            <w:t>Australasian Marketing Journal</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7</w:t>
          </w:r>
          <w:r w:rsidRPr="008D1489">
            <w:rPr>
              <w:rFonts w:ascii="Arial" w:eastAsia="Times New Roman" w:hAnsi="Arial" w:cs="Arial"/>
              <w:color w:val="000000"/>
              <w:sz w:val="22"/>
              <w:szCs w:val="22"/>
            </w:rPr>
            <w:t>(1). https://doi.org/10.1177/14413582241264622</w:t>
          </w:r>
        </w:p>
        <w:p w14:paraId="6398B80E" w14:textId="77777777" w:rsidR="00B06480" w:rsidRPr="008D1489" w:rsidRDefault="00B06480">
          <w:pPr>
            <w:autoSpaceDE w:val="0"/>
            <w:autoSpaceDN w:val="0"/>
            <w:ind w:hanging="480"/>
            <w:divId w:val="2123380121"/>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Lindsay, E. K., Chin, B., Greco, C. M., Young, S., Brown, K. W., Wright, A. G. C., Smyth, J. M., Burkett, D., &amp; Creswell, J. D. (2018). How mindfulness training promotes positive emotions: Dismantling acceptance skills training in two randomized controlled trials. </w:t>
          </w:r>
          <w:r w:rsidRPr="008D1489">
            <w:rPr>
              <w:rFonts w:ascii="Arial" w:eastAsia="Times New Roman" w:hAnsi="Arial" w:cs="Arial"/>
              <w:i/>
              <w:iCs/>
              <w:color w:val="000000"/>
              <w:sz w:val="22"/>
              <w:szCs w:val="22"/>
            </w:rPr>
            <w:t>Journal of Personality and Social Psychology</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115</w:t>
          </w:r>
          <w:r w:rsidRPr="008D1489">
            <w:rPr>
              <w:rFonts w:ascii="Arial" w:eastAsia="Times New Roman" w:hAnsi="Arial" w:cs="Arial"/>
              <w:color w:val="000000"/>
              <w:sz w:val="22"/>
              <w:szCs w:val="22"/>
            </w:rPr>
            <w:t>(6), 944–973. https://doi.org/10.1037/pspa0000134</w:t>
          </w:r>
        </w:p>
        <w:p w14:paraId="74D9D6FC" w14:textId="77777777" w:rsidR="00B06480" w:rsidRPr="008D1489" w:rsidRDefault="00B06480">
          <w:pPr>
            <w:autoSpaceDE w:val="0"/>
            <w:autoSpaceDN w:val="0"/>
            <w:ind w:hanging="480"/>
            <w:divId w:val="236207590"/>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Lindsay, E. K., Young, S., Smyth, J. M., Brown, K. W., &amp; Creswell, J. D. (2018). Acceptance lowers stress reactivity: Dismantling mindfulness training in a randomized controlled trial. </w:t>
          </w:r>
          <w:proofErr w:type="spellStart"/>
          <w:r w:rsidRPr="008D1489">
            <w:rPr>
              <w:rFonts w:ascii="Arial" w:eastAsia="Times New Roman" w:hAnsi="Arial" w:cs="Arial"/>
              <w:i/>
              <w:iCs/>
              <w:color w:val="000000"/>
              <w:sz w:val="22"/>
              <w:szCs w:val="22"/>
            </w:rPr>
            <w:t>Psychoneuroendocrinology</w:t>
          </w:r>
          <w:proofErr w:type="spellEnd"/>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87</w:t>
          </w:r>
          <w:r w:rsidRPr="008D1489">
            <w:rPr>
              <w:rFonts w:ascii="Arial" w:eastAsia="Times New Roman" w:hAnsi="Arial" w:cs="Arial"/>
              <w:color w:val="000000"/>
              <w:sz w:val="22"/>
              <w:szCs w:val="22"/>
            </w:rPr>
            <w:t>, 63–73. https://doi.org/10.1016/j.psyneuen.2017.09.015</w:t>
          </w:r>
        </w:p>
        <w:p w14:paraId="641982F2" w14:textId="77777777" w:rsidR="00B06480" w:rsidRPr="008D1489" w:rsidRDefault="00B06480">
          <w:pPr>
            <w:autoSpaceDE w:val="0"/>
            <w:autoSpaceDN w:val="0"/>
            <w:ind w:hanging="480"/>
            <w:divId w:val="943540190"/>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Lisman, A. L., &amp; Sadagopan, N. (2013). Focus of attention and speech motor performance. </w:t>
          </w:r>
          <w:r w:rsidRPr="008D1489">
            <w:rPr>
              <w:rFonts w:ascii="Arial" w:eastAsia="Times New Roman" w:hAnsi="Arial" w:cs="Arial"/>
              <w:i/>
              <w:iCs/>
              <w:color w:val="000000"/>
              <w:sz w:val="22"/>
              <w:szCs w:val="22"/>
            </w:rPr>
            <w:t>Journal of Communication Disorders</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46</w:t>
          </w:r>
          <w:r w:rsidRPr="008D1489">
            <w:rPr>
              <w:rFonts w:ascii="Arial" w:eastAsia="Times New Roman" w:hAnsi="Arial" w:cs="Arial"/>
              <w:color w:val="000000"/>
              <w:sz w:val="22"/>
              <w:szCs w:val="22"/>
            </w:rPr>
            <w:t>(3), 281–293. https://doi.org/10.1016/j.jcomdis.2013.02.002</w:t>
          </w:r>
        </w:p>
        <w:p w14:paraId="41C1726E" w14:textId="77777777" w:rsidR="00B06480" w:rsidRPr="008D1489" w:rsidRDefault="00B06480">
          <w:pPr>
            <w:autoSpaceDE w:val="0"/>
            <w:autoSpaceDN w:val="0"/>
            <w:ind w:hanging="480"/>
            <w:divId w:val="511652885"/>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Lutz, A., Slagter, H. A., Dunne, J. D., &amp; Davidson, R. J. (2008). Attention regulation and monitoring in meditation. </w:t>
          </w:r>
          <w:r w:rsidRPr="008D1489">
            <w:rPr>
              <w:rFonts w:ascii="Arial" w:eastAsia="Times New Roman" w:hAnsi="Arial" w:cs="Arial"/>
              <w:i/>
              <w:iCs/>
              <w:color w:val="000000"/>
              <w:sz w:val="22"/>
              <w:szCs w:val="22"/>
            </w:rPr>
            <w:t>Trends in Cognitive Sciences</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12</w:t>
          </w:r>
          <w:r w:rsidRPr="008D1489">
            <w:rPr>
              <w:rFonts w:ascii="Arial" w:eastAsia="Times New Roman" w:hAnsi="Arial" w:cs="Arial"/>
              <w:color w:val="000000"/>
              <w:sz w:val="22"/>
              <w:szCs w:val="22"/>
            </w:rPr>
            <w:t>(4), 163–169. https://doi.org/10.1016/j.tics.2008.01.005</w:t>
          </w:r>
        </w:p>
        <w:p w14:paraId="354FAABF" w14:textId="77777777" w:rsidR="00B06480" w:rsidRPr="008D1489" w:rsidRDefault="00B06480">
          <w:pPr>
            <w:autoSpaceDE w:val="0"/>
            <w:autoSpaceDN w:val="0"/>
            <w:ind w:hanging="480"/>
            <w:divId w:val="531578201"/>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Marks, J. (2007). </w:t>
          </w:r>
          <w:r w:rsidRPr="008D1489">
            <w:rPr>
              <w:rFonts w:ascii="Arial" w:eastAsia="Times New Roman" w:hAnsi="Arial" w:cs="Arial"/>
              <w:i/>
              <w:iCs/>
              <w:color w:val="000000"/>
              <w:sz w:val="22"/>
              <w:szCs w:val="22"/>
            </w:rPr>
            <w:t>English pronunciation in use: Elementary</w:t>
          </w:r>
          <w:r w:rsidRPr="008D1489">
            <w:rPr>
              <w:rFonts w:ascii="Arial" w:eastAsia="Times New Roman" w:hAnsi="Arial" w:cs="Arial"/>
              <w:color w:val="000000"/>
              <w:sz w:val="22"/>
              <w:szCs w:val="22"/>
            </w:rPr>
            <w:t>. Cambridge University Press.</w:t>
          </w:r>
        </w:p>
        <w:p w14:paraId="4C56317C" w14:textId="77777777" w:rsidR="00B06480" w:rsidRPr="008D1489" w:rsidRDefault="00B06480">
          <w:pPr>
            <w:autoSpaceDE w:val="0"/>
            <w:autoSpaceDN w:val="0"/>
            <w:ind w:hanging="480"/>
            <w:divId w:val="658387615"/>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Matko, K., &amp; Van Dam, N. T. (2026). Beyond serenity: Adverse effects of meditation and mindfulness in clinical practice. </w:t>
          </w:r>
          <w:r w:rsidRPr="008D1489">
            <w:rPr>
              <w:rFonts w:ascii="Arial" w:eastAsia="Times New Roman" w:hAnsi="Arial" w:cs="Arial"/>
              <w:i/>
              <w:iCs/>
              <w:color w:val="000000"/>
              <w:sz w:val="22"/>
              <w:szCs w:val="22"/>
            </w:rPr>
            <w:t>Current Opinion in Psychology</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67</w:t>
          </w:r>
          <w:r w:rsidRPr="008D1489">
            <w:rPr>
              <w:rFonts w:ascii="Arial" w:eastAsia="Times New Roman" w:hAnsi="Arial" w:cs="Arial"/>
              <w:color w:val="000000"/>
              <w:sz w:val="22"/>
              <w:szCs w:val="22"/>
            </w:rPr>
            <w:t>, 102197. https://doi.org/10.1016/j.copsyc.2025.102197</w:t>
          </w:r>
        </w:p>
        <w:p w14:paraId="21B5428F" w14:textId="77777777" w:rsidR="00B06480" w:rsidRPr="008D1489" w:rsidRDefault="00B06480">
          <w:pPr>
            <w:autoSpaceDE w:val="0"/>
            <w:autoSpaceDN w:val="0"/>
            <w:ind w:hanging="480"/>
            <w:divId w:val="293022894"/>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Mayer, R. E. (1997). Multimedia learning: Are we asking the right questions? </w:t>
          </w:r>
          <w:r w:rsidRPr="008D1489">
            <w:rPr>
              <w:rFonts w:ascii="Arial" w:eastAsia="Times New Roman" w:hAnsi="Arial" w:cs="Arial"/>
              <w:i/>
              <w:iCs/>
              <w:color w:val="000000"/>
              <w:sz w:val="22"/>
              <w:szCs w:val="22"/>
            </w:rPr>
            <w:t>Educational Psychologist</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32</w:t>
          </w:r>
          <w:r w:rsidRPr="008D1489">
            <w:rPr>
              <w:rFonts w:ascii="Arial" w:eastAsia="Times New Roman" w:hAnsi="Arial" w:cs="Arial"/>
              <w:color w:val="000000"/>
              <w:sz w:val="22"/>
              <w:szCs w:val="22"/>
            </w:rPr>
            <w:t>(1), 1–19. https://doi.org/10.1207/s15326985ep3201_1</w:t>
          </w:r>
        </w:p>
        <w:p w14:paraId="41C719A0" w14:textId="77777777" w:rsidR="00B06480" w:rsidRPr="008D1489" w:rsidRDefault="00B06480">
          <w:pPr>
            <w:autoSpaceDE w:val="0"/>
            <w:autoSpaceDN w:val="0"/>
            <w:ind w:hanging="480"/>
            <w:divId w:val="954484288"/>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Mayer, R. E. (2024). The Past, Present, and Future of the Cognitive Theory of Multimedia Learning. </w:t>
          </w:r>
          <w:r w:rsidRPr="008D1489">
            <w:rPr>
              <w:rFonts w:ascii="Arial" w:eastAsia="Times New Roman" w:hAnsi="Arial" w:cs="Arial"/>
              <w:i/>
              <w:iCs/>
              <w:color w:val="000000"/>
              <w:sz w:val="22"/>
              <w:szCs w:val="22"/>
            </w:rPr>
            <w:t>Educational Psychology Review</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36</w:t>
          </w:r>
          <w:r w:rsidRPr="008D1489">
            <w:rPr>
              <w:rFonts w:ascii="Arial" w:eastAsia="Times New Roman" w:hAnsi="Arial" w:cs="Arial"/>
              <w:color w:val="000000"/>
              <w:sz w:val="22"/>
              <w:szCs w:val="22"/>
            </w:rPr>
            <w:t>(1), 8. https://doi.org/10.1007/s10648-023-09842-1</w:t>
          </w:r>
        </w:p>
        <w:p w14:paraId="0E2EF960" w14:textId="77777777" w:rsidR="00B06480" w:rsidRPr="008D1489" w:rsidRDefault="00B06480">
          <w:pPr>
            <w:autoSpaceDE w:val="0"/>
            <w:autoSpaceDN w:val="0"/>
            <w:ind w:hanging="480"/>
            <w:divId w:val="887913856"/>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McAllister Byun, T., Swartz, M. T., Halpin, P. F., Szeredi, D., &amp; Maas, E. (2016). Direction of attentional focus in biofeedback treatment for /r/ misarticulation. </w:t>
          </w:r>
          <w:r w:rsidRPr="008D1489">
            <w:rPr>
              <w:rFonts w:ascii="Arial" w:eastAsia="Times New Roman" w:hAnsi="Arial" w:cs="Arial"/>
              <w:i/>
              <w:iCs/>
              <w:color w:val="000000"/>
              <w:sz w:val="22"/>
              <w:szCs w:val="22"/>
            </w:rPr>
            <w:t>International Journal of Language &amp; Communication Disorders</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51</w:t>
          </w:r>
          <w:r w:rsidRPr="008D1489">
            <w:rPr>
              <w:rFonts w:ascii="Arial" w:eastAsia="Times New Roman" w:hAnsi="Arial" w:cs="Arial"/>
              <w:color w:val="000000"/>
              <w:sz w:val="22"/>
              <w:szCs w:val="22"/>
            </w:rPr>
            <w:t>(4), 384–401. https://doi.org/10.1111/1460-6984.12215</w:t>
          </w:r>
        </w:p>
        <w:p w14:paraId="3B21A115" w14:textId="77777777" w:rsidR="00B06480" w:rsidRPr="008D1489" w:rsidRDefault="00B06480">
          <w:pPr>
            <w:autoSpaceDE w:val="0"/>
            <w:autoSpaceDN w:val="0"/>
            <w:ind w:hanging="480"/>
            <w:divId w:val="1228765371"/>
            <w:rPr>
              <w:rFonts w:ascii="Arial" w:eastAsia="Times New Roman" w:hAnsi="Arial" w:cs="Arial"/>
              <w:color w:val="000000"/>
              <w:sz w:val="22"/>
              <w:szCs w:val="22"/>
            </w:rPr>
          </w:pPr>
          <w:r w:rsidRPr="008D1489">
            <w:rPr>
              <w:rFonts w:ascii="Arial" w:eastAsia="Times New Roman" w:hAnsi="Arial" w:cs="Arial"/>
              <w:color w:val="000000"/>
              <w:sz w:val="22"/>
              <w:szCs w:val="22"/>
            </w:rPr>
            <w:t>Mercer, J. (2007). The challenges of insider research in educational institutions: wielding a double</w:t>
          </w:r>
          <w:r w:rsidRPr="008D1489">
            <w:rPr>
              <w:rFonts w:ascii="Cambria Math" w:eastAsia="Times New Roman" w:hAnsi="Cambria Math" w:cs="Cambria Math"/>
              <w:color w:val="000000"/>
              <w:sz w:val="22"/>
              <w:szCs w:val="22"/>
            </w:rPr>
            <w:t>‐</w:t>
          </w:r>
          <w:r w:rsidRPr="008D1489">
            <w:rPr>
              <w:rFonts w:ascii="Arial" w:eastAsia="Times New Roman" w:hAnsi="Arial" w:cs="Arial"/>
              <w:color w:val="000000"/>
              <w:sz w:val="22"/>
              <w:szCs w:val="22"/>
            </w:rPr>
            <w:t xml:space="preserve">edged sword and resolving delicate dilemmas. </w:t>
          </w:r>
          <w:r w:rsidRPr="008D1489">
            <w:rPr>
              <w:rFonts w:ascii="Arial" w:eastAsia="Times New Roman" w:hAnsi="Arial" w:cs="Arial"/>
              <w:i/>
              <w:iCs/>
              <w:color w:val="000000"/>
              <w:sz w:val="22"/>
              <w:szCs w:val="22"/>
            </w:rPr>
            <w:t>Oxford Review of Education</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33</w:t>
          </w:r>
          <w:r w:rsidRPr="008D1489">
            <w:rPr>
              <w:rFonts w:ascii="Arial" w:eastAsia="Times New Roman" w:hAnsi="Arial" w:cs="Arial"/>
              <w:color w:val="000000"/>
              <w:sz w:val="22"/>
              <w:szCs w:val="22"/>
            </w:rPr>
            <w:t>(1), 1–17. https://doi.org/10.1080/03054980601094651</w:t>
          </w:r>
        </w:p>
        <w:p w14:paraId="142D67DE" w14:textId="77777777" w:rsidR="00B06480" w:rsidRPr="008D1489" w:rsidRDefault="00B06480">
          <w:pPr>
            <w:autoSpaceDE w:val="0"/>
            <w:autoSpaceDN w:val="0"/>
            <w:ind w:hanging="480"/>
            <w:divId w:val="957374301"/>
            <w:rPr>
              <w:rFonts w:ascii="Arial" w:eastAsia="Times New Roman" w:hAnsi="Arial" w:cs="Arial"/>
              <w:color w:val="000000"/>
              <w:sz w:val="22"/>
              <w:szCs w:val="22"/>
            </w:rPr>
          </w:pPr>
          <w:proofErr w:type="spellStart"/>
          <w:r w:rsidRPr="008D1489">
            <w:rPr>
              <w:rFonts w:ascii="Arial" w:eastAsia="Times New Roman" w:hAnsi="Arial" w:cs="Arial"/>
              <w:color w:val="000000"/>
              <w:sz w:val="22"/>
              <w:szCs w:val="22"/>
            </w:rPr>
            <w:lastRenderedPageBreak/>
            <w:t>Mesoudi</w:t>
          </w:r>
          <w:proofErr w:type="spellEnd"/>
          <w:r w:rsidRPr="008D1489">
            <w:rPr>
              <w:rFonts w:ascii="Arial" w:eastAsia="Times New Roman" w:hAnsi="Arial" w:cs="Arial"/>
              <w:color w:val="000000"/>
              <w:sz w:val="22"/>
              <w:szCs w:val="22"/>
            </w:rPr>
            <w:t xml:space="preserve">, A., Whiten, A., &amp; Laland, K. N. (2004). Perspective: is human cultural evolution Darwinian? Evidence reviewed from the perspective of the origin of species. </w:t>
          </w:r>
          <w:r w:rsidRPr="008D1489">
            <w:rPr>
              <w:rFonts w:ascii="Arial" w:eastAsia="Times New Roman" w:hAnsi="Arial" w:cs="Arial"/>
              <w:i/>
              <w:iCs/>
              <w:color w:val="000000"/>
              <w:sz w:val="22"/>
              <w:szCs w:val="22"/>
            </w:rPr>
            <w:t>Evolution</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58</w:t>
          </w:r>
          <w:r w:rsidRPr="008D1489">
            <w:rPr>
              <w:rFonts w:ascii="Arial" w:eastAsia="Times New Roman" w:hAnsi="Arial" w:cs="Arial"/>
              <w:color w:val="000000"/>
              <w:sz w:val="22"/>
              <w:szCs w:val="22"/>
            </w:rPr>
            <w:t>(1). https://doi.org/10.1554/03-212</w:t>
          </w:r>
        </w:p>
        <w:p w14:paraId="2CF65CD5" w14:textId="77777777" w:rsidR="00B06480" w:rsidRPr="008D1489" w:rsidRDefault="00B06480">
          <w:pPr>
            <w:autoSpaceDE w:val="0"/>
            <w:autoSpaceDN w:val="0"/>
            <w:ind w:hanging="480"/>
            <w:divId w:val="2065061516"/>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Mirams, L., Poliakoff, E., Brown, R. J., &amp; Lloyd, D. M. (2013). Brief body-scan meditation practice improves somatosensory perceptual decision making. </w:t>
          </w:r>
          <w:r w:rsidRPr="008D1489">
            <w:rPr>
              <w:rFonts w:ascii="Arial" w:eastAsia="Times New Roman" w:hAnsi="Arial" w:cs="Arial"/>
              <w:i/>
              <w:iCs/>
              <w:color w:val="000000"/>
              <w:sz w:val="22"/>
              <w:szCs w:val="22"/>
            </w:rPr>
            <w:t>Consciousness and Cognition</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22</w:t>
          </w:r>
          <w:r w:rsidRPr="008D1489">
            <w:rPr>
              <w:rFonts w:ascii="Arial" w:eastAsia="Times New Roman" w:hAnsi="Arial" w:cs="Arial"/>
              <w:color w:val="000000"/>
              <w:sz w:val="22"/>
              <w:szCs w:val="22"/>
            </w:rPr>
            <w:t>(1), 348–359. https://doi.org/10.1016/j.concog.2012.07.009</w:t>
          </w:r>
        </w:p>
        <w:p w14:paraId="02541F2A" w14:textId="77777777" w:rsidR="00B06480" w:rsidRPr="008D1489" w:rsidRDefault="00B06480">
          <w:pPr>
            <w:autoSpaceDE w:val="0"/>
            <w:autoSpaceDN w:val="0"/>
            <w:ind w:hanging="480"/>
            <w:divId w:val="2011984049"/>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Miyashiro, D., </w:t>
          </w:r>
          <w:proofErr w:type="spellStart"/>
          <w:r w:rsidRPr="008D1489">
            <w:rPr>
              <w:rFonts w:ascii="Arial" w:eastAsia="Times New Roman" w:hAnsi="Arial" w:cs="Arial"/>
              <w:color w:val="000000"/>
              <w:sz w:val="22"/>
              <w:szCs w:val="22"/>
            </w:rPr>
            <w:t>Toyomura</w:t>
          </w:r>
          <w:proofErr w:type="spellEnd"/>
          <w:r w:rsidRPr="008D1489">
            <w:rPr>
              <w:rFonts w:ascii="Arial" w:eastAsia="Times New Roman" w:hAnsi="Arial" w:cs="Arial"/>
              <w:color w:val="000000"/>
              <w:sz w:val="22"/>
              <w:szCs w:val="22"/>
            </w:rPr>
            <w:t xml:space="preserve">, A., </w:t>
          </w:r>
          <w:proofErr w:type="spellStart"/>
          <w:r w:rsidRPr="008D1489">
            <w:rPr>
              <w:rFonts w:ascii="Arial" w:eastAsia="Times New Roman" w:hAnsi="Arial" w:cs="Arial"/>
              <w:color w:val="000000"/>
              <w:sz w:val="22"/>
              <w:szCs w:val="22"/>
            </w:rPr>
            <w:t>Haitani</w:t>
          </w:r>
          <w:proofErr w:type="spellEnd"/>
          <w:r w:rsidRPr="008D1489">
            <w:rPr>
              <w:rFonts w:ascii="Arial" w:eastAsia="Times New Roman" w:hAnsi="Arial" w:cs="Arial"/>
              <w:color w:val="000000"/>
              <w:sz w:val="22"/>
              <w:szCs w:val="22"/>
            </w:rPr>
            <w:t xml:space="preserve">, T., &amp; Kumano, H. (2019). Altered auditory feedback perception following an 8-week mindfulness meditation practice. </w:t>
          </w:r>
          <w:r w:rsidRPr="008D1489">
            <w:rPr>
              <w:rFonts w:ascii="Arial" w:eastAsia="Times New Roman" w:hAnsi="Arial" w:cs="Arial"/>
              <w:i/>
              <w:iCs/>
              <w:color w:val="000000"/>
              <w:sz w:val="22"/>
              <w:szCs w:val="22"/>
            </w:rPr>
            <w:t>International Journal of Psychophysiology</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138</w:t>
          </w:r>
          <w:r w:rsidRPr="008D1489">
            <w:rPr>
              <w:rFonts w:ascii="Arial" w:eastAsia="Times New Roman" w:hAnsi="Arial" w:cs="Arial"/>
              <w:color w:val="000000"/>
              <w:sz w:val="22"/>
              <w:szCs w:val="22"/>
            </w:rPr>
            <w:t>, 38–46. https://doi.org/10.1016/j.ijpsycho.2019.01.010</w:t>
          </w:r>
        </w:p>
        <w:p w14:paraId="703C422E" w14:textId="77777777" w:rsidR="00B06480" w:rsidRPr="008D1489" w:rsidRDefault="00B06480">
          <w:pPr>
            <w:autoSpaceDE w:val="0"/>
            <w:autoSpaceDN w:val="0"/>
            <w:ind w:hanging="480"/>
            <w:divId w:val="959264834"/>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Mohamed, M., Rashid, R. A., &amp; </w:t>
          </w:r>
          <w:proofErr w:type="spellStart"/>
          <w:r w:rsidRPr="008D1489">
            <w:rPr>
              <w:rFonts w:ascii="Arial" w:eastAsia="Times New Roman" w:hAnsi="Arial" w:cs="Arial"/>
              <w:color w:val="000000"/>
              <w:sz w:val="22"/>
              <w:szCs w:val="22"/>
            </w:rPr>
            <w:t>Alqaryouti</w:t>
          </w:r>
          <w:proofErr w:type="spellEnd"/>
          <w:r w:rsidRPr="008D1489">
            <w:rPr>
              <w:rFonts w:ascii="Arial" w:eastAsia="Times New Roman" w:hAnsi="Arial" w:cs="Arial"/>
              <w:color w:val="000000"/>
              <w:sz w:val="22"/>
              <w:szCs w:val="22"/>
            </w:rPr>
            <w:t xml:space="preserve">, M. H. (2022). Conceptualizing the complexity of reflective practice in education. </w:t>
          </w:r>
          <w:r w:rsidRPr="008D1489">
            <w:rPr>
              <w:rFonts w:ascii="Arial" w:eastAsia="Times New Roman" w:hAnsi="Arial" w:cs="Arial"/>
              <w:i/>
              <w:iCs/>
              <w:color w:val="000000"/>
              <w:sz w:val="22"/>
              <w:szCs w:val="22"/>
            </w:rPr>
            <w:t>Frontiers in Psychology</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13</w:t>
          </w:r>
          <w:r w:rsidRPr="008D1489">
            <w:rPr>
              <w:rFonts w:ascii="Arial" w:eastAsia="Times New Roman" w:hAnsi="Arial" w:cs="Arial"/>
              <w:color w:val="000000"/>
              <w:sz w:val="22"/>
              <w:szCs w:val="22"/>
            </w:rPr>
            <w:t>. https://doi.org/10.3389/fpsyg.2022.1008234</w:t>
          </w:r>
        </w:p>
        <w:p w14:paraId="52C3DA32" w14:textId="77777777" w:rsidR="00B06480" w:rsidRPr="008D1489" w:rsidRDefault="00B06480">
          <w:pPr>
            <w:autoSpaceDE w:val="0"/>
            <w:autoSpaceDN w:val="0"/>
            <w:ind w:hanging="480"/>
            <w:divId w:val="995647152"/>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Mohsen, M. A., &amp; Mahdi, H. S. (2021). Partial versus full captioning mode to improve L2 vocabulary acquisition in a mobile-assisted language learning setting: words pronunciation domain. </w:t>
          </w:r>
          <w:r w:rsidRPr="008D1489">
            <w:rPr>
              <w:rFonts w:ascii="Arial" w:eastAsia="Times New Roman" w:hAnsi="Arial" w:cs="Arial"/>
              <w:i/>
              <w:iCs/>
              <w:color w:val="000000"/>
              <w:sz w:val="22"/>
              <w:szCs w:val="22"/>
            </w:rPr>
            <w:t>Journal of Computing in Higher Education</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33</w:t>
          </w:r>
          <w:r w:rsidRPr="008D1489">
            <w:rPr>
              <w:rFonts w:ascii="Arial" w:eastAsia="Times New Roman" w:hAnsi="Arial" w:cs="Arial"/>
              <w:color w:val="000000"/>
              <w:sz w:val="22"/>
              <w:szCs w:val="22"/>
            </w:rPr>
            <w:t>(2), 524–543. https://doi.org/10.1007/s12528-021-09276-0</w:t>
          </w:r>
        </w:p>
        <w:p w14:paraId="3E9687E8" w14:textId="77777777" w:rsidR="00B06480" w:rsidRPr="008D1489" w:rsidRDefault="00B06480">
          <w:pPr>
            <w:autoSpaceDE w:val="0"/>
            <w:autoSpaceDN w:val="0"/>
            <w:ind w:hanging="480"/>
            <w:divId w:val="1335913335"/>
            <w:rPr>
              <w:rFonts w:ascii="Arial" w:eastAsia="Times New Roman" w:hAnsi="Arial" w:cs="Arial"/>
              <w:color w:val="000000"/>
              <w:sz w:val="22"/>
              <w:szCs w:val="22"/>
              <w:lang w:val="es-MX"/>
            </w:rPr>
          </w:pPr>
          <w:r w:rsidRPr="008D1489">
            <w:rPr>
              <w:rFonts w:ascii="Arial" w:eastAsia="Times New Roman" w:hAnsi="Arial" w:cs="Arial"/>
              <w:color w:val="000000"/>
              <w:sz w:val="22"/>
              <w:szCs w:val="22"/>
              <w:lang w:val="es-MX"/>
            </w:rPr>
            <w:t xml:space="preserve">Mora, J. C., &amp; Darcy, I. (2023). </w:t>
          </w:r>
          <w:r w:rsidRPr="008D1489">
            <w:rPr>
              <w:rFonts w:ascii="Arial" w:eastAsia="Times New Roman" w:hAnsi="Arial" w:cs="Arial"/>
              <w:color w:val="000000"/>
              <w:sz w:val="22"/>
              <w:szCs w:val="22"/>
            </w:rPr>
            <w:t xml:space="preserve">Individual differences in attention control and the processing of phonological contrasts in a second language. </w:t>
          </w:r>
          <w:proofErr w:type="spellStart"/>
          <w:r w:rsidRPr="008D1489">
            <w:rPr>
              <w:rFonts w:ascii="Arial" w:eastAsia="Times New Roman" w:hAnsi="Arial" w:cs="Arial"/>
              <w:i/>
              <w:iCs/>
              <w:color w:val="000000"/>
              <w:sz w:val="22"/>
              <w:szCs w:val="22"/>
              <w:lang w:val="es-MX"/>
            </w:rPr>
            <w:t>Phonetica</w:t>
          </w:r>
          <w:proofErr w:type="spellEnd"/>
          <w:r w:rsidRPr="008D1489">
            <w:rPr>
              <w:rFonts w:ascii="Arial" w:eastAsia="Times New Roman" w:hAnsi="Arial" w:cs="Arial"/>
              <w:color w:val="000000"/>
              <w:sz w:val="22"/>
              <w:szCs w:val="22"/>
              <w:lang w:val="es-MX"/>
            </w:rPr>
            <w:t xml:space="preserve">, </w:t>
          </w:r>
          <w:r w:rsidRPr="008D1489">
            <w:rPr>
              <w:rFonts w:ascii="Arial" w:eastAsia="Times New Roman" w:hAnsi="Arial" w:cs="Arial"/>
              <w:i/>
              <w:iCs/>
              <w:color w:val="000000"/>
              <w:sz w:val="22"/>
              <w:szCs w:val="22"/>
              <w:lang w:val="es-MX"/>
            </w:rPr>
            <w:t>80</w:t>
          </w:r>
          <w:r w:rsidRPr="008D1489">
            <w:rPr>
              <w:rFonts w:ascii="Arial" w:eastAsia="Times New Roman" w:hAnsi="Arial" w:cs="Arial"/>
              <w:color w:val="000000"/>
              <w:sz w:val="22"/>
              <w:szCs w:val="22"/>
              <w:lang w:val="es-MX"/>
            </w:rPr>
            <w:t>(3–4), 153–184. https://doi.org/10.1515/phon-2022-0020</w:t>
          </w:r>
        </w:p>
        <w:p w14:paraId="2FE89DA8" w14:textId="77777777" w:rsidR="00B06480" w:rsidRPr="008D1489" w:rsidRDefault="00B06480">
          <w:pPr>
            <w:autoSpaceDE w:val="0"/>
            <w:autoSpaceDN w:val="0"/>
            <w:ind w:hanging="480"/>
            <w:divId w:val="489517053"/>
            <w:rPr>
              <w:rFonts w:ascii="Arial" w:eastAsia="Times New Roman" w:hAnsi="Arial" w:cs="Arial"/>
              <w:color w:val="000000"/>
              <w:sz w:val="22"/>
              <w:szCs w:val="22"/>
              <w:lang w:val="es-MX"/>
            </w:rPr>
          </w:pPr>
          <w:r w:rsidRPr="008D1489">
            <w:rPr>
              <w:rFonts w:ascii="Arial" w:eastAsia="Times New Roman" w:hAnsi="Arial" w:cs="Arial"/>
              <w:color w:val="000000"/>
              <w:sz w:val="22"/>
              <w:szCs w:val="22"/>
              <w:lang w:val="es-MX"/>
            </w:rPr>
            <w:t xml:space="preserve">Mora, J. C., &amp; Mora-Plaza, I. (2023). </w:t>
          </w:r>
          <w:r w:rsidRPr="008D1489">
            <w:rPr>
              <w:rFonts w:ascii="Arial" w:eastAsia="Times New Roman" w:hAnsi="Arial" w:cs="Arial"/>
              <w:color w:val="000000"/>
              <w:sz w:val="22"/>
              <w:szCs w:val="22"/>
            </w:rPr>
            <w:t xml:space="preserve">From Research in the Lab to Pedagogical Practices in the EFL Classroom: The Case of Task-Based Pronunciation Teaching. </w:t>
          </w:r>
          <w:proofErr w:type="spellStart"/>
          <w:r w:rsidRPr="008D1489">
            <w:rPr>
              <w:rFonts w:ascii="Arial" w:eastAsia="Times New Roman" w:hAnsi="Arial" w:cs="Arial"/>
              <w:i/>
              <w:iCs/>
              <w:color w:val="000000"/>
              <w:sz w:val="22"/>
              <w:szCs w:val="22"/>
              <w:lang w:val="es-MX"/>
            </w:rPr>
            <w:t>Education</w:t>
          </w:r>
          <w:proofErr w:type="spellEnd"/>
          <w:r w:rsidRPr="008D1489">
            <w:rPr>
              <w:rFonts w:ascii="Arial" w:eastAsia="Times New Roman" w:hAnsi="Arial" w:cs="Arial"/>
              <w:i/>
              <w:iCs/>
              <w:color w:val="000000"/>
              <w:sz w:val="22"/>
              <w:szCs w:val="22"/>
              <w:lang w:val="es-MX"/>
            </w:rPr>
            <w:t xml:space="preserve"> </w:t>
          </w:r>
          <w:proofErr w:type="spellStart"/>
          <w:r w:rsidRPr="008D1489">
            <w:rPr>
              <w:rFonts w:ascii="Arial" w:eastAsia="Times New Roman" w:hAnsi="Arial" w:cs="Arial"/>
              <w:i/>
              <w:iCs/>
              <w:color w:val="000000"/>
              <w:sz w:val="22"/>
              <w:szCs w:val="22"/>
              <w:lang w:val="es-MX"/>
            </w:rPr>
            <w:t>Sciences</w:t>
          </w:r>
          <w:proofErr w:type="spellEnd"/>
          <w:r w:rsidRPr="008D1489">
            <w:rPr>
              <w:rFonts w:ascii="Arial" w:eastAsia="Times New Roman" w:hAnsi="Arial" w:cs="Arial"/>
              <w:color w:val="000000"/>
              <w:sz w:val="22"/>
              <w:szCs w:val="22"/>
              <w:lang w:val="es-MX"/>
            </w:rPr>
            <w:t xml:space="preserve">, </w:t>
          </w:r>
          <w:r w:rsidRPr="008D1489">
            <w:rPr>
              <w:rFonts w:ascii="Arial" w:eastAsia="Times New Roman" w:hAnsi="Arial" w:cs="Arial"/>
              <w:i/>
              <w:iCs/>
              <w:color w:val="000000"/>
              <w:sz w:val="22"/>
              <w:szCs w:val="22"/>
              <w:lang w:val="es-MX"/>
            </w:rPr>
            <w:t>13</w:t>
          </w:r>
          <w:r w:rsidRPr="008D1489">
            <w:rPr>
              <w:rFonts w:ascii="Arial" w:eastAsia="Times New Roman" w:hAnsi="Arial" w:cs="Arial"/>
              <w:color w:val="000000"/>
              <w:sz w:val="22"/>
              <w:szCs w:val="22"/>
              <w:lang w:val="es-MX"/>
            </w:rPr>
            <w:t>(10), 1042. https://doi.org/10.3390/educsci13101042</w:t>
          </w:r>
        </w:p>
        <w:p w14:paraId="09F50FB9" w14:textId="77777777" w:rsidR="00B06480" w:rsidRPr="008D1489" w:rsidRDefault="00B06480">
          <w:pPr>
            <w:autoSpaceDE w:val="0"/>
            <w:autoSpaceDN w:val="0"/>
            <w:ind w:hanging="480"/>
            <w:divId w:val="664824507"/>
            <w:rPr>
              <w:rFonts w:ascii="Arial" w:eastAsia="Times New Roman" w:hAnsi="Arial" w:cs="Arial"/>
              <w:color w:val="000000"/>
              <w:sz w:val="22"/>
              <w:szCs w:val="22"/>
            </w:rPr>
          </w:pPr>
          <w:r w:rsidRPr="008D1489">
            <w:rPr>
              <w:rFonts w:ascii="Arial" w:eastAsia="Times New Roman" w:hAnsi="Arial" w:cs="Arial"/>
              <w:color w:val="000000"/>
              <w:sz w:val="22"/>
              <w:szCs w:val="22"/>
              <w:lang w:val="es-MX"/>
            </w:rPr>
            <w:t>Mora, J. C., Mora</w:t>
          </w:r>
          <w:r w:rsidRPr="008D1489">
            <w:rPr>
              <w:rFonts w:ascii="Cambria Math" w:eastAsia="Times New Roman" w:hAnsi="Cambria Math" w:cs="Cambria Math"/>
              <w:color w:val="000000"/>
              <w:sz w:val="22"/>
              <w:szCs w:val="22"/>
              <w:lang w:val="es-MX"/>
            </w:rPr>
            <w:t>‐</w:t>
          </w:r>
          <w:r w:rsidRPr="008D1489">
            <w:rPr>
              <w:rFonts w:ascii="Arial" w:eastAsia="Times New Roman" w:hAnsi="Arial" w:cs="Arial"/>
              <w:color w:val="000000"/>
              <w:sz w:val="22"/>
              <w:szCs w:val="22"/>
              <w:lang w:val="es-MX"/>
            </w:rPr>
            <w:t xml:space="preserve">Plaza, I., &amp; Bermejo Miranda, G. (2024). </w:t>
          </w:r>
          <w:r w:rsidRPr="008D1489">
            <w:rPr>
              <w:rFonts w:ascii="Arial" w:eastAsia="Times New Roman" w:hAnsi="Arial" w:cs="Arial"/>
              <w:color w:val="000000"/>
              <w:sz w:val="22"/>
              <w:szCs w:val="22"/>
            </w:rPr>
            <w:t xml:space="preserve">Speaking anxiety and task complexity effects on second language speech. </w:t>
          </w:r>
          <w:r w:rsidRPr="008D1489">
            <w:rPr>
              <w:rFonts w:ascii="Arial" w:eastAsia="Times New Roman" w:hAnsi="Arial" w:cs="Arial"/>
              <w:i/>
              <w:iCs/>
              <w:color w:val="000000"/>
              <w:sz w:val="22"/>
              <w:szCs w:val="22"/>
            </w:rPr>
            <w:t>International Journal of Applied Linguistics</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34</w:t>
          </w:r>
          <w:r w:rsidRPr="008D1489">
            <w:rPr>
              <w:rFonts w:ascii="Arial" w:eastAsia="Times New Roman" w:hAnsi="Arial" w:cs="Arial"/>
              <w:color w:val="000000"/>
              <w:sz w:val="22"/>
              <w:szCs w:val="22"/>
            </w:rPr>
            <w:t>(1), 292–315. https://doi.org/10.1111/ijal.12494</w:t>
          </w:r>
        </w:p>
        <w:p w14:paraId="1968EFF2" w14:textId="77777777" w:rsidR="00B06480" w:rsidRPr="008D1489" w:rsidRDefault="00B06480">
          <w:pPr>
            <w:autoSpaceDE w:val="0"/>
            <w:autoSpaceDN w:val="0"/>
            <w:ind w:hanging="480"/>
            <w:divId w:val="200287280"/>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Mora-Plaza, I., Mora, J. C., Ortega, M., &amp; Aliaga-Garcia, C. (2024). Is L2 pronunciation affected by increased task complexity in pronunciation-unfocused speaking tasks? </w:t>
          </w:r>
          <w:r w:rsidRPr="008D1489">
            <w:rPr>
              <w:rFonts w:ascii="Arial" w:eastAsia="Times New Roman" w:hAnsi="Arial" w:cs="Arial"/>
              <w:i/>
              <w:iCs/>
              <w:color w:val="000000"/>
              <w:sz w:val="22"/>
              <w:szCs w:val="22"/>
            </w:rPr>
            <w:t>Studies in Second Language Acquisition</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46</w:t>
          </w:r>
          <w:r w:rsidRPr="008D1489">
            <w:rPr>
              <w:rFonts w:ascii="Arial" w:eastAsia="Times New Roman" w:hAnsi="Arial" w:cs="Arial"/>
              <w:color w:val="000000"/>
              <w:sz w:val="22"/>
              <w:szCs w:val="22"/>
            </w:rPr>
            <w:t>(4), 1117–1149. https://doi.org/10.1017/S0272263124000470</w:t>
          </w:r>
        </w:p>
        <w:p w14:paraId="69C9D22E" w14:textId="77777777" w:rsidR="00B06480" w:rsidRPr="008D1489" w:rsidRDefault="00B06480">
          <w:pPr>
            <w:autoSpaceDE w:val="0"/>
            <w:autoSpaceDN w:val="0"/>
            <w:ind w:hanging="480"/>
            <w:divId w:val="491682800"/>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Morris, T. H. (2020). Experiential learning – a systematic review and revision of Kolb’s model. </w:t>
          </w:r>
          <w:r w:rsidRPr="008D1489">
            <w:rPr>
              <w:rFonts w:ascii="Arial" w:eastAsia="Times New Roman" w:hAnsi="Arial" w:cs="Arial"/>
              <w:i/>
              <w:iCs/>
              <w:color w:val="000000"/>
              <w:sz w:val="22"/>
              <w:szCs w:val="22"/>
            </w:rPr>
            <w:t>Interactive Learning Environments</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28</w:t>
          </w:r>
          <w:r w:rsidRPr="008D1489">
            <w:rPr>
              <w:rFonts w:ascii="Arial" w:eastAsia="Times New Roman" w:hAnsi="Arial" w:cs="Arial"/>
              <w:color w:val="000000"/>
              <w:sz w:val="22"/>
              <w:szCs w:val="22"/>
            </w:rPr>
            <w:t>(8), 1064–1077. https://doi.org/10.1080/10494820.2019.1570279</w:t>
          </w:r>
        </w:p>
        <w:p w14:paraId="7E91228C" w14:textId="77777777" w:rsidR="00B06480" w:rsidRPr="008D1489" w:rsidRDefault="00B06480">
          <w:pPr>
            <w:autoSpaceDE w:val="0"/>
            <w:autoSpaceDN w:val="0"/>
            <w:ind w:hanging="480"/>
            <w:divId w:val="899637435"/>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Murakami, H., &amp; Yamada, N. (2025). Speed and accuracy </w:t>
          </w:r>
          <w:proofErr w:type="spellStart"/>
          <w:r w:rsidRPr="008D1489">
            <w:rPr>
              <w:rFonts w:ascii="Arial" w:eastAsia="Times New Roman" w:hAnsi="Arial" w:cs="Arial"/>
              <w:color w:val="000000"/>
              <w:sz w:val="22"/>
              <w:szCs w:val="22"/>
            </w:rPr>
            <w:t>tradeoff</w:t>
          </w:r>
          <w:proofErr w:type="spellEnd"/>
          <w:r w:rsidRPr="008D1489">
            <w:rPr>
              <w:rFonts w:ascii="Arial" w:eastAsia="Times New Roman" w:hAnsi="Arial" w:cs="Arial"/>
              <w:color w:val="000000"/>
              <w:sz w:val="22"/>
              <w:szCs w:val="22"/>
            </w:rPr>
            <w:t xml:space="preserve"> in whole body movement during vertical jumps under varying landing constraints. </w:t>
          </w:r>
          <w:r w:rsidRPr="008D1489">
            <w:rPr>
              <w:rFonts w:ascii="Arial" w:eastAsia="Times New Roman" w:hAnsi="Arial" w:cs="Arial"/>
              <w:i/>
              <w:iCs/>
              <w:color w:val="000000"/>
              <w:sz w:val="22"/>
              <w:szCs w:val="22"/>
            </w:rPr>
            <w:t>Scientific Reports</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15</w:t>
          </w:r>
          <w:r w:rsidRPr="008D1489">
            <w:rPr>
              <w:rFonts w:ascii="Arial" w:eastAsia="Times New Roman" w:hAnsi="Arial" w:cs="Arial"/>
              <w:color w:val="000000"/>
              <w:sz w:val="22"/>
              <w:szCs w:val="22"/>
            </w:rPr>
            <w:t>(1), 19966. https://doi.org/10.1038/s41598-025-04601-4</w:t>
          </w:r>
        </w:p>
        <w:p w14:paraId="20E74E05" w14:textId="77777777" w:rsidR="00B06480" w:rsidRPr="008D1489" w:rsidRDefault="00B06480">
          <w:pPr>
            <w:autoSpaceDE w:val="0"/>
            <w:autoSpaceDN w:val="0"/>
            <w:ind w:hanging="480"/>
            <w:divId w:val="914171320"/>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Nasir, S. M., &amp; Ostry, D. J. (2008). Speech motor learning in profoundly deaf adults. </w:t>
          </w:r>
          <w:r w:rsidRPr="008D1489">
            <w:rPr>
              <w:rFonts w:ascii="Arial" w:eastAsia="Times New Roman" w:hAnsi="Arial" w:cs="Arial"/>
              <w:i/>
              <w:iCs/>
              <w:color w:val="000000"/>
              <w:sz w:val="22"/>
              <w:szCs w:val="22"/>
            </w:rPr>
            <w:t>Nature Neuroscience</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11</w:t>
          </w:r>
          <w:r w:rsidRPr="008D1489">
            <w:rPr>
              <w:rFonts w:ascii="Arial" w:eastAsia="Times New Roman" w:hAnsi="Arial" w:cs="Arial"/>
              <w:color w:val="000000"/>
              <w:sz w:val="22"/>
              <w:szCs w:val="22"/>
            </w:rPr>
            <w:t>(10), 1217–1222. https://doi.org/10.1038/NN.2193</w:t>
          </w:r>
        </w:p>
        <w:p w14:paraId="64A8E4B7" w14:textId="77777777" w:rsidR="00B06480" w:rsidRPr="008D1489" w:rsidRDefault="00B06480">
          <w:pPr>
            <w:autoSpaceDE w:val="0"/>
            <w:autoSpaceDN w:val="0"/>
            <w:ind w:hanging="480"/>
            <w:divId w:val="1969313257"/>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Nelson, R. (2022). </w:t>
          </w:r>
          <w:r w:rsidRPr="008D1489">
            <w:rPr>
              <w:rFonts w:ascii="Arial" w:eastAsia="Times New Roman" w:hAnsi="Arial" w:cs="Arial"/>
              <w:i/>
              <w:iCs/>
              <w:color w:val="000000"/>
              <w:sz w:val="22"/>
              <w:szCs w:val="22"/>
            </w:rPr>
            <w:t xml:space="preserve">Practice as Research in the Arts (and </w:t>
          </w:r>
          <w:proofErr w:type="gramStart"/>
          <w:r w:rsidRPr="008D1489">
            <w:rPr>
              <w:rFonts w:ascii="Arial" w:eastAsia="Times New Roman" w:hAnsi="Arial" w:cs="Arial"/>
              <w:i/>
              <w:iCs/>
              <w:color w:val="000000"/>
              <w:sz w:val="22"/>
              <w:szCs w:val="22"/>
            </w:rPr>
            <w:t>Beyond</w:t>
          </w:r>
          <w:proofErr w:type="gramEnd"/>
          <w:r w:rsidRPr="008D1489">
            <w:rPr>
              <w:rFonts w:ascii="Arial" w:eastAsia="Times New Roman" w:hAnsi="Arial" w:cs="Arial"/>
              <w:i/>
              <w:iCs/>
              <w:color w:val="000000"/>
              <w:sz w:val="22"/>
              <w:szCs w:val="22"/>
            </w:rPr>
            <w:t>)</w:t>
          </w:r>
          <w:r w:rsidRPr="008D1489">
            <w:rPr>
              <w:rFonts w:ascii="Arial" w:eastAsia="Times New Roman" w:hAnsi="Arial" w:cs="Arial"/>
              <w:color w:val="000000"/>
              <w:sz w:val="22"/>
              <w:szCs w:val="22"/>
            </w:rPr>
            <w:t xml:space="preserve"> (2nd ed.). Springer International Publishing. https://doi.org/10.1007/978-3-030-90542-2</w:t>
          </w:r>
        </w:p>
        <w:p w14:paraId="3E5B2496" w14:textId="77777777" w:rsidR="00B06480" w:rsidRPr="008D1489" w:rsidRDefault="00B06480">
          <w:pPr>
            <w:autoSpaceDE w:val="0"/>
            <w:autoSpaceDN w:val="0"/>
            <w:ind w:hanging="480"/>
            <w:divId w:val="188882517"/>
            <w:rPr>
              <w:rFonts w:ascii="Arial" w:eastAsia="Times New Roman" w:hAnsi="Arial" w:cs="Arial"/>
              <w:color w:val="000000"/>
              <w:sz w:val="22"/>
              <w:szCs w:val="22"/>
            </w:rPr>
          </w:pPr>
          <w:r w:rsidRPr="008D1489">
            <w:rPr>
              <w:rFonts w:ascii="Arial" w:eastAsia="Times New Roman" w:hAnsi="Arial" w:cs="Arial"/>
              <w:color w:val="000000"/>
              <w:sz w:val="22"/>
              <w:szCs w:val="22"/>
            </w:rPr>
            <w:lastRenderedPageBreak/>
            <w:t xml:space="preserve">Nip, I. S. B., Arias, C. R., Corcoran, J., Ishihara, N., &amp; Goble, D. J. (2023). Proprioceptive Acuity Influences Speech Motor Control in Healthy Adult Talkers. </w:t>
          </w:r>
          <w:r w:rsidRPr="008D1489">
            <w:rPr>
              <w:rFonts w:ascii="Arial" w:eastAsia="Times New Roman" w:hAnsi="Arial" w:cs="Arial"/>
              <w:i/>
              <w:iCs/>
              <w:color w:val="000000"/>
              <w:sz w:val="22"/>
              <w:szCs w:val="22"/>
            </w:rPr>
            <w:t>Journal of Speech, Language, and Hearing Research</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66</w:t>
          </w:r>
          <w:r w:rsidRPr="008D1489">
            <w:rPr>
              <w:rFonts w:ascii="Arial" w:eastAsia="Times New Roman" w:hAnsi="Arial" w:cs="Arial"/>
              <w:color w:val="000000"/>
              <w:sz w:val="22"/>
              <w:szCs w:val="22"/>
            </w:rPr>
            <w:t>(11), 4353–4362. https://doi.org/10.1044/2023_JSLHR-23-00149</w:t>
          </w:r>
        </w:p>
        <w:p w14:paraId="49975BBE" w14:textId="77777777" w:rsidR="00B06480" w:rsidRPr="008D1489" w:rsidRDefault="00B06480">
          <w:pPr>
            <w:autoSpaceDE w:val="0"/>
            <w:autoSpaceDN w:val="0"/>
            <w:ind w:hanging="480"/>
            <w:divId w:val="1481075297"/>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Paez, A. (2017). Gray literature: An important resource in systematic reviews. </w:t>
          </w:r>
          <w:r w:rsidRPr="008D1489">
            <w:rPr>
              <w:rFonts w:ascii="Arial" w:eastAsia="Times New Roman" w:hAnsi="Arial" w:cs="Arial"/>
              <w:i/>
              <w:iCs/>
              <w:color w:val="000000"/>
              <w:sz w:val="22"/>
              <w:szCs w:val="22"/>
            </w:rPr>
            <w:t>Journal of Evidence-Based Medicine</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10</w:t>
          </w:r>
          <w:r w:rsidRPr="008D1489">
            <w:rPr>
              <w:rFonts w:ascii="Arial" w:eastAsia="Times New Roman" w:hAnsi="Arial" w:cs="Arial"/>
              <w:color w:val="000000"/>
              <w:sz w:val="22"/>
              <w:szCs w:val="22"/>
            </w:rPr>
            <w:t>(3), 233–240. https://doi.org/10.1111/jebm.12266</w:t>
          </w:r>
        </w:p>
        <w:p w14:paraId="4EA76C47" w14:textId="77777777" w:rsidR="00B06480" w:rsidRPr="008D1489" w:rsidRDefault="00B06480">
          <w:pPr>
            <w:autoSpaceDE w:val="0"/>
            <w:autoSpaceDN w:val="0"/>
            <w:ind w:hanging="480"/>
            <w:divId w:val="879123021"/>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Park, M., Song, R., Ju, K., Shin, J. C., Seo, J., Fan, X., Gao, X., Ryu, A., &amp; Li, Y. (2023). Effects of Tai Chi and Qigong on cognitive and physical functions in older adults: systematic review, meta-analysis, and meta-regression of randomized clinical trials. </w:t>
          </w:r>
          <w:r w:rsidRPr="008D1489">
            <w:rPr>
              <w:rFonts w:ascii="Arial" w:eastAsia="Times New Roman" w:hAnsi="Arial" w:cs="Arial"/>
              <w:i/>
              <w:iCs/>
              <w:color w:val="000000"/>
              <w:sz w:val="22"/>
              <w:szCs w:val="22"/>
            </w:rPr>
            <w:t>BMC Geriatrics</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23</w:t>
          </w:r>
          <w:r w:rsidRPr="008D1489">
            <w:rPr>
              <w:rFonts w:ascii="Arial" w:eastAsia="Times New Roman" w:hAnsi="Arial" w:cs="Arial"/>
              <w:color w:val="000000"/>
              <w:sz w:val="22"/>
              <w:szCs w:val="22"/>
            </w:rPr>
            <w:t>(1), 352. https://doi.org/10.1186/s12877-023-04070-2</w:t>
          </w:r>
        </w:p>
        <w:p w14:paraId="07F1BAFC" w14:textId="77777777" w:rsidR="00B06480" w:rsidRPr="008D1489" w:rsidRDefault="00B06480">
          <w:pPr>
            <w:autoSpaceDE w:val="0"/>
            <w:autoSpaceDN w:val="0"/>
            <w:ind w:hanging="480"/>
            <w:divId w:val="1196576871"/>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Pennington, M. C. (2021). Teaching Pronunciation: The </w:t>
          </w:r>
          <w:proofErr w:type="gramStart"/>
          <w:r w:rsidRPr="008D1489">
            <w:rPr>
              <w:rFonts w:ascii="Arial" w:eastAsia="Times New Roman" w:hAnsi="Arial" w:cs="Arial"/>
              <w:color w:val="000000"/>
              <w:sz w:val="22"/>
              <w:szCs w:val="22"/>
            </w:rPr>
            <w:t>State of the Art</w:t>
          </w:r>
          <w:proofErr w:type="gramEnd"/>
          <w:r w:rsidRPr="008D1489">
            <w:rPr>
              <w:rFonts w:ascii="Arial" w:eastAsia="Times New Roman" w:hAnsi="Arial" w:cs="Arial"/>
              <w:color w:val="000000"/>
              <w:sz w:val="22"/>
              <w:szCs w:val="22"/>
            </w:rPr>
            <w:t xml:space="preserve"> 2021. </w:t>
          </w:r>
          <w:r w:rsidRPr="008D1489">
            <w:rPr>
              <w:rFonts w:ascii="Arial" w:eastAsia="Times New Roman" w:hAnsi="Arial" w:cs="Arial"/>
              <w:i/>
              <w:iCs/>
              <w:color w:val="000000"/>
              <w:sz w:val="22"/>
              <w:szCs w:val="22"/>
            </w:rPr>
            <w:t>RELC Journal</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52</w:t>
          </w:r>
          <w:r w:rsidRPr="008D1489">
            <w:rPr>
              <w:rFonts w:ascii="Arial" w:eastAsia="Times New Roman" w:hAnsi="Arial" w:cs="Arial"/>
              <w:color w:val="000000"/>
              <w:sz w:val="22"/>
              <w:szCs w:val="22"/>
            </w:rPr>
            <w:t>(1), 3–21. https://doi.org/10.1177/00336882211002283</w:t>
          </w:r>
        </w:p>
        <w:p w14:paraId="5F9F0B32" w14:textId="77777777" w:rsidR="00B06480" w:rsidRPr="008D1489" w:rsidRDefault="00B06480">
          <w:pPr>
            <w:autoSpaceDE w:val="0"/>
            <w:autoSpaceDN w:val="0"/>
            <w:ind w:hanging="480"/>
            <w:divId w:val="643438296"/>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Randolph, J. J. (2009). A Guide to Writing the Dissertation Literature Review. </w:t>
          </w:r>
          <w:r w:rsidRPr="008D1489">
            <w:rPr>
              <w:rFonts w:ascii="Arial" w:eastAsia="Times New Roman" w:hAnsi="Arial" w:cs="Arial"/>
              <w:i/>
              <w:iCs/>
              <w:color w:val="000000"/>
              <w:sz w:val="22"/>
              <w:szCs w:val="22"/>
            </w:rPr>
            <w:t>Practical Assessment, Research, and Evaluation</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14</w:t>
          </w:r>
          <w:r w:rsidRPr="008D1489">
            <w:rPr>
              <w:rFonts w:ascii="Arial" w:eastAsia="Times New Roman" w:hAnsi="Arial" w:cs="Arial"/>
              <w:color w:val="000000"/>
              <w:sz w:val="22"/>
              <w:szCs w:val="22"/>
            </w:rPr>
            <w:t>(13).</w:t>
          </w:r>
        </w:p>
        <w:p w14:paraId="737D5919" w14:textId="77777777" w:rsidR="00B06480" w:rsidRPr="008D1489" w:rsidRDefault="00B06480">
          <w:pPr>
            <w:autoSpaceDE w:val="0"/>
            <w:autoSpaceDN w:val="0"/>
            <w:ind w:hanging="480"/>
            <w:divId w:val="1623807472"/>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Ruan, Y., &amp; Saito, K. (2023). Less precise auditory processing limits instructed L2 speech learning: Communicative focus on phonetic form revisited. </w:t>
          </w:r>
          <w:r w:rsidRPr="008D1489">
            <w:rPr>
              <w:rFonts w:ascii="Arial" w:eastAsia="Times New Roman" w:hAnsi="Arial" w:cs="Arial"/>
              <w:i/>
              <w:iCs/>
              <w:color w:val="000000"/>
              <w:sz w:val="22"/>
              <w:szCs w:val="22"/>
            </w:rPr>
            <w:t>System</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114</w:t>
          </w:r>
          <w:r w:rsidRPr="008D1489">
            <w:rPr>
              <w:rFonts w:ascii="Arial" w:eastAsia="Times New Roman" w:hAnsi="Arial" w:cs="Arial"/>
              <w:color w:val="000000"/>
              <w:sz w:val="22"/>
              <w:szCs w:val="22"/>
            </w:rPr>
            <w:t>, 103020. https://doi.org/10.1016/j.system.2023.103020</w:t>
          </w:r>
        </w:p>
        <w:p w14:paraId="2AD00F6A" w14:textId="77777777" w:rsidR="00B06480" w:rsidRPr="008D1489" w:rsidRDefault="00B06480">
          <w:pPr>
            <w:autoSpaceDE w:val="0"/>
            <w:autoSpaceDN w:val="0"/>
            <w:ind w:hanging="480"/>
            <w:divId w:val="977495006"/>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Ryder, M., &amp; Downs, C. (2022). Rethinking reflective practice: John Boyd’s OODA loop as an alternative to Kolb. </w:t>
          </w:r>
          <w:r w:rsidRPr="008D1489">
            <w:rPr>
              <w:rFonts w:ascii="Arial" w:eastAsia="Times New Roman" w:hAnsi="Arial" w:cs="Arial"/>
              <w:i/>
              <w:iCs/>
              <w:color w:val="000000"/>
              <w:sz w:val="22"/>
              <w:szCs w:val="22"/>
            </w:rPr>
            <w:t>The International Journal of Management Education</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20</w:t>
          </w:r>
          <w:r w:rsidRPr="008D1489">
            <w:rPr>
              <w:rFonts w:ascii="Arial" w:eastAsia="Times New Roman" w:hAnsi="Arial" w:cs="Arial"/>
              <w:color w:val="000000"/>
              <w:sz w:val="22"/>
              <w:szCs w:val="22"/>
            </w:rPr>
            <w:t>(3). https://doi.org/10.1016/j.ijme.2022.100703</w:t>
          </w:r>
        </w:p>
        <w:p w14:paraId="0AEC2EC0" w14:textId="77777777" w:rsidR="00B06480" w:rsidRPr="008D1489" w:rsidRDefault="00B06480">
          <w:pPr>
            <w:autoSpaceDE w:val="0"/>
            <w:autoSpaceDN w:val="0"/>
            <w:ind w:hanging="480"/>
            <w:divId w:val="1914586898"/>
            <w:rPr>
              <w:rFonts w:ascii="Arial" w:eastAsia="Times New Roman" w:hAnsi="Arial" w:cs="Arial"/>
              <w:color w:val="000000"/>
              <w:sz w:val="22"/>
              <w:szCs w:val="22"/>
              <w:lang w:val="es-MX"/>
            </w:rPr>
          </w:pPr>
          <w:r w:rsidRPr="008D1489">
            <w:rPr>
              <w:rFonts w:ascii="Arial" w:eastAsia="Times New Roman" w:hAnsi="Arial" w:cs="Arial"/>
              <w:color w:val="000000"/>
              <w:sz w:val="22"/>
              <w:szCs w:val="22"/>
            </w:rPr>
            <w:t>Saito, K. (2012). Effects of Instruction on L2 Pronunciation Development: A Synthesis of 15 Quasi</w:t>
          </w:r>
          <w:r w:rsidRPr="008D1489">
            <w:rPr>
              <w:rFonts w:ascii="Cambria Math" w:eastAsia="Times New Roman" w:hAnsi="Cambria Math" w:cs="Cambria Math"/>
              <w:color w:val="000000"/>
              <w:sz w:val="22"/>
              <w:szCs w:val="22"/>
            </w:rPr>
            <w:t>‐</w:t>
          </w:r>
          <w:r w:rsidRPr="008D1489">
            <w:rPr>
              <w:rFonts w:ascii="Arial" w:eastAsia="Times New Roman" w:hAnsi="Arial" w:cs="Arial"/>
              <w:color w:val="000000"/>
              <w:sz w:val="22"/>
              <w:szCs w:val="22"/>
            </w:rPr>
            <w:t xml:space="preserve">Experimental Intervention Studies. </w:t>
          </w:r>
          <w:r w:rsidRPr="008D1489">
            <w:rPr>
              <w:rFonts w:ascii="Arial" w:eastAsia="Times New Roman" w:hAnsi="Arial" w:cs="Arial"/>
              <w:i/>
              <w:iCs/>
              <w:color w:val="000000"/>
              <w:sz w:val="22"/>
              <w:szCs w:val="22"/>
              <w:lang w:val="es-MX"/>
            </w:rPr>
            <w:t xml:space="preserve">TESOL </w:t>
          </w:r>
          <w:proofErr w:type="spellStart"/>
          <w:r w:rsidRPr="008D1489">
            <w:rPr>
              <w:rFonts w:ascii="Arial" w:eastAsia="Times New Roman" w:hAnsi="Arial" w:cs="Arial"/>
              <w:i/>
              <w:iCs/>
              <w:color w:val="000000"/>
              <w:sz w:val="22"/>
              <w:szCs w:val="22"/>
              <w:lang w:val="es-MX"/>
            </w:rPr>
            <w:t>Quarterly</w:t>
          </w:r>
          <w:proofErr w:type="spellEnd"/>
          <w:r w:rsidRPr="008D1489">
            <w:rPr>
              <w:rFonts w:ascii="Arial" w:eastAsia="Times New Roman" w:hAnsi="Arial" w:cs="Arial"/>
              <w:color w:val="000000"/>
              <w:sz w:val="22"/>
              <w:szCs w:val="22"/>
              <w:lang w:val="es-MX"/>
            </w:rPr>
            <w:t xml:space="preserve">, </w:t>
          </w:r>
          <w:r w:rsidRPr="008D1489">
            <w:rPr>
              <w:rFonts w:ascii="Arial" w:eastAsia="Times New Roman" w:hAnsi="Arial" w:cs="Arial"/>
              <w:i/>
              <w:iCs/>
              <w:color w:val="000000"/>
              <w:sz w:val="22"/>
              <w:szCs w:val="22"/>
              <w:lang w:val="es-MX"/>
            </w:rPr>
            <w:t>46</w:t>
          </w:r>
          <w:r w:rsidRPr="008D1489">
            <w:rPr>
              <w:rFonts w:ascii="Arial" w:eastAsia="Times New Roman" w:hAnsi="Arial" w:cs="Arial"/>
              <w:color w:val="000000"/>
              <w:sz w:val="22"/>
              <w:szCs w:val="22"/>
              <w:lang w:val="es-MX"/>
            </w:rPr>
            <w:t>(4), 842–854. https://doi.org/10.1002/tesq.67</w:t>
          </w:r>
        </w:p>
        <w:p w14:paraId="21CA3C0A" w14:textId="77777777" w:rsidR="00B06480" w:rsidRPr="008D1489" w:rsidRDefault="00B06480">
          <w:pPr>
            <w:autoSpaceDE w:val="0"/>
            <w:autoSpaceDN w:val="0"/>
            <w:ind w:hanging="480"/>
            <w:divId w:val="1184057792"/>
            <w:rPr>
              <w:rFonts w:ascii="Arial" w:eastAsia="Times New Roman" w:hAnsi="Arial" w:cs="Arial"/>
              <w:color w:val="000000"/>
              <w:sz w:val="22"/>
              <w:szCs w:val="22"/>
            </w:rPr>
          </w:pPr>
          <w:r w:rsidRPr="008D1489">
            <w:rPr>
              <w:rFonts w:ascii="Arial" w:eastAsia="Times New Roman" w:hAnsi="Arial" w:cs="Arial"/>
              <w:color w:val="000000"/>
              <w:sz w:val="22"/>
              <w:szCs w:val="22"/>
              <w:lang w:val="es-MX"/>
            </w:rPr>
            <w:t xml:space="preserve">Saito, K., Kachlicka, M., </w:t>
          </w:r>
          <w:proofErr w:type="spellStart"/>
          <w:r w:rsidRPr="008D1489">
            <w:rPr>
              <w:rFonts w:ascii="Arial" w:eastAsia="Times New Roman" w:hAnsi="Arial" w:cs="Arial"/>
              <w:color w:val="000000"/>
              <w:sz w:val="22"/>
              <w:szCs w:val="22"/>
              <w:lang w:val="es-MX"/>
            </w:rPr>
            <w:t>Suzukida</w:t>
          </w:r>
          <w:proofErr w:type="spellEnd"/>
          <w:r w:rsidRPr="008D1489">
            <w:rPr>
              <w:rFonts w:ascii="Arial" w:eastAsia="Times New Roman" w:hAnsi="Arial" w:cs="Arial"/>
              <w:color w:val="000000"/>
              <w:sz w:val="22"/>
              <w:szCs w:val="22"/>
              <w:lang w:val="es-MX"/>
            </w:rPr>
            <w:t xml:space="preserve">, Y., Mora-Plaza, I., Ruan, Y., &amp; Tierney, A. (2024). </w:t>
          </w:r>
          <w:r w:rsidRPr="008D1489">
            <w:rPr>
              <w:rFonts w:ascii="Arial" w:eastAsia="Times New Roman" w:hAnsi="Arial" w:cs="Arial"/>
              <w:color w:val="000000"/>
              <w:sz w:val="22"/>
              <w:szCs w:val="22"/>
            </w:rPr>
            <w:t xml:space="preserve">Auditory processing as perceptual, cognitive, and motoric abilities underlying successful second language acquisition: Interaction model. </w:t>
          </w:r>
          <w:r w:rsidRPr="008D1489">
            <w:rPr>
              <w:rFonts w:ascii="Arial" w:eastAsia="Times New Roman" w:hAnsi="Arial" w:cs="Arial"/>
              <w:i/>
              <w:iCs/>
              <w:color w:val="000000"/>
              <w:sz w:val="22"/>
              <w:szCs w:val="22"/>
            </w:rPr>
            <w:t>Journal of Experimental Psychology: Human Perception and Performance</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50</w:t>
          </w:r>
          <w:r w:rsidRPr="008D1489">
            <w:rPr>
              <w:rFonts w:ascii="Arial" w:eastAsia="Times New Roman" w:hAnsi="Arial" w:cs="Arial"/>
              <w:color w:val="000000"/>
              <w:sz w:val="22"/>
              <w:szCs w:val="22"/>
            </w:rPr>
            <w:t>(1), 119–138. https://doi.org/10.1037/xhp0001166</w:t>
          </w:r>
        </w:p>
        <w:p w14:paraId="666E1FA0" w14:textId="77777777" w:rsidR="00B06480" w:rsidRPr="008D1489" w:rsidRDefault="00B06480">
          <w:pPr>
            <w:autoSpaceDE w:val="0"/>
            <w:autoSpaceDN w:val="0"/>
            <w:ind w:hanging="480"/>
            <w:divId w:val="922908874"/>
            <w:rPr>
              <w:rFonts w:ascii="Arial" w:eastAsia="Times New Roman" w:hAnsi="Arial" w:cs="Arial"/>
              <w:color w:val="000000"/>
              <w:sz w:val="22"/>
              <w:szCs w:val="22"/>
            </w:rPr>
          </w:pPr>
          <w:r w:rsidRPr="008D1489">
            <w:rPr>
              <w:rFonts w:ascii="Arial" w:eastAsia="Times New Roman" w:hAnsi="Arial" w:cs="Arial"/>
              <w:color w:val="000000"/>
              <w:sz w:val="22"/>
              <w:szCs w:val="22"/>
            </w:rPr>
            <w:t>Saito, K., &amp; Tierney, A. (2025). Roles of Domain</w:t>
          </w:r>
          <w:r w:rsidRPr="008D1489">
            <w:rPr>
              <w:rFonts w:ascii="Cambria Math" w:eastAsia="Times New Roman" w:hAnsi="Cambria Math" w:cs="Cambria Math"/>
              <w:color w:val="000000"/>
              <w:sz w:val="22"/>
              <w:szCs w:val="22"/>
            </w:rPr>
            <w:t>‐</w:t>
          </w:r>
          <w:r w:rsidRPr="008D1489">
            <w:rPr>
              <w:rFonts w:ascii="Arial" w:eastAsia="Times New Roman" w:hAnsi="Arial" w:cs="Arial"/>
              <w:color w:val="000000"/>
              <w:sz w:val="22"/>
              <w:szCs w:val="22"/>
            </w:rPr>
            <w:t xml:space="preserve">General Auditory Processing in Second Language Speech Learning Revisited: What Degree of Precision Makes a Difference? </w:t>
          </w:r>
          <w:r w:rsidRPr="008D1489">
            <w:rPr>
              <w:rFonts w:ascii="Arial" w:eastAsia="Times New Roman" w:hAnsi="Arial" w:cs="Arial"/>
              <w:i/>
              <w:iCs/>
              <w:color w:val="000000"/>
              <w:sz w:val="22"/>
              <w:szCs w:val="22"/>
            </w:rPr>
            <w:t>Language Learning</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75</w:t>
          </w:r>
          <w:r w:rsidRPr="008D1489">
            <w:rPr>
              <w:rFonts w:ascii="Arial" w:eastAsia="Times New Roman" w:hAnsi="Arial" w:cs="Arial"/>
              <w:color w:val="000000"/>
              <w:sz w:val="22"/>
              <w:szCs w:val="22"/>
            </w:rPr>
            <w:t>(S1), 97–138. https://doi.org/10.1111/lang.12722</w:t>
          </w:r>
        </w:p>
        <w:p w14:paraId="29C02EB8" w14:textId="77777777" w:rsidR="00B06480" w:rsidRPr="008D1489" w:rsidRDefault="00B06480">
          <w:pPr>
            <w:autoSpaceDE w:val="0"/>
            <w:autoSpaceDN w:val="0"/>
            <w:ind w:hanging="480"/>
            <w:divId w:val="852105889"/>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Sansom, R., &amp; Shewell, C. (2024). </w:t>
          </w:r>
          <w:r w:rsidRPr="008D1489">
            <w:rPr>
              <w:rFonts w:ascii="Arial" w:eastAsia="Times New Roman" w:hAnsi="Arial" w:cs="Arial"/>
              <w:i/>
              <w:iCs/>
              <w:color w:val="000000"/>
              <w:sz w:val="22"/>
              <w:szCs w:val="22"/>
            </w:rPr>
            <w:t>Voice Work: Art and Science in Changing Voices</w:t>
          </w:r>
          <w:r w:rsidRPr="008D1489">
            <w:rPr>
              <w:rFonts w:ascii="Arial" w:eastAsia="Times New Roman" w:hAnsi="Arial" w:cs="Arial"/>
              <w:color w:val="000000"/>
              <w:sz w:val="22"/>
              <w:szCs w:val="22"/>
            </w:rPr>
            <w:t>. John Wiley &amp; Sons.</w:t>
          </w:r>
        </w:p>
        <w:p w14:paraId="4CCD0A68" w14:textId="77777777" w:rsidR="00B06480" w:rsidRPr="008D1489" w:rsidRDefault="00B06480">
          <w:pPr>
            <w:autoSpaceDE w:val="0"/>
            <w:autoSpaceDN w:val="0"/>
            <w:ind w:hanging="480"/>
            <w:divId w:val="1916666464"/>
            <w:rPr>
              <w:rFonts w:ascii="Arial" w:eastAsia="Times New Roman" w:hAnsi="Arial" w:cs="Arial"/>
              <w:color w:val="000000"/>
              <w:sz w:val="22"/>
              <w:szCs w:val="22"/>
              <w:lang w:val="es-MX"/>
            </w:rPr>
          </w:pPr>
          <w:r w:rsidRPr="008D1489">
            <w:rPr>
              <w:rFonts w:ascii="Arial" w:eastAsia="Times New Roman" w:hAnsi="Arial" w:cs="Arial"/>
              <w:color w:val="000000"/>
              <w:sz w:val="22"/>
              <w:szCs w:val="22"/>
            </w:rPr>
            <w:t xml:space="preserve">Schlosser, M., Sparby, T., Vörös, S., Jones, R., &amp; Marchant, N. L. (2019). Unpleasant meditation-related experiences in regular meditators: Prevalence, predictors, and conceptual considerations. </w:t>
          </w:r>
          <w:r w:rsidRPr="008D1489">
            <w:rPr>
              <w:rFonts w:ascii="Arial" w:eastAsia="Times New Roman" w:hAnsi="Arial" w:cs="Arial"/>
              <w:i/>
              <w:iCs/>
              <w:color w:val="000000"/>
              <w:sz w:val="22"/>
              <w:szCs w:val="22"/>
              <w:lang w:val="es-MX"/>
            </w:rPr>
            <w:t>PLOS ONE</w:t>
          </w:r>
          <w:r w:rsidRPr="008D1489">
            <w:rPr>
              <w:rFonts w:ascii="Arial" w:eastAsia="Times New Roman" w:hAnsi="Arial" w:cs="Arial"/>
              <w:color w:val="000000"/>
              <w:sz w:val="22"/>
              <w:szCs w:val="22"/>
              <w:lang w:val="es-MX"/>
            </w:rPr>
            <w:t xml:space="preserve">, </w:t>
          </w:r>
          <w:r w:rsidRPr="008D1489">
            <w:rPr>
              <w:rFonts w:ascii="Arial" w:eastAsia="Times New Roman" w:hAnsi="Arial" w:cs="Arial"/>
              <w:i/>
              <w:iCs/>
              <w:color w:val="000000"/>
              <w:sz w:val="22"/>
              <w:szCs w:val="22"/>
              <w:lang w:val="es-MX"/>
            </w:rPr>
            <w:t>14</w:t>
          </w:r>
          <w:r w:rsidRPr="008D1489">
            <w:rPr>
              <w:rFonts w:ascii="Arial" w:eastAsia="Times New Roman" w:hAnsi="Arial" w:cs="Arial"/>
              <w:color w:val="000000"/>
              <w:sz w:val="22"/>
              <w:szCs w:val="22"/>
              <w:lang w:val="es-MX"/>
            </w:rPr>
            <w:t>(5), e0216643. https://doi.org/10.1371/journal.pone.0216643</w:t>
          </w:r>
        </w:p>
        <w:p w14:paraId="71150F25" w14:textId="77777777" w:rsidR="00B06480" w:rsidRPr="008D1489" w:rsidRDefault="00B06480">
          <w:pPr>
            <w:autoSpaceDE w:val="0"/>
            <w:autoSpaceDN w:val="0"/>
            <w:ind w:hanging="480"/>
            <w:divId w:val="1915898639"/>
            <w:rPr>
              <w:rFonts w:ascii="Arial" w:eastAsia="Times New Roman" w:hAnsi="Arial" w:cs="Arial"/>
              <w:color w:val="000000"/>
              <w:sz w:val="22"/>
              <w:szCs w:val="22"/>
            </w:rPr>
          </w:pPr>
          <w:r w:rsidRPr="008D1489">
            <w:rPr>
              <w:rFonts w:ascii="Arial" w:eastAsia="Times New Roman" w:hAnsi="Arial" w:cs="Arial"/>
              <w:color w:val="000000"/>
              <w:sz w:val="22"/>
              <w:szCs w:val="22"/>
              <w:lang w:val="es-MX"/>
            </w:rPr>
            <w:t xml:space="preserve">Skehan, P. (2009). </w:t>
          </w:r>
          <w:r w:rsidRPr="008D1489">
            <w:rPr>
              <w:rFonts w:ascii="Arial" w:eastAsia="Times New Roman" w:hAnsi="Arial" w:cs="Arial"/>
              <w:color w:val="000000"/>
              <w:sz w:val="22"/>
              <w:szCs w:val="22"/>
            </w:rPr>
            <w:t xml:space="preserve">Modelling Second Language Performance: Integrating Complexity, Accuracy, Fluency, and Lexis. </w:t>
          </w:r>
          <w:r w:rsidRPr="008D1489">
            <w:rPr>
              <w:rFonts w:ascii="Arial" w:eastAsia="Times New Roman" w:hAnsi="Arial" w:cs="Arial"/>
              <w:i/>
              <w:iCs/>
              <w:color w:val="000000"/>
              <w:sz w:val="22"/>
              <w:szCs w:val="22"/>
            </w:rPr>
            <w:t>Applied Linguistics</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30</w:t>
          </w:r>
          <w:r w:rsidRPr="008D1489">
            <w:rPr>
              <w:rFonts w:ascii="Arial" w:eastAsia="Times New Roman" w:hAnsi="Arial" w:cs="Arial"/>
              <w:color w:val="000000"/>
              <w:sz w:val="22"/>
              <w:szCs w:val="22"/>
            </w:rPr>
            <w:t>(4), 510–532. https://doi.org/10.1093/applin/amp047</w:t>
          </w:r>
        </w:p>
        <w:p w14:paraId="4FF2F6B3" w14:textId="77777777" w:rsidR="00B06480" w:rsidRPr="008D1489" w:rsidRDefault="00B06480">
          <w:pPr>
            <w:autoSpaceDE w:val="0"/>
            <w:autoSpaceDN w:val="0"/>
            <w:ind w:hanging="480"/>
            <w:divId w:val="463623129"/>
            <w:rPr>
              <w:rFonts w:ascii="Arial" w:eastAsia="Times New Roman" w:hAnsi="Arial" w:cs="Arial"/>
              <w:color w:val="000000"/>
              <w:sz w:val="22"/>
              <w:szCs w:val="22"/>
            </w:rPr>
          </w:pPr>
          <w:r w:rsidRPr="008D1489">
            <w:rPr>
              <w:rFonts w:ascii="Arial" w:eastAsia="Times New Roman" w:hAnsi="Arial" w:cs="Arial"/>
              <w:color w:val="000000"/>
              <w:sz w:val="22"/>
              <w:szCs w:val="22"/>
            </w:rPr>
            <w:lastRenderedPageBreak/>
            <w:t xml:space="preserve">Snyder, H. (2019). Literature review as a research methodology: An overview and guidelines. </w:t>
          </w:r>
          <w:r w:rsidRPr="008D1489">
            <w:rPr>
              <w:rFonts w:ascii="Arial" w:eastAsia="Times New Roman" w:hAnsi="Arial" w:cs="Arial"/>
              <w:i/>
              <w:iCs/>
              <w:color w:val="000000"/>
              <w:sz w:val="22"/>
              <w:szCs w:val="22"/>
            </w:rPr>
            <w:t>Journal of Business Research</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104</w:t>
          </w:r>
          <w:r w:rsidRPr="008D1489">
            <w:rPr>
              <w:rFonts w:ascii="Arial" w:eastAsia="Times New Roman" w:hAnsi="Arial" w:cs="Arial"/>
              <w:color w:val="000000"/>
              <w:sz w:val="22"/>
              <w:szCs w:val="22"/>
            </w:rPr>
            <w:t>, 333–339. https://doi.org/10.1016/j.jbusres.2019.07.039</w:t>
          </w:r>
        </w:p>
        <w:p w14:paraId="36EF1F66" w14:textId="77777777" w:rsidR="00B06480" w:rsidRPr="008D1489" w:rsidRDefault="00B06480">
          <w:pPr>
            <w:autoSpaceDE w:val="0"/>
            <w:autoSpaceDN w:val="0"/>
            <w:ind w:hanging="480"/>
            <w:divId w:val="293948187"/>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Stinus, C., &amp; </w:t>
          </w:r>
          <w:proofErr w:type="spellStart"/>
          <w:r w:rsidRPr="008D1489">
            <w:rPr>
              <w:rFonts w:ascii="Arial" w:eastAsia="Times New Roman" w:hAnsi="Arial" w:cs="Arial"/>
              <w:color w:val="000000"/>
              <w:sz w:val="22"/>
              <w:szCs w:val="22"/>
            </w:rPr>
            <w:t>Berjot</w:t>
          </w:r>
          <w:proofErr w:type="spellEnd"/>
          <w:r w:rsidRPr="008D1489">
            <w:rPr>
              <w:rFonts w:ascii="Arial" w:eastAsia="Times New Roman" w:hAnsi="Arial" w:cs="Arial"/>
              <w:color w:val="000000"/>
              <w:sz w:val="22"/>
              <w:szCs w:val="22"/>
            </w:rPr>
            <w:t xml:space="preserve">, S. (2026). Preventing Depression through Selflessness: Effects and Mechanisms of Attentional vs. Deconstructive Meditation in a Three–Arm Randomized Controlled Trial. </w:t>
          </w:r>
          <w:r w:rsidRPr="008D1489">
            <w:rPr>
              <w:rFonts w:ascii="Arial" w:eastAsia="Times New Roman" w:hAnsi="Arial" w:cs="Arial"/>
              <w:i/>
              <w:iCs/>
              <w:color w:val="000000"/>
              <w:sz w:val="22"/>
              <w:szCs w:val="22"/>
            </w:rPr>
            <w:t>Mindfulness</w:t>
          </w:r>
          <w:r w:rsidRPr="008D1489">
            <w:rPr>
              <w:rFonts w:ascii="Arial" w:eastAsia="Times New Roman" w:hAnsi="Arial" w:cs="Arial"/>
              <w:color w:val="000000"/>
              <w:sz w:val="22"/>
              <w:szCs w:val="22"/>
            </w:rPr>
            <w:t>. https://doi.org/10.1007/s12671-026-02817-7</w:t>
          </w:r>
        </w:p>
        <w:p w14:paraId="0E9454E3" w14:textId="77777777" w:rsidR="00B06480" w:rsidRPr="008D1489" w:rsidRDefault="00B06480">
          <w:pPr>
            <w:autoSpaceDE w:val="0"/>
            <w:autoSpaceDN w:val="0"/>
            <w:ind w:hanging="480"/>
            <w:divId w:val="447626997"/>
            <w:rPr>
              <w:rFonts w:ascii="Arial" w:eastAsia="Times New Roman" w:hAnsi="Arial" w:cs="Arial"/>
              <w:color w:val="000000"/>
              <w:sz w:val="22"/>
              <w:szCs w:val="22"/>
            </w:rPr>
          </w:pPr>
          <w:proofErr w:type="spellStart"/>
          <w:r w:rsidRPr="008D1489">
            <w:rPr>
              <w:rFonts w:ascii="Arial" w:eastAsia="Times New Roman" w:hAnsi="Arial" w:cs="Arial"/>
              <w:color w:val="000000"/>
              <w:sz w:val="22"/>
              <w:szCs w:val="22"/>
            </w:rPr>
            <w:t>Sweller</w:t>
          </w:r>
          <w:proofErr w:type="spellEnd"/>
          <w:r w:rsidRPr="008D1489">
            <w:rPr>
              <w:rFonts w:ascii="Arial" w:eastAsia="Times New Roman" w:hAnsi="Arial" w:cs="Arial"/>
              <w:color w:val="000000"/>
              <w:sz w:val="22"/>
              <w:szCs w:val="22"/>
            </w:rPr>
            <w:t xml:space="preserve">, J., van </w:t>
          </w:r>
          <w:proofErr w:type="spellStart"/>
          <w:r w:rsidRPr="008D1489">
            <w:rPr>
              <w:rFonts w:ascii="Arial" w:eastAsia="Times New Roman" w:hAnsi="Arial" w:cs="Arial"/>
              <w:color w:val="000000"/>
              <w:sz w:val="22"/>
              <w:szCs w:val="22"/>
            </w:rPr>
            <w:t>Merriënboer</w:t>
          </w:r>
          <w:proofErr w:type="spellEnd"/>
          <w:r w:rsidRPr="008D1489">
            <w:rPr>
              <w:rFonts w:ascii="Arial" w:eastAsia="Times New Roman" w:hAnsi="Arial" w:cs="Arial"/>
              <w:color w:val="000000"/>
              <w:sz w:val="22"/>
              <w:szCs w:val="22"/>
            </w:rPr>
            <w:t xml:space="preserve">, J. J. G., &amp; Paas, F. (2019). Cognitive Architecture and Instructional Design: 20 Years Later. </w:t>
          </w:r>
          <w:r w:rsidRPr="008D1489">
            <w:rPr>
              <w:rFonts w:ascii="Arial" w:eastAsia="Times New Roman" w:hAnsi="Arial" w:cs="Arial"/>
              <w:i/>
              <w:iCs/>
              <w:color w:val="000000"/>
              <w:sz w:val="22"/>
              <w:szCs w:val="22"/>
            </w:rPr>
            <w:t>Educational Psychology Review</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31</w:t>
          </w:r>
          <w:r w:rsidRPr="008D1489">
            <w:rPr>
              <w:rFonts w:ascii="Arial" w:eastAsia="Times New Roman" w:hAnsi="Arial" w:cs="Arial"/>
              <w:color w:val="000000"/>
              <w:sz w:val="22"/>
              <w:szCs w:val="22"/>
            </w:rPr>
            <w:t>(2), 261–292. https://doi.org/10.1007/s10648-019-09465-5</w:t>
          </w:r>
        </w:p>
        <w:p w14:paraId="6B895138" w14:textId="77777777" w:rsidR="00B06480" w:rsidRPr="008D1489" w:rsidRDefault="00B06480">
          <w:pPr>
            <w:autoSpaceDE w:val="0"/>
            <w:autoSpaceDN w:val="0"/>
            <w:ind w:hanging="480"/>
            <w:divId w:val="1183594032"/>
            <w:rPr>
              <w:rFonts w:ascii="Arial" w:eastAsia="Times New Roman" w:hAnsi="Arial" w:cs="Arial"/>
              <w:color w:val="000000"/>
              <w:sz w:val="22"/>
              <w:szCs w:val="22"/>
            </w:rPr>
          </w:pPr>
          <w:proofErr w:type="spellStart"/>
          <w:r w:rsidRPr="008D1489">
            <w:rPr>
              <w:rFonts w:ascii="Arial" w:eastAsia="Times New Roman" w:hAnsi="Arial" w:cs="Arial"/>
              <w:color w:val="000000"/>
              <w:sz w:val="22"/>
              <w:szCs w:val="22"/>
            </w:rPr>
            <w:t>Sweller</w:t>
          </w:r>
          <w:proofErr w:type="spellEnd"/>
          <w:r w:rsidRPr="008D1489">
            <w:rPr>
              <w:rFonts w:ascii="Arial" w:eastAsia="Times New Roman" w:hAnsi="Arial" w:cs="Arial"/>
              <w:color w:val="000000"/>
              <w:sz w:val="22"/>
              <w:szCs w:val="22"/>
            </w:rPr>
            <w:t xml:space="preserve">, J., van </w:t>
          </w:r>
          <w:proofErr w:type="spellStart"/>
          <w:r w:rsidRPr="008D1489">
            <w:rPr>
              <w:rFonts w:ascii="Arial" w:eastAsia="Times New Roman" w:hAnsi="Arial" w:cs="Arial"/>
              <w:color w:val="000000"/>
              <w:sz w:val="22"/>
              <w:szCs w:val="22"/>
            </w:rPr>
            <w:t>Merrienboer</w:t>
          </w:r>
          <w:proofErr w:type="spellEnd"/>
          <w:r w:rsidRPr="008D1489">
            <w:rPr>
              <w:rFonts w:ascii="Arial" w:eastAsia="Times New Roman" w:hAnsi="Arial" w:cs="Arial"/>
              <w:color w:val="000000"/>
              <w:sz w:val="22"/>
              <w:szCs w:val="22"/>
            </w:rPr>
            <w:t xml:space="preserve">, J. J. G., &amp; Paas, F. G. W. C. (1998). Cognitive Architecture and Instructional Design. </w:t>
          </w:r>
          <w:r w:rsidRPr="008D1489">
            <w:rPr>
              <w:rFonts w:ascii="Arial" w:eastAsia="Times New Roman" w:hAnsi="Arial" w:cs="Arial"/>
              <w:i/>
              <w:iCs/>
              <w:color w:val="000000"/>
              <w:sz w:val="22"/>
              <w:szCs w:val="22"/>
            </w:rPr>
            <w:t>Educational Psychology Review</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10</w:t>
          </w:r>
          <w:r w:rsidRPr="008D1489">
            <w:rPr>
              <w:rFonts w:ascii="Arial" w:eastAsia="Times New Roman" w:hAnsi="Arial" w:cs="Arial"/>
              <w:color w:val="000000"/>
              <w:sz w:val="22"/>
              <w:szCs w:val="22"/>
            </w:rPr>
            <w:t>(3), 251–296. https://doi.org/10.1023/A:1022193728205</w:t>
          </w:r>
        </w:p>
        <w:p w14:paraId="0DFDB97F" w14:textId="77777777" w:rsidR="00B06480" w:rsidRPr="008D1489" w:rsidRDefault="00B06480">
          <w:pPr>
            <w:autoSpaceDE w:val="0"/>
            <w:autoSpaceDN w:val="0"/>
            <w:ind w:hanging="480"/>
            <w:divId w:val="464154698"/>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Tang, Y.-Y., Hölzel, B. K., &amp; Posner, M. I. (2015). The neuroscience of mindfulness meditation. </w:t>
          </w:r>
          <w:r w:rsidRPr="008D1489">
            <w:rPr>
              <w:rFonts w:ascii="Arial" w:eastAsia="Times New Roman" w:hAnsi="Arial" w:cs="Arial"/>
              <w:i/>
              <w:iCs/>
              <w:color w:val="000000"/>
              <w:sz w:val="22"/>
              <w:szCs w:val="22"/>
            </w:rPr>
            <w:t>Nature Reviews Neuroscience</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16</w:t>
          </w:r>
          <w:r w:rsidRPr="008D1489">
            <w:rPr>
              <w:rFonts w:ascii="Arial" w:eastAsia="Times New Roman" w:hAnsi="Arial" w:cs="Arial"/>
              <w:color w:val="000000"/>
              <w:sz w:val="22"/>
              <w:szCs w:val="22"/>
            </w:rPr>
            <w:t>(4), 213–225. https://doi.org/10.1038/nrn3916</w:t>
          </w:r>
        </w:p>
        <w:p w14:paraId="59C20332" w14:textId="77777777" w:rsidR="00B06480" w:rsidRPr="008D1489" w:rsidRDefault="00B06480">
          <w:pPr>
            <w:autoSpaceDE w:val="0"/>
            <w:autoSpaceDN w:val="0"/>
            <w:ind w:hanging="480"/>
            <w:divId w:val="1852985534"/>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Teimouri, Y., Goetze, J., &amp; Plonsky, L. (2019). Second language anxiety and achievement. </w:t>
          </w:r>
          <w:r w:rsidRPr="008D1489">
            <w:rPr>
              <w:rFonts w:ascii="Arial" w:eastAsia="Times New Roman" w:hAnsi="Arial" w:cs="Arial"/>
              <w:i/>
              <w:iCs/>
              <w:color w:val="000000"/>
              <w:sz w:val="22"/>
              <w:szCs w:val="22"/>
            </w:rPr>
            <w:t>Studies in Second Language Acquisition</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41</w:t>
          </w:r>
          <w:r w:rsidRPr="008D1489">
            <w:rPr>
              <w:rFonts w:ascii="Arial" w:eastAsia="Times New Roman" w:hAnsi="Arial" w:cs="Arial"/>
              <w:color w:val="000000"/>
              <w:sz w:val="22"/>
              <w:szCs w:val="22"/>
            </w:rPr>
            <w:t>(2), 363–387. https://doi.org/10.1017/S0272263118000311</w:t>
          </w:r>
        </w:p>
        <w:p w14:paraId="030168A3" w14:textId="77777777" w:rsidR="00B06480" w:rsidRPr="008D1489" w:rsidRDefault="00B06480">
          <w:pPr>
            <w:autoSpaceDE w:val="0"/>
            <w:autoSpaceDN w:val="0"/>
            <w:ind w:hanging="480"/>
            <w:divId w:val="1380010741"/>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Thompson, C. B., &amp; Panacek, E. A. (2006). Research study designs: Experimental and quasi-experimental. </w:t>
          </w:r>
          <w:r w:rsidRPr="008D1489">
            <w:rPr>
              <w:rFonts w:ascii="Arial" w:eastAsia="Times New Roman" w:hAnsi="Arial" w:cs="Arial"/>
              <w:i/>
              <w:iCs/>
              <w:color w:val="000000"/>
              <w:sz w:val="22"/>
              <w:szCs w:val="22"/>
            </w:rPr>
            <w:t>Air Medical Journal</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25</w:t>
          </w:r>
          <w:r w:rsidRPr="008D1489">
            <w:rPr>
              <w:rFonts w:ascii="Arial" w:eastAsia="Times New Roman" w:hAnsi="Arial" w:cs="Arial"/>
              <w:color w:val="000000"/>
              <w:sz w:val="22"/>
              <w:szCs w:val="22"/>
            </w:rPr>
            <w:t>(6), 242–246. https://doi.org/10.1016/j.amj.2006.09.001</w:t>
          </w:r>
        </w:p>
        <w:p w14:paraId="6817F607" w14:textId="77777777" w:rsidR="00B06480" w:rsidRPr="008D1489" w:rsidRDefault="00B06480">
          <w:pPr>
            <w:autoSpaceDE w:val="0"/>
            <w:autoSpaceDN w:val="0"/>
            <w:ind w:hanging="480"/>
            <w:divId w:val="1875458768"/>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Treves, I. N., Tello, L. Y., Davidson, R. J., &amp; Goldberg, S. B. (2019). The relationship between mindfulness and objective measures of body awareness: A meta-analysis. </w:t>
          </w:r>
          <w:r w:rsidRPr="008D1489">
            <w:rPr>
              <w:rFonts w:ascii="Arial" w:eastAsia="Times New Roman" w:hAnsi="Arial" w:cs="Arial"/>
              <w:i/>
              <w:iCs/>
              <w:color w:val="000000"/>
              <w:sz w:val="22"/>
              <w:szCs w:val="22"/>
            </w:rPr>
            <w:t>Scientific Reports</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9</w:t>
          </w:r>
          <w:r w:rsidRPr="008D1489">
            <w:rPr>
              <w:rFonts w:ascii="Arial" w:eastAsia="Times New Roman" w:hAnsi="Arial" w:cs="Arial"/>
              <w:color w:val="000000"/>
              <w:sz w:val="22"/>
              <w:szCs w:val="22"/>
            </w:rPr>
            <w:t>(1), 17386. https://doi.org/10.1038/s41598-019-53978-6</w:t>
          </w:r>
        </w:p>
        <w:p w14:paraId="7A4648F4" w14:textId="77777777" w:rsidR="00B06480" w:rsidRPr="008D1489" w:rsidRDefault="00B06480">
          <w:pPr>
            <w:autoSpaceDE w:val="0"/>
            <w:autoSpaceDN w:val="0"/>
            <w:ind w:hanging="480"/>
            <w:divId w:val="1477725754"/>
            <w:rPr>
              <w:rFonts w:ascii="Arial" w:eastAsia="Times New Roman" w:hAnsi="Arial" w:cs="Arial"/>
              <w:color w:val="000000"/>
              <w:sz w:val="22"/>
              <w:szCs w:val="22"/>
            </w:rPr>
          </w:pPr>
          <w:proofErr w:type="spellStart"/>
          <w:r w:rsidRPr="008D1489">
            <w:rPr>
              <w:rFonts w:ascii="Arial" w:eastAsia="Times New Roman" w:hAnsi="Arial" w:cs="Arial"/>
              <w:color w:val="000000"/>
              <w:sz w:val="22"/>
              <w:szCs w:val="22"/>
            </w:rPr>
            <w:t>Verhaeghen</w:t>
          </w:r>
          <w:proofErr w:type="spellEnd"/>
          <w:r w:rsidRPr="008D1489">
            <w:rPr>
              <w:rFonts w:ascii="Arial" w:eastAsia="Times New Roman" w:hAnsi="Arial" w:cs="Arial"/>
              <w:color w:val="000000"/>
              <w:sz w:val="22"/>
              <w:szCs w:val="22"/>
            </w:rPr>
            <w:t xml:space="preserve">, P. (2021). Mindfulness as Attention Training: Meta-Analyses on the Links Between Attention Performance and Mindfulness Interventions, Long-Term Meditation Practice, and Trait Mindfulness. </w:t>
          </w:r>
          <w:r w:rsidRPr="008D1489">
            <w:rPr>
              <w:rFonts w:ascii="Arial" w:eastAsia="Times New Roman" w:hAnsi="Arial" w:cs="Arial"/>
              <w:i/>
              <w:iCs/>
              <w:color w:val="000000"/>
              <w:sz w:val="22"/>
              <w:szCs w:val="22"/>
            </w:rPr>
            <w:t>Mindfulness</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12</w:t>
          </w:r>
          <w:r w:rsidRPr="008D1489">
            <w:rPr>
              <w:rFonts w:ascii="Arial" w:eastAsia="Times New Roman" w:hAnsi="Arial" w:cs="Arial"/>
              <w:color w:val="000000"/>
              <w:sz w:val="22"/>
              <w:szCs w:val="22"/>
            </w:rPr>
            <w:t>(3), 564–581. https://doi.org/10.1007/s12671-020-01532-1</w:t>
          </w:r>
        </w:p>
        <w:p w14:paraId="7569A462" w14:textId="77777777" w:rsidR="00B06480" w:rsidRPr="008D1489" w:rsidRDefault="00B06480">
          <w:pPr>
            <w:autoSpaceDE w:val="0"/>
            <w:autoSpaceDN w:val="0"/>
            <w:ind w:hanging="480"/>
            <w:divId w:val="1021273568"/>
            <w:rPr>
              <w:rFonts w:ascii="Arial" w:eastAsia="Times New Roman" w:hAnsi="Arial" w:cs="Arial"/>
              <w:color w:val="000000"/>
              <w:sz w:val="22"/>
              <w:szCs w:val="22"/>
            </w:rPr>
          </w:pPr>
          <w:proofErr w:type="spellStart"/>
          <w:r w:rsidRPr="008D1489">
            <w:rPr>
              <w:rFonts w:ascii="Arial" w:eastAsia="Times New Roman" w:hAnsi="Arial" w:cs="Arial"/>
              <w:color w:val="000000"/>
              <w:sz w:val="22"/>
              <w:szCs w:val="22"/>
            </w:rPr>
            <w:t>Vøllestad</w:t>
          </w:r>
          <w:proofErr w:type="spellEnd"/>
          <w:r w:rsidRPr="008D1489">
            <w:rPr>
              <w:rFonts w:ascii="Arial" w:eastAsia="Times New Roman" w:hAnsi="Arial" w:cs="Arial"/>
              <w:color w:val="000000"/>
              <w:sz w:val="22"/>
              <w:szCs w:val="22"/>
            </w:rPr>
            <w:t>, J., Nielsen, M. B., &amp; Nielsen, G. H. (2012). Mindfulness</w:t>
          </w:r>
          <w:r w:rsidRPr="008D1489">
            <w:rPr>
              <w:rFonts w:ascii="Cambria Math" w:eastAsia="Times New Roman" w:hAnsi="Cambria Math" w:cs="Cambria Math"/>
              <w:color w:val="000000"/>
              <w:sz w:val="22"/>
              <w:szCs w:val="22"/>
            </w:rPr>
            <w:t>‐</w:t>
          </w:r>
          <w:r w:rsidRPr="008D1489">
            <w:rPr>
              <w:rFonts w:ascii="Arial" w:eastAsia="Times New Roman" w:hAnsi="Arial" w:cs="Arial"/>
              <w:color w:val="000000"/>
              <w:sz w:val="22"/>
              <w:szCs w:val="22"/>
            </w:rPr>
            <w:t xml:space="preserve"> and acceptance</w:t>
          </w:r>
          <w:r w:rsidRPr="008D1489">
            <w:rPr>
              <w:rFonts w:ascii="Cambria Math" w:eastAsia="Times New Roman" w:hAnsi="Cambria Math" w:cs="Cambria Math"/>
              <w:color w:val="000000"/>
              <w:sz w:val="22"/>
              <w:szCs w:val="22"/>
            </w:rPr>
            <w:t>‐</w:t>
          </w:r>
          <w:r w:rsidRPr="008D1489">
            <w:rPr>
              <w:rFonts w:ascii="Arial" w:eastAsia="Times New Roman" w:hAnsi="Arial" w:cs="Arial"/>
              <w:color w:val="000000"/>
              <w:sz w:val="22"/>
              <w:szCs w:val="22"/>
            </w:rPr>
            <w:t>based interventions for anxiety disorders: A systematic review and meta</w:t>
          </w:r>
          <w:r w:rsidRPr="008D1489">
            <w:rPr>
              <w:rFonts w:ascii="Cambria Math" w:eastAsia="Times New Roman" w:hAnsi="Cambria Math" w:cs="Cambria Math"/>
              <w:color w:val="000000"/>
              <w:sz w:val="22"/>
              <w:szCs w:val="22"/>
            </w:rPr>
            <w:t>‐</w:t>
          </w:r>
          <w:r w:rsidRPr="008D1489">
            <w:rPr>
              <w:rFonts w:ascii="Arial" w:eastAsia="Times New Roman" w:hAnsi="Arial" w:cs="Arial"/>
              <w:color w:val="000000"/>
              <w:sz w:val="22"/>
              <w:szCs w:val="22"/>
            </w:rPr>
            <w:t xml:space="preserve">analysis. </w:t>
          </w:r>
          <w:r w:rsidRPr="008D1489">
            <w:rPr>
              <w:rFonts w:ascii="Arial" w:eastAsia="Times New Roman" w:hAnsi="Arial" w:cs="Arial"/>
              <w:i/>
              <w:iCs/>
              <w:color w:val="000000"/>
              <w:sz w:val="22"/>
              <w:szCs w:val="22"/>
            </w:rPr>
            <w:t>British Journal of Clinical Psychology</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51</w:t>
          </w:r>
          <w:r w:rsidRPr="008D1489">
            <w:rPr>
              <w:rFonts w:ascii="Arial" w:eastAsia="Times New Roman" w:hAnsi="Arial" w:cs="Arial"/>
              <w:color w:val="000000"/>
              <w:sz w:val="22"/>
              <w:szCs w:val="22"/>
            </w:rPr>
            <w:t>(3), 239–260. https://doi.org/10.1111/j.2044-8260.2011.02024.x</w:t>
          </w:r>
        </w:p>
        <w:p w14:paraId="70D44B98" w14:textId="77777777" w:rsidR="00B06480" w:rsidRPr="008D1489" w:rsidRDefault="00B06480">
          <w:pPr>
            <w:autoSpaceDE w:val="0"/>
            <w:autoSpaceDN w:val="0"/>
            <w:ind w:hanging="480"/>
            <w:divId w:val="570581412"/>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Wayne, P. M., &amp; Fuerst, M. L. (2013). </w:t>
          </w:r>
          <w:r w:rsidRPr="008D1489">
            <w:rPr>
              <w:rFonts w:ascii="Arial" w:eastAsia="Times New Roman" w:hAnsi="Arial" w:cs="Arial"/>
              <w:i/>
              <w:iCs/>
              <w:color w:val="000000"/>
              <w:sz w:val="22"/>
              <w:szCs w:val="22"/>
            </w:rPr>
            <w:t xml:space="preserve">The Harvard medical school guide to tai </w:t>
          </w:r>
          <w:proofErr w:type="gramStart"/>
          <w:r w:rsidRPr="008D1489">
            <w:rPr>
              <w:rFonts w:ascii="Arial" w:eastAsia="Times New Roman" w:hAnsi="Arial" w:cs="Arial"/>
              <w:i/>
              <w:iCs/>
              <w:color w:val="000000"/>
              <w:sz w:val="22"/>
              <w:szCs w:val="22"/>
            </w:rPr>
            <w:t>chi :</w:t>
          </w:r>
          <w:proofErr w:type="gramEnd"/>
          <w:r w:rsidRPr="008D1489">
            <w:rPr>
              <w:rFonts w:ascii="Arial" w:eastAsia="Times New Roman" w:hAnsi="Arial" w:cs="Arial"/>
              <w:i/>
              <w:iCs/>
              <w:color w:val="000000"/>
              <w:sz w:val="22"/>
              <w:szCs w:val="22"/>
            </w:rPr>
            <w:t xml:space="preserve"> 12 weeks to a healthy body, strong heart, and sharp mind</w:t>
          </w:r>
          <w:r w:rsidRPr="008D1489">
            <w:rPr>
              <w:rFonts w:ascii="Arial" w:eastAsia="Times New Roman" w:hAnsi="Arial" w:cs="Arial"/>
              <w:color w:val="000000"/>
              <w:sz w:val="22"/>
              <w:szCs w:val="22"/>
            </w:rPr>
            <w:t>. Shambhala.</w:t>
          </w:r>
        </w:p>
        <w:p w14:paraId="1B64FA23" w14:textId="77777777" w:rsidR="00B06480" w:rsidRPr="008D1489" w:rsidRDefault="00B06480">
          <w:pPr>
            <w:autoSpaceDE w:val="0"/>
            <w:autoSpaceDN w:val="0"/>
            <w:ind w:hanging="480"/>
            <w:divId w:val="1500581019"/>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Wisniewska, N., &amp; Mora, J. C. (2020). Can Captioned Video Benefit Second Language Pronunciation? </w:t>
          </w:r>
          <w:r w:rsidRPr="008D1489">
            <w:rPr>
              <w:rFonts w:ascii="Arial" w:eastAsia="Times New Roman" w:hAnsi="Arial" w:cs="Arial"/>
              <w:i/>
              <w:iCs/>
              <w:color w:val="000000"/>
              <w:sz w:val="22"/>
              <w:szCs w:val="22"/>
            </w:rPr>
            <w:t>Studies in Second Language Acquisition</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42</w:t>
          </w:r>
          <w:r w:rsidRPr="008D1489">
            <w:rPr>
              <w:rFonts w:ascii="Arial" w:eastAsia="Times New Roman" w:hAnsi="Arial" w:cs="Arial"/>
              <w:color w:val="000000"/>
              <w:sz w:val="22"/>
              <w:szCs w:val="22"/>
            </w:rPr>
            <w:t>(3), 599–624. https://doi.org/10.1017/S0272263120000029</w:t>
          </w:r>
        </w:p>
        <w:p w14:paraId="0BDCC432" w14:textId="77777777" w:rsidR="00B06480" w:rsidRPr="008D1489" w:rsidRDefault="00B06480">
          <w:pPr>
            <w:autoSpaceDE w:val="0"/>
            <w:autoSpaceDN w:val="0"/>
            <w:ind w:hanging="480"/>
            <w:divId w:val="1776361510"/>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Wu, J., Yang, J., &amp; Honda, T. (2010). </w:t>
          </w:r>
          <w:proofErr w:type="spellStart"/>
          <w:r w:rsidRPr="008D1489">
            <w:rPr>
              <w:rFonts w:ascii="Arial" w:eastAsia="Times New Roman" w:hAnsi="Arial" w:cs="Arial"/>
              <w:color w:val="000000"/>
              <w:sz w:val="22"/>
              <w:szCs w:val="22"/>
            </w:rPr>
            <w:t>Fitts’</w:t>
          </w:r>
          <w:proofErr w:type="spellEnd"/>
          <w:r w:rsidRPr="008D1489">
            <w:rPr>
              <w:rFonts w:ascii="Arial" w:eastAsia="Times New Roman" w:hAnsi="Arial" w:cs="Arial"/>
              <w:color w:val="000000"/>
              <w:sz w:val="22"/>
              <w:szCs w:val="22"/>
            </w:rPr>
            <w:t xml:space="preserve"> law holds for pointing movements under conditions of restricted visual feedback. </w:t>
          </w:r>
          <w:r w:rsidRPr="008D1489">
            <w:rPr>
              <w:rFonts w:ascii="Arial" w:eastAsia="Times New Roman" w:hAnsi="Arial" w:cs="Arial"/>
              <w:i/>
              <w:iCs/>
              <w:color w:val="000000"/>
              <w:sz w:val="22"/>
              <w:szCs w:val="22"/>
            </w:rPr>
            <w:t>Human Movement Science</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29</w:t>
          </w:r>
          <w:r w:rsidRPr="008D1489">
            <w:rPr>
              <w:rFonts w:ascii="Arial" w:eastAsia="Times New Roman" w:hAnsi="Arial" w:cs="Arial"/>
              <w:color w:val="000000"/>
              <w:sz w:val="22"/>
              <w:szCs w:val="22"/>
            </w:rPr>
            <w:t>(6), 882–892. https://doi.org/10.1016/j.humov.2010.03.009</w:t>
          </w:r>
        </w:p>
        <w:p w14:paraId="2F5F5D79" w14:textId="77777777" w:rsidR="00B06480" w:rsidRPr="008D1489" w:rsidRDefault="00B06480">
          <w:pPr>
            <w:autoSpaceDE w:val="0"/>
            <w:autoSpaceDN w:val="0"/>
            <w:ind w:hanging="480"/>
            <w:divId w:val="503864032"/>
            <w:rPr>
              <w:rFonts w:ascii="Arial" w:eastAsia="Times New Roman" w:hAnsi="Arial" w:cs="Arial"/>
              <w:color w:val="000000"/>
              <w:sz w:val="22"/>
              <w:szCs w:val="22"/>
            </w:rPr>
          </w:pPr>
          <w:r w:rsidRPr="008D1489">
            <w:rPr>
              <w:rFonts w:ascii="Arial" w:eastAsia="Times New Roman" w:hAnsi="Arial" w:cs="Arial"/>
              <w:color w:val="000000"/>
              <w:sz w:val="22"/>
              <w:szCs w:val="22"/>
            </w:rPr>
            <w:lastRenderedPageBreak/>
            <w:t xml:space="preserve">Zhou, X., Guo, J., Lu, G., Chen, C., Xie, Z., Liu, J., &amp; Zhang, C. (2020). Effects of mindfulness-based stress reduction on anxiety symptoms in young people: A systematic review and meta-analysis. </w:t>
          </w:r>
          <w:r w:rsidRPr="008D1489">
            <w:rPr>
              <w:rFonts w:ascii="Arial" w:eastAsia="Times New Roman" w:hAnsi="Arial" w:cs="Arial"/>
              <w:i/>
              <w:iCs/>
              <w:color w:val="000000"/>
              <w:sz w:val="22"/>
              <w:szCs w:val="22"/>
            </w:rPr>
            <w:t>Psychiatry Research</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289</w:t>
          </w:r>
          <w:r w:rsidRPr="008D1489">
            <w:rPr>
              <w:rFonts w:ascii="Arial" w:eastAsia="Times New Roman" w:hAnsi="Arial" w:cs="Arial"/>
              <w:color w:val="000000"/>
              <w:sz w:val="22"/>
              <w:szCs w:val="22"/>
            </w:rPr>
            <w:t>, 113002. https://doi.org/10.1016/j.psychres.2020.113002</w:t>
          </w:r>
        </w:p>
        <w:p w14:paraId="7891C458" w14:textId="77777777" w:rsidR="00B06480" w:rsidRPr="008D1489" w:rsidRDefault="00B06480">
          <w:pPr>
            <w:autoSpaceDE w:val="0"/>
            <w:autoSpaceDN w:val="0"/>
            <w:ind w:hanging="480"/>
            <w:divId w:val="310906956"/>
            <w:rPr>
              <w:rFonts w:ascii="Arial" w:eastAsia="Times New Roman" w:hAnsi="Arial" w:cs="Arial"/>
              <w:color w:val="000000"/>
              <w:sz w:val="22"/>
              <w:szCs w:val="22"/>
            </w:rPr>
          </w:pPr>
          <w:r w:rsidRPr="008D1489">
            <w:rPr>
              <w:rFonts w:ascii="Arial" w:eastAsia="Times New Roman" w:hAnsi="Arial" w:cs="Arial"/>
              <w:color w:val="000000"/>
              <w:sz w:val="22"/>
              <w:szCs w:val="22"/>
            </w:rPr>
            <w:t xml:space="preserve">Zuniga, M., &amp; Simard, D. (2022). Exploring the intricate relationship between foreign language anxiety, attention and self-repairs during L2 speech production. </w:t>
          </w:r>
          <w:r w:rsidRPr="008D1489">
            <w:rPr>
              <w:rFonts w:ascii="Arial" w:eastAsia="Times New Roman" w:hAnsi="Arial" w:cs="Arial"/>
              <w:i/>
              <w:iCs/>
              <w:color w:val="000000"/>
              <w:sz w:val="22"/>
              <w:szCs w:val="22"/>
            </w:rPr>
            <w:t>System</w:t>
          </w:r>
          <w:r w:rsidRPr="008D1489">
            <w:rPr>
              <w:rFonts w:ascii="Arial" w:eastAsia="Times New Roman" w:hAnsi="Arial" w:cs="Arial"/>
              <w:color w:val="000000"/>
              <w:sz w:val="22"/>
              <w:szCs w:val="22"/>
            </w:rPr>
            <w:t xml:space="preserve">, </w:t>
          </w:r>
          <w:r w:rsidRPr="008D1489">
            <w:rPr>
              <w:rFonts w:ascii="Arial" w:eastAsia="Times New Roman" w:hAnsi="Arial" w:cs="Arial"/>
              <w:i/>
              <w:iCs/>
              <w:color w:val="000000"/>
              <w:sz w:val="22"/>
              <w:szCs w:val="22"/>
            </w:rPr>
            <w:t>105</w:t>
          </w:r>
          <w:r w:rsidRPr="008D1489">
            <w:rPr>
              <w:rFonts w:ascii="Arial" w:eastAsia="Times New Roman" w:hAnsi="Arial" w:cs="Arial"/>
              <w:color w:val="000000"/>
              <w:sz w:val="22"/>
              <w:szCs w:val="22"/>
            </w:rPr>
            <w:t>, 102732. https://doi.org/10.1016/j.system.2022.102732</w:t>
          </w:r>
        </w:p>
        <w:p w14:paraId="5807B460" w14:textId="0B265890" w:rsidR="006C390D" w:rsidRPr="008D1489" w:rsidRDefault="00B06480" w:rsidP="00D97EEF">
          <w:pPr>
            <w:spacing w:line="360" w:lineRule="auto"/>
            <w:rPr>
              <w:rFonts w:ascii="Arial" w:hAnsi="Arial" w:cs="Arial"/>
              <w:bCs/>
              <w:sz w:val="22"/>
              <w:szCs w:val="22"/>
            </w:rPr>
          </w:pPr>
          <w:r w:rsidRPr="008D1489">
            <w:rPr>
              <w:rFonts w:ascii="Arial" w:eastAsia="Times New Roman" w:hAnsi="Arial" w:cs="Arial"/>
              <w:color w:val="000000"/>
              <w:sz w:val="22"/>
              <w:szCs w:val="22"/>
            </w:rPr>
            <w:t> </w:t>
          </w:r>
        </w:p>
      </w:sdtContent>
    </w:sdt>
    <w:p w14:paraId="641F8CC7" w14:textId="26F67588" w:rsidR="00C41507" w:rsidRPr="008D1489" w:rsidRDefault="00C41507" w:rsidP="00D97EEF">
      <w:pPr>
        <w:spacing w:line="360" w:lineRule="auto"/>
        <w:rPr>
          <w:rFonts w:ascii="Arial" w:hAnsi="Arial" w:cs="Arial"/>
          <w:sz w:val="22"/>
          <w:szCs w:val="22"/>
        </w:rPr>
      </w:pPr>
      <w:r w:rsidRPr="008D1489">
        <w:rPr>
          <w:rFonts w:ascii="Arial" w:hAnsi="Arial" w:cs="Arial"/>
          <w:b/>
          <w:bCs/>
          <w:sz w:val="22"/>
          <w:szCs w:val="22"/>
          <w:u w:val="single"/>
        </w:rPr>
        <w:br w:type="page"/>
      </w:r>
    </w:p>
    <w:p w14:paraId="7FB4B4C9" w14:textId="6892D5C3" w:rsidR="00F32F2B" w:rsidRPr="004A542C" w:rsidRDefault="00272E4C" w:rsidP="00AD7674">
      <w:pPr>
        <w:pStyle w:val="Heading1"/>
        <w:rPr>
          <w:rFonts w:ascii="Arial" w:hAnsi="Arial" w:cs="Arial"/>
        </w:rPr>
      </w:pPr>
      <w:bookmarkStart w:id="23" w:name="_Toc230873766"/>
      <w:r w:rsidRPr="004A542C">
        <w:rPr>
          <w:rFonts w:ascii="Arial" w:hAnsi="Arial" w:cs="Arial"/>
        </w:rPr>
        <w:lastRenderedPageBreak/>
        <w:t>Ap</w:t>
      </w:r>
      <w:r w:rsidR="0096747A" w:rsidRPr="004A542C">
        <w:rPr>
          <w:rFonts w:ascii="Arial" w:hAnsi="Arial" w:cs="Arial"/>
        </w:rPr>
        <w:t>pendices</w:t>
      </w:r>
      <w:bookmarkEnd w:id="23"/>
    </w:p>
    <w:p w14:paraId="3FC33C55" w14:textId="16207F0F" w:rsidR="0096747A" w:rsidRPr="004A542C" w:rsidRDefault="0096747A" w:rsidP="00AD7674">
      <w:pPr>
        <w:pStyle w:val="Heading2"/>
        <w:rPr>
          <w:rFonts w:ascii="Arial" w:hAnsi="Arial" w:cs="Arial"/>
        </w:rPr>
      </w:pPr>
      <w:bookmarkStart w:id="24" w:name="_Toc230873767"/>
      <w:r w:rsidRPr="004A542C">
        <w:rPr>
          <w:rFonts w:ascii="Arial" w:hAnsi="Arial" w:cs="Arial"/>
        </w:rPr>
        <w:t>Appendix 1: Artifact</w:t>
      </w:r>
      <w:bookmarkEnd w:id="24"/>
    </w:p>
    <w:p w14:paraId="0C0A3204" w14:textId="77777777" w:rsidR="00925A0B" w:rsidRPr="008D1489" w:rsidRDefault="00925A0B" w:rsidP="00925A0B">
      <w:pPr>
        <w:spacing w:line="360" w:lineRule="auto"/>
        <w:rPr>
          <w:rFonts w:ascii="Arial" w:hAnsi="Arial" w:cs="Arial"/>
          <w:b/>
          <w:bCs/>
          <w:sz w:val="22"/>
          <w:szCs w:val="22"/>
          <w:u w:val="single"/>
        </w:rPr>
      </w:pPr>
      <w:r w:rsidRPr="008D1489">
        <w:rPr>
          <w:rFonts w:ascii="Arial" w:hAnsi="Arial" w:cs="Arial"/>
          <w:b/>
          <w:bCs/>
          <w:sz w:val="22"/>
          <w:szCs w:val="22"/>
          <w:u w:val="single"/>
        </w:rPr>
        <w:t>Slow motion consonant clusters: mindfulness exercise (20 minutes max)</w:t>
      </w:r>
    </w:p>
    <w:p w14:paraId="7E2D7EDE" w14:textId="77777777" w:rsidR="00925A0B" w:rsidRPr="008D1489" w:rsidRDefault="00925A0B" w:rsidP="00925A0B">
      <w:pPr>
        <w:spacing w:line="360" w:lineRule="auto"/>
        <w:rPr>
          <w:rFonts w:ascii="Arial" w:hAnsi="Arial" w:cs="Arial"/>
          <w:b/>
          <w:bCs/>
          <w:sz w:val="22"/>
          <w:szCs w:val="22"/>
          <w:u w:val="single"/>
        </w:rPr>
      </w:pPr>
      <w:r w:rsidRPr="008D1489">
        <w:rPr>
          <w:rFonts w:ascii="Arial" w:hAnsi="Arial" w:cs="Arial"/>
          <w:b/>
          <w:bCs/>
          <w:sz w:val="22"/>
          <w:szCs w:val="22"/>
        </w:rPr>
        <w:t>(WARNING: meditation may cause unwanted effects)</w:t>
      </w:r>
    </w:p>
    <w:p w14:paraId="5AD20979" w14:textId="28A3DFE2" w:rsidR="000F5C09" w:rsidRPr="008D1489" w:rsidRDefault="005D324F" w:rsidP="00E36F20">
      <w:pPr>
        <w:pStyle w:val="ListParagraph"/>
        <w:numPr>
          <w:ilvl w:val="0"/>
          <w:numId w:val="13"/>
        </w:numPr>
        <w:spacing w:line="360" w:lineRule="auto"/>
        <w:rPr>
          <w:rFonts w:ascii="Arial" w:hAnsi="Arial" w:cs="Arial"/>
          <w:sz w:val="22"/>
          <w:szCs w:val="22"/>
        </w:rPr>
      </w:pPr>
      <w:r w:rsidRPr="008D1489">
        <w:rPr>
          <w:rFonts w:ascii="Arial" w:hAnsi="Arial" w:cs="Arial"/>
          <w:sz w:val="22"/>
          <w:szCs w:val="22"/>
        </w:rPr>
        <w:t>Use the table</w:t>
      </w:r>
      <w:r w:rsidR="00E2262A" w:rsidRPr="008D1489">
        <w:rPr>
          <w:rFonts w:ascii="Arial" w:hAnsi="Arial" w:cs="Arial"/>
          <w:sz w:val="22"/>
          <w:szCs w:val="22"/>
        </w:rPr>
        <w:t>s</w:t>
      </w:r>
      <w:r w:rsidRPr="008D1489">
        <w:rPr>
          <w:rFonts w:ascii="Arial" w:hAnsi="Arial" w:cs="Arial"/>
          <w:sz w:val="22"/>
          <w:szCs w:val="22"/>
        </w:rPr>
        <w:t xml:space="preserve"> to</w:t>
      </w:r>
      <w:r w:rsidR="001870CF" w:rsidRPr="008D1489">
        <w:rPr>
          <w:rFonts w:ascii="Arial" w:hAnsi="Arial" w:cs="Arial"/>
          <w:sz w:val="22"/>
          <w:szCs w:val="22"/>
        </w:rPr>
        <w:t xml:space="preserve"> select</w:t>
      </w:r>
      <w:r w:rsidRPr="008D1489">
        <w:rPr>
          <w:rFonts w:ascii="Arial" w:hAnsi="Arial" w:cs="Arial"/>
          <w:sz w:val="22"/>
          <w:szCs w:val="22"/>
        </w:rPr>
        <w:t xml:space="preserve"> </w:t>
      </w:r>
      <w:r w:rsidR="001870CF" w:rsidRPr="008D1489">
        <w:rPr>
          <w:rFonts w:ascii="Arial" w:hAnsi="Arial" w:cs="Arial"/>
          <w:sz w:val="22"/>
          <w:szCs w:val="22"/>
        </w:rPr>
        <w:t xml:space="preserve">a </w:t>
      </w:r>
      <w:r w:rsidR="00F97165" w:rsidRPr="008D1489">
        <w:rPr>
          <w:rFonts w:ascii="Arial" w:hAnsi="Arial" w:cs="Arial"/>
          <w:sz w:val="22"/>
          <w:szCs w:val="22"/>
        </w:rPr>
        <w:t>word which contains a challenging consonant cluster</w:t>
      </w:r>
      <w:r w:rsidR="00F928F2" w:rsidRPr="008D1489">
        <w:rPr>
          <w:rFonts w:ascii="Arial" w:hAnsi="Arial" w:cs="Arial"/>
          <w:sz w:val="22"/>
          <w:szCs w:val="22"/>
        </w:rPr>
        <w:t>.</w:t>
      </w:r>
    </w:p>
    <w:p w14:paraId="395A6C7A" w14:textId="1BD921AC" w:rsidR="00631427" w:rsidRPr="008D1489" w:rsidRDefault="00A63F4A" w:rsidP="00E36F20">
      <w:pPr>
        <w:pStyle w:val="ListParagraph"/>
        <w:numPr>
          <w:ilvl w:val="0"/>
          <w:numId w:val="13"/>
        </w:numPr>
        <w:spacing w:line="360" w:lineRule="auto"/>
        <w:rPr>
          <w:rFonts w:ascii="Arial" w:hAnsi="Arial" w:cs="Arial"/>
          <w:sz w:val="22"/>
          <w:szCs w:val="22"/>
        </w:rPr>
      </w:pPr>
      <w:r w:rsidRPr="008D1489">
        <w:rPr>
          <w:rFonts w:ascii="Arial" w:hAnsi="Arial" w:cs="Arial"/>
          <w:sz w:val="22"/>
          <w:szCs w:val="22"/>
        </w:rPr>
        <w:t>Close your eyes, take a deep breath in and out, and focus on the sensation in your mouth.</w:t>
      </w:r>
    </w:p>
    <w:p w14:paraId="2EDC9EE0" w14:textId="738882B9" w:rsidR="00DE6A7A" w:rsidRPr="008D1489" w:rsidRDefault="004F0AA4" w:rsidP="00E36F20">
      <w:pPr>
        <w:pStyle w:val="ListParagraph"/>
        <w:numPr>
          <w:ilvl w:val="0"/>
          <w:numId w:val="13"/>
        </w:numPr>
        <w:spacing w:line="360" w:lineRule="auto"/>
        <w:rPr>
          <w:rFonts w:ascii="Arial" w:hAnsi="Arial" w:cs="Arial"/>
          <w:sz w:val="22"/>
          <w:szCs w:val="22"/>
        </w:rPr>
      </w:pPr>
      <w:r w:rsidRPr="008D1489">
        <w:rPr>
          <w:rFonts w:ascii="Arial" w:hAnsi="Arial" w:cs="Arial"/>
          <w:sz w:val="22"/>
          <w:szCs w:val="22"/>
        </w:rPr>
        <w:t xml:space="preserve">Now, breathe in and </w:t>
      </w:r>
      <w:r w:rsidR="00D62FFB" w:rsidRPr="008D1489">
        <w:rPr>
          <w:rFonts w:ascii="Arial" w:hAnsi="Arial" w:cs="Arial"/>
          <w:sz w:val="22"/>
          <w:szCs w:val="22"/>
        </w:rPr>
        <w:t>produce the first consonant of the cluster as you breath out slowly</w:t>
      </w:r>
      <w:r w:rsidR="009F1DCD" w:rsidRPr="008D1489">
        <w:rPr>
          <w:rFonts w:ascii="Arial" w:hAnsi="Arial" w:cs="Arial"/>
          <w:sz w:val="22"/>
          <w:szCs w:val="22"/>
        </w:rPr>
        <w:t>.</w:t>
      </w:r>
      <w:r w:rsidR="00934C8F" w:rsidRPr="008D1489">
        <w:rPr>
          <w:rFonts w:ascii="Arial" w:hAnsi="Arial" w:cs="Arial"/>
          <w:sz w:val="22"/>
          <w:szCs w:val="22"/>
        </w:rPr>
        <w:t xml:space="preserve"> </w:t>
      </w:r>
    </w:p>
    <w:p w14:paraId="2A7B84AC" w14:textId="0B35E344" w:rsidR="00AE28AF" w:rsidRPr="008D1489" w:rsidRDefault="00DE6A7A" w:rsidP="007F3415">
      <w:pPr>
        <w:pStyle w:val="ListParagraph"/>
        <w:numPr>
          <w:ilvl w:val="1"/>
          <w:numId w:val="17"/>
        </w:numPr>
        <w:spacing w:line="360" w:lineRule="auto"/>
        <w:rPr>
          <w:rFonts w:ascii="Arial" w:hAnsi="Arial" w:cs="Arial"/>
          <w:sz w:val="22"/>
          <w:szCs w:val="22"/>
        </w:rPr>
      </w:pPr>
      <w:r w:rsidRPr="008D1489">
        <w:rPr>
          <w:rFonts w:ascii="Arial" w:hAnsi="Arial" w:cs="Arial"/>
          <w:sz w:val="22"/>
          <w:szCs w:val="22"/>
        </w:rPr>
        <w:t>W</w:t>
      </w:r>
      <w:r w:rsidR="008859EC" w:rsidRPr="008D1489">
        <w:rPr>
          <w:rFonts w:ascii="Arial" w:hAnsi="Arial" w:cs="Arial"/>
          <w:sz w:val="22"/>
          <w:szCs w:val="22"/>
        </w:rPr>
        <w:t>hat can you feel</w:t>
      </w:r>
      <w:r w:rsidR="00D2559F" w:rsidRPr="008D1489">
        <w:rPr>
          <w:rFonts w:ascii="Arial" w:hAnsi="Arial" w:cs="Arial"/>
          <w:sz w:val="22"/>
          <w:szCs w:val="22"/>
        </w:rPr>
        <w:t>?</w:t>
      </w:r>
      <w:r w:rsidR="00F54957" w:rsidRPr="008D1489">
        <w:rPr>
          <w:rFonts w:ascii="Arial" w:hAnsi="Arial" w:cs="Arial"/>
          <w:sz w:val="22"/>
          <w:szCs w:val="22"/>
        </w:rPr>
        <w:t xml:space="preserve"> – f</w:t>
      </w:r>
      <w:r w:rsidRPr="008D1489">
        <w:rPr>
          <w:rFonts w:ascii="Arial" w:hAnsi="Arial" w:cs="Arial"/>
          <w:sz w:val="22"/>
          <w:szCs w:val="22"/>
        </w:rPr>
        <w:t xml:space="preserve">ocus on </w:t>
      </w:r>
      <w:r w:rsidR="00E23B0B" w:rsidRPr="008D1489">
        <w:rPr>
          <w:rFonts w:ascii="Arial" w:hAnsi="Arial" w:cs="Arial"/>
          <w:sz w:val="22"/>
          <w:szCs w:val="22"/>
        </w:rPr>
        <w:t>any</w:t>
      </w:r>
      <w:r w:rsidRPr="008D1489">
        <w:rPr>
          <w:rFonts w:ascii="Arial" w:hAnsi="Arial" w:cs="Arial"/>
          <w:sz w:val="22"/>
          <w:szCs w:val="22"/>
        </w:rPr>
        <w:t xml:space="preserve"> sensation</w:t>
      </w:r>
      <w:r w:rsidR="00B47CB6" w:rsidRPr="008D1489">
        <w:rPr>
          <w:rFonts w:ascii="Arial" w:hAnsi="Arial" w:cs="Arial"/>
          <w:sz w:val="22"/>
          <w:szCs w:val="22"/>
        </w:rPr>
        <w:t>s</w:t>
      </w:r>
      <w:r w:rsidRPr="008D1489">
        <w:rPr>
          <w:rFonts w:ascii="Arial" w:hAnsi="Arial" w:cs="Arial"/>
          <w:sz w:val="22"/>
          <w:szCs w:val="22"/>
        </w:rPr>
        <w:t xml:space="preserve"> </w:t>
      </w:r>
      <w:r w:rsidR="001610CC" w:rsidRPr="008D1489">
        <w:rPr>
          <w:rFonts w:ascii="Arial" w:hAnsi="Arial" w:cs="Arial"/>
          <w:sz w:val="22"/>
          <w:szCs w:val="22"/>
        </w:rPr>
        <w:t>in your lips</w:t>
      </w:r>
      <w:r w:rsidR="00D2559F" w:rsidRPr="008D1489">
        <w:rPr>
          <w:rFonts w:ascii="Arial" w:hAnsi="Arial" w:cs="Arial"/>
          <w:sz w:val="22"/>
          <w:szCs w:val="22"/>
        </w:rPr>
        <w:t xml:space="preserve">, tongue or mouth </w:t>
      </w:r>
      <w:r w:rsidR="00E23B0B" w:rsidRPr="008D1489">
        <w:rPr>
          <w:rFonts w:ascii="Arial" w:hAnsi="Arial" w:cs="Arial"/>
          <w:sz w:val="22"/>
          <w:szCs w:val="22"/>
        </w:rPr>
        <w:t>as</w:t>
      </w:r>
      <w:r w:rsidR="00BB5CB3" w:rsidRPr="008D1489">
        <w:rPr>
          <w:rFonts w:ascii="Arial" w:hAnsi="Arial" w:cs="Arial"/>
          <w:sz w:val="22"/>
          <w:szCs w:val="22"/>
        </w:rPr>
        <w:t xml:space="preserve"> you </w:t>
      </w:r>
      <w:r w:rsidR="00E23B0B" w:rsidRPr="008D1489">
        <w:rPr>
          <w:rFonts w:ascii="Arial" w:hAnsi="Arial" w:cs="Arial"/>
          <w:sz w:val="22"/>
          <w:szCs w:val="22"/>
        </w:rPr>
        <w:t>obstruct</w:t>
      </w:r>
      <w:r w:rsidR="00BB5CB3" w:rsidRPr="008D1489">
        <w:rPr>
          <w:rFonts w:ascii="Arial" w:hAnsi="Arial" w:cs="Arial"/>
          <w:sz w:val="22"/>
          <w:szCs w:val="22"/>
        </w:rPr>
        <w:t xml:space="preserve"> the air.</w:t>
      </w:r>
    </w:p>
    <w:p w14:paraId="505524F1" w14:textId="2AF11738" w:rsidR="00F623A2" w:rsidRPr="008D1489" w:rsidRDefault="00F623A2" w:rsidP="007F3415">
      <w:pPr>
        <w:pStyle w:val="ListParagraph"/>
        <w:numPr>
          <w:ilvl w:val="1"/>
          <w:numId w:val="17"/>
        </w:numPr>
        <w:spacing w:line="360" w:lineRule="auto"/>
        <w:rPr>
          <w:rFonts w:ascii="Arial" w:hAnsi="Arial" w:cs="Arial"/>
          <w:sz w:val="22"/>
          <w:szCs w:val="22"/>
        </w:rPr>
      </w:pPr>
      <w:r w:rsidRPr="008D1489">
        <w:rPr>
          <w:rFonts w:ascii="Arial" w:hAnsi="Arial" w:cs="Arial"/>
          <w:sz w:val="22"/>
          <w:szCs w:val="22"/>
        </w:rPr>
        <w:t>What can you hear?</w:t>
      </w:r>
      <w:r w:rsidR="00FA7DB8" w:rsidRPr="008D1489">
        <w:rPr>
          <w:rFonts w:ascii="Arial" w:hAnsi="Arial" w:cs="Arial"/>
          <w:sz w:val="22"/>
          <w:szCs w:val="22"/>
        </w:rPr>
        <w:t xml:space="preserve"> </w:t>
      </w:r>
      <w:r w:rsidR="00824B1E" w:rsidRPr="008D1489">
        <w:rPr>
          <w:rFonts w:ascii="Arial" w:hAnsi="Arial" w:cs="Arial"/>
          <w:sz w:val="22"/>
          <w:szCs w:val="22"/>
        </w:rPr>
        <w:t xml:space="preserve">– focus on </w:t>
      </w:r>
      <w:r w:rsidR="004B1D7A" w:rsidRPr="008D1489">
        <w:rPr>
          <w:rFonts w:ascii="Arial" w:hAnsi="Arial" w:cs="Arial"/>
          <w:sz w:val="22"/>
          <w:szCs w:val="22"/>
        </w:rPr>
        <w:t>any</w:t>
      </w:r>
      <w:r w:rsidR="00824B1E" w:rsidRPr="008D1489">
        <w:rPr>
          <w:rFonts w:ascii="Arial" w:hAnsi="Arial" w:cs="Arial"/>
          <w:sz w:val="22"/>
          <w:szCs w:val="22"/>
        </w:rPr>
        <w:t xml:space="preserve"> sound</w:t>
      </w:r>
      <w:r w:rsidR="004B1D7A" w:rsidRPr="008D1489">
        <w:rPr>
          <w:rFonts w:ascii="Arial" w:hAnsi="Arial" w:cs="Arial"/>
          <w:sz w:val="22"/>
          <w:szCs w:val="22"/>
        </w:rPr>
        <w:t>s</w:t>
      </w:r>
      <w:r w:rsidR="00824B1E" w:rsidRPr="008D1489">
        <w:rPr>
          <w:rFonts w:ascii="Arial" w:hAnsi="Arial" w:cs="Arial"/>
          <w:sz w:val="22"/>
          <w:szCs w:val="22"/>
        </w:rPr>
        <w:t xml:space="preserve"> </w:t>
      </w:r>
      <w:r w:rsidR="002A0B6B" w:rsidRPr="008D1489">
        <w:rPr>
          <w:rFonts w:ascii="Arial" w:hAnsi="Arial" w:cs="Arial"/>
          <w:sz w:val="22"/>
          <w:szCs w:val="22"/>
        </w:rPr>
        <w:t>as the air is restricted or released.</w:t>
      </w:r>
    </w:p>
    <w:p w14:paraId="0A0EB19A" w14:textId="246A6E09" w:rsidR="00A41810" w:rsidRPr="008D1489" w:rsidRDefault="000D3BAA" w:rsidP="00E36F20">
      <w:pPr>
        <w:pStyle w:val="ListParagraph"/>
        <w:numPr>
          <w:ilvl w:val="0"/>
          <w:numId w:val="13"/>
        </w:numPr>
        <w:spacing w:line="360" w:lineRule="auto"/>
        <w:rPr>
          <w:rFonts w:ascii="Arial" w:hAnsi="Arial" w:cs="Arial"/>
          <w:sz w:val="22"/>
          <w:szCs w:val="22"/>
        </w:rPr>
      </w:pPr>
      <w:r w:rsidRPr="008D1489">
        <w:rPr>
          <w:rFonts w:ascii="Arial" w:hAnsi="Arial" w:cs="Arial"/>
          <w:sz w:val="22"/>
          <w:szCs w:val="22"/>
        </w:rPr>
        <w:t xml:space="preserve">Repeat the previous step </w:t>
      </w:r>
      <w:r w:rsidR="00843A91" w:rsidRPr="008D1489">
        <w:rPr>
          <w:rFonts w:ascii="Arial" w:hAnsi="Arial" w:cs="Arial"/>
          <w:sz w:val="22"/>
          <w:szCs w:val="22"/>
        </w:rPr>
        <w:t>for</w:t>
      </w:r>
      <w:r w:rsidR="00A41810" w:rsidRPr="008D1489">
        <w:rPr>
          <w:rFonts w:ascii="Arial" w:hAnsi="Arial" w:cs="Arial"/>
          <w:sz w:val="22"/>
          <w:szCs w:val="22"/>
        </w:rPr>
        <w:t xml:space="preserve"> the </w:t>
      </w:r>
      <w:r w:rsidR="0070198E" w:rsidRPr="008D1489">
        <w:rPr>
          <w:rFonts w:ascii="Arial" w:hAnsi="Arial" w:cs="Arial"/>
          <w:sz w:val="22"/>
          <w:szCs w:val="22"/>
        </w:rPr>
        <w:t>remaining consonants in the cluster.</w:t>
      </w:r>
    </w:p>
    <w:p w14:paraId="1AB383BD" w14:textId="45C6D7F4" w:rsidR="0070198E" w:rsidRPr="008D1489" w:rsidRDefault="0070198E" w:rsidP="00E36F20">
      <w:pPr>
        <w:pStyle w:val="ListParagraph"/>
        <w:numPr>
          <w:ilvl w:val="0"/>
          <w:numId w:val="13"/>
        </w:numPr>
        <w:spacing w:line="360" w:lineRule="auto"/>
        <w:rPr>
          <w:rFonts w:ascii="Arial" w:hAnsi="Arial" w:cs="Arial"/>
          <w:sz w:val="22"/>
          <w:szCs w:val="22"/>
        </w:rPr>
      </w:pPr>
      <w:r w:rsidRPr="008D1489">
        <w:rPr>
          <w:rFonts w:ascii="Arial" w:hAnsi="Arial" w:cs="Arial"/>
          <w:sz w:val="22"/>
          <w:szCs w:val="22"/>
        </w:rPr>
        <w:t xml:space="preserve">Now, </w:t>
      </w:r>
      <w:r w:rsidR="00A92CC8" w:rsidRPr="008D1489">
        <w:rPr>
          <w:rFonts w:ascii="Arial" w:hAnsi="Arial" w:cs="Arial"/>
          <w:sz w:val="22"/>
          <w:szCs w:val="22"/>
        </w:rPr>
        <w:t xml:space="preserve">breathe in and </w:t>
      </w:r>
      <w:r w:rsidRPr="008D1489">
        <w:rPr>
          <w:rFonts w:ascii="Arial" w:hAnsi="Arial" w:cs="Arial"/>
          <w:sz w:val="22"/>
          <w:szCs w:val="22"/>
        </w:rPr>
        <w:t xml:space="preserve">produce the whole </w:t>
      </w:r>
      <w:r w:rsidR="00A92CC8" w:rsidRPr="008D1489">
        <w:rPr>
          <w:rFonts w:ascii="Arial" w:hAnsi="Arial" w:cs="Arial"/>
          <w:sz w:val="22"/>
          <w:szCs w:val="22"/>
        </w:rPr>
        <w:t>cluster as you breathe out slowly</w:t>
      </w:r>
      <w:r w:rsidR="00E07FA4" w:rsidRPr="008D1489">
        <w:rPr>
          <w:rFonts w:ascii="Arial" w:hAnsi="Arial" w:cs="Arial"/>
          <w:sz w:val="22"/>
          <w:szCs w:val="22"/>
        </w:rPr>
        <w:t xml:space="preserve"> – focus your attention on the sound and feeling of each consonant.</w:t>
      </w:r>
    </w:p>
    <w:p w14:paraId="54EF23F4" w14:textId="645BFBC1" w:rsidR="00AD7674" w:rsidRPr="008D1489" w:rsidRDefault="00D11547" w:rsidP="00E36F20">
      <w:pPr>
        <w:pStyle w:val="ListParagraph"/>
        <w:numPr>
          <w:ilvl w:val="0"/>
          <w:numId w:val="13"/>
        </w:numPr>
        <w:spacing w:line="360" w:lineRule="auto"/>
        <w:rPr>
          <w:rFonts w:ascii="Arial" w:hAnsi="Arial" w:cs="Arial"/>
          <w:sz w:val="22"/>
          <w:szCs w:val="22"/>
        </w:rPr>
      </w:pPr>
      <w:r w:rsidRPr="008D1489">
        <w:rPr>
          <w:rFonts w:ascii="Arial" w:hAnsi="Arial" w:cs="Arial"/>
          <w:sz w:val="22"/>
          <w:szCs w:val="22"/>
        </w:rPr>
        <w:t>Now say the target word slowly.</w:t>
      </w:r>
    </w:p>
    <w:p w14:paraId="3F5B2DC7" w14:textId="77777777" w:rsidR="008C0608" w:rsidRPr="008D1489" w:rsidRDefault="008C0608">
      <w:pPr>
        <w:rPr>
          <w:rFonts w:ascii="Arial" w:hAnsi="Arial" w:cs="Arial"/>
          <w:b/>
          <w:bCs/>
          <w:sz w:val="22"/>
          <w:szCs w:val="22"/>
        </w:rPr>
      </w:pPr>
    </w:p>
    <w:p w14:paraId="0BFE647B" w14:textId="0A36A438" w:rsidR="00F25D00" w:rsidRPr="008D1489" w:rsidRDefault="008D1489">
      <w:pPr>
        <w:rPr>
          <w:rFonts w:ascii="Arial" w:hAnsi="Arial" w:cs="Arial"/>
          <w:b/>
          <w:bCs/>
          <w:sz w:val="22"/>
          <w:szCs w:val="22"/>
        </w:rPr>
      </w:pPr>
      <w:r w:rsidRPr="008D1489">
        <w:rPr>
          <w:rFonts w:ascii="Arial" w:hAnsi="Arial" w:cs="Arial"/>
          <w:b/>
          <w:bCs/>
          <w:sz w:val="22"/>
          <w:szCs w:val="22"/>
        </w:rPr>
        <w:object w:dxaOrig="1508" w:dyaOrig="983" w14:anchorId="7EDD6789">
          <v:shape id="_x0000_i1108" type="#_x0000_t75" style="width:75.5pt;height:49pt;mso-position-horizontal:absolute;mso-position-horizontal-relative:text;mso-position-vertical:absolute;mso-position-vertical-relative:text" o:ole="" fillcolor="#215e99 [2431]">
            <v:imagedata r:id="rId16" o:title=""/>
          </v:shape>
          <o:OLEObject Type="Embed" ProgID="Package" ShapeID="_x0000_i1108" DrawAspect="Icon" ObjectID="_1841487222" r:id="rId18"/>
        </w:object>
      </w:r>
      <w:r w:rsidR="00F25D00" w:rsidRPr="008D1489">
        <w:rPr>
          <w:rFonts w:ascii="Arial" w:hAnsi="Arial" w:cs="Arial"/>
          <w:b/>
          <w:bCs/>
          <w:sz w:val="22"/>
          <w:szCs w:val="22"/>
        </w:rPr>
        <w:br w:type="page"/>
      </w:r>
    </w:p>
    <w:p w14:paraId="7EFD54FD" w14:textId="142935B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lastRenderedPageBreak/>
        <w:t>2-consonant clusters</w:t>
      </w:r>
    </w:p>
    <w:tbl>
      <w:tblPr>
        <w:tblStyle w:val="TableGrid"/>
        <w:tblW w:w="0" w:type="auto"/>
        <w:tblLook w:val="04A0" w:firstRow="1" w:lastRow="0" w:firstColumn="1" w:lastColumn="0" w:noHBand="0" w:noVBand="1"/>
      </w:tblPr>
      <w:tblGrid>
        <w:gridCol w:w="763"/>
        <w:gridCol w:w="684"/>
        <w:gridCol w:w="684"/>
        <w:gridCol w:w="684"/>
        <w:gridCol w:w="767"/>
        <w:gridCol w:w="850"/>
        <w:gridCol w:w="926"/>
        <w:gridCol w:w="850"/>
        <w:gridCol w:w="864"/>
        <w:gridCol w:w="900"/>
        <w:gridCol w:w="901"/>
      </w:tblGrid>
      <w:tr w:rsidR="00490222" w:rsidRPr="008D1489" w14:paraId="6460EDF9" w14:textId="77777777" w:rsidTr="008D403A">
        <w:tc>
          <w:tcPr>
            <w:tcW w:w="763" w:type="dxa"/>
          </w:tcPr>
          <w:p w14:paraId="57B25E4D" w14:textId="77777777" w:rsidR="00490222" w:rsidRPr="008D1489" w:rsidRDefault="00490222" w:rsidP="00E36F20">
            <w:pPr>
              <w:spacing w:line="360" w:lineRule="auto"/>
              <w:rPr>
                <w:rFonts w:ascii="Arial" w:hAnsi="Arial" w:cs="Arial"/>
                <w:sz w:val="22"/>
                <w:szCs w:val="22"/>
              </w:rPr>
            </w:pPr>
          </w:p>
        </w:tc>
        <w:tc>
          <w:tcPr>
            <w:tcW w:w="684" w:type="dxa"/>
          </w:tcPr>
          <w:p w14:paraId="70D89B7E"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/p/</w:t>
            </w:r>
          </w:p>
        </w:tc>
        <w:tc>
          <w:tcPr>
            <w:tcW w:w="684" w:type="dxa"/>
          </w:tcPr>
          <w:p w14:paraId="40D223B7"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/t/</w:t>
            </w:r>
          </w:p>
        </w:tc>
        <w:tc>
          <w:tcPr>
            <w:tcW w:w="684" w:type="dxa"/>
          </w:tcPr>
          <w:p w14:paraId="58B0EF88"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/k/</w:t>
            </w:r>
          </w:p>
        </w:tc>
        <w:tc>
          <w:tcPr>
            <w:tcW w:w="684" w:type="dxa"/>
          </w:tcPr>
          <w:p w14:paraId="16E21C42"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/m/</w:t>
            </w:r>
          </w:p>
        </w:tc>
        <w:tc>
          <w:tcPr>
            <w:tcW w:w="850" w:type="dxa"/>
          </w:tcPr>
          <w:p w14:paraId="7B62E05F"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/n/</w:t>
            </w:r>
          </w:p>
        </w:tc>
        <w:tc>
          <w:tcPr>
            <w:tcW w:w="850" w:type="dxa"/>
          </w:tcPr>
          <w:p w14:paraId="1B4698E5"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/f/</w:t>
            </w:r>
          </w:p>
        </w:tc>
        <w:tc>
          <w:tcPr>
            <w:tcW w:w="850" w:type="dxa"/>
          </w:tcPr>
          <w:p w14:paraId="7E6450BF"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/l/</w:t>
            </w:r>
          </w:p>
        </w:tc>
        <w:tc>
          <w:tcPr>
            <w:tcW w:w="864" w:type="dxa"/>
          </w:tcPr>
          <w:p w14:paraId="697A9B22"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/r/</w:t>
            </w:r>
          </w:p>
        </w:tc>
        <w:tc>
          <w:tcPr>
            <w:tcW w:w="900" w:type="dxa"/>
          </w:tcPr>
          <w:p w14:paraId="1F9E48FC"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/w/</w:t>
            </w:r>
          </w:p>
        </w:tc>
        <w:tc>
          <w:tcPr>
            <w:tcW w:w="877" w:type="dxa"/>
          </w:tcPr>
          <w:p w14:paraId="1662B907"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/j/</w:t>
            </w:r>
          </w:p>
        </w:tc>
      </w:tr>
      <w:tr w:rsidR="00490222" w:rsidRPr="008D1489" w14:paraId="4DE1B860" w14:textId="77777777" w:rsidTr="008D403A">
        <w:tc>
          <w:tcPr>
            <w:tcW w:w="763" w:type="dxa"/>
          </w:tcPr>
          <w:p w14:paraId="75965EA4"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/p/</w:t>
            </w:r>
          </w:p>
        </w:tc>
        <w:tc>
          <w:tcPr>
            <w:tcW w:w="684" w:type="dxa"/>
          </w:tcPr>
          <w:p w14:paraId="24B9BD14" w14:textId="77777777" w:rsidR="00490222" w:rsidRPr="008D1489" w:rsidRDefault="00490222" w:rsidP="00E36F20">
            <w:pPr>
              <w:spacing w:line="360" w:lineRule="auto"/>
              <w:rPr>
                <w:rFonts w:ascii="Arial" w:hAnsi="Arial" w:cs="Arial"/>
                <w:sz w:val="22"/>
                <w:szCs w:val="22"/>
              </w:rPr>
            </w:pPr>
          </w:p>
        </w:tc>
        <w:tc>
          <w:tcPr>
            <w:tcW w:w="684" w:type="dxa"/>
          </w:tcPr>
          <w:p w14:paraId="049779B7" w14:textId="77777777" w:rsidR="00490222" w:rsidRPr="008D1489" w:rsidRDefault="00490222" w:rsidP="00E36F20">
            <w:pPr>
              <w:spacing w:line="360" w:lineRule="auto"/>
              <w:rPr>
                <w:rFonts w:ascii="Arial" w:hAnsi="Arial" w:cs="Arial"/>
                <w:sz w:val="22"/>
                <w:szCs w:val="22"/>
              </w:rPr>
            </w:pPr>
          </w:p>
        </w:tc>
        <w:tc>
          <w:tcPr>
            <w:tcW w:w="684" w:type="dxa"/>
          </w:tcPr>
          <w:p w14:paraId="422525F7" w14:textId="77777777" w:rsidR="00490222" w:rsidRPr="008D1489" w:rsidRDefault="00490222" w:rsidP="00E36F20">
            <w:pPr>
              <w:spacing w:line="360" w:lineRule="auto"/>
              <w:rPr>
                <w:rFonts w:ascii="Arial" w:hAnsi="Arial" w:cs="Arial"/>
                <w:sz w:val="22"/>
                <w:szCs w:val="22"/>
              </w:rPr>
            </w:pPr>
          </w:p>
        </w:tc>
        <w:tc>
          <w:tcPr>
            <w:tcW w:w="684" w:type="dxa"/>
          </w:tcPr>
          <w:p w14:paraId="262E4F52" w14:textId="77777777" w:rsidR="00490222" w:rsidRPr="008D1489" w:rsidRDefault="00490222" w:rsidP="00E36F20">
            <w:pPr>
              <w:spacing w:line="360" w:lineRule="auto"/>
              <w:rPr>
                <w:rFonts w:ascii="Arial" w:hAnsi="Arial" w:cs="Arial"/>
                <w:sz w:val="22"/>
                <w:szCs w:val="22"/>
              </w:rPr>
            </w:pPr>
          </w:p>
        </w:tc>
        <w:tc>
          <w:tcPr>
            <w:tcW w:w="850" w:type="dxa"/>
          </w:tcPr>
          <w:p w14:paraId="59A5C76B" w14:textId="77777777" w:rsidR="00490222" w:rsidRPr="008D1489" w:rsidRDefault="00490222" w:rsidP="00E36F20">
            <w:pPr>
              <w:spacing w:line="360" w:lineRule="auto"/>
              <w:rPr>
                <w:rFonts w:ascii="Arial" w:hAnsi="Arial" w:cs="Arial"/>
                <w:sz w:val="22"/>
                <w:szCs w:val="22"/>
              </w:rPr>
            </w:pPr>
          </w:p>
        </w:tc>
        <w:tc>
          <w:tcPr>
            <w:tcW w:w="850" w:type="dxa"/>
          </w:tcPr>
          <w:p w14:paraId="47E02A6A" w14:textId="77777777" w:rsidR="00490222" w:rsidRPr="008D1489" w:rsidRDefault="00490222" w:rsidP="00E36F20">
            <w:pPr>
              <w:spacing w:line="360" w:lineRule="auto"/>
              <w:rPr>
                <w:rFonts w:ascii="Arial" w:hAnsi="Arial" w:cs="Arial"/>
                <w:sz w:val="22"/>
                <w:szCs w:val="22"/>
              </w:rPr>
            </w:pPr>
          </w:p>
        </w:tc>
        <w:tc>
          <w:tcPr>
            <w:tcW w:w="850" w:type="dxa"/>
          </w:tcPr>
          <w:p w14:paraId="7DC7F67A"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Play</w:t>
            </w:r>
          </w:p>
        </w:tc>
        <w:tc>
          <w:tcPr>
            <w:tcW w:w="864" w:type="dxa"/>
          </w:tcPr>
          <w:p w14:paraId="7B479B94"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Pray</w:t>
            </w:r>
          </w:p>
        </w:tc>
        <w:tc>
          <w:tcPr>
            <w:tcW w:w="900" w:type="dxa"/>
          </w:tcPr>
          <w:p w14:paraId="05288750" w14:textId="77777777" w:rsidR="00490222" w:rsidRPr="008D1489" w:rsidRDefault="00490222" w:rsidP="00E36F20">
            <w:pPr>
              <w:spacing w:line="360" w:lineRule="auto"/>
              <w:rPr>
                <w:rFonts w:ascii="Arial" w:hAnsi="Arial" w:cs="Arial"/>
                <w:sz w:val="22"/>
                <w:szCs w:val="22"/>
              </w:rPr>
            </w:pPr>
          </w:p>
        </w:tc>
        <w:tc>
          <w:tcPr>
            <w:tcW w:w="877" w:type="dxa"/>
          </w:tcPr>
          <w:p w14:paraId="7EDBB5FD"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Pure</w:t>
            </w:r>
          </w:p>
        </w:tc>
      </w:tr>
      <w:tr w:rsidR="00490222" w:rsidRPr="008D1489" w14:paraId="68BECCB8" w14:textId="77777777" w:rsidTr="008D403A">
        <w:tc>
          <w:tcPr>
            <w:tcW w:w="763" w:type="dxa"/>
          </w:tcPr>
          <w:p w14:paraId="676B1250"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/b/</w:t>
            </w:r>
          </w:p>
        </w:tc>
        <w:tc>
          <w:tcPr>
            <w:tcW w:w="684" w:type="dxa"/>
          </w:tcPr>
          <w:p w14:paraId="11AA864B" w14:textId="77777777" w:rsidR="00490222" w:rsidRPr="008D1489" w:rsidRDefault="00490222" w:rsidP="00E36F20">
            <w:pPr>
              <w:spacing w:line="360" w:lineRule="auto"/>
              <w:rPr>
                <w:rFonts w:ascii="Arial" w:hAnsi="Arial" w:cs="Arial"/>
                <w:sz w:val="22"/>
                <w:szCs w:val="22"/>
              </w:rPr>
            </w:pPr>
          </w:p>
        </w:tc>
        <w:tc>
          <w:tcPr>
            <w:tcW w:w="684" w:type="dxa"/>
          </w:tcPr>
          <w:p w14:paraId="55EEAF0E" w14:textId="77777777" w:rsidR="00490222" w:rsidRPr="008D1489" w:rsidRDefault="00490222" w:rsidP="00E36F20">
            <w:pPr>
              <w:spacing w:line="360" w:lineRule="auto"/>
              <w:rPr>
                <w:rFonts w:ascii="Arial" w:hAnsi="Arial" w:cs="Arial"/>
                <w:sz w:val="22"/>
                <w:szCs w:val="22"/>
              </w:rPr>
            </w:pPr>
          </w:p>
        </w:tc>
        <w:tc>
          <w:tcPr>
            <w:tcW w:w="684" w:type="dxa"/>
          </w:tcPr>
          <w:p w14:paraId="40BE94B0" w14:textId="77777777" w:rsidR="00490222" w:rsidRPr="008D1489" w:rsidRDefault="00490222" w:rsidP="00E36F20">
            <w:pPr>
              <w:spacing w:line="360" w:lineRule="auto"/>
              <w:rPr>
                <w:rFonts w:ascii="Arial" w:hAnsi="Arial" w:cs="Arial"/>
                <w:sz w:val="22"/>
                <w:szCs w:val="22"/>
              </w:rPr>
            </w:pPr>
          </w:p>
        </w:tc>
        <w:tc>
          <w:tcPr>
            <w:tcW w:w="684" w:type="dxa"/>
          </w:tcPr>
          <w:p w14:paraId="6A5AED4A" w14:textId="77777777" w:rsidR="00490222" w:rsidRPr="008D1489" w:rsidRDefault="00490222" w:rsidP="00E36F20">
            <w:pPr>
              <w:spacing w:line="360" w:lineRule="auto"/>
              <w:rPr>
                <w:rFonts w:ascii="Arial" w:hAnsi="Arial" w:cs="Arial"/>
                <w:sz w:val="22"/>
                <w:szCs w:val="22"/>
              </w:rPr>
            </w:pPr>
          </w:p>
        </w:tc>
        <w:tc>
          <w:tcPr>
            <w:tcW w:w="850" w:type="dxa"/>
          </w:tcPr>
          <w:p w14:paraId="3D4E296B" w14:textId="77777777" w:rsidR="00490222" w:rsidRPr="008D1489" w:rsidRDefault="00490222" w:rsidP="00E36F20">
            <w:pPr>
              <w:spacing w:line="360" w:lineRule="auto"/>
              <w:rPr>
                <w:rFonts w:ascii="Arial" w:hAnsi="Arial" w:cs="Arial"/>
                <w:sz w:val="22"/>
                <w:szCs w:val="22"/>
              </w:rPr>
            </w:pPr>
          </w:p>
        </w:tc>
        <w:tc>
          <w:tcPr>
            <w:tcW w:w="850" w:type="dxa"/>
          </w:tcPr>
          <w:p w14:paraId="7A97B92C" w14:textId="77777777" w:rsidR="00490222" w:rsidRPr="008D1489" w:rsidRDefault="00490222" w:rsidP="00E36F20">
            <w:pPr>
              <w:spacing w:line="360" w:lineRule="auto"/>
              <w:rPr>
                <w:rFonts w:ascii="Arial" w:hAnsi="Arial" w:cs="Arial"/>
                <w:sz w:val="22"/>
                <w:szCs w:val="22"/>
              </w:rPr>
            </w:pPr>
          </w:p>
        </w:tc>
        <w:tc>
          <w:tcPr>
            <w:tcW w:w="850" w:type="dxa"/>
          </w:tcPr>
          <w:p w14:paraId="29A7BBE1"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Black</w:t>
            </w:r>
          </w:p>
        </w:tc>
        <w:tc>
          <w:tcPr>
            <w:tcW w:w="864" w:type="dxa"/>
          </w:tcPr>
          <w:p w14:paraId="22DF79FC"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Brown</w:t>
            </w:r>
          </w:p>
        </w:tc>
        <w:tc>
          <w:tcPr>
            <w:tcW w:w="900" w:type="dxa"/>
          </w:tcPr>
          <w:p w14:paraId="72578AD1" w14:textId="77777777" w:rsidR="00490222" w:rsidRPr="008D1489" w:rsidRDefault="00490222" w:rsidP="00E36F20">
            <w:pPr>
              <w:spacing w:line="360" w:lineRule="auto"/>
              <w:rPr>
                <w:rFonts w:ascii="Arial" w:hAnsi="Arial" w:cs="Arial"/>
                <w:sz w:val="22"/>
                <w:szCs w:val="22"/>
              </w:rPr>
            </w:pPr>
          </w:p>
        </w:tc>
        <w:tc>
          <w:tcPr>
            <w:tcW w:w="877" w:type="dxa"/>
          </w:tcPr>
          <w:p w14:paraId="23755EB3"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Beauty</w:t>
            </w:r>
          </w:p>
        </w:tc>
      </w:tr>
      <w:tr w:rsidR="00490222" w:rsidRPr="008D1489" w14:paraId="11288344" w14:textId="77777777" w:rsidTr="008D403A">
        <w:tc>
          <w:tcPr>
            <w:tcW w:w="763" w:type="dxa"/>
          </w:tcPr>
          <w:p w14:paraId="7AC0AAEC"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/t/</w:t>
            </w:r>
          </w:p>
        </w:tc>
        <w:tc>
          <w:tcPr>
            <w:tcW w:w="684" w:type="dxa"/>
          </w:tcPr>
          <w:p w14:paraId="4C6A1825" w14:textId="77777777" w:rsidR="00490222" w:rsidRPr="008D1489" w:rsidRDefault="00490222" w:rsidP="00E36F20">
            <w:pPr>
              <w:spacing w:line="360" w:lineRule="auto"/>
              <w:rPr>
                <w:rFonts w:ascii="Arial" w:hAnsi="Arial" w:cs="Arial"/>
                <w:sz w:val="22"/>
                <w:szCs w:val="22"/>
              </w:rPr>
            </w:pPr>
          </w:p>
        </w:tc>
        <w:tc>
          <w:tcPr>
            <w:tcW w:w="684" w:type="dxa"/>
          </w:tcPr>
          <w:p w14:paraId="1D2D1963" w14:textId="77777777" w:rsidR="00490222" w:rsidRPr="008D1489" w:rsidRDefault="00490222" w:rsidP="00E36F20">
            <w:pPr>
              <w:spacing w:line="360" w:lineRule="auto"/>
              <w:rPr>
                <w:rFonts w:ascii="Arial" w:hAnsi="Arial" w:cs="Arial"/>
                <w:sz w:val="22"/>
                <w:szCs w:val="22"/>
              </w:rPr>
            </w:pPr>
          </w:p>
        </w:tc>
        <w:tc>
          <w:tcPr>
            <w:tcW w:w="684" w:type="dxa"/>
          </w:tcPr>
          <w:p w14:paraId="6633AB8D" w14:textId="77777777" w:rsidR="00490222" w:rsidRPr="008D1489" w:rsidRDefault="00490222" w:rsidP="00E36F20">
            <w:pPr>
              <w:spacing w:line="360" w:lineRule="auto"/>
              <w:rPr>
                <w:rFonts w:ascii="Arial" w:hAnsi="Arial" w:cs="Arial"/>
                <w:sz w:val="22"/>
                <w:szCs w:val="22"/>
              </w:rPr>
            </w:pPr>
          </w:p>
        </w:tc>
        <w:tc>
          <w:tcPr>
            <w:tcW w:w="684" w:type="dxa"/>
          </w:tcPr>
          <w:p w14:paraId="67493017" w14:textId="77777777" w:rsidR="00490222" w:rsidRPr="008D1489" w:rsidRDefault="00490222" w:rsidP="00E36F20">
            <w:pPr>
              <w:spacing w:line="360" w:lineRule="auto"/>
              <w:rPr>
                <w:rFonts w:ascii="Arial" w:hAnsi="Arial" w:cs="Arial"/>
                <w:sz w:val="22"/>
                <w:szCs w:val="22"/>
              </w:rPr>
            </w:pPr>
          </w:p>
        </w:tc>
        <w:tc>
          <w:tcPr>
            <w:tcW w:w="850" w:type="dxa"/>
          </w:tcPr>
          <w:p w14:paraId="7DC6C376" w14:textId="77777777" w:rsidR="00490222" w:rsidRPr="008D1489" w:rsidRDefault="00490222" w:rsidP="00E36F20">
            <w:pPr>
              <w:spacing w:line="360" w:lineRule="auto"/>
              <w:rPr>
                <w:rFonts w:ascii="Arial" w:hAnsi="Arial" w:cs="Arial"/>
                <w:sz w:val="22"/>
                <w:szCs w:val="22"/>
              </w:rPr>
            </w:pPr>
          </w:p>
        </w:tc>
        <w:tc>
          <w:tcPr>
            <w:tcW w:w="850" w:type="dxa"/>
          </w:tcPr>
          <w:p w14:paraId="4D456F4A" w14:textId="77777777" w:rsidR="00490222" w:rsidRPr="008D1489" w:rsidRDefault="00490222" w:rsidP="00E36F20">
            <w:pPr>
              <w:spacing w:line="360" w:lineRule="auto"/>
              <w:rPr>
                <w:rFonts w:ascii="Arial" w:hAnsi="Arial" w:cs="Arial"/>
                <w:sz w:val="22"/>
                <w:szCs w:val="22"/>
              </w:rPr>
            </w:pPr>
          </w:p>
        </w:tc>
        <w:tc>
          <w:tcPr>
            <w:tcW w:w="850" w:type="dxa"/>
          </w:tcPr>
          <w:p w14:paraId="7BCB5999" w14:textId="77777777" w:rsidR="00490222" w:rsidRPr="008D1489" w:rsidRDefault="00490222" w:rsidP="00E36F20">
            <w:pPr>
              <w:spacing w:line="360" w:lineRule="auto"/>
              <w:rPr>
                <w:rFonts w:ascii="Arial" w:hAnsi="Arial" w:cs="Arial"/>
                <w:sz w:val="22"/>
                <w:szCs w:val="22"/>
              </w:rPr>
            </w:pPr>
          </w:p>
        </w:tc>
        <w:tc>
          <w:tcPr>
            <w:tcW w:w="864" w:type="dxa"/>
          </w:tcPr>
          <w:p w14:paraId="43393C1E"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Trip</w:t>
            </w:r>
          </w:p>
        </w:tc>
        <w:tc>
          <w:tcPr>
            <w:tcW w:w="900" w:type="dxa"/>
          </w:tcPr>
          <w:p w14:paraId="05C4165B"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Twin</w:t>
            </w:r>
          </w:p>
        </w:tc>
        <w:tc>
          <w:tcPr>
            <w:tcW w:w="877" w:type="dxa"/>
          </w:tcPr>
          <w:p w14:paraId="4E9A5129"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Tube</w:t>
            </w:r>
          </w:p>
        </w:tc>
      </w:tr>
      <w:tr w:rsidR="00490222" w:rsidRPr="008D1489" w14:paraId="6A5DAEE7" w14:textId="77777777" w:rsidTr="008D403A">
        <w:tc>
          <w:tcPr>
            <w:tcW w:w="763" w:type="dxa"/>
          </w:tcPr>
          <w:p w14:paraId="5A40745C"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/d/</w:t>
            </w:r>
          </w:p>
        </w:tc>
        <w:tc>
          <w:tcPr>
            <w:tcW w:w="684" w:type="dxa"/>
          </w:tcPr>
          <w:p w14:paraId="75BCD126" w14:textId="77777777" w:rsidR="00490222" w:rsidRPr="008D1489" w:rsidRDefault="00490222" w:rsidP="00E36F20">
            <w:pPr>
              <w:spacing w:line="360" w:lineRule="auto"/>
              <w:rPr>
                <w:rFonts w:ascii="Arial" w:hAnsi="Arial" w:cs="Arial"/>
                <w:sz w:val="22"/>
                <w:szCs w:val="22"/>
              </w:rPr>
            </w:pPr>
          </w:p>
        </w:tc>
        <w:tc>
          <w:tcPr>
            <w:tcW w:w="684" w:type="dxa"/>
          </w:tcPr>
          <w:p w14:paraId="67B095F0" w14:textId="77777777" w:rsidR="00490222" w:rsidRPr="008D1489" w:rsidRDefault="00490222" w:rsidP="00E36F20">
            <w:pPr>
              <w:spacing w:line="360" w:lineRule="auto"/>
              <w:rPr>
                <w:rFonts w:ascii="Arial" w:hAnsi="Arial" w:cs="Arial"/>
                <w:sz w:val="22"/>
                <w:szCs w:val="22"/>
              </w:rPr>
            </w:pPr>
          </w:p>
        </w:tc>
        <w:tc>
          <w:tcPr>
            <w:tcW w:w="684" w:type="dxa"/>
          </w:tcPr>
          <w:p w14:paraId="7C751131" w14:textId="77777777" w:rsidR="00490222" w:rsidRPr="008D1489" w:rsidRDefault="00490222" w:rsidP="00E36F20">
            <w:pPr>
              <w:spacing w:line="360" w:lineRule="auto"/>
              <w:rPr>
                <w:rFonts w:ascii="Arial" w:hAnsi="Arial" w:cs="Arial"/>
                <w:sz w:val="22"/>
                <w:szCs w:val="22"/>
              </w:rPr>
            </w:pPr>
          </w:p>
        </w:tc>
        <w:tc>
          <w:tcPr>
            <w:tcW w:w="684" w:type="dxa"/>
          </w:tcPr>
          <w:p w14:paraId="3221926B" w14:textId="77777777" w:rsidR="00490222" w:rsidRPr="008D1489" w:rsidRDefault="00490222" w:rsidP="00E36F20">
            <w:pPr>
              <w:spacing w:line="360" w:lineRule="auto"/>
              <w:rPr>
                <w:rFonts w:ascii="Arial" w:hAnsi="Arial" w:cs="Arial"/>
                <w:sz w:val="22"/>
                <w:szCs w:val="22"/>
              </w:rPr>
            </w:pPr>
          </w:p>
        </w:tc>
        <w:tc>
          <w:tcPr>
            <w:tcW w:w="850" w:type="dxa"/>
          </w:tcPr>
          <w:p w14:paraId="4CFAD209" w14:textId="77777777" w:rsidR="00490222" w:rsidRPr="008D1489" w:rsidRDefault="00490222" w:rsidP="00E36F20">
            <w:pPr>
              <w:spacing w:line="360" w:lineRule="auto"/>
              <w:rPr>
                <w:rFonts w:ascii="Arial" w:hAnsi="Arial" w:cs="Arial"/>
                <w:sz w:val="22"/>
                <w:szCs w:val="22"/>
              </w:rPr>
            </w:pPr>
          </w:p>
        </w:tc>
        <w:tc>
          <w:tcPr>
            <w:tcW w:w="850" w:type="dxa"/>
          </w:tcPr>
          <w:p w14:paraId="4D5881D4" w14:textId="77777777" w:rsidR="00490222" w:rsidRPr="008D1489" w:rsidRDefault="00490222" w:rsidP="00E36F20">
            <w:pPr>
              <w:spacing w:line="360" w:lineRule="auto"/>
              <w:rPr>
                <w:rFonts w:ascii="Arial" w:hAnsi="Arial" w:cs="Arial"/>
                <w:sz w:val="22"/>
                <w:szCs w:val="22"/>
              </w:rPr>
            </w:pPr>
          </w:p>
        </w:tc>
        <w:tc>
          <w:tcPr>
            <w:tcW w:w="850" w:type="dxa"/>
          </w:tcPr>
          <w:p w14:paraId="577984B2" w14:textId="77777777" w:rsidR="00490222" w:rsidRPr="008D1489" w:rsidRDefault="00490222" w:rsidP="00E36F20">
            <w:pPr>
              <w:spacing w:line="360" w:lineRule="auto"/>
              <w:rPr>
                <w:rFonts w:ascii="Arial" w:hAnsi="Arial" w:cs="Arial"/>
                <w:sz w:val="22"/>
                <w:szCs w:val="22"/>
              </w:rPr>
            </w:pPr>
          </w:p>
        </w:tc>
        <w:tc>
          <w:tcPr>
            <w:tcW w:w="864" w:type="dxa"/>
          </w:tcPr>
          <w:p w14:paraId="6BE482F8"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Drop</w:t>
            </w:r>
          </w:p>
        </w:tc>
        <w:tc>
          <w:tcPr>
            <w:tcW w:w="900" w:type="dxa"/>
          </w:tcPr>
          <w:p w14:paraId="388149EC"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Dwell</w:t>
            </w:r>
          </w:p>
        </w:tc>
        <w:tc>
          <w:tcPr>
            <w:tcW w:w="877" w:type="dxa"/>
          </w:tcPr>
          <w:p w14:paraId="52FDB6E1"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Due</w:t>
            </w:r>
          </w:p>
        </w:tc>
      </w:tr>
      <w:tr w:rsidR="00490222" w:rsidRPr="008D1489" w14:paraId="16013AB4" w14:textId="77777777" w:rsidTr="008D403A">
        <w:tc>
          <w:tcPr>
            <w:tcW w:w="763" w:type="dxa"/>
          </w:tcPr>
          <w:p w14:paraId="270BB39A"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/k/</w:t>
            </w:r>
          </w:p>
        </w:tc>
        <w:tc>
          <w:tcPr>
            <w:tcW w:w="684" w:type="dxa"/>
          </w:tcPr>
          <w:p w14:paraId="06F5F311" w14:textId="77777777" w:rsidR="00490222" w:rsidRPr="008D1489" w:rsidRDefault="00490222" w:rsidP="00E36F20">
            <w:pPr>
              <w:spacing w:line="360" w:lineRule="auto"/>
              <w:rPr>
                <w:rFonts w:ascii="Arial" w:hAnsi="Arial" w:cs="Arial"/>
                <w:sz w:val="22"/>
                <w:szCs w:val="22"/>
              </w:rPr>
            </w:pPr>
          </w:p>
        </w:tc>
        <w:tc>
          <w:tcPr>
            <w:tcW w:w="684" w:type="dxa"/>
          </w:tcPr>
          <w:p w14:paraId="247A77AB" w14:textId="77777777" w:rsidR="00490222" w:rsidRPr="008D1489" w:rsidRDefault="00490222" w:rsidP="00E36F20">
            <w:pPr>
              <w:spacing w:line="360" w:lineRule="auto"/>
              <w:rPr>
                <w:rFonts w:ascii="Arial" w:hAnsi="Arial" w:cs="Arial"/>
                <w:sz w:val="22"/>
                <w:szCs w:val="22"/>
              </w:rPr>
            </w:pPr>
          </w:p>
        </w:tc>
        <w:tc>
          <w:tcPr>
            <w:tcW w:w="684" w:type="dxa"/>
          </w:tcPr>
          <w:p w14:paraId="094DA035" w14:textId="77777777" w:rsidR="00490222" w:rsidRPr="008D1489" w:rsidRDefault="00490222" w:rsidP="00E36F20">
            <w:pPr>
              <w:spacing w:line="360" w:lineRule="auto"/>
              <w:rPr>
                <w:rFonts w:ascii="Arial" w:hAnsi="Arial" w:cs="Arial"/>
                <w:sz w:val="22"/>
                <w:szCs w:val="22"/>
              </w:rPr>
            </w:pPr>
          </w:p>
        </w:tc>
        <w:tc>
          <w:tcPr>
            <w:tcW w:w="684" w:type="dxa"/>
          </w:tcPr>
          <w:p w14:paraId="0207D6DE" w14:textId="77777777" w:rsidR="00490222" w:rsidRPr="008D1489" w:rsidRDefault="00490222" w:rsidP="00E36F20">
            <w:pPr>
              <w:spacing w:line="360" w:lineRule="auto"/>
              <w:rPr>
                <w:rFonts w:ascii="Arial" w:hAnsi="Arial" w:cs="Arial"/>
                <w:sz w:val="22"/>
                <w:szCs w:val="22"/>
              </w:rPr>
            </w:pPr>
          </w:p>
        </w:tc>
        <w:tc>
          <w:tcPr>
            <w:tcW w:w="850" w:type="dxa"/>
          </w:tcPr>
          <w:p w14:paraId="01CAAC50" w14:textId="77777777" w:rsidR="00490222" w:rsidRPr="008D1489" w:rsidRDefault="00490222" w:rsidP="00E36F20">
            <w:pPr>
              <w:spacing w:line="360" w:lineRule="auto"/>
              <w:rPr>
                <w:rFonts w:ascii="Arial" w:hAnsi="Arial" w:cs="Arial"/>
                <w:sz w:val="22"/>
                <w:szCs w:val="22"/>
              </w:rPr>
            </w:pPr>
          </w:p>
        </w:tc>
        <w:tc>
          <w:tcPr>
            <w:tcW w:w="850" w:type="dxa"/>
          </w:tcPr>
          <w:p w14:paraId="57412C3D" w14:textId="77777777" w:rsidR="00490222" w:rsidRPr="008D1489" w:rsidRDefault="00490222" w:rsidP="00E36F20">
            <w:pPr>
              <w:spacing w:line="360" w:lineRule="auto"/>
              <w:rPr>
                <w:rFonts w:ascii="Arial" w:hAnsi="Arial" w:cs="Arial"/>
                <w:sz w:val="22"/>
                <w:szCs w:val="22"/>
              </w:rPr>
            </w:pPr>
          </w:p>
        </w:tc>
        <w:tc>
          <w:tcPr>
            <w:tcW w:w="850" w:type="dxa"/>
          </w:tcPr>
          <w:p w14:paraId="7A4B1351"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Class</w:t>
            </w:r>
          </w:p>
        </w:tc>
        <w:tc>
          <w:tcPr>
            <w:tcW w:w="864" w:type="dxa"/>
          </w:tcPr>
          <w:p w14:paraId="2D3109F5"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Crime</w:t>
            </w:r>
          </w:p>
        </w:tc>
        <w:tc>
          <w:tcPr>
            <w:tcW w:w="900" w:type="dxa"/>
          </w:tcPr>
          <w:p w14:paraId="4D57B579"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Queen</w:t>
            </w:r>
          </w:p>
        </w:tc>
        <w:tc>
          <w:tcPr>
            <w:tcW w:w="877" w:type="dxa"/>
          </w:tcPr>
          <w:p w14:paraId="38D9C903"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Queue</w:t>
            </w:r>
          </w:p>
        </w:tc>
      </w:tr>
      <w:tr w:rsidR="00490222" w:rsidRPr="008D1489" w14:paraId="65F3C317" w14:textId="77777777" w:rsidTr="008D403A">
        <w:tc>
          <w:tcPr>
            <w:tcW w:w="763" w:type="dxa"/>
          </w:tcPr>
          <w:p w14:paraId="4835D139"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/g/</w:t>
            </w:r>
          </w:p>
        </w:tc>
        <w:tc>
          <w:tcPr>
            <w:tcW w:w="684" w:type="dxa"/>
          </w:tcPr>
          <w:p w14:paraId="53A85CA2" w14:textId="77777777" w:rsidR="00490222" w:rsidRPr="008D1489" w:rsidRDefault="00490222" w:rsidP="00E36F20">
            <w:pPr>
              <w:spacing w:line="360" w:lineRule="auto"/>
              <w:rPr>
                <w:rFonts w:ascii="Arial" w:hAnsi="Arial" w:cs="Arial"/>
                <w:sz w:val="22"/>
                <w:szCs w:val="22"/>
              </w:rPr>
            </w:pPr>
          </w:p>
        </w:tc>
        <w:tc>
          <w:tcPr>
            <w:tcW w:w="684" w:type="dxa"/>
          </w:tcPr>
          <w:p w14:paraId="7CF6A663" w14:textId="77777777" w:rsidR="00490222" w:rsidRPr="008D1489" w:rsidRDefault="00490222" w:rsidP="00E36F20">
            <w:pPr>
              <w:spacing w:line="360" w:lineRule="auto"/>
              <w:rPr>
                <w:rFonts w:ascii="Arial" w:hAnsi="Arial" w:cs="Arial"/>
                <w:sz w:val="22"/>
                <w:szCs w:val="22"/>
              </w:rPr>
            </w:pPr>
          </w:p>
        </w:tc>
        <w:tc>
          <w:tcPr>
            <w:tcW w:w="684" w:type="dxa"/>
          </w:tcPr>
          <w:p w14:paraId="1D5A279E" w14:textId="77777777" w:rsidR="00490222" w:rsidRPr="008D1489" w:rsidRDefault="00490222" w:rsidP="00E36F20">
            <w:pPr>
              <w:spacing w:line="360" w:lineRule="auto"/>
              <w:rPr>
                <w:rFonts w:ascii="Arial" w:hAnsi="Arial" w:cs="Arial"/>
                <w:sz w:val="22"/>
                <w:szCs w:val="22"/>
              </w:rPr>
            </w:pPr>
          </w:p>
        </w:tc>
        <w:tc>
          <w:tcPr>
            <w:tcW w:w="684" w:type="dxa"/>
          </w:tcPr>
          <w:p w14:paraId="26AE916C" w14:textId="77777777" w:rsidR="00490222" w:rsidRPr="008D1489" w:rsidRDefault="00490222" w:rsidP="00E36F20">
            <w:pPr>
              <w:spacing w:line="360" w:lineRule="auto"/>
              <w:rPr>
                <w:rFonts w:ascii="Arial" w:hAnsi="Arial" w:cs="Arial"/>
                <w:sz w:val="22"/>
                <w:szCs w:val="22"/>
              </w:rPr>
            </w:pPr>
          </w:p>
        </w:tc>
        <w:tc>
          <w:tcPr>
            <w:tcW w:w="850" w:type="dxa"/>
          </w:tcPr>
          <w:p w14:paraId="120D987B" w14:textId="77777777" w:rsidR="00490222" w:rsidRPr="008D1489" w:rsidRDefault="00490222" w:rsidP="00E36F20">
            <w:pPr>
              <w:spacing w:line="360" w:lineRule="auto"/>
              <w:rPr>
                <w:rFonts w:ascii="Arial" w:hAnsi="Arial" w:cs="Arial"/>
                <w:sz w:val="22"/>
                <w:szCs w:val="22"/>
              </w:rPr>
            </w:pPr>
          </w:p>
        </w:tc>
        <w:tc>
          <w:tcPr>
            <w:tcW w:w="850" w:type="dxa"/>
          </w:tcPr>
          <w:p w14:paraId="2E9F5BA9" w14:textId="77777777" w:rsidR="00490222" w:rsidRPr="008D1489" w:rsidRDefault="00490222" w:rsidP="00E36F20">
            <w:pPr>
              <w:spacing w:line="360" w:lineRule="auto"/>
              <w:rPr>
                <w:rFonts w:ascii="Arial" w:hAnsi="Arial" w:cs="Arial"/>
                <w:sz w:val="22"/>
                <w:szCs w:val="22"/>
              </w:rPr>
            </w:pPr>
          </w:p>
        </w:tc>
        <w:tc>
          <w:tcPr>
            <w:tcW w:w="850" w:type="dxa"/>
          </w:tcPr>
          <w:p w14:paraId="328C25FB"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Glass</w:t>
            </w:r>
          </w:p>
        </w:tc>
        <w:tc>
          <w:tcPr>
            <w:tcW w:w="864" w:type="dxa"/>
          </w:tcPr>
          <w:p w14:paraId="4599E1E1"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Grow</w:t>
            </w:r>
          </w:p>
        </w:tc>
        <w:tc>
          <w:tcPr>
            <w:tcW w:w="900" w:type="dxa"/>
          </w:tcPr>
          <w:p w14:paraId="3B7B4A75" w14:textId="77777777" w:rsidR="00490222" w:rsidRPr="008D1489" w:rsidRDefault="00490222" w:rsidP="00E36F20">
            <w:pPr>
              <w:spacing w:line="360" w:lineRule="auto"/>
              <w:rPr>
                <w:rFonts w:ascii="Arial" w:hAnsi="Arial" w:cs="Arial"/>
                <w:sz w:val="22"/>
                <w:szCs w:val="22"/>
              </w:rPr>
            </w:pPr>
          </w:p>
        </w:tc>
        <w:tc>
          <w:tcPr>
            <w:tcW w:w="877" w:type="dxa"/>
          </w:tcPr>
          <w:p w14:paraId="03E43C8E" w14:textId="77777777" w:rsidR="00490222" w:rsidRPr="008D1489" w:rsidRDefault="00490222" w:rsidP="00E36F20">
            <w:pPr>
              <w:spacing w:line="360" w:lineRule="auto"/>
              <w:rPr>
                <w:rFonts w:ascii="Arial" w:hAnsi="Arial" w:cs="Arial"/>
                <w:sz w:val="22"/>
                <w:szCs w:val="22"/>
              </w:rPr>
            </w:pPr>
          </w:p>
        </w:tc>
      </w:tr>
      <w:tr w:rsidR="00490222" w:rsidRPr="008D1489" w14:paraId="78AA2597" w14:textId="77777777" w:rsidTr="008D403A">
        <w:tc>
          <w:tcPr>
            <w:tcW w:w="763" w:type="dxa"/>
          </w:tcPr>
          <w:p w14:paraId="53902956"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/f/</w:t>
            </w:r>
          </w:p>
        </w:tc>
        <w:tc>
          <w:tcPr>
            <w:tcW w:w="684" w:type="dxa"/>
          </w:tcPr>
          <w:p w14:paraId="5C8EBC3B" w14:textId="77777777" w:rsidR="00490222" w:rsidRPr="008D1489" w:rsidRDefault="00490222" w:rsidP="00E36F20">
            <w:pPr>
              <w:spacing w:line="360" w:lineRule="auto"/>
              <w:rPr>
                <w:rFonts w:ascii="Arial" w:hAnsi="Arial" w:cs="Arial"/>
                <w:sz w:val="22"/>
                <w:szCs w:val="22"/>
              </w:rPr>
            </w:pPr>
          </w:p>
        </w:tc>
        <w:tc>
          <w:tcPr>
            <w:tcW w:w="684" w:type="dxa"/>
          </w:tcPr>
          <w:p w14:paraId="6AD8042A" w14:textId="77777777" w:rsidR="00490222" w:rsidRPr="008D1489" w:rsidRDefault="00490222" w:rsidP="00E36F20">
            <w:pPr>
              <w:spacing w:line="360" w:lineRule="auto"/>
              <w:rPr>
                <w:rFonts w:ascii="Arial" w:hAnsi="Arial" w:cs="Arial"/>
                <w:sz w:val="22"/>
                <w:szCs w:val="22"/>
              </w:rPr>
            </w:pPr>
          </w:p>
        </w:tc>
        <w:tc>
          <w:tcPr>
            <w:tcW w:w="684" w:type="dxa"/>
          </w:tcPr>
          <w:p w14:paraId="7C24AC33" w14:textId="77777777" w:rsidR="00490222" w:rsidRPr="008D1489" w:rsidRDefault="00490222" w:rsidP="00E36F20">
            <w:pPr>
              <w:spacing w:line="360" w:lineRule="auto"/>
              <w:rPr>
                <w:rFonts w:ascii="Arial" w:hAnsi="Arial" w:cs="Arial"/>
                <w:sz w:val="22"/>
                <w:szCs w:val="22"/>
              </w:rPr>
            </w:pPr>
          </w:p>
        </w:tc>
        <w:tc>
          <w:tcPr>
            <w:tcW w:w="684" w:type="dxa"/>
          </w:tcPr>
          <w:p w14:paraId="25EF24ED" w14:textId="77777777" w:rsidR="00490222" w:rsidRPr="008D1489" w:rsidRDefault="00490222" w:rsidP="00E36F20">
            <w:pPr>
              <w:spacing w:line="360" w:lineRule="auto"/>
              <w:rPr>
                <w:rFonts w:ascii="Arial" w:hAnsi="Arial" w:cs="Arial"/>
                <w:sz w:val="22"/>
                <w:szCs w:val="22"/>
              </w:rPr>
            </w:pPr>
          </w:p>
        </w:tc>
        <w:tc>
          <w:tcPr>
            <w:tcW w:w="850" w:type="dxa"/>
          </w:tcPr>
          <w:p w14:paraId="62687070" w14:textId="77777777" w:rsidR="00490222" w:rsidRPr="008D1489" w:rsidRDefault="00490222" w:rsidP="00E36F20">
            <w:pPr>
              <w:spacing w:line="360" w:lineRule="auto"/>
              <w:rPr>
                <w:rFonts w:ascii="Arial" w:hAnsi="Arial" w:cs="Arial"/>
                <w:sz w:val="22"/>
                <w:szCs w:val="22"/>
              </w:rPr>
            </w:pPr>
          </w:p>
        </w:tc>
        <w:tc>
          <w:tcPr>
            <w:tcW w:w="850" w:type="dxa"/>
          </w:tcPr>
          <w:p w14:paraId="5BAE5872" w14:textId="77777777" w:rsidR="00490222" w:rsidRPr="008D1489" w:rsidRDefault="00490222" w:rsidP="00E36F20">
            <w:pPr>
              <w:spacing w:line="360" w:lineRule="auto"/>
              <w:rPr>
                <w:rFonts w:ascii="Arial" w:hAnsi="Arial" w:cs="Arial"/>
                <w:sz w:val="22"/>
                <w:szCs w:val="22"/>
              </w:rPr>
            </w:pPr>
          </w:p>
        </w:tc>
        <w:tc>
          <w:tcPr>
            <w:tcW w:w="850" w:type="dxa"/>
          </w:tcPr>
          <w:p w14:paraId="4A83EC7F"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Fly</w:t>
            </w:r>
          </w:p>
        </w:tc>
        <w:tc>
          <w:tcPr>
            <w:tcW w:w="864" w:type="dxa"/>
          </w:tcPr>
          <w:p w14:paraId="4214B13C"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Fry</w:t>
            </w:r>
          </w:p>
        </w:tc>
        <w:tc>
          <w:tcPr>
            <w:tcW w:w="900" w:type="dxa"/>
          </w:tcPr>
          <w:p w14:paraId="2EE01042" w14:textId="77777777" w:rsidR="00490222" w:rsidRPr="008D1489" w:rsidRDefault="00490222" w:rsidP="00E36F20">
            <w:pPr>
              <w:spacing w:line="360" w:lineRule="auto"/>
              <w:rPr>
                <w:rFonts w:ascii="Arial" w:hAnsi="Arial" w:cs="Arial"/>
                <w:sz w:val="22"/>
                <w:szCs w:val="22"/>
              </w:rPr>
            </w:pPr>
          </w:p>
        </w:tc>
        <w:tc>
          <w:tcPr>
            <w:tcW w:w="877" w:type="dxa"/>
          </w:tcPr>
          <w:p w14:paraId="64DC7610"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Few</w:t>
            </w:r>
          </w:p>
        </w:tc>
      </w:tr>
      <w:tr w:rsidR="00490222" w:rsidRPr="008D1489" w14:paraId="43A3882E" w14:textId="77777777" w:rsidTr="008D403A">
        <w:tc>
          <w:tcPr>
            <w:tcW w:w="763" w:type="dxa"/>
          </w:tcPr>
          <w:p w14:paraId="327113A2"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/v/</w:t>
            </w:r>
          </w:p>
        </w:tc>
        <w:tc>
          <w:tcPr>
            <w:tcW w:w="684" w:type="dxa"/>
          </w:tcPr>
          <w:p w14:paraId="370AF868" w14:textId="77777777" w:rsidR="00490222" w:rsidRPr="008D1489" w:rsidRDefault="00490222" w:rsidP="00E36F20">
            <w:pPr>
              <w:spacing w:line="360" w:lineRule="auto"/>
              <w:rPr>
                <w:rFonts w:ascii="Arial" w:hAnsi="Arial" w:cs="Arial"/>
                <w:sz w:val="22"/>
                <w:szCs w:val="22"/>
              </w:rPr>
            </w:pPr>
          </w:p>
        </w:tc>
        <w:tc>
          <w:tcPr>
            <w:tcW w:w="684" w:type="dxa"/>
          </w:tcPr>
          <w:p w14:paraId="3AE87D5B" w14:textId="77777777" w:rsidR="00490222" w:rsidRPr="008D1489" w:rsidRDefault="00490222" w:rsidP="00E36F20">
            <w:pPr>
              <w:spacing w:line="360" w:lineRule="auto"/>
              <w:rPr>
                <w:rFonts w:ascii="Arial" w:hAnsi="Arial" w:cs="Arial"/>
                <w:sz w:val="22"/>
                <w:szCs w:val="22"/>
              </w:rPr>
            </w:pPr>
          </w:p>
        </w:tc>
        <w:tc>
          <w:tcPr>
            <w:tcW w:w="684" w:type="dxa"/>
          </w:tcPr>
          <w:p w14:paraId="041DE228" w14:textId="77777777" w:rsidR="00490222" w:rsidRPr="008D1489" w:rsidRDefault="00490222" w:rsidP="00E36F20">
            <w:pPr>
              <w:spacing w:line="360" w:lineRule="auto"/>
              <w:rPr>
                <w:rFonts w:ascii="Arial" w:hAnsi="Arial" w:cs="Arial"/>
                <w:sz w:val="22"/>
                <w:szCs w:val="22"/>
              </w:rPr>
            </w:pPr>
          </w:p>
        </w:tc>
        <w:tc>
          <w:tcPr>
            <w:tcW w:w="684" w:type="dxa"/>
          </w:tcPr>
          <w:p w14:paraId="0979C0B2" w14:textId="77777777" w:rsidR="00490222" w:rsidRPr="008D1489" w:rsidRDefault="00490222" w:rsidP="00E36F20">
            <w:pPr>
              <w:spacing w:line="360" w:lineRule="auto"/>
              <w:rPr>
                <w:rFonts w:ascii="Arial" w:hAnsi="Arial" w:cs="Arial"/>
                <w:sz w:val="22"/>
                <w:szCs w:val="22"/>
              </w:rPr>
            </w:pPr>
          </w:p>
        </w:tc>
        <w:tc>
          <w:tcPr>
            <w:tcW w:w="850" w:type="dxa"/>
          </w:tcPr>
          <w:p w14:paraId="1EE22DEE" w14:textId="77777777" w:rsidR="00490222" w:rsidRPr="008D1489" w:rsidRDefault="00490222" w:rsidP="00E36F20">
            <w:pPr>
              <w:spacing w:line="360" w:lineRule="auto"/>
              <w:rPr>
                <w:rFonts w:ascii="Arial" w:hAnsi="Arial" w:cs="Arial"/>
                <w:sz w:val="22"/>
                <w:szCs w:val="22"/>
              </w:rPr>
            </w:pPr>
          </w:p>
        </w:tc>
        <w:tc>
          <w:tcPr>
            <w:tcW w:w="850" w:type="dxa"/>
          </w:tcPr>
          <w:p w14:paraId="6608BEF4" w14:textId="77777777" w:rsidR="00490222" w:rsidRPr="008D1489" w:rsidRDefault="00490222" w:rsidP="00E36F20">
            <w:pPr>
              <w:spacing w:line="360" w:lineRule="auto"/>
              <w:rPr>
                <w:rFonts w:ascii="Arial" w:hAnsi="Arial" w:cs="Arial"/>
                <w:sz w:val="22"/>
                <w:szCs w:val="22"/>
              </w:rPr>
            </w:pPr>
          </w:p>
        </w:tc>
        <w:tc>
          <w:tcPr>
            <w:tcW w:w="850" w:type="dxa"/>
          </w:tcPr>
          <w:p w14:paraId="78927905" w14:textId="77777777" w:rsidR="00490222" w:rsidRPr="008D1489" w:rsidRDefault="00490222" w:rsidP="00E36F20">
            <w:pPr>
              <w:spacing w:line="360" w:lineRule="auto"/>
              <w:rPr>
                <w:rFonts w:ascii="Arial" w:hAnsi="Arial" w:cs="Arial"/>
                <w:sz w:val="22"/>
                <w:szCs w:val="22"/>
              </w:rPr>
            </w:pPr>
          </w:p>
        </w:tc>
        <w:tc>
          <w:tcPr>
            <w:tcW w:w="864" w:type="dxa"/>
          </w:tcPr>
          <w:p w14:paraId="2639A19D" w14:textId="77777777" w:rsidR="00490222" w:rsidRPr="008D1489" w:rsidRDefault="00490222" w:rsidP="00E36F20">
            <w:pPr>
              <w:spacing w:line="360" w:lineRule="auto"/>
              <w:rPr>
                <w:rFonts w:ascii="Arial" w:hAnsi="Arial" w:cs="Arial"/>
                <w:sz w:val="22"/>
                <w:szCs w:val="22"/>
              </w:rPr>
            </w:pPr>
          </w:p>
        </w:tc>
        <w:tc>
          <w:tcPr>
            <w:tcW w:w="900" w:type="dxa"/>
          </w:tcPr>
          <w:p w14:paraId="0BF9D3FD" w14:textId="77777777" w:rsidR="00490222" w:rsidRPr="008D1489" w:rsidRDefault="00490222" w:rsidP="00E36F20">
            <w:pPr>
              <w:spacing w:line="360" w:lineRule="auto"/>
              <w:rPr>
                <w:rFonts w:ascii="Arial" w:hAnsi="Arial" w:cs="Arial"/>
                <w:sz w:val="22"/>
                <w:szCs w:val="22"/>
              </w:rPr>
            </w:pPr>
          </w:p>
        </w:tc>
        <w:tc>
          <w:tcPr>
            <w:tcW w:w="877" w:type="dxa"/>
          </w:tcPr>
          <w:p w14:paraId="0A463D1F"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View</w:t>
            </w:r>
          </w:p>
        </w:tc>
      </w:tr>
      <w:tr w:rsidR="00490222" w:rsidRPr="008D1489" w14:paraId="333A53E2" w14:textId="77777777" w:rsidTr="008D403A">
        <w:tc>
          <w:tcPr>
            <w:tcW w:w="763" w:type="dxa"/>
          </w:tcPr>
          <w:p w14:paraId="73AC3635"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/θ/</w:t>
            </w:r>
          </w:p>
        </w:tc>
        <w:tc>
          <w:tcPr>
            <w:tcW w:w="684" w:type="dxa"/>
          </w:tcPr>
          <w:p w14:paraId="30A885DE" w14:textId="77777777" w:rsidR="00490222" w:rsidRPr="008D1489" w:rsidRDefault="00490222" w:rsidP="00E36F20">
            <w:pPr>
              <w:spacing w:line="360" w:lineRule="auto"/>
              <w:rPr>
                <w:rFonts w:ascii="Arial" w:hAnsi="Arial" w:cs="Arial"/>
                <w:sz w:val="22"/>
                <w:szCs w:val="22"/>
              </w:rPr>
            </w:pPr>
          </w:p>
        </w:tc>
        <w:tc>
          <w:tcPr>
            <w:tcW w:w="684" w:type="dxa"/>
          </w:tcPr>
          <w:p w14:paraId="4C245DCE" w14:textId="77777777" w:rsidR="00490222" w:rsidRPr="008D1489" w:rsidRDefault="00490222" w:rsidP="00E36F20">
            <w:pPr>
              <w:spacing w:line="360" w:lineRule="auto"/>
              <w:rPr>
                <w:rFonts w:ascii="Arial" w:hAnsi="Arial" w:cs="Arial"/>
                <w:sz w:val="22"/>
                <w:szCs w:val="22"/>
              </w:rPr>
            </w:pPr>
          </w:p>
        </w:tc>
        <w:tc>
          <w:tcPr>
            <w:tcW w:w="684" w:type="dxa"/>
          </w:tcPr>
          <w:p w14:paraId="2A2F7E9B" w14:textId="77777777" w:rsidR="00490222" w:rsidRPr="008D1489" w:rsidRDefault="00490222" w:rsidP="00E36F20">
            <w:pPr>
              <w:spacing w:line="360" w:lineRule="auto"/>
              <w:rPr>
                <w:rFonts w:ascii="Arial" w:hAnsi="Arial" w:cs="Arial"/>
                <w:sz w:val="22"/>
                <w:szCs w:val="22"/>
              </w:rPr>
            </w:pPr>
          </w:p>
        </w:tc>
        <w:tc>
          <w:tcPr>
            <w:tcW w:w="684" w:type="dxa"/>
          </w:tcPr>
          <w:p w14:paraId="7B18C0D2" w14:textId="77777777" w:rsidR="00490222" w:rsidRPr="008D1489" w:rsidRDefault="00490222" w:rsidP="00E36F20">
            <w:pPr>
              <w:spacing w:line="360" w:lineRule="auto"/>
              <w:rPr>
                <w:rFonts w:ascii="Arial" w:hAnsi="Arial" w:cs="Arial"/>
                <w:sz w:val="22"/>
                <w:szCs w:val="22"/>
              </w:rPr>
            </w:pPr>
          </w:p>
        </w:tc>
        <w:tc>
          <w:tcPr>
            <w:tcW w:w="850" w:type="dxa"/>
          </w:tcPr>
          <w:p w14:paraId="7FAA212F" w14:textId="77777777" w:rsidR="00490222" w:rsidRPr="008D1489" w:rsidRDefault="00490222" w:rsidP="00E36F20">
            <w:pPr>
              <w:spacing w:line="360" w:lineRule="auto"/>
              <w:rPr>
                <w:rFonts w:ascii="Arial" w:hAnsi="Arial" w:cs="Arial"/>
                <w:sz w:val="22"/>
                <w:szCs w:val="22"/>
              </w:rPr>
            </w:pPr>
          </w:p>
        </w:tc>
        <w:tc>
          <w:tcPr>
            <w:tcW w:w="850" w:type="dxa"/>
          </w:tcPr>
          <w:p w14:paraId="3CC813AB" w14:textId="77777777" w:rsidR="00490222" w:rsidRPr="008D1489" w:rsidRDefault="00490222" w:rsidP="00E36F20">
            <w:pPr>
              <w:spacing w:line="360" w:lineRule="auto"/>
              <w:rPr>
                <w:rFonts w:ascii="Arial" w:hAnsi="Arial" w:cs="Arial"/>
                <w:sz w:val="22"/>
                <w:szCs w:val="22"/>
              </w:rPr>
            </w:pPr>
          </w:p>
        </w:tc>
        <w:tc>
          <w:tcPr>
            <w:tcW w:w="850" w:type="dxa"/>
          </w:tcPr>
          <w:p w14:paraId="62A749E1" w14:textId="77777777" w:rsidR="00490222" w:rsidRPr="008D1489" w:rsidRDefault="00490222" w:rsidP="00E36F20">
            <w:pPr>
              <w:spacing w:line="360" w:lineRule="auto"/>
              <w:rPr>
                <w:rFonts w:ascii="Arial" w:hAnsi="Arial" w:cs="Arial"/>
                <w:sz w:val="22"/>
                <w:szCs w:val="22"/>
              </w:rPr>
            </w:pPr>
          </w:p>
        </w:tc>
        <w:tc>
          <w:tcPr>
            <w:tcW w:w="864" w:type="dxa"/>
          </w:tcPr>
          <w:p w14:paraId="46CA36DF"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Three</w:t>
            </w:r>
          </w:p>
        </w:tc>
        <w:tc>
          <w:tcPr>
            <w:tcW w:w="900" w:type="dxa"/>
          </w:tcPr>
          <w:p w14:paraId="56A7E5B2" w14:textId="77777777" w:rsidR="00490222" w:rsidRPr="008D1489" w:rsidRDefault="00490222" w:rsidP="00E36F20">
            <w:pPr>
              <w:spacing w:line="360" w:lineRule="auto"/>
              <w:rPr>
                <w:rFonts w:ascii="Arial" w:hAnsi="Arial" w:cs="Arial"/>
                <w:sz w:val="22"/>
                <w:szCs w:val="22"/>
              </w:rPr>
            </w:pPr>
          </w:p>
        </w:tc>
        <w:tc>
          <w:tcPr>
            <w:tcW w:w="877" w:type="dxa"/>
          </w:tcPr>
          <w:p w14:paraId="0223D1F5" w14:textId="77777777" w:rsidR="00490222" w:rsidRPr="008D1489" w:rsidRDefault="00490222" w:rsidP="00E36F20">
            <w:pPr>
              <w:spacing w:line="360" w:lineRule="auto"/>
              <w:rPr>
                <w:rFonts w:ascii="Arial" w:hAnsi="Arial" w:cs="Arial"/>
                <w:sz w:val="22"/>
                <w:szCs w:val="22"/>
              </w:rPr>
            </w:pPr>
          </w:p>
        </w:tc>
      </w:tr>
      <w:tr w:rsidR="00490222" w:rsidRPr="008D1489" w14:paraId="25187A40" w14:textId="77777777" w:rsidTr="008D403A">
        <w:tc>
          <w:tcPr>
            <w:tcW w:w="763" w:type="dxa"/>
          </w:tcPr>
          <w:p w14:paraId="5FB0E190"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/s/</w:t>
            </w:r>
          </w:p>
        </w:tc>
        <w:tc>
          <w:tcPr>
            <w:tcW w:w="684" w:type="dxa"/>
          </w:tcPr>
          <w:p w14:paraId="1FCA47B4"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Spot</w:t>
            </w:r>
          </w:p>
        </w:tc>
        <w:tc>
          <w:tcPr>
            <w:tcW w:w="684" w:type="dxa"/>
          </w:tcPr>
          <w:p w14:paraId="2E2D7791"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Star</w:t>
            </w:r>
          </w:p>
        </w:tc>
        <w:tc>
          <w:tcPr>
            <w:tcW w:w="684" w:type="dxa"/>
          </w:tcPr>
          <w:p w14:paraId="2150D1D7"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Sky</w:t>
            </w:r>
          </w:p>
        </w:tc>
        <w:tc>
          <w:tcPr>
            <w:tcW w:w="684" w:type="dxa"/>
          </w:tcPr>
          <w:p w14:paraId="348EE89E"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Smile</w:t>
            </w:r>
          </w:p>
        </w:tc>
        <w:tc>
          <w:tcPr>
            <w:tcW w:w="850" w:type="dxa"/>
          </w:tcPr>
          <w:p w14:paraId="697EC21F"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Snow</w:t>
            </w:r>
          </w:p>
        </w:tc>
        <w:tc>
          <w:tcPr>
            <w:tcW w:w="850" w:type="dxa"/>
          </w:tcPr>
          <w:p w14:paraId="3EEA1F77"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Sphere</w:t>
            </w:r>
          </w:p>
        </w:tc>
        <w:tc>
          <w:tcPr>
            <w:tcW w:w="850" w:type="dxa"/>
          </w:tcPr>
          <w:p w14:paraId="36C5E9E7"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Slow</w:t>
            </w:r>
          </w:p>
        </w:tc>
        <w:tc>
          <w:tcPr>
            <w:tcW w:w="864" w:type="dxa"/>
          </w:tcPr>
          <w:p w14:paraId="61AB1C4E" w14:textId="77777777" w:rsidR="00490222" w:rsidRPr="008D1489" w:rsidRDefault="00490222" w:rsidP="00E36F20">
            <w:pPr>
              <w:spacing w:line="360" w:lineRule="auto"/>
              <w:rPr>
                <w:rFonts w:ascii="Arial" w:hAnsi="Arial" w:cs="Arial"/>
                <w:sz w:val="22"/>
                <w:szCs w:val="22"/>
              </w:rPr>
            </w:pPr>
          </w:p>
        </w:tc>
        <w:tc>
          <w:tcPr>
            <w:tcW w:w="900" w:type="dxa"/>
          </w:tcPr>
          <w:p w14:paraId="7C69D0EC"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Swim</w:t>
            </w:r>
          </w:p>
        </w:tc>
        <w:tc>
          <w:tcPr>
            <w:tcW w:w="877" w:type="dxa"/>
          </w:tcPr>
          <w:p w14:paraId="0280DFDB" w14:textId="77777777" w:rsidR="00490222" w:rsidRPr="008D1489" w:rsidRDefault="00490222" w:rsidP="00E36F20">
            <w:pPr>
              <w:spacing w:line="360" w:lineRule="auto"/>
              <w:rPr>
                <w:rFonts w:ascii="Arial" w:hAnsi="Arial" w:cs="Arial"/>
                <w:sz w:val="22"/>
                <w:szCs w:val="22"/>
              </w:rPr>
            </w:pPr>
          </w:p>
        </w:tc>
      </w:tr>
      <w:tr w:rsidR="00490222" w:rsidRPr="008D1489" w14:paraId="1C404508" w14:textId="77777777" w:rsidTr="008D403A">
        <w:tc>
          <w:tcPr>
            <w:tcW w:w="763" w:type="dxa"/>
          </w:tcPr>
          <w:p w14:paraId="3716AABE"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/ʃ/</w:t>
            </w:r>
          </w:p>
        </w:tc>
        <w:tc>
          <w:tcPr>
            <w:tcW w:w="684" w:type="dxa"/>
          </w:tcPr>
          <w:p w14:paraId="7BA0FC0F" w14:textId="77777777" w:rsidR="00490222" w:rsidRPr="008D1489" w:rsidRDefault="00490222" w:rsidP="00E36F20">
            <w:pPr>
              <w:spacing w:line="360" w:lineRule="auto"/>
              <w:rPr>
                <w:rFonts w:ascii="Arial" w:hAnsi="Arial" w:cs="Arial"/>
                <w:sz w:val="22"/>
                <w:szCs w:val="22"/>
              </w:rPr>
            </w:pPr>
          </w:p>
        </w:tc>
        <w:tc>
          <w:tcPr>
            <w:tcW w:w="684" w:type="dxa"/>
          </w:tcPr>
          <w:p w14:paraId="69F2BEC3" w14:textId="77777777" w:rsidR="00490222" w:rsidRPr="008D1489" w:rsidRDefault="00490222" w:rsidP="00E36F20">
            <w:pPr>
              <w:spacing w:line="360" w:lineRule="auto"/>
              <w:rPr>
                <w:rFonts w:ascii="Arial" w:hAnsi="Arial" w:cs="Arial"/>
                <w:sz w:val="22"/>
                <w:szCs w:val="22"/>
              </w:rPr>
            </w:pPr>
          </w:p>
        </w:tc>
        <w:tc>
          <w:tcPr>
            <w:tcW w:w="684" w:type="dxa"/>
          </w:tcPr>
          <w:p w14:paraId="208D2DA9" w14:textId="77777777" w:rsidR="00490222" w:rsidRPr="008D1489" w:rsidRDefault="00490222" w:rsidP="00E36F20">
            <w:pPr>
              <w:spacing w:line="360" w:lineRule="auto"/>
              <w:rPr>
                <w:rFonts w:ascii="Arial" w:hAnsi="Arial" w:cs="Arial"/>
                <w:sz w:val="22"/>
                <w:szCs w:val="22"/>
              </w:rPr>
            </w:pPr>
          </w:p>
        </w:tc>
        <w:tc>
          <w:tcPr>
            <w:tcW w:w="684" w:type="dxa"/>
          </w:tcPr>
          <w:p w14:paraId="631D78AB" w14:textId="77777777" w:rsidR="00490222" w:rsidRPr="008D1489" w:rsidRDefault="00490222" w:rsidP="00E36F20">
            <w:pPr>
              <w:spacing w:line="360" w:lineRule="auto"/>
              <w:rPr>
                <w:rFonts w:ascii="Arial" w:hAnsi="Arial" w:cs="Arial"/>
                <w:sz w:val="22"/>
                <w:szCs w:val="22"/>
              </w:rPr>
            </w:pPr>
          </w:p>
        </w:tc>
        <w:tc>
          <w:tcPr>
            <w:tcW w:w="850" w:type="dxa"/>
          </w:tcPr>
          <w:p w14:paraId="7CAB34E0" w14:textId="77777777" w:rsidR="00490222" w:rsidRPr="008D1489" w:rsidRDefault="00490222" w:rsidP="00E36F20">
            <w:pPr>
              <w:spacing w:line="360" w:lineRule="auto"/>
              <w:rPr>
                <w:rFonts w:ascii="Arial" w:hAnsi="Arial" w:cs="Arial"/>
                <w:sz w:val="22"/>
                <w:szCs w:val="22"/>
              </w:rPr>
            </w:pPr>
          </w:p>
        </w:tc>
        <w:tc>
          <w:tcPr>
            <w:tcW w:w="850" w:type="dxa"/>
          </w:tcPr>
          <w:p w14:paraId="4F185FC6" w14:textId="77777777" w:rsidR="00490222" w:rsidRPr="008D1489" w:rsidRDefault="00490222" w:rsidP="00E36F20">
            <w:pPr>
              <w:spacing w:line="360" w:lineRule="auto"/>
              <w:rPr>
                <w:rFonts w:ascii="Arial" w:hAnsi="Arial" w:cs="Arial"/>
                <w:sz w:val="22"/>
                <w:szCs w:val="22"/>
              </w:rPr>
            </w:pPr>
          </w:p>
        </w:tc>
        <w:tc>
          <w:tcPr>
            <w:tcW w:w="850" w:type="dxa"/>
          </w:tcPr>
          <w:p w14:paraId="751F0612" w14:textId="77777777" w:rsidR="00490222" w:rsidRPr="008D1489" w:rsidRDefault="00490222" w:rsidP="00E36F20">
            <w:pPr>
              <w:spacing w:line="360" w:lineRule="auto"/>
              <w:rPr>
                <w:rFonts w:ascii="Arial" w:hAnsi="Arial" w:cs="Arial"/>
                <w:sz w:val="22"/>
                <w:szCs w:val="22"/>
              </w:rPr>
            </w:pPr>
          </w:p>
        </w:tc>
        <w:tc>
          <w:tcPr>
            <w:tcW w:w="864" w:type="dxa"/>
          </w:tcPr>
          <w:p w14:paraId="4238C3E5"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Shrink</w:t>
            </w:r>
          </w:p>
        </w:tc>
        <w:tc>
          <w:tcPr>
            <w:tcW w:w="900" w:type="dxa"/>
          </w:tcPr>
          <w:p w14:paraId="16BFFCA3" w14:textId="77777777" w:rsidR="00490222" w:rsidRPr="008D1489" w:rsidRDefault="00490222" w:rsidP="00E36F20">
            <w:pPr>
              <w:spacing w:line="360" w:lineRule="auto"/>
              <w:rPr>
                <w:rFonts w:ascii="Arial" w:hAnsi="Arial" w:cs="Arial"/>
                <w:sz w:val="22"/>
                <w:szCs w:val="22"/>
              </w:rPr>
            </w:pPr>
          </w:p>
        </w:tc>
        <w:tc>
          <w:tcPr>
            <w:tcW w:w="877" w:type="dxa"/>
          </w:tcPr>
          <w:p w14:paraId="5E4BC7E3" w14:textId="77777777" w:rsidR="00490222" w:rsidRPr="008D1489" w:rsidRDefault="00490222" w:rsidP="00E36F20">
            <w:pPr>
              <w:spacing w:line="360" w:lineRule="auto"/>
              <w:rPr>
                <w:rFonts w:ascii="Arial" w:hAnsi="Arial" w:cs="Arial"/>
                <w:sz w:val="22"/>
                <w:szCs w:val="22"/>
              </w:rPr>
            </w:pPr>
          </w:p>
        </w:tc>
      </w:tr>
      <w:tr w:rsidR="00490222" w:rsidRPr="008D1489" w14:paraId="50D3B37C" w14:textId="77777777" w:rsidTr="008D403A">
        <w:tc>
          <w:tcPr>
            <w:tcW w:w="763" w:type="dxa"/>
          </w:tcPr>
          <w:p w14:paraId="68A4F728"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/m/</w:t>
            </w:r>
          </w:p>
        </w:tc>
        <w:tc>
          <w:tcPr>
            <w:tcW w:w="684" w:type="dxa"/>
          </w:tcPr>
          <w:p w14:paraId="1BAA9CAA" w14:textId="77777777" w:rsidR="00490222" w:rsidRPr="008D1489" w:rsidRDefault="00490222" w:rsidP="00E36F20">
            <w:pPr>
              <w:spacing w:line="360" w:lineRule="auto"/>
              <w:rPr>
                <w:rFonts w:ascii="Arial" w:hAnsi="Arial" w:cs="Arial"/>
                <w:sz w:val="22"/>
                <w:szCs w:val="22"/>
              </w:rPr>
            </w:pPr>
          </w:p>
        </w:tc>
        <w:tc>
          <w:tcPr>
            <w:tcW w:w="684" w:type="dxa"/>
          </w:tcPr>
          <w:p w14:paraId="7B48E525" w14:textId="77777777" w:rsidR="00490222" w:rsidRPr="008D1489" w:rsidRDefault="00490222" w:rsidP="00E36F20">
            <w:pPr>
              <w:spacing w:line="360" w:lineRule="auto"/>
              <w:rPr>
                <w:rFonts w:ascii="Arial" w:hAnsi="Arial" w:cs="Arial"/>
                <w:sz w:val="22"/>
                <w:szCs w:val="22"/>
              </w:rPr>
            </w:pPr>
          </w:p>
        </w:tc>
        <w:tc>
          <w:tcPr>
            <w:tcW w:w="684" w:type="dxa"/>
          </w:tcPr>
          <w:p w14:paraId="368BAFE8" w14:textId="77777777" w:rsidR="00490222" w:rsidRPr="008D1489" w:rsidRDefault="00490222" w:rsidP="00E36F20">
            <w:pPr>
              <w:spacing w:line="360" w:lineRule="auto"/>
              <w:rPr>
                <w:rFonts w:ascii="Arial" w:hAnsi="Arial" w:cs="Arial"/>
                <w:sz w:val="22"/>
                <w:szCs w:val="22"/>
              </w:rPr>
            </w:pPr>
          </w:p>
        </w:tc>
        <w:tc>
          <w:tcPr>
            <w:tcW w:w="684" w:type="dxa"/>
          </w:tcPr>
          <w:p w14:paraId="27E82DAD" w14:textId="77777777" w:rsidR="00490222" w:rsidRPr="008D1489" w:rsidRDefault="00490222" w:rsidP="00E36F20">
            <w:pPr>
              <w:spacing w:line="360" w:lineRule="auto"/>
              <w:rPr>
                <w:rFonts w:ascii="Arial" w:hAnsi="Arial" w:cs="Arial"/>
                <w:sz w:val="22"/>
                <w:szCs w:val="22"/>
              </w:rPr>
            </w:pPr>
          </w:p>
        </w:tc>
        <w:tc>
          <w:tcPr>
            <w:tcW w:w="850" w:type="dxa"/>
          </w:tcPr>
          <w:p w14:paraId="112D09E3" w14:textId="77777777" w:rsidR="00490222" w:rsidRPr="008D1489" w:rsidRDefault="00490222" w:rsidP="00E36F20">
            <w:pPr>
              <w:spacing w:line="360" w:lineRule="auto"/>
              <w:rPr>
                <w:rFonts w:ascii="Arial" w:hAnsi="Arial" w:cs="Arial"/>
                <w:sz w:val="22"/>
                <w:szCs w:val="22"/>
              </w:rPr>
            </w:pPr>
          </w:p>
        </w:tc>
        <w:tc>
          <w:tcPr>
            <w:tcW w:w="850" w:type="dxa"/>
          </w:tcPr>
          <w:p w14:paraId="07E0FA3F" w14:textId="77777777" w:rsidR="00490222" w:rsidRPr="008D1489" w:rsidRDefault="00490222" w:rsidP="00E36F20">
            <w:pPr>
              <w:spacing w:line="360" w:lineRule="auto"/>
              <w:rPr>
                <w:rFonts w:ascii="Arial" w:hAnsi="Arial" w:cs="Arial"/>
                <w:sz w:val="22"/>
                <w:szCs w:val="22"/>
              </w:rPr>
            </w:pPr>
          </w:p>
        </w:tc>
        <w:tc>
          <w:tcPr>
            <w:tcW w:w="850" w:type="dxa"/>
          </w:tcPr>
          <w:p w14:paraId="5CECFFE0" w14:textId="77777777" w:rsidR="00490222" w:rsidRPr="008D1489" w:rsidRDefault="00490222" w:rsidP="00E36F20">
            <w:pPr>
              <w:spacing w:line="360" w:lineRule="auto"/>
              <w:rPr>
                <w:rFonts w:ascii="Arial" w:hAnsi="Arial" w:cs="Arial"/>
                <w:sz w:val="22"/>
                <w:szCs w:val="22"/>
              </w:rPr>
            </w:pPr>
          </w:p>
        </w:tc>
        <w:tc>
          <w:tcPr>
            <w:tcW w:w="864" w:type="dxa"/>
          </w:tcPr>
          <w:p w14:paraId="0B212F09" w14:textId="77777777" w:rsidR="00490222" w:rsidRPr="008D1489" w:rsidRDefault="00490222" w:rsidP="00E36F20">
            <w:pPr>
              <w:spacing w:line="360" w:lineRule="auto"/>
              <w:rPr>
                <w:rFonts w:ascii="Arial" w:hAnsi="Arial" w:cs="Arial"/>
                <w:sz w:val="22"/>
                <w:szCs w:val="22"/>
              </w:rPr>
            </w:pPr>
          </w:p>
        </w:tc>
        <w:tc>
          <w:tcPr>
            <w:tcW w:w="900" w:type="dxa"/>
          </w:tcPr>
          <w:p w14:paraId="13162D03" w14:textId="77777777" w:rsidR="00490222" w:rsidRPr="008D1489" w:rsidRDefault="00490222" w:rsidP="00E36F20">
            <w:pPr>
              <w:spacing w:line="360" w:lineRule="auto"/>
              <w:rPr>
                <w:rFonts w:ascii="Arial" w:hAnsi="Arial" w:cs="Arial"/>
                <w:sz w:val="22"/>
                <w:szCs w:val="22"/>
              </w:rPr>
            </w:pPr>
          </w:p>
        </w:tc>
        <w:tc>
          <w:tcPr>
            <w:tcW w:w="877" w:type="dxa"/>
          </w:tcPr>
          <w:p w14:paraId="54C97D2B"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Music</w:t>
            </w:r>
          </w:p>
        </w:tc>
      </w:tr>
      <w:tr w:rsidR="00490222" w:rsidRPr="008D1489" w14:paraId="6CEB2B1F" w14:textId="77777777" w:rsidTr="008D403A">
        <w:tc>
          <w:tcPr>
            <w:tcW w:w="763" w:type="dxa"/>
          </w:tcPr>
          <w:p w14:paraId="64998638"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/n/</w:t>
            </w:r>
          </w:p>
        </w:tc>
        <w:tc>
          <w:tcPr>
            <w:tcW w:w="684" w:type="dxa"/>
          </w:tcPr>
          <w:p w14:paraId="70BEFAF1" w14:textId="77777777" w:rsidR="00490222" w:rsidRPr="008D1489" w:rsidRDefault="00490222" w:rsidP="00E36F20">
            <w:pPr>
              <w:spacing w:line="360" w:lineRule="auto"/>
              <w:rPr>
                <w:rFonts w:ascii="Arial" w:hAnsi="Arial" w:cs="Arial"/>
                <w:sz w:val="22"/>
                <w:szCs w:val="22"/>
              </w:rPr>
            </w:pPr>
          </w:p>
        </w:tc>
        <w:tc>
          <w:tcPr>
            <w:tcW w:w="684" w:type="dxa"/>
          </w:tcPr>
          <w:p w14:paraId="69ADDF44" w14:textId="77777777" w:rsidR="00490222" w:rsidRPr="008D1489" w:rsidRDefault="00490222" w:rsidP="00E36F20">
            <w:pPr>
              <w:spacing w:line="360" w:lineRule="auto"/>
              <w:rPr>
                <w:rFonts w:ascii="Arial" w:hAnsi="Arial" w:cs="Arial"/>
                <w:sz w:val="22"/>
                <w:szCs w:val="22"/>
              </w:rPr>
            </w:pPr>
          </w:p>
        </w:tc>
        <w:tc>
          <w:tcPr>
            <w:tcW w:w="684" w:type="dxa"/>
          </w:tcPr>
          <w:p w14:paraId="4E5B2D50" w14:textId="77777777" w:rsidR="00490222" w:rsidRPr="008D1489" w:rsidRDefault="00490222" w:rsidP="00E36F20">
            <w:pPr>
              <w:spacing w:line="360" w:lineRule="auto"/>
              <w:rPr>
                <w:rFonts w:ascii="Arial" w:hAnsi="Arial" w:cs="Arial"/>
                <w:sz w:val="22"/>
                <w:szCs w:val="22"/>
              </w:rPr>
            </w:pPr>
          </w:p>
        </w:tc>
        <w:tc>
          <w:tcPr>
            <w:tcW w:w="684" w:type="dxa"/>
          </w:tcPr>
          <w:p w14:paraId="1AE62856" w14:textId="77777777" w:rsidR="00490222" w:rsidRPr="008D1489" w:rsidRDefault="00490222" w:rsidP="00E36F20">
            <w:pPr>
              <w:spacing w:line="360" w:lineRule="auto"/>
              <w:rPr>
                <w:rFonts w:ascii="Arial" w:hAnsi="Arial" w:cs="Arial"/>
                <w:sz w:val="22"/>
                <w:szCs w:val="22"/>
              </w:rPr>
            </w:pPr>
          </w:p>
        </w:tc>
        <w:tc>
          <w:tcPr>
            <w:tcW w:w="850" w:type="dxa"/>
          </w:tcPr>
          <w:p w14:paraId="0AA62FA8" w14:textId="77777777" w:rsidR="00490222" w:rsidRPr="008D1489" w:rsidRDefault="00490222" w:rsidP="00E36F20">
            <w:pPr>
              <w:spacing w:line="360" w:lineRule="auto"/>
              <w:rPr>
                <w:rFonts w:ascii="Arial" w:hAnsi="Arial" w:cs="Arial"/>
                <w:sz w:val="22"/>
                <w:szCs w:val="22"/>
              </w:rPr>
            </w:pPr>
          </w:p>
        </w:tc>
        <w:tc>
          <w:tcPr>
            <w:tcW w:w="850" w:type="dxa"/>
          </w:tcPr>
          <w:p w14:paraId="247EED4A" w14:textId="77777777" w:rsidR="00490222" w:rsidRPr="008D1489" w:rsidRDefault="00490222" w:rsidP="00E36F20">
            <w:pPr>
              <w:spacing w:line="360" w:lineRule="auto"/>
              <w:rPr>
                <w:rFonts w:ascii="Arial" w:hAnsi="Arial" w:cs="Arial"/>
                <w:sz w:val="22"/>
                <w:szCs w:val="22"/>
              </w:rPr>
            </w:pPr>
          </w:p>
        </w:tc>
        <w:tc>
          <w:tcPr>
            <w:tcW w:w="850" w:type="dxa"/>
          </w:tcPr>
          <w:p w14:paraId="3461FEA2" w14:textId="77777777" w:rsidR="00490222" w:rsidRPr="008D1489" w:rsidRDefault="00490222" w:rsidP="00E36F20">
            <w:pPr>
              <w:spacing w:line="360" w:lineRule="auto"/>
              <w:rPr>
                <w:rFonts w:ascii="Arial" w:hAnsi="Arial" w:cs="Arial"/>
                <w:sz w:val="22"/>
                <w:szCs w:val="22"/>
              </w:rPr>
            </w:pPr>
          </w:p>
        </w:tc>
        <w:tc>
          <w:tcPr>
            <w:tcW w:w="864" w:type="dxa"/>
          </w:tcPr>
          <w:p w14:paraId="2E726305" w14:textId="77777777" w:rsidR="00490222" w:rsidRPr="008D1489" w:rsidRDefault="00490222" w:rsidP="00E36F20">
            <w:pPr>
              <w:spacing w:line="360" w:lineRule="auto"/>
              <w:rPr>
                <w:rFonts w:ascii="Arial" w:hAnsi="Arial" w:cs="Arial"/>
                <w:sz w:val="22"/>
                <w:szCs w:val="22"/>
              </w:rPr>
            </w:pPr>
          </w:p>
        </w:tc>
        <w:tc>
          <w:tcPr>
            <w:tcW w:w="900" w:type="dxa"/>
          </w:tcPr>
          <w:p w14:paraId="754D8C4F" w14:textId="77777777" w:rsidR="00490222" w:rsidRPr="008D1489" w:rsidRDefault="00490222" w:rsidP="00E36F20">
            <w:pPr>
              <w:spacing w:line="360" w:lineRule="auto"/>
              <w:rPr>
                <w:rFonts w:ascii="Arial" w:hAnsi="Arial" w:cs="Arial"/>
                <w:sz w:val="22"/>
                <w:szCs w:val="22"/>
              </w:rPr>
            </w:pPr>
          </w:p>
        </w:tc>
        <w:tc>
          <w:tcPr>
            <w:tcW w:w="877" w:type="dxa"/>
          </w:tcPr>
          <w:p w14:paraId="3B0C9634"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News</w:t>
            </w:r>
          </w:p>
        </w:tc>
      </w:tr>
      <w:tr w:rsidR="00490222" w:rsidRPr="008D1489" w14:paraId="62A94272" w14:textId="77777777" w:rsidTr="008D403A">
        <w:tc>
          <w:tcPr>
            <w:tcW w:w="763" w:type="dxa"/>
          </w:tcPr>
          <w:p w14:paraId="14E22320"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/h/</w:t>
            </w:r>
          </w:p>
        </w:tc>
        <w:tc>
          <w:tcPr>
            <w:tcW w:w="684" w:type="dxa"/>
          </w:tcPr>
          <w:p w14:paraId="426A349A" w14:textId="77777777" w:rsidR="00490222" w:rsidRPr="008D1489" w:rsidRDefault="00490222" w:rsidP="00E36F20">
            <w:pPr>
              <w:spacing w:line="360" w:lineRule="auto"/>
              <w:rPr>
                <w:rFonts w:ascii="Arial" w:hAnsi="Arial" w:cs="Arial"/>
                <w:sz w:val="22"/>
                <w:szCs w:val="22"/>
              </w:rPr>
            </w:pPr>
          </w:p>
        </w:tc>
        <w:tc>
          <w:tcPr>
            <w:tcW w:w="684" w:type="dxa"/>
          </w:tcPr>
          <w:p w14:paraId="7F70D7B3" w14:textId="77777777" w:rsidR="00490222" w:rsidRPr="008D1489" w:rsidRDefault="00490222" w:rsidP="00E36F20">
            <w:pPr>
              <w:spacing w:line="360" w:lineRule="auto"/>
              <w:rPr>
                <w:rFonts w:ascii="Arial" w:hAnsi="Arial" w:cs="Arial"/>
                <w:sz w:val="22"/>
                <w:szCs w:val="22"/>
              </w:rPr>
            </w:pPr>
          </w:p>
        </w:tc>
        <w:tc>
          <w:tcPr>
            <w:tcW w:w="684" w:type="dxa"/>
          </w:tcPr>
          <w:p w14:paraId="270FF37A" w14:textId="77777777" w:rsidR="00490222" w:rsidRPr="008D1489" w:rsidRDefault="00490222" w:rsidP="00E36F20">
            <w:pPr>
              <w:spacing w:line="360" w:lineRule="auto"/>
              <w:rPr>
                <w:rFonts w:ascii="Arial" w:hAnsi="Arial" w:cs="Arial"/>
                <w:sz w:val="22"/>
                <w:szCs w:val="22"/>
              </w:rPr>
            </w:pPr>
          </w:p>
        </w:tc>
        <w:tc>
          <w:tcPr>
            <w:tcW w:w="684" w:type="dxa"/>
          </w:tcPr>
          <w:p w14:paraId="29FC5621" w14:textId="77777777" w:rsidR="00490222" w:rsidRPr="008D1489" w:rsidRDefault="00490222" w:rsidP="00E36F20">
            <w:pPr>
              <w:spacing w:line="360" w:lineRule="auto"/>
              <w:rPr>
                <w:rFonts w:ascii="Arial" w:hAnsi="Arial" w:cs="Arial"/>
                <w:sz w:val="22"/>
                <w:szCs w:val="22"/>
              </w:rPr>
            </w:pPr>
          </w:p>
        </w:tc>
        <w:tc>
          <w:tcPr>
            <w:tcW w:w="850" w:type="dxa"/>
          </w:tcPr>
          <w:p w14:paraId="5080FC6A" w14:textId="77777777" w:rsidR="00490222" w:rsidRPr="008D1489" w:rsidRDefault="00490222" w:rsidP="00E36F20">
            <w:pPr>
              <w:spacing w:line="360" w:lineRule="auto"/>
              <w:rPr>
                <w:rFonts w:ascii="Arial" w:hAnsi="Arial" w:cs="Arial"/>
                <w:sz w:val="22"/>
                <w:szCs w:val="22"/>
              </w:rPr>
            </w:pPr>
          </w:p>
        </w:tc>
        <w:tc>
          <w:tcPr>
            <w:tcW w:w="850" w:type="dxa"/>
          </w:tcPr>
          <w:p w14:paraId="7F6052D5" w14:textId="77777777" w:rsidR="00490222" w:rsidRPr="008D1489" w:rsidRDefault="00490222" w:rsidP="00E36F20">
            <w:pPr>
              <w:spacing w:line="360" w:lineRule="auto"/>
              <w:rPr>
                <w:rFonts w:ascii="Arial" w:hAnsi="Arial" w:cs="Arial"/>
                <w:sz w:val="22"/>
                <w:szCs w:val="22"/>
              </w:rPr>
            </w:pPr>
          </w:p>
        </w:tc>
        <w:tc>
          <w:tcPr>
            <w:tcW w:w="850" w:type="dxa"/>
          </w:tcPr>
          <w:p w14:paraId="2D56BDE6" w14:textId="77777777" w:rsidR="00490222" w:rsidRPr="008D1489" w:rsidRDefault="00490222" w:rsidP="00E36F20">
            <w:pPr>
              <w:spacing w:line="360" w:lineRule="auto"/>
              <w:rPr>
                <w:rFonts w:ascii="Arial" w:hAnsi="Arial" w:cs="Arial"/>
                <w:sz w:val="22"/>
                <w:szCs w:val="22"/>
              </w:rPr>
            </w:pPr>
          </w:p>
        </w:tc>
        <w:tc>
          <w:tcPr>
            <w:tcW w:w="864" w:type="dxa"/>
          </w:tcPr>
          <w:p w14:paraId="73BFF898" w14:textId="77777777" w:rsidR="00490222" w:rsidRPr="008D1489" w:rsidRDefault="00490222" w:rsidP="00E36F20">
            <w:pPr>
              <w:spacing w:line="360" w:lineRule="auto"/>
              <w:rPr>
                <w:rFonts w:ascii="Arial" w:hAnsi="Arial" w:cs="Arial"/>
                <w:sz w:val="22"/>
                <w:szCs w:val="22"/>
              </w:rPr>
            </w:pPr>
          </w:p>
        </w:tc>
        <w:tc>
          <w:tcPr>
            <w:tcW w:w="900" w:type="dxa"/>
          </w:tcPr>
          <w:p w14:paraId="26B0C978" w14:textId="77777777" w:rsidR="00490222" w:rsidRPr="008D1489" w:rsidRDefault="00490222" w:rsidP="00E36F20">
            <w:pPr>
              <w:spacing w:line="360" w:lineRule="auto"/>
              <w:rPr>
                <w:rFonts w:ascii="Arial" w:hAnsi="Arial" w:cs="Arial"/>
                <w:sz w:val="22"/>
                <w:szCs w:val="22"/>
              </w:rPr>
            </w:pPr>
          </w:p>
        </w:tc>
        <w:tc>
          <w:tcPr>
            <w:tcW w:w="877" w:type="dxa"/>
          </w:tcPr>
          <w:p w14:paraId="672DC9F2"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Huge</w:t>
            </w:r>
          </w:p>
        </w:tc>
      </w:tr>
    </w:tbl>
    <w:p w14:paraId="12670115" w14:textId="77777777" w:rsidR="00490222" w:rsidRPr="008D1489" w:rsidRDefault="00490222" w:rsidP="00E36F20">
      <w:pPr>
        <w:spacing w:line="360" w:lineRule="auto"/>
        <w:rPr>
          <w:rFonts w:ascii="Arial" w:hAnsi="Arial" w:cs="Arial"/>
          <w:sz w:val="22"/>
          <w:szCs w:val="22"/>
        </w:rPr>
      </w:pPr>
    </w:p>
    <w:p w14:paraId="14A14B2A"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3-consonant clusters</w:t>
      </w:r>
    </w:p>
    <w:tbl>
      <w:tblPr>
        <w:tblStyle w:val="TableGrid"/>
        <w:tblW w:w="0" w:type="auto"/>
        <w:tblLook w:val="04A0" w:firstRow="1" w:lastRow="0" w:firstColumn="1" w:lastColumn="0" w:noHBand="0" w:noVBand="1"/>
      </w:tblPr>
      <w:tblGrid>
        <w:gridCol w:w="705"/>
        <w:gridCol w:w="889"/>
        <w:gridCol w:w="974"/>
        <w:gridCol w:w="963"/>
        <w:gridCol w:w="950"/>
      </w:tblGrid>
      <w:tr w:rsidR="00490222" w:rsidRPr="008D1489" w14:paraId="539B962D" w14:textId="77777777" w:rsidTr="008D403A">
        <w:tc>
          <w:tcPr>
            <w:tcW w:w="705" w:type="dxa"/>
          </w:tcPr>
          <w:p w14:paraId="0ACD3725" w14:textId="77777777" w:rsidR="00490222" w:rsidRPr="008D1489" w:rsidRDefault="00490222" w:rsidP="00E36F20">
            <w:pPr>
              <w:spacing w:line="360" w:lineRule="auto"/>
              <w:rPr>
                <w:rFonts w:ascii="Arial" w:hAnsi="Arial" w:cs="Arial"/>
                <w:b/>
                <w:bCs/>
                <w:sz w:val="22"/>
                <w:szCs w:val="22"/>
              </w:rPr>
            </w:pPr>
          </w:p>
        </w:tc>
        <w:tc>
          <w:tcPr>
            <w:tcW w:w="721" w:type="dxa"/>
          </w:tcPr>
          <w:p w14:paraId="7DC93259"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/l/</w:t>
            </w:r>
          </w:p>
        </w:tc>
        <w:tc>
          <w:tcPr>
            <w:tcW w:w="779" w:type="dxa"/>
          </w:tcPr>
          <w:p w14:paraId="2A9D6B1B"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/r/</w:t>
            </w:r>
          </w:p>
        </w:tc>
        <w:tc>
          <w:tcPr>
            <w:tcW w:w="764" w:type="dxa"/>
          </w:tcPr>
          <w:p w14:paraId="7422BE80"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/w/</w:t>
            </w:r>
          </w:p>
        </w:tc>
        <w:tc>
          <w:tcPr>
            <w:tcW w:w="751" w:type="dxa"/>
          </w:tcPr>
          <w:p w14:paraId="73F33094"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/j/</w:t>
            </w:r>
          </w:p>
        </w:tc>
      </w:tr>
      <w:tr w:rsidR="00490222" w:rsidRPr="008D1489" w14:paraId="402F284F" w14:textId="77777777" w:rsidTr="008D403A">
        <w:tc>
          <w:tcPr>
            <w:tcW w:w="705" w:type="dxa"/>
          </w:tcPr>
          <w:p w14:paraId="12DD124B"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w:t>
            </w:r>
            <w:proofErr w:type="spellStart"/>
            <w:r w:rsidRPr="008D1489">
              <w:rPr>
                <w:rFonts w:ascii="Arial" w:hAnsi="Arial" w:cs="Arial"/>
                <w:b/>
                <w:bCs/>
                <w:sz w:val="22"/>
                <w:szCs w:val="22"/>
              </w:rPr>
              <w:t>sp</w:t>
            </w:r>
            <w:proofErr w:type="spellEnd"/>
            <w:r w:rsidRPr="008D1489">
              <w:rPr>
                <w:rFonts w:ascii="Arial" w:hAnsi="Arial" w:cs="Arial"/>
                <w:b/>
                <w:bCs/>
                <w:sz w:val="22"/>
                <w:szCs w:val="22"/>
              </w:rPr>
              <w:t>/</w:t>
            </w:r>
          </w:p>
        </w:tc>
        <w:tc>
          <w:tcPr>
            <w:tcW w:w="721" w:type="dxa"/>
          </w:tcPr>
          <w:p w14:paraId="461387D6"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Splash</w:t>
            </w:r>
          </w:p>
        </w:tc>
        <w:tc>
          <w:tcPr>
            <w:tcW w:w="779" w:type="dxa"/>
          </w:tcPr>
          <w:p w14:paraId="764EE63E"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Spray</w:t>
            </w:r>
          </w:p>
        </w:tc>
        <w:tc>
          <w:tcPr>
            <w:tcW w:w="764" w:type="dxa"/>
          </w:tcPr>
          <w:p w14:paraId="4BE3DFFE" w14:textId="77777777" w:rsidR="00490222" w:rsidRPr="008D1489" w:rsidRDefault="00490222" w:rsidP="00E36F20">
            <w:pPr>
              <w:spacing w:line="360" w:lineRule="auto"/>
              <w:rPr>
                <w:rFonts w:ascii="Arial" w:hAnsi="Arial" w:cs="Arial"/>
                <w:sz w:val="22"/>
                <w:szCs w:val="22"/>
              </w:rPr>
            </w:pPr>
          </w:p>
        </w:tc>
        <w:tc>
          <w:tcPr>
            <w:tcW w:w="751" w:type="dxa"/>
          </w:tcPr>
          <w:p w14:paraId="0014FCB4" w14:textId="77777777" w:rsidR="00490222" w:rsidRPr="008D1489" w:rsidRDefault="00490222" w:rsidP="00E36F20">
            <w:pPr>
              <w:spacing w:line="360" w:lineRule="auto"/>
              <w:rPr>
                <w:rFonts w:ascii="Arial" w:hAnsi="Arial" w:cs="Arial"/>
                <w:sz w:val="22"/>
                <w:szCs w:val="22"/>
              </w:rPr>
            </w:pPr>
          </w:p>
        </w:tc>
      </w:tr>
      <w:tr w:rsidR="00490222" w:rsidRPr="008D1489" w14:paraId="3E079118" w14:textId="77777777" w:rsidTr="008D403A">
        <w:tc>
          <w:tcPr>
            <w:tcW w:w="705" w:type="dxa"/>
          </w:tcPr>
          <w:p w14:paraId="6C2A2AE6"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/st/</w:t>
            </w:r>
          </w:p>
        </w:tc>
        <w:tc>
          <w:tcPr>
            <w:tcW w:w="721" w:type="dxa"/>
          </w:tcPr>
          <w:p w14:paraId="28BCBCFB" w14:textId="77777777" w:rsidR="00490222" w:rsidRPr="008D1489" w:rsidRDefault="00490222" w:rsidP="00E36F20">
            <w:pPr>
              <w:spacing w:line="360" w:lineRule="auto"/>
              <w:rPr>
                <w:rFonts w:ascii="Arial" w:hAnsi="Arial" w:cs="Arial"/>
                <w:sz w:val="22"/>
                <w:szCs w:val="22"/>
              </w:rPr>
            </w:pPr>
          </w:p>
        </w:tc>
        <w:tc>
          <w:tcPr>
            <w:tcW w:w="779" w:type="dxa"/>
          </w:tcPr>
          <w:p w14:paraId="6BAAB3BC"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Straw</w:t>
            </w:r>
          </w:p>
        </w:tc>
        <w:tc>
          <w:tcPr>
            <w:tcW w:w="764" w:type="dxa"/>
          </w:tcPr>
          <w:p w14:paraId="0EBE293D" w14:textId="77777777" w:rsidR="00490222" w:rsidRPr="008D1489" w:rsidRDefault="00490222" w:rsidP="00E36F20">
            <w:pPr>
              <w:spacing w:line="360" w:lineRule="auto"/>
              <w:rPr>
                <w:rFonts w:ascii="Arial" w:hAnsi="Arial" w:cs="Arial"/>
                <w:sz w:val="22"/>
                <w:szCs w:val="22"/>
              </w:rPr>
            </w:pPr>
          </w:p>
        </w:tc>
        <w:tc>
          <w:tcPr>
            <w:tcW w:w="751" w:type="dxa"/>
          </w:tcPr>
          <w:p w14:paraId="3040B90A"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Stew</w:t>
            </w:r>
          </w:p>
        </w:tc>
      </w:tr>
      <w:tr w:rsidR="00490222" w:rsidRPr="008D1489" w14:paraId="230592F9" w14:textId="77777777" w:rsidTr="008D403A">
        <w:tc>
          <w:tcPr>
            <w:tcW w:w="705" w:type="dxa"/>
          </w:tcPr>
          <w:p w14:paraId="4356251A" w14:textId="77777777" w:rsidR="00490222" w:rsidRPr="008D1489" w:rsidRDefault="00490222" w:rsidP="00E36F20">
            <w:pPr>
              <w:spacing w:line="360" w:lineRule="auto"/>
              <w:rPr>
                <w:rFonts w:ascii="Arial" w:hAnsi="Arial" w:cs="Arial"/>
                <w:b/>
                <w:bCs/>
                <w:sz w:val="22"/>
                <w:szCs w:val="22"/>
              </w:rPr>
            </w:pPr>
            <w:r w:rsidRPr="008D1489">
              <w:rPr>
                <w:rFonts w:ascii="Arial" w:hAnsi="Arial" w:cs="Arial"/>
                <w:b/>
                <w:bCs/>
                <w:sz w:val="22"/>
                <w:szCs w:val="22"/>
              </w:rPr>
              <w:t>/</w:t>
            </w:r>
            <w:proofErr w:type="spellStart"/>
            <w:r w:rsidRPr="008D1489">
              <w:rPr>
                <w:rFonts w:ascii="Arial" w:hAnsi="Arial" w:cs="Arial"/>
                <w:b/>
                <w:bCs/>
                <w:sz w:val="22"/>
                <w:szCs w:val="22"/>
              </w:rPr>
              <w:t>sk</w:t>
            </w:r>
            <w:proofErr w:type="spellEnd"/>
            <w:r w:rsidRPr="008D1489">
              <w:rPr>
                <w:rFonts w:ascii="Arial" w:hAnsi="Arial" w:cs="Arial"/>
                <w:b/>
                <w:bCs/>
                <w:sz w:val="22"/>
                <w:szCs w:val="22"/>
              </w:rPr>
              <w:t>/</w:t>
            </w:r>
          </w:p>
        </w:tc>
        <w:tc>
          <w:tcPr>
            <w:tcW w:w="721" w:type="dxa"/>
          </w:tcPr>
          <w:p w14:paraId="5ADA390D" w14:textId="77777777" w:rsidR="00490222" w:rsidRPr="008D1489" w:rsidRDefault="00490222" w:rsidP="00E36F20">
            <w:pPr>
              <w:spacing w:line="360" w:lineRule="auto"/>
              <w:rPr>
                <w:rFonts w:ascii="Arial" w:hAnsi="Arial" w:cs="Arial"/>
                <w:sz w:val="22"/>
                <w:szCs w:val="22"/>
              </w:rPr>
            </w:pPr>
          </w:p>
        </w:tc>
        <w:tc>
          <w:tcPr>
            <w:tcW w:w="779" w:type="dxa"/>
          </w:tcPr>
          <w:p w14:paraId="00CB8310"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Scream</w:t>
            </w:r>
          </w:p>
        </w:tc>
        <w:tc>
          <w:tcPr>
            <w:tcW w:w="764" w:type="dxa"/>
          </w:tcPr>
          <w:p w14:paraId="1A6FC067"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Squeak</w:t>
            </w:r>
          </w:p>
        </w:tc>
        <w:tc>
          <w:tcPr>
            <w:tcW w:w="751" w:type="dxa"/>
          </w:tcPr>
          <w:p w14:paraId="4C34DCC0" w14:textId="77777777" w:rsidR="00490222" w:rsidRPr="008D1489" w:rsidRDefault="00490222" w:rsidP="00E36F20">
            <w:pPr>
              <w:spacing w:line="360" w:lineRule="auto"/>
              <w:rPr>
                <w:rFonts w:ascii="Arial" w:hAnsi="Arial" w:cs="Arial"/>
                <w:sz w:val="22"/>
                <w:szCs w:val="22"/>
              </w:rPr>
            </w:pPr>
            <w:r w:rsidRPr="008D1489">
              <w:rPr>
                <w:rFonts w:ascii="Arial" w:hAnsi="Arial" w:cs="Arial"/>
                <w:sz w:val="22"/>
                <w:szCs w:val="22"/>
              </w:rPr>
              <w:t>Skewer</w:t>
            </w:r>
          </w:p>
        </w:tc>
      </w:tr>
    </w:tbl>
    <w:p w14:paraId="439CA691" w14:textId="77777777" w:rsidR="00E314B3" w:rsidRPr="008D1489" w:rsidRDefault="00E314B3" w:rsidP="00E36F20">
      <w:pPr>
        <w:spacing w:line="360" w:lineRule="auto"/>
        <w:rPr>
          <w:rFonts w:ascii="Arial" w:hAnsi="Arial" w:cs="Arial"/>
          <w:sz w:val="22"/>
          <w:szCs w:val="22"/>
        </w:rPr>
      </w:pPr>
    </w:p>
    <w:sectPr w:rsidR="00E314B3" w:rsidRPr="008D1489" w:rsidSect="002E340E">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62797" w14:textId="77777777" w:rsidR="00540F1D" w:rsidRDefault="00540F1D" w:rsidP="002B279F">
      <w:pPr>
        <w:spacing w:after="0" w:line="240" w:lineRule="auto"/>
      </w:pPr>
      <w:r>
        <w:separator/>
      </w:r>
    </w:p>
  </w:endnote>
  <w:endnote w:type="continuationSeparator" w:id="0">
    <w:p w14:paraId="2F8A28C2" w14:textId="77777777" w:rsidR="00540F1D" w:rsidRDefault="00540F1D" w:rsidP="002B27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E1CEA" w14:textId="77777777" w:rsidR="002B279F" w:rsidRDefault="002B27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5619630"/>
      <w:docPartObj>
        <w:docPartGallery w:val="Page Numbers (Bottom of Page)"/>
        <w:docPartUnique/>
      </w:docPartObj>
    </w:sdtPr>
    <w:sdtEndPr>
      <w:rPr>
        <w:noProof/>
      </w:rPr>
    </w:sdtEndPr>
    <w:sdtContent>
      <w:p w14:paraId="3CBB8808" w14:textId="3B0EE0CD" w:rsidR="00515EF1" w:rsidRDefault="00515E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0E8B56" w14:textId="77777777" w:rsidR="002B279F" w:rsidRDefault="002B27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FA7A4" w14:textId="77777777" w:rsidR="002B279F" w:rsidRDefault="002B27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2D4C5" w14:textId="77777777" w:rsidR="00540F1D" w:rsidRDefault="00540F1D" w:rsidP="002B279F">
      <w:pPr>
        <w:spacing w:after="0" w:line="240" w:lineRule="auto"/>
      </w:pPr>
      <w:r>
        <w:separator/>
      </w:r>
    </w:p>
  </w:footnote>
  <w:footnote w:type="continuationSeparator" w:id="0">
    <w:p w14:paraId="714EB2B0" w14:textId="77777777" w:rsidR="00540F1D" w:rsidRDefault="00540F1D" w:rsidP="002B27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BD321" w14:textId="77777777" w:rsidR="002B279F" w:rsidRDefault="002B27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6A77D" w14:textId="4E558295" w:rsidR="002B279F" w:rsidRDefault="002B279F">
    <w:pPr>
      <w:pStyle w:val="Header"/>
    </w:pPr>
    <w:r w:rsidRPr="008D4DDF">
      <w:rPr>
        <w:rFonts w:ascii="Arial" w:hAnsi="Arial" w:cs="Arial"/>
      </w:rPr>
      <w:t>Edward Owens / 2335207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55FDD" w14:textId="77777777" w:rsidR="002B279F" w:rsidRDefault="002B27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70F1C"/>
    <w:multiLevelType w:val="hybridMultilevel"/>
    <w:tmpl w:val="C268C5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0B3B49"/>
    <w:multiLevelType w:val="hybridMultilevel"/>
    <w:tmpl w:val="59825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8742D5"/>
    <w:multiLevelType w:val="multilevel"/>
    <w:tmpl w:val="538C7E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9F7258"/>
    <w:multiLevelType w:val="hybridMultilevel"/>
    <w:tmpl w:val="BD54B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65B6F"/>
    <w:multiLevelType w:val="hybridMultilevel"/>
    <w:tmpl w:val="D6D692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C90595"/>
    <w:multiLevelType w:val="hybridMultilevel"/>
    <w:tmpl w:val="BA501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B73009"/>
    <w:multiLevelType w:val="hybridMultilevel"/>
    <w:tmpl w:val="F020B4C2"/>
    <w:lvl w:ilvl="0" w:tplc="FFFFFFF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1C6654D"/>
    <w:multiLevelType w:val="hybridMultilevel"/>
    <w:tmpl w:val="FC34D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CE7855"/>
    <w:multiLevelType w:val="multilevel"/>
    <w:tmpl w:val="48C8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407311"/>
    <w:multiLevelType w:val="hybridMultilevel"/>
    <w:tmpl w:val="23D4E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062EF8"/>
    <w:multiLevelType w:val="multilevel"/>
    <w:tmpl w:val="48845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51669F"/>
    <w:multiLevelType w:val="multilevel"/>
    <w:tmpl w:val="4C166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CBC3A8F"/>
    <w:multiLevelType w:val="hybridMultilevel"/>
    <w:tmpl w:val="A4C80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58779F"/>
    <w:multiLevelType w:val="hybridMultilevel"/>
    <w:tmpl w:val="B2BEB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F83B3B"/>
    <w:multiLevelType w:val="hybridMultilevel"/>
    <w:tmpl w:val="205EF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3D3B35"/>
    <w:multiLevelType w:val="multilevel"/>
    <w:tmpl w:val="6616D7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E456A1D"/>
    <w:multiLevelType w:val="hybridMultilevel"/>
    <w:tmpl w:val="504E5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2860830">
    <w:abstractNumId w:val="8"/>
  </w:num>
  <w:num w:numId="2" w16cid:durableId="2087458716">
    <w:abstractNumId w:val="14"/>
  </w:num>
  <w:num w:numId="3" w16cid:durableId="395470303">
    <w:abstractNumId w:val="9"/>
  </w:num>
  <w:num w:numId="4" w16cid:durableId="1760521252">
    <w:abstractNumId w:val="12"/>
  </w:num>
  <w:num w:numId="5" w16cid:durableId="193932013">
    <w:abstractNumId w:val="16"/>
  </w:num>
  <w:num w:numId="6" w16cid:durableId="1110130492">
    <w:abstractNumId w:val="11"/>
  </w:num>
  <w:num w:numId="7" w16cid:durableId="1135414945">
    <w:abstractNumId w:val="2"/>
  </w:num>
  <w:num w:numId="8" w16cid:durableId="1257441906">
    <w:abstractNumId w:val="15"/>
  </w:num>
  <w:num w:numId="9" w16cid:durableId="1275021001">
    <w:abstractNumId w:val="10"/>
  </w:num>
  <w:num w:numId="10" w16cid:durableId="366494335">
    <w:abstractNumId w:val="7"/>
  </w:num>
  <w:num w:numId="11" w16cid:durableId="974942579">
    <w:abstractNumId w:val="1"/>
  </w:num>
  <w:num w:numId="12" w16cid:durableId="1361587300">
    <w:abstractNumId w:val="4"/>
  </w:num>
  <w:num w:numId="13" w16cid:durableId="1400011664">
    <w:abstractNumId w:val="0"/>
  </w:num>
  <w:num w:numId="14" w16cid:durableId="287246807">
    <w:abstractNumId w:val="3"/>
  </w:num>
  <w:num w:numId="15" w16cid:durableId="1875999261">
    <w:abstractNumId w:val="13"/>
  </w:num>
  <w:num w:numId="16" w16cid:durableId="159079584">
    <w:abstractNumId w:val="5"/>
  </w:num>
  <w:num w:numId="17" w16cid:durableId="3807139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596"/>
    <w:rsid w:val="000004B1"/>
    <w:rsid w:val="00000BCF"/>
    <w:rsid w:val="00000F00"/>
    <w:rsid w:val="00000FD4"/>
    <w:rsid w:val="00001421"/>
    <w:rsid w:val="00001761"/>
    <w:rsid w:val="0000190F"/>
    <w:rsid w:val="000022DF"/>
    <w:rsid w:val="000036C0"/>
    <w:rsid w:val="00003702"/>
    <w:rsid w:val="00003982"/>
    <w:rsid w:val="00005A41"/>
    <w:rsid w:val="000064E5"/>
    <w:rsid w:val="00006B99"/>
    <w:rsid w:val="00006E80"/>
    <w:rsid w:val="000073F4"/>
    <w:rsid w:val="00007BC8"/>
    <w:rsid w:val="00011139"/>
    <w:rsid w:val="00012C81"/>
    <w:rsid w:val="0001341C"/>
    <w:rsid w:val="00015018"/>
    <w:rsid w:val="0001587B"/>
    <w:rsid w:val="00016867"/>
    <w:rsid w:val="00016D22"/>
    <w:rsid w:val="000170DC"/>
    <w:rsid w:val="0001754B"/>
    <w:rsid w:val="00017C8E"/>
    <w:rsid w:val="00020044"/>
    <w:rsid w:val="00020378"/>
    <w:rsid w:val="000204AF"/>
    <w:rsid w:val="0002135F"/>
    <w:rsid w:val="00023476"/>
    <w:rsid w:val="00023C10"/>
    <w:rsid w:val="00024402"/>
    <w:rsid w:val="000246EC"/>
    <w:rsid w:val="000248B5"/>
    <w:rsid w:val="000255B8"/>
    <w:rsid w:val="0002569F"/>
    <w:rsid w:val="000258C3"/>
    <w:rsid w:val="00025A2C"/>
    <w:rsid w:val="00025FB2"/>
    <w:rsid w:val="000262B8"/>
    <w:rsid w:val="000264B9"/>
    <w:rsid w:val="000265C9"/>
    <w:rsid w:val="00027AEB"/>
    <w:rsid w:val="00027D47"/>
    <w:rsid w:val="00027F47"/>
    <w:rsid w:val="00030654"/>
    <w:rsid w:val="000312DE"/>
    <w:rsid w:val="00031566"/>
    <w:rsid w:val="000317F8"/>
    <w:rsid w:val="00031DCF"/>
    <w:rsid w:val="00031E9E"/>
    <w:rsid w:val="00032339"/>
    <w:rsid w:val="00033509"/>
    <w:rsid w:val="0003373F"/>
    <w:rsid w:val="00034DD3"/>
    <w:rsid w:val="0003527C"/>
    <w:rsid w:val="00035829"/>
    <w:rsid w:val="00035B0A"/>
    <w:rsid w:val="00035E5C"/>
    <w:rsid w:val="00035FFA"/>
    <w:rsid w:val="000362FB"/>
    <w:rsid w:val="0003743D"/>
    <w:rsid w:val="0003765C"/>
    <w:rsid w:val="00037749"/>
    <w:rsid w:val="000414AD"/>
    <w:rsid w:val="00041AAC"/>
    <w:rsid w:val="000421C4"/>
    <w:rsid w:val="000425F0"/>
    <w:rsid w:val="00042B44"/>
    <w:rsid w:val="00042F22"/>
    <w:rsid w:val="00043E71"/>
    <w:rsid w:val="000446E9"/>
    <w:rsid w:val="00044EBF"/>
    <w:rsid w:val="000450F9"/>
    <w:rsid w:val="00045538"/>
    <w:rsid w:val="000509A2"/>
    <w:rsid w:val="00050B06"/>
    <w:rsid w:val="00050D49"/>
    <w:rsid w:val="00050E5A"/>
    <w:rsid w:val="00050E74"/>
    <w:rsid w:val="000519CE"/>
    <w:rsid w:val="00052293"/>
    <w:rsid w:val="00052512"/>
    <w:rsid w:val="000529B8"/>
    <w:rsid w:val="00052B03"/>
    <w:rsid w:val="00053089"/>
    <w:rsid w:val="0005354D"/>
    <w:rsid w:val="00053944"/>
    <w:rsid w:val="00054442"/>
    <w:rsid w:val="00054895"/>
    <w:rsid w:val="000548A0"/>
    <w:rsid w:val="00054B1F"/>
    <w:rsid w:val="00055833"/>
    <w:rsid w:val="00055DFB"/>
    <w:rsid w:val="00055E80"/>
    <w:rsid w:val="000561A4"/>
    <w:rsid w:val="000561B1"/>
    <w:rsid w:val="00057EBD"/>
    <w:rsid w:val="0006082B"/>
    <w:rsid w:val="00060ABD"/>
    <w:rsid w:val="0006168B"/>
    <w:rsid w:val="00061FA9"/>
    <w:rsid w:val="00061FEF"/>
    <w:rsid w:val="00062CF0"/>
    <w:rsid w:val="00062F8B"/>
    <w:rsid w:val="00063976"/>
    <w:rsid w:val="000654C7"/>
    <w:rsid w:val="000658F9"/>
    <w:rsid w:val="00065AE2"/>
    <w:rsid w:val="00066198"/>
    <w:rsid w:val="000661D3"/>
    <w:rsid w:val="00066C81"/>
    <w:rsid w:val="00066D80"/>
    <w:rsid w:val="00067437"/>
    <w:rsid w:val="00067A1F"/>
    <w:rsid w:val="00067BC2"/>
    <w:rsid w:val="000706FE"/>
    <w:rsid w:val="00070B63"/>
    <w:rsid w:val="0007272D"/>
    <w:rsid w:val="000727E1"/>
    <w:rsid w:val="0007299C"/>
    <w:rsid w:val="00072A56"/>
    <w:rsid w:val="0007374D"/>
    <w:rsid w:val="000738F3"/>
    <w:rsid w:val="00073C42"/>
    <w:rsid w:val="000742B3"/>
    <w:rsid w:val="00075225"/>
    <w:rsid w:val="00075279"/>
    <w:rsid w:val="0007737A"/>
    <w:rsid w:val="000774EE"/>
    <w:rsid w:val="00077BD3"/>
    <w:rsid w:val="0008003C"/>
    <w:rsid w:val="000809A5"/>
    <w:rsid w:val="00080F03"/>
    <w:rsid w:val="00081686"/>
    <w:rsid w:val="00081F83"/>
    <w:rsid w:val="0008260E"/>
    <w:rsid w:val="00082733"/>
    <w:rsid w:val="00082BAF"/>
    <w:rsid w:val="00082DDC"/>
    <w:rsid w:val="00083030"/>
    <w:rsid w:val="00083598"/>
    <w:rsid w:val="0008390C"/>
    <w:rsid w:val="00083DFB"/>
    <w:rsid w:val="000841F5"/>
    <w:rsid w:val="000847CB"/>
    <w:rsid w:val="00084806"/>
    <w:rsid w:val="00084B85"/>
    <w:rsid w:val="00084E7C"/>
    <w:rsid w:val="0008574B"/>
    <w:rsid w:val="00085C97"/>
    <w:rsid w:val="00085CB5"/>
    <w:rsid w:val="00085EAE"/>
    <w:rsid w:val="00086B0F"/>
    <w:rsid w:val="00086FCB"/>
    <w:rsid w:val="0009007E"/>
    <w:rsid w:val="00090B6A"/>
    <w:rsid w:val="00090C2B"/>
    <w:rsid w:val="00090E90"/>
    <w:rsid w:val="000913F9"/>
    <w:rsid w:val="000919BD"/>
    <w:rsid w:val="0009251E"/>
    <w:rsid w:val="00092DC1"/>
    <w:rsid w:val="00093125"/>
    <w:rsid w:val="000933B4"/>
    <w:rsid w:val="000935E9"/>
    <w:rsid w:val="00093751"/>
    <w:rsid w:val="00093CC8"/>
    <w:rsid w:val="00093D3A"/>
    <w:rsid w:val="00093F83"/>
    <w:rsid w:val="000943B2"/>
    <w:rsid w:val="0009461E"/>
    <w:rsid w:val="0009496F"/>
    <w:rsid w:val="00095169"/>
    <w:rsid w:val="000959E9"/>
    <w:rsid w:val="00096F83"/>
    <w:rsid w:val="00097A3D"/>
    <w:rsid w:val="00097D27"/>
    <w:rsid w:val="000A016C"/>
    <w:rsid w:val="000A06D8"/>
    <w:rsid w:val="000A0AC8"/>
    <w:rsid w:val="000A106D"/>
    <w:rsid w:val="000A18E5"/>
    <w:rsid w:val="000A2784"/>
    <w:rsid w:val="000A2BDC"/>
    <w:rsid w:val="000A2E1A"/>
    <w:rsid w:val="000A2E1F"/>
    <w:rsid w:val="000A2EDB"/>
    <w:rsid w:val="000A2FEB"/>
    <w:rsid w:val="000A3A17"/>
    <w:rsid w:val="000A43FA"/>
    <w:rsid w:val="000A4DB2"/>
    <w:rsid w:val="000A4FC8"/>
    <w:rsid w:val="000A5608"/>
    <w:rsid w:val="000A5B19"/>
    <w:rsid w:val="000A5FA5"/>
    <w:rsid w:val="000A6889"/>
    <w:rsid w:val="000A6B97"/>
    <w:rsid w:val="000A6D96"/>
    <w:rsid w:val="000A71FC"/>
    <w:rsid w:val="000A7F48"/>
    <w:rsid w:val="000B0284"/>
    <w:rsid w:val="000B19C3"/>
    <w:rsid w:val="000B337E"/>
    <w:rsid w:val="000B3DFF"/>
    <w:rsid w:val="000B3E44"/>
    <w:rsid w:val="000B3F65"/>
    <w:rsid w:val="000B44CB"/>
    <w:rsid w:val="000B4894"/>
    <w:rsid w:val="000B492D"/>
    <w:rsid w:val="000B515D"/>
    <w:rsid w:val="000B56D9"/>
    <w:rsid w:val="000B5D7B"/>
    <w:rsid w:val="000B604E"/>
    <w:rsid w:val="000B6080"/>
    <w:rsid w:val="000B65EB"/>
    <w:rsid w:val="000B6664"/>
    <w:rsid w:val="000B6B92"/>
    <w:rsid w:val="000B6C12"/>
    <w:rsid w:val="000B71C3"/>
    <w:rsid w:val="000C02F0"/>
    <w:rsid w:val="000C0427"/>
    <w:rsid w:val="000C0C9B"/>
    <w:rsid w:val="000C10BF"/>
    <w:rsid w:val="000C2591"/>
    <w:rsid w:val="000C26C8"/>
    <w:rsid w:val="000C2BF6"/>
    <w:rsid w:val="000C4056"/>
    <w:rsid w:val="000C436D"/>
    <w:rsid w:val="000C4EAF"/>
    <w:rsid w:val="000C504B"/>
    <w:rsid w:val="000C50C9"/>
    <w:rsid w:val="000C5282"/>
    <w:rsid w:val="000C54AA"/>
    <w:rsid w:val="000C74F0"/>
    <w:rsid w:val="000C7722"/>
    <w:rsid w:val="000D13F8"/>
    <w:rsid w:val="000D1BEF"/>
    <w:rsid w:val="000D3108"/>
    <w:rsid w:val="000D3BAA"/>
    <w:rsid w:val="000D3F65"/>
    <w:rsid w:val="000D41CE"/>
    <w:rsid w:val="000D482A"/>
    <w:rsid w:val="000D48C5"/>
    <w:rsid w:val="000D58B9"/>
    <w:rsid w:val="000D5ABA"/>
    <w:rsid w:val="000D5B26"/>
    <w:rsid w:val="000D5B76"/>
    <w:rsid w:val="000D6885"/>
    <w:rsid w:val="000D6BF0"/>
    <w:rsid w:val="000D7E57"/>
    <w:rsid w:val="000D7F8B"/>
    <w:rsid w:val="000E05B8"/>
    <w:rsid w:val="000E0645"/>
    <w:rsid w:val="000E07DA"/>
    <w:rsid w:val="000E0D7F"/>
    <w:rsid w:val="000E0E34"/>
    <w:rsid w:val="000E19ED"/>
    <w:rsid w:val="000E2896"/>
    <w:rsid w:val="000E4247"/>
    <w:rsid w:val="000E60A2"/>
    <w:rsid w:val="000E6A21"/>
    <w:rsid w:val="000E6C03"/>
    <w:rsid w:val="000E721B"/>
    <w:rsid w:val="000E732A"/>
    <w:rsid w:val="000E758B"/>
    <w:rsid w:val="000E7947"/>
    <w:rsid w:val="000E7E85"/>
    <w:rsid w:val="000F0210"/>
    <w:rsid w:val="000F03A7"/>
    <w:rsid w:val="000F04B8"/>
    <w:rsid w:val="000F05DE"/>
    <w:rsid w:val="000F0F1A"/>
    <w:rsid w:val="000F1669"/>
    <w:rsid w:val="000F1D02"/>
    <w:rsid w:val="000F1DAA"/>
    <w:rsid w:val="000F1DAC"/>
    <w:rsid w:val="000F20E6"/>
    <w:rsid w:val="000F2EE2"/>
    <w:rsid w:val="000F3AC0"/>
    <w:rsid w:val="000F3F36"/>
    <w:rsid w:val="000F522E"/>
    <w:rsid w:val="000F5C09"/>
    <w:rsid w:val="000F684A"/>
    <w:rsid w:val="000F6993"/>
    <w:rsid w:val="000F6DA4"/>
    <w:rsid w:val="000F6F20"/>
    <w:rsid w:val="000F7DE8"/>
    <w:rsid w:val="001003B7"/>
    <w:rsid w:val="00100C3E"/>
    <w:rsid w:val="00100D41"/>
    <w:rsid w:val="00101192"/>
    <w:rsid w:val="0010144F"/>
    <w:rsid w:val="00101C11"/>
    <w:rsid w:val="00101D6C"/>
    <w:rsid w:val="00101D9E"/>
    <w:rsid w:val="0010269C"/>
    <w:rsid w:val="0010471F"/>
    <w:rsid w:val="001049C4"/>
    <w:rsid w:val="00104DE4"/>
    <w:rsid w:val="001056F0"/>
    <w:rsid w:val="00105FD7"/>
    <w:rsid w:val="0010623B"/>
    <w:rsid w:val="00106E29"/>
    <w:rsid w:val="00110466"/>
    <w:rsid w:val="00110670"/>
    <w:rsid w:val="001107DB"/>
    <w:rsid w:val="0011100A"/>
    <w:rsid w:val="001110CA"/>
    <w:rsid w:val="001114F2"/>
    <w:rsid w:val="00111970"/>
    <w:rsid w:val="00111D2C"/>
    <w:rsid w:val="001123BB"/>
    <w:rsid w:val="00112547"/>
    <w:rsid w:val="001125BD"/>
    <w:rsid w:val="0011298B"/>
    <w:rsid w:val="0011338F"/>
    <w:rsid w:val="00113ECE"/>
    <w:rsid w:val="00114809"/>
    <w:rsid w:val="00114BBD"/>
    <w:rsid w:val="00114E31"/>
    <w:rsid w:val="001156CE"/>
    <w:rsid w:val="00116565"/>
    <w:rsid w:val="0011662A"/>
    <w:rsid w:val="00116EA9"/>
    <w:rsid w:val="00117613"/>
    <w:rsid w:val="00117976"/>
    <w:rsid w:val="00117C0A"/>
    <w:rsid w:val="001200C7"/>
    <w:rsid w:val="00120373"/>
    <w:rsid w:val="001203F2"/>
    <w:rsid w:val="00121161"/>
    <w:rsid w:val="00121865"/>
    <w:rsid w:val="00121E5C"/>
    <w:rsid w:val="00122DCB"/>
    <w:rsid w:val="00123858"/>
    <w:rsid w:val="00124456"/>
    <w:rsid w:val="001249E8"/>
    <w:rsid w:val="00124C1C"/>
    <w:rsid w:val="00125267"/>
    <w:rsid w:val="00125979"/>
    <w:rsid w:val="00126376"/>
    <w:rsid w:val="0012641A"/>
    <w:rsid w:val="0012664D"/>
    <w:rsid w:val="0013079A"/>
    <w:rsid w:val="00130DAF"/>
    <w:rsid w:val="00131D6E"/>
    <w:rsid w:val="0013259B"/>
    <w:rsid w:val="00133070"/>
    <w:rsid w:val="0013381A"/>
    <w:rsid w:val="001343AA"/>
    <w:rsid w:val="00134F89"/>
    <w:rsid w:val="00135771"/>
    <w:rsid w:val="00135CD8"/>
    <w:rsid w:val="00135D0B"/>
    <w:rsid w:val="00136B45"/>
    <w:rsid w:val="00136FA2"/>
    <w:rsid w:val="00141688"/>
    <w:rsid w:val="00141BBF"/>
    <w:rsid w:val="00141D18"/>
    <w:rsid w:val="00142DAE"/>
    <w:rsid w:val="00142F83"/>
    <w:rsid w:val="001434A9"/>
    <w:rsid w:val="00143BE3"/>
    <w:rsid w:val="00143CC2"/>
    <w:rsid w:val="00144147"/>
    <w:rsid w:val="001445F4"/>
    <w:rsid w:val="00144834"/>
    <w:rsid w:val="00144BD1"/>
    <w:rsid w:val="00145380"/>
    <w:rsid w:val="001455CB"/>
    <w:rsid w:val="0014668F"/>
    <w:rsid w:val="001466D8"/>
    <w:rsid w:val="00146759"/>
    <w:rsid w:val="0014679B"/>
    <w:rsid w:val="00146CE6"/>
    <w:rsid w:val="001471AC"/>
    <w:rsid w:val="001473BD"/>
    <w:rsid w:val="00147EC3"/>
    <w:rsid w:val="00150287"/>
    <w:rsid w:val="001503E1"/>
    <w:rsid w:val="00151F7D"/>
    <w:rsid w:val="001525A4"/>
    <w:rsid w:val="00152A80"/>
    <w:rsid w:val="001531D0"/>
    <w:rsid w:val="00153E9A"/>
    <w:rsid w:val="0015406B"/>
    <w:rsid w:val="0015457F"/>
    <w:rsid w:val="00154853"/>
    <w:rsid w:val="001554C1"/>
    <w:rsid w:val="0015664C"/>
    <w:rsid w:val="00157189"/>
    <w:rsid w:val="00160363"/>
    <w:rsid w:val="00160596"/>
    <w:rsid w:val="001608B5"/>
    <w:rsid w:val="00160F1C"/>
    <w:rsid w:val="001610CC"/>
    <w:rsid w:val="00161CB5"/>
    <w:rsid w:val="00161FD9"/>
    <w:rsid w:val="0016274F"/>
    <w:rsid w:val="00163441"/>
    <w:rsid w:val="001634C2"/>
    <w:rsid w:val="0016443E"/>
    <w:rsid w:val="00165139"/>
    <w:rsid w:val="00165173"/>
    <w:rsid w:val="00165993"/>
    <w:rsid w:val="00166BBC"/>
    <w:rsid w:val="0016720D"/>
    <w:rsid w:val="0016726B"/>
    <w:rsid w:val="00167CE1"/>
    <w:rsid w:val="001708CB"/>
    <w:rsid w:val="00170AE9"/>
    <w:rsid w:val="00170FB2"/>
    <w:rsid w:val="00171206"/>
    <w:rsid w:val="001724E4"/>
    <w:rsid w:val="001729B2"/>
    <w:rsid w:val="00172A7C"/>
    <w:rsid w:val="00172E21"/>
    <w:rsid w:val="00173C52"/>
    <w:rsid w:val="00173F31"/>
    <w:rsid w:val="00174837"/>
    <w:rsid w:val="00174E86"/>
    <w:rsid w:val="00174EF2"/>
    <w:rsid w:val="00175825"/>
    <w:rsid w:val="00175E89"/>
    <w:rsid w:val="001766CC"/>
    <w:rsid w:val="001777CA"/>
    <w:rsid w:val="00177CEE"/>
    <w:rsid w:val="00177D7B"/>
    <w:rsid w:val="00177EAF"/>
    <w:rsid w:val="00180877"/>
    <w:rsid w:val="00181419"/>
    <w:rsid w:val="00182455"/>
    <w:rsid w:val="0018260F"/>
    <w:rsid w:val="001830D7"/>
    <w:rsid w:val="00183880"/>
    <w:rsid w:val="00184849"/>
    <w:rsid w:val="00184ED4"/>
    <w:rsid w:val="00184F5F"/>
    <w:rsid w:val="001855DE"/>
    <w:rsid w:val="00185C4D"/>
    <w:rsid w:val="001861B3"/>
    <w:rsid w:val="00186428"/>
    <w:rsid w:val="001866E9"/>
    <w:rsid w:val="00186AD4"/>
    <w:rsid w:val="00186C22"/>
    <w:rsid w:val="001870CF"/>
    <w:rsid w:val="001875E9"/>
    <w:rsid w:val="00187943"/>
    <w:rsid w:val="00190D0B"/>
    <w:rsid w:val="00191E82"/>
    <w:rsid w:val="00192949"/>
    <w:rsid w:val="001934FF"/>
    <w:rsid w:val="001940DD"/>
    <w:rsid w:val="001941CF"/>
    <w:rsid w:val="00195231"/>
    <w:rsid w:val="0019600B"/>
    <w:rsid w:val="00196091"/>
    <w:rsid w:val="001964DA"/>
    <w:rsid w:val="00196B94"/>
    <w:rsid w:val="00196C75"/>
    <w:rsid w:val="001974F0"/>
    <w:rsid w:val="0019785E"/>
    <w:rsid w:val="00197BD1"/>
    <w:rsid w:val="00197F34"/>
    <w:rsid w:val="001A0749"/>
    <w:rsid w:val="001A0EAE"/>
    <w:rsid w:val="001A12C5"/>
    <w:rsid w:val="001A193F"/>
    <w:rsid w:val="001A207C"/>
    <w:rsid w:val="001A2523"/>
    <w:rsid w:val="001A25AA"/>
    <w:rsid w:val="001A2972"/>
    <w:rsid w:val="001A2A6F"/>
    <w:rsid w:val="001A2EEC"/>
    <w:rsid w:val="001A38FB"/>
    <w:rsid w:val="001A3B34"/>
    <w:rsid w:val="001A46D8"/>
    <w:rsid w:val="001A4EDE"/>
    <w:rsid w:val="001A58D3"/>
    <w:rsid w:val="001A6B2A"/>
    <w:rsid w:val="001A6D78"/>
    <w:rsid w:val="001A6DC9"/>
    <w:rsid w:val="001A6E85"/>
    <w:rsid w:val="001B009A"/>
    <w:rsid w:val="001B01B8"/>
    <w:rsid w:val="001B0531"/>
    <w:rsid w:val="001B072D"/>
    <w:rsid w:val="001B0895"/>
    <w:rsid w:val="001B0F71"/>
    <w:rsid w:val="001B122F"/>
    <w:rsid w:val="001B12E8"/>
    <w:rsid w:val="001B1333"/>
    <w:rsid w:val="001B20E1"/>
    <w:rsid w:val="001B2858"/>
    <w:rsid w:val="001B2AB2"/>
    <w:rsid w:val="001B345C"/>
    <w:rsid w:val="001B3764"/>
    <w:rsid w:val="001B37E3"/>
    <w:rsid w:val="001B3C8E"/>
    <w:rsid w:val="001B44CF"/>
    <w:rsid w:val="001B6645"/>
    <w:rsid w:val="001B6AC5"/>
    <w:rsid w:val="001B6BED"/>
    <w:rsid w:val="001B6CB0"/>
    <w:rsid w:val="001B7042"/>
    <w:rsid w:val="001B7232"/>
    <w:rsid w:val="001B7545"/>
    <w:rsid w:val="001B7786"/>
    <w:rsid w:val="001B7E3D"/>
    <w:rsid w:val="001B7FA1"/>
    <w:rsid w:val="001C0141"/>
    <w:rsid w:val="001C12DB"/>
    <w:rsid w:val="001C228A"/>
    <w:rsid w:val="001C2C69"/>
    <w:rsid w:val="001C2C92"/>
    <w:rsid w:val="001C3027"/>
    <w:rsid w:val="001C4BB1"/>
    <w:rsid w:val="001C4F6A"/>
    <w:rsid w:val="001C511E"/>
    <w:rsid w:val="001C56D4"/>
    <w:rsid w:val="001C62EE"/>
    <w:rsid w:val="001C6606"/>
    <w:rsid w:val="001C6711"/>
    <w:rsid w:val="001C7426"/>
    <w:rsid w:val="001C760B"/>
    <w:rsid w:val="001C7C2C"/>
    <w:rsid w:val="001D02BB"/>
    <w:rsid w:val="001D0B12"/>
    <w:rsid w:val="001D0E2E"/>
    <w:rsid w:val="001D1612"/>
    <w:rsid w:val="001D1997"/>
    <w:rsid w:val="001D1E42"/>
    <w:rsid w:val="001D2AE6"/>
    <w:rsid w:val="001D3309"/>
    <w:rsid w:val="001D36D9"/>
    <w:rsid w:val="001D38B2"/>
    <w:rsid w:val="001D4127"/>
    <w:rsid w:val="001D52D0"/>
    <w:rsid w:val="001D572C"/>
    <w:rsid w:val="001D5D84"/>
    <w:rsid w:val="001D5DDA"/>
    <w:rsid w:val="001D6C05"/>
    <w:rsid w:val="001D725E"/>
    <w:rsid w:val="001E0121"/>
    <w:rsid w:val="001E063F"/>
    <w:rsid w:val="001E0EC9"/>
    <w:rsid w:val="001E14B2"/>
    <w:rsid w:val="001E18C2"/>
    <w:rsid w:val="001E1F11"/>
    <w:rsid w:val="001E1F47"/>
    <w:rsid w:val="001E22B8"/>
    <w:rsid w:val="001E2FD4"/>
    <w:rsid w:val="001E38E4"/>
    <w:rsid w:val="001E3D6F"/>
    <w:rsid w:val="001E45B6"/>
    <w:rsid w:val="001E4697"/>
    <w:rsid w:val="001E4790"/>
    <w:rsid w:val="001E4863"/>
    <w:rsid w:val="001E579C"/>
    <w:rsid w:val="001E5BA3"/>
    <w:rsid w:val="001E61AC"/>
    <w:rsid w:val="001E62D9"/>
    <w:rsid w:val="001E6C2B"/>
    <w:rsid w:val="001E7649"/>
    <w:rsid w:val="001F0C27"/>
    <w:rsid w:val="001F0C61"/>
    <w:rsid w:val="001F0E6A"/>
    <w:rsid w:val="001F1296"/>
    <w:rsid w:val="001F1523"/>
    <w:rsid w:val="001F2285"/>
    <w:rsid w:val="001F2488"/>
    <w:rsid w:val="001F3EE4"/>
    <w:rsid w:val="001F43BB"/>
    <w:rsid w:val="001F60E6"/>
    <w:rsid w:val="001F635E"/>
    <w:rsid w:val="001F643F"/>
    <w:rsid w:val="001F7D7F"/>
    <w:rsid w:val="00200045"/>
    <w:rsid w:val="002018DD"/>
    <w:rsid w:val="00202614"/>
    <w:rsid w:val="002032F2"/>
    <w:rsid w:val="002034B5"/>
    <w:rsid w:val="002034D9"/>
    <w:rsid w:val="002039CC"/>
    <w:rsid w:val="00203D67"/>
    <w:rsid w:val="002047E3"/>
    <w:rsid w:val="002048DF"/>
    <w:rsid w:val="00205138"/>
    <w:rsid w:val="002054C7"/>
    <w:rsid w:val="00205841"/>
    <w:rsid w:val="00205A64"/>
    <w:rsid w:val="00205BE6"/>
    <w:rsid w:val="00205DB6"/>
    <w:rsid w:val="00206207"/>
    <w:rsid w:val="0020622E"/>
    <w:rsid w:val="0020638B"/>
    <w:rsid w:val="00206419"/>
    <w:rsid w:val="00210B5A"/>
    <w:rsid w:val="00211781"/>
    <w:rsid w:val="0021197B"/>
    <w:rsid w:val="002119BE"/>
    <w:rsid w:val="00212208"/>
    <w:rsid w:val="00213EE8"/>
    <w:rsid w:val="00214048"/>
    <w:rsid w:val="00214E87"/>
    <w:rsid w:val="0021508F"/>
    <w:rsid w:val="002150DA"/>
    <w:rsid w:val="00215382"/>
    <w:rsid w:val="0021600A"/>
    <w:rsid w:val="00216F8B"/>
    <w:rsid w:val="0021735A"/>
    <w:rsid w:val="00217959"/>
    <w:rsid w:val="0022015B"/>
    <w:rsid w:val="0022217A"/>
    <w:rsid w:val="00223DC1"/>
    <w:rsid w:val="00223E27"/>
    <w:rsid w:val="00223EE4"/>
    <w:rsid w:val="00224C4E"/>
    <w:rsid w:val="002256F7"/>
    <w:rsid w:val="0022593E"/>
    <w:rsid w:val="00226479"/>
    <w:rsid w:val="00226C8E"/>
    <w:rsid w:val="002271BD"/>
    <w:rsid w:val="0023043D"/>
    <w:rsid w:val="002328CB"/>
    <w:rsid w:val="00232BDF"/>
    <w:rsid w:val="002336CC"/>
    <w:rsid w:val="00233B0B"/>
    <w:rsid w:val="002345FE"/>
    <w:rsid w:val="00234970"/>
    <w:rsid w:val="00234EE6"/>
    <w:rsid w:val="00235A60"/>
    <w:rsid w:val="00235A6B"/>
    <w:rsid w:val="0023649A"/>
    <w:rsid w:val="00236626"/>
    <w:rsid w:val="00236867"/>
    <w:rsid w:val="0023719E"/>
    <w:rsid w:val="002373C2"/>
    <w:rsid w:val="002378AA"/>
    <w:rsid w:val="00241E92"/>
    <w:rsid w:val="00242707"/>
    <w:rsid w:val="002428C0"/>
    <w:rsid w:val="00242C31"/>
    <w:rsid w:val="00243121"/>
    <w:rsid w:val="002433FE"/>
    <w:rsid w:val="002449B6"/>
    <w:rsid w:val="00244A58"/>
    <w:rsid w:val="00245341"/>
    <w:rsid w:val="00245DAE"/>
    <w:rsid w:val="00245F00"/>
    <w:rsid w:val="00245F52"/>
    <w:rsid w:val="0024632D"/>
    <w:rsid w:val="00246565"/>
    <w:rsid w:val="00246F46"/>
    <w:rsid w:val="0024713D"/>
    <w:rsid w:val="002472FD"/>
    <w:rsid w:val="00247A49"/>
    <w:rsid w:val="00247B73"/>
    <w:rsid w:val="00250D1B"/>
    <w:rsid w:val="00251C0A"/>
    <w:rsid w:val="00251E0E"/>
    <w:rsid w:val="00251EC0"/>
    <w:rsid w:val="0025205F"/>
    <w:rsid w:val="002525ED"/>
    <w:rsid w:val="0025284C"/>
    <w:rsid w:val="0025328F"/>
    <w:rsid w:val="00253949"/>
    <w:rsid w:val="00253F98"/>
    <w:rsid w:val="002547BB"/>
    <w:rsid w:val="00255E15"/>
    <w:rsid w:val="002563A3"/>
    <w:rsid w:val="002565C4"/>
    <w:rsid w:val="00256C74"/>
    <w:rsid w:val="00257A0F"/>
    <w:rsid w:val="00260081"/>
    <w:rsid w:val="002606B0"/>
    <w:rsid w:val="00261309"/>
    <w:rsid w:val="002613F5"/>
    <w:rsid w:val="0026183D"/>
    <w:rsid w:val="002618A0"/>
    <w:rsid w:val="00261AD7"/>
    <w:rsid w:val="00261BAF"/>
    <w:rsid w:val="0026204C"/>
    <w:rsid w:val="002621EF"/>
    <w:rsid w:val="00263092"/>
    <w:rsid w:val="002633DC"/>
    <w:rsid w:val="0026361C"/>
    <w:rsid w:val="00263AFB"/>
    <w:rsid w:val="00263C4B"/>
    <w:rsid w:val="00264B4B"/>
    <w:rsid w:val="00265229"/>
    <w:rsid w:val="00265B6D"/>
    <w:rsid w:val="00265CDF"/>
    <w:rsid w:val="00265FD7"/>
    <w:rsid w:val="00266847"/>
    <w:rsid w:val="00266965"/>
    <w:rsid w:val="00266A0D"/>
    <w:rsid w:val="0026710F"/>
    <w:rsid w:val="002671AC"/>
    <w:rsid w:val="002700FB"/>
    <w:rsid w:val="002708B5"/>
    <w:rsid w:val="0027120E"/>
    <w:rsid w:val="00271DCF"/>
    <w:rsid w:val="0027239E"/>
    <w:rsid w:val="00272853"/>
    <w:rsid w:val="00272E4C"/>
    <w:rsid w:val="00274A2C"/>
    <w:rsid w:val="00275AD6"/>
    <w:rsid w:val="00275BC5"/>
    <w:rsid w:val="00275F50"/>
    <w:rsid w:val="0027799B"/>
    <w:rsid w:val="00277F6C"/>
    <w:rsid w:val="002802A7"/>
    <w:rsid w:val="00280C15"/>
    <w:rsid w:val="00283D9A"/>
    <w:rsid w:val="00284B78"/>
    <w:rsid w:val="00285179"/>
    <w:rsid w:val="00285A38"/>
    <w:rsid w:val="00285ABF"/>
    <w:rsid w:val="00285D44"/>
    <w:rsid w:val="0028671A"/>
    <w:rsid w:val="002869FF"/>
    <w:rsid w:val="00286A77"/>
    <w:rsid w:val="00286B0E"/>
    <w:rsid w:val="00286F7B"/>
    <w:rsid w:val="002907AC"/>
    <w:rsid w:val="002907F1"/>
    <w:rsid w:val="00290918"/>
    <w:rsid w:val="00291473"/>
    <w:rsid w:val="0029190B"/>
    <w:rsid w:val="00292F9A"/>
    <w:rsid w:val="0029381A"/>
    <w:rsid w:val="00293839"/>
    <w:rsid w:val="00293D47"/>
    <w:rsid w:val="0029416A"/>
    <w:rsid w:val="002945CA"/>
    <w:rsid w:val="00294787"/>
    <w:rsid w:val="0029558E"/>
    <w:rsid w:val="00295BFE"/>
    <w:rsid w:val="002962BF"/>
    <w:rsid w:val="002977F6"/>
    <w:rsid w:val="002979DF"/>
    <w:rsid w:val="002979F5"/>
    <w:rsid w:val="002A0879"/>
    <w:rsid w:val="002A0B6B"/>
    <w:rsid w:val="002A16FD"/>
    <w:rsid w:val="002A23A3"/>
    <w:rsid w:val="002A2953"/>
    <w:rsid w:val="002A3FC0"/>
    <w:rsid w:val="002A4788"/>
    <w:rsid w:val="002A4C3E"/>
    <w:rsid w:val="002A4C7C"/>
    <w:rsid w:val="002A4DDD"/>
    <w:rsid w:val="002A56F5"/>
    <w:rsid w:val="002A633C"/>
    <w:rsid w:val="002A65D6"/>
    <w:rsid w:val="002A74C1"/>
    <w:rsid w:val="002B069F"/>
    <w:rsid w:val="002B0D33"/>
    <w:rsid w:val="002B11EC"/>
    <w:rsid w:val="002B1A2C"/>
    <w:rsid w:val="002B229B"/>
    <w:rsid w:val="002B25B3"/>
    <w:rsid w:val="002B2744"/>
    <w:rsid w:val="002B279F"/>
    <w:rsid w:val="002B2A2B"/>
    <w:rsid w:val="002B2F4F"/>
    <w:rsid w:val="002B3962"/>
    <w:rsid w:val="002B397F"/>
    <w:rsid w:val="002B3B83"/>
    <w:rsid w:val="002B3EFA"/>
    <w:rsid w:val="002B3EFD"/>
    <w:rsid w:val="002B3F6E"/>
    <w:rsid w:val="002B402D"/>
    <w:rsid w:val="002B4F06"/>
    <w:rsid w:val="002B51F0"/>
    <w:rsid w:val="002B56BB"/>
    <w:rsid w:val="002B59BC"/>
    <w:rsid w:val="002B5F86"/>
    <w:rsid w:val="002B720B"/>
    <w:rsid w:val="002B75C6"/>
    <w:rsid w:val="002C022D"/>
    <w:rsid w:val="002C0273"/>
    <w:rsid w:val="002C033A"/>
    <w:rsid w:val="002C064D"/>
    <w:rsid w:val="002C159C"/>
    <w:rsid w:val="002C1777"/>
    <w:rsid w:val="002C1854"/>
    <w:rsid w:val="002C2AC0"/>
    <w:rsid w:val="002C3371"/>
    <w:rsid w:val="002C35DA"/>
    <w:rsid w:val="002C4227"/>
    <w:rsid w:val="002C44B4"/>
    <w:rsid w:val="002C4852"/>
    <w:rsid w:val="002C5094"/>
    <w:rsid w:val="002C5AF3"/>
    <w:rsid w:val="002C5E8B"/>
    <w:rsid w:val="002C6320"/>
    <w:rsid w:val="002C6847"/>
    <w:rsid w:val="002C7215"/>
    <w:rsid w:val="002D09C7"/>
    <w:rsid w:val="002D0E13"/>
    <w:rsid w:val="002D1A20"/>
    <w:rsid w:val="002D28C6"/>
    <w:rsid w:val="002D30A4"/>
    <w:rsid w:val="002D3528"/>
    <w:rsid w:val="002D3958"/>
    <w:rsid w:val="002D3BB9"/>
    <w:rsid w:val="002D3F33"/>
    <w:rsid w:val="002D468B"/>
    <w:rsid w:val="002D4B5A"/>
    <w:rsid w:val="002D4C4B"/>
    <w:rsid w:val="002D5011"/>
    <w:rsid w:val="002D5349"/>
    <w:rsid w:val="002D5424"/>
    <w:rsid w:val="002D5940"/>
    <w:rsid w:val="002D6201"/>
    <w:rsid w:val="002D6819"/>
    <w:rsid w:val="002D70E1"/>
    <w:rsid w:val="002D792D"/>
    <w:rsid w:val="002E1A35"/>
    <w:rsid w:val="002E3114"/>
    <w:rsid w:val="002E340E"/>
    <w:rsid w:val="002E3702"/>
    <w:rsid w:val="002E3927"/>
    <w:rsid w:val="002E3A4E"/>
    <w:rsid w:val="002E3E72"/>
    <w:rsid w:val="002E53C2"/>
    <w:rsid w:val="002E69F0"/>
    <w:rsid w:val="002E6B14"/>
    <w:rsid w:val="002E784F"/>
    <w:rsid w:val="002E799F"/>
    <w:rsid w:val="002E7BEA"/>
    <w:rsid w:val="002F04C1"/>
    <w:rsid w:val="002F10E9"/>
    <w:rsid w:val="002F1D0A"/>
    <w:rsid w:val="002F2126"/>
    <w:rsid w:val="002F2524"/>
    <w:rsid w:val="002F28EA"/>
    <w:rsid w:val="002F29FF"/>
    <w:rsid w:val="002F2C19"/>
    <w:rsid w:val="002F2EA7"/>
    <w:rsid w:val="002F3042"/>
    <w:rsid w:val="002F320E"/>
    <w:rsid w:val="002F370F"/>
    <w:rsid w:val="002F3813"/>
    <w:rsid w:val="002F38B3"/>
    <w:rsid w:val="002F45F2"/>
    <w:rsid w:val="002F4BD8"/>
    <w:rsid w:val="002F5F4F"/>
    <w:rsid w:val="002F7099"/>
    <w:rsid w:val="002F752E"/>
    <w:rsid w:val="002F77BE"/>
    <w:rsid w:val="003002E7"/>
    <w:rsid w:val="003005E0"/>
    <w:rsid w:val="003009F4"/>
    <w:rsid w:val="003009FF"/>
    <w:rsid w:val="00300A7E"/>
    <w:rsid w:val="00300B55"/>
    <w:rsid w:val="0030133A"/>
    <w:rsid w:val="003014D5"/>
    <w:rsid w:val="00301E15"/>
    <w:rsid w:val="00302B18"/>
    <w:rsid w:val="00302BD9"/>
    <w:rsid w:val="00302FAB"/>
    <w:rsid w:val="00304316"/>
    <w:rsid w:val="003048AB"/>
    <w:rsid w:val="00304BB4"/>
    <w:rsid w:val="00304BDC"/>
    <w:rsid w:val="00304C76"/>
    <w:rsid w:val="003052B4"/>
    <w:rsid w:val="00305D66"/>
    <w:rsid w:val="003060FD"/>
    <w:rsid w:val="003076C1"/>
    <w:rsid w:val="0031098D"/>
    <w:rsid w:val="00310A04"/>
    <w:rsid w:val="00310AA0"/>
    <w:rsid w:val="00310BAF"/>
    <w:rsid w:val="00311113"/>
    <w:rsid w:val="00311607"/>
    <w:rsid w:val="003120CC"/>
    <w:rsid w:val="003125EB"/>
    <w:rsid w:val="003127B9"/>
    <w:rsid w:val="003137D2"/>
    <w:rsid w:val="00313A3D"/>
    <w:rsid w:val="0031481C"/>
    <w:rsid w:val="00314DEB"/>
    <w:rsid w:val="0031502A"/>
    <w:rsid w:val="0031504F"/>
    <w:rsid w:val="00316D26"/>
    <w:rsid w:val="003176A6"/>
    <w:rsid w:val="00321B62"/>
    <w:rsid w:val="00321FF7"/>
    <w:rsid w:val="00322F6A"/>
    <w:rsid w:val="00323184"/>
    <w:rsid w:val="00323407"/>
    <w:rsid w:val="00323D11"/>
    <w:rsid w:val="0032594F"/>
    <w:rsid w:val="003262CE"/>
    <w:rsid w:val="00326ECE"/>
    <w:rsid w:val="00326F02"/>
    <w:rsid w:val="00326F89"/>
    <w:rsid w:val="003273C3"/>
    <w:rsid w:val="00327539"/>
    <w:rsid w:val="003278D3"/>
    <w:rsid w:val="003279C6"/>
    <w:rsid w:val="00327AF2"/>
    <w:rsid w:val="00330754"/>
    <w:rsid w:val="00331241"/>
    <w:rsid w:val="00333047"/>
    <w:rsid w:val="003342CF"/>
    <w:rsid w:val="00335188"/>
    <w:rsid w:val="00335A00"/>
    <w:rsid w:val="00335AB7"/>
    <w:rsid w:val="00335FA1"/>
    <w:rsid w:val="003361C1"/>
    <w:rsid w:val="00336EDF"/>
    <w:rsid w:val="00337276"/>
    <w:rsid w:val="0033784B"/>
    <w:rsid w:val="0034226F"/>
    <w:rsid w:val="003427A2"/>
    <w:rsid w:val="00342D12"/>
    <w:rsid w:val="00343CB0"/>
    <w:rsid w:val="0034421C"/>
    <w:rsid w:val="00344A88"/>
    <w:rsid w:val="00345283"/>
    <w:rsid w:val="00347574"/>
    <w:rsid w:val="00347743"/>
    <w:rsid w:val="0034785D"/>
    <w:rsid w:val="00347E9D"/>
    <w:rsid w:val="00350F8E"/>
    <w:rsid w:val="00350FFC"/>
    <w:rsid w:val="00351047"/>
    <w:rsid w:val="00351CA7"/>
    <w:rsid w:val="0035209E"/>
    <w:rsid w:val="003522FB"/>
    <w:rsid w:val="0035233E"/>
    <w:rsid w:val="00352388"/>
    <w:rsid w:val="00353BC0"/>
    <w:rsid w:val="00353F7D"/>
    <w:rsid w:val="0035465F"/>
    <w:rsid w:val="003546CE"/>
    <w:rsid w:val="003550CC"/>
    <w:rsid w:val="00355824"/>
    <w:rsid w:val="00356D34"/>
    <w:rsid w:val="00356F07"/>
    <w:rsid w:val="00357115"/>
    <w:rsid w:val="00357345"/>
    <w:rsid w:val="0035796D"/>
    <w:rsid w:val="003611C1"/>
    <w:rsid w:val="003614D0"/>
    <w:rsid w:val="003624EC"/>
    <w:rsid w:val="00362744"/>
    <w:rsid w:val="0036319A"/>
    <w:rsid w:val="003638F5"/>
    <w:rsid w:val="00363A4C"/>
    <w:rsid w:val="003646F4"/>
    <w:rsid w:val="00365369"/>
    <w:rsid w:val="00365413"/>
    <w:rsid w:val="0036596C"/>
    <w:rsid w:val="00366FB9"/>
    <w:rsid w:val="0037050A"/>
    <w:rsid w:val="00370A80"/>
    <w:rsid w:val="003710F8"/>
    <w:rsid w:val="00371103"/>
    <w:rsid w:val="00371CF0"/>
    <w:rsid w:val="00371D36"/>
    <w:rsid w:val="003727E1"/>
    <w:rsid w:val="00372CDC"/>
    <w:rsid w:val="003730D3"/>
    <w:rsid w:val="003736CB"/>
    <w:rsid w:val="003740D6"/>
    <w:rsid w:val="00374B7F"/>
    <w:rsid w:val="003750D8"/>
    <w:rsid w:val="00375132"/>
    <w:rsid w:val="003761A5"/>
    <w:rsid w:val="003770B7"/>
    <w:rsid w:val="003810E5"/>
    <w:rsid w:val="00381250"/>
    <w:rsid w:val="0038196E"/>
    <w:rsid w:val="00381AE7"/>
    <w:rsid w:val="00381B5D"/>
    <w:rsid w:val="00381F2E"/>
    <w:rsid w:val="003822AB"/>
    <w:rsid w:val="00382DD9"/>
    <w:rsid w:val="00383233"/>
    <w:rsid w:val="00383317"/>
    <w:rsid w:val="003837BF"/>
    <w:rsid w:val="00383BF0"/>
    <w:rsid w:val="003843F9"/>
    <w:rsid w:val="00384594"/>
    <w:rsid w:val="00384A6F"/>
    <w:rsid w:val="00384B15"/>
    <w:rsid w:val="003853E6"/>
    <w:rsid w:val="003855CC"/>
    <w:rsid w:val="00385DF0"/>
    <w:rsid w:val="003872FC"/>
    <w:rsid w:val="00387317"/>
    <w:rsid w:val="003874A2"/>
    <w:rsid w:val="00390A4F"/>
    <w:rsid w:val="00390FB1"/>
    <w:rsid w:val="0039103B"/>
    <w:rsid w:val="00391041"/>
    <w:rsid w:val="003914C4"/>
    <w:rsid w:val="003915BB"/>
    <w:rsid w:val="00391D2F"/>
    <w:rsid w:val="00392842"/>
    <w:rsid w:val="00392EB5"/>
    <w:rsid w:val="0039382B"/>
    <w:rsid w:val="00393AD6"/>
    <w:rsid w:val="003942E6"/>
    <w:rsid w:val="00394929"/>
    <w:rsid w:val="00394FE7"/>
    <w:rsid w:val="00395190"/>
    <w:rsid w:val="003954D7"/>
    <w:rsid w:val="0039584F"/>
    <w:rsid w:val="00395DAF"/>
    <w:rsid w:val="00396437"/>
    <w:rsid w:val="003964D8"/>
    <w:rsid w:val="003973B7"/>
    <w:rsid w:val="00397708"/>
    <w:rsid w:val="003A0558"/>
    <w:rsid w:val="003A0DE0"/>
    <w:rsid w:val="003A17E9"/>
    <w:rsid w:val="003A20BF"/>
    <w:rsid w:val="003A21FA"/>
    <w:rsid w:val="003A2387"/>
    <w:rsid w:val="003A3358"/>
    <w:rsid w:val="003A4BB4"/>
    <w:rsid w:val="003A4EA2"/>
    <w:rsid w:val="003A5C93"/>
    <w:rsid w:val="003A5FA3"/>
    <w:rsid w:val="003A68EB"/>
    <w:rsid w:val="003A769E"/>
    <w:rsid w:val="003B00D4"/>
    <w:rsid w:val="003B0322"/>
    <w:rsid w:val="003B03C9"/>
    <w:rsid w:val="003B09DD"/>
    <w:rsid w:val="003B19E8"/>
    <w:rsid w:val="003B1B65"/>
    <w:rsid w:val="003B2603"/>
    <w:rsid w:val="003B288B"/>
    <w:rsid w:val="003B2B86"/>
    <w:rsid w:val="003B2BB0"/>
    <w:rsid w:val="003B2CF4"/>
    <w:rsid w:val="003B4BB8"/>
    <w:rsid w:val="003B56A9"/>
    <w:rsid w:val="003B5760"/>
    <w:rsid w:val="003B5E23"/>
    <w:rsid w:val="003B6575"/>
    <w:rsid w:val="003B658D"/>
    <w:rsid w:val="003B6F6A"/>
    <w:rsid w:val="003B7435"/>
    <w:rsid w:val="003B7CD7"/>
    <w:rsid w:val="003C047E"/>
    <w:rsid w:val="003C04A7"/>
    <w:rsid w:val="003C148C"/>
    <w:rsid w:val="003C245E"/>
    <w:rsid w:val="003C264D"/>
    <w:rsid w:val="003C3BE5"/>
    <w:rsid w:val="003C3DBF"/>
    <w:rsid w:val="003C4157"/>
    <w:rsid w:val="003C43D1"/>
    <w:rsid w:val="003C4A90"/>
    <w:rsid w:val="003C6887"/>
    <w:rsid w:val="003C7248"/>
    <w:rsid w:val="003C72AB"/>
    <w:rsid w:val="003C77DD"/>
    <w:rsid w:val="003C798F"/>
    <w:rsid w:val="003C7CBF"/>
    <w:rsid w:val="003D0194"/>
    <w:rsid w:val="003D0425"/>
    <w:rsid w:val="003D0CDB"/>
    <w:rsid w:val="003D146D"/>
    <w:rsid w:val="003D2279"/>
    <w:rsid w:val="003D24A3"/>
    <w:rsid w:val="003D2DA6"/>
    <w:rsid w:val="003D2E0B"/>
    <w:rsid w:val="003D3D33"/>
    <w:rsid w:val="003D4891"/>
    <w:rsid w:val="003D4EE7"/>
    <w:rsid w:val="003D5618"/>
    <w:rsid w:val="003D5A23"/>
    <w:rsid w:val="003D5C68"/>
    <w:rsid w:val="003D5FF9"/>
    <w:rsid w:val="003D68BF"/>
    <w:rsid w:val="003D6A43"/>
    <w:rsid w:val="003D6A91"/>
    <w:rsid w:val="003D73D1"/>
    <w:rsid w:val="003D77EA"/>
    <w:rsid w:val="003D7AF0"/>
    <w:rsid w:val="003D7B62"/>
    <w:rsid w:val="003D7D7C"/>
    <w:rsid w:val="003D7F0C"/>
    <w:rsid w:val="003E069F"/>
    <w:rsid w:val="003E13BF"/>
    <w:rsid w:val="003E14BE"/>
    <w:rsid w:val="003E18F4"/>
    <w:rsid w:val="003E1CB0"/>
    <w:rsid w:val="003E219E"/>
    <w:rsid w:val="003E279F"/>
    <w:rsid w:val="003E2905"/>
    <w:rsid w:val="003E2BE5"/>
    <w:rsid w:val="003E3B83"/>
    <w:rsid w:val="003E41F1"/>
    <w:rsid w:val="003E460B"/>
    <w:rsid w:val="003E4710"/>
    <w:rsid w:val="003E47CD"/>
    <w:rsid w:val="003E4B48"/>
    <w:rsid w:val="003E567E"/>
    <w:rsid w:val="003E58FA"/>
    <w:rsid w:val="003E5F9C"/>
    <w:rsid w:val="003E652B"/>
    <w:rsid w:val="003E6887"/>
    <w:rsid w:val="003E72C2"/>
    <w:rsid w:val="003E7581"/>
    <w:rsid w:val="003E76B5"/>
    <w:rsid w:val="003E7AE5"/>
    <w:rsid w:val="003E7AFF"/>
    <w:rsid w:val="003E7C5D"/>
    <w:rsid w:val="003E7CDF"/>
    <w:rsid w:val="003F117C"/>
    <w:rsid w:val="003F1EC6"/>
    <w:rsid w:val="003F26A5"/>
    <w:rsid w:val="003F2D89"/>
    <w:rsid w:val="003F2EC9"/>
    <w:rsid w:val="003F321F"/>
    <w:rsid w:val="003F342F"/>
    <w:rsid w:val="003F379B"/>
    <w:rsid w:val="003F3BBD"/>
    <w:rsid w:val="003F5286"/>
    <w:rsid w:val="003F5356"/>
    <w:rsid w:val="003F5594"/>
    <w:rsid w:val="003F55ED"/>
    <w:rsid w:val="003F585A"/>
    <w:rsid w:val="003F5FB5"/>
    <w:rsid w:val="003F6FCB"/>
    <w:rsid w:val="003F7633"/>
    <w:rsid w:val="003F7875"/>
    <w:rsid w:val="003F7F73"/>
    <w:rsid w:val="004001A8"/>
    <w:rsid w:val="00400842"/>
    <w:rsid w:val="00400CC4"/>
    <w:rsid w:val="00401061"/>
    <w:rsid w:val="004011C3"/>
    <w:rsid w:val="004012C1"/>
    <w:rsid w:val="004016ED"/>
    <w:rsid w:val="00401EA1"/>
    <w:rsid w:val="00401FE1"/>
    <w:rsid w:val="004027B5"/>
    <w:rsid w:val="00402ABA"/>
    <w:rsid w:val="00403B87"/>
    <w:rsid w:val="00403B9C"/>
    <w:rsid w:val="00404E03"/>
    <w:rsid w:val="0040545B"/>
    <w:rsid w:val="00405532"/>
    <w:rsid w:val="00405F55"/>
    <w:rsid w:val="00406778"/>
    <w:rsid w:val="004070AE"/>
    <w:rsid w:val="00407818"/>
    <w:rsid w:val="0040783F"/>
    <w:rsid w:val="00407B9C"/>
    <w:rsid w:val="004101DE"/>
    <w:rsid w:val="004102B0"/>
    <w:rsid w:val="00411682"/>
    <w:rsid w:val="00411985"/>
    <w:rsid w:val="00411B31"/>
    <w:rsid w:val="00411B47"/>
    <w:rsid w:val="00411E7A"/>
    <w:rsid w:val="0041258A"/>
    <w:rsid w:val="00412717"/>
    <w:rsid w:val="004127DA"/>
    <w:rsid w:val="00413B46"/>
    <w:rsid w:val="00413E09"/>
    <w:rsid w:val="00414C56"/>
    <w:rsid w:val="004153DD"/>
    <w:rsid w:val="00415D2F"/>
    <w:rsid w:val="0041664F"/>
    <w:rsid w:val="00416980"/>
    <w:rsid w:val="00416A18"/>
    <w:rsid w:val="00416DF7"/>
    <w:rsid w:val="00417A1A"/>
    <w:rsid w:val="004207FD"/>
    <w:rsid w:val="00420F19"/>
    <w:rsid w:val="004212BB"/>
    <w:rsid w:val="00421309"/>
    <w:rsid w:val="004214BA"/>
    <w:rsid w:val="00421A41"/>
    <w:rsid w:val="00422110"/>
    <w:rsid w:val="00422268"/>
    <w:rsid w:val="004231A5"/>
    <w:rsid w:val="004231BB"/>
    <w:rsid w:val="004239B1"/>
    <w:rsid w:val="00423AC0"/>
    <w:rsid w:val="00423C94"/>
    <w:rsid w:val="004245ED"/>
    <w:rsid w:val="00425627"/>
    <w:rsid w:val="00426292"/>
    <w:rsid w:val="004262EE"/>
    <w:rsid w:val="00426391"/>
    <w:rsid w:val="004263E5"/>
    <w:rsid w:val="004263FE"/>
    <w:rsid w:val="0042672C"/>
    <w:rsid w:val="004309F3"/>
    <w:rsid w:val="0043112F"/>
    <w:rsid w:val="004312B6"/>
    <w:rsid w:val="00431479"/>
    <w:rsid w:val="004316FD"/>
    <w:rsid w:val="004329EB"/>
    <w:rsid w:val="0043357D"/>
    <w:rsid w:val="00433CD1"/>
    <w:rsid w:val="00434437"/>
    <w:rsid w:val="00435025"/>
    <w:rsid w:val="00435183"/>
    <w:rsid w:val="0043627D"/>
    <w:rsid w:val="00437AAE"/>
    <w:rsid w:val="00437F9A"/>
    <w:rsid w:val="004401ED"/>
    <w:rsid w:val="00440879"/>
    <w:rsid w:val="00441910"/>
    <w:rsid w:val="00442071"/>
    <w:rsid w:val="00442127"/>
    <w:rsid w:val="00443BE4"/>
    <w:rsid w:val="00443D2F"/>
    <w:rsid w:val="0044400E"/>
    <w:rsid w:val="004454FE"/>
    <w:rsid w:val="0044563C"/>
    <w:rsid w:val="0044588B"/>
    <w:rsid w:val="00446340"/>
    <w:rsid w:val="00446470"/>
    <w:rsid w:val="00446E3E"/>
    <w:rsid w:val="00447CB6"/>
    <w:rsid w:val="00450B29"/>
    <w:rsid w:val="00450B39"/>
    <w:rsid w:val="00451672"/>
    <w:rsid w:val="00451B3D"/>
    <w:rsid w:val="0045218F"/>
    <w:rsid w:val="00452CD5"/>
    <w:rsid w:val="00452DE4"/>
    <w:rsid w:val="00453E1C"/>
    <w:rsid w:val="00453F41"/>
    <w:rsid w:val="00453F6E"/>
    <w:rsid w:val="004563C3"/>
    <w:rsid w:val="00456FDF"/>
    <w:rsid w:val="00457269"/>
    <w:rsid w:val="00457362"/>
    <w:rsid w:val="004579E8"/>
    <w:rsid w:val="00457F2D"/>
    <w:rsid w:val="00461E2F"/>
    <w:rsid w:val="00463A78"/>
    <w:rsid w:val="00464691"/>
    <w:rsid w:val="00464985"/>
    <w:rsid w:val="00464BE5"/>
    <w:rsid w:val="00464FA4"/>
    <w:rsid w:val="0046524C"/>
    <w:rsid w:val="0046568D"/>
    <w:rsid w:val="00465801"/>
    <w:rsid w:val="00465DA6"/>
    <w:rsid w:val="00466A2A"/>
    <w:rsid w:val="00466CBB"/>
    <w:rsid w:val="00467695"/>
    <w:rsid w:val="00467A83"/>
    <w:rsid w:val="00467F30"/>
    <w:rsid w:val="0047031C"/>
    <w:rsid w:val="00470609"/>
    <w:rsid w:val="00470D7A"/>
    <w:rsid w:val="00471375"/>
    <w:rsid w:val="00471872"/>
    <w:rsid w:val="00471D76"/>
    <w:rsid w:val="00472748"/>
    <w:rsid w:val="0047328D"/>
    <w:rsid w:val="0047380D"/>
    <w:rsid w:val="00473D16"/>
    <w:rsid w:val="00473FA4"/>
    <w:rsid w:val="00474379"/>
    <w:rsid w:val="00474DF9"/>
    <w:rsid w:val="0047689C"/>
    <w:rsid w:val="00476921"/>
    <w:rsid w:val="004804D2"/>
    <w:rsid w:val="00481387"/>
    <w:rsid w:val="00481E0F"/>
    <w:rsid w:val="00481E77"/>
    <w:rsid w:val="00481EAB"/>
    <w:rsid w:val="00482D64"/>
    <w:rsid w:val="00483A1F"/>
    <w:rsid w:val="004844B1"/>
    <w:rsid w:val="00484A1B"/>
    <w:rsid w:val="00484C9E"/>
    <w:rsid w:val="0048558B"/>
    <w:rsid w:val="00485A0C"/>
    <w:rsid w:val="0048681D"/>
    <w:rsid w:val="00487AB8"/>
    <w:rsid w:val="00490222"/>
    <w:rsid w:val="00490387"/>
    <w:rsid w:val="00490EB1"/>
    <w:rsid w:val="00491DF3"/>
    <w:rsid w:val="00491E8B"/>
    <w:rsid w:val="0049247B"/>
    <w:rsid w:val="00492599"/>
    <w:rsid w:val="00494C2F"/>
    <w:rsid w:val="004959D9"/>
    <w:rsid w:val="00495D23"/>
    <w:rsid w:val="00495D9F"/>
    <w:rsid w:val="00496146"/>
    <w:rsid w:val="00496525"/>
    <w:rsid w:val="004969E1"/>
    <w:rsid w:val="00496ECC"/>
    <w:rsid w:val="00497528"/>
    <w:rsid w:val="00497544"/>
    <w:rsid w:val="00497DA4"/>
    <w:rsid w:val="004A0036"/>
    <w:rsid w:val="004A005E"/>
    <w:rsid w:val="004A00D9"/>
    <w:rsid w:val="004A1110"/>
    <w:rsid w:val="004A198A"/>
    <w:rsid w:val="004A1D41"/>
    <w:rsid w:val="004A2080"/>
    <w:rsid w:val="004A25E9"/>
    <w:rsid w:val="004A28E9"/>
    <w:rsid w:val="004A348D"/>
    <w:rsid w:val="004A355A"/>
    <w:rsid w:val="004A3C4C"/>
    <w:rsid w:val="004A4CA3"/>
    <w:rsid w:val="004A516B"/>
    <w:rsid w:val="004A51A8"/>
    <w:rsid w:val="004A542C"/>
    <w:rsid w:val="004A5C71"/>
    <w:rsid w:val="004A6109"/>
    <w:rsid w:val="004A6744"/>
    <w:rsid w:val="004A6E8D"/>
    <w:rsid w:val="004B09FF"/>
    <w:rsid w:val="004B17EF"/>
    <w:rsid w:val="004B1D7A"/>
    <w:rsid w:val="004B21D8"/>
    <w:rsid w:val="004B229E"/>
    <w:rsid w:val="004B3CCE"/>
    <w:rsid w:val="004B44B3"/>
    <w:rsid w:val="004B45DF"/>
    <w:rsid w:val="004B4B22"/>
    <w:rsid w:val="004B5DB5"/>
    <w:rsid w:val="004B5EE4"/>
    <w:rsid w:val="004B7367"/>
    <w:rsid w:val="004B73FD"/>
    <w:rsid w:val="004B7A52"/>
    <w:rsid w:val="004C023B"/>
    <w:rsid w:val="004C0C34"/>
    <w:rsid w:val="004C0E01"/>
    <w:rsid w:val="004C15E8"/>
    <w:rsid w:val="004C17D5"/>
    <w:rsid w:val="004C2A38"/>
    <w:rsid w:val="004C3181"/>
    <w:rsid w:val="004C3433"/>
    <w:rsid w:val="004C353F"/>
    <w:rsid w:val="004C481E"/>
    <w:rsid w:val="004C4CFC"/>
    <w:rsid w:val="004C4D44"/>
    <w:rsid w:val="004C54B9"/>
    <w:rsid w:val="004C6649"/>
    <w:rsid w:val="004C6DA9"/>
    <w:rsid w:val="004C717B"/>
    <w:rsid w:val="004C7A53"/>
    <w:rsid w:val="004C7A90"/>
    <w:rsid w:val="004C7D5C"/>
    <w:rsid w:val="004D0465"/>
    <w:rsid w:val="004D04BB"/>
    <w:rsid w:val="004D1283"/>
    <w:rsid w:val="004D135C"/>
    <w:rsid w:val="004D147B"/>
    <w:rsid w:val="004D1DCF"/>
    <w:rsid w:val="004D32B3"/>
    <w:rsid w:val="004D44DE"/>
    <w:rsid w:val="004D45B3"/>
    <w:rsid w:val="004D461F"/>
    <w:rsid w:val="004D4F66"/>
    <w:rsid w:val="004D6123"/>
    <w:rsid w:val="004D62A6"/>
    <w:rsid w:val="004D6C80"/>
    <w:rsid w:val="004D6CF7"/>
    <w:rsid w:val="004D7B39"/>
    <w:rsid w:val="004D7CB2"/>
    <w:rsid w:val="004D7D99"/>
    <w:rsid w:val="004E155D"/>
    <w:rsid w:val="004E16E7"/>
    <w:rsid w:val="004E1E38"/>
    <w:rsid w:val="004E2379"/>
    <w:rsid w:val="004E2DA6"/>
    <w:rsid w:val="004E2F0D"/>
    <w:rsid w:val="004E33D3"/>
    <w:rsid w:val="004E4025"/>
    <w:rsid w:val="004E426F"/>
    <w:rsid w:val="004E4343"/>
    <w:rsid w:val="004E5085"/>
    <w:rsid w:val="004E6052"/>
    <w:rsid w:val="004E677C"/>
    <w:rsid w:val="004E69EB"/>
    <w:rsid w:val="004F08C7"/>
    <w:rsid w:val="004F0AA4"/>
    <w:rsid w:val="004F0E68"/>
    <w:rsid w:val="004F0FE3"/>
    <w:rsid w:val="004F142E"/>
    <w:rsid w:val="004F14E4"/>
    <w:rsid w:val="004F15A7"/>
    <w:rsid w:val="004F1668"/>
    <w:rsid w:val="004F24A1"/>
    <w:rsid w:val="004F368A"/>
    <w:rsid w:val="004F381F"/>
    <w:rsid w:val="004F3C79"/>
    <w:rsid w:val="004F3F40"/>
    <w:rsid w:val="004F430F"/>
    <w:rsid w:val="004F4414"/>
    <w:rsid w:val="004F445F"/>
    <w:rsid w:val="004F451B"/>
    <w:rsid w:val="004F4C27"/>
    <w:rsid w:val="004F5128"/>
    <w:rsid w:val="004F5C0A"/>
    <w:rsid w:val="004F61BF"/>
    <w:rsid w:val="004F645B"/>
    <w:rsid w:val="004F786E"/>
    <w:rsid w:val="00500398"/>
    <w:rsid w:val="00500445"/>
    <w:rsid w:val="00500AD4"/>
    <w:rsid w:val="00500DFD"/>
    <w:rsid w:val="005010D2"/>
    <w:rsid w:val="00501199"/>
    <w:rsid w:val="00501682"/>
    <w:rsid w:val="005017C5"/>
    <w:rsid w:val="00501C9E"/>
    <w:rsid w:val="00501E43"/>
    <w:rsid w:val="00501FDE"/>
    <w:rsid w:val="005022D6"/>
    <w:rsid w:val="00502B6D"/>
    <w:rsid w:val="00502BB1"/>
    <w:rsid w:val="00503B0C"/>
    <w:rsid w:val="00504B21"/>
    <w:rsid w:val="00504D62"/>
    <w:rsid w:val="00504FBF"/>
    <w:rsid w:val="005065F2"/>
    <w:rsid w:val="005074D7"/>
    <w:rsid w:val="00507EB7"/>
    <w:rsid w:val="00510109"/>
    <w:rsid w:val="00510BA0"/>
    <w:rsid w:val="00510C23"/>
    <w:rsid w:val="00510EDD"/>
    <w:rsid w:val="005119F9"/>
    <w:rsid w:val="0051246E"/>
    <w:rsid w:val="00512546"/>
    <w:rsid w:val="00512A7C"/>
    <w:rsid w:val="00513080"/>
    <w:rsid w:val="005132F4"/>
    <w:rsid w:val="00513650"/>
    <w:rsid w:val="005139DD"/>
    <w:rsid w:val="00514C04"/>
    <w:rsid w:val="00515074"/>
    <w:rsid w:val="00515401"/>
    <w:rsid w:val="00515977"/>
    <w:rsid w:val="00515984"/>
    <w:rsid w:val="00515EF1"/>
    <w:rsid w:val="00515F31"/>
    <w:rsid w:val="0051675C"/>
    <w:rsid w:val="0051694E"/>
    <w:rsid w:val="00516BA1"/>
    <w:rsid w:val="00517A6D"/>
    <w:rsid w:val="00517B55"/>
    <w:rsid w:val="00517D5C"/>
    <w:rsid w:val="00517E39"/>
    <w:rsid w:val="00517ED1"/>
    <w:rsid w:val="00520092"/>
    <w:rsid w:val="00520952"/>
    <w:rsid w:val="00521355"/>
    <w:rsid w:val="005214F8"/>
    <w:rsid w:val="00521B1F"/>
    <w:rsid w:val="00521B9B"/>
    <w:rsid w:val="0052231D"/>
    <w:rsid w:val="00523527"/>
    <w:rsid w:val="00523AF2"/>
    <w:rsid w:val="00523D2A"/>
    <w:rsid w:val="005244F7"/>
    <w:rsid w:val="005249F1"/>
    <w:rsid w:val="00524DBC"/>
    <w:rsid w:val="00525082"/>
    <w:rsid w:val="0052511B"/>
    <w:rsid w:val="00525622"/>
    <w:rsid w:val="00525A59"/>
    <w:rsid w:val="00525EF9"/>
    <w:rsid w:val="0052699B"/>
    <w:rsid w:val="0052716C"/>
    <w:rsid w:val="00527B9A"/>
    <w:rsid w:val="00527D0F"/>
    <w:rsid w:val="00527E48"/>
    <w:rsid w:val="00527EE2"/>
    <w:rsid w:val="0053001E"/>
    <w:rsid w:val="00530097"/>
    <w:rsid w:val="00530128"/>
    <w:rsid w:val="00530513"/>
    <w:rsid w:val="005305FF"/>
    <w:rsid w:val="00530B6D"/>
    <w:rsid w:val="00530D4B"/>
    <w:rsid w:val="005318E2"/>
    <w:rsid w:val="00532272"/>
    <w:rsid w:val="00532490"/>
    <w:rsid w:val="0053282C"/>
    <w:rsid w:val="005328B0"/>
    <w:rsid w:val="00532F2F"/>
    <w:rsid w:val="005352EB"/>
    <w:rsid w:val="00535BE4"/>
    <w:rsid w:val="00535C69"/>
    <w:rsid w:val="00535F4A"/>
    <w:rsid w:val="00536006"/>
    <w:rsid w:val="00536192"/>
    <w:rsid w:val="00536C63"/>
    <w:rsid w:val="00536FB4"/>
    <w:rsid w:val="00537364"/>
    <w:rsid w:val="00537733"/>
    <w:rsid w:val="00537780"/>
    <w:rsid w:val="00537EB9"/>
    <w:rsid w:val="005404B2"/>
    <w:rsid w:val="00540F1D"/>
    <w:rsid w:val="00540F55"/>
    <w:rsid w:val="00541515"/>
    <w:rsid w:val="00541819"/>
    <w:rsid w:val="005420F9"/>
    <w:rsid w:val="00542507"/>
    <w:rsid w:val="00542549"/>
    <w:rsid w:val="005427A9"/>
    <w:rsid w:val="00542FA7"/>
    <w:rsid w:val="00543180"/>
    <w:rsid w:val="00544910"/>
    <w:rsid w:val="00544B2E"/>
    <w:rsid w:val="005454ED"/>
    <w:rsid w:val="005459EF"/>
    <w:rsid w:val="0054622D"/>
    <w:rsid w:val="0054636D"/>
    <w:rsid w:val="00546974"/>
    <w:rsid w:val="005474E1"/>
    <w:rsid w:val="0054786A"/>
    <w:rsid w:val="005478DA"/>
    <w:rsid w:val="00547C01"/>
    <w:rsid w:val="00547DC0"/>
    <w:rsid w:val="00547F75"/>
    <w:rsid w:val="0055020E"/>
    <w:rsid w:val="005504EF"/>
    <w:rsid w:val="00551388"/>
    <w:rsid w:val="00551B9A"/>
    <w:rsid w:val="00552039"/>
    <w:rsid w:val="0055243E"/>
    <w:rsid w:val="00552D7B"/>
    <w:rsid w:val="00552E3B"/>
    <w:rsid w:val="0055323E"/>
    <w:rsid w:val="00553601"/>
    <w:rsid w:val="00554D50"/>
    <w:rsid w:val="00554EE6"/>
    <w:rsid w:val="005555C5"/>
    <w:rsid w:val="00555AC4"/>
    <w:rsid w:val="00555D8F"/>
    <w:rsid w:val="005560C6"/>
    <w:rsid w:val="00556701"/>
    <w:rsid w:val="005567C3"/>
    <w:rsid w:val="00556D54"/>
    <w:rsid w:val="005571C2"/>
    <w:rsid w:val="0055790F"/>
    <w:rsid w:val="0055791B"/>
    <w:rsid w:val="0056127B"/>
    <w:rsid w:val="005623D5"/>
    <w:rsid w:val="0056255A"/>
    <w:rsid w:val="005647B0"/>
    <w:rsid w:val="005648BE"/>
    <w:rsid w:val="00564BBE"/>
    <w:rsid w:val="00565983"/>
    <w:rsid w:val="00565BF8"/>
    <w:rsid w:val="00566117"/>
    <w:rsid w:val="00566457"/>
    <w:rsid w:val="0056647F"/>
    <w:rsid w:val="005668A4"/>
    <w:rsid w:val="005672A7"/>
    <w:rsid w:val="00567594"/>
    <w:rsid w:val="005679DD"/>
    <w:rsid w:val="005679E2"/>
    <w:rsid w:val="00570282"/>
    <w:rsid w:val="00570DA1"/>
    <w:rsid w:val="00571E1A"/>
    <w:rsid w:val="0057269C"/>
    <w:rsid w:val="00572F48"/>
    <w:rsid w:val="005730E4"/>
    <w:rsid w:val="005735FA"/>
    <w:rsid w:val="005736D6"/>
    <w:rsid w:val="005740ED"/>
    <w:rsid w:val="005752E4"/>
    <w:rsid w:val="005753A5"/>
    <w:rsid w:val="0057544D"/>
    <w:rsid w:val="005765A5"/>
    <w:rsid w:val="00576D19"/>
    <w:rsid w:val="005773CD"/>
    <w:rsid w:val="00577725"/>
    <w:rsid w:val="0057792B"/>
    <w:rsid w:val="005802C4"/>
    <w:rsid w:val="0058051F"/>
    <w:rsid w:val="0058058E"/>
    <w:rsid w:val="005808A4"/>
    <w:rsid w:val="0058112E"/>
    <w:rsid w:val="0058152B"/>
    <w:rsid w:val="00581978"/>
    <w:rsid w:val="00581A04"/>
    <w:rsid w:val="00581C57"/>
    <w:rsid w:val="00581C81"/>
    <w:rsid w:val="00581DD6"/>
    <w:rsid w:val="00582595"/>
    <w:rsid w:val="0058298D"/>
    <w:rsid w:val="00583AE6"/>
    <w:rsid w:val="0058449E"/>
    <w:rsid w:val="005851AE"/>
    <w:rsid w:val="005856AA"/>
    <w:rsid w:val="00586554"/>
    <w:rsid w:val="00586C31"/>
    <w:rsid w:val="00586FFF"/>
    <w:rsid w:val="00587590"/>
    <w:rsid w:val="00587DA1"/>
    <w:rsid w:val="00590698"/>
    <w:rsid w:val="005915F6"/>
    <w:rsid w:val="005920AD"/>
    <w:rsid w:val="00592CE7"/>
    <w:rsid w:val="00592E18"/>
    <w:rsid w:val="00593DC1"/>
    <w:rsid w:val="005944CE"/>
    <w:rsid w:val="0059454A"/>
    <w:rsid w:val="00594DF6"/>
    <w:rsid w:val="00595163"/>
    <w:rsid w:val="005951CE"/>
    <w:rsid w:val="00595864"/>
    <w:rsid w:val="00596A49"/>
    <w:rsid w:val="00597078"/>
    <w:rsid w:val="00597895"/>
    <w:rsid w:val="005A0016"/>
    <w:rsid w:val="005A036A"/>
    <w:rsid w:val="005A103A"/>
    <w:rsid w:val="005A193F"/>
    <w:rsid w:val="005A195D"/>
    <w:rsid w:val="005A1EBA"/>
    <w:rsid w:val="005A2C18"/>
    <w:rsid w:val="005A2E2C"/>
    <w:rsid w:val="005A3166"/>
    <w:rsid w:val="005A377A"/>
    <w:rsid w:val="005A3A9D"/>
    <w:rsid w:val="005A3BB2"/>
    <w:rsid w:val="005A4652"/>
    <w:rsid w:val="005A4805"/>
    <w:rsid w:val="005A481C"/>
    <w:rsid w:val="005A533B"/>
    <w:rsid w:val="005A59AF"/>
    <w:rsid w:val="005A5D51"/>
    <w:rsid w:val="005A5FA8"/>
    <w:rsid w:val="005A61E4"/>
    <w:rsid w:val="005A6428"/>
    <w:rsid w:val="005A66E5"/>
    <w:rsid w:val="005A6E17"/>
    <w:rsid w:val="005A71E0"/>
    <w:rsid w:val="005A74E2"/>
    <w:rsid w:val="005A78B7"/>
    <w:rsid w:val="005A7DEF"/>
    <w:rsid w:val="005B0140"/>
    <w:rsid w:val="005B0D76"/>
    <w:rsid w:val="005B0FEB"/>
    <w:rsid w:val="005B1976"/>
    <w:rsid w:val="005B1B27"/>
    <w:rsid w:val="005B2071"/>
    <w:rsid w:val="005B29B6"/>
    <w:rsid w:val="005B3AE4"/>
    <w:rsid w:val="005B4790"/>
    <w:rsid w:val="005B5D4E"/>
    <w:rsid w:val="005B6362"/>
    <w:rsid w:val="005B658C"/>
    <w:rsid w:val="005B684B"/>
    <w:rsid w:val="005B69BE"/>
    <w:rsid w:val="005B6B6D"/>
    <w:rsid w:val="005B6B8C"/>
    <w:rsid w:val="005B706C"/>
    <w:rsid w:val="005B75BB"/>
    <w:rsid w:val="005B7654"/>
    <w:rsid w:val="005B7B04"/>
    <w:rsid w:val="005B7BAE"/>
    <w:rsid w:val="005B7BB2"/>
    <w:rsid w:val="005C016F"/>
    <w:rsid w:val="005C098A"/>
    <w:rsid w:val="005C0D08"/>
    <w:rsid w:val="005C14A6"/>
    <w:rsid w:val="005C16E2"/>
    <w:rsid w:val="005C21A6"/>
    <w:rsid w:val="005C21F4"/>
    <w:rsid w:val="005C2BD0"/>
    <w:rsid w:val="005C34C7"/>
    <w:rsid w:val="005C36FE"/>
    <w:rsid w:val="005C390A"/>
    <w:rsid w:val="005C47B3"/>
    <w:rsid w:val="005C485A"/>
    <w:rsid w:val="005C4A1E"/>
    <w:rsid w:val="005C4D1F"/>
    <w:rsid w:val="005C50F7"/>
    <w:rsid w:val="005C5649"/>
    <w:rsid w:val="005C6028"/>
    <w:rsid w:val="005C6731"/>
    <w:rsid w:val="005C730E"/>
    <w:rsid w:val="005C787A"/>
    <w:rsid w:val="005C7AB6"/>
    <w:rsid w:val="005D048E"/>
    <w:rsid w:val="005D115B"/>
    <w:rsid w:val="005D1367"/>
    <w:rsid w:val="005D13A4"/>
    <w:rsid w:val="005D1D1F"/>
    <w:rsid w:val="005D2295"/>
    <w:rsid w:val="005D24B5"/>
    <w:rsid w:val="005D320F"/>
    <w:rsid w:val="005D324F"/>
    <w:rsid w:val="005D33BA"/>
    <w:rsid w:val="005D36FF"/>
    <w:rsid w:val="005D38F2"/>
    <w:rsid w:val="005D3CA0"/>
    <w:rsid w:val="005D3DEB"/>
    <w:rsid w:val="005D42F4"/>
    <w:rsid w:val="005D433B"/>
    <w:rsid w:val="005D4859"/>
    <w:rsid w:val="005D4C6B"/>
    <w:rsid w:val="005D503E"/>
    <w:rsid w:val="005D521B"/>
    <w:rsid w:val="005D5856"/>
    <w:rsid w:val="005D58A4"/>
    <w:rsid w:val="005D619A"/>
    <w:rsid w:val="005D6357"/>
    <w:rsid w:val="005D64BB"/>
    <w:rsid w:val="005D715B"/>
    <w:rsid w:val="005D7549"/>
    <w:rsid w:val="005E000B"/>
    <w:rsid w:val="005E0658"/>
    <w:rsid w:val="005E0A60"/>
    <w:rsid w:val="005E1081"/>
    <w:rsid w:val="005E1890"/>
    <w:rsid w:val="005E18C3"/>
    <w:rsid w:val="005E197A"/>
    <w:rsid w:val="005E1DB2"/>
    <w:rsid w:val="005E1E5A"/>
    <w:rsid w:val="005E2042"/>
    <w:rsid w:val="005E2350"/>
    <w:rsid w:val="005E3028"/>
    <w:rsid w:val="005E53E9"/>
    <w:rsid w:val="005E5687"/>
    <w:rsid w:val="005E5E3E"/>
    <w:rsid w:val="005E6CFE"/>
    <w:rsid w:val="005E703B"/>
    <w:rsid w:val="005F00E1"/>
    <w:rsid w:val="005F0C95"/>
    <w:rsid w:val="005F0E0E"/>
    <w:rsid w:val="005F13ED"/>
    <w:rsid w:val="005F1D6B"/>
    <w:rsid w:val="005F21B9"/>
    <w:rsid w:val="005F289C"/>
    <w:rsid w:val="005F28F8"/>
    <w:rsid w:val="005F3BE3"/>
    <w:rsid w:val="005F3D90"/>
    <w:rsid w:val="005F3FEC"/>
    <w:rsid w:val="005F48E9"/>
    <w:rsid w:val="005F57EB"/>
    <w:rsid w:val="005F69F6"/>
    <w:rsid w:val="005F7A1D"/>
    <w:rsid w:val="005F7AB7"/>
    <w:rsid w:val="005F7B08"/>
    <w:rsid w:val="00600263"/>
    <w:rsid w:val="00600CB6"/>
    <w:rsid w:val="006020EB"/>
    <w:rsid w:val="00602236"/>
    <w:rsid w:val="006026C3"/>
    <w:rsid w:val="00602AA8"/>
    <w:rsid w:val="00603092"/>
    <w:rsid w:val="0060398E"/>
    <w:rsid w:val="00603DA4"/>
    <w:rsid w:val="0060587D"/>
    <w:rsid w:val="00605CB4"/>
    <w:rsid w:val="00605FD5"/>
    <w:rsid w:val="006067DB"/>
    <w:rsid w:val="0060705B"/>
    <w:rsid w:val="0060767B"/>
    <w:rsid w:val="00607875"/>
    <w:rsid w:val="00607CDF"/>
    <w:rsid w:val="00607F2F"/>
    <w:rsid w:val="00610C7F"/>
    <w:rsid w:val="00610E95"/>
    <w:rsid w:val="0061140F"/>
    <w:rsid w:val="0061178D"/>
    <w:rsid w:val="00611898"/>
    <w:rsid w:val="00611A95"/>
    <w:rsid w:val="0061277F"/>
    <w:rsid w:val="00612EDB"/>
    <w:rsid w:val="006141C4"/>
    <w:rsid w:val="00614AE3"/>
    <w:rsid w:val="00615207"/>
    <w:rsid w:val="006161C7"/>
    <w:rsid w:val="0061640C"/>
    <w:rsid w:val="006174F7"/>
    <w:rsid w:val="00617699"/>
    <w:rsid w:val="006179EA"/>
    <w:rsid w:val="00620746"/>
    <w:rsid w:val="0062081D"/>
    <w:rsid w:val="006210D1"/>
    <w:rsid w:val="00621423"/>
    <w:rsid w:val="006227CD"/>
    <w:rsid w:val="006231E7"/>
    <w:rsid w:val="00623363"/>
    <w:rsid w:val="00623BCB"/>
    <w:rsid w:val="00624427"/>
    <w:rsid w:val="00624BDC"/>
    <w:rsid w:val="00624CB9"/>
    <w:rsid w:val="006250D8"/>
    <w:rsid w:val="0062547A"/>
    <w:rsid w:val="00625DE0"/>
    <w:rsid w:val="00626097"/>
    <w:rsid w:val="00626380"/>
    <w:rsid w:val="00627E0E"/>
    <w:rsid w:val="00627E55"/>
    <w:rsid w:val="0063008C"/>
    <w:rsid w:val="006300F5"/>
    <w:rsid w:val="006304C6"/>
    <w:rsid w:val="006304CC"/>
    <w:rsid w:val="00630648"/>
    <w:rsid w:val="00630E6A"/>
    <w:rsid w:val="006313C6"/>
    <w:rsid w:val="00631427"/>
    <w:rsid w:val="006329B6"/>
    <w:rsid w:val="00632F5C"/>
    <w:rsid w:val="0063305B"/>
    <w:rsid w:val="006333F9"/>
    <w:rsid w:val="00633BFA"/>
    <w:rsid w:val="00633C85"/>
    <w:rsid w:val="00633DC6"/>
    <w:rsid w:val="0063458A"/>
    <w:rsid w:val="006345D6"/>
    <w:rsid w:val="00635375"/>
    <w:rsid w:val="00635F73"/>
    <w:rsid w:val="006361ED"/>
    <w:rsid w:val="006368A4"/>
    <w:rsid w:val="00637AA7"/>
    <w:rsid w:val="00637DA2"/>
    <w:rsid w:val="00641100"/>
    <w:rsid w:val="006417FC"/>
    <w:rsid w:val="00641E9F"/>
    <w:rsid w:val="0064236F"/>
    <w:rsid w:val="00642F60"/>
    <w:rsid w:val="0064397C"/>
    <w:rsid w:val="00643E57"/>
    <w:rsid w:val="0064413B"/>
    <w:rsid w:val="0064424A"/>
    <w:rsid w:val="006443AC"/>
    <w:rsid w:val="006447C5"/>
    <w:rsid w:val="0064560C"/>
    <w:rsid w:val="00646CDC"/>
    <w:rsid w:val="00646CE1"/>
    <w:rsid w:val="00647180"/>
    <w:rsid w:val="00647218"/>
    <w:rsid w:val="006473C3"/>
    <w:rsid w:val="00647657"/>
    <w:rsid w:val="006478AC"/>
    <w:rsid w:val="006479EB"/>
    <w:rsid w:val="006501B2"/>
    <w:rsid w:val="00650814"/>
    <w:rsid w:val="006508CD"/>
    <w:rsid w:val="006513C7"/>
    <w:rsid w:val="00651E5B"/>
    <w:rsid w:val="006526D0"/>
    <w:rsid w:val="0065275E"/>
    <w:rsid w:val="0065292D"/>
    <w:rsid w:val="00653111"/>
    <w:rsid w:val="00653629"/>
    <w:rsid w:val="006537F7"/>
    <w:rsid w:val="00653CD3"/>
    <w:rsid w:val="00653E17"/>
    <w:rsid w:val="006551D3"/>
    <w:rsid w:val="006558EF"/>
    <w:rsid w:val="00655992"/>
    <w:rsid w:val="00656856"/>
    <w:rsid w:val="00656BBD"/>
    <w:rsid w:val="00656D9A"/>
    <w:rsid w:val="006570CA"/>
    <w:rsid w:val="00657D31"/>
    <w:rsid w:val="00660419"/>
    <w:rsid w:val="0066164E"/>
    <w:rsid w:val="006616F3"/>
    <w:rsid w:val="00661BDC"/>
    <w:rsid w:val="00661C8D"/>
    <w:rsid w:val="00661EB7"/>
    <w:rsid w:val="00662385"/>
    <w:rsid w:val="00662EE1"/>
    <w:rsid w:val="00662FCA"/>
    <w:rsid w:val="006636DA"/>
    <w:rsid w:val="00663D03"/>
    <w:rsid w:val="0066404D"/>
    <w:rsid w:val="00664783"/>
    <w:rsid w:val="00664EBA"/>
    <w:rsid w:val="0066506B"/>
    <w:rsid w:val="0066568F"/>
    <w:rsid w:val="006656CE"/>
    <w:rsid w:val="0066575D"/>
    <w:rsid w:val="00665995"/>
    <w:rsid w:val="0066641C"/>
    <w:rsid w:val="00666AA7"/>
    <w:rsid w:val="00667488"/>
    <w:rsid w:val="00670490"/>
    <w:rsid w:val="00670558"/>
    <w:rsid w:val="00670BA5"/>
    <w:rsid w:val="00670F84"/>
    <w:rsid w:val="006719C8"/>
    <w:rsid w:val="00673EFF"/>
    <w:rsid w:val="006740B1"/>
    <w:rsid w:val="0067411D"/>
    <w:rsid w:val="00674209"/>
    <w:rsid w:val="0067509B"/>
    <w:rsid w:val="0067564E"/>
    <w:rsid w:val="00675BA8"/>
    <w:rsid w:val="00675D25"/>
    <w:rsid w:val="00675E3D"/>
    <w:rsid w:val="006764CD"/>
    <w:rsid w:val="00676A27"/>
    <w:rsid w:val="00677DAE"/>
    <w:rsid w:val="006800F9"/>
    <w:rsid w:val="00680152"/>
    <w:rsid w:val="006804DF"/>
    <w:rsid w:val="006804E1"/>
    <w:rsid w:val="00681A31"/>
    <w:rsid w:val="00681D2F"/>
    <w:rsid w:val="00682716"/>
    <w:rsid w:val="00682E89"/>
    <w:rsid w:val="0068337D"/>
    <w:rsid w:val="006842C4"/>
    <w:rsid w:val="006842F4"/>
    <w:rsid w:val="00684738"/>
    <w:rsid w:val="00684CED"/>
    <w:rsid w:val="00684ED6"/>
    <w:rsid w:val="00685389"/>
    <w:rsid w:val="0068563D"/>
    <w:rsid w:val="00685BAE"/>
    <w:rsid w:val="00686387"/>
    <w:rsid w:val="0068683F"/>
    <w:rsid w:val="00687280"/>
    <w:rsid w:val="00687E8F"/>
    <w:rsid w:val="00690309"/>
    <w:rsid w:val="0069045E"/>
    <w:rsid w:val="00690C19"/>
    <w:rsid w:val="00690DCA"/>
    <w:rsid w:val="00691192"/>
    <w:rsid w:val="0069137A"/>
    <w:rsid w:val="00691B9E"/>
    <w:rsid w:val="0069268E"/>
    <w:rsid w:val="00692736"/>
    <w:rsid w:val="00693424"/>
    <w:rsid w:val="00693BD5"/>
    <w:rsid w:val="00693CF2"/>
    <w:rsid w:val="006946C2"/>
    <w:rsid w:val="00694CC8"/>
    <w:rsid w:val="00695504"/>
    <w:rsid w:val="00696679"/>
    <w:rsid w:val="00696D9F"/>
    <w:rsid w:val="00696F7E"/>
    <w:rsid w:val="006974BA"/>
    <w:rsid w:val="00697A78"/>
    <w:rsid w:val="00697C10"/>
    <w:rsid w:val="006A0200"/>
    <w:rsid w:val="006A03F3"/>
    <w:rsid w:val="006A0A62"/>
    <w:rsid w:val="006A0C77"/>
    <w:rsid w:val="006A0EFF"/>
    <w:rsid w:val="006A1102"/>
    <w:rsid w:val="006A16AF"/>
    <w:rsid w:val="006A172E"/>
    <w:rsid w:val="006A1DFB"/>
    <w:rsid w:val="006A22B3"/>
    <w:rsid w:val="006A27F3"/>
    <w:rsid w:val="006A34CD"/>
    <w:rsid w:val="006A36CA"/>
    <w:rsid w:val="006A3BAA"/>
    <w:rsid w:val="006A4449"/>
    <w:rsid w:val="006A480D"/>
    <w:rsid w:val="006A5574"/>
    <w:rsid w:val="006A5D3E"/>
    <w:rsid w:val="006A65DB"/>
    <w:rsid w:val="006A67CC"/>
    <w:rsid w:val="006B0241"/>
    <w:rsid w:val="006B03F8"/>
    <w:rsid w:val="006B0B76"/>
    <w:rsid w:val="006B0D4F"/>
    <w:rsid w:val="006B0F00"/>
    <w:rsid w:val="006B1829"/>
    <w:rsid w:val="006B1AEC"/>
    <w:rsid w:val="006B230D"/>
    <w:rsid w:val="006B2B61"/>
    <w:rsid w:val="006B38B3"/>
    <w:rsid w:val="006B3A56"/>
    <w:rsid w:val="006B3DCF"/>
    <w:rsid w:val="006B4A8F"/>
    <w:rsid w:val="006B6FBF"/>
    <w:rsid w:val="006B74FD"/>
    <w:rsid w:val="006B781A"/>
    <w:rsid w:val="006B786D"/>
    <w:rsid w:val="006B7E5A"/>
    <w:rsid w:val="006B7E6A"/>
    <w:rsid w:val="006C0ADC"/>
    <w:rsid w:val="006C0C93"/>
    <w:rsid w:val="006C1042"/>
    <w:rsid w:val="006C139D"/>
    <w:rsid w:val="006C15CC"/>
    <w:rsid w:val="006C2530"/>
    <w:rsid w:val="006C25EF"/>
    <w:rsid w:val="006C2C90"/>
    <w:rsid w:val="006C2CEB"/>
    <w:rsid w:val="006C390D"/>
    <w:rsid w:val="006C5934"/>
    <w:rsid w:val="006C5E59"/>
    <w:rsid w:val="006C6466"/>
    <w:rsid w:val="006C6500"/>
    <w:rsid w:val="006C6C6A"/>
    <w:rsid w:val="006C7821"/>
    <w:rsid w:val="006C7973"/>
    <w:rsid w:val="006C7AB2"/>
    <w:rsid w:val="006C7BA5"/>
    <w:rsid w:val="006C7D34"/>
    <w:rsid w:val="006D087F"/>
    <w:rsid w:val="006D1276"/>
    <w:rsid w:val="006D1E83"/>
    <w:rsid w:val="006D1EFF"/>
    <w:rsid w:val="006D2051"/>
    <w:rsid w:val="006D2215"/>
    <w:rsid w:val="006D2CEC"/>
    <w:rsid w:val="006D3D81"/>
    <w:rsid w:val="006D4DE9"/>
    <w:rsid w:val="006D5B56"/>
    <w:rsid w:val="006D5D09"/>
    <w:rsid w:val="006D5D4F"/>
    <w:rsid w:val="006D5FF7"/>
    <w:rsid w:val="006D62E4"/>
    <w:rsid w:val="006D6D77"/>
    <w:rsid w:val="006D7A32"/>
    <w:rsid w:val="006D7A81"/>
    <w:rsid w:val="006D7BBC"/>
    <w:rsid w:val="006D7CAF"/>
    <w:rsid w:val="006D7E7A"/>
    <w:rsid w:val="006E071F"/>
    <w:rsid w:val="006E180D"/>
    <w:rsid w:val="006E1CB1"/>
    <w:rsid w:val="006E1EC8"/>
    <w:rsid w:val="006E2281"/>
    <w:rsid w:val="006E26C7"/>
    <w:rsid w:val="006E288E"/>
    <w:rsid w:val="006E2A83"/>
    <w:rsid w:val="006E2DB0"/>
    <w:rsid w:val="006E3434"/>
    <w:rsid w:val="006E4D22"/>
    <w:rsid w:val="006E519A"/>
    <w:rsid w:val="006E51B5"/>
    <w:rsid w:val="006E52D6"/>
    <w:rsid w:val="006E52E5"/>
    <w:rsid w:val="006E53EA"/>
    <w:rsid w:val="006E6196"/>
    <w:rsid w:val="006E676A"/>
    <w:rsid w:val="006E6B83"/>
    <w:rsid w:val="006E70D2"/>
    <w:rsid w:val="006E78BB"/>
    <w:rsid w:val="006F0271"/>
    <w:rsid w:val="006F17FB"/>
    <w:rsid w:val="006F180C"/>
    <w:rsid w:val="006F21C4"/>
    <w:rsid w:val="006F2424"/>
    <w:rsid w:val="006F25F9"/>
    <w:rsid w:val="006F2EBC"/>
    <w:rsid w:val="006F3E9F"/>
    <w:rsid w:val="006F4661"/>
    <w:rsid w:val="006F5CCA"/>
    <w:rsid w:val="006F623F"/>
    <w:rsid w:val="006F6A91"/>
    <w:rsid w:val="006F6B5A"/>
    <w:rsid w:val="006F7031"/>
    <w:rsid w:val="006F710D"/>
    <w:rsid w:val="006F75C4"/>
    <w:rsid w:val="006F7A9E"/>
    <w:rsid w:val="0070087E"/>
    <w:rsid w:val="0070092B"/>
    <w:rsid w:val="00701200"/>
    <w:rsid w:val="00701391"/>
    <w:rsid w:val="0070173E"/>
    <w:rsid w:val="0070198E"/>
    <w:rsid w:val="007024BD"/>
    <w:rsid w:val="007031D5"/>
    <w:rsid w:val="00703C66"/>
    <w:rsid w:val="00703E85"/>
    <w:rsid w:val="00704303"/>
    <w:rsid w:val="00704623"/>
    <w:rsid w:val="00704A80"/>
    <w:rsid w:val="0070518E"/>
    <w:rsid w:val="007051BD"/>
    <w:rsid w:val="00705D8D"/>
    <w:rsid w:val="007061C7"/>
    <w:rsid w:val="00706F45"/>
    <w:rsid w:val="007079ED"/>
    <w:rsid w:val="00707B18"/>
    <w:rsid w:val="0071036E"/>
    <w:rsid w:val="007104C8"/>
    <w:rsid w:val="007111C7"/>
    <w:rsid w:val="00711CEF"/>
    <w:rsid w:val="0071223F"/>
    <w:rsid w:val="00712CC4"/>
    <w:rsid w:val="00712DF9"/>
    <w:rsid w:val="007132B0"/>
    <w:rsid w:val="00713380"/>
    <w:rsid w:val="00713602"/>
    <w:rsid w:val="00714B38"/>
    <w:rsid w:val="0071560F"/>
    <w:rsid w:val="00715666"/>
    <w:rsid w:val="0071575B"/>
    <w:rsid w:val="007159AB"/>
    <w:rsid w:val="0071689B"/>
    <w:rsid w:val="00716D32"/>
    <w:rsid w:val="00716E32"/>
    <w:rsid w:val="00717932"/>
    <w:rsid w:val="00717B10"/>
    <w:rsid w:val="00717B8D"/>
    <w:rsid w:val="00717C5E"/>
    <w:rsid w:val="00717EF4"/>
    <w:rsid w:val="00720788"/>
    <w:rsid w:val="00720CC4"/>
    <w:rsid w:val="00720E36"/>
    <w:rsid w:val="007211F6"/>
    <w:rsid w:val="00721EA0"/>
    <w:rsid w:val="00722390"/>
    <w:rsid w:val="007227C7"/>
    <w:rsid w:val="00722BCA"/>
    <w:rsid w:val="0072310B"/>
    <w:rsid w:val="007231E5"/>
    <w:rsid w:val="0072372A"/>
    <w:rsid w:val="007245BA"/>
    <w:rsid w:val="007247B8"/>
    <w:rsid w:val="0072516E"/>
    <w:rsid w:val="00725A7D"/>
    <w:rsid w:val="00725DC4"/>
    <w:rsid w:val="00725EB2"/>
    <w:rsid w:val="007261EC"/>
    <w:rsid w:val="0072647C"/>
    <w:rsid w:val="00727246"/>
    <w:rsid w:val="00727280"/>
    <w:rsid w:val="007274CF"/>
    <w:rsid w:val="00730314"/>
    <w:rsid w:val="00730479"/>
    <w:rsid w:val="00730B45"/>
    <w:rsid w:val="00731A62"/>
    <w:rsid w:val="00731EEC"/>
    <w:rsid w:val="00732250"/>
    <w:rsid w:val="007323F3"/>
    <w:rsid w:val="00732667"/>
    <w:rsid w:val="00732D32"/>
    <w:rsid w:val="0073391A"/>
    <w:rsid w:val="007349F9"/>
    <w:rsid w:val="00734C03"/>
    <w:rsid w:val="00734C78"/>
    <w:rsid w:val="00735346"/>
    <w:rsid w:val="007353B5"/>
    <w:rsid w:val="0073554F"/>
    <w:rsid w:val="00735566"/>
    <w:rsid w:val="00735C30"/>
    <w:rsid w:val="007366C1"/>
    <w:rsid w:val="0073686B"/>
    <w:rsid w:val="00736A54"/>
    <w:rsid w:val="00737080"/>
    <w:rsid w:val="00737ECF"/>
    <w:rsid w:val="0074016C"/>
    <w:rsid w:val="007401D9"/>
    <w:rsid w:val="007407C6"/>
    <w:rsid w:val="007412A0"/>
    <w:rsid w:val="00741591"/>
    <w:rsid w:val="00741879"/>
    <w:rsid w:val="00741E1A"/>
    <w:rsid w:val="00743914"/>
    <w:rsid w:val="00743EE7"/>
    <w:rsid w:val="00743F1F"/>
    <w:rsid w:val="00745050"/>
    <w:rsid w:val="00745054"/>
    <w:rsid w:val="00745482"/>
    <w:rsid w:val="007455B3"/>
    <w:rsid w:val="007461A1"/>
    <w:rsid w:val="00746BB1"/>
    <w:rsid w:val="00746EA0"/>
    <w:rsid w:val="00747894"/>
    <w:rsid w:val="007505ED"/>
    <w:rsid w:val="00750F71"/>
    <w:rsid w:val="007523F8"/>
    <w:rsid w:val="007529B4"/>
    <w:rsid w:val="007530CE"/>
    <w:rsid w:val="00753F51"/>
    <w:rsid w:val="007540BE"/>
    <w:rsid w:val="00755AC2"/>
    <w:rsid w:val="00755ACA"/>
    <w:rsid w:val="007568D6"/>
    <w:rsid w:val="00756FA8"/>
    <w:rsid w:val="00757A51"/>
    <w:rsid w:val="00760851"/>
    <w:rsid w:val="0076127F"/>
    <w:rsid w:val="007612A8"/>
    <w:rsid w:val="007612CF"/>
    <w:rsid w:val="00761C30"/>
    <w:rsid w:val="007629B8"/>
    <w:rsid w:val="00762EF2"/>
    <w:rsid w:val="0076361E"/>
    <w:rsid w:val="00763947"/>
    <w:rsid w:val="00764002"/>
    <w:rsid w:val="0076478D"/>
    <w:rsid w:val="007661FA"/>
    <w:rsid w:val="007671E4"/>
    <w:rsid w:val="00767358"/>
    <w:rsid w:val="0077021D"/>
    <w:rsid w:val="00770B5A"/>
    <w:rsid w:val="0077287A"/>
    <w:rsid w:val="00772F1F"/>
    <w:rsid w:val="007730C1"/>
    <w:rsid w:val="007738E7"/>
    <w:rsid w:val="00773956"/>
    <w:rsid w:val="00774175"/>
    <w:rsid w:val="007743EA"/>
    <w:rsid w:val="007744A5"/>
    <w:rsid w:val="00774EF1"/>
    <w:rsid w:val="007758EC"/>
    <w:rsid w:val="00775DB0"/>
    <w:rsid w:val="0077673E"/>
    <w:rsid w:val="00776B44"/>
    <w:rsid w:val="00776D26"/>
    <w:rsid w:val="007770AE"/>
    <w:rsid w:val="007775C8"/>
    <w:rsid w:val="007776C2"/>
    <w:rsid w:val="007778E9"/>
    <w:rsid w:val="00777C65"/>
    <w:rsid w:val="00780047"/>
    <w:rsid w:val="00780BB6"/>
    <w:rsid w:val="00780E40"/>
    <w:rsid w:val="007812C4"/>
    <w:rsid w:val="00781DCB"/>
    <w:rsid w:val="00782251"/>
    <w:rsid w:val="007824A0"/>
    <w:rsid w:val="007830ED"/>
    <w:rsid w:val="0078329B"/>
    <w:rsid w:val="00783321"/>
    <w:rsid w:val="0078344A"/>
    <w:rsid w:val="00783536"/>
    <w:rsid w:val="00783B4E"/>
    <w:rsid w:val="00784C29"/>
    <w:rsid w:val="00785B54"/>
    <w:rsid w:val="007865B4"/>
    <w:rsid w:val="00786CBF"/>
    <w:rsid w:val="00787118"/>
    <w:rsid w:val="00787766"/>
    <w:rsid w:val="007878A4"/>
    <w:rsid w:val="007879BF"/>
    <w:rsid w:val="007879D7"/>
    <w:rsid w:val="00787FC2"/>
    <w:rsid w:val="00790DCD"/>
    <w:rsid w:val="00790DE3"/>
    <w:rsid w:val="00791924"/>
    <w:rsid w:val="0079248E"/>
    <w:rsid w:val="007924CD"/>
    <w:rsid w:val="00792A08"/>
    <w:rsid w:val="00792A64"/>
    <w:rsid w:val="00792D1F"/>
    <w:rsid w:val="00793157"/>
    <w:rsid w:val="0079372C"/>
    <w:rsid w:val="00793A14"/>
    <w:rsid w:val="00793AD8"/>
    <w:rsid w:val="00794074"/>
    <w:rsid w:val="00794543"/>
    <w:rsid w:val="007948E5"/>
    <w:rsid w:val="007A0183"/>
    <w:rsid w:val="007A043B"/>
    <w:rsid w:val="007A0F4B"/>
    <w:rsid w:val="007A129F"/>
    <w:rsid w:val="007A21BC"/>
    <w:rsid w:val="007A2744"/>
    <w:rsid w:val="007A2998"/>
    <w:rsid w:val="007A31ED"/>
    <w:rsid w:val="007A3623"/>
    <w:rsid w:val="007A4312"/>
    <w:rsid w:val="007A5A63"/>
    <w:rsid w:val="007A64D2"/>
    <w:rsid w:val="007A72FF"/>
    <w:rsid w:val="007B0ADB"/>
    <w:rsid w:val="007B25D1"/>
    <w:rsid w:val="007B31E6"/>
    <w:rsid w:val="007B45CE"/>
    <w:rsid w:val="007B4652"/>
    <w:rsid w:val="007B56D9"/>
    <w:rsid w:val="007B5B33"/>
    <w:rsid w:val="007B5D26"/>
    <w:rsid w:val="007B5FDE"/>
    <w:rsid w:val="007B611F"/>
    <w:rsid w:val="007B6BA3"/>
    <w:rsid w:val="007B6F45"/>
    <w:rsid w:val="007B6F7A"/>
    <w:rsid w:val="007B73A1"/>
    <w:rsid w:val="007B780D"/>
    <w:rsid w:val="007B7CB6"/>
    <w:rsid w:val="007B7F87"/>
    <w:rsid w:val="007C022F"/>
    <w:rsid w:val="007C03D1"/>
    <w:rsid w:val="007C0E52"/>
    <w:rsid w:val="007C19BA"/>
    <w:rsid w:val="007C1A2D"/>
    <w:rsid w:val="007C25E1"/>
    <w:rsid w:val="007C26CE"/>
    <w:rsid w:val="007C2F6E"/>
    <w:rsid w:val="007C31BE"/>
    <w:rsid w:val="007C32E9"/>
    <w:rsid w:val="007C33B9"/>
    <w:rsid w:val="007C3598"/>
    <w:rsid w:val="007C476D"/>
    <w:rsid w:val="007C532A"/>
    <w:rsid w:val="007C5716"/>
    <w:rsid w:val="007C5D7A"/>
    <w:rsid w:val="007C5FF5"/>
    <w:rsid w:val="007C6262"/>
    <w:rsid w:val="007C62AE"/>
    <w:rsid w:val="007C6EA2"/>
    <w:rsid w:val="007C710E"/>
    <w:rsid w:val="007C7C8F"/>
    <w:rsid w:val="007D0A77"/>
    <w:rsid w:val="007D0D1B"/>
    <w:rsid w:val="007D122F"/>
    <w:rsid w:val="007D1693"/>
    <w:rsid w:val="007D2031"/>
    <w:rsid w:val="007D29BF"/>
    <w:rsid w:val="007D30F3"/>
    <w:rsid w:val="007D41EB"/>
    <w:rsid w:val="007D4AD9"/>
    <w:rsid w:val="007D4ECD"/>
    <w:rsid w:val="007D5620"/>
    <w:rsid w:val="007D595B"/>
    <w:rsid w:val="007D6352"/>
    <w:rsid w:val="007D67FA"/>
    <w:rsid w:val="007D7574"/>
    <w:rsid w:val="007D7807"/>
    <w:rsid w:val="007E0C94"/>
    <w:rsid w:val="007E177B"/>
    <w:rsid w:val="007E1A22"/>
    <w:rsid w:val="007E27D6"/>
    <w:rsid w:val="007E35BA"/>
    <w:rsid w:val="007E46FC"/>
    <w:rsid w:val="007E5D0A"/>
    <w:rsid w:val="007E6989"/>
    <w:rsid w:val="007E7AE5"/>
    <w:rsid w:val="007F0414"/>
    <w:rsid w:val="007F0715"/>
    <w:rsid w:val="007F0929"/>
    <w:rsid w:val="007F218C"/>
    <w:rsid w:val="007F23B0"/>
    <w:rsid w:val="007F2648"/>
    <w:rsid w:val="007F26AF"/>
    <w:rsid w:val="007F3415"/>
    <w:rsid w:val="007F347B"/>
    <w:rsid w:val="007F36E4"/>
    <w:rsid w:val="007F3B14"/>
    <w:rsid w:val="007F4232"/>
    <w:rsid w:val="007F4BE9"/>
    <w:rsid w:val="007F61BF"/>
    <w:rsid w:val="007F635B"/>
    <w:rsid w:val="007F6C2E"/>
    <w:rsid w:val="007F6F2B"/>
    <w:rsid w:val="007F7681"/>
    <w:rsid w:val="007F78C2"/>
    <w:rsid w:val="00800206"/>
    <w:rsid w:val="0080037F"/>
    <w:rsid w:val="00800648"/>
    <w:rsid w:val="00800AD0"/>
    <w:rsid w:val="00800D56"/>
    <w:rsid w:val="00801156"/>
    <w:rsid w:val="0080276F"/>
    <w:rsid w:val="008034B9"/>
    <w:rsid w:val="00803713"/>
    <w:rsid w:val="00803919"/>
    <w:rsid w:val="008040DA"/>
    <w:rsid w:val="008045C3"/>
    <w:rsid w:val="0080584E"/>
    <w:rsid w:val="00807925"/>
    <w:rsid w:val="0081038D"/>
    <w:rsid w:val="00811048"/>
    <w:rsid w:val="0081138F"/>
    <w:rsid w:val="00811A85"/>
    <w:rsid w:val="0081204B"/>
    <w:rsid w:val="0081387E"/>
    <w:rsid w:val="00814354"/>
    <w:rsid w:val="0081471E"/>
    <w:rsid w:val="008154BB"/>
    <w:rsid w:val="0081568A"/>
    <w:rsid w:val="00815F6B"/>
    <w:rsid w:val="008160FB"/>
    <w:rsid w:val="0081675D"/>
    <w:rsid w:val="00816EAD"/>
    <w:rsid w:val="008173B8"/>
    <w:rsid w:val="008176DB"/>
    <w:rsid w:val="0082001B"/>
    <w:rsid w:val="00821585"/>
    <w:rsid w:val="0082263E"/>
    <w:rsid w:val="008229AF"/>
    <w:rsid w:val="00822FEA"/>
    <w:rsid w:val="00823D73"/>
    <w:rsid w:val="0082440C"/>
    <w:rsid w:val="008246E1"/>
    <w:rsid w:val="00824B1E"/>
    <w:rsid w:val="00825C70"/>
    <w:rsid w:val="00825F7D"/>
    <w:rsid w:val="00826100"/>
    <w:rsid w:val="00826783"/>
    <w:rsid w:val="00826A77"/>
    <w:rsid w:val="00826BBC"/>
    <w:rsid w:val="00826EFF"/>
    <w:rsid w:val="00826FC0"/>
    <w:rsid w:val="008272CB"/>
    <w:rsid w:val="00827969"/>
    <w:rsid w:val="008309CC"/>
    <w:rsid w:val="00830EBC"/>
    <w:rsid w:val="008314A5"/>
    <w:rsid w:val="00831A1D"/>
    <w:rsid w:val="00831B55"/>
    <w:rsid w:val="00831EE2"/>
    <w:rsid w:val="00832A23"/>
    <w:rsid w:val="00832B54"/>
    <w:rsid w:val="00832D3B"/>
    <w:rsid w:val="00833328"/>
    <w:rsid w:val="00833379"/>
    <w:rsid w:val="00833BFE"/>
    <w:rsid w:val="00834221"/>
    <w:rsid w:val="00834553"/>
    <w:rsid w:val="008360FE"/>
    <w:rsid w:val="0083667F"/>
    <w:rsid w:val="0083796B"/>
    <w:rsid w:val="0083798F"/>
    <w:rsid w:val="00837F55"/>
    <w:rsid w:val="008400FA"/>
    <w:rsid w:val="008402D9"/>
    <w:rsid w:val="00841190"/>
    <w:rsid w:val="00841712"/>
    <w:rsid w:val="00841D5B"/>
    <w:rsid w:val="00842741"/>
    <w:rsid w:val="00843A91"/>
    <w:rsid w:val="008440E6"/>
    <w:rsid w:val="00844F32"/>
    <w:rsid w:val="0084636A"/>
    <w:rsid w:val="00850E4B"/>
    <w:rsid w:val="00851761"/>
    <w:rsid w:val="0085196B"/>
    <w:rsid w:val="008520AD"/>
    <w:rsid w:val="00852BD2"/>
    <w:rsid w:val="0085319B"/>
    <w:rsid w:val="008537B4"/>
    <w:rsid w:val="008539BF"/>
    <w:rsid w:val="00854511"/>
    <w:rsid w:val="00854866"/>
    <w:rsid w:val="00854D35"/>
    <w:rsid w:val="008574DC"/>
    <w:rsid w:val="0086090E"/>
    <w:rsid w:val="00860991"/>
    <w:rsid w:val="00861461"/>
    <w:rsid w:val="00861D75"/>
    <w:rsid w:val="008625D2"/>
    <w:rsid w:val="008627FE"/>
    <w:rsid w:val="00863426"/>
    <w:rsid w:val="008634BA"/>
    <w:rsid w:val="00863511"/>
    <w:rsid w:val="00863B43"/>
    <w:rsid w:val="00863FA5"/>
    <w:rsid w:val="00863FA9"/>
    <w:rsid w:val="0086406A"/>
    <w:rsid w:val="0086453B"/>
    <w:rsid w:val="008645B6"/>
    <w:rsid w:val="00864C87"/>
    <w:rsid w:val="00864CD2"/>
    <w:rsid w:val="00864E32"/>
    <w:rsid w:val="00865505"/>
    <w:rsid w:val="008658FE"/>
    <w:rsid w:val="0086711F"/>
    <w:rsid w:val="00867EDE"/>
    <w:rsid w:val="00867FAE"/>
    <w:rsid w:val="00870179"/>
    <w:rsid w:val="00870212"/>
    <w:rsid w:val="00870C1B"/>
    <w:rsid w:val="008715C3"/>
    <w:rsid w:val="00871D40"/>
    <w:rsid w:val="00871E02"/>
    <w:rsid w:val="00872028"/>
    <w:rsid w:val="00872E83"/>
    <w:rsid w:val="0087397B"/>
    <w:rsid w:val="00873A91"/>
    <w:rsid w:val="00873B4A"/>
    <w:rsid w:val="00874848"/>
    <w:rsid w:val="0087495C"/>
    <w:rsid w:val="00874C5D"/>
    <w:rsid w:val="00875853"/>
    <w:rsid w:val="00875A73"/>
    <w:rsid w:val="00875E39"/>
    <w:rsid w:val="00875F01"/>
    <w:rsid w:val="00876A57"/>
    <w:rsid w:val="00876BE9"/>
    <w:rsid w:val="00876D9E"/>
    <w:rsid w:val="00877065"/>
    <w:rsid w:val="0087710E"/>
    <w:rsid w:val="00877113"/>
    <w:rsid w:val="0087722A"/>
    <w:rsid w:val="00877955"/>
    <w:rsid w:val="00880228"/>
    <w:rsid w:val="00880598"/>
    <w:rsid w:val="0088069B"/>
    <w:rsid w:val="00880B04"/>
    <w:rsid w:val="008813AB"/>
    <w:rsid w:val="00881658"/>
    <w:rsid w:val="00881AFD"/>
    <w:rsid w:val="0088231E"/>
    <w:rsid w:val="00882534"/>
    <w:rsid w:val="00882E98"/>
    <w:rsid w:val="008855CE"/>
    <w:rsid w:val="0088561C"/>
    <w:rsid w:val="008859EC"/>
    <w:rsid w:val="00885A9E"/>
    <w:rsid w:val="00886179"/>
    <w:rsid w:val="008861C8"/>
    <w:rsid w:val="00886C8F"/>
    <w:rsid w:val="008874E4"/>
    <w:rsid w:val="008876B5"/>
    <w:rsid w:val="008900D9"/>
    <w:rsid w:val="00890125"/>
    <w:rsid w:val="00890268"/>
    <w:rsid w:val="00891052"/>
    <w:rsid w:val="008910D4"/>
    <w:rsid w:val="0089158C"/>
    <w:rsid w:val="00891688"/>
    <w:rsid w:val="00891856"/>
    <w:rsid w:val="00892097"/>
    <w:rsid w:val="00892B6D"/>
    <w:rsid w:val="0089371E"/>
    <w:rsid w:val="00893B84"/>
    <w:rsid w:val="00894012"/>
    <w:rsid w:val="0089401E"/>
    <w:rsid w:val="00894F25"/>
    <w:rsid w:val="00895AD1"/>
    <w:rsid w:val="00895BC3"/>
    <w:rsid w:val="00896142"/>
    <w:rsid w:val="0089618E"/>
    <w:rsid w:val="0089630F"/>
    <w:rsid w:val="008A003B"/>
    <w:rsid w:val="008A0143"/>
    <w:rsid w:val="008A0AED"/>
    <w:rsid w:val="008A1BCE"/>
    <w:rsid w:val="008A4016"/>
    <w:rsid w:val="008A45B9"/>
    <w:rsid w:val="008A4A67"/>
    <w:rsid w:val="008A5068"/>
    <w:rsid w:val="008A5B47"/>
    <w:rsid w:val="008A5B88"/>
    <w:rsid w:val="008A63EA"/>
    <w:rsid w:val="008A6A79"/>
    <w:rsid w:val="008A6F64"/>
    <w:rsid w:val="008A7282"/>
    <w:rsid w:val="008A77C7"/>
    <w:rsid w:val="008B0058"/>
    <w:rsid w:val="008B02E6"/>
    <w:rsid w:val="008B03FE"/>
    <w:rsid w:val="008B0838"/>
    <w:rsid w:val="008B0978"/>
    <w:rsid w:val="008B0A86"/>
    <w:rsid w:val="008B0C9C"/>
    <w:rsid w:val="008B0CF5"/>
    <w:rsid w:val="008B2394"/>
    <w:rsid w:val="008B2433"/>
    <w:rsid w:val="008B2BDC"/>
    <w:rsid w:val="008B2F91"/>
    <w:rsid w:val="008B3185"/>
    <w:rsid w:val="008B38E5"/>
    <w:rsid w:val="008B3927"/>
    <w:rsid w:val="008B46AA"/>
    <w:rsid w:val="008B48B6"/>
    <w:rsid w:val="008B4F17"/>
    <w:rsid w:val="008B50A8"/>
    <w:rsid w:val="008B5943"/>
    <w:rsid w:val="008B5AA2"/>
    <w:rsid w:val="008B65DA"/>
    <w:rsid w:val="008B67C1"/>
    <w:rsid w:val="008C0608"/>
    <w:rsid w:val="008C1293"/>
    <w:rsid w:val="008C1BE3"/>
    <w:rsid w:val="008C1D95"/>
    <w:rsid w:val="008C26C3"/>
    <w:rsid w:val="008C2BA2"/>
    <w:rsid w:val="008C2C98"/>
    <w:rsid w:val="008C2CF3"/>
    <w:rsid w:val="008C3D79"/>
    <w:rsid w:val="008C3E15"/>
    <w:rsid w:val="008C440A"/>
    <w:rsid w:val="008C5114"/>
    <w:rsid w:val="008C58AA"/>
    <w:rsid w:val="008C5B51"/>
    <w:rsid w:val="008C60CB"/>
    <w:rsid w:val="008C6A06"/>
    <w:rsid w:val="008C6F4E"/>
    <w:rsid w:val="008C6FA0"/>
    <w:rsid w:val="008C71E6"/>
    <w:rsid w:val="008C772C"/>
    <w:rsid w:val="008C7B7E"/>
    <w:rsid w:val="008C7E5F"/>
    <w:rsid w:val="008D00F2"/>
    <w:rsid w:val="008D0810"/>
    <w:rsid w:val="008D11E9"/>
    <w:rsid w:val="008D1419"/>
    <w:rsid w:val="008D1489"/>
    <w:rsid w:val="008D186A"/>
    <w:rsid w:val="008D227F"/>
    <w:rsid w:val="008D3542"/>
    <w:rsid w:val="008D3A03"/>
    <w:rsid w:val="008D3A8D"/>
    <w:rsid w:val="008D3B25"/>
    <w:rsid w:val="008D3CA2"/>
    <w:rsid w:val="008D3EF8"/>
    <w:rsid w:val="008D4188"/>
    <w:rsid w:val="008D42CD"/>
    <w:rsid w:val="008D4B62"/>
    <w:rsid w:val="008D5823"/>
    <w:rsid w:val="008D6734"/>
    <w:rsid w:val="008D689F"/>
    <w:rsid w:val="008D6EAF"/>
    <w:rsid w:val="008D700F"/>
    <w:rsid w:val="008D7665"/>
    <w:rsid w:val="008D76DE"/>
    <w:rsid w:val="008E11E7"/>
    <w:rsid w:val="008E12B4"/>
    <w:rsid w:val="008E135D"/>
    <w:rsid w:val="008E3681"/>
    <w:rsid w:val="008E4089"/>
    <w:rsid w:val="008E4609"/>
    <w:rsid w:val="008E480B"/>
    <w:rsid w:val="008E5200"/>
    <w:rsid w:val="008E54C6"/>
    <w:rsid w:val="008E594D"/>
    <w:rsid w:val="008E5E45"/>
    <w:rsid w:val="008E5EEE"/>
    <w:rsid w:val="008E665D"/>
    <w:rsid w:val="008E66BC"/>
    <w:rsid w:val="008E6C86"/>
    <w:rsid w:val="008E77B3"/>
    <w:rsid w:val="008F0969"/>
    <w:rsid w:val="008F097F"/>
    <w:rsid w:val="008F1CEC"/>
    <w:rsid w:val="008F23EF"/>
    <w:rsid w:val="008F27D1"/>
    <w:rsid w:val="008F371C"/>
    <w:rsid w:val="008F3A5A"/>
    <w:rsid w:val="008F3C71"/>
    <w:rsid w:val="008F498A"/>
    <w:rsid w:val="008F4B92"/>
    <w:rsid w:val="008F548C"/>
    <w:rsid w:val="008F6024"/>
    <w:rsid w:val="008F61A5"/>
    <w:rsid w:val="008F65C0"/>
    <w:rsid w:val="008F6841"/>
    <w:rsid w:val="008F6E77"/>
    <w:rsid w:val="008F7E1D"/>
    <w:rsid w:val="008F7E89"/>
    <w:rsid w:val="00900102"/>
    <w:rsid w:val="00900922"/>
    <w:rsid w:val="00901420"/>
    <w:rsid w:val="00901F18"/>
    <w:rsid w:val="009022A6"/>
    <w:rsid w:val="009029EB"/>
    <w:rsid w:val="00902D7A"/>
    <w:rsid w:val="009032E7"/>
    <w:rsid w:val="00903DB1"/>
    <w:rsid w:val="00903EC9"/>
    <w:rsid w:val="00904258"/>
    <w:rsid w:val="009043A6"/>
    <w:rsid w:val="009047AB"/>
    <w:rsid w:val="00904972"/>
    <w:rsid w:val="00904AB6"/>
    <w:rsid w:val="00905037"/>
    <w:rsid w:val="00905D1B"/>
    <w:rsid w:val="0090627E"/>
    <w:rsid w:val="009062BC"/>
    <w:rsid w:val="009068B0"/>
    <w:rsid w:val="0090721A"/>
    <w:rsid w:val="00907844"/>
    <w:rsid w:val="00911600"/>
    <w:rsid w:val="009119AA"/>
    <w:rsid w:val="00911B85"/>
    <w:rsid w:val="00911FF8"/>
    <w:rsid w:val="009123DF"/>
    <w:rsid w:val="009127E8"/>
    <w:rsid w:val="00913084"/>
    <w:rsid w:val="00913A75"/>
    <w:rsid w:val="0091412C"/>
    <w:rsid w:val="009143A0"/>
    <w:rsid w:val="00914A02"/>
    <w:rsid w:val="00915BDA"/>
    <w:rsid w:val="00915F81"/>
    <w:rsid w:val="00916380"/>
    <w:rsid w:val="00916576"/>
    <w:rsid w:val="0091670C"/>
    <w:rsid w:val="009169DB"/>
    <w:rsid w:val="00917939"/>
    <w:rsid w:val="00917B57"/>
    <w:rsid w:val="00920699"/>
    <w:rsid w:val="00920BFE"/>
    <w:rsid w:val="00920C36"/>
    <w:rsid w:val="0092192E"/>
    <w:rsid w:val="0092217C"/>
    <w:rsid w:val="0092219B"/>
    <w:rsid w:val="0092229A"/>
    <w:rsid w:val="00922DBA"/>
    <w:rsid w:val="009230C1"/>
    <w:rsid w:val="00924F18"/>
    <w:rsid w:val="00924FD0"/>
    <w:rsid w:val="0092505C"/>
    <w:rsid w:val="00925A0B"/>
    <w:rsid w:val="00925B1D"/>
    <w:rsid w:val="00926266"/>
    <w:rsid w:val="00926389"/>
    <w:rsid w:val="00926505"/>
    <w:rsid w:val="0092671A"/>
    <w:rsid w:val="00927706"/>
    <w:rsid w:val="00927A8E"/>
    <w:rsid w:val="00927D41"/>
    <w:rsid w:val="00930376"/>
    <w:rsid w:val="009306C8"/>
    <w:rsid w:val="00932A98"/>
    <w:rsid w:val="00932F12"/>
    <w:rsid w:val="0093338E"/>
    <w:rsid w:val="009343D6"/>
    <w:rsid w:val="00934C8F"/>
    <w:rsid w:val="00935158"/>
    <w:rsid w:val="0093574C"/>
    <w:rsid w:val="00936145"/>
    <w:rsid w:val="009361BE"/>
    <w:rsid w:val="0093633B"/>
    <w:rsid w:val="00936A48"/>
    <w:rsid w:val="00936AAF"/>
    <w:rsid w:val="00936DBA"/>
    <w:rsid w:val="00937ADC"/>
    <w:rsid w:val="00937BD2"/>
    <w:rsid w:val="00937DE6"/>
    <w:rsid w:val="009402D2"/>
    <w:rsid w:val="0094054C"/>
    <w:rsid w:val="009409C2"/>
    <w:rsid w:val="009418CA"/>
    <w:rsid w:val="00941CCD"/>
    <w:rsid w:val="00942169"/>
    <w:rsid w:val="00943567"/>
    <w:rsid w:val="00943637"/>
    <w:rsid w:val="0094399E"/>
    <w:rsid w:val="00943ACF"/>
    <w:rsid w:val="009446D7"/>
    <w:rsid w:val="00944CE0"/>
    <w:rsid w:val="009450CA"/>
    <w:rsid w:val="00946D77"/>
    <w:rsid w:val="00946EE6"/>
    <w:rsid w:val="00947BD6"/>
    <w:rsid w:val="0095010F"/>
    <w:rsid w:val="009516C3"/>
    <w:rsid w:val="00951E87"/>
    <w:rsid w:val="00952463"/>
    <w:rsid w:val="00952BC4"/>
    <w:rsid w:val="00953025"/>
    <w:rsid w:val="009531AA"/>
    <w:rsid w:val="00953ACE"/>
    <w:rsid w:val="00953F7F"/>
    <w:rsid w:val="00953FC8"/>
    <w:rsid w:val="00954B9E"/>
    <w:rsid w:val="00955065"/>
    <w:rsid w:val="00955D50"/>
    <w:rsid w:val="00955EE1"/>
    <w:rsid w:val="0095618D"/>
    <w:rsid w:val="009564BD"/>
    <w:rsid w:val="009565D5"/>
    <w:rsid w:val="00956D12"/>
    <w:rsid w:val="00957CAE"/>
    <w:rsid w:val="0096067D"/>
    <w:rsid w:val="00960BF2"/>
    <w:rsid w:val="009611E1"/>
    <w:rsid w:val="0096389C"/>
    <w:rsid w:val="00963FDF"/>
    <w:rsid w:val="0096451C"/>
    <w:rsid w:val="00964ED1"/>
    <w:rsid w:val="00964F5B"/>
    <w:rsid w:val="00965A35"/>
    <w:rsid w:val="00966004"/>
    <w:rsid w:val="0096615A"/>
    <w:rsid w:val="00966477"/>
    <w:rsid w:val="0096747A"/>
    <w:rsid w:val="00967808"/>
    <w:rsid w:val="009679B2"/>
    <w:rsid w:val="00967E62"/>
    <w:rsid w:val="00970B66"/>
    <w:rsid w:val="00970C72"/>
    <w:rsid w:val="009713D1"/>
    <w:rsid w:val="00971A10"/>
    <w:rsid w:val="00972713"/>
    <w:rsid w:val="00972978"/>
    <w:rsid w:val="00972AB1"/>
    <w:rsid w:val="009734C6"/>
    <w:rsid w:val="0097472C"/>
    <w:rsid w:val="00974D91"/>
    <w:rsid w:val="00975B1A"/>
    <w:rsid w:val="009772FE"/>
    <w:rsid w:val="009774DF"/>
    <w:rsid w:val="009776BE"/>
    <w:rsid w:val="009777F8"/>
    <w:rsid w:val="00977DF7"/>
    <w:rsid w:val="00980F03"/>
    <w:rsid w:val="0098170D"/>
    <w:rsid w:val="009820FC"/>
    <w:rsid w:val="00983EF2"/>
    <w:rsid w:val="009841C0"/>
    <w:rsid w:val="00984D44"/>
    <w:rsid w:val="00986371"/>
    <w:rsid w:val="0098693C"/>
    <w:rsid w:val="00986E59"/>
    <w:rsid w:val="0099074C"/>
    <w:rsid w:val="00990C55"/>
    <w:rsid w:val="00990CE5"/>
    <w:rsid w:val="009916B2"/>
    <w:rsid w:val="00991E03"/>
    <w:rsid w:val="00992CB4"/>
    <w:rsid w:val="0099345D"/>
    <w:rsid w:val="00993528"/>
    <w:rsid w:val="00993D18"/>
    <w:rsid w:val="00994725"/>
    <w:rsid w:val="00994912"/>
    <w:rsid w:val="00994D58"/>
    <w:rsid w:val="00995059"/>
    <w:rsid w:val="00995195"/>
    <w:rsid w:val="00995999"/>
    <w:rsid w:val="009959AC"/>
    <w:rsid w:val="00995C8C"/>
    <w:rsid w:val="00996843"/>
    <w:rsid w:val="00996D59"/>
    <w:rsid w:val="00997080"/>
    <w:rsid w:val="009971C2"/>
    <w:rsid w:val="009974FB"/>
    <w:rsid w:val="0099757A"/>
    <w:rsid w:val="009A00D1"/>
    <w:rsid w:val="009A00DF"/>
    <w:rsid w:val="009A0231"/>
    <w:rsid w:val="009A0292"/>
    <w:rsid w:val="009A0A5D"/>
    <w:rsid w:val="009A150C"/>
    <w:rsid w:val="009A1614"/>
    <w:rsid w:val="009A1924"/>
    <w:rsid w:val="009A2B30"/>
    <w:rsid w:val="009A30D8"/>
    <w:rsid w:val="009A3D9A"/>
    <w:rsid w:val="009A4366"/>
    <w:rsid w:val="009A484D"/>
    <w:rsid w:val="009A4DC7"/>
    <w:rsid w:val="009A51C7"/>
    <w:rsid w:val="009A5350"/>
    <w:rsid w:val="009A5450"/>
    <w:rsid w:val="009A54A4"/>
    <w:rsid w:val="009A597C"/>
    <w:rsid w:val="009A5AC6"/>
    <w:rsid w:val="009A667C"/>
    <w:rsid w:val="009A7529"/>
    <w:rsid w:val="009A7E4B"/>
    <w:rsid w:val="009B12E0"/>
    <w:rsid w:val="009B14E7"/>
    <w:rsid w:val="009B1800"/>
    <w:rsid w:val="009B1BBF"/>
    <w:rsid w:val="009B1FBF"/>
    <w:rsid w:val="009B2B94"/>
    <w:rsid w:val="009B2F70"/>
    <w:rsid w:val="009B339F"/>
    <w:rsid w:val="009B3590"/>
    <w:rsid w:val="009B3895"/>
    <w:rsid w:val="009B51A4"/>
    <w:rsid w:val="009B559F"/>
    <w:rsid w:val="009B615C"/>
    <w:rsid w:val="009B6495"/>
    <w:rsid w:val="009B69C8"/>
    <w:rsid w:val="009B740F"/>
    <w:rsid w:val="009B756C"/>
    <w:rsid w:val="009B79AF"/>
    <w:rsid w:val="009B7B70"/>
    <w:rsid w:val="009C0513"/>
    <w:rsid w:val="009C07C3"/>
    <w:rsid w:val="009C091E"/>
    <w:rsid w:val="009C0BC8"/>
    <w:rsid w:val="009C15EB"/>
    <w:rsid w:val="009C1BF1"/>
    <w:rsid w:val="009C1DE3"/>
    <w:rsid w:val="009C265C"/>
    <w:rsid w:val="009C26E8"/>
    <w:rsid w:val="009C2B84"/>
    <w:rsid w:val="009C39CE"/>
    <w:rsid w:val="009C39EF"/>
    <w:rsid w:val="009C3FD7"/>
    <w:rsid w:val="009C4063"/>
    <w:rsid w:val="009C40F7"/>
    <w:rsid w:val="009C44D5"/>
    <w:rsid w:val="009C4963"/>
    <w:rsid w:val="009C49DE"/>
    <w:rsid w:val="009C4E4A"/>
    <w:rsid w:val="009C5101"/>
    <w:rsid w:val="009C5360"/>
    <w:rsid w:val="009C5A3F"/>
    <w:rsid w:val="009C6659"/>
    <w:rsid w:val="009C6D59"/>
    <w:rsid w:val="009C7481"/>
    <w:rsid w:val="009C748D"/>
    <w:rsid w:val="009C7FC7"/>
    <w:rsid w:val="009D0349"/>
    <w:rsid w:val="009D05A9"/>
    <w:rsid w:val="009D1893"/>
    <w:rsid w:val="009D18C1"/>
    <w:rsid w:val="009D1C48"/>
    <w:rsid w:val="009D2417"/>
    <w:rsid w:val="009D2664"/>
    <w:rsid w:val="009D3B24"/>
    <w:rsid w:val="009D3D3D"/>
    <w:rsid w:val="009D4341"/>
    <w:rsid w:val="009D490F"/>
    <w:rsid w:val="009D4BBB"/>
    <w:rsid w:val="009D5224"/>
    <w:rsid w:val="009D5C38"/>
    <w:rsid w:val="009D604B"/>
    <w:rsid w:val="009D6E17"/>
    <w:rsid w:val="009D78B0"/>
    <w:rsid w:val="009E0CEE"/>
    <w:rsid w:val="009E1378"/>
    <w:rsid w:val="009E1581"/>
    <w:rsid w:val="009E18FF"/>
    <w:rsid w:val="009E1918"/>
    <w:rsid w:val="009E2300"/>
    <w:rsid w:val="009E2CB3"/>
    <w:rsid w:val="009E2EEE"/>
    <w:rsid w:val="009E39D1"/>
    <w:rsid w:val="009E4392"/>
    <w:rsid w:val="009E5091"/>
    <w:rsid w:val="009E5292"/>
    <w:rsid w:val="009E5A56"/>
    <w:rsid w:val="009E610C"/>
    <w:rsid w:val="009E6640"/>
    <w:rsid w:val="009E715E"/>
    <w:rsid w:val="009E720E"/>
    <w:rsid w:val="009E7F44"/>
    <w:rsid w:val="009F07BA"/>
    <w:rsid w:val="009F1DCD"/>
    <w:rsid w:val="009F25C5"/>
    <w:rsid w:val="009F27A7"/>
    <w:rsid w:val="009F2E0F"/>
    <w:rsid w:val="009F465E"/>
    <w:rsid w:val="009F5798"/>
    <w:rsid w:val="00A005AC"/>
    <w:rsid w:val="00A0067E"/>
    <w:rsid w:val="00A00CA2"/>
    <w:rsid w:val="00A01106"/>
    <w:rsid w:val="00A01CF8"/>
    <w:rsid w:val="00A02220"/>
    <w:rsid w:val="00A03649"/>
    <w:rsid w:val="00A03689"/>
    <w:rsid w:val="00A039E6"/>
    <w:rsid w:val="00A04F8A"/>
    <w:rsid w:val="00A054F5"/>
    <w:rsid w:val="00A05515"/>
    <w:rsid w:val="00A05F2D"/>
    <w:rsid w:val="00A06C2B"/>
    <w:rsid w:val="00A073C4"/>
    <w:rsid w:val="00A073FB"/>
    <w:rsid w:val="00A073FD"/>
    <w:rsid w:val="00A101B4"/>
    <w:rsid w:val="00A1033D"/>
    <w:rsid w:val="00A104FE"/>
    <w:rsid w:val="00A10894"/>
    <w:rsid w:val="00A10AF1"/>
    <w:rsid w:val="00A11022"/>
    <w:rsid w:val="00A11082"/>
    <w:rsid w:val="00A1159E"/>
    <w:rsid w:val="00A11883"/>
    <w:rsid w:val="00A12455"/>
    <w:rsid w:val="00A126DF"/>
    <w:rsid w:val="00A12BBA"/>
    <w:rsid w:val="00A133AD"/>
    <w:rsid w:val="00A13B14"/>
    <w:rsid w:val="00A14D65"/>
    <w:rsid w:val="00A15564"/>
    <w:rsid w:val="00A159E3"/>
    <w:rsid w:val="00A15E4B"/>
    <w:rsid w:val="00A17213"/>
    <w:rsid w:val="00A1758B"/>
    <w:rsid w:val="00A17AA9"/>
    <w:rsid w:val="00A226E3"/>
    <w:rsid w:val="00A22B18"/>
    <w:rsid w:val="00A236CB"/>
    <w:rsid w:val="00A23AA3"/>
    <w:rsid w:val="00A23CE2"/>
    <w:rsid w:val="00A242A9"/>
    <w:rsid w:val="00A25A31"/>
    <w:rsid w:val="00A26551"/>
    <w:rsid w:val="00A2669D"/>
    <w:rsid w:val="00A26869"/>
    <w:rsid w:val="00A26927"/>
    <w:rsid w:val="00A27267"/>
    <w:rsid w:val="00A27A31"/>
    <w:rsid w:val="00A30185"/>
    <w:rsid w:val="00A317FE"/>
    <w:rsid w:val="00A320D2"/>
    <w:rsid w:val="00A32153"/>
    <w:rsid w:val="00A32661"/>
    <w:rsid w:val="00A32724"/>
    <w:rsid w:val="00A32B3C"/>
    <w:rsid w:val="00A330DA"/>
    <w:rsid w:val="00A33144"/>
    <w:rsid w:val="00A333FE"/>
    <w:rsid w:val="00A3347A"/>
    <w:rsid w:val="00A34017"/>
    <w:rsid w:val="00A34366"/>
    <w:rsid w:val="00A35407"/>
    <w:rsid w:val="00A358B9"/>
    <w:rsid w:val="00A3591F"/>
    <w:rsid w:val="00A359D7"/>
    <w:rsid w:val="00A35D5A"/>
    <w:rsid w:val="00A3603B"/>
    <w:rsid w:val="00A3611B"/>
    <w:rsid w:val="00A40852"/>
    <w:rsid w:val="00A41047"/>
    <w:rsid w:val="00A41235"/>
    <w:rsid w:val="00A41810"/>
    <w:rsid w:val="00A41D90"/>
    <w:rsid w:val="00A41E04"/>
    <w:rsid w:val="00A41FDF"/>
    <w:rsid w:val="00A420D9"/>
    <w:rsid w:val="00A424F1"/>
    <w:rsid w:val="00A42915"/>
    <w:rsid w:val="00A42F16"/>
    <w:rsid w:val="00A434D9"/>
    <w:rsid w:val="00A4393F"/>
    <w:rsid w:val="00A453ED"/>
    <w:rsid w:val="00A45A14"/>
    <w:rsid w:val="00A46BF5"/>
    <w:rsid w:val="00A46F45"/>
    <w:rsid w:val="00A47CCC"/>
    <w:rsid w:val="00A47DB1"/>
    <w:rsid w:val="00A500C8"/>
    <w:rsid w:val="00A5040B"/>
    <w:rsid w:val="00A50A6C"/>
    <w:rsid w:val="00A5110A"/>
    <w:rsid w:val="00A5170D"/>
    <w:rsid w:val="00A51803"/>
    <w:rsid w:val="00A51CA5"/>
    <w:rsid w:val="00A51D07"/>
    <w:rsid w:val="00A52097"/>
    <w:rsid w:val="00A5229E"/>
    <w:rsid w:val="00A522D7"/>
    <w:rsid w:val="00A523E1"/>
    <w:rsid w:val="00A52BCB"/>
    <w:rsid w:val="00A53A94"/>
    <w:rsid w:val="00A543E2"/>
    <w:rsid w:val="00A54A4F"/>
    <w:rsid w:val="00A55039"/>
    <w:rsid w:val="00A55680"/>
    <w:rsid w:val="00A55ADF"/>
    <w:rsid w:val="00A561B0"/>
    <w:rsid w:val="00A5699C"/>
    <w:rsid w:val="00A57299"/>
    <w:rsid w:val="00A57324"/>
    <w:rsid w:val="00A57631"/>
    <w:rsid w:val="00A57AA6"/>
    <w:rsid w:val="00A62159"/>
    <w:rsid w:val="00A62237"/>
    <w:rsid w:val="00A62680"/>
    <w:rsid w:val="00A628F5"/>
    <w:rsid w:val="00A62C03"/>
    <w:rsid w:val="00A63A4B"/>
    <w:rsid w:val="00A63B68"/>
    <w:rsid w:val="00A63F4A"/>
    <w:rsid w:val="00A649A7"/>
    <w:rsid w:val="00A64C6E"/>
    <w:rsid w:val="00A65FDC"/>
    <w:rsid w:val="00A66F67"/>
    <w:rsid w:val="00A67280"/>
    <w:rsid w:val="00A67447"/>
    <w:rsid w:val="00A67AAA"/>
    <w:rsid w:val="00A707CB"/>
    <w:rsid w:val="00A71331"/>
    <w:rsid w:val="00A71801"/>
    <w:rsid w:val="00A71B4F"/>
    <w:rsid w:val="00A71D0B"/>
    <w:rsid w:val="00A71DBE"/>
    <w:rsid w:val="00A71F1F"/>
    <w:rsid w:val="00A72502"/>
    <w:rsid w:val="00A729A1"/>
    <w:rsid w:val="00A73605"/>
    <w:rsid w:val="00A738F3"/>
    <w:rsid w:val="00A73C68"/>
    <w:rsid w:val="00A74B3F"/>
    <w:rsid w:val="00A7545B"/>
    <w:rsid w:val="00A75DB1"/>
    <w:rsid w:val="00A7615B"/>
    <w:rsid w:val="00A7748B"/>
    <w:rsid w:val="00A77FE9"/>
    <w:rsid w:val="00A806A7"/>
    <w:rsid w:val="00A80EE4"/>
    <w:rsid w:val="00A815F9"/>
    <w:rsid w:val="00A81CFA"/>
    <w:rsid w:val="00A83C69"/>
    <w:rsid w:val="00A8500F"/>
    <w:rsid w:val="00A860FF"/>
    <w:rsid w:val="00A868BD"/>
    <w:rsid w:val="00A87306"/>
    <w:rsid w:val="00A87561"/>
    <w:rsid w:val="00A876D5"/>
    <w:rsid w:val="00A87794"/>
    <w:rsid w:val="00A87AF3"/>
    <w:rsid w:val="00A87CB1"/>
    <w:rsid w:val="00A90484"/>
    <w:rsid w:val="00A91DDE"/>
    <w:rsid w:val="00A91F58"/>
    <w:rsid w:val="00A92456"/>
    <w:rsid w:val="00A92CC8"/>
    <w:rsid w:val="00A936C5"/>
    <w:rsid w:val="00A94205"/>
    <w:rsid w:val="00A9455B"/>
    <w:rsid w:val="00A94953"/>
    <w:rsid w:val="00A94D31"/>
    <w:rsid w:val="00A94E95"/>
    <w:rsid w:val="00A953BB"/>
    <w:rsid w:val="00A95842"/>
    <w:rsid w:val="00A967DB"/>
    <w:rsid w:val="00A96BF6"/>
    <w:rsid w:val="00A96CDC"/>
    <w:rsid w:val="00A9705F"/>
    <w:rsid w:val="00A9773E"/>
    <w:rsid w:val="00A977ED"/>
    <w:rsid w:val="00A97885"/>
    <w:rsid w:val="00A97A84"/>
    <w:rsid w:val="00A97F4F"/>
    <w:rsid w:val="00AA04A0"/>
    <w:rsid w:val="00AA052A"/>
    <w:rsid w:val="00AA0535"/>
    <w:rsid w:val="00AA0E0F"/>
    <w:rsid w:val="00AA0FAE"/>
    <w:rsid w:val="00AA1E9E"/>
    <w:rsid w:val="00AA1EF4"/>
    <w:rsid w:val="00AA26C5"/>
    <w:rsid w:val="00AA3382"/>
    <w:rsid w:val="00AA35F5"/>
    <w:rsid w:val="00AA3973"/>
    <w:rsid w:val="00AA4784"/>
    <w:rsid w:val="00AA4E0B"/>
    <w:rsid w:val="00AA5019"/>
    <w:rsid w:val="00AA5147"/>
    <w:rsid w:val="00AA543A"/>
    <w:rsid w:val="00AA5472"/>
    <w:rsid w:val="00AA5816"/>
    <w:rsid w:val="00AA5CA0"/>
    <w:rsid w:val="00AA63BD"/>
    <w:rsid w:val="00AA64C5"/>
    <w:rsid w:val="00AA6636"/>
    <w:rsid w:val="00AA66EE"/>
    <w:rsid w:val="00AA69D0"/>
    <w:rsid w:val="00AB07C2"/>
    <w:rsid w:val="00AB07F2"/>
    <w:rsid w:val="00AB0E04"/>
    <w:rsid w:val="00AB0FB3"/>
    <w:rsid w:val="00AB199F"/>
    <w:rsid w:val="00AB2162"/>
    <w:rsid w:val="00AB22C9"/>
    <w:rsid w:val="00AB2AB3"/>
    <w:rsid w:val="00AB2E5B"/>
    <w:rsid w:val="00AB2F55"/>
    <w:rsid w:val="00AB342E"/>
    <w:rsid w:val="00AB39E5"/>
    <w:rsid w:val="00AB3EDA"/>
    <w:rsid w:val="00AB40DE"/>
    <w:rsid w:val="00AB429A"/>
    <w:rsid w:val="00AB4C0C"/>
    <w:rsid w:val="00AB4DFB"/>
    <w:rsid w:val="00AB5625"/>
    <w:rsid w:val="00AB57F1"/>
    <w:rsid w:val="00AB5A75"/>
    <w:rsid w:val="00AB5ADA"/>
    <w:rsid w:val="00AB5ADC"/>
    <w:rsid w:val="00AB6288"/>
    <w:rsid w:val="00AB6570"/>
    <w:rsid w:val="00AB7B68"/>
    <w:rsid w:val="00AC031F"/>
    <w:rsid w:val="00AC0596"/>
    <w:rsid w:val="00AC08BC"/>
    <w:rsid w:val="00AC12A1"/>
    <w:rsid w:val="00AC19E3"/>
    <w:rsid w:val="00AC3931"/>
    <w:rsid w:val="00AC4411"/>
    <w:rsid w:val="00AC5326"/>
    <w:rsid w:val="00AC5B1B"/>
    <w:rsid w:val="00AC6AA1"/>
    <w:rsid w:val="00AC7A4F"/>
    <w:rsid w:val="00AC7B78"/>
    <w:rsid w:val="00AC7F76"/>
    <w:rsid w:val="00AD04C2"/>
    <w:rsid w:val="00AD06AE"/>
    <w:rsid w:val="00AD0F3C"/>
    <w:rsid w:val="00AD130B"/>
    <w:rsid w:val="00AD1344"/>
    <w:rsid w:val="00AD1555"/>
    <w:rsid w:val="00AD179F"/>
    <w:rsid w:val="00AD22D9"/>
    <w:rsid w:val="00AD2D09"/>
    <w:rsid w:val="00AD2DEB"/>
    <w:rsid w:val="00AD3946"/>
    <w:rsid w:val="00AD4754"/>
    <w:rsid w:val="00AD485B"/>
    <w:rsid w:val="00AD4DB8"/>
    <w:rsid w:val="00AD4F04"/>
    <w:rsid w:val="00AD6653"/>
    <w:rsid w:val="00AD6F23"/>
    <w:rsid w:val="00AD7674"/>
    <w:rsid w:val="00AD7F42"/>
    <w:rsid w:val="00AE00AE"/>
    <w:rsid w:val="00AE0825"/>
    <w:rsid w:val="00AE13C9"/>
    <w:rsid w:val="00AE14EA"/>
    <w:rsid w:val="00AE22FE"/>
    <w:rsid w:val="00AE2484"/>
    <w:rsid w:val="00AE28AF"/>
    <w:rsid w:val="00AE39AD"/>
    <w:rsid w:val="00AE5A6C"/>
    <w:rsid w:val="00AE65D6"/>
    <w:rsid w:val="00AE6C31"/>
    <w:rsid w:val="00AE7C48"/>
    <w:rsid w:val="00AE7F4A"/>
    <w:rsid w:val="00AF01D2"/>
    <w:rsid w:val="00AF07B3"/>
    <w:rsid w:val="00AF07D8"/>
    <w:rsid w:val="00AF0987"/>
    <w:rsid w:val="00AF19F2"/>
    <w:rsid w:val="00AF1DAB"/>
    <w:rsid w:val="00AF1E7D"/>
    <w:rsid w:val="00AF21B2"/>
    <w:rsid w:val="00AF247A"/>
    <w:rsid w:val="00AF288B"/>
    <w:rsid w:val="00AF2B39"/>
    <w:rsid w:val="00AF2CC2"/>
    <w:rsid w:val="00AF30BA"/>
    <w:rsid w:val="00AF36AE"/>
    <w:rsid w:val="00AF404E"/>
    <w:rsid w:val="00AF4164"/>
    <w:rsid w:val="00AF4198"/>
    <w:rsid w:val="00AF41B3"/>
    <w:rsid w:val="00AF4218"/>
    <w:rsid w:val="00AF5615"/>
    <w:rsid w:val="00AF56D7"/>
    <w:rsid w:val="00AF6152"/>
    <w:rsid w:val="00AF61F1"/>
    <w:rsid w:val="00AF6730"/>
    <w:rsid w:val="00AF6B30"/>
    <w:rsid w:val="00AF6BA4"/>
    <w:rsid w:val="00AF6E76"/>
    <w:rsid w:val="00AF7D42"/>
    <w:rsid w:val="00B00169"/>
    <w:rsid w:val="00B003DF"/>
    <w:rsid w:val="00B005F9"/>
    <w:rsid w:val="00B00F23"/>
    <w:rsid w:val="00B014D6"/>
    <w:rsid w:val="00B0158F"/>
    <w:rsid w:val="00B025E2"/>
    <w:rsid w:val="00B032DF"/>
    <w:rsid w:val="00B04168"/>
    <w:rsid w:val="00B0495B"/>
    <w:rsid w:val="00B04FF9"/>
    <w:rsid w:val="00B056D6"/>
    <w:rsid w:val="00B05833"/>
    <w:rsid w:val="00B059DF"/>
    <w:rsid w:val="00B06040"/>
    <w:rsid w:val="00B06115"/>
    <w:rsid w:val="00B06480"/>
    <w:rsid w:val="00B06662"/>
    <w:rsid w:val="00B06911"/>
    <w:rsid w:val="00B07690"/>
    <w:rsid w:val="00B10149"/>
    <w:rsid w:val="00B10409"/>
    <w:rsid w:val="00B10B0F"/>
    <w:rsid w:val="00B10D25"/>
    <w:rsid w:val="00B11D17"/>
    <w:rsid w:val="00B1202D"/>
    <w:rsid w:val="00B1305E"/>
    <w:rsid w:val="00B13871"/>
    <w:rsid w:val="00B1400A"/>
    <w:rsid w:val="00B14634"/>
    <w:rsid w:val="00B147C7"/>
    <w:rsid w:val="00B147F6"/>
    <w:rsid w:val="00B14C70"/>
    <w:rsid w:val="00B152FC"/>
    <w:rsid w:val="00B15383"/>
    <w:rsid w:val="00B160FC"/>
    <w:rsid w:val="00B1635B"/>
    <w:rsid w:val="00B16962"/>
    <w:rsid w:val="00B16A99"/>
    <w:rsid w:val="00B17037"/>
    <w:rsid w:val="00B176E7"/>
    <w:rsid w:val="00B17D68"/>
    <w:rsid w:val="00B20425"/>
    <w:rsid w:val="00B20446"/>
    <w:rsid w:val="00B21661"/>
    <w:rsid w:val="00B216F8"/>
    <w:rsid w:val="00B21A16"/>
    <w:rsid w:val="00B21EA5"/>
    <w:rsid w:val="00B22D6C"/>
    <w:rsid w:val="00B2415E"/>
    <w:rsid w:val="00B24654"/>
    <w:rsid w:val="00B24D57"/>
    <w:rsid w:val="00B24F58"/>
    <w:rsid w:val="00B26B39"/>
    <w:rsid w:val="00B279A1"/>
    <w:rsid w:val="00B27E0D"/>
    <w:rsid w:val="00B30422"/>
    <w:rsid w:val="00B309E6"/>
    <w:rsid w:val="00B3121B"/>
    <w:rsid w:val="00B33358"/>
    <w:rsid w:val="00B3465C"/>
    <w:rsid w:val="00B34F54"/>
    <w:rsid w:val="00B35601"/>
    <w:rsid w:val="00B3651A"/>
    <w:rsid w:val="00B36BE6"/>
    <w:rsid w:val="00B376F8"/>
    <w:rsid w:val="00B37C8B"/>
    <w:rsid w:val="00B40C1F"/>
    <w:rsid w:val="00B413A9"/>
    <w:rsid w:val="00B4364A"/>
    <w:rsid w:val="00B44B37"/>
    <w:rsid w:val="00B44EE5"/>
    <w:rsid w:val="00B455B4"/>
    <w:rsid w:val="00B45A5C"/>
    <w:rsid w:val="00B45C44"/>
    <w:rsid w:val="00B45DA9"/>
    <w:rsid w:val="00B465C0"/>
    <w:rsid w:val="00B46F52"/>
    <w:rsid w:val="00B47078"/>
    <w:rsid w:val="00B479CE"/>
    <w:rsid w:val="00B47CB6"/>
    <w:rsid w:val="00B47FA2"/>
    <w:rsid w:val="00B507A3"/>
    <w:rsid w:val="00B51442"/>
    <w:rsid w:val="00B51A20"/>
    <w:rsid w:val="00B5253A"/>
    <w:rsid w:val="00B52A28"/>
    <w:rsid w:val="00B52BB8"/>
    <w:rsid w:val="00B52CDA"/>
    <w:rsid w:val="00B5324A"/>
    <w:rsid w:val="00B53589"/>
    <w:rsid w:val="00B53810"/>
    <w:rsid w:val="00B53A6E"/>
    <w:rsid w:val="00B53B75"/>
    <w:rsid w:val="00B54AE9"/>
    <w:rsid w:val="00B54C4C"/>
    <w:rsid w:val="00B569F7"/>
    <w:rsid w:val="00B570E4"/>
    <w:rsid w:val="00B57197"/>
    <w:rsid w:val="00B572D6"/>
    <w:rsid w:val="00B5772B"/>
    <w:rsid w:val="00B5773A"/>
    <w:rsid w:val="00B579DA"/>
    <w:rsid w:val="00B57F12"/>
    <w:rsid w:val="00B60BC9"/>
    <w:rsid w:val="00B6120B"/>
    <w:rsid w:val="00B612E1"/>
    <w:rsid w:val="00B6240F"/>
    <w:rsid w:val="00B62491"/>
    <w:rsid w:val="00B6316F"/>
    <w:rsid w:val="00B632C6"/>
    <w:rsid w:val="00B637F0"/>
    <w:rsid w:val="00B63FAE"/>
    <w:rsid w:val="00B64841"/>
    <w:rsid w:val="00B648BB"/>
    <w:rsid w:val="00B64E57"/>
    <w:rsid w:val="00B66024"/>
    <w:rsid w:val="00B66392"/>
    <w:rsid w:val="00B67463"/>
    <w:rsid w:val="00B67B6F"/>
    <w:rsid w:val="00B70E5D"/>
    <w:rsid w:val="00B719C1"/>
    <w:rsid w:val="00B71A67"/>
    <w:rsid w:val="00B7375C"/>
    <w:rsid w:val="00B741A1"/>
    <w:rsid w:val="00B74202"/>
    <w:rsid w:val="00B745B4"/>
    <w:rsid w:val="00B74629"/>
    <w:rsid w:val="00B747B3"/>
    <w:rsid w:val="00B747F6"/>
    <w:rsid w:val="00B74EC0"/>
    <w:rsid w:val="00B75631"/>
    <w:rsid w:val="00B75A58"/>
    <w:rsid w:val="00B75A80"/>
    <w:rsid w:val="00B76517"/>
    <w:rsid w:val="00B76896"/>
    <w:rsid w:val="00B76DF2"/>
    <w:rsid w:val="00B772C7"/>
    <w:rsid w:val="00B77BE5"/>
    <w:rsid w:val="00B80341"/>
    <w:rsid w:val="00B82428"/>
    <w:rsid w:val="00B82754"/>
    <w:rsid w:val="00B82FAA"/>
    <w:rsid w:val="00B834DD"/>
    <w:rsid w:val="00B834E3"/>
    <w:rsid w:val="00B83695"/>
    <w:rsid w:val="00B8379E"/>
    <w:rsid w:val="00B84221"/>
    <w:rsid w:val="00B854C8"/>
    <w:rsid w:val="00B863BB"/>
    <w:rsid w:val="00B8655C"/>
    <w:rsid w:val="00B8771C"/>
    <w:rsid w:val="00B905E3"/>
    <w:rsid w:val="00B9095B"/>
    <w:rsid w:val="00B90B64"/>
    <w:rsid w:val="00B90D7C"/>
    <w:rsid w:val="00B90FB6"/>
    <w:rsid w:val="00B917F4"/>
    <w:rsid w:val="00B91EF6"/>
    <w:rsid w:val="00B91F30"/>
    <w:rsid w:val="00B921AC"/>
    <w:rsid w:val="00B922BA"/>
    <w:rsid w:val="00B9254F"/>
    <w:rsid w:val="00B928B6"/>
    <w:rsid w:val="00B92DD9"/>
    <w:rsid w:val="00B93634"/>
    <w:rsid w:val="00B93F1D"/>
    <w:rsid w:val="00B93FDB"/>
    <w:rsid w:val="00B94398"/>
    <w:rsid w:val="00B94D29"/>
    <w:rsid w:val="00B94E34"/>
    <w:rsid w:val="00B953A2"/>
    <w:rsid w:val="00B95F8F"/>
    <w:rsid w:val="00B961E8"/>
    <w:rsid w:val="00B964CF"/>
    <w:rsid w:val="00B979A0"/>
    <w:rsid w:val="00B97F8E"/>
    <w:rsid w:val="00BA04C7"/>
    <w:rsid w:val="00BA1266"/>
    <w:rsid w:val="00BA1346"/>
    <w:rsid w:val="00BA1C40"/>
    <w:rsid w:val="00BA210F"/>
    <w:rsid w:val="00BA2531"/>
    <w:rsid w:val="00BA33EB"/>
    <w:rsid w:val="00BA4232"/>
    <w:rsid w:val="00BA49C4"/>
    <w:rsid w:val="00BA4BD3"/>
    <w:rsid w:val="00BA6B9C"/>
    <w:rsid w:val="00BB0044"/>
    <w:rsid w:val="00BB015F"/>
    <w:rsid w:val="00BB15D6"/>
    <w:rsid w:val="00BB19B8"/>
    <w:rsid w:val="00BB1D62"/>
    <w:rsid w:val="00BB1ED4"/>
    <w:rsid w:val="00BB26E2"/>
    <w:rsid w:val="00BB29CF"/>
    <w:rsid w:val="00BB2E75"/>
    <w:rsid w:val="00BB41F2"/>
    <w:rsid w:val="00BB449E"/>
    <w:rsid w:val="00BB5B00"/>
    <w:rsid w:val="00BB5CB3"/>
    <w:rsid w:val="00BB68C3"/>
    <w:rsid w:val="00BB6BA3"/>
    <w:rsid w:val="00BB6D52"/>
    <w:rsid w:val="00BB76E1"/>
    <w:rsid w:val="00BC00F2"/>
    <w:rsid w:val="00BC1359"/>
    <w:rsid w:val="00BC1DE5"/>
    <w:rsid w:val="00BC2042"/>
    <w:rsid w:val="00BC3A68"/>
    <w:rsid w:val="00BC3E9C"/>
    <w:rsid w:val="00BC3EDA"/>
    <w:rsid w:val="00BC3F6A"/>
    <w:rsid w:val="00BC417E"/>
    <w:rsid w:val="00BC44F5"/>
    <w:rsid w:val="00BC525E"/>
    <w:rsid w:val="00BC56A8"/>
    <w:rsid w:val="00BC5EAC"/>
    <w:rsid w:val="00BC6AD7"/>
    <w:rsid w:val="00BC70BD"/>
    <w:rsid w:val="00BD0FEE"/>
    <w:rsid w:val="00BD1270"/>
    <w:rsid w:val="00BD1399"/>
    <w:rsid w:val="00BD15F4"/>
    <w:rsid w:val="00BD1F96"/>
    <w:rsid w:val="00BD30DE"/>
    <w:rsid w:val="00BD3152"/>
    <w:rsid w:val="00BD32A5"/>
    <w:rsid w:val="00BD3B73"/>
    <w:rsid w:val="00BD3D4F"/>
    <w:rsid w:val="00BD406E"/>
    <w:rsid w:val="00BD42F4"/>
    <w:rsid w:val="00BD45D3"/>
    <w:rsid w:val="00BD47AD"/>
    <w:rsid w:val="00BD499C"/>
    <w:rsid w:val="00BD5AD2"/>
    <w:rsid w:val="00BD5D4D"/>
    <w:rsid w:val="00BD64CF"/>
    <w:rsid w:val="00BD6609"/>
    <w:rsid w:val="00BD71A3"/>
    <w:rsid w:val="00BD7212"/>
    <w:rsid w:val="00BD73FF"/>
    <w:rsid w:val="00BE163D"/>
    <w:rsid w:val="00BE25E3"/>
    <w:rsid w:val="00BE2B31"/>
    <w:rsid w:val="00BE376E"/>
    <w:rsid w:val="00BE3A69"/>
    <w:rsid w:val="00BE46EF"/>
    <w:rsid w:val="00BE5D0D"/>
    <w:rsid w:val="00BE6400"/>
    <w:rsid w:val="00BE6C28"/>
    <w:rsid w:val="00BE7A3E"/>
    <w:rsid w:val="00BE7F2F"/>
    <w:rsid w:val="00BF045F"/>
    <w:rsid w:val="00BF0630"/>
    <w:rsid w:val="00BF0AFF"/>
    <w:rsid w:val="00BF0B8B"/>
    <w:rsid w:val="00BF0E50"/>
    <w:rsid w:val="00BF1403"/>
    <w:rsid w:val="00BF20B5"/>
    <w:rsid w:val="00BF2599"/>
    <w:rsid w:val="00BF263F"/>
    <w:rsid w:val="00BF2934"/>
    <w:rsid w:val="00BF29D0"/>
    <w:rsid w:val="00BF2C8C"/>
    <w:rsid w:val="00BF30F7"/>
    <w:rsid w:val="00BF31C3"/>
    <w:rsid w:val="00BF31F8"/>
    <w:rsid w:val="00BF3967"/>
    <w:rsid w:val="00BF3A69"/>
    <w:rsid w:val="00BF452F"/>
    <w:rsid w:val="00BF5004"/>
    <w:rsid w:val="00BF5243"/>
    <w:rsid w:val="00BF5420"/>
    <w:rsid w:val="00BF54D9"/>
    <w:rsid w:val="00BF5573"/>
    <w:rsid w:val="00BF6963"/>
    <w:rsid w:val="00BF7D1F"/>
    <w:rsid w:val="00C000B9"/>
    <w:rsid w:val="00C00574"/>
    <w:rsid w:val="00C00788"/>
    <w:rsid w:val="00C0087B"/>
    <w:rsid w:val="00C017DA"/>
    <w:rsid w:val="00C028AD"/>
    <w:rsid w:val="00C03B2D"/>
    <w:rsid w:val="00C03D9C"/>
    <w:rsid w:val="00C04C03"/>
    <w:rsid w:val="00C04FA3"/>
    <w:rsid w:val="00C052DF"/>
    <w:rsid w:val="00C0638D"/>
    <w:rsid w:val="00C06592"/>
    <w:rsid w:val="00C075D6"/>
    <w:rsid w:val="00C10025"/>
    <w:rsid w:val="00C10857"/>
    <w:rsid w:val="00C10B6E"/>
    <w:rsid w:val="00C10BC1"/>
    <w:rsid w:val="00C111F7"/>
    <w:rsid w:val="00C13C63"/>
    <w:rsid w:val="00C14CA5"/>
    <w:rsid w:val="00C14D6F"/>
    <w:rsid w:val="00C159D9"/>
    <w:rsid w:val="00C164C0"/>
    <w:rsid w:val="00C16A8D"/>
    <w:rsid w:val="00C17752"/>
    <w:rsid w:val="00C20D4A"/>
    <w:rsid w:val="00C20EDB"/>
    <w:rsid w:val="00C2139A"/>
    <w:rsid w:val="00C21A68"/>
    <w:rsid w:val="00C22F13"/>
    <w:rsid w:val="00C22FC5"/>
    <w:rsid w:val="00C23293"/>
    <w:rsid w:val="00C23372"/>
    <w:rsid w:val="00C23D0F"/>
    <w:rsid w:val="00C253EE"/>
    <w:rsid w:val="00C259B2"/>
    <w:rsid w:val="00C259EA"/>
    <w:rsid w:val="00C264E1"/>
    <w:rsid w:val="00C2703B"/>
    <w:rsid w:val="00C30627"/>
    <w:rsid w:val="00C30CCB"/>
    <w:rsid w:val="00C32230"/>
    <w:rsid w:val="00C3260E"/>
    <w:rsid w:val="00C326C3"/>
    <w:rsid w:val="00C32790"/>
    <w:rsid w:val="00C3296F"/>
    <w:rsid w:val="00C32A38"/>
    <w:rsid w:val="00C3315F"/>
    <w:rsid w:val="00C3316B"/>
    <w:rsid w:val="00C33289"/>
    <w:rsid w:val="00C33AC1"/>
    <w:rsid w:val="00C35698"/>
    <w:rsid w:val="00C35C32"/>
    <w:rsid w:val="00C3609A"/>
    <w:rsid w:val="00C36AC8"/>
    <w:rsid w:val="00C36F1F"/>
    <w:rsid w:val="00C3722D"/>
    <w:rsid w:val="00C4034C"/>
    <w:rsid w:val="00C406D9"/>
    <w:rsid w:val="00C40E34"/>
    <w:rsid w:val="00C41507"/>
    <w:rsid w:val="00C428D5"/>
    <w:rsid w:val="00C42FD5"/>
    <w:rsid w:val="00C434D9"/>
    <w:rsid w:val="00C43670"/>
    <w:rsid w:val="00C4411E"/>
    <w:rsid w:val="00C444E2"/>
    <w:rsid w:val="00C44CD9"/>
    <w:rsid w:val="00C45088"/>
    <w:rsid w:val="00C45339"/>
    <w:rsid w:val="00C45447"/>
    <w:rsid w:val="00C46704"/>
    <w:rsid w:val="00C46A69"/>
    <w:rsid w:val="00C4758C"/>
    <w:rsid w:val="00C47701"/>
    <w:rsid w:val="00C501F8"/>
    <w:rsid w:val="00C50F95"/>
    <w:rsid w:val="00C522F3"/>
    <w:rsid w:val="00C52A31"/>
    <w:rsid w:val="00C53834"/>
    <w:rsid w:val="00C539C8"/>
    <w:rsid w:val="00C546E5"/>
    <w:rsid w:val="00C55137"/>
    <w:rsid w:val="00C551F4"/>
    <w:rsid w:val="00C55588"/>
    <w:rsid w:val="00C55CAF"/>
    <w:rsid w:val="00C55D82"/>
    <w:rsid w:val="00C57555"/>
    <w:rsid w:val="00C60134"/>
    <w:rsid w:val="00C6035F"/>
    <w:rsid w:val="00C64112"/>
    <w:rsid w:val="00C646EA"/>
    <w:rsid w:val="00C6671F"/>
    <w:rsid w:val="00C66F24"/>
    <w:rsid w:val="00C67DBE"/>
    <w:rsid w:val="00C70C01"/>
    <w:rsid w:val="00C70E0C"/>
    <w:rsid w:val="00C711E7"/>
    <w:rsid w:val="00C723CF"/>
    <w:rsid w:val="00C729A5"/>
    <w:rsid w:val="00C72CD0"/>
    <w:rsid w:val="00C72EA3"/>
    <w:rsid w:val="00C731FD"/>
    <w:rsid w:val="00C734F2"/>
    <w:rsid w:val="00C73E51"/>
    <w:rsid w:val="00C74C9E"/>
    <w:rsid w:val="00C75567"/>
    <w:rsid w:val="00C75DFD"/>
    <w:rsid w:val="00C772EE"/>
    <w:rsid w:val="00C77A9C"/>
    <w:rsid w:val="00C818E7"/>
    <w:rsid w:val="00C81D71"/>
    <w:rsid w:val="00C81E95"/>
    <w:rsid w:val="00C81EF7"/>
    <w:rsid w:val="00C81FA8"/>
    <w:rsid w:val="00C822AD"/>
    <w:rsid w:val="00C82D3F"/>
    <w:rsid w:val="00C82F6E"/>
    <w:rsid w:val="00C8356F"/>
    <w:rsid w:val="00C84B32"/>
    <w:rsid w:val="00C85126"/>
    <w:rsid w:val="00C85B36"/>
    <w:rsid w:val="00C85E3B"/>
    <w:rsid w:val="00C861D1"/>
    <w:rsid w:val="00C86EB3"/>
    <w:rsid w:val="00C87667"/>
    <w:rsid w:val="00C879C0"/>
    <w:rsid w:val="00C87B91"/>
    <w:rsid w:val="00C87E62"/>
    <w:rsid w:val="00C90066"/>
    <w:rsid w:val="00C901D4"/>
    <w:rsid w:val="00C90A7C"/>
    <w:rsid w:val="00C91238"/>
    <w:rsid w:val="00C91309"/>
    <w:rsid w:val="00C9180F"/>
    <w:rsid w:val="00C918DB"/>
    <w:rsid w:val="00C92ACC"/>
    <w:rsid w:val="00C950A6"/>
    <w:rsid w:val="00C95553"/>
    <w:rsid w:val="00C95BE3"/>
    <w:rsid w:val="00C97358"/>
    <w:rsid w:val="00C97529"/>
    <w:rsid w:val="00C97E2D"/>
    <w:rsid w:val="00CA1035"/>
    <w:rsid w:val="00CA1347"/>
    <w:rsid w:val="00CA210D"/>
    <w:rsid w:val="00CA26D0"/>
    <w:rsid w:val="00CA2CBC"/>
    <w:rsid w:val="00CA3302"/>
    <w:rsid w:val="00CA354E"/>
    <w:rsid w:val="00CA393F"/>
    <w:rsid w:val="00CA3ADB"/>
    <w:rsid w:val="00CA408E"/>
    <w:rsid w:val="00CA4337"/>
    <w:rsid w:val="00CA6143"/>
    <w:rsid w:val="00CA6E49"/>
    <w:rsid w:val="00CA7350"/>
    <w:rsid w:val="00CA755C"/>
    <w:rsid w:val="00CA7A85"/>
    <w:rsid w:val="00CB076D"/>
    <w:rsid w:val="00CB206F"/>
    <w:rsid w:val="00CB24E5"/>
    <w:rsid w:val="00CB25F7"/>
    <w:rsid w:val="00CB2682"/>
    <w:rsid w:val="00CB291C"/>
    <w:rsid w:val="00CB2E91"/>
    <w:rsid w:val="00CB3070"/>
    <w:rsid w:val="00CB37B6"/>
    <w:rsid w:val="00CB39D7"/>
    <w:rsid w:val="00CB3BAC"/>
    <w:rsid w:val="00CB467B"/>
    <w:rsid w:val="00CB490E"/>
    <w:rsid w:val="00CB5B55"/>
    <w:rsid w:val="00CB5B84"/>
    <w:rsid w:val="00CB5BC2"/>
    <w:rsid w:val="00CB5D6D"/>
    <w:rsid w:val="00CB5FA8"/>
    <w:rsid w:val="00CB65A8"/>
    <w:rsid w:val="00CB7681"/>
    <w:rsid w:val="00CB7E75"/>
    <w:rsid w:val="00CC01EA"/>
    <w:rsid w:val="00CC1A09"/>
    <w:rsid w:val="00CC1D02"/>
    <w:rsid w:val="00CC2020"/>
    <w:rsid w:val="00CC2400"/>
    <w:rsid w:val="00CC2A0B"/>
    <w:rsid w:val="00CC2CB8"/>
    <w:rsid w:val="00CC2CBB"/>
    <w:rsid w:val="00CC364C"/>
    <w:rsid w:val="00CC3835"/>
    <w:rsid w:val="00CC4D3B"/>
    <w:rsid w:val="00CC57FF"/>
    <w:rsid w:val="00CC5F88"/>
    <w:rsid w:val="00CC6F74"/>
    <w:rsid w:val="00CC722D"/>
    <w:rsid w:val="00CC7A79"/>
    <w:rsid w:val="00CC7AE2"/>
    <w:rsid w:val="00CD0831"/>
    <w:rsid w:val="00CD0EB4"/>
    <w:rsid w:val="00CD2292"/>
    <w:rsid w:val="00CD3785"/>
    <w:rsid w:val="00CD3794"/>
    <w:rsid w:val="00CD3B5A"/>
    <w:rsid w:val="00CD4078"/>
    <w:rsid w:val="00CD46CB"/>
    <w:rsid w:val="00CD48AE"/>
    <w:rsid w:val="00CD4A2C"/>
    <w:rsid w:val="00CD5180"/>
    <w:rsid w:val="00CD5554"/>
    <w:rsid w:val="00CD567A"/>
    <w:rsid w:val="00CD5C43"/>
    <w:rsid w:val="00CD6064"/>
    <w:rsid w:val="00CD634B"/>
    <w:rsid w:val="00CD65CF"/>
    <w:rsid w:val="00CD68F2"/>
    <w:rsid w:val="00CD6B58"/>
    <w:rsid w:val="00CD6BE1"/>
    <w:rsid w:val="00CD7CB9"/>
    <w:rsid w:val="00CE0748"/>
    <w:rsid w:val="00CE0F54"/>
    <w:rsid w:val="00CE1B62"/>
    <w:rsid w:val="00CE25AC"/>
    <w:rsid w:val="00CE29BF"/>
    <w:rsid w:val="00CE2B46"/>
    <w:rsid w:val="00CE2C0E"/>
    <w:rsid w:val="00CE2EE1"/>
    <w:rsid w:val="00CE333A"/>
    <w:rsid w:val="00CE3F15"/>
    <w:rsid w:val="00CE522E"/>
    <w:rsid w:val="00CE5C98"/>
    <w:rsid w:val="00CE667C"/>
    <w:rsid w:val="00CE6D58"/>
    <w:rsid w:val="00CE6FC5"/>
    <w:rsid w:val="00CE7F60"/>
    <w:rsid w:val="00CF064D"/>
    <w:rsid w:val="00CF0BEB"/>
    <w:rsid w:val="00CF0E10"/>
    <w:rsid w:val="00CF0EBC"/>
    <w:rsid w:val="00CF1732"/>
    <w:rsid w:val="00CF2C45"/>
    <w:rsid w:val="00CF2FD0"/>
    <w:rsid w:val="00CF3289"/>
    <w:rsid w:val="00CF3427"/>
    <w:rsid w:val="00CF35D6"/>
    <w:rsid w:val="00CF3718"/>
    <w:rsid w:val="00CF4A5B"/>
    <w:rsid w:val="00CF4F62"/>
    <w:rsid w:val="00CF59E2"/>
    <w:rsid w:val="00CF6ED4"/>
    <w:rsid w:val="00CF72B2"/>
    <w:rsid w:val="00D005AC"/>
    <w:rsid w:val="00D013A6"/>
    <w:rsid w:val="00D01E5E"/>
    <w:rsid w:val="00D02169"/>
    <w:rsid w:val="00D02456"/>
    <w:rsid w:val="00D02757"/>
    <w:rsid w:val="00D03301"/>
    <w:rsid w:val="00D0340A"/>
    <w:rsid w:val="00D039CE"/>
    <w:rsid w:val="00D04117"/>
    <w:rsid w:val="00D0419D"/>
    <w:rsid w:val="00D04905"/>
    <w:rsid w:val="00D04E09"/>
    <w:rsid w:val="00D05875"/>
    <w:rsid w:val="00D059B8"/>
    <w:rsid w:val="00D05CE9"/>
    <w:rsid w:val="00D06466"/>
    <w:rsid w:val="00D066B7"/>
    <w:rsid w:val="00D067A0"/>
    <w:rsid w:val="00D0718A"/>
    <w:rsid w:val="00D076E7"/>
    <w:rsid w:val="00D10943"/>
    <w:rsid w:val="00D10A09"/>
    <w:rsid w:val="00D113EA"/>
    <w:rsid w:val="00D11547"/>
    <w:rsid w:val="00D11A46"/>
    <w:rsid w:val="00D11FE2"/>
    <w:rsid w:val="00D12AE3"/>
    <w:rsid w:val="00D12D1F"/>
    <w:rsid w:val="00D12DA3"/>
    <w:rsid w:val="00D138AF"/>
    <w:rsid w:val="00D13C2B"/>
    <w:rsid w:val="00D13C81"/>
    <w:rsid w:val="00D13C91"/>
    <w:rsid w:val="00D14237"/>
    <w:rsid w:val="00D14267"/>
    <w:rsid w:val="00D14576"/>
    <w:rsid w:val="00D15B80"/>
    <w:rsid w:val="00D161B3"/>
    <w:rsid w:val="00D16285"/>
    <w:rsid w:val="00D163DA"/>
    <w:rsid w:val="00D16560"/>
    <w:rsid w:val="00D167BC"/>
    <w:rsid w:val="00D16BAC"/>
    <w:rsid w:val="00D1739B"/>
    <w:rsid w:val="00D1788E"/>
    <w:rsid w:val="00D179A1"/>
    <w:rsid w:val="00D200E1"/>
    <w:rsid w:val="00D209AA"/>
    <w:rsid w:val="00D215EF"/>
    <w:rsid w:val="00D2185D"/>
    <w:rsid w:val="00D21E59"/>
    <w:rsid w:val="00D22E9D"/>
    <w:rsid w:val="00D239E7"/>
    <w:rsid w:val="00D24659"/>
    <w:rsid w:val="00D24886"/>
    <w:rsid w:val="00D2540F"/>
    <w:rsid w:val="00D2547D"/>
    <w:rsid w:val="00D254CA"/>
    <w:rsid w:val="00D2559F"/>
    <w:rsid w:val="00D256E3"/>
    <w:rsid w:val="00D25D32"/>
    <w:rsid w:val="00D25EDD"/>
    <w:rsid w:val="00D25F6F"/>
    <w:rsid w:val="00D25F88"/>
    <w:rsid w:val="00D2619E"/>
    <w:rsid w:val="00D26406"/>
    <w:rsid w:val="00D26507"/>
    <w:rsid w:val="00D26636"/>
    <w:rsid w:val="00D26D59"/>
    <w:rsid w:val="00D26F2E"/>
    <w:rsid w:val="00D272C6"/>
    <w:rsid w:val="00D2758B"/>
    <w:rsid w:val="00D27B40"/>
    <w:rsid w:val="00D301AD"/>
    <w:rsid w:val="00D303DB"/>
    <w:rsid w:val="00D304DF"/>
    <w:rsid w:val="00D30656"/>
    <w:rsid w:val="00D306E6"/>
    <w:rsid w:val="00D30901"/>
    <w:rsid w:val="00D30F58"/>
    <w:rsid w:val="00D31230"/>
    <w:rsid w:val="00D32038"/>
    <w:rsid w:val="00D32205"/>
    <w:rsid w:val="00D32834"/>
    <w:rsid w:val="00D32B03"/>
    <w:rsid w:val="00D32B06"/>
    <w:rsid w:val="00D33157"/>
    <w:rsid w:val="00D333D4"/>
    <w:rsid w:val="00D33911"/>
    <w:rsid w:val="00D33C4B"/>
    <w:rsid w:val="00D33FEB"/>
    <w:rsid w:val="00D34FC0"/>
    <w:rsid w:val="00D350A7"/>
    <w:rsid w:val="00D354B4"/>
    <w:rsid w:val="00D3576A"/>
    <w:rsid w:val="00D366DE"/>
    <w:rsid w:val="00D369AB"/>
    <w:rsid w:val="00D37944"/>
    <w:rsid w:val="00D37CB6"/>
    <w:rsid w:val="00D37D57"/>
    <w:rsid w:val="00D37FB1"/>
    <w:rsid w:val="00D40230"/>
    <w:rsid w:val="00D412BC"/>
    <w:rsid w:val="00D42581"/>
    <w:rsid w:val="00D4335D"/>
    <w:rsid w:val="00D43375"/>
    <w:rsid w:val="00D44FEF"/>
    <w:rsid w:val="00D45294"/>
    <w:rsid w:val="00D452B9"/>
    <w:rsid w:val="00D462D1"/>
    <w:rsid w:val="00D473C2"/>
    <w:rsid w:val="00D4745B"/>
    <w:rsid w:val="00D4760A"/>
    <w:rsid w:val="00D477B3"/>
    <w:rsid w:val="00D5018E"/>
    <w:rsid w:val="00D50D62"/>
    <w:rsid w:val="00D50F04"/>
    <w:rsid w:val="00D50F6D"/>
    <w:rsid w:val="00D51349"/>
    <w:rsid w:val="00D518DE"/>
    <w:rsid w:val="00D51A4A"/>
    <w:rsid w:val="00D52CE9"/>
    <w:rsid w:val="00D53257"/>
    <w:rsid w:val="00D533CA"/>
    <w:rsid w:val="00D53406"/>
    <w:rsid w:val="00D5352A"/>
    <w:rsid w:val="00D53594"/>
    <w:rsid w:val="00D539EF"/>
    <w:rsid w:val="00D54330"/>
    <w:rsid w:val="00D54445"/>
    <w:rsid w:val="00D54C61"/>
    <w:rsid w:val="00D5515C"/>
    <w:rsid w:val="00D55279"/>
    <w:rsid w:val="00D55617"/>
    <w:rsid w:val="00D55750"/>
    <w:rsid w:val="00D561E0"/>
    <w:rsid w:val="00D568B5"/>
    <w:rsid w:val="00D56CD6"/>
    <w:rsid w:val="00D574B9"/>
    <w:rsid w:val="00D578FA"/>
    <w:rsid w:val="00D61394"/>
    <w:rsid w:val="00D6229B"/>
    <w:rsid w:val="00D62FFB"/>
    <w:rsid w:val="00D637A6"/>
    <w:rsid w:val="00D637E5"/>
    <w:rsid w:val="00D63BB5"/>
    <w:rsid w:val="00D64C65"/>
    <w:rsid w:val="00D65F42"/>
    <w:rsid w:val="00D675E7"/>
    <w:rsid w:val="00D70577"/>
    <w:rsid w:val="00D70B05"/>
    <w:rsid w:val="00D70D07"/>
    <w:rsid w:val="00D70E2A"/>
    <w:rsid w:val="00D71A03"/>
    <w:rsid w:val="00D71B7D"/>
    <w:rsid w:val="00D738D4"/>
    <w:rsid w:val="00D73F73"/>
    <w:rsid w:val="00D745D6"/>
    <w:rsid w:val="00D74654"/>
    <w:rsid w:val="00D74A88"/>
    <w:rsid w:val="00D74DD6"/>
    <w:rsid w:val="00D7590F"/>
    <w:rsid w:val="00D75F80"/>
    <w:rsid w:val="00D76492"/>
    <w:rsid w:val="00D7679D"/>
    <w:rsid w:val="00D76980"/>
    <w:rsid w:val="00D76A95"/>
    <w:rsid w:val="00D770A9"/>
    <w:rsid w:val="00D773D6"/>
    <w:rsid w:val="00D7773F"/>
    <w:rsid w:val="00D801A9"/>
    <w:rsid w:val="00D80871"/>
    <w:rsid w:val="00D80D51"/>
    <w:rsid w:val="00D8161D"/>
    <w:rsid w:val="00D8162B"/>
    <w:rsid w:val="00D81F42"/>
    <w:rsid w:val="00D829D0"/>
    <w:rsid w:val="00D82E25"/>
    <w:rsid w:val="00D837A0"/>
    <w:rsid w:val="00D83817"/>
    <w:rsid w:val="00D83B9B"/>
    <w:rsid w:val="00D84B20"/>
    <w:rsid w:val="00D85BF2"/>
    <w:rsid w:val="00D85F99"/>
    <w:rsid w:val="00D862BC"/>
    <w:rsid w:val="00D86643"/>
    <w:rsid w:val="00D874B3"/>
    <w:rsid w:val="00D90E01"/>
    <w:rsid w:val="00D90ED9"/>
    <w:rsid w:val="00D91A34"/>
    <w:rsid w:val="00D91AB6"/>
    <w:rsid w:val="00D91FAA"/>
    <w:rsid w:val="00D92393"/>
    <w:rsid w:val="00D9283E"/>
    <w:rsid w:val="00D92D44"/>
    <w:rsid w:val="00D92E00"/>
    <w:rsid w:val="00D9315B"/>
    <w:rsid w:val="00D93273"/>
    <w:rsid w:val="00D93410"/>
    <w:rsid w:val="00D94FAE"/>
    <w:rsid w:val="00D9554E"/>
    <w:rsid w:val="00D95972"/>
    <w:rsid w:val="00D95B8F"/>
    <w:rsid w:val="00D95E4D"/>
    <w:rsid w:val="00D962C6"/>
    <w:rsid w:val="00D9643A"/>
    <w:rsid w:val="00D96EAC"/>
    <w:rsid w:val="00D97366"/>
    <w:rsid w:val="00D97EAE"/>
    <w:rsid w:val="00D97EEF"/>
    <w:rsid w:val="00DA003B"/>
    <w:rsid w:val="00DA0CD6"/>
    <w:rsid w:val="00DA178F"/>
    <w:rsid w:val="00DA1B81"/>
    <w:rsid w:val="00DA1DF4"/>
    <w:rsid w:val="00DA2E6E"/>
    <w:rsid w:val="00DA52E0"/>
    <w:rsid w:val="00DA532B"/>
    <w:rsid w:val="00DA593C"/>
    <w:rsid w:val="00DA61ED"/>
    <w:rsid w:val="00DA698E"/>
    <w:rsid w:val="00DA6DBC"/>
    <w:rsid w:val="00DB0733"/>
    <w:rsid w:val="00DB0DB9"/>
    <w:rsid w:val="00DB0EA5"/>
    <w:rsid w:val="00DB1085"/>
    <w:rsid w:val="00DB12D6"/>
    <w:rsid w:val="00DB1F48"/>
    <w:rsid w:val="00DB2004"/>
    <w:rsid w:val="00DB2046"/>
    <w:rsid w:val="00DB244C"/>
    <w:rsid w:val="00DB31DD"/>
    <w:rsid w:val="00DB3870"/>
    <w:rsid w:val="00DB3A09"/>
    <w:rsid w:val="00DB3BCA"/>
    <w:rsid w:val="00DB4242"/>
    <w:rsid w:val="00DB4710"/>
    <w:rsid w:val="00DB4A7B"/>
    <w:rsid w:val="00DB4DF0"/>
    <w:rsid w:val="00DB55C4"/>
    <w:rsid w:val="00DB56D3"/>
    <w:rsid w:val="00DB5A78"/>
    <w:rsid w:val="00DB7044"/>
    <w:rsid w:val="00DB7C9B"/>
    <w:rsid w:val="00DC07B2"/>
    <w:rsid w:val="00DC07BC"/>
    <w:rsid w:val="00DC0B7F"/>
    <w:rsid w:val="00DC0CE4"/>
    <w:rsid w:val="00DC12FB"/>
    <w:rsid w:val="00DC1728"/>
    <w:rsid w:val="00DC1A9F"/>
    <w:rsid w:val="00DC2E11"/>
    <w:rsid w:val="00DC31CA"/>
    <w:rsid w:val="00DC3B6E"/>
    <w:rsid w:val="00DC3DF0"/>
    <w:rsid w:val="00DC4557"/>
    <w:rsid w:val="00DC49F5"/>
    <w:rsid w:val="00DC6506"/>
    <w:rsid w:val="00DC663C"/>
    <w:rsid w:val="00DC75D4"/>
    <w:rsid w:val="00DD0D79"/>
    <w:rsid w:val="00DD120F"/>
    <w:rsid w:val="00DD147B"/>
    <w:rsid w:val="00DD15F9"/>
    <w:rsid w:val="00DD1CA9"/>
    <w:rsid w:val="00DD21ED"/>
    <w:rsid w:val="00DD30D4"/>
    <w:rsid w:val="00DD3138"/>
    <w:rsid w:val="00DD34B6"/>
    <w:rsid w:val="00DD3A63"/>
    <w:rsid w:val="00DD4159"/>
    <w:rsid w:val="00DD4BBC"/>
    <w:rsid w:val="00DD50F7"/>
    <w:rsid w:val="00DD6D31"/>
    <w:rsid w:val="00DD6EA2"/>
    <w:rsid w:val="00DD751F"/>
    <w:rsid w:val="00DD7BE7"/>
    <w:rsid w:val="00DD7DED"/>
    <w:rsid w:val="00DD7E85"/>
    <w:rsid w:val="00DE08B1"/>
    <w:rsid w:val="00DE0965"/>
    <w:rsid w:val="00DE101B"/>
    <w:rsid w:val="00DE18F5"/>
    <w:rsid w:val="00DE19BB"/>
    <w:rsid w:val="00DE244E"/>
    <w:rsid w:val="00DE29D1"/>
    <w:rsid w:val="00DE34AC"/>
    <w:rsid w:val="00DE3783"/>
    <w:rsid w:val="00DE37B6"/>
    <w:rsid w:val="00DE3B09"/>
    <w:rsid w:val="00DE3D0D"/>
    <w:rsid w:val="00DE46AF"/>
    <w:rsid w:val="00DE4778"/>
    <w:rsid w:val="00DE4B0C"/>
    <w:rsid w:val="00DE4E75"/>
    <w:rsid w:val="00DE4FE5"/>
    <w:rsid w:val="00DE5767"/>
    <w:rsid w:val="00DE5B5C"/>
    <w:rsid w:val="00DE5F50"/>
    <w:rsid w:val="00DE6A76"/>
    <w:rsid w:val="00DE6A7A"/>
    <w:rsid w:val="00DE72CE"/>
    <w:rsid w:val="00DE72F9"/>
    <w:rsid w:val="00DE79C6"/>
    <w:rsid w:val="00DE7AE0"/>
    <w:rsid w:val="00DF0411"/>
    <w:rsid w:val="00DF04AF"/>
    <w:rsid w:val="00DF073C"/>
    <w:rsid w:val="00DF09A3"/>
    <w:rsid w:val="00DF1866"/>
    <w:rsid w:val="00DF1CF1"/>
    <w:rsid w:val="00DF1F6D"/>
    <w:rsid w:val="00DF2184"/>
    <w:rsid w:val="00DF29A0"/>
    <w:rsid w:val="00DF3249"/>
    <w:rsid w:val="00DF325F"/>
    <w:rsid w:val="00DF384D"/>
    <w:rsid w:val="00DF3963"/>
    <w:rsid w:val="00DF4327"/>
    <w:rsid w:val="00DF4594"/>
    <w:rsid w:val="00DF47D4"/>
    <w:rsid w:val="00DF623A"/>
    <w:rsid w:val="00DF635A"/>
    <w:rsid w:val="00DF6FF1"/>
    <w:rsid w:val="00DF7057"/>
    <w:rsid w:val="00DF754C"/>
    <w:rsid w:val="00DF78E0"/>
    <w:rsid w:val="00DF7CAC"/>
    <w:rsid w:val="00DF7F33"/>
    <w:rsid w:val="00E00AC5"/>
    <w:rsid w:val="00E00ACE"/>
    <w:rsid w:val="00E00E6C"/>
    <w:rsid w:val="00E01869"/>
    <w:rsid w:val="00E0199A"/>
    <w:rsid w:val="00E02120"/>
    <w:rsid w:val="00E0236E"/>
    <w:rsid w:val="00E02450"/>
    <w:rsid w:val="00E025D0"/>
    <w:rsid w:val="00E02776"/>
    <w:rsid w:val="00E02D9D"/>
    <w:rsid w:val="00E03E79"/>
    <w:rsid w:val="00E04305"/>
    <w:rsid w:val="00E04CEC"/>
    <w:rsid w:val="00E04D3E"/>
    <w:rsid w:val="00E0545E"/>
    <w:rsid w:val="00E05A50"/>
    <w:rsid w:val="00E05D32"/>
    <w:rsid w:val="00E0730C"/>
    <w:rsid w:val="00E077C8"/>
    <w:rsid w:val="00E07FA4"/>
    <w:rsid w:val="00E108EE"/>
    <w:rsid w:val="00E109FC"/>
    <w:rsid w:val="00E1127D"/>
    <w:rsid w:val="00E118F1"/>
    <w:rsid w:val="00E125B8"/>
    <w:rsid w:val="00E128C2"/>
    <w:rsid w:val="00E12B2D"/>
    <w:rsid w:val="00E13B10"/>
    <w:rsid w:val="00E14346"/>
    <w:rsid w:val="00E155A7"/>
    <w:rsid w:val="00E1566A"/>
    <w:rsid w:val="00E16859"/>
    <w:rsid w:val="00E173B4"/>
    <w:rsid w:val="00E17760"/>
    <w:rsid w:val="00E17941"/>
    <w:rsid w:val="00E17CEA"/>
    <w:rsid w:val="00E21038"/>
    <w:rsid w:val="00E2158E"/>
    <w:rsid w:val="00E2197B"/>
    <w:rsid w:val="00E21C25"/>
    <w:rsid w:val="00E22092"/>
    <w:rsid w:val="00E22108"/>
    <w:rsid w:val="00E2243D"/>
    <w:rsid w:val="00E2262A"/>
    <w:rsid w:val="00E226EB"/>
    <w:rsid w:val="00E2294E"/>
    <w:rsid w:val="00E22D2B"/>
    <w:rsid w:val="00E23B0B"/>
    <w:rsid w:val="00E25650"/>
    <w:rsid w:val="00E2640B"/>
    <w:rsid w:val="00E26677"/>
    <w:rsid w:val="00E26EF2"/>
    <w:rsid w:val="00E27250"/>
    <w:rsid w:val="00E27420"/>
    <w:rsid w:val="00E30E3B"/>
    <w:rsid w:val="00E31342"/>
    <w:rsid w:val="00E314B3"/>
    <w:rsid w:val="00E31F3E"/>
    <w:rsid w:val="00E3220B"/>
    <w:rsid w:val="00E3223C"/>
    <w:rsid w:val="00E32987"/>
    <w:rsid w:val="00E335EE"/>
    <w:rsid w:val="00E33621"/>
    <w:rsid w:val="00E3362C"/>
    <w:rsid w:val="00E33C17"/>
    <w:rsid w:val="00E34D98"/>
    <w:rsid w:val="00E3588F"/>
    <w:rsid w:val="00E35F90"/>
    <w:rsid w:val="00E36F20"/>
    <w:rsid w:val="00E370AD"/>
    <w:rsid w:val="00E402E1"/>
    <w:rsid w:val="00E407E2"/>
    <w:rsid w:val="00E40BA9"/>
    <w:rsid w:val="00E4188D"/>
    <w:rsid w:val="00E41BEC"/>
    <w:rsid w:val="00E42A29"/>
    <w:rsid w:val="00E42FFA"/>
    <w:rsid w:val="00E44902"/>
    <w:rsid w:val="00E44BA9"/>
    <w:rsid w:val="00E44C83"/>
    <w:rsid w:val="00E452FB"/>
    <w:rsid w:val="00E4551C"/>
    <w:rsid w:val="00E455AB"/>
    <w:rsid w:val="00E4611B"/>
    <w:rsid w:val="00E479F7"/>
    <w:rsid w:val="00E50862"/>
    <w:rsid w:val="00E50AB7"/>
    <w:rsid w:val="00E52135"/>
    <w:rsid w:val="00E52773"/>
    <w:rsid w:val="00E53043"/>
    <w:rsid w:val="00E5386A"/>
    <w:rsid w:val="00E542ED"/>
    <w:rsid w:val="00E545A8"/>
    <w:rsid w:val="00E547E9"/>
    <w:rsid w:val="00E54828"/>
    <w:rsid w:val="00E54BAE"/>
    <w:rsid w:val="00E54E0E"/>
    <w:rsid w:val="00E551FB"/>
    <w:rsid w:val="00E558E7"/>
    <w:rsid w:val="00E561D5"/>
    <w:rsid w:val="00E56FAB"/>
    <w:rsid w:val="00E57187"/>
    <w:rsid w:val="00E576D3"/>
    <w:rsid w:val="00E60557"/>
    <w:rsid w:val="00E605CC"/>
    <w:rsid w:val="00E60883"/>
    <w:rsid w:val="00E60A7E"/>
    <w:rsid w:val="00E61250"/>
    <w:rsid w:val="00E6130E"/>
    <w:rsid w:val="00E61DD2"/>
    <w:rsid w:val="00E61E68"/>
    <w:rsid w:val="00E63473"/>
    <w:rsid w:val="00E634C6"/>
    <w:rsid w:val="00E635AE"/>
    <w:rsid w:val="00E6372D"/>
    <w:rsid w:val="00E63C44"/>
    <w:rsid w:val="00E64732"/>
    <w:rsid w:val="00E64922"/>
    <w:rsid w:val="00E64C3F"/>
    <w:rsid w:val="00E65906"/>
    <w:rsid w:val="00E6643C"/>
    <w:rsid w:val="00E6706D"/>
    <w:rsid w:val="00E6742E"/>
    <w:rsid w:val="00E67476"/>
    <w:rsid w:val="00E70099"/>
    <w:rsid w:val="00E7023A"/>
    <w:rsid w:val="00E710E4"/>
    <w:rsid w:val="00E71F84"/>
    <w:rsid w:val="00E728DA"/>
    <w:rsid w:val="00E72ECE"/>
    <w:rsid w:val="00E72EFE"/>
    <w:rsid w:val="00E72F5E"/>
    <w:rsid w:val="00E73799"/>
    <w:rsid w:val="00E74961"/>
    <w:rsid w:val="00E76450"/>
    <w:rsid w:val="00E7657A"/>
    <w:rsid w:val="00E76BAB"/>
    <w:rsid w:val="00E7750E"/>
    <w:rsid w:val="00E779FD"/>
    <w:rsid w:val="00E77B65"/>
    <w:rsid w:val="00E77B8C"/>
    <w:rsid w:val="00E77C39"/>
    <w:rsid w:val="00E8050D"/>
    <w:rsid w:val="00E80786"/>
    <w:rsid w:val="00E80D5C"/>
    <w:rsid w:val="00E81319"/>
    <w:rsid w:val="00E81978"/>
    <w:rsid w:val="00E8371E"/>
    <w:rsid w:val="00E83B26"/>
    <w:rsid w:val="00E83B79"/>
    <w:rsid w:val="00E8420E"/>
    <w:rsid w:val="00E85976"/>
    <w:rsid w:val="00E859A1"/>
    <w:rsid w:val="00E86301"/>
    <w:rsid w:val="00E86529"/>
    <w:rsid w:val="00E86749"/>
    <w:rsid w:val="00E8787F"/>
    <w:rsid w:val="00E879E5"/>
    <w:rsid w:val="00E87B4C"/>
    <w:rsid w:val="00E90AB2"/>
    <w:rsid w:val="00E91992"/>
    <w:rsid w:val="00E923D6"/>
    <w:rsid w:val="00E92709"/>
    <w:rsid w:val="00E92987"/>
    <w:rsid w:val="00E92AC4"/>
    <w:rsid w:val="00E938E6"/>
    <w:rsid w:val="00E93ED3"/>
    <w:rsid w:val="00E952A5"/>
    <w:rsid w:val="00E968EA"/>
    <w:rsid w:val="00E9781D"/>
    <w:rsid w:val="00EA07C7"/>
    <w:rsid w:val="00EA1433"/>
    <w:rsid w:val="00EA1B4C"/>
    <w:rsid w:val="00EA2333"/>
    <w:rsid w:val="00EA3B83"/>
    <w:rsid w:val="00EA3F8F"/>
    <w:rsid w:val="00EA521D"/>
    <w:rsid w:val="00EA668D"/>
    <w:rsid w:val="00EA70D0"/>
    <w:rsid w:val="00EA782F"/>
    <w:rsid w:val="00EA7C4B"/>
    <w:rsid w:val="00EB0673"/>
    <w:rsid w:val="00EB0677"/>
    <w:rsid w:val="00EB0B79"/>
    <w:rsid w:val="00EB0CB7"/>
    <w:rsid w:val="00EB10AD"/>
    <w:rsid w:val="00EB1197"/>
    <w:rsid w:val="00EB15BC"/>
    <w:rsid w:val="00EB1BB8"/>
    <w:rsid w:val="00EB35FF"/>
    <w:rsid w:val="00EB3826"/>
    <w:rsid w:val="00EB4F26"/>
    <w:rsid w:val="00EB5015"/>
    <w:rsid w:val="00EB55CA"/>
    <w:rsid w:val="00EB5B84"/>
    <w:rsid w:val="00EB5DAE"/>
    <w:rsid w:val="00EB6262"/>
    <w:rsid w:val="00EB6702"/>
    <w:rsid w:val="00EB68E9"/>
    <w:rsid w:val="00EB6AC9"/>
    <w:rsid w:val="00EB6C13"/>
    <w:rsid w:val="00EB7187"/>
    <w:rsid w:val="00EB7801"/>
    <w:rsid w:val="00EB7CEC"/>
    <w:rsid w:val="00EC0050"/>
    <w:rsid w:val="00EC03A4"/>
    <w:rsid w:val="00EC048B"/>
    <w:rsid w:val="00EC1994"/>
    <w:rsid w:val="00EC1DB3"/>
    <w:rsid w:val="00EC21C6"/>
    <w:rsid w:val="00EC2DE0"/>
    <w:rsid w:val="00EC4318"/>
    <w:rsid w:val="00EC4719"/>
    <w:rsid w:val="00EC5161"/>
    <w:rsid w:val="00EC54AE"/>
    <w:rsid w:val="00EC5516"/>
    <w:rsid w:val="00EC5E5D"/>
    <w:rsid w:val="00EC636C"/>
    <w:rsid w:val="00EC65E1"/>
    <w:rsid w:val="00EC737C"/>
    <w:rsid w:val="00EC7955"/>
    <w:rsid w:val="00EC797F"/>
    <w:rsid w:val="00EC7A01"/>
    <w:rsid w:val="00EC7AA3"/>
    <w:rsid w:val="00ED030F"/>
    <w:rsid w:val="00ED087A"/>
    <w:rsid w:val="00ED0BD9"/>
    <w:rsid w:val="00ED1344"/>
    <w:rsid w:val="00ED1A6C"/>
    <w:rsid w:val="00ED2081"/>
    <w:rsid w:val="00ED2413"/>
    <w:rsid w:val="00ED2AEB"/>
    <w:rsid w:val="00ED2D1A"/>
    <w:rsid w:val="00ED2D61"/>
    <w:rsid w:val="00ED4D01"/>
    <w:rsid w:val="00ED5444"/>
    <w:rsid w:val="00ED5BFB"/>
    <w:rsid w:val="00ED73C2"/>
    <w:rsid w:val="00EE03F8"/>
    <w:rsid w:val="00EE045E"/>
    <w:rsid w:val="00EE0A4C"/>
    <w:rsid w:val="00EE143C"/>
    <w:rsid w:val="00EE2309"/>
    <w:rsid w:val="00EE361D"/>
    <w:rsid w:val="00EE3D73"/>
    <w:rsid w:val="00EE55A1"/>
    <w:rsid w:val="00EE6046"/>
    <w:rsid w:val="00EE656F"/>
    <w:rsid w:val="00EE6CBE"/>
    <w:rsid w:val="00EE7942"/>
    <w:rsid w:val="00EF0DE5"/>
    <w:rsid w:val="00EF1208"/>
    <w:rsid w:val="00EF132E"/>
    <w:rsid w:val="00EF3AB9"/>
    <w:rsid w:val="00EF4AB4"/>
    <w:rsid w:val="00EF53B9"/>
    <w:rsid w:val="00EF58B5"/>
    <w:rsid w:val="00EF58D9"/>
    <w:rsid w:val="00EF600F"/>
    <w:rsid w:val="00EF7426"/>
    <w:rsid w:val="00EF7715"/>
    <w:rsid w:val="00EF7EF8"/>
    <w:rsid w:val="00F01301"/>
    <w:rsid w:val="00F01820"/>
    <w:rsid w:val="00F01B2F"/>
    <w:rsid w:val="00F01BEB"/>
    <w:rsid w:val="00F026F3"/>
    <w:rsid w:val="00F02790"/>
    <w:rsid w:val="00F02910"/>
    <w:rsid w:val="00F032E3"/>
    <w:rsid w:val="00F04292"/>
    <w:rsid w:val="00F0458B"/>
    <w:rsid w:val="00F0565F"/>
    <w:rsid w:val="00F0590C"/>
    <w:rsid w:val="00F07A07"/>
    <w:rsid w:val="00F07A99"/>
    <w:rsid w:val="00F1053B"/>
    <w:rsid w:val="00F10788"/>
    <w:rsid w:val="00F1097B"/>
    <w:rsid w:val="00F10EC0"/>
    <w:rsid w:val="00F11B55"/>
    <w:rsid w:val="00F11F65"/>
    <w:rsid w:val="00F12C54"/>
    <w:rsid w:val="00F132CF"/>
    <w:rsid w:val="00F13408"/>
    <w:rsid w:val="00F1388E"/>
    <w:rsid w:val="00F13952"/>
    <w:rsid w:val="00F13B10"/>
    <w:rsid w:val="00F14FF2"/>
    <w:rsid w:val="00F15F37"/>
    <w:rsid w:val="00F16098"/>
    <w:rsid w:val="00F162D4"/>
    <w:rsid w:val="00F169AF"/>
    <w:rsid w:val="00F16C9F"/>
    <w:rsid w:val="00F1778F"/>
    <w:rsid w:val="00F21B6C"/>
    <w:rsid w:val="00F2342C"/>
    <w:rsid w:val="00F239DB"/>
    <w:rsid w:val="00F23DF1"/>
    <w:rsid w:val="00F23EEF"/>
    <w:rsid w:val="00F2474A"/>
    <w:rsid w:val="00F24FC7"/>
    <w:rsid w:val="00F2505F"/>
    <w:rsid w:val="00F254A3"/>
    <w:rsid w:val="00F2557D"/>
    <w:rsid w:val="00F25D00"/>
    <w:rsid w:val="00F25D5D"/>
    <w:rsid w:val="00F268B2"/>
    <w:rsid w:val="00F275C1"/>
    <w:rsid w:val="00F31193"/>
    <w:rsid w:val="00F312DF"/>
    <w:rsid w:val="00F3189D"/>
    <w:rsid w:val="00F3264F"/>
    <w:rsid w:val="00F328AD"/>
    <w:rsid w:val="00F32F2B"/>
    <w:rsid w:val="00F34461"/>
    <w:rsid w:val="00F34BFB"/>
    <w:rsid w:val="00F3532F"/>
    <w:rsid w:val="00F35C49"/>
    <w:rsid w:val="00F35F8E"/>
    <w:rsid w:val="00F36132"/>
    <w:rsid w:val="00F36671"/>
    <w:rsid w:val="00F369C7"/>
    <w:rsid w:val="00F36FCC"/>
    <w:rsid w:val="00F37043"/>
    <w:rsid w:val="00F37825"/>
    <w:rsid w:val="00F40441"/>
    <w:rsid w:val="00F40823"/>
    <w:rsid w:val="00F40ACA"/>
    <w:rsid w:val="00F412C9"/>
    <w:rsid w:val="00F4141C"/>
    <w:rsid w:val="00F41C03"/>
    <w:rsid w:val="00F41F17"/>
    <w:rsid w:val="00F422B8"/>
    <w:rsid w:val="00F4291E"/>
    <w:rsid w:val="00F429ED"/>
    <w:rsid w:val="00F42C53"/>
    <w:rsid w:val="00F44427"/>
    <w:rsid w:val="00F444F8"/>
    <w:rsid w:val="00F44B52"/>
    <w:rsid w:val="00F44F55"/>
    <w:rsid w:val="00F44F99"/>
    <w:rsid w:val="00F4577F"/>
    <w:rsid w:val="00F4594A"/>
    <w:rsid w:val="00F46054"/>
    <w:rsid w:val="00F4666B"/>
    <w:rsid w:val="00F46F8F"/>
    <w:rsid w:val="00F47B93"/>
    <w:rsid w:val="00F507CF"/>
    <w:rsid w:val="00F51311"/>
    <w:rsid w:val="00F51604"/>
    <w:rsid w:val="00F51618"/>
    <w:rsid w:val="00F516DA"/>
    <w:rsid w:val="00F52D2D"/>
    <w:rsid w:val="00F53094"/>
    <w:rsid w:val="00F54957"/>
    <w:rsid w:val="00F5507A"/>
    <w:rsid w:val="00F552AE"/>
    <w:rsid w:val="00F5555C"/>
    <w:rsid w:val="00F55B75"/>
    <w:rsid w:val="00F563B1"/>
    <w:rsid w:val="00F56F33"/>
    <w:rsid w:val="00F57B71"/>
    <w:rsid w:val="00F57FA0"/>
    <w:rsid w:val="00F60506"/>
    <w:rsid w:val="00F6175C"/>
    <w:rsid w:val="00F61EDD"/>
    <w:rsid w:val="00F62033"/>
    <w:rsid w:val="00F62143"/>
    <w:rsid w:val="00F623A2"/>
    <w:rsid w:val="00F6330B"/>
    <w:rsid w:val="00F63979"/>
    <w:rsid w:val="00F63B0C"/>
    <w:rsid w:val="00F64247"/>
    <w:rsid w:val="00F64CB6"/>
    <w:rsid w:val="00F64CEE"/>
    <w:rsid w:val="00F654CB"/>
    <w:rsid w:val="00F663FB"/>
    <w:rsid w:val="00F6749D"/>
    <w:rsid w:val="00F678AF"/>
    <w:rsid w:val="00F67BA5"/>
    <w:rsid w:val="00F70296"/>
    <w:rsid w:val="00F71136"/>
    <w:rsid w:val="00F71894"/>
    <w:rsid w:val="00F71DFD"/>
    <w:rsid w:val="00F71E98"/>
    <w:rsid w:val="00F72C8B"/>
    <w:rsid w:val="00F72E0C"/>
    <w:rsid w:val="00F7332F"/>
    <w:rsid w:val="00F735B1"/>
    <w:rsid w:val="00F7361D"/>
    <w:rsid w:val="00F736D6"/>
    <w:rsid w:val="00F74623"/>
    <w:rsid w:val="00F74EFC"/>
    <w:rsid w:val="00F765F2"/>
    <w:rsid w:val="00F77263"/>
    <w:rsid w:val="00F7770E"/>
    <w:rsid w:val="00F77ABC"/>
    <w:rsid w:val="00F77FCE"/>
    <w:rsid w:val="00F800DE"/>
    <w:rsid w:val="00F80141"/>
    <w:rsid w:val="00F80C64"/>
    <w:rsid w:val="00F81F0F"/>
    <w:rsid w:val="00F8255B"/>
    <w:rsid w:val="00F8415A"/>
    <w:rsid w:val="00F84463"/>
    <w:rsid w:val="00F8521A"/>
    <w:rsid w:val="00F8524D"/>
    <w:rsid w:val="00F85CA4"/>
    <w:rsid w:val="00F86424"/>
    <w:rsid w:val="00F866FC"/>
    <w:rsid w:val="00F8687A"/>
    <w:rsid w:val="00F8771D"/>
    <w:rsid w:val="00F87DC2"/>
    <w:rsid w:val="00F90558"/>
    <w:rsid w:val="00F9137A"/>
    <w:rsid w:val="00F91948"/>
    <w:rsid w:val="00F91BE2"/>
    <w:rsid w:val="00F92772"/>
    <w:rsid w:val="00F927B9"/>
    <w:rsid w:val="00F928F2"/>
    <w:rsid w:val="00F92B71"/>
    <w:rsid w:val="00F92C50"/>
    <w:rsid w:val="00F92C8D"/>
    <w:rsid w:val="00F94174"/>
    <w:rsid w:val="00F947C5"/>
    <w:rsid w:val="00F94D01"/>
    <w:rsid w:val="00F95162"/>
    <w:rsid w:val="00F962DD"/>
    <w:rsid w:val="00F96701"/>
    <w:rsid w:val="00F96D92"/>
    <w:rsid w:val="00F9702E"/>
    <w:rsid w:val="00F97165"/>
    <w:rsid w:val="00FA010D"/>
    <w:rsid w:val="00FA0435"/>
    <w:rsid w:val="00FA0468"/>
    <w:rsid w:val="00FA060F"/>
    <w:rsid w:val="00FA0F6B"/>
    <w:rsid w:val="00FA1115"/>
    <w:rsid w:val="00FA1541"/>
    <w:rsid w:val="00FA2215"/>
    <w:rsid w:val="00FA291A"/>
    <w:rsid w:val="00FA2FE0"/>
    <w:rsid w:val="00FA3086"/>
    <w:rsid w:val="00FA3A4E"/>
    <w:rsid w:val="00FA3B66"/>
    <w:rsid w:val="00FA440F"/>
    <w:rsid w:val="00FA45D0"/>
    <w:rsid w:val="00FA4721"/>
    <w:rsid w:val="00FA4DD9"/>
    <w:rsid w:val="00FA56E4"/>
    <w:rsid w:val="00FA5875"/>
    <w:rsid w:val="00FA5BB9"/>
    <w:rsid w:val="00FA5E5F"/>
    <w:rsid w:val="00FA5E7A"/>
    <w:rsid w:val="00FA6EDD"/>
    <w:rsid w:val="00FA7275"/>
    <w:rsid w:val="00FA7876"/>
    <w:rsid w:val="00FA7DB8"/>
    <w:rsid w:val="00FB0587"/>
    <w:rsid w:val="00FB0E55"/>
    <w:rsid w:val="00FB1651"/>
    <w:rsid w:val="00FB1BA6"/>
    <w:rsid w:val="00FB1F5A"/>
    <w:rsid w:val="00FB27CD"/>
    <w:rsid w:val="00FB3CEA"/>
    <w:rsid w:val="00FB4FBC"/>
    <w:rsid w:val="00FB5112"/>
    <w:rsid w:val="00FB5EAF"/>
    <w:rsid w:val="00FB6CB3"/>
    <w:rsid w:val="00FB747E"/>
    <w:rsid w:val="00FC06A1"/>
    <w:rsid w:val="00FC0A04"/>
    <w:rsid w:val="00FC11B5"/>
    <w:rsid w:val="00FC12C1"/>
    <w:rsid w:val="00FC13CF"/>
    <w:rsid w:val="00FC1982"/>
    <w:rsid w:val="00FC1A62"/>
    <w:rsid w:val="00FC28A3"/>
    <w:rsid w:val="00FC4300"/>
    <w:rsid w:val="00FC4BB8"/>
    <w:rsid w:val="00FC576D"/>
    <w:rsid w:val="00FC5AC4"/>
    <w:rsid w:val="00FC5CBB"/>
    <w:rsid w:val="00FC63AD"/>
    <w:rsid w:val="00FC6C68"/>
    <w:rsid w:val="00FC6E41"/>
    <w:rsid w:val="00FC7465"/>
    <w:rsid w:val="00FC75C3"/>
    <w:rsid w:val="00FC7A99"/>
    <w:rsid w:val="00FD1727"/>
    <w:rsid w:val="00FD1CA2"/>
    <w:rsid w:val="00FD1CCF"/>
    <w:rsid w:val="00FD204F"/>
    <w:rsid w:val="00FD335C"/>
    <w:rsid w:val="00FD4206"/>
    <w:rsid w:val="00FD4F89"/>
    <w:rsid w:val="00FD4FBF"/>
    <w:rsid w:val="00FD56C7"/>
    <w:rsid w:val="00FD645E"/>
    <w:rsid w:val="00FD64A1"/>
    <w:rsid w:val="00FD7EC8"/>
    <w:rsid w:val="00FE0399"/>
    <w:rsid w:val="00FE209A"/>
    <w:rsid w:val="00FE2EE1"/>
    <w:rsid w:val="00FE2F7E"/>
    <w:rsid w:val="00FE301B"/>
    <w:rsid w:val="00FE3473"/>
    <w:rsid w:val="00FE3BB5"/>
    <w:rsid w:val="00FE59DF"/>
    <w:rsid w:val="00FE67D6"/>
    <w:rsid w:val="00FE7284"/>
    <w:rsid w:val="00FE7BB3"/>
    <w:rsid w:val="00FF0112"/>
    <w:rsid w:val="00FF090C"/>
    <w:rsid w:val="00FF1865"/>
    <w:rsid w:val="00FF3205"/>
    <w:rsid w:val="00FF3406"/>
    <w:rsid w:val="00FF3D23"/>
    <w:rsid w:val="00FF47CD"/>
    <w:rsid w:val="00FF5E86"/>
    <w:rsid w:val="00FF5FA0"/>
    <w:rsid w:val="00FF5FF6"/>
    <w:rsid w:val="00FF62C2"/>
    <w:rsid w:val="00FF6C0F"/>
    <w:rsid w:val="00FF7B1E"/>
    <w:rsid w:val="00FF7B26"/>
    <w:rsid w:val="00FF7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903E1"/>
  <w15:chartTrackingRefBased/>
  <w15:docId w15:val="{9DE25868-D89B-4E52-9E5C-8C553C29F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967"/>
  </w:style>
  <w:style w:type="paragraph" w:styleId="Heading1">
    <w:name w:val="heading 1"/>
    <w:basedOn w:val="Normal"/>
    <w:next w:val="Normal"/>
    <w:link w:val="Heading1Char"/>
    <w:uiPriority w:val="9"/>
    <w:qFormat/>
    <w:rsid w:val="00AC05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05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05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05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05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05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05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05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05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05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05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05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05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05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05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05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05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0596"/>
    <w:rPr>
      <w:rFonts w:eastAsiaTheme="majorEastAsia" w:cstheme="majorBidi"/>
      <w:color w:val="272727" w:themeColor="text1" w:themeTint="D8"/>
    </w:rPr>
  </w:style>
  <w:style w:type="paragraph" w:styleId="Title">
    <w:name w:val="Title"/>
    <w:basedOn w:val="Normal"/>
    <w:next w:val="Normal"/>
    <w:link w:val="TitleChar"/>
    <w:uiPriority w:val="10"/>
    <w:qFormat/>
    <w:rsid w:val="00AC05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05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05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05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0596"/>
    <w:pPr>
      <w:spacing w:before="160"/>
      <w:jc w:val="center"/>
    </w:pPr>
    <w:rPr>
      <w:i/>
      <w:iCs/>
      <w:color w:val="404040" w:themeColor="text1" w:themeTint="BF"/>
    </w:rPr>
  </w:style>
  <w:style w:type="character" w:customStyle="1" w:styleId="QuoteChar">
    <w:name w:val="Quote Char"/>
    <w:basedOn w:val="DefaultParagraphFont"/>
    <w:link w:val="Quote"/>
    <w:uiPriority w:val="29"/>
    <w:rsid w:val="00AC0596"/>
    <w:rPr>
      <w:i/>
      <w:iCs/>
      <w:color w:val="404040" w:themeColor="text1" w:themeTint="BF"/>
    </w:rPr>
  </w:style>
  <w:style w:type="paragraph" w:styleId="ListParagraph">
    <w:name w:val="List Paragraph"/>
    <w:basedOn w:val="Normal"/>
    <w:uiPriority w:val="34"/>
    <w:qFormat/>
    <w:rsid w:val="00AC0596"/>
    <w:pPr>
      <w:ind w:left="720"/>
      <w:contextualSpacing/>
    </w:pPr>
  </w:style>
  <w:style w:type="character" w:styleId="IntenseEmphasis">
    <w:name w:val="Intense Emphasis"/>
    <w:basedOn w:val="DefaultParagraphFont"/>
    <w:uiPriority w:val="21"/>
    <w:qFormat/>
    <w:rsid w:val="00AC0596"/>
    <w:rPr>
      <w:i/>
      <w:iCs/>
      <w:color w:val="0F4761" w:themeColor="accent1" w:themeShade="BF"/>
    </w:rPr>
  </w:style>
  <w:style w:type="paragraph" w:styleId="IntenseQuote">
    <w:name w:val="Intense Quote"/>
    <w:basedOn w:val="Normal"/>
    <w:next w:val="Normal"/>
    <w:link w:val="IntenseQuoteChar"/>
    <w:uiPriority w:val="30"/>
    <w:qFormat/>
    <w:rsid w:val="00AC05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0596"/>
    <w:rPr>
      <w:i/>
      <w:iCs/>
      <w:color w:val="0F4761" w:themeColor="accent1" w:themeShade="BF"/>
    </w:rPr>
  </w:style>
  <w:style w:type="character" w:styleId="IntenseReference">
    <w:name w:val="Intense Reference"/>
    <w:basedOn w:val="DefaultParagraphFont"/>
    <w:uiPriority w:val="32"/>
    <w:qFormat/>
    <w:rsid w:val="00AC0596"/>
    <w:rPr>
      <w:b/>
      <w:bCs/>
      <w:smallCaps/>
      <w:color w:val="0F4761" w:themeColor="accent1" w:themeShade="BF"/>
      <w:spacing w:val="5"/>
    </w:rPr>
  </w:style>
  <w:style w:type="character" w:styleId="Hyperlink">
    <w:name w:val="Hyperlink"/>
    <w:basedOn w:val="DefaultParagraphFont"/>
    <w:uiPriority w:val="99"/>
    <w:unhideWhenUsed/>
    <w:rsid w:val="004309F3"/>
    <w:rPr>
      <w:color w:val="467886" w:themeColor="hyperlink"/>
      <w:u w:val="single"/>
    </w:rPr>
  </w:style>
  <w:style w:type="character" w:styleId="UnresolvedMention">
    <w:name w:val="Unresolved Mention"/>
    <w:basedOn w:val="DefaultParagraphFont"/>
    <w:uiPriority w:val="99"/>
    <w:semiHidden/>
    <w:unhideWhenUsed/>
    <w:rsid w:val="004309F3"/>
    <w:rPr>
      <w:color w:val="605E5C"/>
      <w:shd w:val="clear" w:color="auto" w:fill="E1DFDD"/>
    </w:rPr>
  </w:style>
  <w:style w:type="character" w:styleId="PlaceholderText">
    <w:name w:val="Placeholder Text"/>
    <w:basedOn w:val="DefaultParagraphFont"/>
    <w:uiPriority w:val="99"/>
    <w:semiHidden/>
    <w:rsid w:val="00AF4164"/>
    <w:rPr>
      <w:color w:val="666666"/>
    </w:rPr>
  </w:style>
  <w:style w:type="character" w:styleId="FollowedHyperlink">
    <w:name w:val="FollowedHyperlink"/>
    <w:basedOn w:val="DefaultParagraphFont"/>
    <w:uiPriority w:val="99"/>
    <w:semiHidden/>
    <w:unhideWhenUsed/>
    <w:rsid w:val="009D1C48"/>
    <w:rPr>
      <w:color w:val="96607D" w:themeColor="followedHyperlink"/>
      <w:u w:val="single"/>
    </w:rPr>
  </w:style>
  <w:style w:type="paragraph" w:styleId="Caption">
    <w:name w:val="caption"/>
    <w:basedOn w:val="Normal"/>
    <w:next w:val="Normal"/>
    <w:uiPriority w:val="35"/>
    <w:unhideWhenUsed/>
    <w:qFormat/>
    <w:rsid w:val="00BE5D0D"/>
    <w:pPr>
      <w:spacing w:after="200" w:line="240" w:lineRule="auto"/>
    </w:pPr>
    <w:rPr>
      <w:i/>
      <w:iCs/>
      <w:color w:val="0E2841" w:themeColor="text2"/>
      <w:sz w:val="18"/>
      <w:szCs w:val="18"/>
    </w:rPr>
  </w:style>
  <w:style w:type="table" w:styleId="TableGrid">
    <w:name w:val="Table Grid"/>
    <w:basedOn w:val="TableNormal"/>
    <w:uiPriority w:val="39"/>
    <w:rsid w:val="008B00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E340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E340E"/>
    <w:rPr>
      <w:rFonts w:eastAsiaTheme="minorEastAsia"/>
      <w:kern w:val="0"/>
      <w:sz w:val="22"/>
      <w:szCs w:val="22"/>
      <w:lang w:val="en-US"/>
      <w14:ligatures w14:val="none"/>
    </w:rPr>
  </w:style>
  <w:style w:type="paragraph" w:styleId="Header">
    <w:name w:val="header"/>
    <w:basedOn w:val="Normal"/>
    <w:link w:val="HeaderChar"/>
    <w:uiPriority w:val="99"/>
    <w:unhideWhenUsed/>
    <w:rsid w:val="002B27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279F"/>
  </w:style>
  <w:style w:type="paragraph" w:styleId="Footer">
    <w:name w:val="footer"/>
    <w:basedOn w:val="Normal"/>
    <w:link w:val="FooterChar"/>
    <w:uiPriority w:val="99"/>
    <w:unhideWhenUsed/>
    <w:rsid w:val="002B27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279F"/>
  </w:style>
  <w:style w:type="paragraph" w:styleId="TOCHeading">
    <w:name w:val="TOC Heading"/>
    <w:basedOn w:val="Heading1"/>
    <w:next w:val="Normal"/>
    <w:uiPriority w:val="39"/>
    <w:unhideWhenUsed/>
    <w:qFormat/>
    <w:rsid w:val="003C264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212BB"/>
    <w:pPr>
      <w:spacing w:after="100"/>
    </w:pPr>
  </w:style>
  <w:style w:type="paragraph" w:styleId="TOC2">
    <w:name w:val="toc 2"/>
    <w:basedOn w:val="Normal"/>
    <w:next w:val="Normal"/>
    <w:autoRedefine/>
    <w:uiPriority w:val="39"/>
    <w:unhideWhenUsed/>
    <w:rsid w:val="004212B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7868">
      <w:marLeft w:val="480"/>
      <w:marRight w:val="0"/>
      <w:marTop w:val="0"/>
      <w:marBottom w:val="0"/>
      <w:divBdr>
        <w:top w:val="none" w:sz="0" w:space="0" w:color="auto"/>
        <w:left w:val="none" w:sz="0" w:space="0" w:color="auto"/>
        <w:bottom w:val="none" w:sz="0" w:space="0" w:color="auto"/>
        <w:right w:val="none" w:sz="0" w:space="0" w:color="auto"/>
      </w:divBdr>
    </w:div>
    <w:div w:id="13267769">
      <w:marLeft w:val="480"/>
      <w:marRight w:val="0"/>
      <w:marTop w:val="0"/>
      <w:marBottom w:val="0"/>
      <w:divBdr>
        <w:top w:val="none" w:sz="0" w:space="0" w:color="auto"/>
        <w:left w:val="none" w:sz="0" w:space="0" w:color="auto"/>
        <w:bottom w:val="none" w:sz="0" w:space="0" w:color="auto"/>
        <w:right w:val="none" w:sz="0" w:space="0" w:color="auto"/>
      </w:divBdr>
    </w:div>
    <w:div w:id="28843792">
      <w:marLeft w:val="480"/>
      <w:marRight w:val="0"/>
      <w:marTop w:val="0"/>
      <w:marBottom w:val="0"/>
      <w:divBdr>
        <w:top w:val="none" w:sz="0" w:space="0" w:color="auto"/>
        <w:left w:val="none" w:sz="0" w:space="0" w:color="auto"/>
        <w:bottom w:val="none" w:sz="0" w:space="0" w:color="auto"/>
        <w:right w:val="none" w:sz="0" w:space="0" w:color="auto"/>
      </w:divBdr>
    </w:div>
    <w:div w:id="28917183">
      <w:marLeft w:val="480"/>
      <w:marRight w:val="0"/>
      <w:marTop w:val="0"/>
      <w:marBottom w:val="0"/>
      <w:divBdr>
        <w:top w:val="none" w:sz="0" w:space="0" w:color="auto"/>
        <w:left w:val="none" w:sz="0" w:space="0" w:color="auto"/>
        <w:bottom w:val="none" w:sz="0" w:space="0" w:color="auto"/>
        <w:right w:val="none" w:sz="0" w:space="0" w:color="auto"/>
      </w:divBdr>
    </w:div>
    <w:div w:id="30151173">
      <w:marLeft w:val="480"/>
      <w:marRight w:val="0"/>
      <w:marTop w:val="0"/>
      <w:marBottom w:val="0"/>
      <w:divBdr>
        <w:top w:val="none" w:sz="0" w:space="0" w:color="auto"/>
        <w:left w:val="none" w:sz="0" w:space="0" w:color="auto"/>
        <w:bottom w:val="none" w:sz="0" w:space="0" w:color="auto"/>
        <w:right w:val="none" w:sz="0" w:space="0" w:color="auto"/>
      </w:divBdr>
    </w:div>
    <w:div w:id="30231582">
      <w:marLeft w:val="480"/>
      <w:marRight w:val="0"/>
      <w:marTop w:val="0"/>
      <w:marBottom w:val="0"/>
      <w:divBdr>
        <w:top w:val="none" w:sz="0" w:space="0" w:color="auto"/>
        <w:left w:val="none" w:sz="0" w:space="0" w:color="auto"/>
        <w:bottom w:val="none" w:sz="0" w:space="0" w:color="auto"/>
        <w:right w:val="none" w:sz="0" w:space="0" w:color="auto"/>
      </w:divBdr>
    </w:div>
    <w:div w:id="33820088">
      <w:marLeft w:val="480"/>
      <w:marRight w:val="0"/>
      <w:marTop w:val="0"/>
      <w:marBottom w:val="0"/>
      <w:divBdr>
        <w:top w:val="none" w:sz="0" w:space="0" w:color="auto"/>
        <w:left w:val="none" w:sz="0" w:space="0" w:color="auto"/>
        <w:bottom w:val="none" w:sz="0" w:space="0" w:color="auto"/>
        <w:right w:val="none" w:sz="0" w:space="0" w:color="auto"/>
      </w:divBdr>
    </w:div>
    <w:div w:id="38015441">
      <w:marLeft w:val="480"/>
      <w:marRight w:val="0"/>
      <w:marTop w:val="0"/>
      <w:marBottom w:val="0"/>
      <w:divBdr>
        <w:top w:val="none" w:sz="0" w:space="0" w:color="auto"/>
        <w:left w:val="none" w:sz="0" w:space="0" w:color="auto"/>
        <w:bottom w:val="none" w:sz="0" w:space="0" w:color="auto"/>
        <w:right w:val="none" w:sz="0" w:space="0" w:color="auto"/>
      </w:divBdr>
    </w:div>
    <w:div w:id="41485741">
      <w:marLeft w:val="480"/>
      <w:marRight w:val="0"/>
      <w:marTop w:val="0"/>
      <w:marBottom w:val="0"/>
      <w:divBdr>
        <w:top w:val="none" w:sz="0" w:space="0" w:color="auto"/>
        <w:left w:val="none" w:sz="0" w:space="0" w:color="auto"/>
        <w:bottom w:val="none" w:sz="0" w:space="0" w:color="auto"/>
        <w:right w:val="none" w:sz="0" w:space="0" w:color="auto"/>
      </w:divBdr>
    </w:div>
    <w:div w:id="41708602">
      <w:marLeft w:val="480"/>
      <w:marRight w:val="0"/>
      <w:marTop w:val="0"/>
      <w:marBottom w:val="0"/>
      <w:divBdr>
        <w:top w:val="none" w:sz="0" w:space="0" w:color="auto"/>
        <w:left w:val="none" w:sz="0" w:space="0" w:color="auto"/>
        <w:bottom w:val="none" w:sz="0" w:space="0" w:color="auto"/>
        <w:right w:val="none" w:sz="0" w:space="0" w:color="auto"/>
      </w:divBdr>
    </w:div>
    <w:div w:id="44958083">
      <w:marLeft w:val="480"/>
      <w:marRight w:val="0"/>
      <w:marTop w:val="0"/>
      <w:marBottom w:val="0"/>
      <w:divBdr>
        <w:top w:val="none" w:sz="0" w:space="0" w:color="auto"/>
        <w:left w:val="none" w:sz="0" w:space="0" w:color="auto"/>
        <w:bottom w:val="none" w:sz="0" w:space="0" w:color="auto"/>
        <w:right w:val="none" w:sz="0" w:space="0" w:color="auto"/>
      </w:divBdr>
    </w:div>
    <w:div w:id="45186742">
      <w:marLeft w:val="480"/>
      <w:marRight w:val="0"/>
      <w:marTop w:val="0"/>
      <w:marBottom w:val="0"/>
      <w:divBdr>
        <w:top w:val="none" w:sz="0" w:space="0" w:color="auto"/>
        <w:left w:val="none" w:sz="0" w:space="0" w:color="auto"/>
        <w:bottom w:val="none" w:sz="0" w:space="0" w:color="auto"/>
        <w:right w:val="none" w:sz="0" w:space="0" w:color="auto"/>
      </w:divBdr>
    </w:div>
    <w:div w:id="45565338">
      <w:marLeft w:val="480"/>
      <w:marRight w:val="0"/>
      <w:marTop w:val="0"/>
      <w:marBottom w:val="0"/>
      <w:divBdr>
        <w:top w:val="none" w:sz="0" w:space="0" w:color="auto"/>
        <w:left w:val="none" w:sz="0" w:space="0" w:color="auto"/>
        <w:bottom w:val="none" w:sz="0" w:space="0" w:color="auto"/>
        <w:right w:val="none" w:sz="0" w:space="0" w:color="auto"/>
      </w:divBdr>
    </w:div>
    <w:div w:id="48068678">
      <w:marLeft w:val="480"/>
      <w:marRight w:val="0"/>
      <w:marTop w:val="0"/>
      <w:marBottom w:val="0"/>
      <w:divBdr>
        <w:top w:val="none" w:sz="0" w:space="0" w:color="auto"/>
        <w:left w:val="none" w:sz="0" w:space="0" w:color="auto"/>
        <w:bottom w:val="none" w:sz="0" w:space="0" w:color="auto"/>
        <w:right w:val="none" w:sz="0" w:space="0" w:color="auto"/>
      </w:divBdr>
    </w:div>
    <w:div w:id="48068948">
      <w:marLeft w:val="480"/>
      <w:marRight w:val="0"/>
      <w:marTop w:val="0"/>
      <w:marBottom w:val="0"/>
      <w:divBdr>
        <w:top w:val="none" w:sz="0" w:space="0" w:color="auto"/>
        <w:left w:val="none" w:sz="0" w:space="0" w:color="auto"/>
        <w:bottom w:val="none" w:sz="0" w:space="0" w:color="auto"/>
        <w:right w:val="none" w:sz="0" w:space="0" w:color="auto"/>
      </w:divBdr>
    </w:div>
    <w:div w:id="52047553">
      <w:marLeft w:val="480"/>
      <w:marRight w:val="0"/>
      <w:marTop w:val="0"/>
      <w:marBottom w:val="0"/>
      <w:divBdr>
        <w:top w:val="none" w:sz="0" w:space="0" w:color="auto"/>
        <w:left w:val="none" w:sz="0" w:space="0" w:color="auto"/>
        <w:bottom w:val="none" w:sz="0" w:space="0" w:color="auto"/>
        <w:right w:val="none" w:sz="0" w:space="0" w:color="auto"/>
      </w:divBdr>
    </w:div>
    <w:div w:id="69348998">
      <w:marLeft w:val="480"/>
      <w:marRight w:val="0"/>
      <w:marTop w:val="0"/>
      <w:marBottom w:val="0"/>
      <w:divBdr>
        <w:top w:val="none" w:sz="0" w:space="0" w:color="auto"/>
        <w:left w:val="none" w:sz="0" w:space="0" w:color="auto"/>
        <w:bottom w:val="none" w:sz="0" w:space="0" w:color="auto"/>
        <w:right w:val="none" w:sz="0" w:space="0" w:color="auto"/>
      </w:divBdr>
    </w:div>
    <w:div w:id="79638705">
      <w:marLeft w:val="480"/>
      <w:marRight w:val="0"/>
      <w:marTop w:val="0"/>
      <w:marBottom w:val="0"/>
      <w:divBdr>
        <w:top w:val="none" w:sz="0" w:space="0" w:color="auto"/>
        <w:left w:val="none" w:sz="0" w:space="0" w:color="auto"/>
        <w:bottom w:val="none" w:sz="0" w:space="0" w:color="auto"/>
        <w:right w:val="none" w:sz="0" w:space="0" w:color="auto"/>
      </w:divBdr>
    </w:div>
    <w:div w:id="80031923">
      <w:marLeft w:val="480"/>
      <w:marRight w:val="0"/>
      <w:marTop w:val="0"/>
      <w:marBottom w:val="0"/>
      <w:divBdr>
        <w:top w:val="none" w:sz="0" w:space="0" w:color="auto"/>
        <w:left w:val="none" w:sz="0" w:space="0" w:color="auto"/>
        <w:bottom w:val="none" w:sz="0" w:space="0" w:color="auto"/>
        <w:right w:val="none" w:sz="0" w:space="0" w:color="auto"/>
      </w:divBdr>
    </w:div>
    <w:div w:id="86466184">
      <w:marLeft w:val="480"/>
      <w:marRight w:val="0"/>
      <w:marTop w:val="0"/>
      <w:marBottom w:val="0"/>
      <w:divBdr>
        <w:top w:val="none" w:sz="0" w:space="0" w:color="auto"/>
        <w:left w:val="none" w:sz="0" w:space="0" w:color="auto"/>
        <w:bottom w:val="none" w:sz="0" w:space="0" w:color="auto"/>
        <w:right w:val="none" w:sz="0" w:space="0" w:color="auto"/>
      </w:divBdr>
    </w:div>
    <w:div w:id="88620347">
      <w:marLeft w:val="480"/>
      <w:marRight w:val="0"/>
      <w:marTop w:val="0"/>
      <w:marBottom w:val="0"/>
      <w:divBdr>
        <w:top w:val="none" w:sz="0" w:space="0" w:color="auto"/>
        <w:left w:val="none" w:sz="0" w:space="0" w:color="auto"/>
        <w:bottom w:val="none" w:sz="0" w:space="0" w:color="auto"/>
        <w:right w:val="none" w:sz="0" w:space="0" w:color="auto"/>
      </w:divBdr>
    </w:div>
    <w:div w:id="90518232">
      <w:marLeft w:val="480"/>
      <w:marRight w:val="0"/>
      <w:marTop w:val="0"/>
      <w:marBottom w:val="0"/>
      <w:divBdr>
        <w:top w:val="none" w:sz="0" w:space="0" w:color="auto"/>
        <w:left w:val="none" w:sz="0" w:space="0" w:color="auto"/>
        <w:bottom w:val="none" w:sz="0" w:space="0" w:color="auto"/>
        <w:right w:val="none" w:sz="0" w:space="0" w:color="auto"/>
      </w:divBdr>
    </w:div>
    <w:div w:id="91292318">
      <w:marLeft w:val="480"/>
      <w:marRight w:val="0"/>
      <w:marTop w:val="0"/>
      <w:marBottom w:val="0"/>
      <w:divBdr>
        <w:top w:val="none" w:sz="0" w:space="0" w:color="auto"/>
        <w:left w:val="none" w:sz="0" w:space="0" w:color="auto"/>
        <w:bottom w:val="none" w:sz="0" w:space="0" w:color="auto"/>
        <w:right w:val="none" w:sz="0" w:space="0" w:color="auto"/>
      </w:divBdr>
    </w:div>
    <w:div w:id="94057366">
      <w:marLeft w:val="480"/>
      <w:marRight w:val="0"/>
      <w:marTop w:val="0"/>
      <w:marBottom w:val="0"/>
      <w:divBdr>
        <w:top w:val="none" w:sz="0" w:space="0" w:color="auto"/>
        <w:left w:val="none" w:sz="0" w:space="0" w:color="auto"/>
        <w:bottom w:val="none" w:sz="0" w:space="0" w:color="auto"/>
        <w:right w:val="none" w:sz="0" w:space="0" w:color="auto"/>
      </w:divBdr>
    </w:div>
    <w:div w:id="97221147">
      <w:marLeft w:val="480"/>
      <w:marRight w:val="0"/>
      <w:marTop w:val="0"/>
      <w:marBottom w:val="0"/>
      <w:divBdr>
        <w:top w:val="none" w:sz="0" w:space="0" w:color="auto"/>
        <w:left w:val="none" w:sz="0" w:space="0" w:color="auto"/>
        <w:bottom w:val="none" w:sz="0" w:space="0" w:color="auto"/>
        <w:right w:val="none" w:sz="0" w:space="0" w:color="auto"/>
      </w:divBdr>
    </w:div>
    <w:div w:id="101189654">
      <w:marLeft w:val="480"/>
      <w:marRight w:val="0"/>
      <w:marTop w:val="0"/>
      <w:marBottom w:val="0"/>
      <w:divBdr>
        <w:top w:val="none" w:sz="0" w:space="0" w:color="auto"/>
        <w:left w:val="none" w:sz="0" w:space="0" w:color="auto"/>
        <w:bottom w:val="none" w:sz="0" w:space="0" w:color="auto"/>
        <w:right w:val="none" w:sz="0" w:space="0" w:color="auto"/>
      </w:divBdr>
    </w:div>
    <w:div w:id="108789911">
      <w:marLeft w:val="480"/>
      <w:marRight w:val="0"/>
      <w:marTop w:val="0"/>
      <w:marBottom w:val="0"/>
      <w:divBdr>
        <w:top w:val="none" w:sz="0" w:space="0" w:color="auto"/>
        <w:left w:val="none" w:sz="0" w:space="0" w:color="auto"/>
        <w:bottom w:val="none" w:sz="0" w:space="0" w:color="auto"/>
        <w:right w:val="none" w:sz="0" w:space="0" w:color="auto"/>
      </w:divBdr>
    </w:div>
    <w:div w:id="111636374">
      <w:marLeft w:val="480"/>
      <w:marRight w:val="0"/>
      <w:marTop w:val="0"/>
      <w:marBottom w:val="0"/>
      <w:divBdr>
        <w:top w:val="none" w:sz="0" w:space="0" w:color="auto"/>
        <w:left w:val="none" w:sz="0" w:space="0" w:color="auto"/>
        <w:bottom w:val="none" w:sz="0" w:space="0" w:color="auto"/>
        <w:right w:val="none" w:sz="0" w:space="0" w:color="auto"/>
      </w:divBdr>
    </w:div>
    <w:div w:id="115293902">
      <w:marLeft w:val="480"/>
      <w:marRight w:val="0"/>
      <w:marTop w:val="0"/>
      <w:marBottom w:val="0"/>
      <w:divBdr>
        <w:top w:val="none" w:sz="0" w:space="0" w:color="auto"/>
        <w:left w:val="none" w:sz="0" w:space="0" w:color="auto"/>
        <w:bottom w:val="none" w:sz="0" w:space="0" w:color="auto"/>
        <w:right w:val="none" w:sz="0" w:space="0" w:color="auto"/>
      </w:divBdr>
    </w:div>
    <w:div w:id="116065187">
      <w:marLeft w:val="480"/>
      <w:marRight w:val="0"/>
      <w:marTop w:val="0"/>
      <w:marBottom w:val="0"/>
      <w:divBdr>
        <w:top w:val="none" w:sz="0" w:space="0" w:color="auto"/>
        <w:left w:val="none" w:sz="0" w:space="0" w:color="auto"/>
        <w:bottom w:val="none" w:sz="0" w:space="0" w:color="auto"/>
        <w:right w:val="none" w:sz="0" w:space="0" w:color="auto"/>
      </w:divBdr>
    </w:div>
    <w:div w:id="117796939">
      <w:marLeft w:val="480"/>
      <w:marRight w:val="0"/>
      <w:marTop w:val="0"/>
      <w:marBottom w:val="0"/>
      <w:divBdr>
        <w:top w:val="none" w:sz="0" w:space="0" w:color="auto"/>
        <w:left w:val="none" w:sz="0" w:space="0" w:color="auto"/>
        <w:bottom w:val="none" w:sz="0" w:space="0" w:color="auto"/>
        <w:right w:val="none" w:sz="0" w:space="0" w:color="auto"/>
      </w:divBdr>
    </w:div>
    <w:div w:id="119539156">
      <w:marLeft w:val="480"/>
      <w:marRight w:val="0"/>
      <w:marTop w:val="0"/>
      <w:marBottom w:val="0"/>
      <w:divBdr>
        <w:top w:val="none" w:sz="0" w:space="0" w:color="auto"/>
        <w:left w:val="none" w:sz="0" w:space="0" w:color="auto"/>
        <w:bottom w:val="none" w:sz="0" w:space="0" w:color="auto"/>
        <w:right w:val="none" w:sz="0" w:space="0" w:color="auto"/>
      </w:divBdr>
    </w:div>
    <w:div w:id="138111691">
      <w:marLeft w:val="480"/>
      <w:marRight w:val="0"/>
      <w:marTop w:val="0"/>
      <w:marBottom w:val="0"/>
      <w:divBdr>
        <w:top w:val="none" w:sz="0" w:space="0" w:color="auto"/>
        <w:left w:val="none" w:sz="0" w:space="0" w:color="auto"/>
        <w:bottom w:val="none" w:sz="0" w:space="0" w:color="auto"/>
        <w:right w:val="none" w:sz="0" w:space="0" w:color="auto"/>
      </w:divBdr>
    </w:div>
    <w:div w:id="140003326">
      <w:marLeft w:val="480"/>
      <w:marRight w:val="0"/>
      <w:marTop w:val="0"/>
      <w:marBottom w:val="0"/>
      <w:divBdr>
        <w:top w:val="none" w:sz="0" w:space="0" w:color="auto"/>
        <w:left w:val="none" w:sz="0" w:space="0" w:color="auto"/>
        <w:bottom w:val="none" w:sz="0" w:space="0" w:color="auto"/>
        <w:right w:val="none" w:sz="0" w:space="0" w:color="auto"/>
      </w:divBdr>
    </w:div>
    <w:div w:id="140314664">
      <w:marLeft w:val="480"/>
      <w:marRight w:val="0"/>
      <w:marTop w:val="0"/>
      <w:marBottom w:val="0"/>
      <w:divBdr>
        <w:top w:val="none" w:sz="0" w:space="0" w:color="auto"/>
        <w:left w:val="none" w:sz="0" w:space="0" w:color="auto"/>
        <w:bottom w:val="none" w:sz="0" w:space="0" w:color="auto"/>
        <w:right w:val="none" w:sz="0" w:space="0" w:color="auto"/>
      </w:divBdr>
    </w:div>
    <w:div w:id="150298645">
      <w:marLeft w:val="480"/>
      <w:marRight w:val="0"/>
      <w:marTop w:val="0"/>
      <w:marBottom w:val="0"/>
      <w:divBdr>
        <w:top w:val="none" w:sz="0" w:space="0" w:color="auto"/>
        <w:left w:val="none" w:sz="0" w:space="0" w:color="auto"/>
        <w:bottom w:val="none" w:sz="0" w:space="0" w:color="auto"/>
        <w:right w:val="none" w:sz="0" w:space="0" w:color="auto"/>
      </w:divBdr>
    </w:div>
    <w:div w:id="150413193">
      <w:marLeft w:val="480"/>
      <w:marRight w:val="0"/>
      <w:marTop w:val="0"/>
      <w:marBottom w:val="0"/>
      <w:divBdr>
        <w:top w:val="none" w:sz="0" w:space="0" w:color="auto"/>
        <w:left w:val="none" w:sz="0" w:space="0" w:color="auto"/>
        <w:bottom w:val="none" w:sz="0" w:space="0" w:color="auto"/>
        <w:right w:val="none" w:sz="0" w:space="0" w:color="auto"/>
      </w:divBdr>
    </w:div>
    <w:div w:id="151650625">
      <w:marLeft w:val="480"/>
      <w:marRight w:val="0"/>
      <w:marTop w:val="0"/>
      <w:marBottom w:val="0"/>
      <w:divBdr>
        <w:top w:val="none" w:sz="0" w:space="0" w:color="auto"/>
        <w:left w:val="none" w:sz="0" w:space="0" w:color="auto"/>
        <w:bottom w:val="none" w:sz="0" w:space="0" w:color="auto"/>
        <w:right w:val="none" w:sz="0" w:space="0" w:color="auto"/>
      </w:divBdr>
    </w:div>
    <w:div w:id="153230479">
      <w:marLeft w:val="480"/>
      <w:marRight w:val="0"/>
      <w:marTop w:val="0"/>
      <w:marBottom w:val="0"/>
      <w:divBdr>
        <w:top w:val="none" w:sz="0" w:space="0" w:color="auto"/>
        <w:left w:val="none" w:sz="0" w:space="0" w:color="auto"/>
        <w:bottom w:val="none" w:sz="0" w:space="0" w:color="auto"/>
        <w:right w:val="none" w:sz="0" w:space="0" w:color="auto"/>
      </w:divBdr>
    </w:div>
    <w:div w:id="157312526">
      <w:marLeft w:val="480"/>
      <w:marRight w:val="0"/>
      <w:marTop w:val="0"/>
      <w:marBottom w:val="0"/>
      <w:divBdr>
        <w:top w:val="none" w:sz="0" w:space="0" w:color="auto"/>
        <w:left w:val="none" w:sz="0" w:space="0" w:color="auto"/>
        <w:bottom w:val="none" w:sz="0" w:space="0" w:color="auto"/>
        <w:right w:val="none" w:sz="0" w:space="0" w:color="auto"/>
      </w:divBdr>
    </w:div>
    <w:div w:id="165025546">
      <w:marLeft w:val="480"/>
      <w:marRight w:val="0"/>
      <w:marTop w:val="0"/>
      <w:marBottom w:val="0"/>
      <w:divBdr>
        <w:top w:val="none" w:sz="0" w:space="0" w:color="auto"/>
        <w:left w:val="none" w:sz="0" w:space="0" w:color="auto"/>
        <w:bottom w:val="none" w:sz="0" w:space="0" w:color="auto"/>
        <w:right w:val="none" w:sz="0" w:space="0" w:color="auto"/>
      </w:divBdr>
    </w:div>
    <w:div w:id="175467339">
      <w:marLeft w:val="480"/>
      <w:marRight w:val="0"/>
      <w:marTop w:val="0"/>
      <w:marBottom w:val="0"/>
      <w:divBdr>
        <w:top w:val="none" w:sz="0" w:space="0" w:color="auto"/>
        <w:left w:val="none" w:sz="0" w:space="0" w:color="auto"/>
        <w:bottom w:val="none" w:sz="0" w:space="0" w:color="auto"/>
        <w:right w:val="none" w:sz="0" w:space="0" w:color="auto"/>
      </w:divBdr>
    </w:div>
    <w:div w:id="179051375">
      <w:marLeft w:val="480"/>
      <w:marRight w:val="0"/>
      <w:marTop w:val="0"/>
      <w:marBottom w:val="0"/>
      <w:divBdr>
        <w:top w:val="none" w:sz="0" w:space="0" w:color="auto"/>
        <w:left w:val="none" w:sz="0" w:space="0" w:color="auto"/>
        <w:bottom w:val="none" w:sz="0" w:space="0" w:color="auto"/>
        <w:right w:val="none" w:sz="0" w:space="0" w:color="auto"/>
      </w:divBdr>
    </w:div>
    <w:div w:id="183521249">
      <w:marLeft w:val="480"/>
      <w:marRight w:val="0"/>
      <w:marTop w:val="0"/>
      <w:marBottom w:val="0"/>
      <w:divBdr>
        <w:top w:val="none" w:sz="0" w:space="0" w:color="auto"/>
        <w:left w:val="none" w:sz="0" w:space="0" w:color="auto"/>
        <w:bottom w:val="none" w:sz="0" w:space="0" w:color="auto"/>
        <w:right w:val="none" w:sz="0" w:space="0" w:color="auto"/>
      </w:divBdr>
    </w:div>
    <w:div w:id="188882517">
      <w:marLeft w:val="480"/>
      <w:marRight w:val="0"/>
      <w:marTop w:val="0"/>
      <w:marBottom w:val="0"/>
      <w:divBdr>
        <w:top w:val="none" w:sz="0" w:space="0" w:color="auto"/>
        <w:left w:val="none" w:sz="0" w:space="0" w:color="auto"/>
        <w:bottom w:val="none" w:sz="0" w:space="0" w:color="auto"/>
        <w:right w:val="none" w:sz="0" w:space="0" w:color="auto"/>
      </w:divBdr>
    </w:div>
    <w:div w:id="189881197">
      <w:marLeft w:val="480"/>
      <w:marRight w:val="0"/>
      <w:marTop w:val="0"/>
      <w:marBottom w:val="0"/>
      <w:divBdr>
        <w:top w:val="none" w:sz="0" w:space="0" w:color="auto"/>
        <w:left w:val="none" w:sz="0" w:space="0" w:color="auto"/>
        <w:bottom w:val="none" w:sz="0" w:space="0" w:color="auto"/>
        <w:right w:val="none" w:sz="0" w:space="0" w:color="auto"/>
      </w:divBdr>
    </w:div>
    <w:div w:id="194269098">
      <w:marLeft w:val="480"/>
      <w:marRight w:val="0"/>
      <w:marTop w:val="0"/>
      <w:marBottom w:val="0"/>
      <w:divBdr>
        <w:top w:val="none" w:sz="0" w:space="0" w:color="auto"/>
        <w:left w:val="none" w:sz="0" w:space="0" w:color="auto"/>
        <w:bottom w:val="none" w:sz="0" w:space="0" w:color="auto"/>
        <w:right w:val="none" w:sz="0" w:space="0" w:color="auto"/>
      </w:divBdr>
    </w:div>
    <w:div w:id="200287280">
      <w:marLeft w:val="480"/>
      <w:marRight w:val="0"/>
      <w:marTop w:val="0"/>
      <w:marBottom w:val="0"/>
      <w:divBdr>
        <w:top w:val="none" w:sz="0" w:space="0" w:color="auto"/>
        <w:left w:val="none" w:sz="0" w:space="0" w:color="auto"/>
        <w:bottom w:val="none" w:sz="0" w:space="0" w:color="auto"/>
        <w:right w:val="none" w:sz="0" w:space="0" w:color="auto"/>
      </w:divBdr>
    </w:div>
    <w:div w:id="206921178">
      <w:marLeft w:val="480"/>
      <w:marRight w:val="0"/>
      <w:marTop w:val="0"/>
      <w:marBottom w:val="0"/>
      <w:divBdr>
        <w:top w:val="none" w:sz="0" w:space="0" w:color="auto"/>
        <w:left w:val="none" w:sz="0" w:space="0" w:color="auto"/>
        <w:bottom w:val="none" w:sz="0" w:space="0" w:color="auto"/>
        <w:right w:val="none" w:sz="0" w:space="0" w:color="auto"/>
      </w:divBdr>
    </w:div>
    <w:div w:id="207189443">
      <w:marLeft w:val="480"/>
      <w:marRight w:val="0"/>
      <w:marTop w:val="0"/>
      <w:marBottom w:val="0"/>
      <w:divBdr>
        <w:top w:val="none" w:sz="0" w:space="0" w:color="auto"/>
        <w:left w:val="none" w:sz="0" w:space="0" w:color="auto"/>
        <w:bottom w:val="none" w:sz="0" w:space="0" w:color="auto"/>
        <w:right w:val="none" w:sz="0" w:space="0" w:color="auto"/>
      </w:divBdr>
    </w:div>
    <w:div w:id="207574250">
      <w:marLeft w:val="480"/>
      <w:marRight w:val="0"/>
      <w:marTop w:val="0"/>
      <w:marBottom w:val="0"/>
      <w:divBdr>
        <w:top w:val="none" w:sz="0" w:space="0" w:color="auto"/>
        <w:left w:val="none" w:sz="0" w:space="0" w:color="auto"/>
        <w:bottom w:val="none" w:sz="0" w:space="0" w:color="auto"/>
        <w:right w:val="none" w:sz="0" w:space="0" w:color="auto"/>
      </w:divBdr>
    </w:div>
    <w:div w:id="207883608">
      <w:marLeft w:val="480"/>
      <w:marRight w:val="0"/>
      <w:marTop w:val="0"/>
      <w:marBottom w:val="0"/>
      <w:divBdr>
        <w:top w:val="none" w:sz="0" w:space="0" w:color="auto"/>
        <w:left w:val="none" w:sz="0" w:space="0" w:color="auto"/>
        <w:bottom w:val="none" w:sz="0" w:space="0" w:color="auto"/>
        <w:right w:val="none" w:sz="0" w:space="0" w:color="auto"/>
      </w:divBdr>
    </w:div>
    <w:div w:id="208491510">
      <w:marLeft w:val="480"/>
      <w:marRight w:val="0"/>
      <w:marTop w:val="0"/>
      <w:marBottom w:val="0"/>
      <w:divBdr>
        <w:top w:val="none" w:sz="0" w:space="0" w:color="auto"/>
        <w:left w:val="none" w:sz="0" w:space="0" w:color="auto"/>
        <w:bottom w:val="none" w:sz="0" w:space="0" w:color="auto"/>
        <w:right w:val="none" w:sz="0" w:space="0" w:color="auto"/>
      </w:divBdr>
    </w:div>
    <w:div w:id="211041614">
      <w:marLeft w:val="480"/>
      <w:marRight w:val="0"/>
      <w:marTop w:val="0"/>
      <w:marBottom w:val="0"/>
      <w:divBdr>
        <w:top w:val="none" w:sz="0" w:space="0" w:color="auto"/>
        <w:left w:val="none" w:sz="0" w:space="0" w:color="auto"/>
        <w:bottom w:val="none" w:sz="0" w:space="0" w:color="auto"/>
        <w:right w:val="none" w:sz="0" w:space="0" w:color="auto"/>
      </w:divBdr>
    </w:div>
    <w:div w:id="212011089">
      <w:marLeft w:val="480"/>
      <w:marRight w:val="0"/>
      <w:marTop w:val="0"/>
      <w:marBottom w:val="0"/>
      <w:divBdr>
        <w:top w:val="none" w:sz="0" w:space="0" w:color="auto"/>
        <w:left w:val="none" w:sz="0" w:space="0" w:color="auto"/>
        <w:bottom w:val="none" w:sz="0" w:space="0" w:color="auto"/>
        <w:right w:val="none" w:sz="0" w:space="0" w:color="auto"/>
      </w:divBdr>
    </w:div>
    <w:div w:id="214857493">
      <w:marLeft w:val="480"/>
      <w:marRight w:val="0"/>
      <w:marTop w:val="0"/>
      <w:marBottom w:val="0"/>
      <w:divBdr>
        <w:top w:val="none" w:sz="0" w:space="0" w:color="auto"/>
        <w:left w:val="none" w:sz="0" w:space="0" w:color="auto"/>
        <w:bottom w:val="none" w:sz="0" w:space="0" w:color="auto"/>
        <w:right w:val="none" w:sz="0" w:space="0" w:color="auto"/>
      </w:divBdr>
    </w:div>
    <w:div w:id="217978617">
      <w:marLeft w:val="480"/>
      <w:marRight w:val="0"/>
      <w:marTop w:val="0"/>
      <w:marBottom w:val="0"/>
      <w:divBdr>
        <w:top w:val="none" w:sz="0" w:space="0" w:color="auto"/>
        <w:left w:val="none" w:sz="0" w:space="0" w:color="auto"/>
        <w:bottom w:val="none" w:sz="0" w:space="0" w:color="auto"/>
        <w:right w:val="none" w:sz="0" w:space="0" w:color="auto"/>
      </w:divBdr>
    </w:div>
    <w:div w:id="218443333">
      <w:marLeft w:val="480"/>
      <w:marRight w:val="0"/>
      <w:marTop w:val="0"/>
      <w:marBottom w:val="0"/>
      <w:divBdr>
        <w:top w:val="none" w:sz="0" w:space="0" w:color="auto"/>
        <w:left w:val="none" w:sz="0" w:space="0" w:color="auto"/>
        <w:bottom w:val="none" w:sz="0" w:space="0" w:color="auto"/>
        <w:right w:val="none" w:sz="0" w:space="0" w:color="auto"/>
      </w:divBdr>
    </w:div>
    <w:div w:id="224878666">
      <w:marLeft w:val="480"/>
      <w:marRight w:val="0"/>
      <w:marTop w:val="0"/>
      <w:marBottom w:val="0"/>
      <w:divBdr>
        <w:top w:val="none" w:sz="0" w:space="0" w:color="auto"/>
        <w:left w:val="none" w:sz="0" w:space="0" w:color="auto"/>
        <w:bottom w:val="none" w:sz="0" w:space="0" w:color="auto"/>
        <w:right w:val="none" w:sz="0" w:space="0" w:color="auto"/>
      </w:divBdr>
    </w:div>
    <w:div w:id="225148161">
      <w:marLeft w:val="480"/>
      <w:marRight w:val="0"/>
      <w:marTop w:val="0"/>
      <w:marBottom w:val="0"/>
      <w:divBdr>
        <w:top w:val="none" w:sz="0" w:space="0" w:color="auto"/>
        <w:left w:val="none" w:sz="0" w:space="0" w:color="auto"/>
        <w:bottom w:val="none" w:sz="0" w:space="0" w:color="auto"/>
        <w:right w:val="none" w:sz="0" w:space="0" w:color="auto"/>
      </w:divBdr>
    </w:div>
    <w:div w:id="225991715">
      <w:marLeft w:val="480"/>
      <w:marRight w:val="0"/>
      <w:marTop w:val="0"/>
      <w:marBottom w:val="0"/>
      <w:divBdr>
        <w:top w:val="none" w:sz="0" w:space="0" w:color="auto"/>
        <w:left w:val="none" w:sz="0" w:space="0" w:color="auto"/>
        <w:bottom w:val="none" w:sz="0" w:space="0" w:color="auto"/>
        <w:right w:val="none" w:sz="0" w:space="0" w:color="auto"/>
      </w:divBdr>
    </w:div>
    <w:div w:id="233782045">
      <w:marLeft w:val="480"/>
      <w:marRight w:val="0"/>
      <w:marTop w:val="0"/>
      <w:marBottom w:val="0"/>
      <w:divBdr>
        <w:top w:val="none" w:sz="0" w:space="0" w:color="auto"/>
        <w:left w:val="none" w:sz="0" w:space="0" w:color="auto"/>
        <w:bottom w:val="none" w:sz="0" w:space="0" w:color="auto"/>
        <w:right w:val="none" w:sz="0" w:space="0" w:color="auto"/>
      </w:divBdr>
    </w:div>
    <w:div w:id="236207590">
      <w:marLeft w:val="480"/>
      <w:marRight w:val="0"/>
      <w:marTop w:val="0"/>
      <w:marBottom w:val="0"/>
      <w:divBdr>
        <w:top w:val="none" w:sz="0" w:space="0" w:color="auto"/>
        <w:left w:val="none" w:sz="0" w:space="0" w:color="auto"/>
        <w:bottom w:val="none" w:sz="0" w:space="0" w:color="auto"/>
        <w:right w:val="none" w:sz="0" w:space="0" w:color="auto"/>
      </w:divBdr>
    </w:div>
    <w:div w:id="240990956">
      <w:marLeft w:val="480"/>
      <w:marRight w:val="0"/>
      <w:marTop w:val="0"/>
      <w:marBottom w:val="0"/>
      <w:divBdr>
        <w:top w:val="none" w:sz="0" w:space="0" w:color="auto"/>
        <w:left w:val="none" w:sz="0" w:space="0" w:color="auto"/>
        <w:bottom w:val="none" w:sz="0" w:space="0" w:color="auto"/>
        <w:right w:val="none" w:sz="0" w:space="0" w:color="auto"/>
      </w:divBdr>
    </w:div>
    <w:div w:id="241522757">
      <w:marLeft w:val="480"/>
      <w:marRight w:val="0"/>
      <w:marTop w:val="0"/>
      <w:marBottom w:val="0"/>
      <w:divBdr>
        <w:top w:val="none" w:sz="0" w:space="0" w:color="auto"/>
        <w:left w:val="none" w:sz="0" w:space="0" w:color="auto"/>
        <w:bottom w:val="none" w:sz="0" w:space="0" w:color="auto"/>
        <w:right w:val="none" w:sz="0" w:space="0" w:color="auto"/>
      </w:divBdr>
    </w:div>
    <w:div w:id="244535789">
      <w:marLeft w:val="480"/>
      <w:marRight w:val="0"/>
      <w:marTop w:val="0"/>
      <w:marBottom w:val="0"/>
      <w:divBdr>
        <w:top w:val="none" w:sz="0" w:space="0" w:color="auto"/>
        <w:left w:val="none" w:sz="0" w:space="0" w:color="auto"/>
        <w:bottom w:val="none" w:sz="0" w:space="0" w:color="auto"/>
        <w:right w:val="none" w:sz="0" w:space="0" w:color="auto"/>
      </w:divBdr>
    </w:div>
    <w:div w:id="246350455">
      <w:marLeft w:val="480"/>
      <w:marRight w:val="0"/>
      <w:marTop w:val="0"/>
      <w:marBottom w:val="0"/>
      <w:divBdr>
        <w:top w:val="none" w:sz="0" w:space="0" w:color="auto"/>
        <w:left w:val="none" w:sz="0" w:space="0" w:color="auto"/>
        <w:bottom w:val="none" w:sz="0" w:space="0" w:color="auto"/>
        <w:right w:val="none" w:sz="0" w:space="0" w:color="auto"/>
      </w:divBdr>
    </w:div>
    <w:div w:id="246617541">
      <w:marLeft w:val="480"/>
      <w:marRight w:val="0"/>
      <w:marTop w:val="0"/>
      <w:marBottom w:val="0"/>
      <w:divBdr>
        <w:top w:val="none" w:sz="0" w:space="0" w:color="auto"/>
        <w:left w:val="none" w:sz="0" w:space="0" w:color="auto"/>
        <w:bottom w:val="none" w:sz="0" w:space="0" w:color="auto"/>
        <w:right w:val="none" w:sz="0" w:space="0" w:color="auto"/>
      </w:divBdr>
    </w:div>
    <w:div w:id="251864780">
      <w:marLeft w:val="480"/>
      <w:marRight w:val="0"/>
      <w:marTop w:val="0"/>
      <w:marBottom w:val="0"/>
      <w:divBdr>
        <w:top w:val="none" w:sz="0" w:space="0" w:color="auto"/>
        <w:left w:val="none" w:sz="0" w:space="0" w:color="auto"/>
        <w:bottom w:val="none" w:sz="0" w:space="0" w:color="auto"/>
        <w:right w:val="none" w:sz="0" w:space="0" w:color="auto"/>
      </w:divBdr>
    </w:div>
    <w:div w:id="259605579">
      <w:marLeft w:val="480"/>
      <w:marRight w:val="0"/>
      <w:marTop w:val="0"/>
      <w:marBottom w:val="0"/>
      <w:divBdr>
        <w:top w:val="none" w:sz="0" w:space="0" w:color="auto"/>
        <w:left w:val="none" w:sz="0" w:space="0" w:color="auto"/>
        <w:bottom w:val="none" w:sz="0" w:space="0" w:color="auto"/>
        <w:right w:val="none" w:sz="0" w:space="0" w:color="auto"/>
      </w:divBdr>
    </w:div>
    <w:div w:id="259728985">
      <w:marLeft w:val="480"/>
      <w:marRight w:val="0"/>
      <w:marTop w:val="0"/>
      <w:marBottom w:val="0"/>
      <w:divBdr>
        <w:top w:val="none" w:sz="0" w:space="0" w:color="auto"/>
        <w:left w:val="none" w:sz="0" w:space="0" w:color="auto"/>
        <w:bottom w:val="none" w:sz="0" w:space="0" w:color="auto"/>
        <w:right w:val="none" w:sz="0" w:space="0" w:color="auto"/>
      </w:divBdr>
    </w:div>
    <w:div w:id="275412285">
      <w:marLeft w:val="480"/>
      <w:marRight w:val="0"/>
      <w:marTop w:val="0"/>
      <w:marBottom w:val="0"/>
      <w:divBdr>
        <w:top w:val="none" w:sz="0" w:space="0" w:color="auto"/>
        <w:left w:val="none" w:sz="0" w:space="0" w:color="auto"/>
        <w:bottom w:val="none" w:sz="0" w:space="0" w:color="auto"/>
        <w:right w:val="none" w:sz="0" w:space="0" w:color="auto"/>
      </w:divBdr>
    </w:div>
    <w:div w:id="278293201">
      <w:marLeft w:val="480"/>
      <w:marRight w:val="0"/>
      <w:marTop w:val="0"/>
      <w:marBottom w:val="0"/>
      <w:divBdr>
        <w:top w:val="none" w:sz="0" w:space="0" w:color="auto"/>
        <w:left w:val="none" w:sz="0" w:space="0" w:color="auto"/>
        <w:bottom w:val="none" w:sz="0" w:space="0" w:color="auto"/>
        <w:right w:val="none" w:sz="0" w:space="0" w:color="auto"/>
      </w:divBdr>
    </w:div>
    <w:div w:id="288098301">
      <w:marLeft w:val="480"/>
      <w:marRight w:val="0"/>
      <w:marTop w:val="0"/>
      <w:marBottom w:val="0"/>
      <w:divBdr>
        <w:top w:val="none" w:sz="0" w:space="0" w:color="auto"/>
        <w:left w:val="none" w:sz="0" w:space="0" w:color="auto"/>
        <w:bottom w:val="none" w:sz="0" w:space="0" w:color="auto"/>
        <w:right w:val="none" w:sz="0" w:space="0" w:color="auto"/>
      </w:divBdr>
    </w:div>
    <w:div w:id="293022894">
      <w:marLeft w:val="480"/>
      <w:marRight w:val="0"/>
      <w:marTop w:val="0"/>
      <w:marBottom w:val="0"/>
      <w:divBdr>
        <w:top w:val="none" w:sz="0" w:space="0" w:color="auto"/>
        <w:left w:val="none" w:sz="0" w:space="0" w:color="auto"/>
        <w:bottom w:val="none" w:sz="0" w:space="0" w:color="auto"/>
        <w:right w:val="none" w:sz="0" w:space="0" w:color="auto"/>
      </w:divBdr>
    </w:div>
    <w:div w:id="293948187">
      <w:marLeft w:val="480"/>
      <w:marRight w:val="0"/>
      <w:marTop w:val="0"/>
      <w:marBottom w:val="0"/>
      <w:divBdr>
        <w:top w:val="none" w:sz="0" w:space="0" w:color="auto"/>
        <w:left w:val="none" w:sz="0" w:space="0" w:color="auto"/>
        <w:bottom w:val="none" w:sz="0" w:space="0" w:color="auto"/>
        <w:right w:val="none" w:sz="0" w:space="0" w:color="auto"/>
      </w:divBdr>
    </w:div>
    <w:div w:id="297493703">
      <w:marLeft w:val="480"/>
      <w:marRight w:val="0"/>
      <w:marTop w:val="0"/>
      <w:marBottom w:val="0"/>
      <w:divBdr>
        <w:top w:val="none" w:sz="0" w:space="0" w:color="auto"/>
        <w:left w:val="none" w:sz="0" w:space="0" w:color="auto"/>
        <w:bottom w:val="none" w:sz="0" w:space="0" w:color="auto"/>
        <w:right w:val="none" w:sz="0" w:space="0" w:color="auto"/>
      </w:divBdr>
    </w:div>
    <w:div w:id="301740650">
      <w:marLeft w:val="480"/>
      <w:marRight w:val="0"/>
      <w:marTop w:val="0"/>
      <w:marBottom w:val="0"/>
      <w:divBdr>
        <w:top w:val="none" w:sz="0" w:space="0" w:color="auto"/>
        <w:left w:val="none" w:sz="0" w:space="0" w:color="auto"/>
        <w:bottom w:val="none" w:sz="0" w:space="0" w:color="auto"/>
        <w:right w:val="none" w:sz="0" w:space="0" w:color="auto"/>
      </w:divBdr>
    </w:div>
    <w:div w:id="301816114">
      <w:marLeft w:val="480"/>
      <w:marRight w:val="0"/>
      <w:marTop w:val="0"/>
      <w:marBottom w:val="0"/>
      <w:divBdr>
        <w:top w:val="none" w:sz="0" w:space="0" w:color="auto"/>
        <w:left w:val="none" w:sz="0" w:space="0" w:color="auto"/>
        <w:bottom w:val="none" w:sz="0" w:space="0" w:color="auto"/>
        <w:right w:val="none" w:sz="0" w:space="0" w:color="auto"/>
      </w:divBdr>
    </w:div>
    <w:div w:id="310906956">
      <w:marLeft w:val="480"/>
      <w:marRight w:val="0"/>
      <w:marTop w:val="0"/>
      <w:marBottom w:val="0"/>
      <w:divBdr>
        <w:top w:val="none" w:sz="0" w:space="0" w:color="auto"/>
        <w:left w:val="none" w:sz="0" w:space="0" w:color="auto"/>
        <w:bottom w:val="none" w:sz="0" w:space="0" w:color="auto"/>
        <w:right w:val="none" w:sz="0" w:space="0" w:color="auto"/>
      </w:divBdr>
    </w:div>
    <w:div w:id="318927413">
      <w:marLeft w:val="480"/>
      <w:marRight w:val="0"/>
      <w:marTop w:val="0"/>
      <w:marBottom w:val="0"/>
      <w:divBdr>
        <w:top w:val="none" w:sz="0" w:space="0" w:color="auto"/>
        <w:left w:val="none" w:sz="0" w:space="0" w:color="auto"/>
        <w:bottom w:val="none" w:sz="0" w:space="0" w:color="auto"/>
        <w:right w:val="none" w:sz="0" w:space="0" w:color="auto"/>
      </w:divBdr>
    </w:div>
    <w:div w:id="319240093">
      <w:marLeft w:val="480"/>
      <w:marRight w:val="0"/>
      <w:marTop w:val="0"/>
      <w:marBottom w:val="0"/>
      <w:divBdr>
        <w:top w:val="none" w:sz="0" w:space="0" w:color="auto"/>
        <w:left w:val="none" w:sz="0" w:space="0" w:color="auto"/>
        <w:bottom w:val="none" w:sz="0" w:space="0" w:color="auto"/>
        <w:right w:val="none" w:sz="0" w:space="0" w:color="auto"/>
      </w:divBdr>
    </w:div>
    <w:div w:id="320281144">
      <w:marLeft w:val="480"/>
      <w:marRight w:val="0"/>
      <w:marTop w:val="0"/>
      <w:marBottom w:val="0"/>
      <w:divBdr>
        <w:top w:val="none" w:sz="0" w:space="0" w:color="auto"/>
        <w:left w:val="none" w:sz="0" w:space="0" w:color="auto"/>
        <w:bottom w:val="none" w:sz="0" w:space="0" w:color="auto"/>
        <w:right w:val="none" w:sz="0" w:space="0" w:color="auto"/>
      </w:divBdr>
    </w:div>
    <w:div w:id="320475327">
      <w:marLeft w:val="480"/>
      <w:marRight w:val="0"/>
      <w:marTop w:val="0"/>
      <w:marBottom w:val="0"/>
      <w:divBdr>
        <w:top w:val="none" w:sz="0" w:space="0" w:color="auto"/>
        <w:left w:val="none" w:sz="0" w:space="0" w:color="auto"/>
        <w:bottom w:val="none" w:sz="0" w:space="0" w:color="auto"/>
        <w:right w:val="none" w:sz="0" w:space="0" w:color="auto"/>
      </w:divBdr>
    </w:div>
    <w:div w:id="323901022">
      <w:marLeft w:val="480"/>
      <w:marRight w:val="0"/>
      <w:marTop w:val="0"/>
      <w:marBottom w:val="0"/>
      <w:divBdr>
        <w:top w:val="none" w:sz="0" w:space="0" w:color="auto"/>
        <w:left w:val="none" w:sz="0" w:space="0" w:color="auto"/>
        <w:bottom w:val="none" w:sz="0" w:space="0" w:color="auto"/>
        <w:right w:val="none" w:sz="0" w:space="0" w:color="auto"/>
      </w:divBdr>
    </w:div>
    <w:div w:id="324937610">
      <w:marLeft w:val="480"/>
      <w:marRight w:val="0"/>
      <w:marTop w:val="0"/>
      <w:marBottom w:val="0"/>
      <w:divBdr>
        <w:top w:val="none" w:sz="0" w:space="0" w:color="auto"/>
        <w:left w:val="none" w:sz="0" w:space="0" w:color="auto"/>
        <w:bottom w:val="none" w:sz="0" w:space="0" w:color="auto"/>
        <w:right w:val="none" w:sz="0" w:space="0" w:color="auto"/>
      </w:divBdr>
    </w:div>
    <w:div w:id="325060784">
      <w:marLeft w:val="480"/>
      <w:marRight w:val="0"/>
      <w:marTop w:val="0"/>
      <w:marBottom w:val="0"/>
      <w:divBdr>
        <w:top w:val="none" w:sz="0" w:space="0" w:color="auto"/>
        <w:left w:val="none" w:sz="0" w:space="0" w:color="auto"/>
        <w:bottom w:val="none" w:sz="0" w:space="0" w:color="auto"/>
        <w:right w:val="none" w:sz="0" w:space="0" w:color="auto"/>
      </w:divBdr>
    </w:div>
    <w:div w:id="327171792">
      <w:marLeft w:val="480"/>
      <w:marRight w:val="0"/>
      <w:marTop w:val="0"/>
      <w:marBottom w:val="0"/>
      <w:divBdr>
        <w:top w:val="none" w:sz="0" w:space="0" w:color="auto"/>
        <w:left w:val="none" w:sz="0" w:space="0" w:color="auto"/>
        <w:bottom w:val="none" w:sz="0" w:space="0" w:color="auto"/>
        <w:right w:val="none" w:sz="0" w:space="0" w:color="auto"/>
      </w:divBdr>
    </w:div>
    <w:div w:id="327440960">
      <w:marLeft w:val="480"/>
      <w:marRight w:val="0"/>
      <w:marTop w:val="0"/>
      <w:marBottom w:val="0"/>
      <w:divBdr>
        <w:top w:val="none" w:sz="0" w:space="0" w:color="auto"/>
        <w:left w:val="none" w:sz="0" w:space="0" w:color="auto"/>
        <w:bottom w:val="none" w:sz="0" w:space="0" w:color="auto"/>
        <w:right w:val="none" w:sz="0" w:space="0" w:color="auto"/>
      </w:divBdr>
    </w:div>
    <w:div w:id="330379176">
      <w:marLeft w:val="480"/>
      <w:marRight w:val="0"/>
      <w:marTop w:val="0"/>
      <w:marBottom w:val="0"/>
      <w:divBdr>
        <w:top w:val="none" w:sz="0" w:space="0" w:color="auto"/>
        <w:left w:val="none" w:sz="0" w:space="0" w:color="auto"/>
        <w:bottom w:val="none" w:sz="0" w:space="0" w:color="auto"/>
        <w:right w:val="none" w:sz="0" w:space="0" w:color="auto"/>
      </w:divBdr>
    </w:div>
    <w:div w:id="338196571">
      <w:marLeft w:val="480"/>
      <w:marRight w:val="0"/>
      <w:marTop w:val="0"/>
      <w:marBottom w:val="0"/>
      <w:divBdr>
        <w:top w:val="none" w:sz="0" w:space="0" w:color="auto"/>
        <w:left w:val="none" w:sz="0" w:space="0" w:color="auto"/>
        <w:bottom w:val="none" w:sz="0" w:space="0" w:color="auto"/>
        <w:right w:val="none" w:sz="0" w:space="0" w:color="auto"/>
      </w:divBdr>
    </w:div>
    <w:div w:id="351613420">
      <w:marLeft w:val="480"/>
      <w:marRight w:val="0"/>
      <w:marTop w:val="0"/>
      <w:marBottom w:val="0"/>
      <w:divBdr>
        <w:top w:val="none" w:sz="0" w:space="0" w:color="auto"/>
        <w:left w:val="none" w:sz="0" w:space="0" w:color="auto"/>
        <w:bottom w:val="none" w:sz="0" w:space="0" w:color="auto"/>
        <w:right w:val="none" w:sz="0" w:space="0" w:color="auto"/>
      </w:divBdr>
    </w:div>
    <w:div w:id="354307398">
      <w:marLeft w:val="480"/>
      <w:marRight w:val="0"/>
      <w:marTop w:val="0"/>
      <w:marBottom w:val="0"/>
      <w:divBdr>
        <w:top w:val="none" w:sz="0" w:space="0" w:color="auto"/>
        <w:left w:val="none" w:sz="0" w:space="0" w:color="auto"/>
        <w:bottom w:val="none" w:sz="0" w:space="0" w:color="auto"/>
        <w:right w:val="none" w:sz="0" w:space="0" w:color="auto"/>
      </w:divBdr>
    </w:div>
    <w:div w:id="364602104">
      <w:marLeft w:val="480"/>
      <w:marRight w:val="0"/>
      <w:marTop w:val="0"/>
      <w:marBottom w:val="0"/>
      <w:divBdr>
        <w:top w:val="none" w:sz="0" w:space="0" w:color="auto"/>
        <w:left w:val="none" w:sz="0" w:space="0" w:color="auto"/>
        <w:bottom w:val="none" w:sz="0" w:space="0" w:color="auto"/>
        <w:right w:val="none" w:sz="0" w:space="0" w:color="auto"/>
      </w:divBdr>
    </w:div>
    <w:div w:id="367148763">
      <w:marLeft w:val="480"/>
      <w:marRight w:val="0"/>
      <w:marTop w:val="0"/>
      <w:marBottom w:val="0"/>
      <w:divBdr>
        <w:top w:val="none" w:sz="0" w:space="0" w:color="auto"/>
        <w:left w:val="none" w:sz="0" w:space="0" w:color="auto"/>
        <w:bottom w:val="none" w:sz="0" w:space="0" w:color="auto"/>
        <w:right w:val="none" w:sz="0" w:space="0" w:color="auto"/>
      </w:divBdr>
    </w:div>
    <w:div w:id="372267110">
      <w:marLeft w:val="480"/>
      <w:marRight w:val="0"/>
      <w:marTop w:val="0"/>
      <w:marBottom w:val="0"/>
      <w:divBdr>
        <w:top w:val="none" w:sz="0" w:space="0" w:color="auto"/>
        <w:left w:val="none" w:sz="0" w:space="0" w:color="auto"/>
        <w:bottom w:val="none" w:sz="0" w:space="0" w:color="auto"/>
        <w:right w:val="none" w:sz="0" w:space="0" w:color="auto"/>
      </w:divBdr>
    </w:div>
    <w:div w:id="378016465">
      <w:marLeft w:val="480"/>
      <w:marRight w:val="0"/>
      <w:marTop w:val="0"/>
      <w:marBottom w:val="0"/>
      <w:divBdr>
        <w:top w:val="none" w:sz="0" w:space="0" w:color="auto"/>
        <w:left w:val="none" w:sz="0" w:space="0" w:color="auto"/>
        <w:bottom w:val="none" w:sz="0" w:space="0" w:color="auto"/>
        <w:right w:val="none" w:sz="0" w:space="0" w:color="auto"/>
      </w:divBdr>
    </w:div>
    <w:div w:id="380253263">
      <w:marLeft w:val="480"/>
      <w:marRight w:val="0"/>
      <w:marTop w:val="0"/>
      <w:marBottom w:val="0"/>
      <w:divBdr>
        <w:top w:val="none" w:sz="0" w:space="0" w:color="auto"/>
        <w:left w:val="none" w:sz="0" w:space="0" w:color="auto"/>
        <w:bottom w:val="none" w:sz="0" w:space="0" w:color="auto"/>
        <w:right w:val="none" w:sz="0" w:space="0" w:color="auto"/>
      </w:divBdr>
    </w:div>
    <w:div w:id="384447762">
      <w:marLeft w:val="480"/>
      <w:marRight w:val="0"/>
      <w:marTop w:val="0"/>
      <w:marBottom w:val="0"/>
      <w:divBdr>
        <w:top w:val="none" w:sz="0" w:space="0" w:color="auto"/>
        <w:left w:val="none" w:sz="0" w:space="0" w:color="auto"/>
        <w:bottom w:val="none" w:sz="0" w:space="0" w:color="auto"/>
        <w:right w:val="none" w:sz="0" w:space="0" w:color="auto"/>
      </w:divBdr>
    </w:div>
    <w:div w:id="385958835">
      <w:marLeft w:val="480"/>
      <w:marRight w:val="0"/>
      <w:marTop w:val="0"/>
      <w:marBottom w:val="0"/>
      <w:divBdr>
        <w:top w:val="none" w:sz="0" w:space="0" w:color="auto"/>
        <w:left w:val="none" w:sz="0" w:space="0" w:color="auto"/>
        <w:bottom w:val="none" w:sz="0" w:space="0" w:color="auto"/>
        <w:right w:val="none" w:sz="0" w:space="0" w:color="auto"/>
      </w:divBdr>
    </w:div>
    <w:div w:id="389697557">
      <w:marLeft w:val="480"/>
      <w:marRight w:val="0"/>
      <w:marTop w:val="0"/>
      <w:marBottom w:val="0"/>
      <w:divBdr>
        <w:top w:val="none" w:sz="0" w:space="0" w:color="auto"/>
        <w:left w:val="none" w:sz="0" w:space="0" w:color="auto"/>
        <w:bottom w:val="none" w:sz="0" w:space="0" w:color="auto"/>
        <w:right w:val="none" w:sz="0" w:space="0" w:color="auto"/>
      </w:divBdr>
    </w:div>
    <w:div w:id="391001536">
      <w:marLeft w:val="480"/>
      <w:marRight w:val="0"/>
      <w:marTop w:val="0"/>
      <w:marBottom w:val="0"/>
      <w:divBdr>
        <w:top w:val="none" w:sz="0" w:space="0" w:color="auto"/>
        <w:left w:val="none" w:sz="0" w:space="0" w:color="auto"/>
        <w:bottom w:val="none" w:sz="0" w:space="0" w:color="auto"/>
        <w:right w:val="none" w:sz="0" w:space="0" w:color="auto"/>
      </w:divBdr>
    </w:div>
    <w:div w:id="391738449">
      <w:marLeft w:val="480"/>
      <w:marRight w:val="0"/>
      <w:marTop w:val="0"/>
      <w:marBottom w:val="0"/>
      <w:divBdr>
        <w:top w:val="none" w:sz="0" w:space="0" w:color="auto"/>
        <w:left w:val="none" w:sz="0" w:space="0" w:color="auto"/>
        <w:bottom w:val="none" w:sz="0" w:space="0" w:color="auto"/>
        <w:right w:val="none" w:sz="0" w:space="0" w:color="auto"/>
      </w:divBdr>
    </w:div>
    <w:div w:id="391999486">
      <w:marLeft w:val="480"/>
      <w:marRight w:val="0"/>
      <w:marTop w:val="0"/>
      <w:marBottom w:val="0"/>
      <w:divBdr>
        <w:top w:val="none" w:sz="0" w:space="0" w:color="auto"/>
        <w:left w:val="none" w:sz="0" w:space="0" w:color="auto"/>
        <w:bottom w:val="none" w:sz="0" w:space="0" w:color="auto"/>
        <w:right w:val="none" w:sz="0" w:space="0" w:color="auto"/>
      </w:divBdr>
    </w:div>
    <w:div w:id="396901626">
      <w:marLeft w:val="480"/>
      <w:marRight w:val="0"/>
      <w:marTop w:val="0"/>
      <w:marBottom w:val="0"/>
      <w:divBdr>
        <w:top w:val="none" w:sz="0" w:space="0" w:color="auto"/>
        <w:left w:val="none" w:sz="0" w:space="0" w:color="auto"/>
        <w:bottom w:val="none" w:sz="0" w:space="0" w:color="auto"/>
        <w:right w:val="none" w:sz="0" w:space="0" w:color="auto"/>
      </w:divBdr>
    </w:div>
    <w:div w:id="404226419">
      <w:marLeft w:val="480"/>
      <w:marRight w:val="0"/>
      <w:marTop w:val="0"/>
      <w:marBottom w:val="0"/>
      <w:divBdr>
        <w:top w:val="none" w:sz="0" w:space="0" w:color="auto"/>
        <w:left w:val="none" w:sz="0" w:space="0" w:color="auto"/>
        <w:bottom w:val="none" w:sz="0" w:space="0" w:color="auto"/>
        <w:right w:val="none" w:sz="0" w:space="0" w:color="auto"/>
      </w:divBdr>
    </w:div>
    <w:div w:id="404499415">
      <w:marLeft w:val="480"/>
      <w:marRight w:val="0"/>
      <w:marTop w:val="0"/>
      <w:marBottom w:val="0"/>
      <w:divBdr>
        <w:top w:val="none" w:sz="0" w:space="0" w:color="auto"/>
        <w:left w:val="none" w:sz="0" w:space="0" w:color="auto"/>
        <w:bottom w:val="none" w:sz="0" w:space="0" w:color="auto"/>
        <w:right w:val="none" w:sz="0" w:space="0" w:color="auto"/>
      </w:divBdr>
    </w:div>
    <w:div w:id="409933365">
      <w:marLeft w:val="480"/>
      <w:marRight w:val="0"/>
      <w:marTop w:val="0"/>
      <w:marBottom w:val="0"/>
      <w:divBdr>
        <w:top w:val="none" w:sz="0" w:space="0" w:color="auto"/>
        <w:left w:val="none" w:sz="0" w:space="0" w:color="auto"/>
        <w:bottom w:val="none" w:sz="0" w:space="0" w:color="auto"/>
        <w:right w:val="none" w:sz="0" w:space="0" w:color="auto"/>
      </w:divBdr>
    </w:div>
    <w:div w:id="416171900">
      <w:marLeft w:val="480"/>
      <w:marRight w:val="0"/>
      <w:marTop w:val="0"/>
      <w:marBottom w:val="0"/>
      <w:divBdr>
        <w:top w:val="none" w:sz="0" w:space="0" w:color="auto"/>
        <w:left w:val="none" w:sz="0" w:space="0" w:color="auto"/>
        <w:bottom w:val="none" w:sz="0" w:space="0" w:color="auto"/>
        <w:right w:val="none" w:sz="0" w:space="0" w:color="auto"/>
      </w:divBdr>
    </w:div>
    <w:div w:id="422143263">
      <w:marLeft w:val="480"/>
      <w:marRight w:val="0"/>
      <w:marTop w:val="0"/>
      <w:marBottom w:val="0"/>
      <w:divBdr>
        <w:top w:val="none" w:sz="0" w:space="0" w:color="auto"/>
        <w:left w:val="none" w:sz="0" w:space="0" w:color="auto"/>
        <w:bottom w:val="none" w:sz="0" w:space="0" w:color="auto"/>
        <w:right w:val="none" w:sz="0" w:space="0" w:color="auto"/>
      </w:divBdr>
    </w:div>
    <w:div w:id="427507162">
      <w:marLeft w:val="480"/>
      <w:marRight w:val="0"/>
      <w:marTop w:val="0"/>
      <w:marBottom w:val="0"/>
      <w:divBdr>
        <w:top w:val="none" w:sz="0" w:space="0" w:color="auto"/>
        <w:left w:val="none" w:sz="0" w:space="0" w:color="auto"/>
        <w:bottom w:val="none" w:sz="0" w:space="0" w:color="auto"/>
        <w:right w:val="none" w:sz="0" w:space="0" w:color="auto"/>
      </w:divBdr>
    </w:div>
    <w:div w:id="435054486">
      <w:marLeft w:val="480"/>
      <w:marRight w:val="0"/>
      <w:marTop w:val="0"/>
      <w:marBottom w:val="0"/>
      <w:divBdr>
        <w:top w:val="none" w:sz="0" w:space="0" w:color="auto"/>
        <w:left w:val="none" w:sz="0" w:space="0" w:color="auto"/>
        <w:bottom w:val="none" w:sz="0" w:space="0" w:color="auto"/>
        <w:right w:val="none" w:sz="0" w:space="0" w:color="auto"/>
      </w:divBdr>
    </w:div>
    <w:div w:id="438062966">
      <w:marLeft w:val="480"/>
      <w:marRight w:val="0"/>
      <w:marTop w:val="0"/>
      <w:marBottom w:val="0"/>
      <w:divBdr>
        <w:top w:val="none" w:sz="0" w:space="0" w:color="auto"/>
        <w:left w:val="none" w:sz="0" w:space="0" w:color="auto"/>
        <w:bottom w:val="none" w:sz="0" w:space="0" w:color="auto"/>
        <w:right w:val="none" w:sz="0" w:space="0" w:color="auto"/>
      </w:divBdr>
    </w:div>
    <w:div w:id="439179660">
      <w:marLeft w:val="480"/>
      <w:marRight w:val="0"/>
      <w:marTop w:val="0"/>
      <w:marBottom w:val="0"/>
      <w:divBdr>
        <w:top w:val="none" w:sz="0" w:space="0" w:color="auto"/>
        <w:left w:val="none" w:sz="0" w:space="0" w:color="auto"/>
        <w:bottom w:val="none" w:sz="0" w:space="0" w:color="auto"/>
        <w:right w:val="none" w:sz="0" w:space="0" w:color="auto"/>
      </w:divBdr>
    </w:div>
    <w:div w:id="440691229">
      <w:marLeft w:val="480"/>
      <w:marRight w:val="0"/>
      <w:marTop w:val="0"/>
      <w:marBottom w:val="0"/>
      <w:divBdr>
        <w:top w:val="none" w:sz="0" w:space="0" w:color="auto"/>
        <w:left w:val="none" w:sz="0" w:space="0" w:color="auto"/>
        <w:bottom w:val="none" w:sz="0" w:space="0" w:color="auto"/>
        <w:right w:val="none" w:sz="0" w:space="0" w:color="auto"/>
      </w:divBdr>
    </w:div>
    <w:div w:id="447626997">
      <w:marLeft w:val="480"/>
      <w:marRight w:val="0"/>
      <w:marTop w:val="0"/>
      <w:marBottom w:val="0"/>
      <w:divBdr>
        <w:top w:val="none" w:sz="0" w:space="0" w:color="auto"/>
        <w:left w:val="none" w:sz="0" w:space="0" w:color="auto"/>
        <w:bottom w:val="none" w:sz="0" w:space="0" w:color="auto"/>
        <w:right w:val="none" w:sz="0" w:space="0" w:color="auto"/>
      </w:divBdr>
    </w:div>
    <w:div w:id="453250647">
      <w:marLeft w:val="480"/>
      <w:marRight w:val="0"/>
      <w:marTop w:val="0"/>
      <w:marBottom w:val="0"/>
      <w:divBdr>
        <w:top w:val="none" w:sz="0" w:space="0" w:color="auto"/>
        <w:left w:val="none" w:sz="0" w:space="0" w:color="auto"/>
        <w:bottom w:val="none" w:sz="0" w:space="0" w:color="auto"/>
        <w:right w:val="none" w:sz="0" w:space="0" w:color="auto"/>
      </w:divBdr>
    </w:div>
    <w:div w:id="454369808">
      <w:marLeft w:val="480"/>
      <w:marRight w:val="0"/>
      <w:marTop w:val="0"/>
      <w:marBottom w:val="0"/>
      <w:divBdr>
        <w:top w:val="none" w:sz="0" w:space="0" w:color="auto"/>
        <w:left w:val="none" w:sz="0" w:space="0" w:color="auto"/>
        <w:bottom w:val="none" w:sz="0" w:space="0" w:color="auto"/>
        <w:right w:val="none" w:sz="0" w:space="0" w:color="auto"/>
      </w:divBdr>
    </w:div>
    <w:div w:id="462698691">
      <w:marLeft w:val="480"/>
      <w:marRight w:val="0"/>
      <w:marTop w:val="0"/>
      <w:marBottom w:val="0"/>
      <w:divBdr>
        <w:top w:val="none" w:sz="0" w:space="0" w:color="auto"/>
        <w:left w:val="none" w:sz="0" w:space="0" w:color="auto"/>
        <w:bottom w:val="none" w:sz="0" w:space="0" w:color="auto"/>
        <w:right w:val="none" w:sz="0" w:space="0" w:color="auto"/>
      </w:divBdr>
    </w:div>
    <w:div w:id="463623129">
      <w:marLeft w:val="480"/>
      <w:marRight w:val="0"/>
      <w:marTop w:val="0"/>
      <w:marBottom w:val="0"/>
      <w:divBdr>
        <w:top w:val="none" w:sz="0" w:space="0" w:color="auto"/>
        <w:left w:val="none" w:sz="0" w:space="0" w:color="auto"/>
        <w:bottom w:val="none" w:sz="0" w:space="0" w:color="auto"/>
        <w:right w:val="none" w:sz="0" w:space="0" w:color="auto"/>
      </w:divBdr>
    </w:div>
    <w:div w:id="464154698">
      <w:marLeft w:val="480"/>
      <w:marRight w:val="0"/>
      <w:marTop w:val="0"/>
      <w:marBottom w:val="0"/>
      <w:divBdr>
        <w:top w:val="none" w:sz="0" w:space="0" w:color="auto"/>
        <w:left w:val="none" w:sz="0" w:space="0" w:color="auto"/>
        <w:bottom w:val="none" w:sz="0" w:space="0" w:color="auto"/>
        <w:right w:val="none" w:sz="0" w:space="0" w:color="auto"/>
      </w:divBdr>
    </w:div>
    <w:div w:id="468090457">
      <w:marLeft w:val="480"/>
      <w:marRight w:val="0"/>
      <w:marTop w:val="0"/>
      <w:marBottom w:val="0"/>
      <w:divBdr>
        <w:top w:val="none" w:sz="0" w:space="0" w:color="auto"/>
        <w:left w:val="none" w:sz="0" w:space="0" w:color="auto"/>
        <w:bottom w:val="none" w:sz="0" w:space="0" w:color="auto"/>
        <w:right w:val="none" w:sz="0" w:space="0" w:color="auto"/>
      </w:divBdr>
    </w:div>
    <w:div w:id="469828206">
      <w:marLeft w:val="480"/>
      <w:marRight w:val="0"/>
      <w:marTop w:val="0"/>
      <w:marBottom w:val="0"/>
      <w:divBdr>
        <w:top w:val="none" w:sz="0" w:space="0" w:color="auto"/>
        <w:left w:val="none" w:sz="0" w:space="0" w:color="auto"/>
        <w:bottom w:val="none" w:sz="0" w:space="0" w:color="auto"/>
        <w:right w:val="none" w:sz="0" w:space="0" w:color="auto"/>
      </w:divBdr>
    </w:div>
    <w:div w:id="474956532">
      <w:marLeft w:val="480"/>
      <w:marRight w:val="0"/>
      <w:marTop w:val="0"/>
      <w:marBottom w:val="0"/>
      <w:divBdr>
        <w:top w:val="none" w:sz="0" w:space="0" w:color="auto"/>
        <w:left w:val="none" w:sz="0" w:space="0" w:color="auto"/>
        <w:bottom w:val="none" w:sz="0" w:space="0" w:color="auto"/>
        <w:right w:val="none" w:sz="0" w:space="0" w:color="auto"/>
      </w:divBdr>
    </w:div>
    <w:div w:id="478230722">
      <w:marLeft w:val="480"/>
      <w:marRight w:val="0"/>
      <w:marTop w:val="0"/>
      <w:marBottom w:val="0"/>
      <w:divBdr>
        <w:top w:val="none" w:sz="0" w:space="0" w:color="auto"/>
        <w:left w:val="none" w:sz="0" w:space="0" w:color="auto"/>
        <w:bottom w:val="none" w:sz="0" w:space="0" w:color="auto"/>
        <w:right w:val="none" w:sz="0" w:space="0" w:color="auto"/>
      </w:divBdr>
    </w:div>
    <w:div w:id="480385431">
      <w:marLeft w:val="480"/>
      <w:marRight w:val="0"/>
      <w:marTop w:val="0"/>
      <w:marBottom w:val="0"/>
      <w:divBdr>
        <w:top w:val="none" w:sz="0" w:space="0" w:color="auto"/>
        <w:left w:val="none" w:sz="0" w:space="0" w:color="auto"/>
        <w:bottom w:val="none" w:sz="0" w:space="0" w:color="auto"/>
        <w:right w:val="none" w:sz="0" w:space="0" w:color="auto"/>
      </w:divBdr>
    </w:div>
    <w:div w:id="482160871">
      <w:marLeft w:val="480"/>
      <w:marRight w:val="0"/>
      <w:marTop w:val="0"/>
      <w:marBottom w:val="0"/>
      <w:divBdr>
        <w:top w:val="none" w:sz="0" w:space="0" w:color="auto"/>
        <w:left w:val="none" w:sz="0" w:space="0" w:color="auto"/>
        <w:bottom w:val="none" w:sz="0" w:space="0" w:color="auto"/>
        <w:right w:val="none" w:sz="0" w:space="0" w:color="auto"/>
      </w:divBdr>
    </w:div>
    <w:div w:id="483547736">
      <w:marLeft w:val="480"/>
      <w:marRight w:val="0"/>
      <w:marTop w:val="0"/>
      <w:marBottom w:val="0"/>
      <w:divBdr>
        <w:top w:val="none" w:sz="0" w:space="0" w:color="auto"/>
        <w:left w:val="none" w:sz="0" w:space="0" w:color="auto"/>
        <w:bottom w:val="none" w:sz="0" w:space="0" w:color="auto"/>
        <w:right w:val="none" w:sz="0" w:space="0" w:color="auto"/>
      </w:divBdr>
    </w:div>
    <w:div w:id="489322762">
      <w:marLeft w:val="480"/>
      <w:marRight w:val="0"/>
      <w:marTop w:val="0"/>
      <w:marBottom w:val="0"/>
      <w:divBdr>
        <w:top w:val="none" w:sz="0" w:space="0" w:color="auto"/>
        <w:left w:val="none" w:sz="0" w:space="0" w:color="auto"/>
        <w:bottom w:val="none" w:sz="0" w:space="0" w:color="auto"/>
        <w:right w:val="none" w:sz="0" w:space="0" w:color="auto"/>
      </w:divBdr>
    </w:div>
    <w:div w:id="489517053">
      <w:marLeft w:val="480"/>
      <w:marRight w:val="0"/>
      <w:marTop w:val="0"/>
      <w:marBottom w:val="0"/>
      <w:divBdr>
        <w:top w:val="none" w:sz="0" w:space="0" w:color="auto"/>
        <w:left w:val="none" w:sz="0" w:space="0" w:color="auto"/>
        <w:bottom w:val="none" w:sz="0" w:space="0" w:color="auto"/>
        <w:right w:val="none" w:sz="0" w:space="0" w:color="auto"/>
      </w:divBdr>
    </w:div>
    <w:div w:id="491069886">
      <w:marLeft w:val="480"/>
      <w:marRight w:val="0"/>
      <w:marTop w:val="0"/>
      <w:marBottom w:val="0"/>
      <w:divBdr>
        <w:top w:val="none" w:sz="0" w:space="0" w:color="auto"/>
        <w:left w:val="none" w:sz="0" w:space="0" w:color="auto"/>
        <w:bottom w:val="none" w:sz="0" w:space="0" w:color="auto"/>
        <w:right w:val="none" w:sz="0" w:space="0" w:color="auto"/>
      </w:divBdr>
    </w:div>
    <w:div w:id="491682800">
      <w:marLeft w:val="480"/>
      <w:marRight w:val="0"/>
      <w:marTop w:val="0"/>
      <w:marBottom w:val="0"/>
      <w:divBdr>
        <w:top w:val="none" w:sz="0" w:space="0" w:color="auto"/>
        <w:left w:val="none" w:sz="0" w:space="0" w:color="auto"/>
        <w:bottom w:val="none" w:sz="0" w:space="0" w:color="auto"/>
        <w:right w:val="none" w:sz="0" w:space="0" w:color="auto"/>
      </w:divBdr>
    </w:div>
    <w:div w:id="493499089">
      <w:marLeft w:val="480"/>
      <w:marRight w:val="0"/>
      <w:marTop w:val="0"/>
      <w:marBottom w:val="0"/>
      <w:divBdr>
        <w:top w:val="none" w:sz="0" w:space="0" w:color="auto"/>
        <w:left w:val="none" w:sz="0" w:space="0" w:color="auto"/>
        <w:bottom w:val="none" w:sz="0" w:space="0" w:color="auto"/>
        <w:right w:val="none" w:sz="0" w:space="0" w:color="auto"/>
      </w:divBdr>
    </w:div>
    <w:div w:id="501511419">
      <w:marLeft w:val="480"/>
      <w:marRight w:val="0"/>
      <w:marTop w:val="0"/>
      <w:marBottom w:val="0"/>
      <w:divBdr>
        <w:top w:val="none" w:sz="0" w:space="0" w:color="auto"/>
        <w:left w:val="none" w:sz="0" w:space="0" w:color="auto"/>
        <w:bottom w:val="none" w:sz="0" w:space="0" w:color="auto"/>
        <w:right w:val="none" w:sz="0" w:space="0" w:color="auto"/>
      </w:divBdr>
    </w:div>
    <w:div w:id="503864032">
      <w:marLeft w:val="480"/>
      <w:marRight w:val="0"/>
      <w:marTop w:val="0"/>
      <w:marBottom w:val="0"/>
      <w:divBdr>
        <w:top w:val="none" w:sz="0" w:space="0" w:color="auto"/>
        <w:left w:val="none" w:sz="0" w:space="0" w:color="auto"/>
        <w:bottom w:val="none" w:sz="0" w:space="0" w:color="auto"/>
        <w:right w:val="none" w:sz="0" w:space="0" w:color="auto"/>
      </w:divBdr>
    </w:div>
    <w:div w:id="511652885">
      <w:marLeft w:val="480"/>
      <w:marRight w:val="0"/>
      <w:marTop w:val="0"/>
      <w:marBottom w:val="0"/>
      <w:divBdr>
        <w:top w:val="none" w:sz="0" w:space="0" w:color="auto"/>
        <w:left w:val="none" w:sz="0" w:space="0" w:color="auto"/>
        <w:bottom w:val="none" w:sz="0" w:space="0" w:color="auto"/>
        <w:right w:val="none" w:sz="0" w:space="0" w:color="auto"/>
      </w:divBdr>
    </w:div>
    <w:div w:id="512646851">
      <w:marLeft w:val="480"/>
      <w:marRight w:val="0"/>
      <w:marTop w:val="0"/>
      <w:marBottom w:val="0"/>
      <w:divBdr>
        <w:top w:val="none" w:sz="0" w:space="0" w:color="auto"/>
        <w:left w:val="none" w:sz="0" w:space="0" w:color="auto"/>
        <w:bottom w:val="none" w:sz="0" w:space="0" w:color="auto"/>
        <w:right w:val="none" w:sz="0" w:space="0" w:color="auto"/>
      </w:divBdr>
    </w:div>
    <w:div w:id="519590045">
      <w:marLeft w:val="480"/>
      <w:marRight w:val="0"/>
      <w:marTop w:val="0"/>
      <w:marBottom w:val="0"/>
      <w:divBdr>
        <w:top w:val="none" w:sz="0" w:space="0" w:color="auto"/>
        <w:left w:val="none" w:sz="0" w:space="0" w:color="auto"/>
        <w:bottom w:val="none" w:sz="0" w:space="0" w:color="auto"/>
        <w:right w:val="none" w:sz="0" w:space="0" w:color="auto"/>
      </w:divBdr>
    </w:div>
    <w:div w:id="525485473">
      <w:marLeft w:val="480"/>
      <w:marRight w:val="0"/>
      <w:marTop w:val="0"/>
      <w:marBottom w:val="0"/>
      <w:divBdr>
        <w:top w:val="none" w:sz="0" w:space="0" w:color="auto"/>
        <w:left w:val="none" w:sz="0" w:space="0" w:color="auto"/>
        <w:bottom w:val="none" w:sz="0" w:space="0" w:color="auto"/>
        <w:right w:val="none" w:sz="0" w:space="0" w:color="auto"/>
      </w:divBdr>
    </w:div>
    <w:div w:id="529415065">
      <w:marLeft w:val="480"/>
      <w:marRight w:val="0"/>
      <w:marTop w:val="0"/>
      <w:marBottom w:val="0"/>
      <w:divBdr>
        <w:top w:val="none" w:sz="0" w:space="0" w:color="auto"/>
        <w:left w:val="none" w:sz="0" w:space="0" w:color="auto"/>
        <w:bottom w:val="none" w:sz="0" w:space="0" w:color="auto"/>
        <w:right w:val="none" w:sz="0" w:space="0" w:color="auto"/>
      </w:divBdr>
    </w:div>
    <w:div w:id="530412302">
      <w:marLeft w:val="480"/>
      <w:marRight w:val="0"/>
      <w:marTop w:val="0"/>
      <w:marBottom w:val="0"/>
      <w:divBdr>
        <w:top w:val="none" w:sz="0" w:space="0" w:color="auto"/>
        <w:left w:val="none" w:sz="0" w:space="0" w:color="auto"/>
        <w:bottom w:val="none" w:sz="0" w:space="0" w:color="auto"/>
        <w:right w:val="none" w:sz="0" w:space="0" w:color="auto"/>
      </w:divBdr>
    </w:div>
    <w:div w:id="531578201">
      <w:marLeft w:val="480"/>
      <w:marRight w:val="0"/>
      <w:marTop w:val="0"/>
      <w:marBottom w:val="0"/>
      <w:divBdr>
        <w:top w:val="none" w:sz="0" w:space="0" w:color="auto"/>
        <w:left w:val="none" w:sz="0" w:space="0" w:color="auto"/>
        <w:bottom w:val="none" w:sz="0" w:space="0" w:color="auto"/>
        <w:right w:val="none" w:sz="0" w:space="0" w:color="auto"/>
      </w:divBdr>
    </w:div>
    <w:div w:id="532306493">
      <w:marLeft w:val="480"/>
      <w:marRight w:val="0"/>
      <w:marTop w:val="0"/>
      <w:marBottom w:val="0"/>
      <w:divBdr>
        <w:top w:val="none" w:sz="0" w:space="0" w:color="auto"/>
        <w:left w:val="none" w:sz="0" w:space="0" w:color="auto"/>
        <w:bottom w:val="none" w:sz="0" w:space="0" w:color="auto"/>
        <w:right w:val="none" w:sz="0" w:space="0" w:color="auto"/>
      </w:divBdr>
    </w:div>
    <w:div w:id="536964621">
      <w:marLeft w:val="480"/>
      <w:marRight w:val="0"/>
      <w:marTop w:val="0"/>
      <w:marBottom w:val="0"/>
      <w:divBdr>
        <w:top w:val="none" w:sz="0" w:space="0" w:color="auto"/>
        <w:left w:val="none" w:sz="0" w:space="0" w:color="auto"/>
        <w:bottom w:val="none" w:sz="0" w:space="0" w:color="auto"/>
        <w:right w:val="none" w:sz="0" w:space="0" w:color="auto"/>
      </w:divBdr>
    </w:div>
    <w:div w:id="537011355">
      <w:marLeft w:val="480"/>
      <w:marRight w:val="0"/>
      <w:marTop w:val="0"/>
      <w:marBottom w:val="0"/>
      <w:divBdr>
        <w:top w:val="none" w:sz="0" w:space="0" w:color="auto"/>
        <w:left w:val="none" w:sz="0" w:space="0" w:color="auto"/>
        <w:bottom w:val="none" w:sz="0" w:space="0" w:color="auto"/>
        <w:right w:val="none" w:sz="0" w:space="0" w:color="auto"/>
      </w:divBdr>
    </w:div>
    <w:div w:id="539325254">
      <w:marLeft w:val="480"/>
      <w:marRight w:val="0"/>
      <w:marTop w:val="0"/>
      <w:marBottom w:val="0"/>
      <w:divBdr>
        <w:top w:val="none" w:sz="0" w:space="0" w:color="auto"/>
        <w:left w:val="none" w:sz="0" w:space="0" w:color="auto"/>
        <w:bottom w:val="none" w:sz="0" w:space="0" w:color="auto"/>
        <w:right w:val="none" w:sz="0" w:space="0" w:color="auto"/>
      </w:divBdr>
    </w:div>
    <w:div w:id="544757109">
      <w:marLeft w:val="480"/>
      <w:marRight w:val="0"/>
      <w:marTop w:val="0"/>
      <w:marBottom w:val="0"/>
      <w:divBdr>
        <w:top w:val="none" w:sz="0" w:space="0" w:color="auto"/>
        <w:left w:val="none" w:sz="0" w:space="0" w:color="auto"/>
        <w:bottom w:val="none" w:sz="0" w:space="0" w:color="auto"/>
        <w:right w:val="none" w:sz="0" w:space="0" w:color="auto"/>
      </w:divBdr>
    </w:div>
    <w:div w:id="557404734">
      <w:marLeft w:val="480"/>
      <w:marRight w:val="0"/>
      <w:marTop w:val="0"/>
      <w:marBottom w:val="0"/>
      <w:divBdr>
        <w:top w:val="none" w:sz="0" w:space="0" w:color="auto"/>
        <w:left w:val="none" w:sz="0" w:space="0" w:color="auto"/>
        <w:bottom w:val="none" w:sz="0" w:space="0" w:color="auto"/>
        <w:right w:val="none" w:sz="0" w:space="0" w:color="auto"/>
      </w:divBdr>
    </w:div>
    <w:div w:id="557521983">
      <w:marLeft w:val="480"/>
      <w:marRight w:val="0"/>
      <w:marTop w:val="0"/>
      <w:marBottom w:val="0"/>
      <w:divBdr>
        <w:top w:val="none" w:sz="0" w:space="0" w:color="auto"/>
        <w:left w:val="none" w:sz="0" w:space="0" w:color="auto"/>
        <w:bottom w:val="none" w:sz="0" w:space="0" w:color="auto"/>
        <w:right w:val="none" w:sz="0" w:space="0" w:color="auto"/>
      </w:divBdr>
    </w:div>
    <w:div w:id="558059889">
      <w:marLeft w:val="480"/>
      <w:marRight w:val="0"/>
      <w:marTop w:val="0"/>
      <w:marBottom w:val="0"/>
      <w:divBdr>
        <w:top w:val="none" w:sz="0" w:space="0" w:color="auto"/>
        <w:left w:val="none" w:sz="0" w:space="0" w:color="auto"/>
        <w:bottom w:val="none" w:sz="0" w:space="0" w:color="auto"/>
        <w:right w:val="none" w:sz="0" w:space="0" w:color="auto"/>
      </w:divBdr>
    </w:div>
    <w:div w:id="565533163">
      <w:marLeft w:val="480"/>
      <w:marRight w:val="0"/>
      <w:marTop w:val="0"/>
      <w:marBottom w:val="0"/>
      <w:divBdr>
        <w:top w:val="none" w:sz="0" w:space="0" w:color="auto"/>
        <w:left w:val="none" w:sz="0" w:space="0" w:color="auto"/>
        <w:bottom w:val="none" w:sz="0" w:space="0" w:color="auto"/>
        <w:right w:val="none" w:sz="0" w:space="0" w:color="auto"/>
      </w:divBdr>
    </w:div>
    <w:div w:id="570386180">
      <w:marLeft w:val="480"/>
      <w:marRight w:val="0"/>
      <w:marTop w:val="0"/>
      <w:marBottom w:val="0"/>
      <w:divBdr>
        <w:top w:val="none" w:sz="0" w:space="0" w:color="auto"/>
        <w:left w:val="none" w:sz="0" w:space="0" w:color="auto"/>
        <w:bottom w:val="none" w:sz="0" w:space="0" w:color="auto"/>
        <w:right w:val="none" w:sz="0" w:space="0" w:color="auto"/>
      </w:divBdr>
    </w:div>
    <w:div w:id="570581412">
      <w:marLeft w:val="480"/>
      <w:marRight w:val="0"/>
      <w:marTop w:val="0"/>
      <w:marBottom w:val="0"/>
      <w:divBdr>
        <w:top w:val="none" w:sz="0" w:space="0" w:color="auto"/>
        <w:left w:val="none" w:sz="0" w:space="0" w:color="auto"/>
        <w:bottom w:val="none" w:sz="0" w:space="0" w:color="auto"/>
        <w:right w:val="none" w:sz="0" w:space="0" w:color="auto"/>
      </w:divBdr>
    </w:div>
    <w:div w:id="573248144">
      <w:marLeft w:val="480"/>
      <w:marRight w:val="0"/>
      <w:marTop w:val="0"/>
      <w:marBottom w:val="0"/>
      <w:divBdr>
        <w:top w:val="none" w:sz="0" w:space="0" w:color="auto"/>
        <w:left w:val="none" w:sz="0" w:space="0" w:color="auto"/>
        <w:bottom w:val="none" w:sz="0" w:space="0" w:color="auto"/>
        <w:right w:val="none" w:sz="0" w:space="0" w:color="auto"/>
      </w:divBdr>
    </w:div>
    <w:div w:id="574896307">
      <w:marLeft w:val="480"/>
      <w:marRight w:val="0"/>
      <w:marTop w:val="0"/>
      <w:marBottom w:val="0"/>
      <w:divBdr>
        <w:top w:val="none" w:sz="0" w:space="0" w:color="auto"/>
        <w:left w:val="none" w:sz="0" w:space="0" w:color="auto"/>
        <w:bottom w:val="none" w:sz="0" w:space="0" w:color="auto"/>
        <w:right w:val="none" w:sz="0" w:space="0" w:color="auto"/>
      </w:divBdr>
    </w:div>
    <w:div w:id="579825931">
      <w:marLeft w:val="480"/>
      <w:marRight w:val="0"/>
      <w:marTop w:val="0"/>
      <w:marBottom w:val="0"/>
      <w:divBdr>
        <w:top w:val="none" w:sz="0" w:space="0" w:color="auto"/>
        <w:left w:val="none" w:sz="0" w:space="0" w:color="auto"/>
        <w:bottom w:val="none" w:sz="0" w:space="0" w:color="auto"/>
        <w:right w:val="none" w:sz="0" w:space="0" w:color="auto"/>
      </w:divBdr>
    </w:div>
    <w:div w:id="579829544">
      <w:marLeft w:val="480"/>
      <w:marRight w:val="0"/>
      <w:marTop w:val="0"/>
      <w:marBottom w:val="0"/>
      <w:divBdr>
        <w:top w:val="none" w:sz="0" w:space="0" w:color="auto"/>
        <w:left w:val="none" w:sz="0" w:space="0" w:color="auto"/>
        <w:bottom w:val="none" w:sz="0" w:space="0" w:color="auto"/>
        <w:right w:val="none" w:sz="0" w:space="0" w:color="auto"/>
      </w:divBdr>
    </w:div>
    <w:div w:id="581566700">
      <w:marLeft w:val="480"/>
      <w:marRight w:val="0"/>
      <w:marTop w:val="0"/>
      <w:marBottom w:val="0"/>
      <w:divBdr>
        <w:top w:val="none" w:sz="0" w:space="0" w:color="auto"/>
        <w:left w:val="none" w:sz="0" w:space="0" w:color="auto"/>
        <w:bottom w:val="none" w:sz="0" w:space="0" w:color="auto"/>
        <w:right w:val="none" w:sz="0" w:space="0" w:color="auto"/>
      </w:divBdr>
    </w:div>
    <w:div w:id="583222941">
      <w:marLeft w:val="480"/>
      <w:marRight w:val="0"/>
      <w:marTop w:val="0"/>
      <w:marBottom w:val="0"/>
      <w:divBdr>
        <w:top w:val="none" w:sz="0" w:space="0" w:color="auto"/>
        <w:left w:val="none" w:sz="0" w:space="0" w:color="auto"/>
        <w:bottom w:val="none" w:sz="0" w:space="0" w:color="auto"/>
        <w:right w:val="none" w:sz="0" w:space="0" w:color="auto"/>
      </w:divBdr>
    </w:div>
    <w:div w:id="590313891">
      <w:marLeft w:val="480"/>
      <w:marRight w:val="0"/>
      <w:marTop w:val="0"/>
      <w:marBottom w:val="0"/>
      <w:divBdr>
        <w:top w:val="none" w:sz="0" w:space="0" w:color="auto"/>
        <w:left w:val="none" w:sz="0" w:space="0" w:color="auto"/>
        <w:bottom w:val="none" w:sz="0" w:space="0" w:color="auto"/>
        <w:right w:val="none" w:sz="0" w:space="0" w:color="auto"/>
      </w:divBdr>
    </w:div>
    <w:div w:id="605188564">
      <w:marLeft w:val="480"/>
      <w:marRight w:val="0"/>
      <w:marTop w:val="0"/>
      <w:marBottom w:val="0"/>
      <w:divBdr>
        <w:top w:val="none" w:sz="0" w:space="0" w:color="auto"/>
        <w:left w:val="none" w:sz="0" w:space="0" w:color="auto"/>
        <w:bottom w:val="none" w:sz="0" w:space="0" w:color="auto"/>
        <w:right w:val="none" w:sz="0" w:space="0" w:color="auto"/>
      </w:divBdr>
    </w:div>
    <w:div w:id="608195799">
      <w:marLeft w:val="480"/>
      <w:marRight w:val="0"/>
      <w:marTop w:val="0"/>
      <w:marBottom w:val="0"/>
      <w:divBdr>
        <w:top w:val="none" w:sz="0" w:space="0" w:color="auto"/>
        <w:left w:val="none" w:sz="0" w:space="0" w:color="auto"/>
        <w:bottom w:val="none" w:sz="0" w:space="0" w:color="auto"/>
        <w:right w:val="none" w:sz="0" w:space="0" w:color="auto"/>
      </w:divBdr>
    </w:div>
    <w:div w:id="608313942">
      <w:marLeft w:val="480"/>
      <w:marRight w:val="0"/>
      <w:marTop w:val="0"/>
      <w:marBottom w:val="0"/>
      <w:divBdr>
        <w:top w:val="none" w:sz="0" w:space="0" w:color="auto"/>
        <w:left w:val="none" w:sz="0" w:space="0" w:color="auto"/>
        <w:bottom w:val="none" w:sz="0" w:space="0" w:color="auto"/>
        <w:right w:val="none" w:sz="0" w:space="0" w:color="auto"/>
      </w:divBdr>
    </w:div>
    <w:div w:id="610623336">
      <w:marLeft w:val="480"/>
      <w:marRight w:val="0"/>
      <w:marTop w:val="0"/>
      <w:marBottom w:val="0"/>
      <w:divBdr>
        <w:top w:val="none" w:sz="0" w:space="0" w:color="auto"/>
        <w:left w:val="none" w:sz="0" w:space="0" w:color="auto"/>
        <w:bottom w:val="none" w:sz="0" w:space="0" w:color="auto"/>
        <w:right w:val="none" w:sz="0" w:space="0" w:color="auto"/>
      </w:divBdr>
    </w:div>
    <w:div w:id="611211648">
      <w:marLeft w:val="480"/>
      <w:marRight w:val="0"/>
      <w:marTop w:val="0"/>
      <w:marBottom w:val="0"/>
      <w:divBdr>
        <w:top w:val="none" w:sz="0" w:space="0" w:color="auto"/>
        <w:left w:val="none" w:sz="0" w:space="0" w:color="auto"/>
        <w:bottom w:val="none" w:sz="0" w:space="0" w:color="auto"/>
        <w:right w:val="none" w:sz="0" w:space="0" w:color="auto"/>
      </w:divBdr>
    </w:div>
    <w:div w:id="615480011">
      <w:marLeft w:val="480"/>
      <w:marRight w:val="0"/>
      <w:marTop w:val="0"/>
      <w:marBottom w:val="0"/>
      <w:divBdr>
        <w:top w:val="none" w:sz="0" w:space="0" w:color="auto"/>
        <w:left w:val="none" w:sz="0" w:space="0" w:color="auto"/>
        <w:bottom w:val="none" w:sz="0" w:space="0" w:color="auto"/>
        <w:right w:val="none" w:sz="0" w:space="0" w:color="auto"/>
      </w:divBdr>
    </w:div>
    <w:div w:id="621305992">
      <w:marLeft w:val="480"/>
      <w:marRight w:val="0"/>
      <w:marTop w:val="0"/>
      <w:marBottom w:val="0"/>
      <w:divBdr>
        <w:top w:val="none" w:sz="0" w:space="0" w:color="auto"/>
        <w:left w:val="none" w:sz="0" w:space="0" w:color="auto"/>
        <w:bottom w:val="none" w:sz="0" w:space="0" w:color="auto"/>
        <w:right w:val="none" w:sz="0" w:space="0" w:color="auto"/>
      </w:divBdr>
    </w:div>
    <w:div w:id="631525148">
      <w:marLeft w:val="480"/>
      <w:marRight w:val="0"/>
      <w:marTop w:val="0"/>
      <w:marBottom w:val="0"/>
      <w:divBdr>
        <w:top w:val="none" w:sz="0" w:space="0" w:color="auto"/>
        <w:left w:val="none" w:sz="0" w:space="0" w:color="auto"/>
        <w:bottom w:val="none" w:sz="0" w:space="0" w:color="auto"/>
        <w:right w:val="none" w:sz="0" w:space="0" w:color="auto"/>
      </w:divBdr>
    </w:div>
    <w:div w:id="634801735">
      <w:marLeft w:val="480"/>
      <w:marRight w:val="0"/>
      <w:marTop w:val="0"/>
      <w:marBottom w:val="0"/>
      <w:divBdr>
        <w:top w:val="none" w:sz="0" w:space="0" w:color="auto"/>
        <w:left w:val="none" w:sz="0" w:space="0" w:color="auto"/>
        <w:bottom w:val="none" w:sz="0" w:space="0" w:color="auto"/>
        <w:right w:val="none" w:sz="0" w:space="0" w:color="auto"/>
      </w:divBdr>
    </w:div>
    <w:div w:id="637879977">
      <w:marLeft w:val="480"/>
      <w:marRight w:val="0"/>
      <w:marTop w:val="0"/>
      <w:marBottom w:val="0"/>
      <w:divBdr>
        <w:top w:val="none" w:sz="0" w:space="0" w:color="auto"/>
        <w:left w:val="none" w:sz="0" w:space="0" w:color="auto"/>
        <w:bottom w:val="none" w:sz="0" w:space="0" w:color="auto"/>
        <w:right w:val="none" w:sz="0" w:space="0" w:color="auto"/>
      </w:divBdr>
    </w:div>
    <w:div w:id="639457675">
      <w:marLeft w:val="480"/>
      <w:marRight w:val="0"/>
      <w:marTop w:val="0"/>
      <w:marBottom w:val="0"/>
      <w:divBdr>
        <w:top w:val="none" w:sz="0" w:space="0" w:color="auto"/>
        <w:left w:val="none" w:sz="0" w:space="0" w:color="auto"/>
        <w:bottom w:val="none" w:sz="0" w:space="0" w:color="auto"/>
        <w:right w:val="none" w:sz="0" w:space="0" w:color="auto"/>
      </w:divBdr>
    </w:div>
    <w:div w:id="642351086">
      <w:marLeft w:val="480"/>
      <w:marRight w:val="0"/>
      <w:marTop w:val="0"/>
      <w:marBottom w:val="0"/>
      <w:divBdr>
        <w:top w:val="none" w:sz="0" w:space="0" w:color="auto"/>
        <w:left w:val="none" w:sz="0" w:space="0" w:color="auto"/>
        <w:bottom w:val="none" w:sz="0" w:space="0" w:color="auto"/>
        <w:right w:val="none" w:sz="0" w:space="0" w:color="auto"/>
      </w:divBdr>
    </w:div>
    <w:div w:id="643438296">
      <w:marLeft w:val="480"/>
      <w:marRight w:val="0"/>
      <w:marTop w:val="0"/>
      <w:marBottom w:val="0"/>
      <w:divBdr>
        <w:top w:val="none" w:sz="0" w:space="0" w:color="auto"/>
        <w:left w:val="none" w:sz="0" w:space="0" w:color="auto"/>
        <w:bottom w:val="none" w:sz="0" w:space="0" w:color="auto"/>
        <w:right w:val="none" w:sz="0" w:space="0" w:color="auto"/>
      </w:divBdr>
    </w:div>
    <w:div w:id="643855377">
      <w:marLeft w:val="480"/>
      <w:marRight w:val="0"/>
      <w:marTop w:val="0"/>
      <w:marBottom w:val="0"/>
      <w:divBdr>
        <w:top w:val="none" w:sz="0" w:space="0" w:color="auto"/>
        <w:left w:val="none" w:sz="0" w:space="0" w:color="auto"/>
        <w:bottom w:val="none" w:sz="0" w:space="0" w:color="auto"/>
        <w:right w:val="none" w:sz="0" w:space="0" w:color="auto"/>
      </w:divBdr>
    </w:div>
    <w:div w:id="644506682">
      <w:marLeft w:val="480"/>
      <w:marRight w:val="0"/>
      <w:marTop w:val="0"/>
      <w:marBottom w:val="0"/>
      <w:divBdr>
        <w:top w:val="none" w:sz="0" w:space="0" w:color="auto"/>
        <w:left w:val="none" w:sz="0" w:space="0" w:color="auto"/>
        <w:bottom w:val="none" w:sz="0" w:space="0" w:color="auto"/>
        <w:right w:val="none" w:sz="0" w:space="0" w:color="auto"/>
      </w:divBdr>
    </w:div>
    <w:div w:id="652175616">
      <w:marLeft w:val="480"/>
      <w:marRight w:val="0"/>
      <w:marTop w:val="0"/>
      <w:marBottom w:val="0"/>
      <w:divBdr>
        <w:top w:val="none" w:sz="0" w:space="0" w:color="auto"/>
        <w:left w:val="none" w:sz="0" w:space="0" w:color="auto"/>
        <w:bottom w:val="none" w:sz="0" w:space="0" w:color="auto"/>
        <w:right w:val="none" w:sz="0" w:space="0" w:color="auto"/>
      </w:divBdr>
    </w:div>
    <w:div w:id="658387615">
      <w:marLeft w:val="480"/>
      <w:marRight w:val="0"/>
      <w:marTop w:val="0"/>
      <w:marBottom w:val="0"/>
      <w:divBdr>
        <w:top w:val="none" w:sz="0" w:space="0" w:color="auto"/>
        <w:left w:val="none" w:sz="0" w:space="0" w:color="auto"/>
        <w:bottom w:val="none" w:sz="0" w:space="0" w:color="auto"/>
        <w:right w:val="none" w:sz="0" w:space="0" w:color="auto"/>
      </w:divBdr>
    </w:div>
    <w:div w:id="662707916">
      <w:marLeft w:val="480"/>
      <w:marRight w:val="0"/>
      <w:marTop w:val="0"/>
      <w:marBottom w:val="0"/>
      <w:divBdr>
        <w:top w:val="none" w:sz="0" w:space="0" w:color="auto"/>
        <w:left w:val="none" w:sz="0" w:space="0" w:color="auto"/>
        <w:bottom w:val="none" w:sz="0" w:space="0" w:color="auto"/>
        <w:right w:val="none" w:sz="0" w:space="0" w:color="auto"/>
      </w:divBdr>
    </w:div>
    <w:div w:id="664824507">
      <w:marLeft w:val="480"/>
      <w:marRight w:val="0"/>
      <w:marTop w:val="0"/>
      <w:marBottom w:val="0"/>
      <w:divBdr>
        <w:top w:val="none" w:sz="0" w:space="0" w:color="auto"/>
        <w:left w:val="none" w:sz="0" w:space="0" w:color="auto"/>
        <w:bottom w:val="none" w:sz="0" w:space="0" w:color="auto"/>
        <w:right w:val="none" w:sz="0" w:space="0" w:color="auto"/>
      </w:divBdr>
    </w:div>
    <w:div w:id="669063203">
      <w:marLeft w:val="480"/>
      <w:marRight w:val="0"/>
      <w:marTop w:val="0"/>
      <w:marBottom w:val="0"/>
      <w:divBdr>
        <w:top w:val="none" w:sz="0" w:space="0" w:color="auto"/>
        <w:left w:val="none" w:sz="0" w:space="0" w:color="auto"/>
        <w:bottom w:val="none" w:sz="0" w:space="0" w:color="auto"/>
        <w:right w:val="none" w:sz="0" w:space="0" w:color="auto"/>
      </w:divBdr>
    </w:div>
    <w:div w:id="678117387">
      <w:marLeft w:val="480"/>
      <w:marRight w:val="0"/>
      <w:marTop w:val="0"/>
      <w:marBottom w:val="0"/>
      <w:divBdr>
        <w:top w:val="none" w:sz="0" w:space="0" w:color="auto"/>
        <w:left w:val="none" w:sz="0" w:space="0" w:color="auto"/>
        <w:bottom w:val="none" w:sz="0" w:space="0" w:color="auto"/>
        <w:right w:val="none" w:sz="0" w:space="0" w:color="auto"/>
      </w:divBdr>
    </w:div>
    <w:div w:id="680400235">
      <w:marLeft w:val="480"/>
      <w:marRight w:val="0"/>
      <w:marTop w:val="0"/>
      <w:marBottom w:val="0"/>
      <w:divBdr>
        <w:top w:val="none" w:sz="0" w:space="0" w:color="auto"/>
        <w:left w:val="none" w:sz="0" w:space="0" w:color="auto"/>
        <w:bottom w:val="none" w:sz="0" w:space="0" w:color="auto"/>
        <w:right w:val="none" w:sz="0" w:space="0" w:color="auto"/>
      </w:divBdr>
    </w:div>
    <w:div w:id="685524871">
      <w:marLeft w:val="480"/>
      <w:marRight w:val="0"/>
      <w:marTop w:val="0"/>
      <w:marBottom w:val="0"/>
      <w:divBdr>
        <w:top w:val="none" w:sz="0" w:space="0" w:color="auto"/>
        <w:left w:val="none" w:sz="0" w:space="0" w:color="auto"/>
        <w:bottom w:val="none" w:sz="0" w:space="0" w:color="auto"/>
        <w:right w:val="none" w:sz="0" w:space="0" w:color="auto"/>
      </w:divBdr>
    </w:div>
    <w:div w:id="686834222">
      <w:marLeft w:val="480"/>
      <w:marRight w:val="0"/>
      <w:marTop w:val="0"/>
      <w:marBottom w:val="0"/>
      <w:divBdr>
        <w:top w:val="none" w:sz="0" w:space="0" w:color="auto"/>
        <w:left w:val="none" w:sz="0" w:space="0" w:color="auto"/>
        <w:bottom w:val="none" w:sz="0" w:space="0" w:color="auto"/>
        <w:right w:val="none" w:sz="0" w:space="0" w:color="auto"/>
      </w:divBdr>
    </w:div>
    <w:div w:id="686952238">
      <w:marLeft w:val="480"/>
      <w:marRight w:val="0"/>
      <w:marTop w:val="0"/>
      <w:marBottom w:val="0"/>
      <w:divBdr>
        <w:top w:val="none" w:sz="0" w:space="0" w:color="auto"/>
        <w:left w:val="none" w:sz="0" w:space="0" w:color="auto"/>
        <w:bottom w:val="none" w:sz="0" w:space="0" w:color="auto"/>
        <w:right w:val="none" w:sz="0" w:space="0" w:color="auto"/>
      </w:divBdr>
    </w:div>
    <w:div w:id="687483825">
      <w:marLeft w:val="480"/>
      <w:marRight w:val="0"/>
      <w:marTop w:val="0"/>
      <w:marBottom w:val="0"/>
      <w:divBdr>
        <w:top w:val="none" w:sz="0" w:space="0" w:color="auto"/>
        <w:left w:val="none" w:sz="0" w:space="0" w:color="auto"/>
        <w:bottom w:val="none" w:sz="0" w:space="0" w:color="auto"/>
        <w:right w:val="none" w:sz="0" w:space="0" w:color="auto"/>
      </w:divBdr>
    </w:div>
    <w:div w:id="693844761">
      <w:marLeft w:val="480"/>
      <w:marRight w:val="0"/>
      <w:marTop w:val="0"/>
      <w:marBottom w:val="0"/>
      <w:divBdr>
        <w:top w:val="none" w:sz="0" w:space="0" w:color="auto"/>
        <w:left w:val="none" w:sz="0" w:space="0" w:color="auto"/>
        <w:bottom w:val="none" w:sz="0" w:space="0" w:color="auto"/>
        <w:right w:val="none" w:sz="0" w:space="0" w:color="auto"/>
      </w:divBdr>
    </w:div>
    <w:div w:id="695235559">
      <w:marLeft w:val="480"/>
      <w:marRight w:val="0"/>
      <w:marTop w:val="0"/>
      <w:marBottom w:val="0"/>
      <w:divBdr>
        <w:top w:val="none" w:sz="0" w:space="0" w:color="auto"/>
        <w:left w:val="none" w:sz="0" w:space="0" w:color="auto"/>
        <w:bottom w:val="none" w:sz="0" w:space="0" w:color="auto"/>
        <w:right w:val="none" w:sz="0" w:space="0" w:color="auto"/>
      </w:divBdr>
    </w:div>
    <w:div w:id="702098589">
      <w:marLeft w:val="480"/>
      <w:marRight w:val="0"/>
      <w:marTop w:val="0"/>
      <w:marBottom w:val="0"/>
      <w:divBdr>
        <w:top w:val="none" w:sz="0" w:space="0" w:color="auto"/>
        <w:left w:val="none" w:sz="0" w:space="0" w:color="auto"/>
        <w:bottom w:val="none" w:sz="0" w:space="0" w:color="auto"/>
        <w:right w:val="none" w:sz="0" w:space="0" w:color="auto"/>
      </w:divBdr>
    </w:div>
    <w:div w:id="703214227">
      <w:marLeft w:val="480"/>
      <w:marRight w:val="0"/>
      <w:marTop w:val="0"/>
      <w:marBottom w:val="0"/>
      <w:divBdr>
        <w:top w:val="none" w:sz="0" w:space="0" w:color="auto"/>
        <w:left w:val="none" w:sz="0" w:space="0" w:color="auto"/>
        <w:bottom w:val="none" w:sz="0" w:space="0" w:color="auto"/>
        <w:right w:val="none" w:sz="0" w:space="0" w:color="auto"/>
      </w:divBdr>
    </w:div>
    <w:div w:id="703676590">
      <w:marLeft w:val="480"/>
      <w:marRight w:val="0"/>
      <w:marTop w:val="0"/>
      <w:marBottom w:val="0"/>
      <w:divBdr>
        <w:top w:val="none" w:sz="0" w:space="0" w:color="auto"/>
        <w:left w:val="none" w:sz="0" w:space="0" w:color="auto"/>
        <w:bottom w:val="none" w:sz="0" w:space="0" w:color="auto"/>
        <w:right w:val="none" w:sz="0" w:space="0" w:color="auto"/>
      </w:divBdr>
    </w:div>
    <w:div w:id="704646770">
      <w:marLeft w:val="480"/>
      <w:marRight w:val="0"/>
      <w:marTop w:val="0"/>
      <w:marBottom w:val="0"/>
      <w:divBdr>
        <w:top w:val="none" w:sz="0" w:space="0" w:color="auto"/>
        <w:left w:val="none" w:sz="0" w:space="0" w:color="auto"/>
        <w:bottom w:val="none" w:sz="0" w:space="0" w:color="auto"/>
        <w:right w:val="none" w:sz="0" w:space="0" w:color="auto"/>
      </w:divBdr>
    </w:div>
    <w:div w:id="706374819">
      <w:marLeft w:val="480"/>
      <w:marRight w:val="0"/>
      <w:marTop w:val="0"/>
      <w:marBottom w:val="0"/>
      <w:divBdr>
        <w:top w:val="none" w:sz="0" w:space="0" w:color="auto"/>
        <w:left w:val="none" w:sz="0" w:space="0" w:color="auto"/>
        <w:bottom w:val="none" w:sz="0" w:space="0" w:color="auto"/>
        <w:right w:val="none" w:sz="0" w:space="0" w:color="auto"/>
      </w:divBdr>
    </w:div>
    <w:div w:id="712507584">
      <w:marLeft w:val="480"/>
      <w:marRight w:val="0"/>
      <w:marTop w:val="0"/>
      <w:marBottom w:val="0"/>
      <w:divBdr>
        <w:top w:val="none" w:sz="0" w:space="0" w:color="auto"/>
        <w:left w:val="none" w:sz="0" w:space="0" w:color="auto"/>
        <w:bottom w:val="none" w:sz="0" w:space="0" w:color="auto"/>
        <w:right w:val="none" w:sz="0" w:space="0" w:color="auto"/>
      </w:divBdr>
    </w:div>
    <w:div w:id="715281141">
      <w:marLeft w:val="480"/>
      <w:marRight w:val="0"/>
      <w:marTop w:val="0"/>
      <w:marBottom w:val="0"/>
      <w:divBdr>
        <w:top w:val="none" w:sz="0" w:space="0" w:color="auto"/>
        <w:left w:val="none" w:sz="0" w:space="0" w:color="auto"/>
        <w:bottom w:val="none" w:sz="0" w:space="0" w:color="auto"/>
        <w:right w:val="none" w:sz="0" w:space="0" w:color="auto"/>
      </w:divBdr>
    </w:div>
    <w:div w:id="716658440">
      <w:marLeft w:val="480"/>
      <w:marRight w:val="0"/>
      <w:marTop w:val="0"/>
      <w:marBottom w:val="0"/>
      <w:divBdr>
        <w:top w:val="none" w:sz="0" w:space="0" w:color="auto"/>
        <w:left w:val="none" w:sz="0" w:space="0" w:color="auto"/>
        <w:bottom w:val="none" w:sz="0" w:space="0" w:color="auto"/>
        <w:right w:val="none" w:sz="0" w:space="0" w:color="auto"/>
      </w:divBdr>
    </w:div>
    <w:div w:id="720717570">
      <w:marLeft w:val="480"/>
      <w:marRight w:val="0"/>
      <w:marTop w:val="0"/>
      <w:marBottom w:val="0"/>
      <w:divBdr>
        <w:top w:val="none" w:sz="0" w:space="0" w:color="auto"/>
        <w:left w:val="none" w:sz="0" w:space="0" w:color="auto"/>
        <w:bottom w:val="none" w:sz="0" w:space="0" w:color="auto"/>
        <w:right w:val="none" w:sz="0" w:space="0" w:color="auto"/>
      </w:divBdr>
    </w:div>
    <w:div w:id="724455583">
      <w:marLeft w:val="480"/>
      <w:marRight w:val="0"/>
      <w:marTop w:val="0"/>
      <w:marBottom w:val="0"/>
      <w:divBdr>
        <w:top w:val="none" w:sz="0" w:space="0" w:color="auto"/>
        <w:left w:val="none" w:sz="0" w:space="0" w:color="auto"/>
        <w:bottom w:val="none" w:sz="0" w:space="0" w:color="auto"/>
        <w:right w:val="none" w:sz="0" w:space="0" w:color="auto"/>
      </w:divBdr>
    </w:div>
    <w:div w:id="724569609">
      <w:marLeft w:val="480"/>
      <w:marRight w:val="0"/>
      <w:marTop w:val="0"/>
      <w:marBottom w:val="0"/>
      <w:divBdr>
        <w:top w:val="none" w:sz="0" w:space="0" w:color="auto"/>
        <w:left w:val="none" w:sz="0" w:space="0" w:color="auto"/>
        <w:bottom w:val="none" w:sz="0" w:space="0" w:color="auto"/>
        <w:right w:val="none" w:sz="0" w:space="0" w:color="auto"/>
      </w:divBdr>
    </w:div>
    <w:div w:id="725879046">
      <w:marLeft w:val="480"/>
      <w:marRight w:val="0"/>
      <w:marTop w:val="0"/>
      <w:marBottom w:val="0"/>
      <w:divBdr>
        <w:top w:val="none" w:sz="0" w:space="0" w:color="auto"/>
        <w:left w:val="none" w:sz="0" w:space="0" w:color="auto"/>
        <w:bottom w:val="none" w:sz="0" w:space="0" w:color="auto"/>
        <w:right w:val="none" w:sz="0" w:space="0" w:color="auto"/>
      </w:divBdr>
    </w:div>
    <w:div w:id="727191845">
      <w:marLeft w:val="480"/>
      <w:marRight w:val="0"/>
      <w:marTop w:val="0"/>
      <w:marBottom w:val="0"/>
      <w:divBdr>
        <w:top w:val="none" w:sz="0" w:space="0" w:color="auto"/>
        <w:left w:val="none" w:sz="0" w:space="0" w:color="auto"/>
        <w:bottom w:val="none" w:sz="0" w:space="0" w:color="auto"/>
        <w:right w:val="none" w:sz="0" w:space="0" w:color="auto"/>
      </w:divBdr>
    </w:div>
    <w:div w:id="745111197">
      <w:marLeft w:val="480"/>
      <w:marRight w:val="0"/>
      <w:marTop w:val="0"/>
      <w:marBottom w:val="0"/>
      <w:divBdr>
        <w:top w:val="none" w:sz="0" w:space="0" w:color="auto"/>
        <w:left w:val="none" w:sz="0" w:space="0" w:color="auto"/>
        <w:bottom w:val="none" w:sz="0" w:space="0" w:color="auto"/>
        <w:right w:val="none" w:sz="0" w:space="0" w:color="auto"/>
      </w:divBdr>
    </w:div>
    <w:div w:id="750272102">
      <w:marLeft w:val="480"/>
      <w:marRight w:val="0"/>
      <w:marTop w:val="0"/>
      <w:marBottom w:val="0"/>
      <w:divBdr>
        <w:top w:val="none" w:sz="0" w:space="0" w:color="auto"/>
        <w:left w:val="none" w:sz="0" w:space="0" w:color="auto"/>
        <w:bottom w:val="none" w:sz="0" w:space="0" w:color="auto"/>
        <w:right w:val="none" w:sz="0" w:space="0" w:color="auto"/>
      </w:divBdr>
    </w:div>
    <w:div w:id="752699669">
      <w:marLeft w:val="480"/>
      <w:marRight w:val="0"/>
      <w:marTop w:val="0"/>
      <w:marBottom w:val="0"/>
      <w:divBdr>
        <w:top w:val="none" w:sz="0" w:space="0" w:color="auto"/>
        <w:left w:val="none" w:sz="0" w:space="0" w:color="auto"/>
        <w:bottom w:val="none" w:sz="0" w:space="0" w:color="auto"/>
        <w:right w:val="none" w:sz="0" w:space="0" w:color="auto"/>
      </w:divBdr>
    </w:div>
    <w:div w:id="754588834">
      <w:marLeft w:val="480"/>
      <w:marRight w:val="0"/>
      <w:marTop w:val="0"/>
      <w:marBottom w:val="0"/>
      <w:divBdr>
        <w:top w:val="none" w:sz="0" w:space="0" w:color="auto"/>
        <w:left w:val="none" w:sz="0" w:space="0" w:color="auto"/>
        <w:bottom w:val="none" w:sz="0" w:space="0" w:color="auto"/>
        <w:right w:val="none" w:sz="0" w:space="0" w:color="auto"/>
      </w:divBdr>
    </w:div>
    <w:div w:id="758794599">
      <w:marLeft w:val="480"/>
      <w:marRight w:val="0"/>
      <w:marTop w:val="0"/>
      <w:marBottom w:val="0"/>
      <w:divBdr>
        <w:top w:val="none" w:sz="0" w:space="0" w:color="auto"/>
        <w:left w:val="none" w:sz="0" w:space="0" w:color="auto"/>
        <w:bottom w:val="none" w:sz="0" w:space="0" w:color="auto"/>
        <w:right w:val="none" w:sz="0" w:space="0" w:color="auto"/>
      </w:divBdr>
    </w:div>
    <w:div w:id="758872501">
      <w:marLeft w:val="480"/>
      <w:marRight w:val="0"/>
      <w:marTop w:val="0"/>
      <w:marBottom w:val="0"/>
      <w:divBdr>
        <w:top w:val="none" w:sz="0" w:space="0" w:color="auto"/>
        <w:left w:val="none" w:sz="0" w:space="0" w:color="auto"/>
        <w:bottom w:val="none" w:sz="0" w:space="0" w:color="auto"/>
        <w:right w:val="none" w:sz="0" w:space="0" w:color="auto"/>
      </w:divBdr>
    </w:div>
    <w:div w:id="763920362">
      <w:marLeft w:val="480"/>
      <w:marRight w:val="0"/>
      <w:marTop w:val="0"/>
      <w:marBottom w:val="0"/>
      <w:divBdr>
        <w:top w:val="none" w:sz="0" w:space="0" w:color="auto"/>
        <w:left w:val="none" w:sz="0" w:space="0" w:color="auto"/>
        <w:bottom w:val="none" w:sz="0" w:space="0" w:color="auto"/>
        <w:right w:val="none" w:sz="0" w:space="0" w:color="auto"/>
      </w:divBdr>
    </w:div>
    <w:div w:id="765880400">
      <w:marLeft w:val="480"/>
      <w:marRight w:val="0"/>
      <w:marTop w:val="0"/>
      <w:marBottom w:val="0"/>
      <w:divBdr>
        <w:top w:val="none" w:sz="0" w:space="0" w:color="auto"/>
        <w:left w:val="none" w:sz="0" w:space="0" w:color="auto"/>
        <w:bottom w:val="none" w:sz="0" w:space="0" w:color="auto"/>
        <w:right w:val="none" w:sz="0" w:space="0" w:color="auto"/>
      </w:divBdr>
    </w:div>
    <w:div w:id="767241261">
      <w:marLeft w:val="480"/>
      <w:marRight w:val="0"/>
      <w:marTop w:val="0"/>
      <w:marBottom w:val="0"/>
      <w:divBdr>
        <w:top w:val="none" w:sz="0" w:space="0" w:color="auto"/>
        <w:left w:val="none" w:sz="0" w:space="0" w:color="auto"/>
        <w:bottom w:val="none" w:sz="0" w:space="0" w:color="auto"/>
        <w:right w:val="none" w:sz="0" w:space="0" w:color="auto"/>
      </w:divBdr>
    </w:div>
    <w:div w:id="769278598">
      <w:marLeft w:val="480"/>
      <w:marRight w:val="0"/>
      <w:marTop w:val="0"/>
      <w:marBottom w:val="0"/>
      <w:divBdr>
        <w:top w:val="none" w:sz="0" w:space="0" w:color="auto"/>
        <w:left w:val="none" w:sz="0" w:space="0" w:color="auto"/>
        <w:bottom w:val="none" w:sz="0" w:space="0" w:color="auto"/>
        <w:right w:val="none" w:sz="0" w:space="0" w:color="auto"/>
      </w:divBdr>
    </w:div>
    <w:div w:id="770126020">
      <w:marLeft w:val="480"/>
      <w:marRight w:val="0"/>
      <w:marTop w:val="0"/>
      <w:marBottom w:val="0"/>
      <w:divBdr>
        <w:top w:val="none" w:sz="0" w:space="0" w:color="auto"/>
        <w:left w:val="none" w:sz="0" w:space="0" w:color="auto"/>
        <w:bottom w:val="none" w:sz="0" w:space="0" w:color="auto"/>
        <w:right w:val="none" w:sz="0" w:space="0" w:color="auto"/>
      </w:divBdr>
    </w:div>
    <w:div w:id="771701158">
      <w:marLeft w:val="480"/>
      <w:marRight w:val="0"/>
      <w:marTop w:val="0"/>
      <w:marBottom w:val="0"/>
      <w:divBdr>
        <w:top w:val="none" w:sz="0" w:space="0" w:color="auto"/>
        <w:left w:val="none" w:sz="0" w:space="0" w:color="auto"/>
        <w:bottom w:val="none" w:sz="0" w:space="0" w:color="auto"/>
        <w:right w:val="none" w:sz="0" w:space="0" w:color="auto"/>
      </w:divBdr>
    </w:div>
    <w:div w:id="772288388">
      <w:marLeft w:val="480"/>
      <w:marRight w:val="0"/>
      <w:marTop w:val="0"/>
      <w:marBottom w:val="0"/>
      <w:divBdr>
        <w:top w:val="none" w:sz="0" w:space="0" w:color="auto"/>
        <w:left w:val="none" w:sz="0" w:space="0" w:color="auto"/>
        <w:bottom w:val="none" w:sz="0" w:space="0" w:color="auto"/>
        <w:right w:val="none" w:sz="0" w:space="0" w:color="auto"/>
      </w:divBdr>
    </w:div>
    <w:div w:id="789319682">
      <w:marLeft w:val="480"/>
      <w:marRight w:val="0"/>
      <w:marTop w:val="0"/>
      <w:marBottom w:val="0"/>
      <w:divBdr>
        <w:top w:val="none" w:sz="0" w:space="0" w:color="auto"/>
        <w:left w:val="none" w:sz="0" w:space="0" w:color="auto"/>
        <w:bottom w:val="none" w:sz="0" w:space="0" w:color="auto"/>
        <w:right w:val="none" w:sz="0" w:space="0" w:color="auto"/>
      </w:divBdr>
    </w:div>
    <w:div w:id="793838142">
      <w:marLeft w:val="480"/>
      <w:marRight w:val="0"/>
      <w:marTop w:val="0"/>
      <w:marBottom w:val="0"/>
      <w:divBdr>
        <w:top w:val="none" w:sz="0" w:space="0" w:color="auto"/>
        <w:left w:val="none" w:sz="0" w:space="0" w:color="auto"/>
        <w:bottom w:val="none" w:sz="0" w:space="0" w:color="auto"/>
        <w:right w:val="none" w:sz="0" w:space="0" w:color="auto"/>
      </w:divBdr>
    </w:div>
    <w:div w:id="797262238">
      <w:marLeft w:val="480"/>
      <w:marRight w:val="0"/>
      <w:marTop w:val="0"/>
      <w:marBottom w:val="0"/>
      <w:divBdr>
        <w:top w:val="none" w:sz="0" w:space="0" w:color="auto"/>
        <w:left w:val="none" w:sz="0" w:space="0" w:color="auto"/>
        <w:bottom w:val="none" w:sz="0" w:space="0" w:color="auto"/>
        <w:right w:val="none" w:sz="0" w:space="0" w:color="auto"/>
      </w:divBdr>
    </w:div>
    <w:div w:id="797995682">
      <w:marLeft w:val="480"/>
      <w:marRight w:val="0"/>
      <w:marTop w:val="0"/>
      <w:marBottom w:val="0"/>
      <w:divBdr>
        <w:top w:val="none" w:sz="0" w:space="0" w:color="auto"/>
        <w:left w:val="none" w:sz="0" w:space="0" w:color="auto"/>
        <w:bottom w:val="none" w:sz="0" w:space="0" w:color="auto"/>
        <w:right w:val="none" w:sz="0" w:space="0" w:color="auto"/>
      </w:divBdr>
    </w:div>
    <w:div w:id="801264076">
      <w:marLeft w:val="480"/>
      <w:marRight w:val="0"/>
      <w:marTop w:val="0"/>
      <w:marBottom w:val="0"/>
      <w:divBdr>
        <w:top w:val="none" w:sz="0" w:space="0" w:color="auto"/>
        <w:left w:val="none" w:sz="0" w:space="0" w:color="auto"/>
        <w:bottom w:val="none" w:sz="0" w:space="0" w:color="auto"/>
        <w:right w:val="none" w:sz="0" w:space="0" w:color="auto"/>
      </w:divBdr>
    </w:div>
    <w:div w:id="802650961">
      <w:marLeft w:val="480"/>
      <w:marRight w:val="0"/>
      <w:marTop w:val="0"/>
      <w:marBottom w:val="0"/>
      <w:divBdr>
        <w:top w:val="none" w:sz="0" w:space="0" w:color="auto"/>
        <w:left w:val="none" w:sz="0" w:space="0" w:color="auto"/>
        <w:bottom w:val="none" w:sz="0" w:space="0" w:color="auto"/>
        <w:right w:val="none" w:sz="0" w:space="0" w:color="auto"/>
      </w:divBdr>
    </w:div>
    <w:div w:id="814378350">
      <w:marLeft w:val="480"/>
      <w:marRight w:val="0"/>
      <w:marTop w:val="0"/>
      <w:marBottom w:val="0"/>
      <w:divBdr>
        <w:top w:val="none" w:sz="0" w:space="0" w:color="auto"/>
        <w:left w:val="none" w:sz="0" w:space="0" w:color="auto"/>
        <w:bottom w:val="none" w:sz="0" w:space="0" w:color="auto"/>
        <w:right w:val="none" w:sz="0" w:space="0" w:color="auto"/>
      </w:divBdr>
    </w:div>
    <w:div w:id="824206607">
      <w:marLeft w:val="480"/>
      <w:marRight w:val="0"/>
      <w:marTop w:val="0"/>
      <w:marBottom w:val="0"/>
      <w:divBdr>
        <w:top w:val="none" w:sz="0" w:space="0" w:color="auto"/>
        <w:left w:val="none" w:sz="0" w:space="0" w:color="auto"/>
        <w:bottom w:val="none" w:sz="0" w:space="0" w:color="auto"/>
        <w:right w:val="none" w:sz="0" w:space="0" w:color="auto"/>
      </w:divBdr>
    </w:div>
    <w:div w:id="825702913">
      <w:marLeft w:val="480"/>
      <w:marRight w:val="0"/>
      <w:marTop w:val="0"/>
      <w:marBottom w:val="0"/>
      <w:divBdr>
        <w:top w:val="none" w:sz="0" w:space="0" w:color="auto"/>
        <w:left w:val="none" w:sz="0" w:space="0" w:color="auto"/>
        <w:bottom w:val="none" w:sz="0" w:space="0" w:color="auto"/>
        <w:right w:val="none" w:sz="0" w:space="0" w:color="auto"/>
      </w:divBdr>
    </w:div>
    <w:div w:id="834611772">
      <w:marLeft w:val="480"/>
      <w:marRight w:val="0"/>
      <w:marTop w:val="0"/>
      <w:marBottom w:val="0"/>
      <w:divBdr>
        <w:top w:val="none" w:sz="0" w:space="0" w:color="auto"/>
        <w:left w:val="none" w:sz="0" w:space="0" w:color="auto"/>
        <w:bottom w:val="none" w:sz="0" w:space="0" w:color="auto"/>
        <w:right w:val="none" w:sz="0" w:space="0" w:color="auto"/>
      </w:divBdr>
    </w:div>
    <w:div w:id="843086437">
      <w:marLeft w:val="480"/>
      <w:marRight w:val="0"/>
      <w:marTop w:val="0"/>
      <w:marBottom w:val="0"/>
      <w:divBdr>
        <w:top w:val="none" w:sz="0" w:space="0" w:color="auto"/>
        <w:left w:val="none" w:sz="0" w:space="0" w:color="auto"/>
        <w:bottom w:val="none" w:sz="0" w:space="0" w:color="auto"/>
        <w:right w:val="none" w:sz="0" w:space="0" w:color="auto"/>
      </w:divBdr>
    </w:div>
    <w:div w:id="845873713">
      <w:marLeft w:val="480"/>
      <w:marRight w:val="0"/>
      <w:marTop w:val="0"/>
      <w:marBottom w:val="0"/>
      <w:divBdr>
        <w:top w:val="none" w:sz="0" w:space="0" w:color="auto"/>
        <w:left w:val="none" w:sz="0" w:space="0" w:color="auto"/>
        <w:bottom w:val="none" w:sz="0" w:space="0" w:color="auto"/>
        <w:right w:val="none" w:sz="0" w:space="0" w:color="auto"/>
      </w:divBdr>
    </w:div>
    <w:div w:id="848175122">
      <w:marLeft w:val="480"/>
      <w:marRight w:val="0"/>
      <w:marTop w:val="0"/>
      <w:marBottom w:val="0"/>
      <w:divBdr>
        <w:top w:val="none" w:sz="0" w:space="0" w:color="auto"/>
        <w:left w:val="none" w:sz="0" w:space="0" w:color="auto"/>
        <w:bottom w:val="none" w:sz="0" w:space="0" w:color="auto"/>
        <w:right w:val="none" w:sz="0" w:space="0" w:color="auto"/>
      </w:divBdr>
    </w:div>
    <w:div w:id="850528880">
      <w:marLeft w:val="480"/>
      <w:marRight w:val="0"/>
      <w:marTop w:val="0"/>
      <w:marBottom w:val="0"/>
      <w:divBdr>
        <w:top w:val="none" w:sz="0" w:space="0" w:color="auto"/>
        <w:left w:val="none" w:sz="0" w:space="0" w:color="auto"/>
        <w:bottom w:val="none" w:sz="0" w:space="0" w:color="auto"/>
        <w:right w:val="none" w:sz="0" w:space="0" w:color="auto"/>
      </w:divBdr>
    </w:div>
    <w:div w:id="850804177">
      <w:marLeft w:val="480"/>
      <w:marRight w:val="0"/>
      <w:marTop w:val="0"/>
      <w:marBottom w:val="0"/>
      <w:divBdr>
        <w:top w:val="none" w:sz="0" w:space="0" w:color="auto"/>
        <w:left w:val="none" w:sz="0" w:space="0" w:color="auto"/>
        <w:bottom w:val="none" w:sz="0" w:space="0" w:color="auto"/>
        <w:right w:val="none" w:sz="0" w:space="0" w:color="auto"/>
      </w:divBdr>
    </w:div>
    <w:div w:id="852105889">
      <w:marLeft w:val="480"/>
      <w:marRight w:val="0"/>
      <w:marTop w:val="0"/>
      <w:marBottom w:val="0"/>
      <w:divBdr>
        <w:top w:val="none" w:sz="0" w:space="0" w:color="auto"/>
        <w:left w:val="none" w:sz="0" w:space="0" w:color="auto"/>
        <w:bottom w:val="none" w:sz="0" w:space="0" w:color="auto"/>
        <w:right w:val="none" w:sz="0" w:space="0" w:color="auto"/>
      </w:divBdr>
    </w:div>
    <w:div w:id="853106697">
      <w:marLeft w:val="480"/>
      <w:marRight w:val="0"/>
      <w:marTop w:val="0"/>
      <w:marBottom w:val="0"/>
      <w:divBdr>
        <w:top w:val="none" w:sz="0" w:space="0" w:color="auto"/>
        <w:left w:val="none" w:sz="0" w:space="0" w:color="auto"/>
        <w:bottom w:val="none" w:sz="0" w:space="0" w:color="auto"/>
        <w:right w:val="none" w:sz="0" w:space="0" w:color="auto"/>
      </w:divBdr>
    </w:div>
    <w:div w:id="856194109">
      <w:marLeft w:val="480"/>
      <w:marRight w:val="0"/>
      <w:marTop w:val="0"/>
      <w:marBottom w:val="0"/>
      <w:divBdr>
        <w:top w:val="none" w:sz="0" w:space="0" w:color="auto"/>
        <w:left w:val="none" w:sz="0" w:space="0" w:color="auto"/>
        <w:bottom w:val="none" w:sz="0" w:space="0" w:color="auto"/>
        <w:right w:val="none" w:sz="0" w:space="0" w:color="auto"/>
      </w:divBdr>
    </w:div>
    <w:div w:id="856235903">
      <w:marLeft w:val="480"/>
      <w:marRight w:val="0"/>
      <w:marTop w:val="0"/>
      <w:marBottom w:val="0"/>
      <w:divBdr>
        <w:top w:val="none" w:sz="0" w:space="0" w:color="auto"/>
        <w:left w:val="none" w:sz="0" w:space="0" w:color="auto"/>
        <w:bottom w:val="none" w:sz="0" w:space="0" w:color="auto"/>
        <w:right w:val="none" w:sz="0" w:space="0" w:color="auto"/>
      </w:divBdr>
    </w:div>
    <w:div w:id="861557496">
      <w:marLeft w:val="480"/>
      <w:marRight w:val="0"/>
      <w:marTop w:val="0"/>
      <w:marBottom w:val="0"/>
      <w:divBdr>
        <w:top w:val="none" w:sz="0" w:space="0" w:color="auto"/>
        <w:left w:val="none" w:sz="0" w:space="0" w:color="auto"/>
        <w:bottom w:val="none" w:sz="0" w:space="0" w:color="auto"/>
        <w:right w:val="none" w:sz="0" w:space="0" w:color="auto"/>
      </w:divBdr>
    </w:div>
    <w:div w:id="862940741">
      <w:marLeft w:val="480"/>
      <w:marRight w:val="0"/>
      <w:marTop w:val="0"/>
      <w:marBottom w:val="0"/>
      <w:divBdr>
        <w:top w:val="none" w:sz="0" w:space="0" w:color="auto"/>
        <w:left w:val="none" w:sz="0" w:space="0" w:color="auto"/>
        <w:bottom w:val="none" w:sz="0" w:space="0" w:color="auto"/>
        <w:right w:val="none" w:sz="0" w:space="0" w:color="auto"/>
      </w:divBdr>
    </w:div>
    <w:div w:id="863128952">
      <w:marLeft w:val="480"/>
      <w:marRight w:val="0"/>
      <w:marTop w:val="0"/>
      <w:marBottom w:val="0"/>
      <w:divBdr>
        <w:top w:val="none" w:sz="0" w:space="0" w:color="auto"/>
        <w:left w:val="none" w:sz="0" w:space="0" w:color="auto"/>
        <w:bottom w:val="none" w:sz="0" w:space="0" w:color="auto"/>
        <w:right w:val="none" w:sz="0" w:space="0" w:color="auto"/>
      </w:divBdr>
    </w:div>
    <w:div w:id="879123021">
      <w:marLeft w:val="480"/>
      <w:marRight w:val="0"/>
      <w:marTop w:val="0"/>
      <w:marBottom w:val="0"/>
      <w:divBdr>
        <w:top w:val="none" w:sz="0" w:space="0" w:color="auto"/>
        <w:left w:val="none" w:sz="0" w:space="0" w:color="auto"/>
        <w:bottom w:val="none" w:sz="0" w:space="0" w:color="auto"/>
        <w:right w:val="none" w:sz="0" w:space="0" w:color="auto"/>
      </w:divBdr>
    </w:div>
    <w:div w:id="880091442">
      <w:marLeft w:val="480"/>
      <w:marRight w:val="0"/>
      <w:marTop w:val="0"/>
      <w:marBottom w:val="0"/>
      <w:divBdr>
        <w:top w:val="none" w:sz="0" w:space="0" w:color="auto"/>
        <w:left w:val="none" w:sz="0" w:space="0" w:color="auto"/>
        <w:bottom w:val="none" w:sz="0" w:space="0" w:color="auto"/>
        <w:right w:val="none" w:sz="0" w:space="0" w:color="auto"/>
      </w:divBdr>
    </w:div>
    <w:div w:id="881939189">
      <w:marLeft w:val="480"/>
      <w:marRight w:val="0"/>
      <w:marTop w:val="0"/>
      <w:marBottom w:val="0"/>
      <w:divBdr>
        <w:top w:val="none" w:sz="0" w:space="0" w:color="auto"/>
        <w:left w:val="none" w:sz="0" w:space="0" w:color="auto"/>
        <w:bottom w:val="none" w:sz="0" w:space="0" w:color="auto"/>
        <w:right w:val="none" w:sz="0" w:space="0" w:color="auto"/>
      </w:divBdr>
    </w:div>
    <w:div w:id="884440161">
      <w:marLeft w:val="480"/>
      <w:marRight w:val="0"/>
      <w:marTop w:val="0"/>
      <w:marBottom w:val="0"/>
      <w:divBdr>
        <w:top w:val="none" w:sz="0" w:space="0" w:color="auto"/>
        <w:left w:val="none" w:sz="0" w:space="0" w:color="auto"/>
        <w:bottom w:val="none" w:sz="0" w:space="0" w:color="auto"/>
        <w:right w:val="none" w:sz="0" w:space="0" w:color="auto"/>
      </w:divBdr>
    </w:div>
    <w:div w:id="885533069">
      <w:marLeft w:val="480"/>
      <w:marRight w:val="0"/>
      <w:marTop w:val="0"/>
      <w:marBottom w:val="0"/>
      <w:divBdr>
        <w:top w:val="none" w:sz="0" w:space="0" w:color="auto"/>
        <w:left w:val="none" w:sz="0" w:space="0" w:color="auto"/>
        <w:bottom w:val="none" w:sz="0" w:space="0" w:color="auto"/>
        <w:right w:val="none" w:sz="0" w:space="0" w:color="auto"/>
      </w:divBdr>
    </w:div>
    <w:div w:id="887913856">
      <w:marLeft w:val="480"/>
      <w:marRight w:val="0"/>
      <w:marTop w:val="0"/>
      <w:marBottom w:val="0"/>
      <w:divBdr>
        <w:top w:val="none" w:sz="0" w:space="0" w:color="auto"/>
        <w:left w:val="none" w:sz="0" w:space="0" w:color="auto"/>
        <w:bottom w:val="none" w:sz="0" w:space="0" w:color="auto"/>
        <w:right w:val="none" w:sz="0" w:space="0" w:color="auto"/>
      </w:divBdr>
    </w:div>
    <w:div w:id="890656154">
      <w:marLeft w:val="480"/>
      <w:marRight w:val="0"/>
      <w:marTop w:val="0"/>
      <w:marBottom w:val="0"/>
      <w:divBdr>
        <w:top w:val="none" w:sz="0" w:space="0" w:color="auto"/>
        <w:left w:val="none" w:sz="0" w:space="0" w:color="auto"/>
        <w:bottom w:val="none" w:sz="0" w:space="0" w:color="auto"/>
        <w:right w:val="none" w:sz="0" w:space="0" w:color="auto"/>
      </w:divBdr>
    </w:div>
    <w:div w:id="894700486">
      <w:marLeft w:val="480"/>
      <w:marRight w:val="0"/>
      <w:marTop w:val="0"/>
      <w:marBottom w:val="0"/>
      <w:divBdr>
        <w:top w:val="none" w:sz="0" w:space="0" w:color="auto"/>
        <w:left w:val="none" w:sz="0" w:space="0" w:color="auto"/>
        <w:bottom w:val="none" w:sz="0" w:space="0" w:color="auto"/>
        <w:right w:val="none" w:sz="0" w:space="0" w:color="auto"/>
      </w:divBdr>
    </w:div>
    <w:div w:id="898318991">
      <w:marLeft w:val="480"/>
      <w:marRight w:val="0"/>
      <w:marTop w:val="0"/>
      <w:marBottom w:val="0"/>
      <w:divBdr>
        <w:top w:val="none" w:sz="0" w:space="0" w:color="auto"/>
        <w:left w:val="none" w:sz="0" w:space="0" w:color="auto"/>
        <w:bottom w:val="none" w:sz="0" w:space="0" w:color="auto"/>
        <w:right w:val="none" w:sz="0" w:space="0" w:color="auto"/>
      </w:divBdr>
    </w:div>
    <w:div w:id="899637435">
      <w:marLeft w:val="480"/>
      <w:marRight w:val="0"/>
      <w:marTop w:val="0"/>
      <w:marBottom w:val="0"/>
      <w:divBdr>
        <w:top w:val="none" w:sz="0" w:space="0" w:color="auto"/>
        <w:left w:val="none" w:sz="0" w:space="0" w:color="auto"/>
        <w:bottom w:val="none" w:sz="0" w:space="0" w:color="auto"/>
        <w:right w:val="none" w:sz="0" w:space="0" w:color="auto"/>
      </w:divBdr>
    </w:div>
    <w:div w:id="899826892">
      <w:marLeft w:val="480"/>
      <w:marRight w:val="0"/>
      <w:marTop w:val="0"/>
      <w:marBottom w:val="0"/>
      <w:divBdr>
        <w:top w:val="none" w:sz="0" w:space="0" w:color="auto"/>
        <w:left w:val="none" w:sz="0" w:space="0" w:color="auto"/>
        <w:bottom w:val="none" w:sz="0" w:space="0" w:color="auto"/>
        <w:right w:val="none" w:sz="0" w:space="0" w:color="auto"/>
      </w:divBdr>
    </w:div>
    <w:div w:id="910433852">
      <w:marLeft w:val="480"/>
      <w:marRight w:val="0"/>
      <w:marTop w:val="0"/>
      <w:marBottom w:val="0"/>
      <w:divBdr>
        <w:top w:val="none" w:sz="0" w:space="0" w:color="auto"/>
        <w:left w:val="none" w:sz="0" w:space="0" w:color="auto"/>
        <w:bottom w:val="none" w:sz="0" w:space="0" w:color="auto"/>
        <w:right w:val="none" w:sz="0" w:space="0" w:color="auto"/>
      </w:divBdr>
    </w:div>
    <w:div w:id="910652016">
      <w:marLeft w:val="480"/>
      <w:marRight w:val="0"/>
      <w:marTop w:val="0"/>
      <w:marBottom w:val="0"/>
      <w:divBdr>
        <w:top w:val="none" w:sz="0" w:space="0" w:color="auto"/>
        <w:left w:val="none" w:sz="0" w:space="0" w:color="auto"/>
        <w:bottom w:val="none" w:sz="0" w:space="0" w:color="auto"/>
        <w:right w:val="none" w:sz="0" w:space="0" w:color="auto"/>
      </w:divBdr>
    </w:div>
    <w:div w:id="912088018">
      <w:marLeft w:val="480"/>
      <w:marRight w:val="0"/>
      <w:marTop w:val="0"/>
      <w:marBottom w:val="0"/>
      <w:divBdr>
        <w:top w:val="none" w:sz="0" w:space="0" w:color="auto"/>
        <w:left w:val="none" w:sz="0" w:space="0" w:color="auto"/>
        <w:bottom w:val="none" w:sz="0" w:space="0" w:color="auto"/>
        <w:right w:val="none" w:sz="0" w:space="0" w:color="auto"/>
      </w:divBdr>
    </w:div>
    <w:div w:id="914171320">
      <w:marLeft w:val="480"/>
      <w:marRight w:val="0"/>
      <w:marTop w:val="0"/>
      <w:marBottom w:val="0"/>
      <w:divBdr>
        <w:top w:val="none" w:sz="0" w:space="0" w:color="auto"/>
        <w:left w:val="none" w:sz="0" w:space="0" w:color="auto"/>
        <w:bottom w:val="none" w:sz="0" w:space="0" w:color="auto"/>
        <w:right w:val="none" w:sz="0" w:space="0" w:color="auto"/>
      </w:divBdr>
    </w:div>
    <w:div w:id="916478829">
      <w:marLeft w:val="480"/>
      <w:marRight w:val="0"/>
      <w:marTop w:val="0"/>
      <w:marBottom w:val="0"/>
      <w:divBdr>
        <w:top w:val="none" w:sz="0" w:space="0" w:color="auto"/>
        <w:left w:val="none" w:sz="0" w:space="0" w:color="auto"/>
        <w:bottom w:val="none" w:sz="0" w:space="0" w:color="auto"/>
        <w:right w:val="none" w:sz="0" w:space="0" w:color="auto"/>
      </w:divBdr>
    </w:div>
    <w:div w:id="919756645">
      <w:marLeft w:val="480"/>
      <w:marRight w:val="0"/>
      <w:marTop w:val="0"/>
      <w:marBottom w:val="0"/>
      <w:divBdr>
        <w:top w:val="none" w:sz="0" w:space="0" w:color="auto"/>
        <w:left w:val="none" w:sz="0" w:space="0" w:color="auto"/>
        <w:bottom w:val="none" w:sz="0" w:space="0" w:color="auto"/>
        <w:right w:val="none" w:sz="0" w:space="0" w:color="auto"/>
      </w:divBdr>
    </w:div>
    <w:div w:id="922908874">
      <w:marLeft w:val="480"/>
      <w:marRight w:val="0"/>
      <w:marTop w:val="0"/>
      <w:marBottom w:val="0"/>
      <w:divBdr>
        <w:top w:val="none" w:sz="0" w:space="0" w:color="auto"/>
        <w:left w:val="none" w:sz="0" w:space="0" w:color="auto"/>
        <w:bottom w:val="none" w:sz="0" w:space="0" w:color="auto"/>
        <w:right w:val="none" w:sz="0" w:space="0" w:color="auto"/>
      </w:divBdr>
    </w:div>
    <w:div w:id="934676179">
      <w:marLeft w:val="480"/>
      <w:marRight w:val="0"/>
      <w:marTop w:val="0"/>
      <w:marBottom w:val="0"/>
      <w:divBdr>
        <w:top w:val="none" w:sz="0" w:space="0" w:color="auto"/>
        <w:left w:val="none" w:sz="0" w:space="0" w:color="auto"/>
        <w:bottom w:val="none" w:sz="0" w:space="0" w:color="auto"/>
        <w:right w:val="none" w:sz="0" w:space="0" w:color="auto"/>
      </w:divBdr>
    </w:div>
    <w:div w:id="943540190">
      <w:marLeft w:val="480"/>
      <w:marRight w:val="0"/>
      <w:marTop w:val="0"/>
      <w:marBottom w:val="0"/>
      <w:divBdr>
        <w:top w:val="none" w:sz="0" w:space="0" w:color="auto"/>
        <w:left w:val="none" w:sz="0" w:space="0" w:color="auto"/>
        <w:bottom w:val="none" w:sz="0" w:space="0" w:color="auto"/>
        <w:right w:val="none" w:sz="0" w:space="0" w:color="auto"/>
      </w:divBdr>
    </w:div>
    <w:div w:id="951089974">
      <w:marLeft w:val="480"/>
      <w:marRight w:val="0"/>
      <w:marTop w:val="0"/>
      <w:marBottom w:val="0"/>
      <w:divBdr>
        <w:top w:val="none" w:sz="0" w:space="0" w:color="auto"/>
        <w:left w:val="none" w:sz="0" w:space="0" w:color="auto"/>
        <w:bottom w:val="none" w:sz="0" w:space="0" w:color="auto"/>
        <w:right w:val="none" w:sz="0" w:space="0" w:color="auto"/>
      </w:divBdr>
    </w:div>
    <w:div w:id="951743200">
      <w:marLeft w:val="480"/>
      <w:marRight w:val="0"/>
      <w:marTop w:val="0"/>
      <w:marBottom w:val="0"/>
      <w:divBdr>
        <w:top w:val="none" w:sz="0" w:space="0" w:color="auto"/>
        <w:left w:val="none" w:sz="0" w:space="0" w:color="auto"/>
        <w:bottom w:val="none" w:sz="0" w:space="0" w:color="auto"/>
        <w:right w:val="none" w:sz="0" w:space="0" w:color="auto"/>
      </w:divBdr>
    </w:div>
    <w:div w:id="954484288">
      <w:marLeft w:val="480"/>
      <w:marRight w:val="0"/>
      <w:marTop w:val="0"/>
      <w:marBottom w:val="0"/>
      <w:divBdr>
        <w:top w:val="none" w:sz="0" w:space="0" w:color="auto"/>
        <w:left w:val="none" w:sz="0" w:space="0" w:color="auto"/>
        <w:bottom w:val="none" w:sz="0" w:space="0" w:color="auto"/>
        <w:right w:val="none" w:sz="0" w:space="0" w:color="auto"/>
      </w:divBdr>
    </w:div>
    <w:div w:id="957374301">
      <w:marLeft w:val="480"/>
      <w:marRight w:val="0"/>
      <w:marTop w:val="0"/>
      <w:marBottom w:val="0"/>
      <w:divBdr>
        <w:top w:val="none" w:sz="0" w:space="0" w:color="auto"/>
        <w:left w:val="none" w:sz="0" w:space="0" w:color="auto"/>
        <w:bottom w:val="none" w:sz="0" w:space="0" w:color="auto"/>
        <w:right w:val="none" w:sz="0" w:space="0" w:color="auto"/>
      </w:divBdr>
    </w:div>
    <w:div w:id="959264834">
      <w:marLeft w:val="480"/>
      <w:marRight w:val="0"/>
      <w:marTop w:val="0"/>
      <w:marBottom w:val="0"/>
      <w:divBdr>
        <w:top w:val="none" w:sz="0" w:space="0" w:color="auto"/>
        <w:left w:val="none" w:sz="0" w:space="0" w:color="auto"/>
        <w:bottom w:val="none" w:sz="0" w:space="0" w:color="auto"/>
        <w:right w:val="none" w:sz="0" w:space="0" w:color="auto"/>
      </w:divBdr>
    </w:div>
    <w:div w:id="963535036">
      <w:marLeft w:val="480"/>
      <w:marRight w:val="0"/>
      <w:marTop w:val="0"/>
      <w:marBottom w:val="0"/>
      <w:divBdr>
        <w:top w:val="none" w:sz="0" w:space="0" w:color="auto"/>
        <w:left w:val="none" w:sz="0" w:space="0" w:color="auto"/>
        <w:bottom w:val="none" w:sz="0" w:space="0" w:color="auto"/>
        <w:right w:val="none" w:sz="0" w:space="0" w:color="auto"/>
      </w:divBdr>
    </w:div>
    <w:div w:id="964894558">
      <w:marLeft w:val="480"/>
      <w:marRight w:val="0"/>
      <w:marTop w:val="0"/>
      <w:marBottom w:val="0"/>
      <w:divBdr>
        <w:top w:val="none" w:sz="0" w:space="0" w:color="auto"/>
        <w:left w:val="none" w:sz="0" w:space="0" w:color="auto"/>
        <w:bottom w:val="none" w:sz="0" w:space="0" w:color="auto"/>
        <w:right w:val="none" w:sz="0" w:space="0" w:color="auto"/>
      </w:divBdr>
    </w:div>
    <w:div w:id="969090842">
      <w:marLeft w:val="480"/>
      <w:marRight w:val="0"/>
      <w:marTop w:val="0"/>
      <w:marBottom w:val="0"/>
      <w:divBdr>
        <w:top w:val="none" w:sz="0" w:space="0" w:color="auto"/>
        <w:left w:val="none" w:sz="0" w:space="0" w:color="auto"/>
        <w:bottom w:val="none" w:sz="0" w:space="0" w:color="auto"/>
        <w:right w:val="none" w:sz="0" w:space="0" w:color="auto"/>
      </w:divBdr>
    </w:div>
    <w:div w:id="974913745">
      <w:marLeft w:val="480"/>
      <w:marRight w:val="0"/>
      <w:marTop w:val="0"/>
      <w:marBottom w:val="0"/>
      <w:divBdr>
        <w:top w:val="none" w:sz="0" w:space="0" w:color="auto"/>
        <w:left w:val="none" w:sz="0" w:space="0" w:color="auto"/>
        <w:bottom w:val="none" w:sz="0" w:space="0" w:color="auto"/>
        <w:right w:val="none" w:sz="0" w:space="0" w:color="auto"/>
      </w:divBdr>
    </w:div>
    <w:div w:id="977495006">
      <w:marLeft w:val="480"/>
      <w:marRight w:val="0"/>
      <w:marTop w:val="0"/>
      <w:marBottom w:val="0"/>
      <w:divBdr>
        <w:top w:val="none" w:sz="0" w:space="0" w:color="auto"/>
        <w:left w:val="none" w:sz="0" w:space="0" w:color="auto"/>
        <w:bottom w:val="none" w:sz="0" w:space="0" w:color="auto"/>
        <w:right w:val="none" w:sz="0" w:space="0" w:color="auto"/>
      </w:divBdr>
    </w:div>
    <w:div w:id="983435166">
      <w:marLeft w:val="480"/>
      <w:marRight w:val="0"/>
      <w:marTop w:val="0"/>
      <w:marBottom w:val="0"/>
      <w:divBdr>
        <w:top w:val="none" w:sz="0" w:space="0" w:color="auto"/>
        <w:left w:val="none" w:sz="0" w:space="0" w:color="auto"/>
        <w:bottom w:val="none" w:sz="0" w:space="0" w:color="auto"/>
        <w:right w:val="none" w:sz="0" w:space="0" w:color="auto"/>
      </w:divBdr>
    </w:div>
    <w:div w:id="987132746">
      <w:marLeft w:val="480"/>
      <w:marRight w:val="0"/>
      <w:marTop w:val="0"/>
      <w:marBottom w:val="0"/>
      <w:divBdr>
        <w:top w:val="none" w:sz="0" w:space="0" w:color="auto"/>
        <w:left w:val="none" w:sz="0" w:space="0" w:color="auto"/>
        <w:bottom w:val="none" w:sz="0" w:space="0" w:color="auto"/>
        <w:right w:val="none" w:sz="0" w:space="0" w:color="auto"/>
      </w:divBdr>
    </w:div>
    <w:div w:id="992560203">
      <w:marLeft w:val="480"/>
      <w:marRight w:val="0"/>
      <w:marTop w:val="0"/>
      <w:marBottom w:val="0"/>
      <w:divBdr>
        <w:top w:val="none" w:sz="0" w:space="0" w:color="auto"/>
        <w:left w:val="none" w:sz="0" w:space="0" w:color="auto"/>
        <w:bottom w:val="none" w:sz="0" w:space="0" w:color="auto"/>
        <w:right w:val="none" w:sz="0" w:space="0" w:color="auto"/>
      </w:divBdr>
    </w:div>
    <w:div w:id="995647152">
      <w:marLeft w:val="480"/>
      <w:marRight w:val="0"/>
      <w:marTop w:val="0"/>
      <w:marBottom w:val="0"/>
      <w:divBdr>
        <w:top w:val="none" w:sz="0" w:space="0" w:color="auto"/>
        <w:left w:val="none" w:sz="0" w:space="0" w:color="auto"/>
        <w:bottom w:val="none" w:sz="0" w:space="0" w:color="auto"/>
        <w:right w:val="none" w:sz="0" w:space="0" w:color="auto"/>
      </w:divBdr>
    </w:div>
    <w:div w:id="996496083">
      <w:marLeft w:val="480"/>
      <w:marRight w:val="0"/>
      <w:marTop w:val="0"/>
      <w:marBottom w:val="0"/>
      <w:divBdr>
        <w:top w:val="none" w:sz="0" w:space="0" w:color="auto"/>
        <w:left w:val="none" w:sz="0" w:space="0" w:color="auto"/>
        <w:bottom w:val="none" w:sz="0" w:space="0" w:color="auto"/>
        <w:right w:val="none" w:sz="0" w:space="0" w:color="auto"/>
      </w:divBdr>
    </w:div>
    <w:div w:id="1005134324">
      <w:marLeft w:val="480"/>
      <w:marRight w:val="0"/>
      <w:marTop w:val="0"/>
      <w:marBottom w:val="0"/>
      <w:divBdr>
        <w:top w:val="none" w:sz="0" w:space="0" w:color="auto"/>
        <w:left w:val="none" w:sz="0" w:space="0" w:color="auto"/>
        <w:bottom w:val="none" w:sz="0" w:space="0" w:color="auto"/>
        <w:right w:val="none" w:sz="0" w:space="0" w:color="auto"/>
      </w:divBdr>
    </w:div>
    <w:div w:id="1007711158">
      <w:marLeft w:val="480"/>
      <w:marRight w:val="0"/>
      <w:marTop w:val="0"/>
      <w:marBottom w:val="0"/>
      <w:divBdr>
        <w:top w:val="none" w:sz="0" w:space="0" w:color="auto"/>
        <w:left w:val="none" w:sz="0" w:space="0" w:color="auto"/>
        <w:bottom w:val="none" w:sz="0" w:space="0" w:color="auto"/>
        <w:right w:val="none" w:sz="0" w:space="0" w:color="auto"/>
      </w:divBdr>
    </w:div>
    <w:div w:id="1013723936">
      <w:marLeft w:val="480"/>
      <w:marRight w:val="0"/>
      <w:marTop w:val="0"/>
      <w:marBottom w:val="0"/>
      <w:divBdr>
        <w:top w:val="none" w:sz="0" w:space="0" w:color="auto"/>
        <w:left w:val="none" w:sz="0" w:space="0" w:color="auto"/>
        <w:bottom w:val="none" w:sz="0" w:space="0" w:color="auto"/>
        <w:right w:val="none" w:sz="0" w:space="0" w:color="auto"/>
      </w:divBdr>
    </w:div>
    <w:div w:id="1016151419">
      <w:marLeft w:val="480"/>
      <w:marRight w:val="0"/>
      <w:marTop w:val="0"/>
      <w:marBottom w:val="0"/>
      <w:divBdr>
        <w:top w:val="none" w:sz="0" w:space="0" w:color="auto"/>
        <w:left w:val="none" w:sz="0" w:space="0" w:color="auto"/>
        <w:bottom w:val="none" w:sz="0" w:space="0" w:color="auto"/>
        <w:right w:val="none" w:sz="0" w:space="0" w:color="auto"/>
      </w:divBdr>
    </w:div>
    <w:div w:id="1019428475">
      <w:marLeft w:val="480"/>
      <w:marRight w:val="0"/>
      <w:marTop w:val="0"/>
      <w:marBottom w:val="0"/>
      <w:divBdr>
        <w:top w:val="none" w:sz="0" w:space="0" w:color="auto"/>
        <w:left w:val="none" w:sz="0" w:space="0" w:color="auto"/>
        <w:bottom w:val="none" w:sz="0" w:space="0" w:color="auto"/>
        <w:right w:val="none" w:sz="0" w:space="0" w:color="auto"/>
      </w:divBdr>
    </w:div>
    <w:div w:id="1021273568">
      <w:marLeft w:val="480"/>
      <w:marRight w:val="0"/>
      <w:marTop w:val="0"/>
      <w:marBottom w:val="0"/>
      <w:divBdr>
        <w:top w:val="none" w:sz="0" w:space="0" w:color="auto"/>
        <w:left w:val="none" w:sz="0" w:space="0" w:color="auto"/>
        <w:bottom w:val="none" w:sz="0" w:space="0" w:color="auto"/>
        <w:right w:val="none" w:sz="0" w:space="0" w:color="auto"/>
      </w:divBdr>
    </w:div>
    <w:div w:id="1025181428">
      <w:marLeft w:val="480"/>
      <w:marRight w:val="0"/>
      <w:marTop w:val="0"/>
      <w:marBottom w:val="0"/>
      <w:divBdr>
        <w:top w:val="none" w:sz="0" w:space="0" w:color="auto"/>
        <w:left w:val="none" w:sz="0" w:space="0" w:color="auto"/>
        <w:bottom w:val="none" w:sz="0" w:space="0" w:color="auto"/>
        <w:right w:val="none" w:sz="0" w:space="0" w:color="auto"/>
      </w:divBdr>
    </w:div>
    <w:div w:id="1030688712">
      <w:marLeft w:val="480"/>
      <w:marRight w:val="0"/>
      <w:marTop w:val="0"/>
      <w:marBottom w:val="0"/>
      <w:divBdr>
        <w:top w:val="none" w:sz="0" w:space="0" w:color="auto"/>
        <w:left w:val="none" w:sz="0" w:space="0" w:color="auto"/>
        <w:bottom w:val="none" w:sz="0" w:space="0" w:color="auto"/>
        <w:right w:val="none" w:sz="0" w:space="0" w:color="auto"/>
      </w:divBdr>
    </w:div>
    <w:div w:id="1033847014">
      <w:marLeft w:val="480"/>
      <w:marRight w:val="0"/>
      <w:marTop w:val="0"/>
      <w:marBottom w:val="0"/>
      <w:divBdr>
        <w:top w:val="none" w:sz="0" w:space="0" w:color="auto"/>
        <w:left w:val="none" w:sz="0" w:space="0" w:color="auto"/>
        <w:bottom w:val="none" w:sz="0" w:space="0" w:color="auto"/>
        <w:right w:val="none" w:sz="0" w:space="0" w:color="auto"/>
      </w:divBdr>
    </w:div>
    <w:div w:id="1035354598">
      <w:marLeft w:val="480"/>
      <w:marRight w:val="0"/>
      <w:marTop w:val="0"/>
      <w:marBottom w:val="0"/>
      <w:divBdr>
        <w:top w:val="none" w:sz="0" w:space="0" w:color="auto"/>
        <w:left w:val="none" w:sz="0" w:space="0" w:color="auto"/>
        <w:bottom w:val="none" w:sz="0" w:space="0" w:color="auto"/>
        <w:right w:val="none" w:sz="0" w:space="0" w:color="auto"/>
      </w:divBdr>
    </w:div>
    <w:div w:id="1043165847">
      <w:marLeft w:val="480"/>
      <w:marRight w:val="0"/>
      <w:marTop w:val="0"/>
      <w:marBottom w:val="0"/>
      <w:divBdr>
        <w:top w:val="none" w:sz="0" w:space="0" w:color="auto"/>
        <w:left w:val="none" w:sz="0" w:space="0" w:color="auto"/>
        <w:bottom w:val="none" w:sz="0" w:space="0" w:color="auto"/>
        <w:right w:val="none" w:sz="0" w:space="0" w:color="auto"/>
      </w:divBdr>
    </w:div>
    <w:div w:id="1043600261">
      <w:marLeft w:val="480"/>
      <w:marRight w:val="0"/>
      <w:marTop w:val="0"/>
      <w:marBottom w:val="0"/>
      <w:divBdr>
        <w:top w:val="none" w:sz="0" w:space="0" w:color="auto"/>
        <w:left w:val="none" w:sz="0" w:space="0" w:color="auto"/>
        <w:bottom w:val="none" w:sz="0" w:space="0" w:color="auto"/>
        <w:right w:val="none" w:sz="0" w:space="0" w:color="auto"/>
      </w:divBdr>
    </w:div>
    <w:div w:id="1044987463">
      <w:marLeft w:val="480"/>
      <w:marRight w:val="0"/>
      <w:marTop w:val="0"/>
      <w:marBottom w:val="0"/>
      <w:divBdr>
        <w:top w:val="none" w:sz="0" w:space="0" w:color="auto"/>
        <w:left w:val="none" w:sz="0" w:space="0" w:color="auto"/>
        <w:bottom w:val="none" w:sz="0" w:space="0" w:color="auto"/>
        <w:right w:val="none" w:sz="0" w:space="0" w:color="auto"/>
      </w:divBdr>
    </w:div>
    <w:div w:id="1047948964">
      <w:marLeft w:val="480"/>
      <w:marRight w:val="0"/>
      <w:marTop w:val="0"/>
      <w:marBottom w:val="0"/>
      <w:divBdr>
        <w:top w:val="none" w:sz="0" w:space="0" w:color="auto"/>
        <w:left w:val="none" w:sz="0" w:space="0" w:color="auto"/>
        <w:bottom w:val="none" w:sz="0" w:space="0" w:color="auto"/>
        <w:right w:val="none" w:sz="0" w:space="0" w:color="auto"/>
      </w:divBdr>
    </w:div>
    <w:div w:id="1051228766">
      <w:marLeft w:val="480"/>
      <w:marRight w:val="0"/>
      <w:marTop w:val="0"/>
      <w:marBottom w:val="0"/>
      <w:divBdr>
        <w:top w:val="none" w:sz="0" w:space="0" w:color="auto"/>
        <w:left w:val="none" w:sz="0" w:space="0" w:color="auto"/>
        <w:bottom w:val="none" w:sz="0" w:space="0" w:color="auto"/>
        <w:right w:val="none" w:sz="0" w:space="0" w:color="auto"/>
      </w:divBdr>
    </w:div>
    <w:div w:id="1052117728">
      <w:marLeft w:val="480"/>
      <w:marRight w:val="0"/>
      <w:marTop w:val="0"/>
      <w:marBottom w:val="0"/>
      <w:divBdr>
        <w:top w:val="none" w:sz="0" w:space="0" w:color="auto"/>
        <w:left w:val="none" w:sz="0" w:space="0" w:color="auto"/>
        <w:bottom w:val="none" w:sz="0" w:space="0" w:color="auto"/>
        <w:right w:val="none" w:sz="0" w:space="0" w:color="auto"/>
      </w:divBdr>
    </w:div>
    <w:div w:id="1062673594">
      <w:marLeft w:val="480"/>
      <w:marRight w:val="0"/>
      <w:marTop w:val="0"/>
      <w:marBottom w:val="0"/>
      <w:divBdr>
        <w:top w:val="none" w:sz="0" w:space="0" w:color="auto"/>
        <w:left w:val="none" w:sz="0" w:space="0" w:color="auto"/>
        <w:bottom w:val="none" w:sz="0" w:space="0" w:color="auto"/>
        <w:right w:val="none" w:sz="0" w:space="0" w:color="auto"/>
      </w:divBdr>
    </w:div>
    <w:div w:id="1064715710">
      <w:marLeft w:val="480"/>
      <w:marRight w:val="0"/>
      <w:marTop w:val="0"/>
      <w:marBottom w:val="0"/>
      <w:divBdr>
        <w:top w:val="none" w:sz="0" w:space="0" w:color="auto"/>
        <w:left w:val="none" w:sz="0" w:space="0" w:color="auto"/>
        <w:bottom w:val="none" w:sz="0" w:space="0" w:color="auto"/>
        <w:right w:val="none" w:sz="0" w:space="0" w:color="auto"/>
      </w:divBdr>
    </w:div>
    <w:div w:id="1064834125">
      <w:marLeft w:val="480"/>
      <w:marRight w:val="0"/>
      <w:marTop w:val="0"/>
      <w:marBottom w:val="0"/>
      <w:divBdr>
        <w:top w:val="none" w:sz="0" w:space="0" w:color="auto"/>
        <w:left w:val="none" w:sz="0" w:space="0" w:color="auto"/>
        <w:bottom w:val="none" w:sz="0" w:space="0" w:color="auto"/>
        <w:right w:val="none" w:sz="0" w:space="0" w:color="auto"/>
      </w:divBdr>
    </w:div>
    <w:div w:id="1065226106">
      <w:marLeft w:val="480"/>
      <w:marRight w:val="0"/>
      <w:marTop w:val="0"/>
      <w:marBottom w:val="0"/>
      <w:divBdr>
        <w:top w:val="none" w:sz="0" w:space="0" w:color="auto"/>
        <w:left w:val="none" w:sz="0" w:space="0" w:color="auto"/>
        <w:bottom w:val="none" w:sz="0" w:space="0" w:color="auto"/>
        <w:right w:val="none" w:sz="0" w:space="0" w:color="auto"/>
      </w:divBdr>
    </w:div>
    <w:div w:id="1065762077">
      <w:marLeft w:val="480"/>
      <w:marRight w:val="0"/>
      <w:marTop w:val="0"/>
      <w:marBottom w:val="0"/>
      <w:divBdr>
        <w:top w:val="none" w:sz="0" w:space="0" w:color="auto"/>
        <w:left w:val="none" w:sz="0" w:space="0" w:color="auto"/>
        <w:bottom w:val="none" w:sz="0" w:space="0" w:color="auto"/>
        <w:right w:val="none" w:sz="0" w:space="0" w:color="auto"/>
      </w:divBdr>
    </w:div>
    <w:div w:id="1066874088">
      <w:marLeft w:val="480"/>
      <w:marRight w:val="0"/>
      <w:marTop w:val="0"/>
      <w:marBottom w:val="0"/>
      <w:divBdr>
        <w:top w:val="none" w:sz="0" w:space="0" w:color="auto"/>
        <w:left w:val="none" w:sz="0" w:space="0" w:color="auto"/>
        <w:bottom w:val="none" w:sz="0" w:space="0" w:color="auto"/>
        <w:right w:val="none" w:sz="0" w:space="0" w:color="auto"/>
      </w:divBdr>
    </w:div>
    <w:div w:id="1067921388">
      <w:marLeft w:val="480"/>
      <w:marRight w:val="0"/>
      <w:marTop w:val="0"/>
      <w:marBottom w:val="0"/>
      <w:divBdr>
        <w:top w:val="none" w:sz="0" w:space="0" w:color="auto"/>
        <w:left w:val="none" w:sz="0" w:space="0" w:color="auto"/>
        <w:bottom w:val="none" w:sz="0" w:space="0" w:color="auto"/>
        <w:right w:val="none" w:sz="0" w:space="0" w:color="auto"/>
      </w:divBdr>
    </w:div>
    <w:div w:id="1077898187">
      <w:marLeft w:val="480"/>
      <w:marRight w:val="0"/>
      <w:marTop w:val="0"/>
      <w:marBottom w:val="0"/>
      <w:divBdr>
        <w:top w:val="none" w:sz="0" w:space="0" w:color="auto"/>
        <w:left w:val="none" w:sz="0" w:space="0" w:color="auto"/>
        <w:bottom w:val="none" w:sz="0" w:space="0" w:color="auto"/>
        <w:right w:val="none" w:sz="0" w:space="0" w:color="auto"/>
      </w:divBdr>
    </w:div>
    <w:div w:id="1077946619">
      <w:marLeft w:val="480"/>
      <w:marRight w:val="0"/>
      <w:marTop w:val="0"/>
      <w:marBottom w:val="0"/>
      <w:divBdr>
        <w:top w:val="none" w:sz="0" w:space="0" w:color="auto"/>
        <w:left w:val="none" w:sz="0" w:space="0" w:color="auto"/>
        <w:bottom w:val="none" w:sz="0" w:space="0" w:color="auto"/>
        <w:right w:val="none" w:sz="0" w:space="0" w:color="auto"/>
      </w:divBdr>
    </w:div>
    <w:div w:id="1080063598">
      <w:marLeft w:val="480"/>
      <w:marRight w:val="0"/>
      <w:marTop w:val="0"/>
      <w:marBottom w:val="0"/>
      <w:divBdr>
        <w:top w:val="none" w:sz="0" w:space="0" w:color="auto"/>
        <w:left w:val="none" w:sz="0" w:space="0" w:color="auto"/>
        <w:bottom w:val="none" w:sz="0" w:space="0" w:color="auto"/>
        <w:right w:val="none" w:sz="0" w:space="0" w:color="auto"/>
      </w:divBdr>
    </w:div>
    <w:div w:id="1088767304">
      <w:marLeft w:val="480"/>
      <w:marRight w:val="0"/>
      <w:marTop w:val="0"/>
      <w:marBottom w:val="0"/>
      <w:divBdr>
        <w:top w:val="none" w:sz="0" w:space="0" w:color="auto"/>
        <w:left w:val="none" w:sz="0" w:space="0" w:color="auto"/>
        <w:bottom w:val="none" w:sz="0" w:space="0" w:color="auto"/>
        <w:right w:val="none" w:sz="0" w:space="0" w:color="auto"/>
      </w:divBdr>
    </w:div>
    <w:div w:id="1091970162">
      <w:marLeft w:val="480"/>
      <w:marRight w:val="0"/>
      <w:marTop w:val="0"/>
      <w:marBottom w:val="0"/>
      <w:divBdr>
        <w:top w:val="none" w:sz="0" w:space="0" w:color="auto"/>
        <w:left w:val="none" w:sz="0" w:space="0" w:color="auto"/>
        <w:bottom w:val="none" w:sz="0" w:space="0" w:color="auto"/>
        <w:right w:val="none" w:sz="0" w:space="0" w:color="auto"/>
      </w:divBdr>
    </w:div>
    <w:div w:id="1101140669">
      <w:marLeft w:val="480"/>
      <w:marRight w:val="0"/>
      <w:marTop w:val="0"/>
      <w:marBottom w:val="0"/>
      <w:divBdr>
        <w:top w:val="none" w:sz="0" w:space="0" w:color="auto"/>
        <w:left w:val="none" w:sz="0" w:space="0" w:color="auto"/>
        <w:bottom w:val="none" w:sz="0" w:space="0" w:color="auto"/>
        <w:right w:val="none" w:sz="0" w:space="0" w:color="auto"/>
      </w:divBdr>
    </w:div>
    <w:div w:id="1101140829">
      <w:marLeft w:val="480"/>
      <w:marRight w:val="0"/>
      <w:marTop w:val="0"/>
      <w:marBottom w:val="0"/>
      <w:divBdr>
        <w:top w:val="none" w:sz="0" w:space="0" w:color="auto"/>
        <w:left w:val="none" w:sz="0" w:space="0" w:color="auto"/>
        <w:bottom w:val="none" w:sz="0" w:space="0" w:color="auto"/>
        <w:right w:val="none" w:sz="0" w:space="0" w:color="auto"/>
      </w:divBdr>
    </w:div>
    <w:div w:id="1110125002">
      <w:marLeft w:val="480"/>
      <w:marRight w:val="0"/>
      <w:marTop w:val="0"/>
      <w:marBottom w:val="0"/>
      <w:divBdr>
        <w:top w:val="none" w:sz="0" w:space="0" w:color="auto"/>
        <w:left w:val="none" w:sz="0" w:space="0" w:color="auto"/>
        <w:bottom w:val="none" w:sz="0" w:space="0" w:color="auto"/>
        <w:right w:val="none" w:sz="0" w:space="0" w:color="auto"/>
      </w:divBdr>
    </w:div>
    <w:div w:id="1113329588">
      <w:marLeft w:val="480"/>
      <w:marRight w:val="0"/>
      <w:marTop w:val="0"/>
      <w:marBottom w:val="0"/>
      <w:divBdr>
        <w:top w:val="none" w:sz="0" w:space="0" w:color="auto"/>
        <w:left w:val="none" w:sz="0" w:space="0" w:color="auto"/>
        <w:bottom w:val="none" w:sz="0" w:space="0" w:color="auto"/>
        <w:right w:val="none" w:sz="0" w:space="0" w:color="auto"/>
      </w:divBdr>
    </w:div>
    <w:div w:id="1117067386">
      <w:marLeft w:val="480"/>
      <w:marRight w:val="0"/>
      <w:marTop w:val="0"/>
      <w:marBottom w:val="0"/>
      <w:divBdr>
        <w:top w:val="none" w:sz="0" w:space="0" w:color="auto"/>
        <w:left w:val="none" w:sz="0" w:space="0" w:color="auto"/>
        <w:bottom w:val="none" w:sz="0" w:space="0" w:color="auto"/>
        <w:right w:val="none" w:sz="0" w:space="0" w:color="auto"/>
      </w:divBdr>
    </w:div>
    <w:div w:id="1117260077">
      <w:marLeft w:val="480"/>
      <w:marRight w:val="0"/>
      <w:marTop w:val="0"/>
      <w:marBottom w:val="0"/>
      <w:divBdr>
        <w:top w:val="none" w:sz="0" w:space="0" w:color="auto"/>
        <w:left w:val="none" w:sz="0" w:space="0" w:color="auto"/>
        <w:bottom w:val="none" w:sz="0" w:space="0" w:color="auto"/>
        <w:right w:val="none" w:sz="0" w:space="0" w:color="auto"/>
      </w:divBdr>
    </w:div>
    <w:div w:id="1121001472">
      <w:marLeft w:val="480"/>
      <w:marRight w:val="0"/>
      <w:marTop w:val="0"/>
      <w:marBottom w:val="0"/>
      <w:divBdr>
        <w:top w:val="none" w:sz="0" w:space="0" w:color="auto"/>
        <w:left w:val="none" w:sz="0" w:space="0" w:color="auto"/>
        <w:bottom w:val="none" w:sz="0" w:space="0" w:color="auto"/>
        <w:right w:val="none" w:sz="0" w:space="0" w:color="auto"/>
      </w:divBdr>
    </w:div>
    <w:div w:id="1121345826">
      <w:marLeft w:val="480"/>
      <w:marRight w:val="0"/>
      <w:marTop w:val="0"/>
      <w:marBottom w:val="0"/>
      <w:divBdr>
        <w:top w:val="none" w:sz="0" w:space="0" w:color="auto"/>
        <w:left w:val="none" w:sz="0" w:space="0" w:color="auto"/>
        <w:bottom w:val="none" w:sz="0" w:space="0" w:color="auto"/>
        <w:right w:val="none" w:sz="0" w:space="0" w:color="auto"/>
      </w:divBdr>
    </w:div>
    <w:div w:id="1124930696">
      <w:marLeft w:val="480"/>
      <w:marRight w:val="0"/>
      <w:marTop w:val="0"/>
      <w:marBottom w:val="0"/>
      <w:divBdr>
        <w:top w:val="none" w:sz="0" w:space="0" w:color="auto"/>
        <w:left w:val="none" w:sz="0" w:space="0" w:color="auto"/>
        <w:bottom w:val="none" w:sz="0" w:space="0" w:color="auto"/>
        <w:right w:val="none" w:sz="0" w:space="0" w:color="auto"/>
      </w:divBdr>
    </w:div>
    <w:div w:id="1127701101">
      <w:marLeft w:val="480"/>
      <w:marRight w:val="0"/>
      <w:marTop w:val="0"/>
      <w:marBottom w:val="0"/>
      <w:divBdr>
        <w:top w:val="none" w:sz="0" w:space="0" w:color="auto"/>
        <w:left w:val="none" w:sz="0" w:space="0" w:color="auto"/>
        <w:bottom w:val="none" w:sz="0" w:space="0" w:color="auto"/>
        <w:right w:val="none" w:sz="0" w:space="0" w:color="auto"/>
      </w:divBdr>
    </w:div>
    <w:div w:id="1128552527">
      <w:marLeft w:val="480"/>
      <w:marRight w:val="0"/>
      <w:marTop w:val="0"/>
      <w:marBottom w:val="0"/>
      <w:divBdr>
        <w:top w:val="none" w:sz="0" w:space="0" w:color="auto"/>
        <w:left w:val="none" w:sz="0" w:space="0" w:color="auto"/>
        <w:bottom w:val="none" w:sz="0" w:space="0" w:color="auto"/>
        <w:right w:val="none" w:sz="0" w:space="0" w:color="auto"/>
      </w:divBdr>
    </w:div>
    <w:div w:id="1135029017">
      <w:marLeft w:val="480"/>
      <w:marRight w:val="0"/>
      <w:marTop w:val="0"/>
      <w:marBottom w:val="0"/>
      <w:divBdr>
        <w:top w:val="none" w:sz="0" w:space="0" w:color="auto"/>
        <w:left w:val="none" w:sz="0" w:space="0" w:color="auto"/>
        <w:bottom w:val="none" w:sz="0" w:space="0" w:color="auto"/>
        <w:right w:val="none" w:sz="0" w:space="0" w:color="auto"/>
      </w:divBdr>
    </w:div>
    <w:div w:id="1135174508">
      <w:marLeft w:val="480"/>
      <w:marRight w:val="0"/>
      <w:marTop w:val="0"/>
      <w:marBottom w:val="0"/>
      <w:divBdr>
        <w:top w:val="none" w:sz="0" w:space="0" w:color="auto"/>
        <w:left w:val="none" w:sz="0" w:space="0" w:color="auto"/>
        <w:bottom w:val="none" w:sz="0" w:space="0" w:color="auto"/>
        <w:right w:val="none" w:sz="0" w:space="0" w:color="auto"/>
      </w:divBdr>
    </w:div>
    <w:div w:id="1143695609">
      <w:marLeft w:val="480"/>
      <w:marRight w:val="0"/>
      <w:marTop w:val="0"/>
      <w:marBottom w:val="0"/>
      <w:divBdr>
        <w:top w:val="none" w:sz="0" w:space="0" w:color="auto"/>
        <w:left w:val="none" w:sz="0" w:space="0" w:color="auto"/>
        <w:bottom w:val="none" w:sz="0" w:space="0" w:color="auto"/>
        <w:right w:val="none" w:sz="0" w:space="0" w:color="auto"/>
      </w:divBdr>
    </w:div>
    <w:div w:id="1144003250">
      <w:marLeft w:val="480"/>
      <w:marRight w:val="0"/>
      <w:marTop w:val="0"/>
      <w:marBottom w:val="0"/>
      <w:divBdr>
        <w:top w:val="none" w:sz="0" w:space="0" w:color="auto"/>
        <w:left w:val="none" w:sz="0" w:space="0" w:color="auto"/>
        <w:bottom w:val="none" w:sz="0" w:space="0" w:color="auto"/>
        <w:right w:val="none" w:sz="0" w:space="0" w:color="auto"/>
      </w:divBdr>
    </w:div>
    <w:div w:id="1147166060">
      <w:marLeft w:val="480"/>
      <w:marRight w:val="0"/>
      <w:marTop w:val="0"/>
      <w:marBottom w:val="0"/>
      <w:divBdr>
        <w:top w:val="none" w:sz="0" w:space="0" w:color="auto"/>
        <w:left w:val="none" w:sz="0" w:space="0" w:color="auto"/>
        <w:bottom w:val="none" w:sz="0" w:space="0" w:color="auto"/>
        <w:right w:val="none" w:sz="0" w:space="0" w:color="auto"/>
      </w:divBdr>
    </w:div>
    <w:div w:id="1147547815">
      <w:marLeft w:val="480"/>
      <w:marRight w:val="0"/>
      <w:marTop w:val="0"/>
      <w:marBottom w:val="0"/>
      <w:divBdr>
        <w:top w:val="none" w:sz="0" w:space="0" w:color="auto"/>
        <w:left w:val="none" w:sz="0" w:space="0" w:color="auto"/>
        <w:bottom w:val="none" w:sz="0" w:space="0" w:color="auto"/>
        <w:right w:val="none" w:sz="0" w:space="0" w:color="auto"/>
      </w:divBdr>
    </w:div>
    <w:div w:id="1153522515">
      <w:marLeft w:val="480"/>
      <w:marRight w:val="0"/>
      <w:marTop w:val="0"/>
      <w:marBottom w:val="0"/>
      <w:divBdr>
        <w:top w:val="none" w:sz="0" w:space="0" w:color="auto"/>
        <w:left w:val="none" w:sz="0" w:space="0" w:color="auto"/>
        <w:bottom w:val="none" w:sz="0" w:space="0" w:color="auto"/>
        <w:right w:val="none" w:sz="0" w:space="0" w:color="auto"/>
      </w:divBdr>
    </w:div>
    <w:div w:id="1153718500">
      <w:marLeft w:val="480"/>
      <w:marRight w:val="0"/>
      <w:marTop w:val="0"/>
      <w:marBottom w:val="0"/>
      <w:divBdr>
        <w:top w:val="none" w:sz="0" w:space="0" w:color="auto"/>
        <w:left w:val="none" w:sz="0" w:space="0" w:color="auto"/>
        <w:bottom w:val="none" w:sz="0" w:space="0" w:color="auto"/>
        <w:right w:val="none" w:sz="0" w:space="0" w:color="auto"/>
      </w:divBdr>
    </w:div>
    <w:div w:id="1153761658">
      <w:marLeft w:val="480"/>
      <w:marRight w:val="0"/>
      <w:marTop w:val="0"/>
      <w:marBottom w:val="0"/>
      <w:divBdr>
        <w:top w:val="none" w:sz="0" w:space="0" w:color="auto"/>
        <w:left w:val="none" w:sz="0" w:space="0" w:color="auto"/>
        <w:bottom w:val="none" w:sz="0" w:space="0" w:color="auto"/>
        <w:right w:val="none" w:sz="0" w:space="0" w:color="auto"/>
      </w:divBdr>
    </w:div>
    <w:div w:id="1156456148">
      <w:marLeft w:val="480"/>
      <w:marRight w:val="0"/>
      <w:marTop w:val="0"/>
      <w:marBottom w:val="0"/>
      <w:divBdr>
        <w:top w:val="none" w:sz="0" w:space="0" w:color="auto"/>
        <w:left w:val="none" w:sz="0" w:space="0" w:color="auto"/>
        <w:bottom w:val="none" w:sz="0" w:space="0" w:color="auto"/>
        <w:right w:val="none" w:sz="0" w:space="0" w:color="auto"/>
      </w:divBdr>
    </w:div>
    <w:div w:id="1158838290">
      <w:marLeft w:val="480"/>
      <w:marRight w:val="0"/>
      <w:marTop w:val="0"/>
      <w:marBottom w:val="0"/>
      <w:divBdr>
        <w:top w:val="none" w:sz="0" w:space="0" w:color="auto"/>
        <w:left w:val="none" w:sz="0" w:space="0" w:color="auto"/>
        <w:bottom w:val="none" w:sz="0" w:space="0" w:color="auto"/>
        <w:right w:val="none" w:sz="0" w:space="0" w:color="auto"/>
      </w:divBdr>
    </w:div>
    <w:div w:id="1167861111">
      <w:marLeft w:val="480"/>
      <w:marRight w:val="0"/>
      <w:marTop w:val="0"/>
      <w:marBottom w:val="0"/>
      <w:divBdr>
        <w:top w:val="none" w:sz="0" w:space="0" w:color="auto"/>
        <w:left w:val="none" w:sz="0" w:space="0" w:color="auto"/>
        <w:bottom w:val="none" w:sz="0" w:space="0" w:color="auto"/>
        <w:right w:val="none" w:sz="0" w:space="0" w:color="auto"/>
      </w:divBdr>
    </w:div>
    <w:div w:id="1168518932">
      <w:marLeft w:val="480"/>
      <w:marRight w:val="0"/>
      <w:marTop w:val="0"/>
      <w:marBottom w:val="0"/>
      <w:divBdr>
        <w:top w:val="none" w:sz="0" w:space="0" w:color="auto"/>
        <w:left w:val="none" w:sz="0" w:space="0" w:color="auto"/>
        <w:bottom w:val="none" w:sz="0" w:space="0" w:color="auto"/>
        <w:right w:val="none" w:sz="0" w:space="0" w:color="auto"/>
      </w:divBdr>
    </w:div>
    <w:div w:id="1169098031">
      <w:marLeft w:val="480"/>
      <w:marRight w:val="0"/>
      <w:marTop w:val="0"/>
      <w:marBottom w:val="0"/>
      <w:divBdr>
        <w:top w:val="none" w:sz="0" w:space="0" w:color="auto"/>
        <w:left w:val="none" w:sz="0" w:space="0" w:color="auto"/>
        <w:bottom w:val="none" w:sz="0" w:space="0" w:color="auto"/>
        <w:right w:val="none" w:sz="0" w:space="0" w:color="auto"/>
      </w:divBdr>
    </w:div>
    <w:div w:id="1172142302">
      <w:marLeft w:val="480"/>
      <w:marRight w:val="0"/>
      <w:marTop w:val="0"/>
      <w:marBottom w:val="0"/>
      <w:divBdr>
        <w:top w:val="none" w:sz="0" w:space="0" w:color="auto"/>
        <w:left w:val="none" w:sz="0" w:space="0" w:color="auto"/>
        <w:bottom w:val="none" w:sz="0" w:space="0" w:color="auto"/>
        <w:right w:val="none" w:sz="0" w:space="0" w:color="auto"/>
      </w:divBdr>
    </w:div>
    <w:div w:id="1183592823">
      <w:marLeft w:val="480"/>
      <w:marRight w:val="0"/>
      <w:marTop w:val="0"/>
      <w:marBottom w:val="0"/>
      <w:divBdr>
        <w:top w:val="none" w:sz="0" w:space="0" w:color="auto"/>
        <w:left w:val="none" w:sz="0" w:space="0" w:color="auto"/>
        <w:bottom w:val="none" w:sz="0" w:space="0" w:color="auto"/>
        <w:right w:val="none" w:sz="0" w:space="0" w:color="auto"/>
      </w:divBdr>
    </w:div>
    <w:div w:id="1183594032">
      <w:marLeft w:val="480"/>
      <w:marRight w:val="0"/>
      <w:marTop w:val="0"/>
      <w:marBottom w:val="0"/>
      <w:divBdr>
        <w:top w:val="none" w:sz="0" w:space="0" w:color="auto"/>
        <w:left w:val="none" w:sz="0" w:space="0" w:color="auto"/>
        <w:bottom w:val="none" w:sz="0" w:space="0" w:color="auto"/>
        <w:right w:val="none" w:sz="0" w:space="0" w:color="auto"/>
      </w:divBdr>
    </w:div>
    <w:div w:id="1184057792">
      <w:marLeft w:val="480"/>
      <w:marRight w:val="0"/>
      <w:marTop w:val="0"/>
      <w:marBottom w:val="0"/>
      <w:divBdr>
        <w:top w:val="none" w:sz="0" w:space="0" w:color="auto"/>
        <w:left w:val="none" w:sz="0" w:space="0" w:color="auto"/>
        <w:bottom w:val="none" w:sz="0" w:space="0" w:color="auto"/>
        <w:right w:val="none" w:sz="0" w:space="0" w:color="auto"/>
      </w:divBdr>
    </w:div>
    <w:div w:id="1184593772">
      <w:marLeft w:val="480"/>
      <w:marRight w:val="0"/>
      <w:marTop w:val="0"/>
      <w:marBottom w:val="0"/>
      <w:divBdr>
        <w:top w:val="none" w:sz="0" w:space="0" w:color="auto"/>
        <w:left w:val="none" w:sz="0" w:space="0" w:color="auto"/>
        <w:bottom w:val="none" w:sz="0" w:space="0" w:color="auto"/>
        <w:right w:val="none" w:sz="0" w:space="0" w:color="auto"/>
      </w:divBdr>
    </w:div>
    <w:div w:id="1185941148">
      <w:marLeft w:val="480"/>
      <w:marRight w:val="0"/>
      <w:marTop w:val="0"/>
      <w:marBottom w:val="0"/>
      <w:divBdr>
        <w:top w:val="none" w:sz="0" w:space="0" w:color="auto"/>
        <w:left w:val="none" w:sz="0" w:space="0" w:color="auto"/>
        <w:bottom w:val="none" w:sz="0" w:space="0" w:color="auto"/>
        <w:right w:val="none" w:sz="0" w:space="0" w:color="auto"/>
      </w:divBdr>
    </w:div>
    <w:div w:id="1187671767">
      <w:marLeft w:val="480"/>
      <w:marRight w:val="0"/>
      <w:marTop w:val="0"/>
      <w:marBottom w:val="0"/>
      <w:divBdr>
        <w:top w:val="none" w:sz="0" w:space="0" w:color="auto"/>
        <w:left w:val="none" w:sz="0" w:space="0" w:color="auto"/>
        <w:bottom w:val="none" w:sz="0" w:space="0" w:color="auto"/>
        <w:right w:val="none" w:sz="0" w:space="0" w:color="auto"/>
      </w:divBdr>
    </w:div>
    <w:div w:id="1188638803">
      <w:marLeft w:val="480"/>
      <w:marRight w:val="0"/>
      <w:marTop w:val="0"/>
      <w:marBottom w:val="0"/>
      <w:divBdr>
        <w:top w:val="none" w:sz="0" w:space="0" w:color="auto"/>
        <w:left w:val="none" w:sz="0" w:space="0" w:color="auto"/>
        <w:bottom w:val="none" w:sz="0" w:space="0" w:color="auto"/>
        <w:right w:val="none" w:sz="0" w:space="0" w:color="auto"/>
      </w:divBdr>
    </w:div>
    <w:div w:id="1192493496">
      <w:marLeft w:val="480"/>
      <w:marRight w:val="0"/>
      <w:marTop w:val="0"/>
      <w:marBottom w:val="0"/>
      <w:divBdr>
        <w:top w:val="none" w:sz="0" w:space="0" w:color="auto"/>
        <w:left w:val="none" w:sz="0" w:space="0" w:color="auto"/>
        <w:bottom w:val="none" w:sz="0" w:space="0" w:color="auto"/>
        <w:right w:val="none" w:sz="0" w:space="0" w:color="auto"/>
      </w:divBdr>
    </w:div>
    <w:div w:id="1194807711">
      <w:marLeft w:val="480"/>
      <w:marRight w:val="0"/>
      <w:marTop w:val="0"/>
      <w:marBottom w:val="0"/>
      <w:divBdr>
        <w:top w:val="none" w:sz="0" w:space="0" w:color="auto"/>
        <w:left w:val="none" w:sz="0" w:space="0" w:color="auto"/>
        <w:bottom w:val="none" w:sz="0" w:space="0" w:color="auto"/>
        <w:right w:val="none" w:sz="0" w:space="0" w:color="auto"/>
      </w:divBdr>
    </w:div>
    <w:div w:id="1196576871">
      <w:marLeft w:val="480"/>
      <w:marRight w:val="0"/>
      <w:marTop w:val="0"/>
      <w:marBottom w:val="0"/>
      <w:divBdr>
        <w:top w:val="none" w:sz="0" w:space="0" w:color="auto"/>
        <w:left w:val="none" w:sz="0" w:space="0" w:color="auto"/>
        <w:bottom w:val="none" w:sz="0" w:space="0" w:color="auto"/>
        <w:right w:val="none" w:sz="0" w:space="0" w:color="auto"/>
      </w:divBdr>
    </w:div>
    <w:div w:id="1197237404">
      <w:marLeft w:val="480"/>
      <w:marRight w:val="0"/>
      <w:marTop w:val="0"/>
      <w:marBottom w:val="0"/>
      <w:divBdr>
        <w:top w:val="none" w:sz="0" w:space="0" w:color="auto"/>
        <w:left w:val="none" w:sz="0" w:space="0" w:color="auto"/>
        <w:bottom w:val="none" w:sz="0" w:space="0" w:color="auto"/>
        <w:right w:val="none" w:sz="0" w:space="0" w:color="auto"/>
      </w:divBdr>
    </w:div>
    <w:div w:id="1198198955">
      <w:marLeft w:val="480"/>
      <w:marRight w:val="0"/>
      <w:marTop w:val="0"/>
      <w:marBottom w:val="0"/>
      <w:divBdr>
        <w:top w:val="none" w:sz="0" w:space="0" w:color="auto"/>
        <w:left w:val="none" w:sz="0" w:space="0" w:color="auto"/>
        <w:bottom w:val="none" w:sz="0" w:space="0" w:color="auto"/>
        <w:right w:val="none" w:sz="0" w:space="0" w:color="auto"/>
      </w:divBdr>
    </w:div>
    <w:div w:id="1203592822">
      <w:marLeft w:val="480"/>
      <w:marRight w:val="0"/>
      <w:marTop w:val="0"/>
      <w:marBottom w:val="0"/>
      <w:divBdr>
        <w:top w:val="none" w:sz="0" w:space="0" w:color="auto"/>
        <w:left w:val="none" w:sz="0" w:space="0" w:color="auto"/>
        <w:bottom w:val="none" w:sz="0" w:space="0" w:color="auto"/>
        <w:right w:val="none" w:sz="0" w:space="0" w:color="auto"/>
      </w:divBdr>
    </w:div>
    <w:div w:id="1205562684">
      <w:marLeft w:val="480"/>
      <w:marRight w:val="0"/>
      <w:marTop w:val="0"/>
      <w:marBottom w:val="0"/>
      <w:divBdr>
        <w:top w:val="none" w:sz="0" w:space="0" w:color="auto"/>
        <w:left w:val="none" w:sz="0" w:space="0" w:color="auto"/>
        <w:bottom w:val="none" w:sz="0" w:space="0" w:color="auto"/>
        <w:right w:val="none" w:sz="0" w:space="0" w:color="auto"/>
      </w:divBdr>
    </w:div>
    <w:div w:id="1212696852">
      <w:marLeft w:val="480"/>
      <w:marRight w:val="0"/>
      <w:marTop w:val="0"/>
      <w:marBottom w:val="0"/>
      <w:divBdr>
        <w:top w:val="none" w:sz="0" w:space="0" w:color="auto"/>
        <w:left w:val="none" w:sz="0" w:space="0" w:color="auto"/>
        <w:bottom w:val="none" w:sz="0" w:space="0" w:color="auto"/>
        <w:right w:val="none" w:sz="0" w:space="0" w:color="auto"/>
      </w:divBdr>
    </w:div>
    <w:div w:id="1214732843">
      <w:marLeft w:val="480"/>
      <w:marRight w:val="0"/>
      <w:marTop w:val="0"/>
      <w:marBottom w:val="0"/>
      <w:divBdr>
        <w:top w:val="none" w:sz="0" w:space="0" w:color="auto"/>
        <w:left w:val="none" w:sz="0" w:space="0" w:color="auto"/>
        <w:bottom w:val="none" w:sz="0" w:space="0" w:color="auto"/>
        <w:right w:val="none" w:sz="0" w:space="0" w:color="auto"/>
      </w:divBdr>
    </w:div>
    <w:div w:id="1214928388">
      <w:marLeft w:val="480"/>
      <w:marRight w:val="0"/>
      <w:marTop w:val="0"/>
      <w:marBottom w:val="0"/>
      <w:divBdr>
        <w:top w:val="none" w:sz="0" w:space="0" w:color="auto"/>
        <w:left w:val="none" w:sz="0" w:space="0" w:color="auto"/>
        <w:bottom w:val="none" w:sz="0" w:space="0" w:color="auto"/>
        <w:right w:val="none" w:sz="0" w:space="0" w:color="auto"/>
      </w:divBdr>
    </w:div>
    <w:div w:id="1216283497">
      <w:marLeft w:val="480"/>
      <w:marRight w:val="0"/>
      <w:marTop w:val="0"/>
      <w:marBottom w:val="0"/>
      <w:divBdr>
        <w:top w:val="none" w:sz="0" w:space="0" w:color="auto"/>
        <w:left w:val="none" w:sz="0" w:space="0" w:color="auto"/>
        <w:bottom w:val="none" w:sz="0" w:space="0" w:color="auto"/>
        <w:right w:val="none" w:sz="0" w:space="0" w:color="auto"/>
      </w:divBdr>
    </w:div>
    <w:div w:id="1218082485">
      <w:marLeft w:val="480"/>
      <w:marRight w:val="0"/>
      <w:marTop w:val="0"/>
      <w:marBottom w:val="0"/>
      <w:divBdr>
        <w:top w:val="none" w:sz="0" w:space="0" w:color="auto"/>
        <w:left w:val="none" w:sz="0" w:space="0" w:color="auto"/>
        <w:bottom w:val="none" w:sz="0" w:space="0" w:color="auto"/>
        <w:right w:val="none" w:sz="0" w:space="0" w:color="auto"/>
      </w:divBdr>
    </w:div>
    <w:div w:id="1228765371">
      <w:marLeft w:val="480"/>
      <w:marRight w:val="0"/>
      <w:marTop w:val="0"/>
      <w:marBottom w:val="0"/>
      <w:divBdr>
        <w:top w:val="none" w:sz="0" w:space="0" w:color="auto"/>
        <w:left w:val="none" w:sz="0" w:space="0" w:color="auto"/>
        <w:bottom w:val="none" w:sz="0" w:space="0" w:color="auto"/>
        <w:right w:val="none" w:sz="0" w:space="0" w:color="auto"/>
      </w:divBdr>
    </w:div>
    <w:div w:id="1230652970">
      <w:marLeft w:val="480"/>
      <w:marRight w:val="0"/>
      <w:marTop w:val="0"/>
      <w:marBottom w:val="0"/>
      <w:divBdr>
        <w:top w:val="none" w:sz="0" w:space="0" w:color="auto"/>
        <w:left w:val="none" w:sz="0" w:space="0" w:color="auto"/>
        <w:bottom w:val="none" w:sz="0" w:space="0" w:color="auto"/>
        <w:right w:val="none" w:sz="0" w:space="0" w:color="auto"/>
      </w:divBdr>
    </w:div>
    <w:div w:id="1241213605">
      <w:marLeft w:val="480"/>
      <w:marRight w:val="0"/>
      <w:marTop w:val="0"/>
      <w:marBottom w:val="0"/>
      <w:divBdr>
        <w:top w:val="none" w:sz="0" w:space="0" w:color="auto"/>
        <w:left w:val="none" w:sz="0" w:space="0" w:color="auto"/>
        <w:bottom w:val="none" w:sz="0" w:space="0" w:color="auto"/>
        <w:right w:val="none" w:sz="0" w:space="0" w:color="auto"/>
      </w:divBdr>
    </w:div>
    <w:div w:id="1243030511">
      <w:marLeft w:val="480"/>
      <w:marRight w:val="0"/>
      <w:marTop w:val="0"/>
      <w:marBottom w:val="0"/>
      <w:divBdr>
        <w:top w:val="none" w:sz="0" w:space="0" w:color="auto"/>
        <w:left w:val="none" w:sz="0" w:space="0" w:color="auto"/>
        <w:bottom w:val="none" w:sz="0" w:space="0" w:color="auto"/>
        <w:right w:val="none" w:sz="0" w:space="0" w:color="auto"/>
      </w:divBdr>
    </w:div>
    <w:div w:id="1246065787">
      <w:marLeft w:val="480"/>
      <w:marRight w:val="0"/>
      <w:marTop w:val="0"/>
      <w:marBottom w:val="0"/>
      <w:divBdr>
        <w:top w:val="none" w:sz="0" w:space="0" w:color="auto"/>
        <w:left w:val="none" w:sz="0" w:space="0" w:color="auto"/>
        <w:bottom w:val="none" w:sz="0" w:space="0" w:color="auto"/>
        <w:right w:val="none" w:sz="0" w:space="0" w:color="auto"/>
      </w:divBdr>
    </w:div>
    <w:div w:id="1253247479">
      <w:marLeft w:val="480"/>
      <w:marRight w:val="0"/>
      <w:marTop w:val="0"/>
      <w:marBottom w:val="0"/>
      <w:divBdr>
        <w:top w:val="none" w:sz="0" w:space="0" w:color="auto"/>
        <w:left w:val="none" w:sz="0" w:space="0" w:color="auto"/>
        <w:bottom w:val="none" w:sz="0" w:space="0" w:color="auto"/>
        <w:right w:val="none" w:sz="0" w:space="0" w:color="auto"/>
      </w:divBdr>
    </w:div>
    <w:div w:id="1257441481">
      <w:marLeft w:val="480"/>
      <w:marRight w:val="0"/>
      <w:marTop w:val="0"/>
      <w:marBottom w:val="0"/>
      <w:divBdr>
        <w:top w:val="none" w:sz="0" w:space="0" w:color="auto"/>
        <w:left w:val="none" w:sz="0" w:space="0" w:color="auto"/>
        <w:bottom w:val="none" w:sz="0" w:space="0" w:color="auto"/>
        <w:right w:val="none" w:sz="0" w:space="0" w:color="auto"/>
      </w:divBdr>
    </w:div>
    <w:div w:id="1264453730">
      <w:marLeft w:val="480"/>
      <w:marRight w:val="0"/>
      <w:marTop w:val="0"/>
      <w:marBottom w:val="0"/>
      <w:divBdr>
        <w:top w:val="none" w:sz="0" w:space="0" w:color="auto"/>
        <w:left w:val="none" w:sz="0" w:space="0" w:color="auto"/>
        <w:bottom w:val="none" w:sz="0" w:space="0" w:color="auto"/>
        <w:right w:val="none" w:sz="0" w:space="0" w:color="auto"/>
      </w:divBdr>
    </w:div>
    <w:div w:id="1269965224">
      <w:marLeft w:val="480"/>
      <w:marRight w:val="0"/>
      <w:marTop w:val="0"/>
      <w:marBottom w:val="0"/>
      <w:divBdr>
        <w:top w:val="none" w:sz="0" w:space="0" w:color="auto"/>
        <w:left w:val="none" w:sz="0" w:space="0" w:color="auto"/>
        <w:bottom w:val="none" w:sz="0" w:space="0" w:color="auto"/>
        <w:right w:val="none" w:sz="0" w:space="0" w:color="auto"/>
      </w:divBdr>
    </w:div>
    <w:div w:id="1276257700">
      <w:marLeft w:val="480"/>
      <w:marRight w:val="0"/>
      <w:marTop w:val="0"/>
      <w:marBottom w:val="0"/>
      <w:divBdr>
        <w:top w:val="none" w:sz="0" w:space="0" w:color="auto"/>
        <w:left w:val="none" w:sz="0" w:space="0" w:color="auto"/>
        <w:bottom w:val="none" w:sz="0" w:space="0" w:color="auto"/>
        <w:right w:val="none" w:sz="0" w:space="0" w:color="auto"/>
      </w:divBdr>
    </w:div>
    <w:div w:id="1284117425">
      <w:marLeft w:val="480"/>
      <w:marRight w:val="0"/>
      <w:marTop w:val="0"/>
      <w:marBottom w:val="0"/>
      <w:divBdr>
        <w:top w:val="none" w:sz="0" w:space="0" w:color="auto"/>
        <w:left w:val="none" w:sz="0" w:space="0" w:color="auto"/>
        <w:bottom w:val="none" w:sz="0" w:space="0" w:color="auto"/>
        <w:right w:val="none" w:sz="0" w:space="0" w:color="auto"/>
      </w:divBdr>
    </w:div>
    <w:div w:id="1286232531">
      <w:marLeft w:val="480"/>
      <w:marRight w:val="0"/>
      <w:marTop w:val="0"/>
      <w:marBottom w:val="0"/>
      <w:divBdr>
        <w:top w:val="none" w:sz="0" w:space="0" w:color="auto"/>
        <w:left w:val="none" w:sz="0" w:space="0" w:color="auto"/>
        <w:bottom w:val="none" w:sz="0" w:space="0" w:color="auto"/>
        <w:right w:val="none" w:sz="0" w:space="0" w:color="auto"/>
      </w:divBdr>
    </w:div>
    <w:div w:id="1287813718">
      <w:marLeft w:val="480"/>
      <w:marRight w:val="0"/>
      <w:marTop w:val="0"/>
      <w:marBottom w:val="0"/>
      <w:divBdr>
        <w:top w:val="none" w:sz="0" w:space="0" w:color="auto"/>
        <w:left w:val="none" w:sz="0" w:space="0" w:color="auto"/>
        <w:bottom w:val="none" w:sz="0" w:space="0" w:color="auto"/>
        <w:right w:val="none" w:sz="0" w:space="0" w:color="auto"/>
      </w:divBdr>
    </w:div>
    <w:div w:id="1289162363">
      <w:marLeft w:val="480"/>
      <w:marRight w:val="0"/>
      <w:marTop w:val="0"/>
      <w:marBottom w:val="0"/>
      <w:divBdr>
        <w:top w:val="none" w:sz="0" w:space="0" w:color="auto"/>
        <w:left w:val="none" w:sz="0" w:space="0" w:color="auto"/>
        <w:bottom w:val="none" w:sz="0" w:space="0" w:color="auto"/>
        <w:right w:val="none" w:sz="0" w:space="0" w:color="auto"/>
      </w:divBdr>
    </w:div>
    <w:div w:id="1297032583">
      <w:marLeft w:val="480"/>
      <w:marRight w:val="0"/>
      <w:marTop w:val="0"/>
      <w:marBottom w:val="0"/>
      <w:divBdr>
        <w:top w:val="none" w:sz="0" w:space="0" w:color="auto"/>
        <w:left w:val="none" w:sz="0" w:space="0" w:color="auto"/>
        <w:bottom w:val="none" w:sz="0" w:space="0" w:color="auto"/>
        <w:right w:val="none" w:sz="0" w:space="0" w:color="auto"/>
      </w:divBdr>
    </w:div>
    <w:div w:id="1300577942">
      <w:marLeft w:val="480"/>
      <w:marRight w:val="0"/>
      <w:marTop w:val="0"/>
      <w:marBottom w:val="0"/>
      <w:divBdr>
        <w:top w:val="none" w:sz="0" w:space="0" w:color="auto"/>
        <w:left w:val="none" w:sz="0" w:space="0" w:color="auto"/>
        <w:bottom w:val="none" w:sz="0" w:space="0" w:color="auto"/>
        <w:right w:val="none" w:sz="0" w:space="0" w:color="auto"/>
      </w:divBdr>
    </w:div>
    <w:div w:id="1303149906">
      <w:marLeft w:val="480"/>
      <w:marRight w:val="0"/>
      <w:marTop w:val="0"/>
      <w:marBottom w:val="0"/>
      <w:divBdr>
        <w:top w:val="none" w:sz="0" w:space="0" w:color="auto"/>
        <w:left w:val="none" w:sz="0" w:space="0" w:color="auto"/>
        <w:bottom w:val="none" w:sz="0" w:space="0" w:color="auto"/>
        <w:right w:val="none" w:sz="0" w:space="0" w:color="auto"/>
      </w:divBdr>
    </w:div>
    <w:div w:id="1304777588">
      <w:marLeft w:val="480"/>
      <w:marRight w:val="0"/>
      <w:marTop w:val="0"/>
      <w:marBottom w:val="0"/>
      <w:divBdr>
        <w:top w:val="none" w:sz="0" w:space="0" w:color="auto"/>
        <w:left w:val="none" w:sz="0" w:space="0" w:color="auto"/>
        <w:bottom w:val="none" w:sz="0" w:space="0" w:color="auto"/>
        <w:right w:val="none" w:sz="0" w:space="0" w:color="auto"/>
      </w:divBdr>
    </w:div>
    <w:div w:id="1309476726">
      <w:marLeft w:val="480"/>
      <w:marRight w:val="0"/>
      <w:marTop w:val="0"/>
      <w:marBottom w:val="0"/>
      <w:divBdr>
        <w:top w:val="none" w:sz="0" w:space="0" w:color="auto"/>
        <w:left w:val="none" w:sz="0" w:space="0" w:color="auto"/>
        <w:bottom w:val="none" w:sz="0" w:space="0" w:color="auto"/>
        <w:right w:val="none" w:sz="0" w:space="0" w:color="auto"/>
      </w:divBdr>
    </w:div>
    <w:div w:id="1311059849">
      <w:marLeft w:val="480"/>
      <w:marRight w:val="0"/>
      <w:marTop w:val="0"/>
      <w:marBottom w:val="0"/>
      <w:divBdr>
        <w:top w:val="none" w:sz="0" w:space="0" w:color="auto"/>
        <w:left w:val="none" w:sz="0" w:space="0" w:color="auto"/>
        <w:bottom w:val="none" w:sz="0" w:space="0" w:color="auto"/>
        <w:right w:val="none" w:sz="0" w:space="0" w:color="auto"/>
      </w:divBdr>
    </w:div>
    <w:div w:id="1319770801">
      <w:marLeft w:val="480"/>
      <w:marRight w:val="0"/>
      <w:marTop w:val="0"/>
      <w:marBottom w:val="0"/>
      <w:divBdr>
        <w:top w:val="none" w:sz="0" w:space="0" w:color="auto"/>
        <w:left w:val="none" w:sz="0" w:space="0" w:color="auto"/>
        <w:bottom w:val="none" w:sz="0" w:space="0" w:color="auto"/>
        <w:right w:val="none" w:sz="0" w:space="0" w:color="auto"/>
      </w:divBdr>
    </w:div>
    <w:div w:id="1320112873">
      <w:marLeft w:val="480"/>
      <w:marRight w:val="0"/>
      <w:marTop w:val="0"/>
      <w:marBottom w:val="0"/>
      <w:divBdr>
        <w:top w:val="none" w:sz="0" w:space="0" w:color="auto"/>
        <w:left w:val="none" w:sz="0" w:space="0" w:color="auto"/>
        <w:bottom w:val="none" w:sz="0" w:space="0" w:color="auto"/>
        <w:right w:val="none" w:sz="0" w:space="0" w:color="auto"/>
      </w:divBdr>
    </w:div>
    <w:div w:id="1322587136">
      <w:marLeft w:val="480"/>
      <w:marRight w:val="0"/>
      <w:marTop w:val="0"/>
      <w:marBottom w:val="0"/>
      <w:divBdr>
        <w:top w:val="none" w:sz="0" w:space="0" w:color="auto"/>
        <w:left w:val="none" w:sz="0" w:space="0" w:color="auto"/>
        <w:bottom w:val="none" w:sz="0" w:space="0" w:color="auto"/>
        <w:right w:val="none" w:sz="0" w:space="0" w:color="auto"/>
      </w:divBdr>
    </w:div>
    <w:div w:id="1323045894">
      <w:marLeft w:val="480"/>
      <w:marRight w:val="0"/>
      <w:marTop w:val="0"/>
      <w:marBottom w:val="0"/>
      <w:divBdr>
        <w:top w:val="none" w:sz="0" w:space="0" w:color="auto"/>
        <w:left w:val="none" w:sz="0" w:space="0" w:color="auto"/>
        <w:bottom w:val="none" w:sz="0" w:space="0" w:color="auto"/>
        <w:right w:val="none" w:sz="0" w:space="0" w:color="auto"/>
      </w:divBdr>
    </w:div>
    <w:div w:id="1326206706">
      <w:marLeft w:val="480"/>
      <w:marRight w:val="0"/>
      <w:marTop w:val="0"/>
      <w:marBottom w:val="0"/>
      <w:divBdr>
        <w:top w:val="none" w:sz="0" w:space="0" w:color="auto"/>
        <w:left w:val="none" w:sz="0" w:space="0" w:color="auto"/>
        <w:bottom w:val="none" w:sz="0" w:space="0" w:color="auto"/>
        <w:right w:val="none" w:sz="0" w:space="0" w:color="auto"/>
      </w:divBdr>
    </w:div>
    <w:div w:id="1328747896">
      <w:marLeft w:val="480"/>
      <w:marRight w:val="0"/>
      <w:marTop w:val="0"/>
      <w:marBottom w:val="0"/>
      <w:divBdr>
        <w:top w:val="none" w:sz="0" w:space="0" w:color="auto"/>
        <w:left w:val="none" w:sz="0" w:space="0" w:color="auto"/>
        <w:bottom w:val="none" w:sz="0" w:space="0" w:color="auto"/>
        <w:right w:val="none" w:sz="0" w:space="0" w:color="auto"/>
      </w:divBdr>
    </w:div>
    <w:div w:id="1334411210">
      <w:marLeft w:val="480"/>
      <w:marRight w:val="0"/>
      <w:marTop w:val="0"/>
      <w:marBottom w:val="0"/>
      <w:divBdr>
        <w:top w:val="none" w:sz="0" w:space="0" w:color="auto"/>
        <w:left w:val="none" w:sz="0" w:space="0" w:color="auto"/>
        <w:bottom w:val="none" w:sz="0" w:space="0" w:color="auto"/>
        <w:right w:val="none" w:sz="0" w:space="0" w:color="auto"/>
      </w:divBdr>
    </w:div>
    <w:div w:id="1335835750">
      <w:marLeft w:val="480"/>
      <w:marRight w:val="0"/>
      <w:marTop w:val="0"/>
      <w:marBottom w:val="0"/>
      <w:divBdr>
        <w:top w:val="none" w:sz="0" w:space="0" w:color="auto"/>
        <w:left w:val="none" w:sz="0" w:space="0" w:color="auto"/>
        <w:bottom w:val="none" w:sz="0" w:space="0" w:color="auto"/>
        <w:right w:val="none" w:sz="0" w:space="0" w:color="auto"/>
      </w:divBdr>
    </w:div>
    <w:div w:id="1335913335">
      <w:marLeft w:val="480"/>
      <w:marRight w:val="0"/>
      <w:marTop w:val="0"/>
      <w:marBottom w:val="0"/>
      <w:divBdr>
        <w:top w:val="none" w:sz="0" w:space="0" w:color="auto"/>
        <w:left w:val="none" w:sz="0" w:space="0" w:color="auto"/>
        <w:bottom w:val="none" w:sz="0" w:space="0" w:color="auto"/>
        <w:right w:val="none" w:sz="0" w:space="0" w:color="auto"/>
      </w:divBdr>
    </w:div>
    <w:div w:id="1337879347">
      <w:marLeft w:val="480"/>
      <w:marRight w:val="0"/>
      <w:marTop w:val="0"/>
      <w:marBottom w:val="0"/>
      <w:divBdr>
        <w:top w:val="none" w:sz="0" w:space="0" w:color="auto"/>
        <w:left w:val="none" w:sz="0" w:space="0" w:color="auto"/>
        <w:bottom w:val="none" w:sz="0" w:space="0" w:color="auto"/>
        <w:right w:val="none" w:sz="0" w:space="0" w:color="auto"/>
      </w:divBdr>
    </w:div>
    <w:div w:id="1339195377">
      <w:marLeft w:val="480"/>
      <w:marRight w:val="0"/>
      <w:marTop w:val="0"/>
      <w:marBottom w:val="0"/>
      <w:divBdr>
        <w:top w:val="none" w:sz="0" w:space="0" w:color="auto"/>
        <w:left w:val="none" w:sz="0" w:space="0" w:color="auto"/>
        <w:bottom w:val="none" w:sz="0" w:space="0" w:color="auto"/>
        <w:right w:val="none" w:sz="0" w:space="0" w:color="auto"/>
      </w:divBdr>
    </w:div>
    <w:div w:id="1340112483">
      <w:marLeft w:val="480"/>
      <w:marRight w:val="0"/>
      <w:marTop w:val="0"/>
      <w:marBottom w:val="0"/>
      <w:divBdr>
        <w:top w:val="none" w:sz="0" w:space="0" w:color="auto"/>
        <w:left w:val="none" w:sz="0" w:space="0" w:color="auto"/>
        <w:bottom w:val="none" w:sz="0" w:space="0" w:color="auto"/>
        <w:right w:val="none" w:sz="0" w:space="0" w:color="auto"/>
      </w:divBdr>
    </w:div>
    <w:div w:id="1341155338">
      <w:marLeft w:val="480"/>
      <w:marRight w:val="0"/>
      <w:marTop w:val="0"/>
      <w:marBottom w:val="0"/>
      <w:divBdr>
        <w:top w:val="none" w:sz="0" w:space="0" w:color="auto"/>
        <w:left w:val="none" w:sz="0" w:space="0" w:color="auto"/>
        <w:bottom w:val="none" w:sz="0" w:space="0" w:color="auto"/>
        <w:right w:val="none" w:sz="0" w:space="0" w:color="auto"/>
      </w:divBdr>
    </w:div>
    <w:div w:id="1349599735">
      <w:marLeft w:val="480"/>
      <w:marRight w:val="0"/>
      <w:marTop w:val="0"/>
      <w:marBottom w:val="0"/>
      <w:divBdr>
        <w:top w:val="none" w:sz="0" w:space="0" w:color="auto"/>
        <w:left w:val="none" w:sz="0" w:space="0" w:color="auto"/>
        <w:bottom w:val="none" w:sz="0" w:space="0" w:color="auto"/>
        <w:right w:val="none" w:sz="0" w:space="0" w:color="auto"/>
      </w:divBdr>
    </w:div>
    <w:div w:id="1349990795">
      <w:marLeft w:val="480"/>
      <w:marRight w:val="0"/>
      <w:marTop w:val="0"/>
      <w:marBottom w:val="0"/>
      <w:divBdr>
        <w:top w:val="none" w:sz="0" w:space="0" w:color="auto"/>
        <w:left w:val="none" w:sz="0" w:space="0" w:color="auto"/>
        <w:bottom w:val="none" w:sz="0" w:space="0" w:color="auto"/>
        <w:right w:val="none" w:sz="0" w:space="0" w:color="auto"/>
      </w:divBdr>
    </w:div>
    <w:div w:id="1351182853">
      <w:marLeft w:val="480"/>
      <w:marRight w:val="0"/>
      <w:marTop w:val="0"/>
      <w:marBottom w:val="0"/>
      <w:divBdr>
        <w:top w:val="none" w:sz="0" w:space="0" w:color="auto"/>
        <w:left w:val="none" w:sz="0" w:space="0" w:color="auto"/>
        <w:bottom w:val="none" w:sz="0" w:space="0" w:color="auto"/>
        <w:right w:val="none" w:sz="0" w:space="0" w:color="auto"/>
      </w:divBdr>
    </w:div>
    <w:div w:id="1360818494">
      <w:marLeft w:val="480"/>
      <w:marRight w:val="0"/>
      <w:marTop w:val="0"/>
      <w:marBottom w:val="0"/>
      <w:divBdr>
        <w:top w:val="none" w:sz="0" w:space="0" w:color="auto"/>
        <w:left w:val="none" w:sz="0" w:space="0" w:color="auto"/>
        <w:bottom w:val="none" w:sz="0" w:space="0" w:color="auto"/>
        <w:right w:val="none" w:sz="0" w:space="0" w:color="auto"/>
      </w:divBdr>
    </w:div>
    <w:div w:id="1361737749">
      <w:marLeft w:val="480"/>
      <w:marRight w:val="0"/>
      <w:marTop w:val="0"/>
      <w:marBottom w:val="0"/>
      <w:divBdr>
        <w:top w:val="none" w:sz="0" w:space="0" w:color="auto"/>
        <w:left w:val="none" w:sz="0" w:space="0" w:color="auto"/>
        <w:bottom w:val="none" w:sz="0" w:space="0" w:color="auto"/>
        <w:right w:val="none" w:sz="0" w:space="0" w:color="auto"/>
      </w:divBdr>
    </w:div>
    <w:div w:id="1363555917">
      <w:marLeft w:val="480"/>
      <w:marRight w:val="0"/>
      <w:marTop w:val="0"/>
      <w:marBottom w:val="0"/>
      <w:divBdr>
        <w:top w:val="none" w:sz="0" w:space="0" w:color="auto"/>
        <w:left w:val="none" w:sz="0" w:space="0" w:color="auto"/>
        <w:bottom w:val="none" w:sz="0" w:space="0" w:color="auto"/>
        <w:right w:val="none" w:sz="0" w:space="0" w:color="auto"/>
      </w:divBdr>
    </w:div>
    <w:div w:id="1364482049">
      <w:marLeft w:val="480"/>
      <w:marRight w:val="0"/>
      <w:marTop w:val="0"/>
      <w:marBottom w:val="0"/>
      <w:divBdr>
        <w:top w:val="none" w:sz="0" w:space="0" w:color="auto"/>
        <w:left w:val="none" w:sz="0" w:space="0" w:color="auto"/>
        <w:bottom w:val="none" w:sz="0" w:space="0" w:color="auto"/>
        <w:right w:val="none" w:sz="0" w:space="0" w:color="auto"/>
      </w:divBdr>
    </w:div>
    <w:div w:id="1371609618">
      <w:marLeft w:val="480"/>
      <w:marRight w:val="0"/>
      <w:marTop w:val="0"/>
      <w:marBottom w:val="0"/>
      <w:divBdr>
        <w:top w:val="none" w:sz="0" w:space="0" w:color="auto"/>
        <w:left w:val="none" w:sz="0" w:space="0" w:color="auto"/>
        <w:bottom w:val="none" w:sz="0" w:space="0" w:color="auto"/>
        <w:right w:val="none" w:sz="0" w:space="0" w:color="auto"/>
      </w:divBdr>
    </w:div>
    <w:div w:id="1377387845">
      <w:marLeft w:val="480"/>
      <w:marRight w:val="0"/>
      <w:marTop w:val="0"/>
      <w:marBottom w:val="0"/>
      <w:divBdr>
        <w:top w:val="none" w:sz="0" w:space="0" w:color="auto"/>
        <w:left w:val="none" w:sz="0" w:space="0" w:color="auto"/>
        <w:bottom w:val="none" w:sz="0" w:space="0" w:color="auto"/>
        <w:right w:val="none" w:sz="0" w:space="0" w:color="auto"/>
      </w:divBdr>
    </w:div>
    <w:div w:id="1380010741">
      <w:marLeft w:val="480"/>
      <w:marRight w:val="0"/>
      <w:marTop w:val="0"/>
      <w:marBottom w:val="0"/>
      <w:divBdr>
        <w:top w:val="none" w:sz="0" w:space="0" w:color="auto"/>
        <w:left w:val="none" w:sz="0" w:space="0" w:color="auto"/>
        <w:bottom w:val="none" w:sz="0" w:space="0" w:color="auto"/>
        <w:right w:val="none" w:sz="0" w:space="0" w:color="auto"/>
      </w:divBdr>
    </w:div>
    <w:div w:id="1384134340">
      <w:marLeft w:val="480"/>
      <w:marRight w:val="0"/>
      <w:marTop w:val="0"/>
      <w:marBottom w:val="0"/>
      <w:divBdr>
        <w:top w:val="none" w:sz="0" w:space="0" w:color="auto"/>
        <w:left w:val="none" w:sz="0" w:space="0" w:color="auto"/>
        <w:bottom w:val="none" w:sz="0" w:space="0" w:color="auto"/>
        <w:right w:val="none" w:sz="0" w:space="0" w:color="auto"/>
      </w:divBdr>
    </w:div>
    <w:div w:id="1384479200">
      <w:marLeft w:val="480"/>
      <w:marRight w:val="0"/>
      <w:marTop w:val="0"/>
      <w:marBottom w:val="0"/>
      <w:divBdr>
        <w:top w:val="none" w:sz="0" w:space="0" w:color="auto"/>
        <w:left w:val="none" w:sz="0" w:space="0" w:color="auto"/>
        <w:bottom w:val="none" w:sz="0" w:space="0" w:color="auto"/>
        <w:right w:val="none" w:sz="0" w:space="0" w:color="auto"/>
      </w:divBdr>
    </w:div>
    <w:div w:id="1385593148">
      <w:marLeft w:val="480"/>
      <w:marRight w:val="0"/>
      <w:marTop w:val="0"/>
      <w:marBottom w:val="0"/>
      <w:divBdr>
        <w:top w:val="none" w:sz="0" w:space="0" w:color="auto"/>
        <w:left w:val="none" w:sz="0" w:space="0" w:color="auto"/>
        <w:bottom w:val="none" w:sz="0" w:space="0" w:color="auto"/>
        <w:right w:val="none" w:sz="0" w:space="0" w:color="auto"/>
      </w:divBdr>
    </w:div>
    <w:div w:id="1389919439">
      <w:marLeft w:val="480"/>
      <w:marRight w:val="0"/>
      <w:marTop w:val="0"/>
      <w:marBottom w:val="0"/>
      <w:divBdr>
        <w:top w:val="none" w:sz="0" w:space="0" w:color="auto"/>
        <w:left w:val="none" w:sz="0" w:space="0" w:color="auto"/>
        <w:bottom w:val="none" w:sz="0" w:space="0" w:color="auto"/>
        <w:right w:val="none" w:sz="0" w:space="0" w:color="auto"/>
      </w:divBdr>
    </w:div>
    <w:div w:id="1391417695">
      <w:marLeft w:val="480"/>
      <w:marRight w:val="0"/>
      <w:marTop w:val="0"/>
      <w:marBottom w:val="0"/>
      <w:divBdr>
        <w:top w:val="none" w:sz="0" w:space="0" w:color="auto"/>
        <w:left w:val="none" w:sz="0" w:space="0" w:color="auto"/>
        <w:bottom w:val="none" w:sz="0" w:space="0" w:color="auto"/>
        <w:right w:val="none" w:sz="0" w:space="0" w:color="auto"/>
      </w:divBdr>
    </w:div>
    <w:div w:id="1400589823">
      <w:marLeft w:val="480"/>
      <w:marRight w:val="0"/>
      <w:marTop w:val="0"/>
      <w:marBottom w:val="0"/>
      <w:divBdr>
        <w:top w:val="none" w:sz="0" w:space="0" w:color="auto"/>
        <w:left w:val="none" w:sz="0" w:space="0" w:color="auto"/>
        <w:bottom w:val="none" w:sz="0" w:space="0" w:color="auto"/>
        <w:right w:val="none" w:sz="0" w:space="0" w:color="auto"/>
      </w:divBdr>
    </w:div>
    <w:div w:id="1400637035">
      <w:marLeft w:val="480"/>
      <w:marRight w:val="0"/>
      <w:marTop w:val="0"/>
      <w:marBottom w:val="0"/>
      <w:divBdr>
        <w:top w:val="none" w:sz="0" w:space="0" w:color="auto"/>
        <w:left w:val="none" w:sz="0" w:space="0" w:color="auto"/>
        <w:bottom w:val="none" w:sz="0" w:space="0" w:color="auto"/>
        <w:right w:val="none" w:sz="0" w:space="0" w:color="auto"/>
      </w:divBdr>
    </w:div>
    <w:div w:id="1403061211">
      <w:marLeft w:val="480"/>
      <w:marRight w:val="0"/>
      <w:marTop w:val="0"/>
      <w:marBottom w:val="0"/>
      <w:divBdr>
        <w:top w:val="none" w:sz="0" w:space="0" w:color="auto"/>
        <w:left w:val="none" w:sz="0" w:space="0" w:color="auto"/>
        <w:bottom w:val="none" w:sz="0" w:space="0" w:color="auto"/>
        <w:right w:val="none" w:sz="0" w:space="0" w:color="auto"/>
      </w:divBdr>
    </w:div>
    <w:div w:id="1403680807">
      <w:marLeft w:val="480"/>
      <w:marRight w:val="0"/>
      <w:marTop w:val="0"/>
      <w:marBottom w:val="0"/>
      <w:divBdr>
        <w:top w:val="none" w:sz="0" w:space="0" w:color="auto"/>
        <w:left w:val="none" w:sz="0" w:space="0" w:color="auto"/>
        <w:bottom w:val="none" w:sz="0" w:space="0" w:color="auto"/>
        <w:right w:val="none" w:sz="0" w:space="0" w:color="auto"/>
      </w:divBdr>
    </w:div>
    <w:div w:id="1404066218">
      <w:marLeft w:val="480"/>
      <w:marRight w:val="0"/>
      <w:marTop w:val="0"/>
      <w:marBottom w:val="0"/>
      <w:divBdr>
        <w:top w:val="none" w:sz="0" w:space="0" w:color="auto"/>
        <w:left w:val="none" w:sz="0" w:space="0" w:color="auto"/>
        <w:bottom w:val="none" w:sz="0" w:space="0" w:color="auto"/>
        <w:right w:val="none" w:sz="0" w:space="0" w:color="auto"/>
      </w:divBdr>
    </w:div>
    <w:div w:id="1419325338">
      <w:marLeft w:val="480"/>
      <w:marRight w:val="0"/>
      <w:marTop w:val="0"/>
      <w:marBottom w:val="0"/>
      <w:divBdr>
        <w:top w:val="none" w:sz="0" w:space="0" w:color="auto"/>
        <w:left w:val="none" w:sz="0" w:space="0" w:color="auto"/>
        <w:bottom w:val="none" w:sz="0" w:space="0" w:color="auto"/>
        <w:right w:val="none" w:sz="0" w:space="0" w:color="auto"/>
      </w:divBdr>
    </w:div>
    <w:div w:id="1421949348">
      <w:marLeft w:val="480"/>
      <w:marRight w:val="0"/>
      <w:marTop w:val="0"/>
      <w:marBottom w:val="0"/>
      <w:divBdr>
        <w:top w:val="none" w:sz="0" w:space="0" w:color="auto"/>
        <w:left w:val="none" w:sz="0" w:space="0" w:color="auto"/>
        <w:bottom w:val="none" w:sz="0" w:space="0" w:color="auto"/>
        <w:right w:val="none" w:sz="0" w:space="0" w:color="auto"/>
      </w:divBdr>
    </w:div>
    <w:div w:id="1422294683">
      <w:marLeft w:val="480"/>
      <w:marRight w:val="0"/>
      <w:marTop w:val="0"/>
      <w:marBottom w:val="0"/>
      <w:divBdr>
        <w:top w:val="none" w:sz="0" w:space="0" w:color="auto"/>
        <w:left w:val="none" w:sz="0" w:space="0" w:color="auto"/>
        <w:bottom w:val="none" w:sz="0" w:space="0" w:color="auto"/>
        <w:right w:val="none" w:sz="0" w:space="0" w:color="auto"/>
      </w:divBdr>
    </w:div>
    <w:div w:id="1433164069">
      <w:marLeft w:val="480"/>
      <w:marRight w:val="0"/>
      <w:marTop w:val="0"/>
      <w:marBottom w:val="0"/>
      <w:divBdr>
        <w:top w:val="none" w:sz="0" w:space="0" w:color="auto"/>
        <w:left w:val="none" w:sz="0" w:space="0" w:color="auto"/>
        <w:bottom w:val="none" w:sz="0" w:space="0" w:color="auto"/>
        <w:right w:val="none" w:sz="0" w:space="0" w:color="auto"/>
      </w:divBdr>
    </w:div>
    <w:div w:id="1444157378">
      <w:marLeft w:val="480"/>
      <w:marRight w:val="0"/>
      <w:marTop w:val="0"/>
      <w:marBottom w:val="0"/>
      <w:divBdr>
        <w:top w:val="none" w:sz="0" w:space="0" w:color="auto"/>
        <w:left w:val="none" w:sz="0" w:space="0" w:color="auto"/>
        <w:bottom w:val="none" w:sz="0" w:space="0" w:color="auto"/>
        <w:right w:val="none" w:sz="0" w:space="0" w:color="auto"/>
      </w:divBdr>
    </w:div>
    <w:div w:id="1450515123">
      <w:marLeft w:val="480"/>
      <w:marRight w:val="0"/>
      <w:marTop w:val="0"/>
      <w:marBottom w:val="0"/>
      <w:divBdr>
        <w:top w:val="none" w:sz="0" w:space="0" w:color="auto"/>
        <w:left w:val="none" w:sz="0" w:space="0" w:color="auto"/>
        <w:bottom w:val="none" w:sz="0" w:space="0" w:color="auto"/>
        <w:right w:val="none" w:sz="0" w:space="0" w:color="auto"/>
      </w:divBdr>
    </w:div>
    <w:div w:id="1450665234">
      <w:marLeft w:val="480"/>
      <w:marRight w:val="0"/>
      <w:marTop w:val="0"/>
      <w:marBottom w:val="0"/>
      <w:divBdr>
        <w:top w:val="none" w:sz="0" w:space="0" w:color="auto"/>
        <w:left w:val="none" w:sz="0" w:space="0" w:color="auto"/>
        <w:bottom w:val="none" w:sz="0" w:space="0" w:color="auto"/>
        <w:right w:val="none" w:sz="0" w:space="0" w:color="auto"/>
      </w:divBdr>
    </w:div>
    <w:div w:id="1452507034">
      <w:marLeft w:val="480"/>
      <w:marRight w:val="0"/>
      <w:marTop w:val="0"/>
      <w:marBottom w:val="0"/>
      <w:divBdr>
        <w:top w:val="none" w:sz="0" w:space="0" w:color="auto"/>
        <w:left w:val="none" w:sz="0" w:space="0" w:color="auto"/>
        <w:bottom w:val="none" w:sz="0" w:space="0" w:color="auto"/>
        <w:right w:val="none" w:sz="0" w:space="0" w:color="auto"/>
      </w:divBdr>
    </w:div>
    <w:div w:id="1454518777">
      <w:marLeft w:val="480"/>
      <w:marRight w:val="0"/>
      <w:marTop w:val="0"/>
      <w:marBottom w:val="0"/>
      <w:divBdr>
        <w:top w:val="none" w:sz="0" w:space="0" w:color="auto"/>
        <w:left w:val="none" w:sz="0" w:space="0" w:color="auto"/>
        <w:bottom w:val="none" w:sz="0" w:space="0" w:color="auto"/>
        <w:right w:val="none" w:sz="0" w:space="0" w:color="auto"/>
      </w:divBdr>
    </w:div>
    <w:div w:id="1456371611">
      <w:marLeft w:val="480"/>
      <w:marRight w:val="0"/>
      <w:marTop w:val="0"/>
      <w:marBottom w:val="0"/>
      <w:divBdr>
        <w:top w:val="none" w:sz="0" w:space="0" w:color="auto"/>
        <w:left w:val="none" w:sz="0" w:space="0" w:color="auto"/>
        <w:bottom w:val="none" w:sz="0" w:space="0" w:color="auto"/>
        <w:right w:val="none" w:sz="0" w:space="0" w:color="auto"/>
      </w:divBdr>
    </w:div>
    <w:div w:id="1460880197">
      <w:marLeft w:val="480"/>
      <w:marRight w:val="0"/>
      <w:marTop w:val="0"/>
      <w:marBottom w:val="0"/>
      <w:divBdr>
        <w:top w:val="none" w:sz="0" w:space="0" w:color="auto"/>
        <w:left w:val="none" w:sz="0" w:space="0" w:color="auto"/>
        <w:bottom w:val="none" w:sz="0" w:space="0" w:color="auto"/>
        <w:right w:val="none" w:sz="0" w:space="0" w:color="auto"/>
      </w:divBdr>
    </w:div>
    <w:div w:id="1462723122">
      <w:marLeft w:val="480"/>
      <w:marRight w:val="0"/>
      <w:marTop w:val="0"/>
      <w:marBottom w:val="0"/>
      <w:divBdr>
        <w:top w:val="none" w:sz="0" w:space="0" w:color="auto"/>
        <w:left w:val="none" w:sz="0" w:space="0" w:color="auto"/>
        <w:bottom w:val="none" w:sz="0" w:space="0" w:color="auto"/>
        <w:right w:val="none" w:sz="0" w:space="0" w:color="auto"/>
      </w:divBdr>
    </w:div>
    <w:div w:id="1468888186">
      <w:marLeft w:val="480"/>
      <w:marRight w:val="0"/>
      <w:marTop w:val="0"/>
      <w:marBottom w:val="0"/>
      <w:divBdr>
        <w:top w:val="none" w:sz="0" w:space="0" w:color="auto"/>
        <w:left w:val="none" w:sz="0" w:space="0" w:color="auto"/>
        <w:bottom w:val="none" w:sz="0" w:space="0" w:color="auto"/>
        <w:right w:val="none" w:sz="0" w:space="0" w:color="auto"/>
      </w:divBdr>
    </w:div>
    <w:div w:id="1469854729">
      <w:marLeft w:val="480"/>
      <w:marRight w:val="0"/>
      <w:marTop w:val="0"/>
      <w:marBottom w:val="0"/>
      <w:divBdr>
        <w:top w:val="none" w:sz="0" w:space="0" w:color="auto"/>
        <w:left w:val="none" w:sz="0" w:space="0" w:color="auto"/>
        <w:bottom w:val="none" w:sz="0" w:space="0" w:color="auto"/>
        <w:right w:val="none" w:sz="0" w:space="0" w:color="auto"/>
      </w:divBdr>
    </w:div>
    <w:div w:id="1469975219">
      <w:marLeft w:val="480"/>
      <w:marRight w:val="0"/>
      <w:marTop w:val="0"/>
      <w:marBottom w:val="0"/>
      <w:divBdr>
        <w:top w:val="none" w:sz="0" w:space="0" w:color="auto"/>
        <w:left w:val="none" w:sz="0" w:space="0" w:color="auto"/>
        <w:bottom w:val="none" w:sz="0" w:space="0" w:color="auto"/>
        <w:right w:val="none" w:sz="0" w:space="0" w:color="auto"/>
      </w:divBdr>
    </w:div>
    <w:div w:id="1470975405">
      <w:marLeft w:val="480"/>
      <w:marRight w:val="0"/>
      <w:marTop w:val="0"/>
      <w:marBottom w:val="0"/>
      <w:divBdr>
        <w:top w:val="none" w:sz="0" w:space="0" w:color="auto"/>
        <w:left w:val="none" w:sz="0" w:space="0" w:color="auto"/>
        <w:bottom w:val="none" w:sz="0" w:space="0" w:color="auto"/>
        <w:right w:val="none" w:sz="0" w:space="0" w:color="auto"/>
      </w:divBdr>
    </w:div>
    <w:div w:id="1473713586">
      <w:marLeft w:val="480"/>
      <w:marRight w:val="0"/>
      <w:marTop w:val="0"/>
      <w:marBottom w:val="0"/>
      <w:divBdr>
        <w:top w:val="none" w:sz="0" w:space="0" w:color="auto"/>
        <w:left w:val="none" w:sz="0" w:space="0" w:color="auto"/>
        <w:bottom w:val="none" w:sz="0" w:space="0" w:color="auto"/>
        <w:right w:val="none" w:sz="0" w:space="0" w:color="auto"/>
      </w:divBdr>
    </w:div>
    <w:div w:id="1475491282">
      <w:marLeft w:val="480"/>
      <w:marRight w:val="0"/>
      <w:marTop w:val="0"/>
      <w:marBottom w:val="0"/>
      <w:divBdr>
        <w:top w:val="none" w:sz="0" w:space="0" w:color="auto"/>
        <w:left w:val="none" w:sz="0" w:space="0" w:color="auto"/>
        <w:bottom w:val="none" w:sz="0" w:space="0" w:color="auto"/>
        <w:right w:val="none" w:sz="0" w:space="0" w:color="auto"/>
      </w:divBdr>
    </w:div>
    <w:div w:id="1477725754">
      <w:marLeft w:val="480"/>
      <w:marRight w:val="0"/>
      <w:marTop w:val="0"/>
      <w:marBottom w:val="0"/>
      <w:divBdr>
        <w:top w:val="none" w:sz="0" w:space="0" w:color="auto"/>
        <w:left w:val="none" w:sz="0" w:space="0" w:color="auto"/>
        <w:bottom w:val="none" w:sz="0" w:space="0" w:color="auto"/>
        <w:right w:val="none" w:sz="0" w:space="0" w:color="auto"/>
      </w:divBdr>
    </w:div>
    <w:div w:id="1481075297">
      <w:marLeft w:val="480"/>
      <w:marRight w:val="0"/>
      <w:marTop w:val="0"/>
      <w:marBottom w:val="0"/>
      <w:divBdr>
        <w:top w:val="none" w:sz="0" w:space="0" w:color="auto"/>
        <w:left w:val="none" w:sz="0" w:space="0" w:color="auto"/>
        <w:bottom w:val="none" w:sz="0" w:space="0" w:color="auto"/>
        <w:right w:val="none" w:sz="0" w:space="0" w:color="auto"/>
      </w:divBdr>
    </w:div>
    <w:div w:id="1488666737">
      <w:marLeft w:val="480"/>
      <w:marRight w:val="0"/>
      <w:marTop w:val="0"/>
      <w:marBottom w:val="0"/>
      <w:divBdr>
        <w:top w:val="none" w:sz="0" w:space="0" w:color="auto"/>
        <w:left w:val="none" w:sz="0" w:space="0" w:color="auto"/>
        <w:bottom w:val="none" w:sz="0" w:space="0" w:color="auto"/>
        <w:right w:val="none" w:sz="0" w:space="0" w:color="auto"/>
      </w:divBdr>
    </w:div>
    <w:div w:id="1495952049">
      <w:marLeft w:val="480"/>
      <w:marRight w:val="0"/>
      <w:marTop w:val="0"/>
      <w:marBottom w:val="0"/>
      <w:divBdr>
        <w:top w:val="none" w:sz="0" w:space="0" w:color="auto"/>
        <w:left w:val="none" w:sz="0" w:space="0" w:color="auto"/>
        <w:bottom w:val="none" w:sz="0" w:space="0" w:color="auto"/>
        <w:right w:val="none" w:sz="0" w:space="0" w:color="auto"/>
      </w:divBdr>
    </w:div>
    <w:div w:id="1496533993">
      <w:marLeft w:val="480"/>
      <w:marRight w:val="0"/>
      <w:marTop w:val="0"/>
      <w:marBottom w:val="0"/>
      <w:divBdr>
        <w:top w:val="none" w:sz="0" w:space="0" w:color="auto"/>
        <w:left w:val="none" w:sz="0" w:space="0" w:color="auto"/>
        <w:bottom w:val="none" w:sz="0" w:space="0" w:color="auto"/>
        <w:right w:val="none" w:sz="0" w:space="0" w:color="auto"/>
      </w:divBdr>
    </w:div>
    <w:div w:id="1497577520">
      <w:marLeft w:val="480"/>
      <w:marRight w:val="0"/>
      <w:marTop w:val="0"/>
      <w:marBottom w:val="0"/>
      <w:divBdr>
        <w:top w:val="none" w:sz="0" w:space="0" w:color="auto"/>
        <w:left w:val="none" w:sz="0" w:space="0" w:color="auto"/>
        <w:bottom w:val="none" w:sz="0" w:space="0" w:color="auto"/>
        <w:right w:val="none" w:sz="0" w:space="0" w:color="auto"/>
      </w:divBdr>
    </w:div>
    <w:div w:id="1497961608">
      <w:marLeft w:val="480"/>
      <w:marRight w:val="0"/>
      <w:marTop w:val="0"/>
      <w:marBottom w:val="0"/>
      <w:divBdr>
        <w:top w:val="none" w:sz="0" w:space="0" w:color="auto"/>
        <w:left w:val="none" w:sz="0" w:space="0" w:color="auto"/>
        <w:bottom w:val="none" w:sz="0" w:space="0" w:color="auto"/>
        <w:right w:val="none" w:sz="0" w:space="0" w:color="auto"/>
      </w:divBdr>
    </w:div>
    <w:div w:id="1500581019">
      <w:marLeft w:val="480"/>
      <w:marRight w:val="0"/>
      <w:marTop w:val="0"/>
      <w:marBottom w:val="0"/>
      <w:divBdr>
        <w:top w:val="none" w:sz="0" w:space="0" w:color="auto"/>
        <w:left w:val="none" w:sz="0" w:space="0" w:color="auto"/>
        <w:bottom w:val="none" w:sz="0" w:space="0" w:color="auto"/>
        <w:right w:val="none" w:sz="0" w:space="0" w:color="auto"/>
      </w:divBdr>
    </w:div>
    <w:div w:id="1501966450">
      <w:marLeft w:val="480"/>
      <w:marRight w:val="0"/>
      <w:marTop w:val="0"/>
      <w:marBottom w:val="0"/>
      <w:divBdr>
        <w:top w:val="none" w:sz="0" w:space="0" w:color="auto"/>
        <w:left w:val="none" w:sz="0" w:space="0" w:color="auto"/>
        <w:bottom w:val="none" w:sz="0" w:space="0" w:color="auto"/>
        <w:right w:val="none" w:sz="0" w:space="0" w:color="auto"/>
      </w:divBdr>
    </w:div>
    <w:div w:id="1502427736">
      <w:marLeft w:val="480"/>
      <w:marRight w:val="0"/>
      <w:marTop w:val="0"/>
      <w:marBottom w:val="0"/>
      <w:divBdr>
        <w:top w:val="none" w:sz="0" w:space="0" w:color="auto"/>
        <w:left w:val="none" w:sz="0" w:space="0" w:color="auto"/>
        <w:bottom w:val="none" w:sz="0" w:space="0" w:color="auto"/>
        <w:right w:val="none" w:sz="0" w:space="0" w:color="auto"/>
      </w:divBdr>
    </w:div>
    <w:div w:id="1504124425">
      <w:marLeft w:val="480"/>
      <w:marRight w:val="0"/>
      <w:marTop w:val="0"/>
      <w:marBottom w:val="0"/>
      <w:divBdr>
        <w:top w:val="none" w:sz="0" w:space="0" w:color="auto"/>
        <w:left w:val="none" w:sz="0" w:space="0" w:color="auto"/>
        <w:bottom w:val="none" w:sz="0" w:space="0" w:color="auto"/>
        <w:right w:val="none" w:sz="0" w:space="0" w:color="auto"/>
      </w:divBdr>
    </w:div>
    <w:div w:id="1504197678">
      <w:marLeft w:val="480"/>
      <w:marRight w:val="0"/>
      <w:marTop w:val="0"/>
      <w:marBottom w:val="0"/>
      <w:divBdr>
        <w:top w:val="none" w:sz="0" w:space="0" w:color="auto"/>
        <w:left w:val="none" w:sz="0" w:space="0" w:color="auto"/>
        <w:bottom w:val="none" w:sz="0" w:space="0" w:color="auto"/>
        <w:right w:val="none" w:sz="0" w:space="0" w:color="auto"/>
      </w:divBdr>
    </w:div>
    <w:div w:id="1508783876">
      <w:marLeft w:val="480"/>
      <w:marRight w:val="0"/>
      <w:marTop w:val="0"/>
      <w:marBottom w:val="0"/>
      <w:divBdr>
        <w:top w:val="none" w:sz="0" w:space="0" w:color="auto"/>
        <w:left w:val="none" w:sz="0" w:space="0" w:color="auto"/>
        <w:bottom w:val="none" w:sz="0" w:space="0" w:color="auto"/>
        <w:right w:val="none" w:sz="0" w:space="0" w:color="auto"/>
      </w:divBdr>
    </w:div>
    <w:div w:id="1509250271">
      <w:marLeft w:val="480"/>
      <w:marRight w:val="0"/>
      <w:marTop w:val="0"/>
      <w:marBottom w:val="0"/>
      <w:divBdr>
        <w:top w:val="none" w:sz="0" w:space="0" w:color="auto"/>
        <w:left w:val="none" w:sz="0" w:space="0" w:color="auto"/>
        <w:bottom w:val="none" w:sz="0" w:space="0" w:color="auto"/>
        <w:right w:val="none" w:sz="0" w:space="0" w:color="auto"/>
      </w:divBdr>
    </w:div>
    <w:div w:id="1513639936">
      <w:marLeft w:val="480"/>
      <w:marRight w:val="0"/>
      <w:marTop w:val="0"/>
      <w:marBottom w:val="0"/>
      <w:divBdr>
        <w:top w:val="none" w:sz="0" w:space="0" w:color="auto"/>
        <w:left w:val="none" w:sz="0" w:space="0" w:color="auto"/>
        <w:bottom w:val="none" w:sz="0" w:space="0" w:color="auto"/>
        <w:right w:val="none" w:sz="0" w:space="0" w:color="auto"/>
      </w:divBdr>
    </w:div>
    <w:div w:id="1519077578">
      <w:marLeft w:val="480"/>
      <w:marRight w:val="0"/>
      <w:marTop w:val="0"/>
      <w:marBottom w:val="0"/>
      <w:divBdr>
        <w:top w:val="none" w:sz="0" w:space="0" w:color="auto"/>
        <w:left w:val="none" w:sz="0" w:space="0" w:color="auto"/>
        <w:bottom w:val="none" w:sz="0" w:space="0" w:color="auto"/>
        <w:right w:val="none" w:sz="0" w:space="0" w:color="auto"/>
      </w:divBdr>
    </w:div>
    <w:div w:id="1521774428">
      <w:marLeft w:val="480"/>
      <w:marRight w:val="0"/>
      <w:marTop w:val="0"/>
      <w:marBottom w:val="0"/>
      <w:divBdr>
        <w:top w:val="none" w:sz="0" w:space="0" w:color="auto"/>
        <w:left w:val="none" w:sz="0" w:space="0" w:color="auto"/>
        <w:bottom w:val="none" w:sz="0" w:space="0" w:color="auto"/>
        <w:right w:val="none" w:sz="0" w:space="0" w:color="auto"/>
      </w:divBdr>
    </w:div>
    <w:div w:id="1528911504">
      <w:marLeft w:val="480"/>
      <w:marRight w:val="0"/>
      <w:marTop w:val="0"/>
      <w:marBottom w:val="0"/>
      <w:divBdr>
        <w:top w:val="none" w:sz="0" w:space="0" w:color="auto"/>
        <w:left w:val="none" w:sz="0" w:space="0" w:color="auto"/>
        <w:bottom w:val="none" w:sz="0" w:space="0" w:color="auto"/>
        <w:right w:val="none" w:sz="0" w:space="0" w:color="auto"/>
      </w:divBdr>
    </w:div>
    <w:div w:id="1535649823">
      <w:marLeft w:val="480"/>
      <w:marRight w:val="0"/>
      <w:marTop w:val="0"/>
      <w:marBottom w:val="0"/>
      <w:divBdr>
        <w:top w:val="none" w:sz="0" w:space="0" w:color="auto"/>
        <w:left w:val="none" w:sz="0" w:space="0" w:color="auto"/>
        <w:bottom w:val="none" w:sz="0" w:space="0" w:color="auto"/>
        <w:right w:val="none" w:sz="0" w:space="0" w:color="auto"/>
      </w:divBdr>
    </w:div>
    <w:div w:id="1544175238">
      <w:marLeft w:val="480"/>
      <w:marRight w:val="0"/>
      <w:marTop w:val="0"/>
      <w:marBottom w:val="0"/>
      <w:divBdr>
        <w:top w:val="none" w:sz="0" w:space="0" w:color="auto"/>
        <w:left w:val="none" w:sz="0" w:space="0" w:color="auto"/>
        <w:bottom w:val="none" w:sz="0" w:space="0" w:color="auto"/>
        <w:right w:val="none" w:sz="0" w:space="0" w:color="auto"/>
      </w:divBdr>
    </w:div>
    <w:div w:id="1545366189">
      <w:marLeft w:val="480"/>
      <w:marRight w:val="0"/>
      <w:marTop w:val="0"/>
      <w:marBottom w:val="0"/>
      <w:divBdr>
        <w:top w:val="none" w:sz="0" w:space="0" w:color="auto"/>
        <w:left w:val="none" w:sz="0" w:space="0" w:color="auto"/>
        <w:bottom w:val="none" w:sz="0" w:space="0" w:color="auto"/>
        <w:right w:val="none" w:sz="0" w:space="0" w:color="auto"/>
      </w:divBdr>
    </w:div>
    <w:div w:id="1553155268">
      <w:marLeft w:val="480"/>
      <w:marRight w:val="0"/>
      <w:marTop w:val="0"/>
      <w:marBottom w:val="0"/>
      <w:divBdr>
        <w:top w:val="none" w:sz="0" w:space="0" w:color="auto"/>
        <w:left w:val="none" w:sz="0" w:space="0" w:color="auto"/>
        <w:bottom w:val="none" w:sz="0" w:space="0" w:color="auto"/>
        <w:right w:val="none" w:sz="0" w:space="0" w:color="auto"/>
      </w:divBdr>
    </w:div>
    <w:div w:id="1557624746">
      <w:marLeft w:val="480"/>
      <w:marRight w:val="0"/>
      <w:marTop w:val="0"/>
      <w:marBottom w:val="0"/>
      <w:divBdr>
        <w:top w:val="none" w:sz="0" w:space="0" w:color="auto"/>
        <w:left w:val="none" w:sz="0" w:space="0" w:color="auto"/>
        <w:bottom w:val="none" w:sz="0" w:space="0" w:color="auto"/>
        <w:right w:val="none" w:sz="0" w:space="0" w:color="auto"/>
      </w:divBdr>
    </w:div>
    <w:div w:id="1562398784">
      <w:marLeft w:val="480"/>
      <w:marRight w:val="0"/>
      <w:marTop w:val="0"/>
      <w:marBottom w:val="0"/>
      <w:divBdr>
        <w:top w:val="none" w:sz="0" w:space="0" w:color="auto"/>
        <w:left w:val="none" w:sz="0" w:space="0" w:color="auto"/>
        <w:bottom w:val="none" w:sz="0" w:space="0" w:color="auto"/>
        <w:right w:val="none" w:sz="0" w:space="0" w:color="auto"/>
      </w:divBdr>
    </w:div>
    <w:div w:id="1565482657">
      <w:marLeft w:val="480"/>
      <w:marRight w:val="0"/>
      <w:marTop w:val="0"/>
      <w:marBottom w:val="0"/>
      <w:divBdr>
        <w:top w:val="none" w:sz="0" w:space="0" w:color="auto"/>
        <w:left w:val="none" w:sz="0" w:space="0" w:color="auto"/>
        <w:bottom w:val="none" w:sz="0" w:space="0" w:color="auto"/>
        <w:right w:val="none" w:sz="0" w:space="0" w:color="auto"/>
      </w:divBdr>
    </w:div>
    <w:div w:id="1566719384">
      <w:marLeft w:val="480"/>
      <w:marRight w:val="0"/>
      <w:marTop w:val="0"/>
      <w:marBottom w:val="0"/>
      <w:divBdr>
        <w:top w:val="none" w:sz="0" w:space="0" w:color="auto"/>
        <w:left w:val="none" w:sz="0" w:space="0" w:color="auto"/>
        <w:bottom w:val="none" w:sz="0" w:space="0" w:color="auto"/>
        <w:right w:val="none" w:sz="0" w:space="0" w:color="auto"/>
      </w:divBdr>
    </w:div>
    <w:div w:id="1569144926">
      <w:marLeft w:val="480"/>
      <w:marRight w:val="0"/>
      <w:marTop w:val="0"/>
      <w:marBottom w:val="0"/>
      <w:divBdr>
        <w:top w:val="none" w:sz="0" w:space="0" w:color="auto"/>
        <w:left w:val="none" w:sz="0" w:space="0" w:color="auto"/>
        <w:bottom w:val="none" w:sz="0" w:space="0" w:color="auto"/>
        <w:right w:val="none" w:sz="0" w:space="0" w:color="auto"/>
      </w:divBdr>
    </w:div>
    <w:div w:id="1572615124">
      <w:marLeft w:val="480"/>
      <w:marRight w:val="0"/>
      <w:marTop w:val="0"/>
      <w:marBottom w:val="0"/>
      <w:divBdr>
        <w:top w:val="none" w:sz="0" w:space="0" w:color="auto"/>
        <w:left w:val="none" w:sz="0" w:space="0" w:color="auto"/>
        <w:bottom w:val="none" w:sz="0" w:space="0" w:color="auto"/>
        <w:right w:val="none" w:sz="0" w:space="0" w:color="auto"/>
      </w:divBdr>
    </w:div>
    <w:div w:id="1576739736">
      <w:marLeft w:val="480"/>
      <w:marRight w:val="0"/>
      <w:marTop w:val="0"/>
      <w:marBottom w:val="0"/>
      <w:divBdr>
        <w:top w:val="none" w:sz="0" w:space="0" w:color="auto"/>
        <w:left w:val="none" w:sz="0" w:space="0" w:color="auto"/>
        <w:bottom w:val="none" w:sz="0" w:space="0" w:color="auto"/>
        <w:right w:val="none" w:sz="0" w:space="0" w:color="auto"/>
      </w:divBdr>
    </w:div>
    <w:div w:id="1576889411">
      <w:marLeft w:val="480"/>
      <w:marRight w:val="0"/>
      <w:marTop w:val="0"/>
      <w:marBottom w:val="0"/>
      <w:divBdr>
        <w:top w:val="none" w:sz="0" w:space="0" w:color="auto"/>
        <w:left w:val="none" w:sz="0" w:space="0" w:color="auto"/>
        <w:bottom w:val="none" w:sz="0" w:space="0" w:color="auto"/>
        <w:right w:val="none" w:sz="0" w:space="0" w:color="auto"/>
      </w:divBdr>
    </w:div>
    <w:div w:id="1578440474">
      <w:marLeft w:val="480"/>
      <w:marRight w:val="0"/>
      <w:marTop w:val="0"/>
      <w:marBottom w:val="0"/>
      <w:divBdr>
        <w:top w:val="none" w:sz="0" w:space="0" w:color="auto"/>
        <w:left w:val="none" w:sz="0" w:space="0" w:color="auto"/>
        <w:bottom w:val="none" w:sz="0" w:space="0" w:color="auto"/>
        <w:right w:val="none" w:sz="0" w:space="0" w:color="auto"/>
      </w:divBdr>
    </w:div>
    <w:div w:id="1583026067">
      <w:marLeft w:val="480"/>
      <w:marRight w:val="0"/>
      <w:marTop w:val="0"/>
      <w:marBottom w:val="0"/>
      <w:divBdr>
        <w:top w:val="none" w:sz="0" w:space="0" w:color="auto"/>
        <w:left w:val="none" w:sz="0" w:space="0" w:color="auto"/>
        <w:bottom w:val="none" w:sz="0" w:space="0" w:color="auto"/>
        <w:right w:val="none" w:sz="0" w:space="0" w:color="auto"/>
      </w:divBdr>
    </w:div>
    <w:div w:id="1591040771">
      <w:marLeft w:val="480"/>
      <w:marRight w:val="0"/>
      <w:marTop w:val="0"/>
      <w:marBottom w:val="0"/>
      <w:divBdr>
        <w:top w:val="none" w:sz="0" w:space="0" w:color="auto"/>
        <w:left w:val="none" w:sz="0" w:space="0" w:color="auto"/>
        <w:bottom w:val="none" w:sz="0" w:space="0" w:color="auto"/>
        <w:right w:val="none" w:sz="0" w:space="0" w:color="auto"/>
      </w:divBdr>
    </w:div>
    <w:div w:id="1593511267">
      <w:marLeft w:val="480"/>
      <w:marRight w:val="0"/>
      <w:marTop w:val="0"/>
      <w:marBottom w:val="0"/>
      <w:divBdr>
        <w:top w:val="none" w:sz="0" w:space="0" w:color="auto"/>
        <w:left w:val="none" w:sz="0" w:space="0" w:color="auto"/>
        <w:bottom w:val="none" w:sz="0" w:space="0" w:color="auto"/>
        <w:right w:val="none" w:sz="0" w:space="0" w:color="auto"/>
      </w:divBdr>
    </w:div>
    <w:div w:id="1595672189">
      <w:marLeft w:val="480"/>
      <w:marRight w:val="0"/>
      <w:marTop w:val="0"/>
      <w:marBottom w:val="0"/>
      <w:divBdr>
        <w:top w:val="none" w:sz="0" w:space="0" w:color="auto"/>
        <w:left w:val="none" w:sz="0" w:space="0" w:color="auto"/>
        <w:bottom w:val="none" w:sz="0" w:space="0" w:color="auto"/>
        <w:right w:val="none" w:sz="0" w:space="0" w:color="auto"/>
      </w:divBdr>
    </w:div>
    <w:div w:id="1596396477">
      <w:marLeft w:val="480"/>
      <w:marRight w:val="0"/>
      <w:marTop w:val="0"/>
      <w:marBottom w:val="0"/>
      <w:divBdr>
        <w:top w:val="none" w:sz="0" w:space="0" w:color="auto"/>
        <w:left w:val="none" w:sz="0" w:space="0" w:color="auto"/>
        <w:bottom w:val="none" w:sz="0" w:space="0" w:color="auto"/>
        <w:right w:val="none" w:sz="0" w:space="0" w:color="auto"/>
      </w:divBdr>
    </w:div>
    <w:div w:id="1598294212">
      <w:marLeft w:val="480"/>
      <w:marRight w:val="0"/>
      <w:marTop w:val="0"/>
      <w:marBottom w:val="0"/>
      <w:divBdr>
        <w:top w:val="none" w:sz="0" w:space="0" w:color="auto"/>
        <w:left w:val="none" w:sz="0" w:space="0" w:color="auto"/>
        <w:bottom w:val="none" w:sz="0" w:space="0" w:color="auto"/>
        <w:right w:val="none" w:sz="0" w:space="0" w:color="auto"/>
      </w:divBdr>
    </w:div>
    <w:div w:id="1600137275">
      <w:marLeft w:val="480"/>
      <w:marRight w:val="0"/>
      <w:marTop w:val="0"/>
      <w:marBottom w:val="0"/>
      <w:divBdr>
        <w:top w:val="none" w:sz="0" w:space="0" w:color="auto"/>
        <w:left w:val="none" w:sz="0" w:space="0" w:color="auto"/>
        <w:bottom w:val="none" w:sz="0" w:space="0" w:color="auto"/>
        <w:right w:val="none" w:sz="0" w:space="0" w:color="auto"/>
      </w:divBdr>
    </w:div>
    <w:div w:id="1601795383">
      <w:marLeft w:val="480"/>
      <w:marRight w:val="0"/>
      <w:marTop w:val="0"/>
      <w:marBottom w:val="0"/>
      <w:divBdr>
        <w:top w:val="none" w:sz="0" w:space="0" w:color="auto"/>
        <w:left w:val="none" w:sz="0" w:space="0" w:color="auto"/>
        <w:bottom w:val="none" w:sz="0" w:space="0" w:color="auto"/>
        <w:right w:val="none" w:sz="0" w:space="0" w:color="auto"/>
      </w:divBdr>
    </w:div>
    <w:div w:id="1602643616">
      <w:marLeft w:val="480"/>
      <w:marRight w:val="0"/>
      <w:marTop w:val="0"/>
      <w:marBottom w:val="0"/>
      <w:divBdr>
        <w:top w:val="none" w:sz="0" w:space="0" w:color="auto"/>
        <w:left w:val="none" w:sz="0" w:space="0" w:color="auto"/>
        <w:bottom w:val="none" w:sz="0" w:space="0" w:color="auto"/>
        <w:right w:val="none" w:sz="0" w:space="0" w:color="auto"/>
      </w:divBdr>
    </w:div>
    <w:div w:id="1604342910">
      <w:marLeft w:val="480"/>
      <w:marRight w:val="0"/>
      <w:marTop w:val="0"/>
      <w:marBottom w:val="0"/>
      <w:divBdr>
        <w:top w:val="none" w:sz="0" w:space="0" w:color="auto"/>
        <w:left w:val="none" w:sz="0" w:space="0" w:color="auto"/>
        <w:bottom w:val="none" w:sz="0" w:space="0" w:color="auto"/>
        <w:right w:val="none" w:sz="0" w:space="0" w:color="auto"/>
      </w:divBdr>
    </w:div>
    <w:div w:id="1604994309">
      <w:marLeft w:val="480"/>
      <w:marRight w:val="0"/>
      <w:marTop w:val="0"/>
      <w:marBottom w:val="0"/>
      <w:divBdr>
        <w:top w:val="none" w:sz="0" w:space="0" w:color="auto"/>
        <w:left w:val="none" w:sz="0" w:space="0" w:color="auto"/>
        <w:bottom w:val="none" w:sz="0" w:space="0" w:color="auto"/>
        <w:right w:val="none" w:sz="0" w:space="0" w:color="auto"/>
      </w:divBdr>
    </w:div>
    <w:div w:id="1611931105">
      <w:marLeft w:val="480"/>
      <w:marRight w:val="0"/>
      <w:marTop w:val="0"/>
      <w:marBottom w:val="0"/>
      <w:divBdr>
        <w:top w:val="none" w:sz="0" w:space="0" w:color="auto"/>
        <w:left w:val="none" w:sz="0" w:space="0" w:color="auto"/>
        <w:bottom w:val="none" w:sz="0" w:space="0" w:color="auto"/>
        <w:right w:val="none" w:sz="0" w:space="0" w:color="auto"/>
      </w:divBdr>
    </w:div>
    <w:div w:id="1614364196">
      <w:marLeft w:val="480"/>
      <w:marRight w:val="0"/>
      <w:marTop w:val="0"/>
      <w:marBottom w:val="0"/>
      <w:divBdr>
        <w:top w:val="none" w:sz="0" w:space="0" w:color="auto"/>
        <w:left w:val="none" w:sz="0" w:space="0" w:color="auto"/>
        <w:bottom w:val="none" w:sz="0" w:space="0" w:color="auto"/>
        <w:right w:val="none" w:sz="0" w:space="0" w:color="auto"/>
      </w:divBdr>
    </w:div>
    <w:div w:id="1620061559">
      <w:marLeft w:val="480"/>
      <w:marRight w:val="0"/>
      <w:marTop w:val="0"/>
      <w:marBottom w:val="0"/>
      <w:divBdr>
        <w:top w:val="none" w:sz="0" w:space="0" w:color="auto"/>
        <w:left w:val="none" w:sz="0" w:space="0" w:color="auto"/>
        <w:bottom w:val="none" w:sz="0" w:space="0" w:color="auto"/>
        <w:right w:val="none" w:sz="0" w:space="0" w:color="auto"/>
      </w:divBdr>
    </w:div>
    <w:div w:id="1623807472">
      <w:marLeft w:val="480"/>
      <w:marRight w:val="0"/>
      <w:marTop w:val="0"/>
      <w:marBottom w:val="0"/>
      <w:divBdr>
        <w:top w:val="none" w:sz="0" w:space="0" w:color="auto"/>
        <w:left w:val="none" w:sz="0" w:space="0" w:color="auto"/>
        <w:bottom w:val="none" w:sz="0" w:space="0" w:color="auto"/>
        <w:right w:val="none" w:sz="0" w:space="0" w:color="auto"/>
      </w:divBdr>
    </w:div>
    <w:div w:id="1627615532">
      <w:marLeft w:val="480"/>
      <w:marRight w:val="0"/>
      <w:marTop w:val="0"/>
      <w:marBottom w:val="0"/>
      <w:divBdr>
        <w:top w:val="none" w:sz="0" w:space="0" w:color="auto"/>
        <w:left w:val="none" w:sz="0" w:space="0" w:color="auto"/>
        <w:bottom w:val="none" w:sz="0" w:space="0" w:color="auto"/>
        <w:right w:val="none" w:sz="0" w:space="0" w:color="auto"/>
      </w:divBdr>
    </w:div>
    <w:div w:id="1629777415">
      <w:marLeft w:val="480"/>
      <w:marRight w:val="0"/>
      <w:marTop w:val="0"/>
      <w:marBottom w:val="0"/>
      <w:divBdr>
        <w:top w:val="none" w:sz="0" w:space="0" w:color="auto"/>
        <w:left w:val="none" w:sz="0" w:space="0" w:color="auto"/>
        <w:bottom w:val="none" w:sz="0" w:space="0" w:color="auto"/>
        <w:right w:val="none" w:sz="0" w:space="0" w:color="auto"/>
      </w:divBdr>
    </w:div>
    <w:div w:id="1631475648">
      <w:marLeft w:val="480"/>
      <w:marRight w:val="0"/>
      <w:marTop w:val="0"/>
      <w:marBottom w:val="0"/>
      <w:divBdr>
        <w:top w:val="none" w:sz="0" w:space="0" w:color="auto"/>
        <w:left w:val="none" w:sz="0" w:space="0" w:color="auto"/>
        <w:bottom w:val="none" w:sz="0" w:space="0" w:color="auto"/>
        <w:right w:val="none" w:sz="0" w:space="0" w:color="auto"/>
      </w:divBdr>
    </w:div>
    <w:div w:id="1640458822">
      <w:marLeft w:val="480"/>
      <w:marRight w:val="0"/>
      <w:marTop w:val="0"/>
      <w:marBottom w:val="0"/>
      <w:divBdr>
        <w:top w:val="none" w:sz="0" w:space="0" w:color="auto"/>
        <w:left w:val="none" w:sz="0" w:space="0" w:color="auto"/>
        <w:bottom w:val="none" w:sz="0" w:space="0" w:color="auto"/>
        <w:right w:val="none" w:sz="0" w:space="0" w:color="auto"/>
      </w:divBdr>
    </w:div>
    <w:div w:id="1642035435">
      <w:marLeft w:val="480"/>
      <w:marRight w:val="0"/>
      <w:marTop w:val="0"/>
      <w:marBottom w:val="0"/>
      <w:divBdr>
        <w:top w:val="none" w:sz="0" w:space="0" w:color="auto"/>
        <w:left w:val="none" w:sz="0" w:space="0" w:color="auto"/>
        <w:bottom w:val="none" w:sz="0" w:space="0" w:color="auto"/>
        <w:right w:val="none" w:sz="0" w:space="0" w:color="auto"/>
      </w:divBdr>
    </w:div>
    <w:div w:id="1642268574">
      <w:marLeft w:val="480"/>
      <w:marRight w:val="0"/>
      <w:marTop w:val="0"/>
      <w:marBottom w:val="0"/>
      <w:divBdr>
        <w:top w:val="none" w:sz="0" w:space="0" w:color="auto"/>
        <w:left w:val="none" w:sz="0" w:space="0" w:color="auto"/>
        <w:bottom w:val="none" w:sz="0" w:space="0" w:color="auto"/>
        <w:right w:val="none" w:sz="0" w:space="0" w:color="auto"/>
      </w:divBdr>
    </w:div>
    <w:div w:id="1645233880">
      <w:marLeft w:val="480"/>
      <w:marRight w:val="0"/>
      <w:marTop w:val="0"/>
      <w:marBottom w:val="0"/>
      <w:divBdr>
        <w:top w:val="none" w:sz="0" w:space="0" w:color="auto"/>
        <w:left w:val="none" w:sz="0" w:space="0" w:color="auto"/>
        <w:bottom w:val="none" w:sz="0" w:space="0" w:color="auto"/>
        <w:right w:val="none" w:sz="0" w:space="0" w:color="auto"/>
      </w:divBdr>
    </w:div>
    <w:div w:id="1646544091">
      <w:marLeft w:val="480"/>
      <w:marRight w:val="0"/>
      <w:marTop w:val="0"/>
      <w:marBottom w:val="0"/>
      <w:divBdr>
        <w:top w:val="none" w:sz="0" w:space="0" w:color="auto"/>
        <w:left w:val="none" w:sz="0" w:space="0" w:color="auto"/>
        <w:bottom w:val="none" w:sz="0" w:space="0" w:color="auto"/>
        <w:right w:val="none" w:sz="0" w:space="0" w:color="auto"/>
      </w:divBdr>
    </w:div>
    <w:div w:id="1657299891">
      <w:marLeft w:val="480"/>
      <w:marRight w:val="0"/>
      <w:marTop w:val="0"/>
      <w:marBottom w:val="0"/>
      <w:divBdr>
        <w:top w:val="none" w:sz="0" w:space="0" w:color="auto"/>
        <w:left w:val="none" w:sz="0" w:space="0" w:color="auto"/>
        <w:bottom w:val="none" w:sz="0" w:space="0" w:color="auto"/>
        <w:right w:val="none" w:sz="0" w:space="0" w:color="auto"/>
      </w:divBdr>
    </w:div>
    <w:div w:id="1660427184">
      <w:marLeft w:val="480"/>
      <w:marRight w:val="0"/>
      <w:marTop w:val="0"/>
      <w:marBottom w:val="0"/>
      <w:divBdr>
        <w:top w:val="none" w:sz="0" w:space="0" w:color="auto"/>
        <w:left w:val="none" w:sz="0" w:space="0" w:color="auto"/>
        <w:bottom w:val="none" w:sz="0" w:space="0" w:color="auto"/>
        <w:right w:val="none" w:sz="0" w:space="0" w:color="auto"/>
      </w:divBdr>
    </w:div>
    <w:div w:id="1661420069">
      <w:marLeft w:val="480"/>
      <w:marRight w:val="0"/>
      <w:marTop w:val="0"/>
      <w:marBottom w:val="0"/>
      <w:divBdr>
        <w:top w:val="none" w:sz="0" w:space="0" w:color="auto"/>
        <w:left w:val="none" w:sz="0" w:space="0" w:color="auto"/>
        <w:bottom w:val="none" w:sz="0" w:space="0" w:color="auto"/>
        <w:right w:val="none" w:sz="0" w:space="0" w:color="auto"/>
      </w:divBdr>
    </w:div>
    <w:div w:id="1662808991">
      <w:marLeft w:val="480"/>
      <w:marRight w:val="0"/>
      <w:marTop w:val="0"/>
      <w:marBottom w:val="0"/>
      <w:divBdr>
        <w:top w:val="none" w:sz="0" w:space="0" w:color="auto"/>
        <w:left w:val="none" w:sz="0" w:space="0" w:color="auto"/>
        <w:bottom w:val="none" w:sz="0" w:space="0" w:color="auto"/>
        <w:right w:val="none" w:sz="0" w:space="0" w:color="auto"/>
      </w:divBdr>
    </w:div>
    <w:div w:id="1669596950">
      <w:marLeft w:val="480"/>
      <w:marRight w:val="0"/>
      <w:marTop w:val="0"/>
      <w:marBottom w:val="0"/>
      <w:divBdr>
        <w:top w:val="none" w:sz="0" w:space="0" w:color="auto"/>
        <w:left w:val="none" w:sz="0" w:space="0" w:color="auto"/>
        <w:bottom w:val="none" w:sz="0" w:space="0" w:color="auto"/>
        <w:right w:val="none" w:sz="0" w:space="0" w:color="auto"/>
      </w:divBdr>
    </w:div>
    <w:div w:id="1671106161">
      <w:marLeft w:val="480"/>
      <w:marRight w:val="0"/>
      <w:marTop w:val="0"/>
      <w:marBottom w:val="0"/>
      <w:divBdr>
        <w:top w:val="none" w:sz="0" w:space="0" w:color="auto"/>
        <w:left w:val="none" w:sz="0" w:space="0" w:color="auto"/>
        <w:bottom w:val="none" w:sz="0" w:space="0" w:color="auto"/>
        <w:right w:val="none" w:sz="0" w:space="0" w:color="auto"/>
      </w:divBdr>
    </w:div>
    <w:div w:id="1671178316">
      <w:marLeft w:val="480"/>
      <w:marRight w:val="0"/>
      <w:marTop w:val="0"/>
      <w:marBottom w:val="0"/>
      <w:divBdr>
        <w:top w:val="none" w:sz="0" w:space="0" w:color="auto"/>
        <w:left w:val="none" w:sz="0" w:space="0" w:color="auto"/>
        <w:bottom w:val="none" w:sz="0" w:space="0" w:color="auto"/>
        <w:right w:val="none" w:sz="0" w:space="0" w:color="auto"/>
      </w:divBdr>
    </w:div>
    <w:div w:id="1679380179">
      <w:marLeft w:val="480"/>
      <w:marRight w:val="0"/>
      <w:marTop w:val="0"/>
      <w:marBottom w:val="0"/>
      <w:divBdr>
        <w:top w:val="none" w:sz="0" w:space="0" w:color="auto"/>
        <w:left w:val="none" w:sz="0" w:space="0" w:color="auto"/>
        <w:bottom w:val="none" w:sz="0" w:space="0" w:color="auto"/>
        <w:right w:val="none" w:sz="0" w:space="0" w:color="auto"/>
      </w:divBdr>
    </w:div>
    <w:div w:id="1691225785">
      <w:marLeft w:val="480"/>
      <w:marRight w:val="0"/>
      <w:marTop w:val="0"/>
      <w:marBottom w:val="0"/>
      <w:divBdr>
        <w:top w:val="none" w:sz="0" w:space="0" w:color="auto"/>
        <w:left w:val="none" w:sz="0" w:space="0" w:color="auto"/>
        <w:bottom w:val="none" w:sz="0" w:space="0" w:color="auto"/>
        <w:right w:val="none" w:sz="0" w:space="0" w:color="auto"/>
      </w:divBdr>
    </w:div>
    <w:div w:id="1694302598">
      <w:marLeft w:val="480"/>
      <w:marRight w:val="0"/>
      <w:marTop w:val="0"/>
      <w:marBottom w:val="0"/>
      <w:divBdr>
        <w:top w:val="none" w:sz="0" w:space="0" w:color="auto"/>
        <w:left w:val="none" w:sz="0" w:space="0" w:color="auto"/>
        <w:bottom w:val="none" w:sz="0" w:space="0" w:color="auto"/>
        <w:right w:val="none" w:sz="0" w:space="0" w:color="auto"/>
      </w:divBdr>
    </w:div>
    <w:div w:id="1694921447">
      <w:marLeft w:val="480"/>
      <w:marRight w:val="0"/>
      <w:marTop w:val="0"/>
      <w:marBottom w:val="0"/>
      <w:divBdr>
        <w:top w:val="none" w:sz="0" w:space="0" w:color="auto"/>
        <w:left w:val="none" w:sz="0" w:space="0" w:color="auto"/>
        <w:bottom w:val="none" w:sz="0" w:space="0" w:color="auto"/>
        <w:right w:val="none" w:sz="0" w:space="0" w:color="auto"/>
      </w:divBdr>
    </w:div>
    <w:div w:id="1697343308">
      <w:marLeft w:val="480"/>
      <w:marRight w:val="0"/>
      <w:marTop w:val="0"/>
      <w:marBottom w:val="0"/>
      <w:divBdr>
        <w:top w:val="none" w:sz="0" w:space="0" w:color="auto"/>
        <w:left w:val="none" w:sz="0" w:space="0" w:color="auto"/>
        <w:bottom w:val="none" w:sz="0" w:space="0" w:color="auto"/>
        <w:right w:val="none" w:sz="0" w:space="0" w:color="auto"/>
      </w:divBdr>
    </w:div>
    <w:div w:id="1707019945">
      <w:marLeft w:val="480"/>
      <w:marRight w:val="0"/>
      <w:marTop w:val="0"/>
      <w:marBottom w:val="0"/>
      <w:divBdr>
        <w:top w:val="none" w:sz="0" w:space="0" w:color="auto"/>
        <w:left w:val="none" w:sz="0" w:space="0" w:color="auto"/>
        <w:bottom w:val="none" w:sz="0" w:space="0" w:color="auto"/>
        <w:right w:val="none" w:sz="0" w:space="0" w:color="auto"/>
      </w:divBdr>
    </w:div>
    <w:div w:id="1710446542">
      <w:marLeft w:val="480"/>
      <w:marRight w:val="0"/>
      <w:marTop w:val="0"/>
      <w:marBottom w:val="0"/>
      <w:divBdr>
        <w:top w:val="none" w:sz="0" w:space="0" w:color="auto"/>
        <w:left w:val="none" w:sz="0" w:space="0" w:color="auto"/>
        <w:bottom w:val="none" w:sz="0" w:space="0" w:color="auto"/>
        <w:right w:val="none" w:sz="0" w:space="0" w:color="auto"/>
      </w:divBdr>
    </w:div>
    <w:div w:id="1713770252">
      <w:marLeft w:val="480"/>
      <w:marRight w:val="0"/>
      <w:marTop w:val="0"/>
      <w:marBottom w:val="0"/>
      <w:divBdr>
        <w:top w:val="none" w:sz="0" w:space="0" w:color="auto"/>
        <w:left w:val="none" w:sz="0" w:space="0" w:color="auto"/>
        <w:bottom w:val="none" w:sz="0" w:space="0" w:color="auto"/>
        <w:right w:val="none" w:sz="0" w:space="0" w:color="auto"/>
      </w:divBdr>
    </w:div>
    <w:div w:id="1715498846">
      <w:marLeft w:val="480"/>
      <w:marRight w:val="0"/>
      <w:marTop w:val="0"/>
      <w:marBottom w:val="0"/>
      <w:divBdr>
        <w:top w:val="none" w:sz="0" w:space="0" w:color="auto"/>
        <w:left w:val="none" w:sz="0" w:space="0" w:color="auto"/>
        <w:bottom w:val="none" w:sz="0" w:space="0" w:color="auto"/>
        <w:right w:val="none" w:sz="0" w:space="0" w:color="auto"/>
      </w:divBdr>
    </w:div>
    <w:div w:id="1716659983">
      <w:marLeft w:val="480"/>
      <w:marRight w:val="0"/>
      <w:marTop w:val="0"/>
      <w:marBottom w:val="0"/>
      <w:divBdr>
        <w:top w:val="none" w:sz="0" w:space="0" w:color="auto"/>
        <w:left w:val="none" w:sz="0" w:space="0" w:color="auto"/>
        <w:bottom w:val="none" w:sz="0" w:space="0" w:color="auto"/>
        <w:right w:val="none" w:sz="0" w:space="0" w:color="auto"/>
      </w:divBdr>
    </w:div>
    <w:div w:id="1718621324">
      <w:marLeft w:val="480"/>
      <w:marRight w:val="0"/>
      <w:marTop w:val="0"/>
      <w:marBottom w:val="0"/>
      <w:divBdr>
        <w:top w:val="none" w:sz="0" w:space="0" w:color="auto"/>
        <w:left w:val="none" w:sz="0" w:space="0" w:color="auto"/>
        <w:bottom w:val="none" w:sz="0" w:space="0" w:color="auto"/>
        <w:right w:val="none" w:sz="0" w:space="0" w:color="auto"/>
      </w:divBdr>
    </w:div>
    <w:div w:id="1728526103">
      <w:marLeft w:val="480"/>
      <w:marRight w:val="0"/>
      <w:marTop w:val="0"/>
      <w:marBottom w:val="0"/>
      <w:divBdr>
        <w:top w:val="none" w:sz="0" w:space="0" w:color="auto"/>
        <w:left w:val="none" w:sz="0" w:space="0" w:color="auto"/>
        <w:bottom w:val="none" w:sz="0" w:space="0" w:color="auto"/>
        <w:right w:val="none" w:sz="0" w:space="0" w:color="auto"/>
      </w:divBdr>
    </w:div>
    <w:div w:id="1729304666">
      <w:marLeft w:val="480"/>
      <w:marRight w:val="0"/>
      <w:marTop w:val="0"/>
      <w:marBottom w:val="0"/>
      <w:divBdr>
        <w:top w:val="none" w:sz="0" w:space="0" w:color="auto"/>
        <w:left w:val="none" w:sz="0" w:space="0" w:color="auto"/>
        <w:bottom w:val="none" w:sz="0" w:space="0" w:color="auto"/>
        <w:right w:val="none" w:sz="0" w:space="0" w:color="auto"/>
      </w:divBdr>
    </w:div>
    <w:div w:id="1747529037">
      <w:marLeft w:val="480"/>
      <w:marRight w:val="0"/>
      <w:marTop w:val="0"/>
      <w:marBottom w:val="0"/>
      <w:divBdr>
        <w:top w:val="none" w:sz="0" w:space="0" w:color="auto"/>
        <w:left w:val="none" w:sz="0" w:space="0" w:color="auto"/>
        <w:bottom w:val="none" w:sz="0" w:space="0" w:color="auto"/>
        <w:right w:val="none" w:sz="0" w:space="0" w:color="auto"/>
      </w:divBdr>
    </w:div>
    <w:div w:id="1755009112">
      <w:marLeft w:val="480"/>
      <w:marRight w:val="0"/>
      <w:marTop w:val="0"/>
      <w:marBottom w:val="0"/>
      <w:divBdr>
        <w:top w:val="none" w:sz="0" w:space="0" w:color="auto"/>
        <w:left w:val="none" w:sz="0" w:space="0" w:color="auto"/>
        <w:bottom w:val="none" w:sz="0" w:space="0" w:color="auto"/>
        <w:right w:val="none" w:sz="0" w:space="0" w:color="auto"/>
      </w:divBdr>
    </w:div>
    <w:div w:id="1756627915">
      <w:marLeft w:val="480"/>
      <w:marRight w:val="0"/>
      <w:marTop w:val="0"/>
      <w:marBottom w:val="0"/>
      <w:divBdr>
        <w:top w:val="none" w:sz="0" w:space="0" w:color="auto"/>
        <w:left w:val="none" w:sz="0" w:space="0" w:color="auto"/>
        <w:bottom w:val="none" w:sz="0" w:space="0" w:color="auto"/>
        <w:right w:val="none" w:sz="0" w:space="0" w:color="auto"/>
      </w:divBdr>
    </w:div>
    <w:div w:id="1757314948">
      <w:marLeft w:val="480"/>
      <w:marRight w:val="0"/>
      <w:marTop w:val="0"/>
      <w:marBottom w:val="0"/>
      <w:divBdr>
        <w:top w:val="none" w:sz="0" w:space="0" w:color="auto"/>
        <w:left w:val="none" w:sz="0" w:space="0" w:color="auto"/>
        <w:bottom w:val="none" w:sz="0" w:space="0" w:color="auto"/>
        <w:right w:val="none" w:sz="0" w:space="0" w:color="auto"/>
      </w:divBdr>
    </w:div>
    <w:div w:id="1757356525">
      <w:marLeft w:val="480"/>
      <w:marRight w:val="0"/>
      <w:marTop w:val="0"/>
      <w:marBottom w:val="0"/>
      <w:divBdr>
        <w:top w:val="none" w:sz="0" w:space="0" w:color="auto"/>
        <w:left w:val="none" w:sz="0" w:space="0" w:color="auto"/>
        <w:bottom w:val="none" w:sz="0" w:space="0" w:color="auto"/>
        <w:right w:val="none" w:sz="0" w:space="0" w:color="auto"/>
      </w:divBdr>
    </w:div>
    <w:div w:id="1760325428">
      <w:marLeft w:val="480"/>
      <w:marRight w:val="0"/>
      <w:marTop w:val="0"/>
      <w:marBottom w:val="0"/>
      <w:divBdr>
        <w:top w:val="none" w:sz="0" w:space="0" w:color="auto"/>
        <w:left w:val="none" w:sz="0" w:space="0" w:color="auto"/>
        <w:bottom w:val="none" w:sz="0" w:space="0" w:color="auto"/>
        <w:right w:val="none" w:sz="0" w:space="0" w:color="auto"/>
      </w:divBdr>
    </w:div>
    <w:div w:id="1760977938">
      <w:marLeft w:val="480"/>
      <w:marRight w:val="0"/>
      <w:marTop w:val="0"/>
      <w:marBottom w:val="0"/>
      <w:divBdr>
        <w:top w:val="none" w:sz="0" w:space="0" w:color="auto"/>
        <w:left w:val="none" w:sz="0" w:space="0" w:color="auto"/>
        <w:bottom w:val="none" w:sz="0" w:space="0" w:color="auto"/>
        <w:right w:val="none" w:sz="0" w:space="0" w:color="auto"/>
      </w:divBdr>
    </w:div>
    <w:div w:id="1761562514">
      <w:marLeft w:val="480"/>
      <w:marRight w:val="0"/>
      <w:marTop w:val="0"/>
      <w:marBottom w:val="0"/>
      <w:divBdr>
        <w:top w:val="none" w:sz="0" w:space="0" w:color="auto"/>
        <w:left w:val="none" w:sz="0" w:space="0" w:color="auto"/>
        <w:bottom w:val="none" w:sz="0" w:space="0" w:color="auto"/>
        <w:right w:val="none" w:sz="0" w:space="0" w:color="auto"/>
      </w:divBdr>
    </w:div>
    <w:div w:id="1764564717">
      <w:marLeft w:val="480"/>
      <w:marRight w:val="0"/>
      <w:marTop w:val="0"/>
      <w:marBottom w:val="0"/>
      <w:divBdr>
        <w:top w:val="none" w:sz="0" w:space="0" w:color="auto"/>
        <w:left w:val="none" w:sz="0" w:space="0" w:color="auto"/>
        <w:bottom w:val="none" w:sz="0" w:space="0" w:color="auto"/>
        <w:right w:val="none" w:sz="0" w:space="0" w:color="auto"/>
      </w:divBdr>
    </w:div>
    <w:div w:id="1772698855">
      <w:marLeft w:val="480"/>
      <w:marRight w:val="0"/>
      <w:marTop w:val="0"/>
      <w:marBottom w:val="0"/>
      <w:divBdr>
        <w:top w:val="none" w:sz="0" w:space="0" w:color="auto"/>
        <w:left w:val="none" w:sz="0" w:space="0" w:color="auto"/>
        <w:bottom w:val="none" w:sz="0" w:space="0" w:color="auto"/>
        <w:right w:val="none" w:sz="0" w:space="0" w:color="auto"/>
      </w:divBdr>
    </w:div>
    <w:div w:id="1772970382">
      <w:marLeft w:val="480"/>
      <w:marRight w:val="0"/>
      <w:marTop w:val="0"/>
      <w:marBottom w:val="0"/>
      <w:divBdr>
        <w:top w:val="none" w:sz="0" w:space="0" w:color="auto"/>
        <w:left w:val="none" w:sz="0" w:space="0" w:color="auto"/>
        <w:bottom w:val="none" w:sz="0" w:space="0" w:color="auto"/>
        <w:right w:val="none" w:sz="0" w:space="0" w:color="auto"/>
      </w:divBdr>
    </w:div>
    <w:div w:id="1776361510">
      <w:marLeft w:val="480"/>
      <w:marRight w:val="0"/>
      <w:marTop w:val="0"/>
      <w:marBottom w:val="0"/>
      <w:divBdr>
        <w:top w:val="none" w:sz="0" w:space="0" w:color="auto"/>
        <w:left w:val="none" w:sz="0" w:space="0" w:color="auto"/>
        <w:bottom w:val="none" w:sz="0" w:space="0" w:color="auto"/>
        <w:right w:val="none" w:sz="0" w:space="0" w:color="auto"/>
      </w:divBdr>
    </w:div>
    <w:div w:id="1778066216">
      <w:marLeft w:val="480"/>
      <w:marRight w:val="0"/>
      <w:marTop w:val="0"/>
      <w:marBottom w:val="0"/>
      <w:divBdr>
        <w:top w:val="none" w:sz="0" w:space="0" w:color="auto"/>
        <w:left w:val="none" w:sz="0" w:space="0" w:color="auto"/>
        <w:bottom w:val="none" w:sz="0" w:space="0" w:color="auto"/>
        <w:right w:val="none" w:sz="0" w:space="0" w:color="auto"/>
      </w:divBdr>
    </w:div>
    <w:div w:id="1783068876">
      <w:marLeft w:val="480"/>
      <w:marRight w:val="0"/>
      <w:marTop w:val="0"/>
      <w:marBottom w:val="0"/>
      <w:divBdr>
        <w:top w:val="none" w:sz="0" w:space="0" w:color="auto"/>
        <w:left w:val="none" w:sz="0" w:space="0" w:color="auto"/>
        <w:bottom w:val="none" w:sz="0" w:space="0" w:color="auto"/>
        <w:right w:val="none" w:sz="0" w:space="0" w:color="auto"/>
      </w:divBdr>
    </w:div>
    <w:div w:id="1783529141">
      <w:marLeft w:val="480"/>
      <w:marRight w:val="0"/>
      <w:marTop w:val="0"/>
      <w:marBottom w:val="0"/>
      <w:divBdr>
        <w:top w:val="none" w:sz="0" w:space="0" w:color="auto"/>
        <w:left w:val="none" w:sz="0" w:space="0" w:color="auto"/>
        <w:bottom w:val="none" w:sz="0" w:space="0" w:color="auto"/>
        <w:right w:val="none" w:sz="0" w:space="0" w:color="auto"/>
      </w:divBdr>
    </w:div>
    <w:div w:id="1786653073">
      <w:marLeft w:val="480"/>
      <w:marRight w:val="0"/>
      <w:marTop w:val="0"/>
      <w:marBottom w:val="0"/>
      <w:divBdr>
        <w:top w:val="none" w:sz="0" w:space="0" w:color="auto"/>
        <w:left w:val="none" w:sz="0" w:space="0" w:color="auto"/>
        <w:bottom w:val="none" w:sz="0" w:space="0" w:color="auto"/>
        <w:right w:val="none" w:sz="0" w:space="0" w:color="auto"/>
      </w:divBdr>
    </w:div>
    <w:div w:id="1795439454">
      <w:marLeft w:val="480"/>
      <w:marRight w:val="0"/>
      <w:marTop w:val="0"/>
      <w:marBottom w:val="0"/>
      <w:divBdr>
        <w:top w:val="none" w:sz="0" w:space="0" w:color="auto"/>
        <w:left w:val="none" w:sz="0" w:space="0" w:color="auto"/>
        <w:bottom w:val="none" w:sz="0" w:space="0" w:color="auto"/>
        <w:right w:val="none" w:sz="0" w:space="0" w:color="auto"/>
      </w:divBdr>
    </w:div>
    <w:div w:id="1801916696">
      <w:marLeft w:val="480"/>
      <w:marRight w:val="0"/>
      <w:marTop w:val="0"/>
      <w:marBottom w:val="0"/>
      <w:divBdr>
        <w:top w:val="none" w:sz="0" w:space="0" w:color="auto"/>
        <w:left w:val="none" w:sz="0" w:space="0" w:color="auto"/>
        <w:bottom w:val="none" w:sz="0" w:space="0" w:color="auto"/>
        <w:right w:val="none" w:sz="0" w:space="0" w:color="auto"/>
      </w:divBdr>
    </w:div>
    <w:div w:id="1810512883">
      <w:marLeft w:val="480"/>
      <w:marRight w:val="0"/>
      <w:marTop w:val="0"/>
      <w:marBottom w:val="0"/>
      <w:divBdr>
        <w:top w:val="none" w:sz="0" w:space="0" w:color="auto"/>
        <w:left w:val="none" w:sz="0" w:space="0" w:color="auto"/>
        <w:bottom w:val="none" w:sz="0" w:space="0" w:color="auto"/>
        <w:right w:val="none" w:sz="0" w:space="0" w:color="auto"/>
      </w:divBdr>
    </w:div>
    <w:div w:id="1813060813">
      <w:marLeft w:val="480"/>
      <w:marRight w:val="0"/>
      <w:marTop w:val="0"/>
      <w:marBottom w:val="0"/>
      <w:divBdr>
        <w:top w:val="none" w:sz="0" w:space="0" w:color="auto"/>
        <w:left w:val="none" w:sz="0" w:space="0" w:color="auto"/>
        <w:bottom w:val="none" w:sz="0" w:space="0" w:color="auto"/>
        <w:right w:val="none" w:sz="0" w:space="0" w:color="auto"/>
      </w:divBdr>
    </w:div>
    <w:div w:id="1813254216">
      <w:marLeft w:val="480"/>
      <w:marRight w:val="0"/>
      <w:marTop w:val="0"/>
      <w:marBottom w:val="0"/>
      <w:divBdr>
        <w:top w:val="none" w:sz="0" w:space="0" w:color="auto"/>
        <w:left w:val="none" w:sz="0" w:space="0" w:color="auto"/>
        <w:bottom w:val="none" w:sz="0" w:space="0" w:color="auto"/>
        <w:right w:val="none" w:sz="0" w:space="0" w:color="auto"/>
      </w:divBdr>
    </w:div>
    <w:div w:id="1820144742">
      <w:marLeft w:val="480"/>
      <w:marRight w:val="0"/>
      <w:marTop w:val="0"/>
      <w:marBottom w:val="0"/>
      <w:divBdr>
        <w:top w:val="none" w:sz="0" w:space="0" w:color="auto"/>
        <w:left w:val="none" w:sz="0" w:space="0" w:color="auto"/>
        <w:bottom w:val="none" w:sz="0" w:space="0" w:color="auto"/>
        <w:right w:val="none" w:sz="0" w:space="0" w:color="auto"/>
      </w:divBdr>
    </w:div>
    <w:div w:id="1821311015">
      <w:marLeft w:val="480"/>
      <w:marRight w:val="0"/>
      <w:marTop w:val="0"/>
      <w:marBottom w:val="0"/>
      <w:divBdr>
        <w:top w:val="none" w:sz="0" w:space="0" w:color="auto"/>
        <w:left w:val="none" w:sz="0" w:space="0" w:color="auto"/>
        <w:bottom w:val="none" w:sz="0" w:space="0" w:color="auto"/>
        <w:right w:val="none" w:sz="0" w:space="0" w:color="auto"/>
      </w:divBdr>
    </w:div>
    <w:div w:id="1837456021">
      <w:marLeft w:val="480"/>
      <w:marRight w:val="0"/>
      <w:marTop w:val="0"/>
      <w:marBottom w:val="0"/>
      <w:divBdr>
        <w:top w:val="none" w:sz="0" w:space="0" w:color="auto"/>
        <w:left w:val="none" w:sz="0" w:space="0" w:color="auto"/>
        <w:bottom w:val="none" w:sz="0" w:space="0" w:color="auto"/>
        <w:right w:val="none" w:sz="0" w:space="0" w:color="auto"/>
      </w:divBdr>
    </w:div>
    <w:div w:id="1838037523">
      <w:marLeft w:val="480"/>
      <w:marRight w:val="0"/>
      <w:marTop w:val="0"/>
      <w:marBottom w:val="0"/>
      <w:divBdr>
        <w:top w:val="none" w:sz="0" w:space="0" w:color="auto"/>
        <w:left w:val="none" w:sz="0" w:space="0" w:color="auto"/>
        <w:bottom w:val="none" w:sz="0" w:space="0" w:color="auto"/>
        <w:right w:val="none" w:sz="0" w:space="0" w:color="auto"/>
      </w:divBdr>
    </w:div>
    <w:div w:id="1841890813">
      <w:marLeft w:val="480"/>
      <w:marRight w:val="0"/>
      <w:marTop w:val="0"/>
      <w:marBottom w:val="0"/>
      <w:divBdr>
        <w:top w:val="none" w:sz="0" w:space="0" w:color="auto"/>
        <w:left w:val="none" w:sz="0" w:space="0" w:color="auto"/>
        <w:bottom w:val="none" w:sz="0" w:space="0" w:color="auto"/>
        <w:right w:val="none" w:sz="0" w:space="0" w:color="auto"/>
      </w:divBdr>
    </w:div>
    <w:div w:id="1842816501">
      <w:marLeft w:val="480"/>
      <w:marRight w:val="0"/>
      <w:marTop w:val="0"/>
      <w:marBottom w:val="0"/>
      <w:divBdr>
        <w:top w:val="none" w:sz="0" w:space="0" w:color="auto"/>
        <w:left w:val="none" w:sz="0" w:space="0" w:color="auto"/>
        <w:bottom w:val="none" w:sz="0" w:space="0" w:color="auto"/>
        <w:right w:val="none" w:sz="0" w:space="0" w:color="auto"/>
      </w:divBdr>
    </w:div>
    <w:div w:id="1847859860">
      <w:marLeft w:val="480"/>
      <w:marRight w:val="0"/>
      <w:marTop w:val="0"/>
      <w:marBottom w:val="0"/>
      <w:divBdr>
        <w:top w:val="none" w:sz="0" w:space="0" w:color="auto"/>
        <w:left w:val="none" w:sz="0" w:space="0" w:color="auto"/>
        <w:bottom w:val="none" w:sz="0" w:space="0" w:color="auto"/>
        <w:right w:val="none" w:sz="0" w:space="0" w:color="auto"/>
      </w:divBdr>
    </w:div>
    <w:div w:id="1847860615">
      <w:marLeft w:val="480"/>
      <w:marRight w:val="0"/>
      <w:marTop w:val="0"/>
      <w:marBottom w:val="0"/>
      <w:divBdr>
        <w:top w:val="none" w:sz="0" w:space="0" w:color="auto"/>
        <w:left w:val="none" w:sz="0" w:space="0" w:color="auto"/>
        <w:bottom w:val="none" w:sz="0" w:space="0" w:color="auto"/>
        <w:right w:val="none" w:sz="0" w:space="0" w:color="auto"/>
      </w:divBdr>
    </w:div>
    <w:div w:id="1851261188">
      <w:marLeft w:val="480"/>
      <w:marRight w:val="0"/>
      <w:marTop w:val="0"/>
      <w:marBottom w:val="0"/>
      <w:divBdr>
        <w:top w:val="none" w:sz="0" w:space="0" w:color="auto"/>
        <w:left w:val="none" w:sz="0" w:space="0" w:color="auto"/>
        <w:bottom w:val="none" w:sz="0" w:space="0" w:color="auto"/>
        <w:right w:val="none" w:sz="0" w:space="0" w:color="auto"/>
      </w:divBdr>
    </w:div>
    <w:div w:id="1852648387">
      <w:marLeft w:val="480"/>
      <w:marRight w:val="0"/>
      <w:marTop w:val="0"/>
      <w:marBottom w:val="0"/>
      <w:divBdr>
        <w:top w:val="none" w:sz="0" w:space="0" w:color="auto"/>
        <w:left w:val="none" w:sz="0" w:space="0" w:color="auto"/>
        <w:bottom w:val="none" w:sz="0" w:space="0" w:color="auto"/>
        <w:right w:val="none" w:sz="0" w:space="0" w:color="auto"/>
      </w:divBdr>
    </w:div>
    <w:div w:id="1852985534">
      <w:marLeft w:val="480"/>
      <w:marRight w:val="0"/>
      <w:marTop w:val="0"/>
      <w:marBottom w:val="0"/>
      <w:divBdr>
        <w:top w:val="none" w:sz="0" w:space="0" w:color="auto"/>
        <w:left w:val="none" w:sz="0" w:space="0" w:color="auto"/>
        <w:bottom w:val="none" w:sz="0" w:space="0" w:color="auto"/>
        <w:right w:val="none" w:sz="0" w:space="0" w:color="auto"/>
      </w:divBdr>
    </w:div>
    <w:div w:id="1853254350">
      <w:marLeft w:val="480"/>
      <w:marRight w:val="0"/>
      <w:marTop w:val="0"/>
      <w:marBottom w:val="0"/>
      <w:divBdr>
        <w:top w:val="none" w:sz="0" w:space="0" w:color="auto"/>
        <w:left w:val="none" w:sz="0" w:space="0" w:color="auto"/>
        <w:bottom w:val="none" w:sz="0" w:space="0" w:color="auto"/>
        <w:right w:val="none" w:sz="0" w:space="0" w:color="auto"/>
      </w:divBdr>
    </w:div>
    <w:div w:id="1860268352">
      <w:marLeft w:val="480"/>
      <w:marRight w:val="0"/>
      <w:marTop w:val="0"/>
      <w:marBottom w:val="0"/>
      <w:divBdr>
        <w:top w:val="none" w:sz="0" w:space="0" w:color="auto"/>
        <w:left w:val="none" w:sz="0" w:space="0" w:color="auto"/>
        <w:bottom w:val="none" w:sz="0" w:space="0" w:color="auto"/>
        <w:right w:val="none" w:sz="0" w:space="0" w:color="auto"/>
      </w:divBdr>
    </w:div>
    <w:div w:id="1861429511">
      <w:marLeft w:val="480"/>
      <w:marRight w:val="0"/>
      <w:marTop w:val="0"/>
      <w:marBottom w:val="0"/>
      <w:divBdr>
        <w:top w:val="none" w:sz="0" w:space="0" w:color="auto"/>
        <w:left w:val="none" w:sz="0" w:space="0" w:color="auto"/>
        <w:bottom w:val="none" w:sz="0" w:space="0" w:color="auto"/>
        <w:right w:val="none" w:sz="0" w:space="0" w:color="auto"/>
      </w:divBdr>
    </w:div>
    <w:div w:id="1861779432">
      <w:marLeft w:val="480"/>
      <w:marRight w:val="0"/>
      <w:marTop w:val="0"/>
      <w:marBottom w:val="0"/>
      <w:divBdr>
        <w:top w:val="none" w:sz="0" w:space="0" w:color="auto"/>
        <w:left w:val="none" w:sz="0" w:space="0" w:color="auto"/>
        <w:bottom w:val="none" w:sz="0" w:space="0" w:color="auto"/>
        <w:right w:val="none" w:sz="0" w:space="0" w:color="auto"/>
      </w:divBdr>
    </w:div>
    <w:div w:id="1862892271">
      <w:marLeft w:val="480"/>
      <w:marRight w:val="0"/>
      <w:marTop w:val="0"/>
      <w:marBottom w:val="0"/>
      <w:divBdr>
        <w:top w:val="none" w:sz="0" w:space="0" w:color="auto"/>
        <w:left w:val="none" w:sz="0" w:space="0" w:color="auto"/>
        <w:bottom w:val="none" w:sz="0" w:space="0" w:color="auto"/>
        <w:right w:val="none" w:sz="0" w:space="0" w:color="auto"/>
      </w:divBdr>
    </w:div>
    <w:div w:id="1866167574">
      <w:marLeft w:val="480"/>
      <w:marRight w:val="0"/>
      <w:marTop w:val="0"/>
      <w:marBottom w:val="0"/>
      <w:divBdr>
        <w:top w:val="none" w:sz="0" w:space="0" w:color="auto"/>
        <w:left w:val="none" w:sz="0" w:space="0" w:color="auto"/>
        <w:bottom w:val="none" w:sz="0" w:space="0" w:color="auto"/>
        <w:right w:val="none" w:sz="0" w:space="0" w:color="auto"/>
      </w:divBdr>
    </w:div>
    <w:div w:id="1874078363">
      <w:marLeft w:val="480"/>
      <w:marRight w:val="0"/>
      <w:marTop w:val="0"/>
      <w:marBottom w:val="0"/>
      <w:divBdr>
        <w:top w:val="none" w:sz="0" w:space="0" w:color="auto"/>
        <w:left w:val="none" w:sz="0" w:space="0" w:color="auto"/>
        <w:bottom w:val="none" w:sz="0" w:space="0" w:color="auto"/>
        <w:right w:val="none" w:sz="0" w:space="0" w:color="auto"/>
      </w:divBdr>
    </w:div>
    <w:div w:id="1875458768">
      <w:marLeft w:val="480"/>
      <w:marRight w:val="0"/>
      <w:marTop w:val="0"/>
      <w:marBottom w:val="0"/>
      <w:divBdr>
        <w:top w:val="none" w:sz="0" w:space="0" w:color="auto"/>
        <w:left w:val="none" w:sz="0" w:space="0" w:color="auto"/>
        <w:bottom w:val="none" w:sz="0" w:space="0" w:color="auto"/>
        <w:right w:val="none" w:sz="0" w:space="0" w:color="auto"/>
      </w:divBdr>
    </w:div>
    <w:div w:id="1879078248">
      <w:marLeft w:val="480"/>
      <w:marRight w:val="0"/>
      <w:marTop w:val="0"/>
      <w:marBottom w:val="0"/>
      <w:divBdr>
        <w:top w:val="none" w:sz="0" w:space="0" w:color="auto"/>
        <w:left w:val="none" w:sz="0" w:space="0" w:color="auto"/>
        <w:bottom w:val="none" w:sz="0" w:space="0" w:color="auto"/>
        <w:right w:val="none" w:sz="0" w:space="0" w:color="auto"/>
      </w:divBdr>
    </w:div>
    <w:div w:id="1880163137">
      <w:marLeft w:val="480"/>
      <w:marRight w:val="0"/>
      <w:marTop w:val="0"/>
      <w:marBottom w:val="0"/>
      <w:divBdr>
        <w:top w:val="none" w:sz="0" w:space="0" w:color="auto"/>
        <w:left w:val="none" w:sz="0" w:space="0" w:color="auto"/>
        <w:bottom w:val="none" w:sz="0" w:space="0" w:color="auto"/>
        <w:right w:val="none" w:sz="0" w:space="0" w:color="auto"/>
      </w:divBdr>
    </w:div>
    <w:div w:id="1880848873">
      <w:marLeft w:val="480"/>
      <w:marRight w:val="0"/>
      <w:marTop w:val="0"/>
      <w:marBottom w:val="0"/>
      <w:divBdr>
        <w:top w:val="none" w:sz="0" w:space="0" w:color="auto"/>
        <w:left w:val="none" w:sz="0" w:space="0" w:color="auto"/>
        <w:bottom w:val="none" w:sz="0" w:space="0" w:color="auto"/>
        <w:right w:val="none" w:sz="0" w:space="0" w:color="auto"/>
      </w:divBdr>
    </w:div>
    <w:div w:id="1882981551">
      <w:marLeft w:val="480"/>
      <w:marRight w:val="0"/>
      <w:marTop w:val="0"/>
      <w:marBottom w:val="0"/>
      <w:divBdr>
        <w:top w:val="none" w:sz="0" w:space="0" w:color="auto"/>
        <w:left w:val="none" w:sz="0" w:space="0" w:color="auto"/>
        <w:bottom w:val="none" w:sz="0" w:space="0" w:color="auto"/>
        <w:right w:val="none" w:sz="0" w:space="0" w:color="auto"/>
      </w:divBdr>
    </w:div>
    <w:div w:id="1893879687">
      <w:marLeft w:val="480"/>
      <w:marRight w:val="0"/>
      <w:marTop w:val="0"/>
      <w:marBottom w:val="0"/>
      <w:divBdr>
        <w:top w:val="none" w:sz="0" w:space="0" w:color="auto"/>
        <w:left w:val="none" w:sz="0" w:space="0" w:color="auto"/>
        <w:bottom w:val="none" w:sz="0" w:space="0" w:color="auto"/>
        <w:right w:val="none" w:sz="0" w:space="0" w:color="auto"/>
      </w:divBdr>
    </w:div>
    <w:div w:id="1897474099">
      <w:marLeft w:val="480"/>
      <w:marRight w:val="0"/>
      <w:marTop w:val="0"/>
      <w:marBottom w:val="0"/>
      <w:divBdr>
        <w:top w:val="none" w:sz="0" w:space="0" w:color="auto"/>
        <w:left w:val="none" w:sz="0" w:space="0" w:color="auto"/>
        <w:bottom w:val="none" w:sz="0" w:space="0" w:color="auto"/>
        <w:right w:val="none" w:sz="0" w:space="0" w:color="auto"/>
      </w:divBdr>
    </w:div>
    <w:div w:id="1898204636">
      <w:marLeft w:val="480"/>
      <w:marRight w:val="0"/>
      <w:marTop w:val="0"/>
      <w:marBottom w:val="0"/>
      <w:divBdr>
        <w:top w:val="none" w:sz="0" w:space="0" w:color="auto"/>
        <w:left w:val="none" w:sz="0" w:space="0" w:color="auto"/>
        <w:bottom w:val="none" w:sz="0" w:space="0" w:color="auto"/>
        <w:right w:val="none" w:sz="0" w:space="0" w:color="auto"/>
      </w:divBdr>
    </w:div>
    <w:div w:id="1898976809">
      <w:marLeft w:val="480"/>
      <w:marRight w:val="0"/>
      <w:marTop w:val="0"/>
      <w:marBottom w:val="0"/>
      <w:divBdr>
        <w:top w:val="none" w:sz="0" w:space="0" w:color="auto"/>
        <w:left w:val="none" w:sz="0" w:space="0" w:color="auto"/>
        <w:bottom w:val="none" w:sz="0" w:space="0" w:color="auto"/>
        <w:right w:val="none" w:sz="0" w:space="0" w:color="auto"/>
      </w:divBdr>
    </w:div>
    <w:div w:id="1899591709">
      <w:marLeft w:val="480"/>
      <w:marRight w:val="0"/>
      <w:marTop w:val="0"/>
      <w:marBottom w:val="0"/>
      <w:divBdr>
        <w:top w:val="none" w:sz="0" w:space="0" w:color="auto"/>
        <w:left w:val="none" w:sz="0" w:space="0" w:color="auto"/>
        <w:bottom w:val="none" w:sz="0" w:space="0" w:color="auto"/>
        <w:right w:val="none" w:sz="0" w:space="0" w:color="auto"/>
      </w:divBdr>
    </w:div>
    <w:div w:id="1906067171">
      <w:marLeft w:val="480"/>
      <w:marRight w:val="0"/>
      <w:marTop w:val="0"/>
      <w:marBottom w:val="0"/>
      <w:divBdr>
        <w:top w:val="none" w:sz="0" w:space="0" w:color="auto"/>
        <w:left w:val="none" w:sz="0" w:space="0" w:color="auto"/>
        <w:bottom w:val="none" w:sz="0" w:space="0" w:color="auto"/>
        <w:right w:val="none" w:sz="0" w:space="0" w:color="auto"/>
      </w:divBdr>
    </w:div>
    <w:div w:id="1909146786">
      <w:marLeft w:val="480"/>
      <w:marRight w:val="0"/>
      <w:marTop w:val="0"/>
      <w:marBottom w:val="0"/>
      <w:divBdr>
        <w:top w:val="none" w:sz="0" w:space="0" w:color="auto"/>
        <w:left w:val="none" w:sz="0" w:space="0" w:color="auto"/>
        <w:bottom w:val="none" w:sz="0" w:space="0" w:color="auto"/>
        <w:right w:val="none" w:sz="0" w:space="0" w:color="auto"/>
      </w:divBdr>
    </w:div>
    <w:div w:id="1911886865">
      <w:marLeft w:val="480"/>
      <w:marRight w:val="0"/>
      <w:marTop w:val="0"/>
      <w:marBottom w:val="0"/>
      <w:divBdr>
        <w:top w:val="none" w:sz="0" w:space="0" w:color="auto"/>
        <w:left w:val="none" w:sz="0" w:space="0" w:color="auto"/>
        <w:bottom w:val="none" w:sz="0" w:space="0" w:color="auto"/>
        <w:right w:val="none" w:sz="0" w:space="0" w:color="auto"/>
      </w:divBdr>
    </w:div>
    <w:div w:id="1912306708">
      <w:marLeft w:val="480"/>
      <w:marRight w:val="0"/>
      <w:marTop w:val="0"/>
      <w:marBottom w:val="0"/>
      <w:divBdr>
        <w:top w:val="none" w:sz="0" w:space="0" w:color="auto"/>
        <w:left w:val="none" w:sz="0" w:space="0" w:color="auto"/>
        <w:bottom w:val="none" w:sz="0" w:space="0" w:color="auto"/>
        <w:right w:val="none" w:sz="0" w:space="0" w:color="auto"/>
      </w:divBdr>
    </w:div>
    <w:div w:id="1912503194">
      <w:marLeft w:val="480"/>
      <w:marRight w:val="0"/>
      <w:marTop w:val="0"/>
      <w:marBottom w:val="0"/>
      <w:divBdr>
        <w:top w:val="none" w:sz="0" w:space="0" w:color="auto"/>
        <w:left w:val="none" w:sz="0" w:space="0" w:color="auto"/>
        <w:bottom w:val="none" w:sz="0" w:space="0" w:color="auto"/>
        <w:right w:val="none" w:sz="0" w:space="0" w:color="auto"/>
      </w:divBdr>
    </w:div>
    <w:div w:id="1913850417">
      <w:marLeft w:val="480"/>
      <w:marRight w:val="0"/>
      <w:marTop w:val="0"/>
      <w:marBottom w:val="0"/>
      <w:divBdr>
        <w:top w:val="none" w:sz="0" w:space="0" w:color="auto"/>
        <w:left w:val="none" w:sz="0" w:space="0" w:color="auto"/>
        <w:bottom w:val="none" w:sz="0" w:space="0" w:color="auto"/>
        <w:right w:val="none" w:sz="0" w:space="0" w:color="auto"/>
      </w:divBdr>
    </w:div>
    <w:div w:id="1914586898">
      <w:marLeft w:val="480"/>
      <w:marRight w:val="0"/>
      <w:marTop w:val="0"/>
      <w:marBottom w:val="0"/>
      <w:divBdr>
        <w:top w:val="none" w:sz="0" w:space="0" w:color="auto"/>
        <w:left w:val="none" w:sz="0" w:space="0" w:color="auto"/>
        <w:bottom w:val="none" w:sz="0" w:space="0" w:color="auto"/>
        <w:right w:val="none" w:sz="0" w:space="0" w:color="auto"/>
      </w:divBdr>
    </w:div>
    <w:div w:id="1915898639">
      <w:marLeft w:val="480"/>
      <w:marRight w:val="0"/>
      <w:marTop w:val="0"/>
      <w:marBottom w:val="0"/>
      <w:divBdr>
        <w:top w:val="none" w:sz="0" w:space="0" w:color="auto"/>
        <w:left w:val="none" w:sz="0" w:space="0" w:color="auto"/>
        <w:bottom w:val="none" w:sz="0" w:space="0" w:color="auto"/>
        <w:right w:val="none" w:sz="0" w:space="0" w:color="auto"/>
      </w:divBdr>
    </w:div>
    <w:div w:id="1916666464">
      <w:marLeft w:val="480"/>
      <w:marRight w:val="0"/>
      <w:marTop w:val="0"/>
      <w:marBottom w:val="0"/>
      <w:divBdr>
        <w:top w:val="none" w:sz="0" w:space="0" w:color="auto"/>
        <w:left w:val="none" w:sz="0" w:space="0" w:color="auto"/>
        <w:bottom w:val="none" w:sz="0" w:space="0" w:color="auto"/>
        <w:right w:val="none" w:sz="0" w:space="0" w:color="auto"/>
      </w:divBdr>
    </w:div>
    <w:div w:id="1925912687">
      <w:marLeft w:val="480"/>
      <w:marRight w:val="0"/>
      <w:marTop w:val="0"/>
      <w:marBottom w:val="0"/>
      <w:divBdr>
        <w:top w:val="none" w:sz="0" w:space="0" w:color="auto"/>
        <w:left w:val="none" w:sz="0" w:space="0" w:color="auto"/>
        <w:bottom w:val="none" w:sz="0" w:space="0" w:color="auto"/>
        <w:right w:val="none" w:sz="0" w:space="0" w:color="auto"/>
      </w:divBdr>
    </w:div>
    <w:div w:id="1931769528">
      <w:marLeft w:val="480"/>
      <w:marRight w:val="0"/>
      <w:marTop w:val="0"/>
      <w:marBottom w:val="0"/>
      <w:divBdr>
        <w:top w:val="none" w:sz="0" w:space="0" w:color="auto"/>
        <w:left w:val="none" w:sz="0" w:space="0" w:color="auto"/>
        <w:bottom w:val="none" w:sz="0" w:space="0" w:color="auto"/>
        <w:right w:val="none" w:sz="0" w:space="0" w:color="auto"/>
      </w:divBdr>
    </w:div>
    <w:div w:id="1934125848">
      <w:marLeft w:val="480"/>
      <w:marRight w:val="0"/>
      <w:marTop w:val="0"/>
      <w:marBottom w:val="0"/>
      <w:divBdr>
        <w:top w:val="none" w:sz="0" w:space="0" w:color="auto"/>
        <w:left w:val="none" w:sz="0" w:space="0" w:color="auto"/>
        <w:bottom w:val="none" w:sz="0" w:space="0" w:color="auto"/>
        <w:right w:val="none" w:sz="0" w:space="0" w:color="auto"/>
      </w:divBdr>
    </w:div>
    <w:div w:id="1934976902">
      <w:marLeft w:val="480"/>
      <w:marRight w:val="0"/>
      <w:marTop w:val="0"/>
      <w:marBottom w:val="0"/>
      <w:divBdr>
        <w:top w:val="none" w:sz="0" w:space="0" w:color="auto"/>
        <w:left w:val="none" w:sz="0" w:space="0" w:color="auto"/>
        <w:bottom w:val="none" w:sz="0" w:space="0" w:color="auto"/>
        <w:right w:val="none" w:sz="0" w:space="0" w:color="auto"/>
      </w:divBdr>
    </w:div>
    <w:div w:id="1935212795">
      <w:marLeft w:val="480"/>
      <w:marRight w:val="0"/>
      <w:marTop w:val="0"/>
      <w:marBottom w:val="0"/>
      <w:divBdr>
        <w:top w:val="none" w:sz="0" w:space="0" w:color="auto"/>
        <w:left w:val="none" w:sz="0" w:space="0" w:color="auto"/>
        <w:bottom w:val="none" w:sz="0" w:space="0" w:color="auto"/>
        <w:right w:val="none" w:sz="0" w:space="0" w:color="auto"/>
      </w:divBdr>
    </w:div>
    <w:div w:id="1946187040">
      <w:marLeft w:val="480"/>
      <w:marRight w:val="0"/>
      <w:marTop w:val="0"/>
      <w:marBottom w:val="0"/>
      <w:divBdr>
        <w:top w:val="none" w:sz="0" w:space="0" w:color="auto"/>
        <w:left w:val="none" w:sz="0" w:space="0" w:color="auto"/>
        <w:bottom w:val="none" w:sz="0" w:space="0" w:color="auto"/>
        <w:right w:val="none" w:sz="0" w:space="0" w:color="auto"/>
      </w:divBdr>
    </w:div>
    <w:div w:id="1951813136">
      <w:marLeft w:val="480"/>
      <w:marRight w:val="0"/>
      <w:marTop w:val="0"/>
      <w:marBottom w:val="0"/>
      <w:divBdr>
        <w:top w:val="none" w:sz="0" w:space="0" w:color="auto"/>
        <w:left w:val="none" w:sz="0" w:space="0" w:color="auto"/>
        <w:bottom w:val="none" w:sz="0" w:space="0" w:color="auto"/>
        <w:right w:val="none" w:sz="0" w:space="0" w:color="auto"/>
      </w:divBdr>
    </w:div>
    <w:div w:id="1955474889">
      <w:marLeft w:val="480"/>
      <w:marRight w:val="0"/>
      <w:marTop w:val="0"/>
      <w:marBottom w:val="0"/>
      <w:divBdr>
        <w:top w:val="none" w:sz="0" w:space="0" w:color="auto"/>
        <w:left w:val="none" w:sz="0" w:space="0" w:color="auto"/>
        <w:bottom w:val="none" w:sz="0" w:space="0" w:color="auto"/>
        <w:right w:val="none" w:sz="0" w:space="0" w:color="auto"/>
      </w:divBdr>
    </w:div>
    <w:div w:id="1957448455">
      <w:marLeft w:val="480"/>
      <w:marRight w:val="0"/>
      <w:marTop w:val="0"/>
      <w:marBottom w:val="0"/>
      <w:divBdr>
        <w:top w:val="none" w:sz="0" w:space="0" w:color="auto"/>
        <w:left w:val="none" w:sz="0" w:space="0" w:color="auto"/>
        <w:bottom w:val="none" w:sz="0" w:space="0" w:color="auto"/>
        <w:right w:val="none" w:sz="0" w:space="0" w:color="auto"/>
      </w:divBdr>
    </w:div>
    <w:div w:id="1969313257">
      <w:marLeft w:val="480"/>
      <w:marRight w:val="0"/>
      <w:marTop w:val="0"/>
      <w:marBottom w:val="0"/>
      <w:divBdr>
        <w:top w:val="none" w:sz="0" w:space="0" w:color="auto"/>
        <w:left w:val="none" w:sz="0" w:space="0" w:color="auto"/>
        <w:bottom w:val="none" w:sz="0" w:space="0" w:color="auto"/>
        <w:right w:val="none" w:sz="0" w:space="0" w:color="auto"/>
      </w:divBdr>
    </w:div>
    <w:div w:id="1971934100">
      <w:marLeft w:val="480"/>
      <w:marRight w:val="0"/>
      <w:marTop w:val="0"/>
      <w:marBottom w:val="0"/>
      <w:divBdr>
        <w:top w:val="none" w:sz="0" w:space="0" w:color="auto"/>
        <w:left w:val="none" w:sz="0" w:space="0" w:color="auto"/>
        <w:bottom w:val="none" w:sz="0" w:space="0" w:color="auto"/>
        <w:right w:val="none" w:sz="0" w:space="0" w:color="auto"/>
      </w:divBdr>
    </w:div>
    <w:div w:id="1975139087">
      <w:marLeft w:val="480"/>
      <w:marRight w:val="0"/>
      <w:marTop w:val="0"/>
      <w:marBottom w:val="0"/>
      <w:divBdr>
        <w:top w:val="none" w:sz="0" w:space="0" w:color="auto"/>
        <w:left w:val="none" w:sz="0" w:space="0" w:color="auto"/>
        <w:bottom w:val="none" w:sz="0" w:space="0" w:color="auto"/>
        <w:right w:val="none" w:sz="0" w:space="0" w:color="auto"/>
      </w:divBdr>
    </w:div>
    <w:div w:id="1976444219">
      <w:marLeft w:val="480"/>
      <w:marRight w:val="0"/>
      <w:marTop w:val="0"/>
      <w:marBottom w:val="0"/>
      <w:divBdr>
        <w:top w:val="none" w:sz="0" w:space="0" w:color="auto"/>
        <w:left w:val="none" w:sz="0" w:space="0" w:color="auto"/>
        <w:bottom w:val="none" w:sz="0" w:space="0" w:color="auto"/>
        <w:right w:val="none" w:sz="0" w:space="0" w:color="auto"/>
      </w:divBdr>
    </w:div>
    <w:div w:id="1979870213">
      <w:marLeft w:val="480"/>
      <w:marRight w:val="0"/>
      <w:marTop w:val="0"/>
      <w:marBottom w:val="0"/>
      <w:divBdr>
        <w:top w:val="none" w:sz="0" w:space="0" w:color="auto"/>
        <w:left w:val="none" w:sz="0" w:space="0" w:color="auto"/>
        <w:bottom w:val="none" w:sz="0" w:space="0" w:color="auto"/>
        <w:right w:val="none" w:sz="0" w:space="0" w:color="auto"/>
      </w:divBdr>
    </w:div>
    <w:div w:id="1980962301">
      <w:marLeft w:val="480"/>
      <w:marRight w:val="0"/>
      <w:marTop w:val="0"/>
      <w:marBottom w:val="0"/>
      <w:divBdr>
        <w:top w:val="none" w:sz="0" w:space="0" w:color="auto"/>
        <w:left w:val="none" w:sz="0" w:space="0" w:color="auto"/>
        <w:bottom w:val="none" w:sz="0" w:space="0" w:color="auto"/>
        <w:right w:val="none" w:sz="0" w:space="0" w:color="auto"/>
      </w:divBdr>
    </w:div>
    <w:div w:id="1981226406">
      <w:marLeft w:val="480"/>
      <w:marRight w:val="0"/>
      <w:marTop w:val="0"/>
      <w:marBottom w:val="0"/>
      <w:divBdr>
        <w:top w:val="none" w:sz="0" w:space="0" w:color="auto"/>
        <w:left w:val="none" w:sz="0" w:space="0" w:color="auto"/>
        <w:bottom w:val="none" w:sz="0" w:space="0" w:color="auto"/>
        <w:right w:val="none" w:sz="0" w:space="0" w:color="auto"/>
      </w:divBdr>
    </w:div>
    <w:div w:id="1991668746">
      <w:marLeft w:val="480"/>
      <w:marRight w:val="0"/>
      <w:marTop w:val="0"/>
      <w:marBottom w:val="0"/>
      <w:divBdr>
        <w:top w:val="none" w:sz="0" w:space="0" w:color="auto"/>
        <w:left w:val="none" w:sz="0" w:space="0" w:color="auto"/>
        <w:bottom w:val="none" w:sz="0" w:space="0" w:color="auto"/>
        <w:right w:val="none" w:sz="0" w:space="0" w:color="auto"/>
      </w:divBdr>
    </w:div>
    <w:div w:id="1993630867">
      <w:marLeft w:val="480"/>
      <w:marRight w:val="0"/>
      <w:marTop w:val="0"/>
      <w:marBottom w:val="0"/>
      <w:divBdr>
        <w:top w:val="none" w:sz="0" w:space="0" w:color="auto"/>
        <w:left w:val="none" w:sz="0" w:space="0" w:color="auto"/>
        <w:bottom w:val="none" w:sz="0" w:space="0" w:color="auto"/>
        <w:right w:val="none" w:sz="0" w:space="0" w:color="auto"/>
      </w:divBdr>
    </w:div>
    <w:div w:id="1995841377">
      <w:marLeft w:val="480"/>
      <w:marRight w:val="0"/>
      <w:marTop w:val="0"/>
      <w:marBottom w:val="0"/>
      <w:divBdr>
        <w:top w:val="none" w:sz="0" w:space="0" w:color="auto"/>
        <w:left w:val="none" w:sz="0" w:space="0" w:color="auto"/>
        <w:bottom w:val="none" w:sz="0" w:space="0" w:color="auto"/>
        <w:right w:val="none" w:sz="0" w:space="0" w:color="auto"/>
      </w:divBdr>
    </w:div>
    <w:div w:id="1998803118">
      <w:marLeft w:val="480"/>
      <w:marRight w:val="0"/>
      <w:marTop w:val="0"/>
      <w:marBottom w:val="0"/>
      <w:divBdr>
        <w:top w:val="none" w:sz="0" w:space="0" w:color="auto"/>
        <w:left w:val="none" w:sz="0" w:space="0" w:color="auto"/>
        <w:bottom w:val="none" w:sz="0" w:space="0" w:color="auto"/>
        <w:right w:val="none" w:sz="0" w:space="0" w:color="auto"/>
      </w:divBdr>
    </w:div>
    <w:div w:id="2006785427">
      <w:marLeft w:val="480"/>
      <w:marRight w:val="0"/>
      <w:marTop w:val="0"/>
      <w:marBottom w:val="0"/>
      <w:divBdr>
        <w:top w:val="none" w:sz="0" w:space="0" w:color="auto"/>
        <w:left w:val="none" w:sz="0" w:space="0" w:color="auto"/>
        <w:bottom w:val="none" w:sz="0" w:space="0" w:color="auto"/>
        <w:right w:val="none" w:sz="0" w:space="0" w:color="auto"/>
      </w:divBdr>
    </w:div>
    <w:div w:id="2009356825">
      <w:marLeft w:val="480"/>
      <w:marRight w:val="0"/>
      <w:marTop w:val="0"/>
      <w:marBottom w:val="0"/>
      <w:divBdr>
        <w:top w:val="none" w:sz="0" w:space="0" w:color="auto"/>
        <w:left w:val="none" w:sz="0" w:space="0" w:color="auto"/>
        <w:bottom w:val="none" w:sz="0" w:space="0" w:color="auto"/>
        <w:right w:val="none" w:sz="0" w:space="0" w:color="auto"/>
      </w:divBdr>
    </w:div>
    <w:div w:id="2010713053">
      <w:marLeft w:val="480"/>
      <w:marRight w:val="0"/>
      <w:marTop w:val="0"/>
      <w:marBottom w:val="0"/>
      <w:divBdr>
        <w:top w:val="none" w:sz="0" w:space="0" w:color="auto"/>
        <w:left w:val="none" w:sz="0" w:space="0" w:color="auto"/>
        <w:bottom w:val="none" w:sz="0" w:space="0" w:color="auto"/>
        <w:right w:val="none" w:sz="0" w:space="0" w:color="auto"/>
      </w:divBdr>
    </w:div>
    <w:div w:id="2011984049">
      <w:marLeft w:val="480"/>
      <w:marRight w:val="0"/>
      <w:marTop w:val="0"/>
      <w:marBottom w:val="0"/>
      <w:divBdr>
        <w:top w:val="none" w:sz="0" w:space="0" w:color="auto"/>
        <w:left w:val="none" w:sz="0" w:space="0" w:color="auto"/>
        <w:bottom w:val="none" w:sz="0" w:space="0" w:color="auto"/>
        <w:right w:val="none" w:sz="0" w:space="0" w:color="auto"/>
      </w:divBdr>
    </w:div>
    <w:div w:id="2013487656">
      <w:marLeft w:val="480"/>
      <w:marRight w:val="0"/>
      <w:marTop w:val="0"/>
      <w:marBottom w:val="0"/>
      <w:divBdr>
        <w:top w:val="none" w:sz="0" w:space="0" w:color="auto"/>
        <w:left w:val="none" w:sz="0" w:space="0" w:color="auto"/>
        <w:bottom w:val="none" w:sz="0" w:space="0" w:color="auto"/>
        <w:right w:val="none" w:sz="0" w:space="0" w:color="auto"/>
      </w:divBdr>
    </w:div>
    <w:div w:id="2020814480">
      <w:marLeft w:val="480"/>
      <w:marRight w:val="0"/>
      <w:marTop w:val="0"/>
      <w:marBottom w:val="0"/>
      <w:divBdr>
        <w:top w:val="none" w:sz="0" w:space="0" w:color="auto"/>
        <w:left w:val="none" w:sz="0" w:space="0" w:color="auto"/>
        <w:bottom w:val="none" w:sz="0" w:space="0" w:color="auto"/>
        <w:right w:val="none" w:sz="0" w:space="0" w:color="auto"/>
      </w:divBdr>
    </w:div>
    <w:div w:id="2024821180">
      <w:marLeft w:val="480"/>
      <w:marRight w:val="0"/>
      <w:marTop w:val="0"/>
      <w:marBottom w:val="0"/>
      <w:divBdr>
        <w:top w:val="none" w:sz="0" w:space="0" w:color="auto"/>
        <w:left w:val="none" w:sz="0" w:space="0" w:color="auto"/>
        <w:bottom w:val="none" w:sz="0" w:space="0" w:color="auto"/>
        <w:right w:val="none" w:sz="0" w:space="0" w:color="auto"/>
      </w:divBdr>
    </w:div>
    <w:div w:id="2037582776">
      <w:marLeft w:val="480"/>
      <w:marRight w:val="0"/>
      <w:marTop w:val="0"/>
      <w:marBottom w:val="0"/>
      <w:divBdr>
        <w:top w:val="none" w:sz="0" w:space="0" w:color="auto"/>
        <w:left w:val="none" w:sz="0" w:space="0" w:color="auto"/>
        <w:bottom w:val="none" w:sz="0" w:space="0" w:color="auto"/>
        <w:right w:val="none" w:sz="0" w:space="0" w:color="auto"/>
      </w:divBdr>
    </w:div>
    <w:div w:id="2048530329">
      <w:marLeft w:val="480"/>
      <w:marRight w:val="0"/>
      <w:marTop w:val="0"/>
      <w:marBottom w:val="0"/>
      <w:divBdr>
        <w:top w:val="none" w:sz="0" w:space="0" w:color="auto"/>
        <w:left w:val="none" w:sz="0" w:space="0" w:color="auto"/>
        <w:bottom w:val="none" w:sz="0" w:space="0" w:color="auto"/>
        <w:right w:val="none" w:sz="0" w:space="0" w:color="auto"/>
      </w:divBdr>
    </w:div>
    <w:div w:id="2049989948">
      <w:marLeft w:val="480"/>
      <w:marRight w:val="0"/>
      <w:marTop w:val="0"/>
      <w:marBottom w:val="0"/>
      <w:divBdr>
        <w:top w:val="none" w:sz="0" w:space="0" w:color="auto"/>
        <w:left w:val="none" w:sz="0" w:space="0" w:color="auto"/>
        <w:bottom w:val="none" w:sz="0" w:space="0" w:color="auto"/>
        <w:right w:val="none" w:sz="0" w:space="0" w:color="auto"/>
      </w:divBdr>
    </w:div>
    <w:div w:id="2053066666">
      <w:marLeft w:val="480"/>
      <w:marRight w:val="0"/>
      <w:marTop w:val="0"/>
      <w:marBottom w:val="0"/>
      <w:divBdr>
        <w:top w:val="none" w:sz="0" w:space="0" w:color="auto"/>
        <w:left w:val="none" w:sz="0" w:space="0" w:color="auto"/>
        <w:bottom w:val="none" w:sz="0" w:space="0" w:color="auto"/>
        <w:right w:val="none" w:sz="0" w:space="0" w:color="auto"/>
      </w:divBdr>
    </w:div>
    <w:div w:id="2061396051">
      <w:marLeft w:val="480"/>
      <w:marRight w:val="0"/>
      <w:marTop w:val="0"/>
      <w:marBottom w:val="0"/>
      <w:divBdr>
        <w:top w:val="none" w:sz="0" w:space="0" w:color="auto"/>
        <w:left w:val="none" w:sz="0" w:space="0" w:color="auto"/>
        <w:bottom w:val="none" w:sz="0" w:space="0" w:color="auto"/>
        <w:right w:val="none" w:sz="0" w:space="0" w:color="auto"/>
      </w:divBdr>
    </w:div>
    <w:div w:id="2062290969">
      <w:marLeft w:val="480"/>
      <w:marRight w:val="0"/>
      <w:marTop w:val="0"/>
      <w:marBottom w:val="0"/>
      <w:divBdr>
        <w:top w:val="none" w:sz="0" w:space="0" w:color="auto"/>
        <w:left w:val="none" w:sz="0" w:space="0" w:color="auto"/>
        <w:bottom w:val="none" w:sz="0" w:space="0" w:color="auto"/>
        <w:right w:val="none" w:sz="0" w:space="0" w:color="auto"/>
      </w:divBdr>
    </w:div>
    <w:div w:id="2062946362">
      <w:marLeft w:val="480"/>
      <w:marRight w:val="0"/>
      <w:marTop w:val="0"/>
      <w:marBottom w:val="0"/>
      <w:divBdr>
        <w:top w:val="none" w:sz="0" w:space="0" w:color="auto"/>
        <w:left w:val="none" w:sz="0" w:space="0" w:color="auto"/>
        <w:bottom w:val="none" w:sz="0" w:space="0" w:color="auto"/>
        <w:right w:val="none" w:sz="0" w:space="0" w:color="auto"/>
      </w:divBdr>
    </w:div>
    <w:div w:id="2064788849">
      <w:marLeft w:val="480"/>
      <w:marRight w:val="0"/>
      <w:marTop w:val="0"/>
      <w:marBottom w:val="0"/>
      <w:divBdr>
        <w:top w:val="none" w:sz="0" w:space="0" w:color="auto"/>
        <w:left w:val="none" w:sz="0" w:space="0" w:color="auto"/>
        <w:bottom w:val="none" w:sz="0" w:space="0" w:color="auto"/>
        <w:right w:val="none" w:sz="0" w:space="0" w:color="auto"/>
      </w:divBdr>
    </w:div>
    <w:div w:id="2065061516">
      <w:marLeft w:val="480"/>
      <w:marRight w:val="0"/>
      <w:marTop w:val="0"/>
      <w:marBottom w:val="0"/>
      <w:divBdr>
        <w:top w:val="none" w:sz="0" w:space="0" w:color="auto"/>
        <w:left w:val="none" w:sz="0" w:space="0" w:color="auto"/>
        <w:bottom w:val="none" w:sz="0" w:space="0" w:color="auto"/>
        <w:right w:val="none" w:sz="0" w:space="0" w:color="auto"/>
      </w:divBdr>
    </w:div>
    <w:div w:id="2070957607">
      <w:marLeft w:val="480"/>
      <w:marRight w:val="0"/>
      <w:marTop w:val="0"/>
      <w:marBottom w:val="0"/>
      <w:divBdr>
        <w:top w:val="none" w:sz="0" w:space="0" w:color="auto"/>
        <w:left w:val="none" w:sz="0" w:space="0" w:color="auto"/>
        <w:bottom w:val="none" w:sz="0" w:space="0" w:color="auto"/>
        <w:right w:val="none" w:sz="0" w:space="0" w:color="auto"/>
      </w:divBdr>
    </w:div>
    <w:div w:id="2072266948">
      <w:marLeft w:val="480"/>
      <w:marRight w:val="0"/>
      <w:marTop w:val="0"/>
      <w:marBottom w:val="0"/>
      <w:divBdr>
        <w:top w:val="none" w:sz="0" w:space="0" w:color="auto"/>
        <w:left w:val="none" w:sz="0" w:space="0" w:color="auto"/>
        <w:bottom w:val="none" w:sz="0" w:space="0" w:color="auto"/>
        <w:right w:val="none" w:sz="0" w:space="0" w:color="auto"/>
      </w:divBdr>
    </w:div>
    <w:div w:id="2074615713">
      <w:marLeft w:val="480"/>
      <w:marRight w:val="0"/>
      <w:marTop w:val="0"/>
      <w:marBottom w:val="0"/>
      <w:divBdr>
        <w:top w:val="none" w:sz="0" w:space="0" w:color="auto"/>
        <w:left w:val="none" w:sz="0" w:space="0" w:color="auto"/>
        <w:bottom w:val="none" w:sz="0" w:space="0" w:color="auto"/>
        <w:right w:val="none" w:sz="0" w:space="0" w:color="auto"/>
      </w:divBdr>
    </w:div>
    <w:div w:id="2075009792">
      <w:marLeft w:val="480"/>
      <w:marRight w:val="0"/>
      <w:marTop w:val="0"/>
      <w:marBottom w:val="0"/>
      <w:divBdr>
        <w:top w:val="none" w:sz="0" w:space="0" w:color="auto"/>
        <w:left w:val="none" w:sz="0" w:space="0" w:color="auto"/>
        <w:bottom w:val="none" w:sz="0" w:space="0" w:color="auto"/>
        <w:right w:val="none" w:sz="0" w:space="0" w:color="auto"/>
      </w:divBdr>
    </w:div>
    <w:div w:id="2075155148">
      <w:marLeft w:val="480"/>
      <w:marRight w:val="0"/>
      <w:marTop w:val="0"/>
      <w:marBottom w:val="0"/>
      <w:divBdr>
        <w:top w:val="none" w:sz="0" w:space="0" w:color="auto"/>
        <w:left w:val="none" w:sz="0" w:space="0" w:color="auto"/>
        <w:bottom w:val="none" w:sz="0" w:space="0" w:color="auto"/>
        <w:right w:val="none" w:sz="0" w:space="0" w:color="auto"/>
      </w:divBdr>
    </w:div>
    <w:div w:id="2077317002">
      <w:marLeft w:val="480"/>
      <w:marRight w:val="0"/>
      <w:marTop w:val="0"/>
      <w:marBottom w:val="0"/>
      <w:divBdr>
        <w:top w:val="none" w:sz="0" w:space="0" w:color="auto"/>
        <w:left w:val="none" w:sz="0" w:space="0" w:color="auto"/>
        <w:bottom w:val="none" w:sz="0" w:space="0" w:color="auto"/>
        <w:right w:val="none" w:sz="0" w:space="0" w:color="auto"/>
      </w:divBdr>
    </w:div>
    <w:div w:id="2086485300">
      <w:marLeft w:val="480"/>
      <w:marRight w:val="0"/>
      <w:marTop w:val="0"/>
      <w:marBottom w:val="0"/>
      <w:divBdr>
        <w:top w:val="none" w:sz="0" w:space="0" w:color="auto"/>
        <w:left w:val="none" w:sz="0" w:space="0" w:color="auto"/>
        <w:bottom w:val="none" w:sz="0" w:space="0" w:color="auto"/>
        <w:right w:val="none" w:sz="0" w:space="0" w:color="auto"/>
      </w:divBdr>
    </w:div>
    <w:div w:id="2090343807">
      <w:marLeft w:val="480"/>
      <w:marRight w:val="0"/>
      <w:marTop w:val="0"/>
      <w:marBottom w:val="0"/>
      <w:divBdr>
        <w:top w:val="none" w:sz="0" w:space="0" w:color="auto"/>
        <w:left w:val="none" w:sz="0" w:space="0" w:color="auto"/>
        <w:bottom w:val="none" w:sz="0" w:space="0" w:color="auto"/>
        <w:right w:val="none" w:sz="0" w:space="0" w:color="auto"/>
      </w:divBdr>
    </w:div>
    <w:div w:id="2090499164">
      <w:marLeft w:val="480"/>
      <w:marRight w:val="0"/>
      <w:marTop w:val="0"/>
      <w:marBottom w:val="0"/>
      <w:divBdr>
        <w:top w:val="none" w:sz="0" w:space="0" w:color="auto"/>
        <w:left w:val="none" w:sz="0" w:space="0" w:color="auto"/>
        <w:bottom w:val="none" w:sz="0" w:space="0" w:color="auto"/>
        <w:right w:val="none" w:sz="0" w:space="0" w:color="auto"/>
      </w:divBdr>
    </w:div>
    <w:div w:id="2094625466">
      <w:marLeft w:val="480"/>
      <w:marRight w:val="0"/>
      <w:marTop w:val="0"/>
      <w:marBottom w:val="0"/>
      <w:divBdr>
        <w:top w:val="none" w:sz="0" w:space="0" w:color="auto"/>
        <w:left w:val="none" w:sz="0" w:space="0" w:color="auto"/>
        <w:bottom w:val="none" w:sz="0" w:space="0" w:color="auto"/>
        <w:right w:val="none" w:sz="0" w:space="0" w:color="auto"/>
      </w:divBdr>
    </w:div>
    <w:div w:id="2097632069">
      <w:marLeft w:val="480"/>
      <w:marRight w:val="0"/>
      <w:marTop w:val="0"/>
      <w:marBottom w:val="0"/>
      <w:divBdr>
        <w:top w:val="none" w:sz="0" w:space="0" w:color="auto"/>
        <w:left w:val="none" w:sz="0" w:space="0" w:color="auto"/>
        <w:bottom w:val="none" w:sz="0" w:space="0" w:color="auto"/>
        <w:right w:val="none" w:sz="0" w:space="0" w:color="auto"/>
      </w:divBdr>
    </w:div>
    <w:div w:id="2099983396">
      <w:marLeft w:val="480"/>
      <w:marRight w:val="0"/>
      <w:marTop w:val="0"/>
      <w:marBottom w:val="0"/>
      <w:divBdr>
        <w:top w:val="none" w:sz="0" w:space="0" w:color="auto"/>
        <w:left w:val="none" w:sz="0" w:space="0" w:color="auto"/>
        <w:bottom w:val="none" w:sz="0" w:space="0" w:color="auto"/>
        <w:right w:val="none" w:sz="0" w:space="0" w:color="auto"/>
      </w:divBdr>
    </w:div>
    <w:div w:id="2100708728">
      <w:marLeft w:val="480"/>
      <w:marRight w:val="0"/>
      <w:marTop w:val="0"/>
      <w:marBottom w:val="0"/>
      <w:divBdr>
        <w:top w:val="none" w:sz="0" w:space="0" w:color="auto"/>
        <w:left w:val="none" w:sz="0" w:space="0" w:color="auto"/>
        <w:bottom w:val="none" w:sz="0" w:space="0" w:color="auto"/>
        <w:right w:val="none" w:sz="0" w:space="0" w:color="auto"/>
      </w:divBdr>
    </w:div>
    <w:div w:id="2103332549">
      <w:marLeft w:val="480"/>
      <w:marRight w:val="0"/>
      <w:marTop w:val="0"/>
      <w:marBottom w:val="0"/>
      <w:divBdr>
        <w:top w:val="none" w:sz="0" w:space="0" w:color="auto"/>
        <w:left w:val="none" w:sz="0" w:space="0" w:color="auto"/>
        <w:bottom w:val="none" w:sz="0" w:space="0" w:color="auto"/>
        <w:right w:val="none" w:sz="0" w:space="0" w:color="auto"/>
      </w:divBdr>
    </w:div>
    <w:div w:id="2106458543">
      <w:marLeft w:val="480"/>
      <w:marRight w:val="0"/>
      <w:marTop w:val="0"/>
      <w:marBottom w:val="0"/>
      <w:divBdr>
        <w:top w:val="none" w:sz="0" w:space="0" w:color="auto"/>
        <w:left w:val="none" w:sz="0" w:space="0" w:color="auto"/>
        <w:bottom w:val="none" w:sz="0" w:space="0" w:color="auto"/>
        <w:right w:val="none" w:sz="0" w:space="0" w:color="auto"/>
      </w:divBdr>
    </w:div>
    <w:div w:id="2113239966">
      <w:marLeft w:val="480"/>
      <w:marRight w:val="0"/>
      <w:marTop w:val="0"/>
      <w:marBottom w:val="0"/>
      <w:divBdr>
        <w:top w:val="none" w:sz="0" w:space="0" w:color="auto"/>
        <w:left w:val="none" w:sz="0" w:space="0" w:color="auto"/>
        <w:bottom w:val="none" w:sz="0" w:space="0" w:color="auto"/>
        <w:right w:val="none" w:sz="0" w:space="0" w:color="auto"/>
      </w:divBdr>
    </w:div>
    <w:div w:id="2117675373">
      <w:marLeft w:val="480"/>
      <w:marRight w:val="0"/>
      <w:marTop w:val="0"/>
      <w:marBottom w:val="0"/>
      <w:divBdr>
        <w:top w:val="none" w:sz="0" w:space="0" w:color="auto"/>
        <w:left w:val="none" w:sz="0" w:space="0" w:color="auto"/>
        <w:bottom w:val="none" w:sz="0" w:space="0" w:color="auto"/>
        <w:right w:val="none" w:sz="0" w:space="0" w:color="auto"/>
      </w:divBdr>
    </w:div>
    <w:div w:id="2123380121">
      <w:marLeft w:val="480"/>
      <w:marRight w:val="0"/>
      <w:marTop w:val="0"/>
      <w:marBottom w:val="0"/>
      <w:divBdr>
        <w:top w:val="none" w:sz="0" w:space="0" w:color="auto"/>
        <w:left w:val="none" w:sz="0" w:space="0" w:color="auto"/>
        <w:bottom w:val="none" w:sz="0" w:space="0" w:color="auto"/>
        <w:right w:val="none" w:sz="0" w:space="0" w:color="auto"/>
      </w:divBdr>
    </w:div>
    <w:div w:id="2124768696">
      <w:marLeft w:val="480"/>
      <w:marRight w:val="0"/>
      <w:marTop w:val="0"/>
      <w:marBottom w:val="0"/>
      <w:divBdr>
        <w:top w:val="none" w:sz="0" w:space="0" w:color="auto"/>
        <w:left w:val="none" w:sz="0" w:space="0" w:color="auto"/>
        <w:bottom w:val="none" w:sz="0" w:space="0" w:color="auto"/>
        <w:right w:val="none" w:sz="0" w:space="0" w:color="auto"/>
      </w:divBdr>
    </w:div>
    <w:div w:id="2132282169">
      <w:marLeft w:val="480"/>
      <w:marRight w:val="0"/>
      <w:marTop w:val="0"/>
      <w:marBottom w:val="0"/>
      <w:divBdr>
        <w:top w:val="none" w:sz="0" w:space="0" w:color="auto"/>
        <w:left w:val="none" w:sz="0" w:space="0" w:color="auto"/>
        <w:bottom w:val="none" w:sz="0" w:space="0" w:color="auto"/>
        <w:right w:val="none" w:sz="0" w:space="0" w:color="auto"/>
      </w:divBdr>
    </w:div>
    <w:div w:id="2133400583">
      <w:marLeft w:val="480"/>
      <w:marRight w:val="0"/>
      <w:marTop w:val="0"/>
      <w:marBottom w:val="0"/>
      <w:divBdr>
        <w:top w:val="none" w:sz="0" w:space="0" w:color="auto"/>
        <w:left w:val="none" w:sz="0" w:space="0" w:color="auto"/>
        <w:bottom w:val="none" w:sz="0" w:space="0" w:color="auto"/>
        <w:right w:val="none" w:sz="0" w:space="0" w:color="auto"/>
      </w:divBdr>
    </w:div>
    <w:div w:id="2135516867">
      <w:marLeft w:val="480"/>
      <w:marRight w:val="0"/>
      <w:marTop w:val="0"/>
      <w:marBottom w:val="0"/>
      <w:divBdr>
        <w:top w:val="none" w:sz="0" w:space="0" w:color="auto"/>
        <w:left w:val="none" w:sz="0" w:space="0" w:color="auto"/>
        <w:bottom w:val="none" w:sz="0" w:space="0" w:color="auto"/>
        <w:right w:val="none" w:sz="0" w:space="0" w:color="auto"/>
      </w:divBdr>
    </w:div>
    <w:div w:id="2136673700">
      <w:marLeft w:val="480"/>
      <w:marRight w:val="0"/>
      <w:marTop w:val="0"/>
      <w:marBottom w:val="0"/>
      <w:divBdr>
        <w:top w:val="none" w:sz="0" w:space="0" w:color="auto"/>
        <w:left w:val="none" w:sz="0" w:space="0" w:color="auto"/>
        <w:bottom w:val="none" w:sz="0" w:space="0" w:color="auto"/>
        <w:right w:val="none" w:sz="0" w:space="0" w:color="auto"/>
      </w:divBdr>
    </w:div>
    <w:div w:id="2139566136">
      <w:marLeft w:val="480"/>
      <w:marRight w:val="0"/>
      <w:marTop w:val="0"/>
      <w:marBottom w:val="0"/>
      <w:divBdr>
        <w:top w:val="none" w:sz="0" w:space="0" w:color="auto"/>
        <w:left w:val="none" w:sz="0" w:space="0" w:color="auto"/>
        <w:bottom w:val="none" w:sz="0" w:space="0" w:color="auto"/>
        <w:right w:val="none" w:sz="0" w:space="0" w:color="auto"/>
      </w:divBdr>
    </w:div>
    <w:div w:id="2143647753">
      <w:marLeft w:val="480"/>
      <w:marRight w:val="0"/>
      <w:marTop w:val="0"/>
      <w:marBottom w:val="0"/>
      <w:divBdr>
        <w:top w:val="none" w:sz="0" w:space="0" w:color="auto"/>
        <w:left w:val="none" w:sz="0" w:space="0" w:color="auto"/>
        <w:bottom w:val="none" w:sz="0" w:space="0" w:color="auto"/>
        <w:right w:val="none" w:sz="0" w:space="0" w:color="auto"/>
      </w:divBdr>
    </w:div>
    <w:div w:id="2145734459">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oleObject" Target="embeddings/oleObject2.bin"/><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oleObject" Target="embeddings/oleObject1.bin"/><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header" Target="header3.xml"/><Relationship Id="rId10" Type="http://schemas.openxmlformats.org/officeDocument/2006/relationships/image" Target="media/image3.emf"/><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footer" Target="footer2.xm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2C5FA305-B37A-45C3-AD8E-7BAB333761C8}"/>
      </w:docPartPr>
      <w:docPartBody>
        <w:p w:rsidR="0003282C" w:rsidRDefault="006D1A14">
          <w:r w:rsidRPr="00B044A3">
            <w:rPr>
              <w:rStyle w:val="PlaceholderText"/>
            </w:rPr>
            <w:t>Click or tap here to enter text.</w:t>
          </w:r>
        </w:p>
      </w:docPartBody>
    </w:docPart>
    <w:docPart>
      <w:docPartPr>
        <w:name w:val="7C934F5A06B34F2492245A734147E01C"/>
        <w:category>
          <w:name w:val="General"/>
          <w:gallery w:val="placeholder"/>
        </w:category>
        <w:types>
          <w:type w:val="bbPlcHdr"/>
        </w:types>
        <w:behaviors>
          <w:behavior w:val="content"/>
        </w:behaviors>
        <w:guid w:val="{134D7333-1520-4E8E-AD0E-D6E5A1A309D4}"/>
      </w:docPartPr>
      <w:docPartBody>
        <w:p w:rsidR="005708F7" w:rsidRDefault="006A553C" w:rsidP="006A553C">
          <w:pPr>
            <w:pStyle w:val="7C934F5A06B34F2492245A734147E01C"/>
          </w:pPr>
          <w:r>
            <w:rPr>
              <w:rFonts w:asciiTheme="majorHAnsi" w:eastAsiaTheme="majorEastAsia" w:hAnsiTheme="majorHAnsi" w:cstheme="majorBidi"/>
              <w:color w:val="156082" w:themeColor="accent1"/>
              <w:sz w:val="88"/>
              <w:szCs w:val="88"/>
            </w:rPr>
            <w:t>[Document title]</w:t>
          </w:r>
        </w:p>
      </w:docPartBody>
    </w:docPart>
    <w:docPart>
      <w:docPartPr>
        <w:name w:val="B5182686FFD5426EBA5343159E0C6AD3"/>
        <w:category>
          <w:name w:val="General"/>
          <w:gallery w:val="placeholder"/>
        </w:category>
        <w:types>
          <w:type w:val="bbPlcHdr"/>
        </w:types>
        <w:behaviors>
          <w:behavior w:val="content"/>
        </w:behaviors>
        <w:guid w:val="{70C4F0A2-14A6-4E9B-B69A-609F1EED12B8}"/>
      </w:docPartPr>
      <w:docPartBody>
        <w:p w:rsidR="005708F7" w:rsidRDefault="006A553C" w:rsidP="006A553C">
          <w:pPr>
            <w:pStyle w:val="B5182686FFD5426EBA5343159E0C6AD3"/>
          </w:pPr>
          <w:r>
            <w:rPr>
              <w:color w:val="0F4761" w:themeColor="accent1" w:themeShade="BF"/>
            </w:rPr>
            <w:t>[Document subtitle]</w:t>
          </w:r>
        </w:p>
      </w:docPartBody>
    </w:docPart>
    <w:docPart>
      <w:docPartPr>
        <w:name w:val="696A67F3D46440EDB2DAF7094A05196B"/>
        <w:category>
          <w:name w:val="General"/>
          <w:gallery w:val="placeholder"/>
        </w:category>
        <w:types>
          <w:type w:val="bbPlcHdr"/>
        </w:types>
        <w:behaviors>
          <w:behavior w:val="content"/>
        </w:behaviors>
        <w:guid w:val="{D6C73CA5-906F-4973-AD4B-E39A18D5E660}"/>
      </w:docPartPr>
      <w:docPartBody>
        <w:p w:rsidR="00425B97" w:rsidRDefault="00747B1F" w:rsidP="00747B1F">
          <w:pPr>
            <w:pStyle w:val="696A67F3D46440EDB2DAF7094A05196B"/>
          </w:pPr>
          <w:r w:rsidRPr="00B044A3">
            <w:rPr>
              <w:rStyle w:val="PlaceholderText"/>
            </w:rPr>
            <w:t>Click or tap here to enter text.</w:t>
          </w:r>
        </w:p>
      </w:docPartBody>
    </w:docPart>
    <w:docPart>
      <w:docPartPr>
        <w:name w:val="A60DD2AC594545289385AD8E4EDCC8F8"/>
        <w:category>
          <w:name w:val="General"/>
          <w:gallery w:val="placeholder"/>
        </w:category>
        <w:types>
          <w:type w:val="bbPlcHdr"/>
        </w:types>
        <w:behaviors>
          <w:behavior w:val="content"/>
        </w:behaviors>
        <w:guid w:val="{9EE87382-3E6A-4112-A75C-AA41B0C87E96}"/>
      </w:docPartPr>
      <w:docPartBody>
        <w:p w:rsidR="009E7067" w:rsidRDefault="000E33D3" w:rsidP="000E33D3">
          <w:pPr>
            <w:pStyle w:val="A60DD2AC594545289385AD8E4EDCC8F8"/>
          </w:pPr>
          <w:r w:rsidRPr="00B044A3">
            <w:rPr>
              <w:rStyle w:val="PlaceholderText"/>
            </w:rPr>
            <w:t>Click or tap here to enter text.</w:t>
          </w:r>
        </w:p>
      </w:docPartBody>
    </w:docPart>
    <w:docPart>
      <w:docPartPr>
        <w:name w:val="732D3B547FA14ED09A785B35CE0AF21B"/>
        <w:category>
          <w:name w:val="General"/>
          <w:gallery w:val="placeholder"/>
        </w:category>
        <w:types>
          <w:type w:val="bbPlcHdr"/>
        </w:types>
        <w:behaviors>
          <w:behavior w:val="content"/>
        </w:behaviors>
        <w:guid w:val="{B9810E5C-FAC7-4633-B313-6478BD00CC15}"/>
      </w:docPartPr>
      <w:docPartBody>
        <w:p w:rsidR="000C5A8C" w:rsidRDefault="00EB1B93" w:rsidP="00EB1B93">
          <w:pPr>
            <w:pStyle w:val="732D3B547FA14ED09A785B35CE0AF21B"/>
          </w:pPr>
          <w:r w:rsidRPr="00B044A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A14"/>
    <w:rsid w:val="00030D3E"/>
    <w:rsid w:val="0003282C"/>
    <w:rsid w:val="0007410D"/>
    <w:rsid w:val="000C5A8C"/>
    <w:rsid w:val="000D5B26"/>
    <w:rsid w:val="000E33D3"/>
    <w:rsid w:val="00167185"/>
    <w:rsid w:val="00187943"/>
    <w:rsid w:val="001D7F20"/>
    <w:rsid w:val="001F1523"/>
    <w:rsid w:val="0020089E"/>
    <w:rsid w:val="00221D15"/>
    <w:rsid w:val="0022656A"/>
    <w:rsid w:val="00261BAF"/>
    <w:rsid w:val="002A471F"/>
    <w:rsid w:val="002D3528"/>
    <w:rsid w:val="002E1A35"/>
    <w:rsid w:val="00300B55"/>
    <w:rsid w:val="0035076E"/>
    <w:rsid w:val="003B6CAB"/>
    <w:rsid w:val="003D73D1"/>
    <w:rsid w:val="00417E39"/>
    <w:rsid w:val="00425B97"/>
    <w:rsid w:val="00425F12"/>
    <w:rsid w:val="0044245D"/>
    <w:rsid w:val="00476921"/>
    <w:rsid w:val="00497544"/>
    <w:rsid w:val="004B3CCE"/>
    <w:rsid w:val="004D0E26"/>
    <w:rsid w:val="004D72F0"/>
    <w:rsid w:val="004F1995"/>
    <w:rsid w:val="005438A7"/>
    <w:rsid w:val="005708F7"/>
    <w:rsid w:val="005C16E2"/>
    <w:rsid w:val="005C2D0A"/>
    <w:rsid w:val="006231E7"/>
    <w:rsid w:val="00653D39"/>
    <w:rsid w:val="00670856"/>
    <w:rsid w:val="006A3BAA"/>
    <w:rsid w:val="006A553C"/>
    <w:rsid w:val="006C0C93"/>
    <w:rsid w:val="006D1A14"/>
    <w:rsid w:val="006D4A90"/>
    <w:rsid w:val="00737ECF"/>
    <w:rsid w:val="007407C6"/>
    <w:rsid w:val="00747B1F"/>
    <w:rsid w:val="00777115"/>
    <w:rsid w:val="0078329B"/>
    <w:rsid w:val="007C31BE"/>
    <w:rsid w:val="007E0920"/>
    <w:rsid w:val="0082759A"/>
    <w:rsid w:val="00843DA9"/>
    <w:rsid w:val="0088231E"/>
    <w:rsid w:val="008B117B"/>
    <w:rsid w:val="008D3542"/>
    <w:rsid w:val="008E135D"/>
    <w:rsid w:val="008E5B33"/>
    <w:rsid w:val="008F23EF"/>
    <w:rsid w:val="00942169"/>
    <w:rsid w:val="009450CA"/>
    <w:rsid w:val="00964ED1"/>
    <w:rsid w:val="009A51C7"/>
    <w:rsid w:val="009A7AC5"/>
    <w:rsid w:val="009E6163"/>
    <w:rsid w:val="009E7067"/>
    <w:rsid w:val="00A02220"/>
    <w:rsid w:val="00A126DF"/>
    <w:rsid w:val="00A34B7B"/>
    <w:rsid w:val="00A75DB1"/>
    <w:rsid w:val="00AA35F5"/>
    <w:rsid w:val="00AB29D1"/>
    <w:rsid w:val="00AC61D0"/>
    <w:rsid w:val="00AC7B78"/>
    <w:rsid w:val="00AE0909"/>
    <w:rsid w:val="00B0158F"/>
    <w:rsid w:val="00B66240"/>
    <w:rsid w:val="00BB449E"/>
    <w:rsid w:val="00BB68C3"/>
    <w:rsid w:val="00BC1C87"/>
    <w:rsid w:val="00BE337A"/>
    <w:rsid w:val="00C000B9"/>
    <w:rsid w:val="00C406D9"/>
    <w:rsid w:val="00C5207C"/>
    <w:rsid w:val="00C55588"/>
    <w:rsid w:val="00C63345"/>
    <w:rsid w:val="00C74C9E"/>
    <w:rsid w:val="00C901D4"/>
    <w:rsid w:val="00C90570"/>
    <w:rsid w:val="00CA3D9A"/>
    <w:rsid w:val="00CC4D3B"/>
    <w:rsid w:val="00CD27DD"/>
    <w:rsid w:val="00D1739B"/>
    <w:rsid w:val="00D74DD7"/>
    <w:rsid w:val="00DE3B09"/>
    <w:rsid w:val="00DE6E22"/>
    <w:rsid w:val="00DF241D"/>
    <w:rsid w:val="00DF4594"/>
    <w:rsid w:val="00DF47D4"/>
    <w:rsid w:val="00E02120"/>
    <w:rsid w:val="00E568F7"/>
    <w:rsid w:val="00E77BD5"/>
    <w:rsid w:val="00EB1B93"/>
    <w:rsid w:val="00EC66F5"/>
    <w:rsid w:val="00ED42EB"/>
    <w:rsid w:val="00EE5099"/>
    <w:rsid w:val="00EF010C"/>
    <w:rsid w:val="00F36132"/>
    <w:rsid w:val="00F4180D"/>
    <w:rsid w:val="00F46054"/>
    <w:rsid w:val="00F558D3"/>
    <w:rsid w:val="00F6175C"/>
    <w:rsid w:val="00FC6C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B1B93"/>
    <w:rPr>
      <w:color w:val="666666"/>
    </w:rPr>
  </w:style>
  <w:style w:type="paragraph" w:customStyle="1" w:styleId="7C934F5A06B34F2492245A734147E01C">
    <w:name w:val="7C934F5A06B34F2492245A734147E01C"/>
    <w:rsid w:val="006A553C"/>
  </w:style>
  <w:style w:type="paragraph" w:customStyle="1" w:styleId="B5182686FFD5426EBA5343159E0C6AD3">
    <w:name w:val="B5182686FFD5426EBA5343159E0C6AD3"/>
    <w:rsid w:val="006A553C"/>
  </w:style>
  <w:style w:type="paragraph" w:customStyle="1" w:styleId="696A67F3D46440EDB2DAF7094A05196B">
    <w:name w:val="696A67F3D46440EDB2DAF7094A05196B"/>
    <w:rsid w:val="00747B1F"/>
  </w:style>
  <w:style w:type="paragraph" w:customStyle="1" w:styleId="A60DD2AC594545289385AD8E4EDCC8F8">
    <w:name w:val="A60DD2AC594545289385AD8E4EDCC8F8"/>
    <w:rsid w:val="000E33D3"/>
  </w:style>
  <w:style w:type="paragraph" w:customStyle="1" w:styleId="732D3B547FA14ED09A785B35CE0AF21B">
    <w:name w:val="732D3B547FA14ED09A785B35CE0AF21B"/>
    <w:rsid w:val="00EB1B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DDA4269-DB46-41F9-A079-2457085784C0}">
  <we:reference id="wa104382081" version="1.55.1.0" store="en-US" storeType="OMEX"/>
  <we:alternateReferences>
    <we:reference id="WA104382081" version="1.55.1.0" store="" storeType="OMEX"/>
  </we:alternateReferences>
  <we:properties>
    <we:property name="MENDELEY_BIBLIOGRAPHY_IS_DIRTY" value="false"/>
    <we:property name="MENDELEY_BIBLIOGRAPHY_LAST_MODIFIED" value="1779998748998"/>
    <we:property name="MENDELEY_CITATIONS" value="[{&quot;citationID&quot;:&quot;MENDELEY_CITATION_58389dfe-d7c5-48bf-bb79-2a157d27515b&quot;,&quot;properties&quot;:{&quot;noteIndex&quot;:0},&quot;isEdited&quot;:false,&quot;manualOverride&quot;:{&quot;isManuallyOverridden&quot;:false,&quot;citeprocText&quot;:&quot;(Ethnologue, 2024)&quot;,&quot;manualOverrideText&quot;:&quot;&quot;},&quot;citationTag&quot;:&quot;MENDELEY_CITATION_v3_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&quot;,&quot;citationItems&quot;:[{&quot;id&quot;:&quot;20f34286-cbc8-37a4-af91-714de9f2cc54&quot;,&quot;itemData&quot;:{&quot;type&quot;:&quot;webpage&quot;,&quot;id&quot;:&quot;20f34286-cbc8-37a4-af91-714de9f2cc54&quot;,&quot;title&quot;:&quot;Ethnologue: Languages of the World&quot;,&quot;author&quot;:[{&quot;family&quot;:&quot;Ethnologue&quot;,&quot;given&quot;:&quot;&quot;,&quot;parse-names&quot;:false,&quot;dropping-particle&quot;:&quot;&quot;,&quot;non-dropping-particle&quot;:&quot;&quot;}],&quot;container-title&quot;:&quot;[online]&quot;,&quot;accessed&quot;:{&quot;date-parts&quot;:[[2026,4,20]]},&quot;URL&quot;:&quot;https://www.ethnologue.com&quot;,&quot;issued&quot;:{&quot;date-parts&quot;:[[2024]]},&quot;container-title-short&quot;:&quot;&quot;},&quot;isTemporary&quot;:false}]},{&quot;citationID&quot;:&quot;MENDELEY_CITATION_77f5fb8a-6c31-48f3-87d8-e87219fdd8d7&quot;,&quot;properties&quot;:{&quot;noteIndex&quot;:0},&quot;isEdited&quot;:false,&quot;manualOverride&quot;:{&quot;isManuallyOverridden&quot;:false,&quot;citeprocText&quot;:&quot;(Levis, 2016; Pennington, 2021)&quot;,&quot;manualOverrideText&quot;:&quot;&quot;},&quot;citationTag&quot;:&quot;MENDELEY_CITATION_v3_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&quot;,&quot;citationItems&quot;:[{&quot;id&quot;:&quot;683a04df-ef00-3aaa-8a06-36ce0b4d672c&quot;,&quot;itemData&quot;:{&quot;type&quot;:&quot;article-journal&quot;,&quot;id&quot;:&quot;683a04df-ef00-3aaa-8a06-36ce0b4d672c&quot;,&quot;title&quot;:&quot;Research into practice: How research appears in pronunciation teaching materials&quot;,&quot;author&quot;:[{&quot;family&quot;:&quot;Levis&quot;,&quot;given&quot;:&quot;John M.&quot;,&quot;parse-names&quot;:false,&quot;dropping-particle&quot;:&quot;&quot;,&quot;non-dropping-particle&quot;:&quot;&quot;}],&quot;container-title&quot;:&quot;Language Teaching&quot;,&quot;DOI&quot;:&quot;10.1017/S0261444816000045&quot;,&quot;ISSN&quot;:&quot;0261-4448&quot;,&quot;issued&quot;:{&quot;date-parts&quot;:[[2016,7,31]]},&quot;page&quot;:&quot;423-437&quot;,&quot;abstract&quot;:&quot;&lt;p&gt;Research into pronunciation has often disregarded its potential to inform pedagogy. This is due partly to the historical development of pronunciation teaching and research, but its effect is that there is often a mismatch between research and teaching. This paper looks at four areas in which the (mis)match is imperfect but in which a greater recognition of research can lead to better teaching materials (high variability phonetic training, intonation, information structure, and setting priorities). Furthermore, two areas in which teaching materials are desperate for research to be carried out (connected speech and the primacy of suprasegmentals) will be discussed.&lt;/p&gt;&quot;,&quot;issue&quot;:&quot;3&quot;,&quot;volume&quot;:&quot;49&quot;,&quot;container-title-short&quot;:&quot;&quot;},&quot;isTemporary&quot;:false},{&quot;id&quot;:&quot;1630696f-37a3-31c4-9be0-32b37079dcf4&quot;,&quot;itemData&quot;:{&quot;type&quot;:&quot;article-journal&quot;,&quot;id&quot;:&quot;1630696f-37a3-31c4-9be0-32b37079dcf4&quot;,&quot;title&quot;:&quot;Teaching Pronunciation: The State of the Art 2021&quot;,&quot;author&quot;:[{&quot;family&quot;:&quot;Pennington&quot;,&quot;given&quot;:&quot;Martha C&quot;,&quot;parse-names&quot;:false,&quot;dropping-particle&quot;:&quot;&quot;,&quot;non-dropping-particle&quot;:&quot;&quot;}],&quot;container-title&quot;:&quot;RELC Journal&quot;,&quot;DOI&quot;:&quot;10.1177/00336882211002283&quot;,&quot;ISSN&quot;:&quot;0033-6882&quot;,&quot;issued&quot;:{&quot;date-parts&quot;:[[2021,4,12]]},&quot;page&quot;:&quot;3-21&quot;,&quot;issue&quot;:&quot;1&quot;,&quot;volume&quot;:&quot;52&quot;,&quot;container-title-short&quot;:&quot;&quot;},&quot;isTemporary&quot;:false}]},{&quot;citationID&quot;:&quot;MENDELEY_CITATION_ee7f9697-d116-47b3-92b9-ae73f70d8b88&quot;,&quot;properties&quot;:{&quot;noteIndex&quot;:0},&quot;isEdited&quot;:false,&quot;manualOverride&quot;:{&quot;isManuallyOverridden&quot;:false,&quot;citeprocText&quot;:&quot;(Bishop et al., 2004; Tang et al., 2015)&quot;,&quot;manualOverrideText&quot;:&quot;&quot;},&quot;citationTag&quot;:&quot;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&quot;,&quot;citationItems&quot;:[{&quot;id&quot;:&quot;cd401164-1bd8-3739-8f2a-0805dfe276e2&quot;,&quot;itemData&quot;:{&quot;type&quot;:&quot;article-journal&quot;,&quot;id&quot;:&quot;cd401164-1bd8-3739-8f2a-0805dfe276e2&quot;,&quot;title&quot;:&quot;Mindfulness: A proposed operational definition.&quot;,&quot;author&quot;:[{&quot;family&quot;:&quot;Bishop&quot;,&quot;given&quot;:&quot;Scott R.&quot;,&quot;parse-names&quot;:false,&quot;dropping-particle&quot;:&quot;&quot;,&quot;non-dropping-particle&quot;:&quot;&quot;},{&quot;family&quot;:&quot;Lau&quot;,&quot;given&quot;:&quot;Mark&quot;,&quot;parse-names&quot;:false,&quot;dropping-particle&quot;:&quot;&quot;,&quot;non-dropping-particle&quot;:&quot;&quot;},{&quot;family&quot;:&quot;Shapiro&quot;,&quot;given&quot;:&quot;Shauna&quot;,&quot;parse-names&quot;:false,&quot;dropping-particle&quot;:&quot;&quot;,&quot;non-dropping-particle&quot;:&quot;&quot;},{&quot;family&quot;:&quot;Carlson&quot;,&quot;given&quot;:&quot;Linda&quot;,&quot;parse-names&quot;:false,&quot;dropping-particle&quot;:&quot;&quot;,&quot;non-dropping-particle&quot;:&quot;&quot;},{&quot;family&quot;:&quot;Anderson&quot;,&quot;given&quot;:&quot;Nicole D.&quot;,&quot;parse-names&quot;:false,&quot;dropping-particle&quot;:&quot;&quot;,&quot;non-dropping-particle&quot;:&quot;&quot;},{&quot;family&quot;:&quot;Carmody&quot;,&quot;given&quot;:&quot;James&quot;,&quot;parse-names&quot;:false,&quot;dropping-particle&quot;:&quot;&quot;,&quot;non-dropping-particle&quot;:&quot;&quot;},{&quot;family&quot;:&quot;Segal&quot;,&quot;given&quot;:&quot;Zindel&quot;,&quot;parse-names&quot;:false,&quot;dropping-particle&quot;:&quot;V.&quot;,&quot;non-dropping-particle&quot;:&quot;&quot;},{&quot;family&quot;:&quot;Abbey&quot;,&quot;given&quot;:&quot;Susan&quot;,&quot;parse-names&quot;:false,&quot;dropping-particle&quot;:&quot;&quot;,&quot;non-dropping-particle&quot;:&quot;&quot;},{&quot;family&quot;:&quot;Speca&quot;,&quot;given&quot;:&quot;Michael&quot;,&quot;parse-names&quot;:false,&quot;dropping-particle&quot;:&quot;&quot;,&quot;non-dropping-particle&quot;:&quot;&quot;},{&quot;family&quot;:&quot;Velting&quot;,&quot;given&quot;:&quot;Drew&quot;,&quot;parse-names&quot;:false,&quot;dropping-particle&quot;:&quot;&quot;,&quot;non-dropping-particle&quot;:&quot;&quot;},{&quot;family&quot;:&quot;Devins&quot;,&quot;given&quot;:&quot;Gerald&quot;,&quot;parse-names&quot;:false,&quot;dropping-particle&quot;:&quot;&quot;,&quot;non-dropping-particle&quot;:&quot;&quot;}],&quot;container-title&quot;:&quot;Clinical Psychology: Science and Practice&quot;,&quot;issued&quot;:{&quot;date-parts&quot;:[[2004,9]]},&quot;page&quot;:&quot;230-241&quot;,&quot;abstract&quot;:&quot;\nThere has been substantial interest in mindfulness as an approach to reduce cognitive vulnerability to stress and emotional distress in recent years. However, thus far mindfulness has not been defined operationally. This paper describes the results of recent meetings held to establish a consensus on mindfulness and to develop conjointly a testable operational definition. We propose a two-component model of mindfulness and specify each component in terms of specific behaviors, experiential manifestations, and implicated psychological processes. We then address issues regarding temporal stability and situational specificity and speculate on the conceptual and operational distinctiveness of mindfulness. We conclude this paper by discussing implications for instrument development and briefly describing our own approach to measurement.&quot;,&quot;issue&quot;:&quot;3&quot;,&quot;volume&quot;:&quot;11&quot;,&quot;container-title-short&quot;:&quot;&quot;},&quot;isTemporary&quot;:false},{&quot;id&quot;:&quot;99d954d4-8026-381b-868b-12b155c51bc8&quot;,&quot;itemData&quot;:{&quot;type&quot;:&quot;article-journal&quot;,&quot;id&quot;:&quot;99d954d4-8026-381b-868b-12b155c51bc8&quot;,&quot;title&quot;:&quot;The neuroscience of mindfulness meditation&quot;,&quot;author&quot;:[{&quot;family&quot;:&quot;Tang&quot;,&quot;given&quot;:&quot;Yi-Yuan&quot;,&quot;parse-names&quot;:false,&quot;dropping-particle&quot;:&quot;&quot;,&quot;non-dropping-particle&quot;:&quot;&quot;},{&quot;family&quot;:&quot;Hölzel&quot;,&quot;given&quot;:&quot;Britta K.&quot;,&quot;parse-names&quot;:false,&quot;dropping-particle&quot;:&quot;&quot;,&quot;non-dropping-particle&quot;:&quot;&quot;},{&quot;family&quot;:&quot;Posner&quot;,&quot;given&quot;:&quot;Michael I.&quot;,&quot;parse-names&quot;:false,&quot;dropping-particle&quot;:&quot;&quot;,&quot;non-dropping-particle&quot;:&quot;&quot;}],&quot;container-title&quot;:&quot;Nature Reviews Neuroscience&quot;,&quot;DOI&quot;:&quot;10.1038/nrn3916&quot;,&quot;ISSN&quot;:&quot;1471-003X&quot;,&quot;issued&quot;:{&quot;date-parts&quot;:[[2015,4,18]]},&quot;page&quot;:&quot;213-225&quot;,&quot;abstract&quot;:&quot;Key Points It is proposed that the mechanism through which mindfulness meditation exerts its effects is a process of enhanced self-regulation, including attention control, emotion regulation and self-awareness. Research on mindfulness meditation faces a number of important challenges in study design that limit the interpretation of existing studies. A number of changes in brain structure have been related to mindfulness meditation. Mindfulness practice enhances attention. The anterior cingulate cortex is the region associated with attention in which changes in activity and/or structure in response to mindfulness meditation are most consistently reported. Mindfulness practice improves emotion regulation and reduces stress. Fronto-limbic networks involved in these processes show various patterns of engagement by mindfulness meditation. Meditation practice has the potential to affect self-referential processing and improve present-moment awareness. The default mode networks — including the midline prefrontal cortex and posterior cingulate cortex, which support self-awareness — could be altered following mindfulness training. Mindfulness meditation has potential for the treatment of clinical disorders and might facilitate the cultivation of a healthy mind and increased well-being. Future research into mindfulness meditation should use randomized and actively controlled longitudinal studies with large sample sizes to validate previous findings. The effects of mindfulness practice on neural structure and function need to be linked to behavioural performance, such as cognitive, affective and social functioning, in future research. The complex mental state of mindfulness is likely to be supported by the large-scale brain networks; future work should take this into account rather than being restricted to activations in single brain areas. Positive effects of mindfulness-based practices on health and cognitive performance have been reported; however, we know little about the underlying mechanisms. Tang and colleagues outline the challenges of meditation research and consider emerging information about the effects of mindfulness meditation on brain structure and function. Research over the past two decades broadly supports the claim that mindfulness meditation — practiced widely for the reduction of stress and promotion of health — exerts beneficial effects on physical and mental health, and cognitive performance. Recent neuroimaging studies have begun to uncover the brain areas and networks that mediate these positive effects. However, the underlying neural mechanisms remain unclear, and it is apparent that more methodologically rigorous studies are required if we are to gain a full understanding of the neuronal and molecular bases of the changes in the brain that accompany mindfulness meditation.&quot;,&quot;issue&quot;:&quot;4&quot;,&quot;volume&quot;:&quot;16&quot;,&quot;container-title-short&quot;:&quot;Nat. Rev. Neurosci.&quot;},&quot;isTemporary&quot;:false}]},{&quot;citationID&quot;:&quot;MENDELEY_CITATION_495c4542-ff36-46fe-8488-b7b693b78302&quot;,&quot;properties&quot;:{&quot;noteIndex&quot;:0},&quot;isEdited&quot;:false,&quot;manualOverride&quot;:{&quot;isManuallyOverridden&quot;:false,&quot;citeprocText&quot;:&quot;(Kormos, 1999; Skehan, 2009)&quot;,&quot;manualOverrideText&quot;:&quot;&quot;},&quot;citationTag&quot;:&quot;MENDELEY_CITATION_v3_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&quot;,&quot;citationItems&quot;:[{&quot;id&quot;:&quot;3642ef07-0c9b-3e2b-bba3-194fa07d32a1&quot;,&quot;itemData&quot;:{&quot;type&quot;:&quot;article-journal&quot;,&quot;id&quot;:&quot;3642ef07-0c9b-3e2b-bba3-194fa07d32a1&quot;,&quot;title&quot;:&quot;Monitoring and Self‐Repair in L2&quot;,&quot;author&quot;:[{&quot;family&quot;:&quot;Kormos&quot;,&quot;given&quot;:&quot;Judit&quot;,&quot;parse-names&quot;:false,&quot;dropping-particle&quot;:&quot;&quot;,&quot;non-dropping-particle&quot;:&quot;&quot;}],&quot;container-title&quot;:&quot;Language Learning&quot;,&quot;container-title-short&quot;:&quot;Lang. Learn.&quot;,&quot;DOI&quot;:&quot;10.1111/0023-8333.00090&quot;,&quot;ISSN&quot;:&quot;0023-8333&quot;,&quot;issued&quot;:{&quot;date-parts&quot;:[[1999,6,28]]},&quot;page&quot;:&quot;303-342&quot;,&quot;abstract&quot;:&quot;&lt;p&gt;The aim of this article is to review the psycholinguistic research on second language (L2) self‐repair to date with particular attention to the relevance of this field for L2 production and acquisition. The article points out that W. J. M. Levelt's (1989, 1993, 1992) and W. J. M. Levelt et al.'s (in press) perceptual loop theory of monitoring can be adopted for monitoring in L2 speech as well. It is also argued, however, that this theory needs to be complemented with recent research on consciousness, attention, and noticing in order to account for mechanisms of error detection in L2.&lt;/p&gt;&quot;,&quot;issue&quot;:&quot;2&quot;,&quot;volume&quot;:&quot;49&quot;},&quot;isTemporary&quot;:false},{&quot;id&quot;:&quot;5d101126-7cb4-3cdc-b8cf-b214f9dffd69&quot;,&quot;itemData&quot;:{&quot;type&quot;:&quot;article-journal&quot;,&quot;id&quot;:&quot;5d101126-7cb4-3cdc-b8cf-b214f9dffd69&quot;,&quot;title&quot;:&quot;Modelling Second Language Performance: Integrating Complexity, Accuracy, Fluency, and Lexis&quot;,&quot;author&quot;:[{&quot;family&quot;:&quot;Skehan&quot;,&quot;given&quot;:&quot;P.&quot;,&quot;parse-names&quot;:false,&quot;dropping-particle&quot;:&quot;&quot;,&quot;non-dropping-particle&quot;:&quot;&quot;}],&quot;container-title&quot;:&quot;Applied Linguistics&quot;,&quot;DOI&quot;:&quot;10.1093/applin/amp047&quot;,&quot;ISSN&quot;:&quot;0142-6001&quot;,&quot;issued&quot;:{&quot;date-parts&quot;:[[2009,12,1]]},&quot;page&quot;:&quot;510-532&quot;,&quot;abstract&quot;:&quot;Complexity, accuracy, and fluency have proved useful measures of second language performance. The present article will re-examine these measures themselves, arguing that fluency needs to be rethought if it is to be measured effectively, and that the three general measures need to be supplemented by measures of lexical use. Building upon this discussion, generalizations are reviewed which focus on inter-relationships between the measures, especially between accuracy and complexity, since positive correlations between these two areas have been less common in the literature. Some examples of accuracy–complexity correlations are reviewed. The central issue here is how to account for these correlations, and so the discussion explores rival claims from the Cognition and Trade-off Hypotheses. It is argued that such joint raised performance between accuracy and complexity is not a function of task difficulty, as the Cognition Hypothesis would predict, but that instead it reflects the joint operation of separate task and task condition factors. Extending the theoretical discussion, connection is made with the Levelt model of first language speaking, and it is proposed that the results obtained in the task-based performance literature can be linked to this model, modified to take account of differences between first and second language processing, particularly as these stem from differences in the underlying mental lexicons.&quot;,&quot;issue&quot;:&quot;4&quot;,&quot;volume&quot;:&quot;30&quot;,&quot;container-title-short&quot;:&quot;Appl. Linguist.&quot;},&quot;isTemporary&quot;:false}]},{&quot;citationID&quot;:&quot;MENDELEY_CITATION_3b4f4992-b17e-40f2-abd3-5dee415f4e99&quot;,&quot;properties&quot;:{&quot;noteIndex&quot;:0},&quot;isEdited&quot;:false,&quot;manualOverride&quot;:{&quot;isManuallyOverridden&quot;:false,&quot;citeprocText&quot;:&quot;(Choi et al., 2014; Darling-Hammond et al., 2024; Mora et al., 2024)&quot;,&quot;manualOverrideText&quot;:&quot;&quot;},&quot;citationTag&quot;:&quot;MENDELEY_CITATION_v3_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&quot;,&quot;citationItems&quot;:[{&quot;id&quot;:&quot;840f0565-15af-310a-b836-1a39dc3aac40&quot;,&quot;itemData&quot;:{&quot;type&quot;:&quot;article-journal&quot;,&quot;id&quot;:&quot;840f0565-15af-310a-b836-1a39dc3aac40&quot;,&quot;title&quot;:&quot;Effects of the Physical Environment on Cognitive Load and Learning: Towards a New Model of Cognitive Load&quot;,&quot;author&quot;:[{&quot;family&quot;:&quot;Choi&quot;,&quot;given&quot;:&quot;Hwan-Hee&quot;,&quot;parse-names&quot;:false,&quot;dropping-particle&quot;:&quot;&quot;,&quot;non-dropping-particle&quot;:&quot;&quot;},{&quot;family&quot;:&quot;Merriënboer&quot;,&quot;given&quot;:&quot;Jeroen J. G.&quot;,&quot;parse-names&quot;:false,&quot;dropping-particle&quot;:&quot;&quot;,&quot;non-dropping-particle&quot;:&quot;van&quot;},{&quot;family&quot;:&quot;Paas&quot;,&quot;given&quot;:&quot;Fred&quot;,&quot;parse-names&quot;:false,&quot;dropping-particle&quot;:&quot;&quot;,&quot;non-dropping-particle&quot;:&quot;&quot;}],&quot;container-title&quot;:&quot;Educational Psychology Review&quot;,&quot;DOI&quot;:&quot;10.1007/s10648-014-9262-6&quot;,&quot;ISSN&quot;:&quot;1040-726X&quot;,&quot;issued&quot;:{&quot;date-parts&quot;:[[2014,6,3]]},&quot;page&quot;:&quot;225-244&quot;,&quot;abstract&quot;:&quot;Although the theoretical framework of cognitive load theory has acknowledged a role for the learning environment, the specific characteristics of the physical learning environment that could affect cognitive load have never been considered, neither theoretically nor empirically. In this article, we argue that the physical learning environment, and more specifically its effects on cognitive load, can be regarded as a determinant of the effectiveness of instruction. We present an updated version of the cognitive load model of Paas and Van Merriënboer (Educational Psychology Review, 6:351-371, 1994a), in which the physical learning environment is considered a distinct causal factor that can interact with learner characteristics, learning-task characteristics, or a combination of both. Previous research into effects of the physical learning environment on cognitive performance that could inspire new cognitive load research is discussed, and a future research agenda is sketched.&quot;,&quot;issue&quot;:&quot;2&quot;,&quot;volume&quot;:&quot;26&quot;,&quot;container-title-short&quot;:&quot;Educ. Psychol. Rev.&quot;},&quot;isTemporary&quot;:false},{&quot;id&quot;:&quot;04faa797-deee-34d3-ba1f-86cca4477677&quot;,&quot;itemData&quot;:{&quot;type&quot;:&quot;article-journal&quot;,&quot;id&quot;:&quot;04faa797-deee-34d3-ba1f-86cca4477677&quot;,&quot;title&quot;:&quot;Educating teachers to enact the science of learning and development&quot;,&quot;author&quot;:[{&quot;family&quot;:&quot;Darling-Hammond&quot;,&quot;given&quot;:&quot;Linda&quot;,&quot;parse-names&quot;:false,&quot;dropping-particle&quot;:&quot;&quot;,&quot;non-dropping-particle&quot;:&quot;&quot;},{&quot;family&quot;:&quot;Schachner&quot;,&quot;given&quot;:&quot;Abby C. W.&quot;,&quot;parse-names&quot;:false,&quot;dropping-particle&quot;:&quot;&quot;,&quot;non-dropping-particle&quot;:&quot;&quot;},{&quot;family&quot;:&quot;Wojcikiewicz&quot;,&quot;given&quot;:&quot;Steven K.&quot;,&quot;parse-names&quot;:false,&quot;dropping-particle&quot;:&quot;&quot;,&quot;non-dropping-particle&quot;:&quot;&quot;},{&quot;family&quot;:&quot;Flook&quot;,&quot;given&quot;:&quot;Lisa&quot;,&quot;parse-names&quot;:false,&quot;dropping-particle&quot;:&quot;&quot;,&quot;non-dropping-particle&quot;:&quot;&quot;}],&quot;container-title&quot;:&quot;Applied Developmental Science&quot;,&quot;DOI&quot;:&quot;10.1080/10888691.2022.2130506&quot;,&quot;ISSN&quot;:&quot;1088-8691&quot;,&quot;issued&quot;:{&quot;date-parts&quot;:[[2024,1,2]]},&quot;page&quot;:&quot;1-21&quot;,&quot;abstract&quot;:&quot;Drawing on recent syntheses of the emerging science of learning and development and its implications for school practice, this article examines the kinds of preparation teachers need to enact such practices. We synthesize research on how children learn and develop and research on how effective preparation programs support teachers in developing the knowledge, skills, and dispositions associated with developing the whole child. This includes the \&quot;what\&quot; of teacher preparation - the content educators need to learn about children and their and learning - and the \&quot;how\&quot; of preparation - the strategies for educator learning that can produce deep understanding, critical skills and dispositions, and the capacity to reflect, learn, and continue to improve. Preparing educators to acquire and use these insights holds promise for generating the kinds of education that enable children ultimately to learn independently and thrive.&quot;,&quot;issue&quot;:&quot;1&quot;,&quot;volume&quot;:&quot;28&quot;,&quot;container-title-short&quot;:&quot;Appl. Dev. Sci.&quot;},&quot;isTemporary&quot;:false},{&quot;id&quot;:&quot;e2e31ad7-f8a9-3cee-9d79-3ab13974091e&quot;,&quot;itemData&quot;:{&quot;type&quot;:&quot;article-journal&quot;,&quot;id&quot;:&quot;e2e31ad7-f8a9-3cee-9d79-3ab13974091e&quot;,&quot;title&quot;:&quot;Speaking anxiety and task complexity effects on second language speech&quot;,&quot;author&quot;:[{&quot;family&quot;:&quot;Mora&quot;,&quot;given&quot;:&quot;Joan C.&quot;,&quot;parse-names&quot;:false,&quot;dropping-particle&quot;:&quot;&quot;,&quot;non-dropping-particle&quot;:&quot;&quot;},{&quot;family&quot;:&quot;Mora‐Plaza&quot;,&quot;given&quot;:&quot;Ingrid&quot;,&quot;parse-names&quot;:false,&quot;dropping-particle&quot;:&quot;&quot;,&quot;non-dropping-particle&quot;:&quot;&quot;},{&quot;family&quot;:&quot;Bermejo Miranda&quot;,&quot;given&quot;:&quot;Gonzalo&quot;,&quot;parse-names&quot;:false,&quot;dropping-particle&quot;:&quot;&quot;,&quot;non-dropping-particle&quot;:&quot;&quot;}],&quot;container-title&quot;:&quot;International Journal of Applied Linguistics&quot;,&quot;DOI&quot;:&quot;10.1111/ijal.12494&quot;,&quot;ISSN&quot;:&quot;0802-6106&quot;,&quot;issued&quot;:{&quot;date-parts&quot;:[[2024,2,28]]},&quot;page&quot;:&quot;292-315&quot;,&quot;abstract&quot;:&quot;&lt;p&gt;The association between speaking anxiety and L2 speech production, including L2 pronunciation, remains largely under‐researched, especially in relation to task complexity. The present study investigates the effect of task complexity on speaking anxiety and their impact on specific dimensions of L2 speech production: speaking fluency (speed, breakdown, and repair) and accuracy (grammar, lexis and pronunciation); and global assessments of L2 speaking performance: accentedness and comprehensibility. Forty‐two Spanish learners of English performed simple and complex versions of a monologic oral narrative task. The results indicated that task complexity affected learners’ anxiety levels and was detrimental to their L2 speaking fluency, pronunciation accuracy, and accentedness. Moreover, higher self‐perceived anxiety was associated with lower breakdown fluency and less lexico‐grammatical accuracy. Last, once the contributions of L2 proficiency and working memory were controlled for, anxiety accounted for a significant 13%–15% of variance in breakdown fluency.&lt;/p&gt;&quot;,&quot;issue&quot;:&quot;1&quot;,&quot;volume&quot;:&quot;34&quot;,&quot;container-title-short&quot;:&quot;&quot;},&quot;isTemporary&quot;:false}]},{&quot;citationID&quot;:&quot;MENDELEY_CITATION_8f03e880-eeb9-461a-bee3-92b29036b218&quot;,&quot;properties&quot;:{&quot;noteIndex&quot;:0},&quot;isEdited&quot;:false,&quot;manualOverride&quot;:{&quot;isManuallyOverridden&quot;:false,&quot;citeprocText&quot;:&quot;(Nip et al., 2023)&quot;,&quot;manualOverrideText&quot;:&quot;&quot;},&quot;citationTag&quot;:&quot;MENDELEY_CITATION_v3_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&quot;,&quot;citationItems&quot;:[{&quot;id&quot;:&quot;9f4483fc-7b4a-3ee7-bf16-aa1ac9375d51&quot;,&quot;itemData&quot;:{&quot;type&quot;:&quot;article-journal&quot;,&quot;id&quot;:&quot;9f4483fc-7b4a-3ee7-bf16-aa1ac9375d51&quot;,&quot;title&quot;:&quot;Proprioceptive Acuity Influences Speech Motor Control in Healthy Adult Talkers&quot;,&quot;author&quot;:[{&quot;family&quot;:&quot;Nip&quot;,&quot;given&quot;:&quot;Ignatius S. B.&quot;,&quot;parse-names&quot;:false,&quot;dropping-particle&quot;:&quot;&quot;,&quot;non-dropping-particle&quot;:&quot;&quot;},{&quot;family&quot;:&quot;Arias&quot;,&quot;given&quot;:&quot;Carlos R.&quot;,&quot;parse-names&quot;:false,&quot;dropping-particle&quot;:&quot;&quot;,&quot;non-dropping-particle&quot;:&quot;&quot;},{&quot;family&quot;:&quot;Corcoran&quot;,&quot;given&quot;:&quot;Jennise&quot;,&quot;parse-names&quot;:false,&quot;dropping-particle&quot;:&quot;&quot;,&quot;non-dropping-particle&quot;:&quot;&quot;},{&quot;family&quot;:&quot;Ishihara&quot;,&quot;given&quot;:&quot;Nicole&quot;,&quot;parse-names&quot;:false,&quot;dropping-particle&quot;:&quot;&quot;,&quot;non-dropping-particle&quot;:&quot;&quot;},{&quot;family&quot;:&quot;Goble&quot;,&quot;given&quot;:&quot;Daniel J.&quot;,&quot;parse-names&quot;:false,&quot;dropping-particle&quot;:&quot;&quot;,&quot;non-dropping-particle&quot;:&quot;&quot;}],&quot;container-title&quot;:&quot;Journal of Speech, Language, and Hearing Research&quot;,&quot;DOI&quot;:&quot;10.1044/2023_JSLHR-23-00149&quot;,&quot;ISSN&quot;:&quot;1092-4388&quot;,&quot;issued&quot;:{&quot;date-parts&quot;:[[2023,11,9]]},&quot;page&quot;:&quot;4353-4362&quot;,&quot;abstract&quot;:&quot;Somatosensory feedback, including proprioception, is important for speech production. This study evaluates proprioceptive acuity of the tongue using a position-matching task and determining if proprioceptive acuity impacts speech motor control in healthy adult talkers. Twenty-five young adults with no history of speech, language, or hearing disorders had their tongue movements recorded with an electromagnetic articulograph while completing a position-matching task. Participants were also asked to repeat two sentences that differed in the somatosensory feedback obtained. One sentence provided both tactile and proprioceptive feedback, whereas the other primarily provided proprioceptive feedback. Participants ranged in proprioceptive acuity as measured by the position-matching task. Talkers with smaller position-matching errors and, therefore, higher proprioceptive acuity had smaller movements and slower speeds for both sentences. Talkers with lower proprioceptive acuity had reduced speech movement stability for the sentence that primarily provides proprioceptive feedback. Proprioceptive acuity of the tongue can be evaluated using a position-matching task, and acuity is associated with more efficient speech movements and greater speech movement stability, particularly when producing utterances that provide less tactile feedback.&quot;,&quot;issue&quot;:&quot;11&quot;,&quot;volume&quot;:&quot;66&quot;,&quot;container-title-short&quot;:&quot;&quot;},&quot;isTemporary&quot;:false}]},{&quot;citationID&quot;:&quot;MENDELEY_CITATION_e6bc014d-17b1-41e5-8ff8-cb7f3b732b2b&quot;,&quot;properties&quot;:{&quot;noteIndex&quot;:0},&quot;isEdited&quot;:false,&quot;manualOverride&quot;:{&quot;isManuallyOverridden&quot;:false,&quot;citeprocText&quot;:&quot;(Bishop et al., 2004; Tang et al., 2015)&quot;,&quot;manualOverrideText&quot;:&quot;&quot;},&quot;citationTag&quot;:&quot;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&quot;,&quot;citationItems&quot;:[{&quot;id&quot;:&quot;cd401164-1bd8-3739-8f2a-0805dfe276e2&quot;,&quot;itemData&quot;:{&quot;type&quot;:&quot;article-journal&quot;,&quot;id&quot;:&quot;cd401164-1bd8-3739-8f2a-0805dfe276e2&quot;,&quot;title&quot;:&quot;Mindfulness: A proposed operational definition.&quot;,&quot;author&quot;:[{&quot;family&quot;:&quot;Bishop&quot;,&quot;given&quot;:&quot;Scott R.&quot;,&quot;parse-names&quot;:false,&quot;dropping-particle&quot;:&quot;&quot;,&quot;non-dropping-particle&quot;:&quot;&quot;},{&quot;family&quot;:&quot;Lau&quot;,&quot;given&quot;:&quot;Mark&quot;,&quot;parse-names&quot;:false,&quot;dropping-particle&quot;:&quot;&quot;,&quot;non-dropping-particle&quot;:&quot;&quot;},{&quot;family&quot;:&quot;Shapiro&quot;,&quot;given&quot;:&quot;Shauna&quot;,&quot;parse-names&quot;:false,&quot;dropping-particle&quot;:&quot;&quot;,&quot;non-dropping-particle&quot;:&quot;&quot;},{&quot;family&quot;:&quot;Carlson&quot;,&quot;given&quot;:&quot;Linda&quot;,&quot;parse-names&quot;:false,&quot;dropping-particle&quot;:&quot;&quot;,&quot;non-dropping-particle&quot;:&quot;&quot;},{&quot;family&quot;:&quot;Anderson&quot;,&quot;given&quot;:&quot;Nicole D.&quot;,&quot;parse-names&quot;:false,&quot;dropping-particle&quot;:&quot;&quot;,&quot;non-dropping-particle&quot;:&quot;&quot;},{&quot;family&quot;:&quot;Carmody&quot;,&quot;given&quot;:&quot;James&quot;,&quot;parse-names&quot;:false,&quot;dropping-particle&quot;:&quot;&quot;,&quot;non-dropping-particle&quot;:&quot;&quot;},{&quot;family&quot;:&quot;Segal&quot;,&quot;given&quot;:&quot;Zindel&quot;,&quot;parse-names&quot;:false,&quot;dropping-particle&quot;:&quot;V.&quot;,&quot;non-dropping-particle&quot;:&quot;&quot;},{&quot;family&quot;:&quot;Abbey&quot;,&quot;given&quot;:&quot;Susan&quot;,&quot;parse-names&quot;:false,&quot;dropping-particle&quot;:&quot;&quot;,&quot;non-dropping-particle&quot;:&quot;&quot;},{&quot;family&quot;:&quot;Speca&quot;,&quot;given&quot;:&quot;Michael&quot;,&quot;parse-names&quot;:false,&quot;dropping-particle&quot;:&quot;&quot;,&quot;non-dropping-particle&quot;:&quot;&quot;},{&quot;family&quot;:&quot;Velting&quot;,&quot;given&quot;:&quot;Drew&quot;,&quot;parse-names&quot;:false,&quot;dropping-particle&quot;:&quot;&quot;,&quot;non-dropping-particle&quot;:&quot;&quot;},{&quot;family&quot;:&quot;Devins&quot;,&quot;given&quot;:&quot;Gerald&quot;,&quot;parse-names&quot;:false,&quot;dropping-particle&quot;:&quot;&quot;,&quot;non-dropping-particle&quot;:&quot;&quot;}],&quot;container-title&quot;:&quot;Clinical Psychology: Science and Practice&quot;,&quot;issued&quot;:{&quot;date-parts&quot;:[[2004,9]]},&quot;page&quot;:&quot;230-241&quot;,&quot;abstract&quot;:&quot;\nThere has been substantial interest in mindfulness as an approach to reduce cognitive vulnerability to stress and emotional distress in recent years. However, thus far mindfulness has not been defined operationally. This paper describes the results of recent meetings held to establish a consensus on mindfulness and to develop conjointly a testable operational definition. We propose a two-component model of mindfulness and specify each component in terms of specific behaviors, experiential manifestations, and implicated psychological processes. We then address issues regarding temporal stability and situational specificity and speculate on the conceptual and operational distinctiveness of mindfulness. We conclude this paper by discussing implications for instrument development and briefly describing our own approach to measurement.&quot;,&quot;issue&quot;:&quot;3&quot;,&quot;volume&quot;:&quot;11&quot;,&quot;container-title-short&quot;:&quot;&quot;},&quot;isTemporary&quot;:false},{&quot;id&quot;:&quot;99d954d4-8026-381b-868b-12b155c51bc8&quot;,&quot;itemData&quot;:{&quot;type&quot;:&quot;article-journal&quot;,&quot;id&quot;:&quot;99d954d4-8026-381b-868b-12b155c51bc8&quot;,&quot;title&quot;:&quot;The neuroscience of mindfulness meditation&quot;,&quot;author&quot;:[{&quot;family&quot;:&quot;Tang&quot;,&quot;given&quot;:&quot;Yi-Yuan&quot;,&quot;parse-names&quot;:false,&quot;dropping-particle&quot;:&quot;&quot;,&quot;non-dropping-particle&quot;:&quot;&quot;},{&quot;family&quot;:&quot;Hölzel&quot;,&quot;given&quot;:&quot;Britta K.&quot;,&quot;parse-names&quot;:false,&quot;dropping-particle&quot;:&quot;&quot;,&quot;non-dropping-particle&quot;:&quot;&quot;},{&quot;family&quot;:&quot;Posner&quot;,&quot;given&quot;:&quot;Michael I.&quot;,&quot;parse-names&quot;:false,&quot;dropping-particle&quot;:&quot;&quot;,&quot;non-dropping-particle&quot;:&quot;&quot;}],&quot;container-title&quot;:&quot;Nature Reviews Neuroscience&quot;,&quot;DOI&quot;:&quot;10.1038/nrn3916&quot;,&quot;ISSN&quot;:&quot;1471-003X&quot;,&quot;issued&quot;:{&quot;date-parts&quot;:[[2015,4,18]]},&quot;page&quot;:&quot;213-225&quot;,&quot;abstract&quot;:&quot;Key Points It is proposed that the mechanism through which mindfulness meditation exerts its effects is a process of enhanced self-regulation, including attention control, emotion regulation and self-awareness. Research on mindfulness meditation faces a number of important challenges in study design that limit the interpretation of existing studies. A number of changes in brain structure have been related to mindfulness meditation. Mindfulness practice enhances attention. The anterior cingulate cortex is the region associated with attention in which changes in activity and/or structure in response to mindfulness meditation are most consistently reported. Mindfulness practice improves emotion regulation and reduces stress. Fronto-limbic networks involved in these processes show various patterns of engagement by mindfulness meditation. Meditation practice has the potential to affect self-referential processing and improve present-moment awareness. The default mode networks — including the midline prefrontal cortex and posterior cingulate cortex, which support self-awareness — could be altered following mindfulness training. Mindfulness meditation has potential for the treatment of clinical disorders and might facilitate the cultivation of a healthy mind and increased well-being. Future research into mindfulness meditation should use randomized and actively controlled longitudinal studies with large sample sizes to validate previous findings. The effects of mindfulness practice on neural structure and function need to be linked to behavioural performance, such as cognitive, affective and social functioning, in future research. The complex mental state of mindfulness is likely to be supported by the large-scale brain networks; future work should take this into account rather than being restricted to activations in single brain areas. Positive effects of mindfulness-based practices on health and cognitive performance have been reported; however, we know little about the underlying mechanisms. Tang and colleagues outline the challenges of meditation research and consider emerging information about the effects of mindfulness meditation on brain structure and function. Research over the past two decades broadly supports the claim that mindfulness meditation — practiced widely for the reduction of stress and promotion of health — exerts beneficial effects on physical and mental health, and cognitive performance. Recent neuroimaging studies have begun to uncover the brain areas and networks that mediate these positive effects. However, the underlying neural mechanisms remain unclear, and it is apparent that more methodologically rigorous studies are required if we are to gain a full understanding of the neuronal and molecular bases of the changes in the brain that accompany mindfulness meditation.&quot;,&quot;issue&quot;:&quot;4&quot;,&quot;volume&quot;:&quot;16&quot;,&quot;container-title-short&quot;:&quot;Nat. Rev. Neurosci.&quot;},&quot;isTemporary&quot;:false}]},{&quot;citationID&quot;:&quot;MENDELEY_CITATION_b2e8d6df-a145-4646-aed5-6ab26ca01ca3&quot;,&quot;properties&quot;:{&quot;noteIndex&quot;:0},&quot;isEdited&quot;:false,&quot;manualOverride&quot;:{&quot;isManuallyOverridden&quot;:true,&quot;citeprocText&quot;:&quot;(Carrasquero, 2021)&quot;,&quot;manualOverrideText&quot;:&quot;Carrasquero (2021)&quot;},&quot;citationTag&quot;:&quot;MENDELEY_CITATION_v3_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&quot;,&quot;citationItems&quot;:[{&quot;id&quot;:&quot;9173afd2-fad9-325e-b1ee-72d5579b6b08&quot;,&quot;itemData&quot;:{&quot;type&quot;:&quot;webpage&quot;,&quot;id&quot;:&quot;9173afd2-fad9-325e-b1ee-72d5579b6b08&quot;,&quot;title&quot;:&quot;Mindfulness as a springboard for pronunciation work&quot;,&quot;author&quot;:[{&quot;family&quot;:&quot;Carrasquero&quot;,&quot;given&quot;:&quot;Viktor&quot;,&quot;parse-names&quot;:false,&quot;dropping-particle&quot;:&quot;&quot;,&quot;non-dropping-particle&quot;:&quot;&quot;}],&quot;container-title&quot;:&quot;[online]&quot;,&quot;accessed&quot;:{&quot;date-parts&quot;:[[2026,4,20]]},&quot;URL&quot;:&quot;https://pronsig.iatefl.org/mindful-pronunciation&quot;,&quot;issued&quot;:{&quot;date-parts&quot;:[[2021]]},&quot;container-title-short&quot;:&quot;&quot;},&quot;isTemporary&quot;:false}]},{&quot;citationID&quot;:&quot;MENDELEY_CITATION_7d12b95c-0789-4345-b202-1984dbe4fb0a&quot;,&quot;properties&quot;:{&quot;noteIndex&quot;:0},&quot;isEdited&quot;:false,&quot;manualOverride&quot;:{&quot;isManuallyOverridden&quot;:true,&quot;citeprocText&quot;:&quot;(Emma, 2019)&quot;,&quot;manualOverrideText&quot;:&quot;Emma (2019)&quot;},&quot;citationTag&quot;:&quot;MENDELEY_CITATION_v3_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&quot;,&quot;citationItems&quot;:[{&quot;id&quot;:&quot;844a6c36-fb6c-384c-93f4-c4b9336072a0&quot;,&quot;itemData&quot;:{&quot;type&quot;:&quot;webpage&quot;,&quot;id&quot;:&quot;844a6c36-fb6c-384c-93f4-c4b9336072a0&quot;,&quot;title&quot;:&quot;English Pronunciation Practice: CONSONANT CLUSTERS&quot;,&quot;author&quot;:[{&quot;family&quot;:&quot;Emma&quot;,&quot;given&quot;:&quot;&quot;,&quot;parse-names&quot;:false,&quot;dropping-particle&quot;:&quot;&quot;,&quot;non-dropping-particle&quot;:&quot;&quot;}],&quot;container-title&quot;:&quot;[online]&quot;,&quot;accessed&quot;:{&quot;date-parts&quot;:[[2026,4,20]]},&quot;URL&quot;:&quot;https://www.engvid.com/english-pronunciation-practice-consonant-clusters&quot;,&quot;issued&quot;:{&quot;date-parts&quot;:[[2019]]},&quot;container-title-short&quot;:&quot;&quot;},&quot;isTemporary&quot;:false}]},{&quot;citationID&quot;:&quot;MENDELEY_CITATION_18d002e8-0e53-49fe-90d5-b98ed3e0ac40&quot;,&quot;properties&quot;:{&quot;noteIndex&quot;:0},&quot;isEdited&quot;:false,&quot;manualOverride&quot;:{&quot;isManuallyOverridden&quot;:true,&quot;citeprocText&quot;:&quot;(Harding, 2019)&quot;,&quot;manualOverrideText&quot;:&quot;Harding (2019)&quot;},&quot;citationTag&quot;:&quot;MENDELEY_CITATION_v3_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&quot;,&quot;citationItems&quot;:[{&quot;id&quot;:&quot;fba67e55-73c4-3837-9d86-096f6e7222f4&quot;,&quot;itemData&quot;:{&quot;type&quot;:&quot;webpage&quot;,&quot;id&quot;:&quot;fba67e55-73c4-3837-9d86-096f6e7222f4&quot;,&quot;title&quot;:&quot;English pronunciation: consonant clusters&quot;,&quot;author&quot;:[{&quot;family&quot;:&quot;Harding&quot;,&quot;given&quot;:&quot;Georgie&quot;,&quot;parse-names&quot;:false,&quot;dropping-particle&quot;:&quot;&quot;,&quot;non-dropping-particle&quot;:&quot;&quot;}],&quot;container-title&quot;:&quot;[online]&quot;,&quot;accessed&quot;:{&quot;date-parts&quot;:[[2026,4,20]]},&quot;URL&quot;:&quot;https://www.speechactive.com/english-pronunciation-consonant-clusters&quot;,&quot;issued&quot;:{&quot;date-parts&quot;:[[2019]]},&quot;container-title-short&quot;:&quot;&quot;},&quot;isTemporary&quot;:false}]},{&quot;citationID&quot;:&quot;MENDELEY_CITATION_cbc56215-f346-4b68-8074-8b09ee5b2243&quot;,&quot;properties&quot;:{&quot;noteIndex&quot;:0},&quot;isEdited&quot;:false,&quot;manualOverride&quot;:{&quot;isManuallyOverridden&quot;:true,&quot;citeprocText&quot;:&quot;(Cooper, 1988)&quot;,&quot;manualOverrideText&quot;:&quot;(1988)&quot;},&quot;citationTag&quot;:&quot;MENDELEY_CITATION_v3_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&quot;,&quot;citationItems&quot;:[{&quot;id&quot;:&quot;35beb930-8d17-3f99-a75a-5a0693fef2fc&quot;,&quot;itemData&quot;:{&quot;type&quot;:&quot;article-journal&quot;,&quot;id&quot;:&quot;35beb930-8d17-3f99-a75a-5a0693fef2fc&quot;,&quot;title&quot;:&quot;Organizing knowledge synthesis: A taxonomy of literature reviews.&quot;,&quot;author&quot;:[{&quot;family&quot;:&quot;Cooper&quot;,&quot;given&quot;:&quot;Harris M.&quot;,&quot;parse-names&quot;:false,&quot;dropping-particle&quot;:&quot;&quot;,&quot;non-dropping-particle&quot;:&quot;&quot;}],&quot;container-title&quot;:&quot;Knowledge in Society&quot;,&quot;issued&quot;:{&quot;date-parts&quot;:[[1988,3]]},&quot;page&quot;:&quot;104-126&quot;,&quot;abstract&quot;:&quot;A taxonomy of literature reviews in education and psychology is presented. The taxonomy categorizes reviews according to: (a) focus; (b) goal; (c) perspective; (d) coverage; (e) organization; and (f) audience. The seven winners of the American Educational Research Association’s Research Review Award are used to illustrate the taxonomy’s categories. Data on the reliability of taxonomy codings when applied by readers is presented. Results of a survey of review authors provides baseline data on how frequently different types of reviews appear in the education and psychology literature. How the taxonomy might help in judging the quality of literature reviews is discussed, along with more general standards for evaluating reviews.&quot;,&quot;issue&quot;:&quot;1&quot;,&quot;volume&quot;:&quot;1&quot;,&quot;container-title-short&quot;:&quot;&quot;},&quot;isTemporary&quot;:false}]},{&quot;citationID&quot;:&quot;MENDELEY_CITATION_da657d5f-8d89-40c2-b371-d6bf38dba46e&quot;,&quot;properties&quot;:{&quot;noteIndex&quot;:0},&quot;isEdited&quot;:false,&quot;manualOverride&quot;:{&quot;isManuallyOverridden&quot;:true,&quot;citeprocText&quot;:&quot;(Byrne, 2016; Lim, 2024a; Randolph, 2009; Snyder, 2019)&quot;,&quot;manualOverrideText&quot;:&quot;(Randolph, 2009; Byrne, 2016; Snyder, 2019; Lim, 2024)&quot;},&quot;citationTag&quot;:&quot;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&quot;,&quot;citationItems&quot;:[{&quot;id&quot;:&quot;92f4e0ed-e9ee-315e-9d15-7f186c5cea50&quot;,&quot;itemData&quot;:{&quot;type&quot;:&quot;article-journal&quot;,&quot;id&quot;:&quot;92f4e0ed-e9ee-315e-9d15-7f186c5cea50&quot;,&quot;title&quot;:&quot;A Guide to Writing the Dissertation Literature Review&quot;,&quot;author&quot;:[{&quot;family&quot;:&quot;Randolph&quot;,&quot;given&quot;:&quot;Justus J.&quot;,&quot;parse-names&quot;:false,&quot;dropping-particle&quot;:&quot;&quot;,&quot;non-dropping-particle&quot;:&quot;&quot;}],&quot;container-title&quot;:&quot;Practical Assessment, Research, and Evaluation&quot;,&quot;issued&quot;:{&quot;date-parts&quot;:[[2009]]},&quot;abstract&quot;:&quot;\nWriting a faulty literature review is one of many ways to derail a dissertation. This article summarizes some pivotal information on how to write a high-quality dissertation literature review. It begins with a discussion of the purposes of a review, presents taxonomy of literature reviews, and then discusses the steps in conducting a quantitative or qualitative literature review. The article concludes with a discussion of common mistakes and a framework for the self-evaluation of a literature review.&quot;,&quot;issue&quot;:&quot;13&quot;,&quot;volume&quot;:&quot;14&quot;,&quot;container-title-short&quot;:&quot;&quot;},&quot;isTemporary&quot;:false},{&quot;id&quot;:&quot;a54681bc-cfdd-3434-abf2-15545f426538&quot;,&quot;itemData&quot;:{&quot;type&quot;:&quot;article-journal&quot;,&quot;id&quot;:&quot;a54681bc-cfdd-3434-abf2-15545f426538&quot;,&quot;title&quot;:&quot;Improving the peer review of narrative literature reviews&quot;,&quot;author&quot;:[{&quot;family&quot;:&quot;Byrne&quot;,&quot;given&quot;:&quot;Jennifer A.&quot;,&quot;parse-names&quot;:false,&quot;dropping-particle&quot;:&quot;&quot;,&quot;non-dropping-particle&quot;:&quot;&quot;}],&quot;container-title&quot;:&quot;Research Integrity and Peer Review&quot;,&quot;container-title-short&quot;:&quot;Res. Integr. Peer Rev.&quot;,&quot;DOI&quot;:&quot;10.1186/s41073-016-0019-2&quot;,&quot;ISSN&quot;:&quot;2058-8615&quot;,&quot;issued&quot;:{&quot;date-parts&quot;:[[2016,12,4]]},&quot;page&quot;:&quot;12&quot;,&quot;abstract&quot;:&quot;As the size of the published scientific literature has increased exponentially over the past 30 years, review articles play an increasingly important role in helping researchers to make sense of original research results. Literature reviews can be broadly classified as either “systematic” or “narrative”. Narrative reviews may be broader in scope than systematic reviews, but have been criticised for lacking synthesis and rigour. The submission of more scientific manuscripts requires more researchers acting as peer reviewers, which requires adding greater numbers of new reviewers to the reviewing population over time. However, whereas there are many easily accessible guides for reviewers of primary research manuscripts, there are few similar resources to assist reviewers of narrative reviews. Here, I summarise why literature reviews are valued by their diverse readership and how peer reviewers with different levels of content expertise can improve the reliability and accessibility of narrative review articles. I then provide a number of recommendations for peer reviewers of narrative literature reviews, to improve the integrity of the scientific literature, while also ensuring that narrative review articles meet the needs of both expert and non-expert readers.&quot;,&quot;issue&quot;:&quot;1&quot;,&quot;volume&quot;:&quot;1&quot;},&quot;isTemporary&quot;:false},{&quot;id&quot;:&quot;120d2715-787f-3f48-a933-86139dc064b6&quot;,&quot;itemData&quot;:{&quot;type&quot;:&quot;article-journal&quot;,&quot;id&quot;:&quot;120d2715-787f-3f48-a933-86139dc064b6&quot;,&quot;title&quot;:&quot;Literature review as a research methodology: An overview and guidelines&quot;,&quot;author&quot;:[{&quot;family&quot;:&quot;Snyder&quot;,&quot;given&quot;:&quot;Hannah&quot;,&quot;parse-names&quot;:false,&quot;dropping-particle&quot;:&quot;&quot;,&quot;non-dropping-particle&quot;:&quot;&quot;}],&quot;container-title&quot;:&quot;Journal of Business Research&quot;,&quot;container-title-short&quot;:&quot;J. Bus. Res.&quot;,&quot;DOI&quot;:&quot;10.1016/j.jbusres.2019.07.039&quot;,&quot;ISSN&quot;:&quot;01482963&quot;,&quot;issued&quot;:{&quot;date-parts&quot;:[[2019,11]]},&quot;page&quot;:&quot;333-339&quot;,&quot;abstract&quot;:&quot;Knowledge production within the field of business research is accelerating at a tremendous speed while at the same time remaining fragmented and interdisciplinary. This makes it hard to keep up with state-of-the-art and to be at the forefront of research, as well as to assess the collective evidence in a particular area of business research. This is why the literature review as a research method is more relevant than ever. Traditional literature reviews often lack thoroughness and rigor and are conducted ad hoc, rather than following a specific methodology. Therefore, questions can be raised about the quality and trustworthiness of these types of reviews. This paper discusses literature review as a methodology for conducting research and offers an overview of different types of reviews, as well as some guidelines to how to both conduct and evaluate a literature review paper. It also discusses common pitfalls and how to get literature reviews published.&quot;,&quot;volume&quot;:&quot;104&quot;},&quot;isTemporary&quot;:false},{&quot;id&quot;:&quot;32605b7c-a605-3374-bf4f-31ddb1804632&quot;,&quot;itemData&quot;:{&quot;type&quot;:&quot;article-journal&quot;,&quot;id&quot;:&quot;32605b7c-a605-3374-bf4f-31ddb1804632&quot;,&quot;title&quot;:&quot;What Is Qualitative Research? An Overview and Guidelines&quot;,&quot;author&quot;:[{&quot;family&quot;:&quot;Lim&quot;,&quot;given&quot;:&quot;Weng Marc&quot;,&quot;parse-names&quot;:false,&quot;dropping-particle&quot;:&quot;&quot;,&quot;non-dropping-particle&quot;:&quot;&quot;}],&quot;container-title&quot;:&quot;Australasian Marketing Journal&quot;,&quot;DOI&quot;:&quot;10.1177/14413582241264619&quot;,&quot;ISSN&quot;:&quot;1441-3582&quot;,&quot;issued&quot;:{&quot;date-parts&quot;:[[2024,7,25]]},&quot;abstract&quot;:&quot;&lt;p&gt;This guide explains the focus, rigor, and relevance of qualitative research, highlighting its role in dissecting complex social phenomena and providing in-depth, human-centered insights. The guide also examines the rationale for employing qualitative methods, underscoring their critical importance. An exploration of the methodology’s strengths, such as its ability to offer contextual depth and holistic perspectives, is juxtaposed against challenges like constrained generalizability and potential researcher bias, accompanied by practical mitigation strategies. Covering a spectrum of qualitative approaches, including grounded theory, phenomenology, ethnography, action research, and general inquiry, the guide sheds light on diverse data collection and analysis techniques. Noteworthily, the guide underscores the crucial aspect of trustworthiness in qualitative research, detailing methods to establish credibility, dependability, confirmability, and transferability. The integration of technologies like recording and transcribing tools with data analysis software and the growing influence of artificial intelligence, machine learning, and deep learning are also explored. Concluding with a discussion on ethical considerations, from participant recruitment to data stewardship, this guide serves as an essential resource that offers insightful, actionable guidance for conducting effective and impactful qualitative research.&lt;/p&gt;&quot;,&quot;issue&quot;:&quot;1&quot;,&quot;volume&quot;:&quot;7&quot;,&quot;container-title-short&quot;:&quot;&quot;},&quot;isTemporary&quot;:false}]},{&quot;citationID&quot;:&quot;MENDELEY_CITATION_741c7cbf-64a8-4973-a879-e0b827766fea&quot;,&quot;properties&quot;:{&quot;noteIndex&quot;:0},&quot;isEdited&quot;:false,&quot;manualOverride&quot;:{&quot;isManuallyOverridden&quot;:true,&quot;citeprocText&quot;:&quot;(Nelson, 2022)&quot;,&quot;manualOverrideText&quot;:&quot;(2022)&quot;},&quot;citationTag&quot;:&quot;MENDELEY_CITATION_v3_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&quot;,&quot;citationItems&quot;:[{&quot;id&quot;:&quot;1591a402-c2e6-3446-92a0-f8cc075363c2&quot;,&quot;itemData&quot;:{&quot;type&quot;:&quot;book&quot;,&quot;id&quot;:&quot;1591a402-c2e6-3446-92a0-f8cc075363c2&quot;,&quot;title&quot;:&quot;Practice as Research in the Arts (and Beyond)&quot;,&quot;author&quot;:[{&quot;family&quot;:&quot;Nelson&quot;,&quot;given&quot;:&quot;Robin&quot;,&quot;parse-names&quot;:false,&quot;dropping-particle&quot;:&quot;&quot;,&quot;non-dropping-particle&quot;:&quot;&quot;}],&quot;DOI&quot;:&quot;10.1007/978-3-030-90542-2&quot;,&quot;ISBN&quot;:&quot;978-3-030-90541-5&quot;,&quot;issued&quot;:{&quot;date-parts&quot;:[[2022]]},&quot;publisher-place&quot;:&quot;Cham&quot;,&quot;edition&quot;:&quot;2&quot;,&quot;publisher&quot;:&quot;Springer International Publishing&quot;,&quot;container-title-short&quot;:&quot;&quot;},&quot;isTemporary&quot;:false}]},{&quot;citationID&quot;:&quot;MENDELEY_CITATION_62ea6bf5-b720-4ac9-bc7f-b72d8b11132c&quot;,&quot;properties&quot;:{&quot;noteIndex&quot;:0},&quot;isEdited&quot;:false,&quot;manualOverride&quot;:{&quot;isManuallyOverridden&quot;:true,&quot;citeprocText&quot;:&quot;(D. Kolb, 1984)&quot;,&quot;manualOverrideText&quot;:&quot;(1984)&quot;},&quot;citationTag&quot;:&quot;MENDELEY_CITATION_v3_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&quot;,&quot;citationItems&quot;:[{&quot;id&quot;:&quot;7bf9044d-8643-3a50-9902-ad03e7659a1e&quot;,&quot;itemData&quot;:{&quot;type&quot;:&quot;book&quot;,&quot;id&quot;:&quot;7bf9044d-8643-3a50-9902-ad03e7659a1e&quot;,&quot;title&quot;:&quot;Experiential learning: experience as the source of learning and development&quot;,&quot;author&quot;:[{&quot;family&quot;:&quot;Kolb&quot;,&quot;given&quot;:&quot;David&quot;,&quot;parse-names&quot;:false,&quot;dropping-particle&quot;:&quot;&quot;,&quot;non-dropping-particle&quot;:&quot;&quot;}],&quot;issued&quot;:{&quot;date-parts&quot;:[[1984]]},&quot;publisher-place&quot;:&quot;Englewood Cliffs, NJ&quot;,&quot;publisher&quot;:&quot;Prentice Hall&quot;,&quot;container-title-short&quot;:&quot;&quot;},&quot;isTemporary&quot;:false}]},{&quot;citationID&quot;:&quot;MENDELEY_CITATION_137d246f-492c-4fe4-b048-194c1124e0e4&quot;,&quot;properties&quot;:{&quot;noteIndex&quot;:0},&quot;isEdited&quot;:false,&quot;manualOverride&quot;:{&quot;isManuallyOverridden&quot;:false,&quot;citeprocText&quot;:&quot;(Mercer, 2007)&quot;,&quot;manualOverrideText&quot;:&quot;&quot;},&quot;citationTag&quot;:&quot;MENDELEY_CITATION_v3_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&quot;,&quot;citationItems&quot;:[{&quot;id&quot;:&quot;2d19aba8-ac8d-3e8c-85ab-a992156b6b15&quot;,&quot;itemData&quot;:{&quot;type&quot;:&quot;article-journal&quot;,&quot;id&quot;:&quot;2d19aba8-ac8d-3e8c-85ab-a992156b6b15&quot;,&quot;title&quot;:&quot;The challenges of insider research in educational institutions: wielding a double‐edged sword and resolving delicate dilemmas&quot;,&quot;author&quot;:[{&quot;family&quot;:&quot;Mercer&quot;,&quot;given&quot;:&quot;Justine&quot;,&quot;parse-names&quot;:false,&quot;dropping-particle&quot;:&quot;&quot;,&quot;non-dropping-particle&quot;:&quot;&quot;}],&quot;container-title&quot;:&quot;Oxford Review of Education&quot;,&quot;container-title-short&quot;:&quot;Oxf. Rev. Educ.&quot;,&quot;DOI&quot;:&quot;10.1080/03054980601094651&quot;,&quot;ISSN&quot;:&quot;0305-4985&quot;,&quot;issued&quot;:{&quot;date-parts&quot;:[[2007,2]]},&quot;page&quot;:&quot;1-17&quot;,&quot;abstract&quot;:&quot;\nThis paper explores the challenges faced by educational researchers investigating the places where they work. It reviews the literature on insider research and draws upon the author's own experience of researching faculty appraisal at two Higher Education institutions where she taught. It argues that the insider/outsider dichotomy is actually a continuum with multiple dimensions, and that all researchers constantly move back and forth along a number of axes, depending upon time, location, participants and topic. The assumption that one kind of research is better than the other is challenged, and the advantages and disadvantages of insider research are discussed in terms of access, intrusiveness, familiarity and rapport. Finally, three dilemmas relating to informant bias, reciprocity in interviews, and research ethics are examined from an insider researcher's perspective, and the ways in which the author responded to these dilemmas at different points in her own four-year two-site study are critiqued.&quot;,&quot;issue&quot;:&quot;1&quot;,&quot;volume&quot;:&quot;33&quot;},&quot;isTemporary&quot;:false}]},{&quot;citationID&quot;:&quot;MENDELEY_CITATION_9f8852de-cbf4-4eba-ac7c-060eea6967a5&quot;,&quot;properties&quot;:{&quot;noteIndex&quot;:0},&quot;isEdited&quot;:false,&quot;manualOverride&quot;:{&quot;isManuallyOverridden&quot;:false,&quot;citeprocText&quot;:&quot;(Chavez, 2015)&quot;,&quot;manualOverrideText&quot;:&quot;&quot;},&quot;citationTag&quot;:&quot;MENDELEY_CITATION_v3_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&quot;,&quot;citationItems&quot;:[{&quot;id&quot;:&quot;2e08c245-a518-35d5-8b33-604ed97f61d9&quot;,&quot;itemData&quot;:{&quot;type&quot;:&quot;article-journal&quot;,&quot;id&quot;:&quot;2e08c245-a518-35d5-8b33-604ed97f61d9&quot;,&quot;title&quot;:&quot;Conceptualizing from the Inside: Advantages, Complications, and Demands on Insider Positionality&quot;,&quot;author&quot;:[{&quot;family&quot;:&quot;Chavez&quot;,&quot;given&quot;:&quot;Christina&quot;,&quot;parse-names&quot;:false,&quot;dropping-particle&quot;:&quot;&quot;,&quot;non-dropping-particle&quot;:&quot;&quot;}],&quot;container-title&quot;:&quot;The Qualitative Report&quot;,&quot;DOI&quot;:&quot;10.46743/2160-3715/2008.1589&quot;,&quot;ISSN&quot;:&quot;2160-3715&quot;,&quot;issued&quot;:{&quot;date-parts&quot;:[[2015,1,14]]},&quot;page&quot;:&quot;474-494&quot;,&quot;abstract&quot;:&quot;&lt;p&gt;The debate on insider/outsider positionality has raised issues about the methodological advantages and liabilities between the two, yet no clear account exists for what insider scholars can expect when they enter the field. First, I conceptualize how insider positionality can dually benefit and disadvantage the insider. Using a partial review of insider studies, including my study of my multigenerational Mexican American family, I also present a practical discussion on specific insider advantages and complications. In conclusion, I present a new approach to training novice insider scholars that will help them mediate between insider perspective and researcher position, an approach that promises greater rigor to insider research that will serve the goals of qualitative research for social justice in minority and indigenous communities.&lt;/p&gt;&quot;,&quot;issue&quot;:&quot;3&quot;,&quot;volume&quot;:&quot;13&quot;,&quot;container-title-short&quot;:&quot;&quot;},&quot;isTemporary&quot;:false}]},{&quot;citationID&quot;:&quot;MENDELEY_CITATION_a6041b6c-15e8-4a42-8049-17c1de5266b4&quot;,&quot;properties&quot;:{&quot;noteIndex&quot;:0},&quot;isEdited&quot;:false,&quot;manualOverride&quot;:{&quot;isManuallyOverridden&quot;:false,&quot;citeprocText&quot;:&quot;(Lim, 2024b)&quot;,&quot;manualOverrideText&quot;:&quot;&quot;},&quot;citationTag&quot;:&quot;MENDELEY_CITATION_v3_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&quot;,&quot;citationItems&quot;:[{&quot;id&quot;:&quot;9c5ad026-5f9c-3e6a-8f46-cb56b5d15956&quot;,&quot;itemData&quot;:{&quot;type&quot;:&quot;article-journal&quot;,&quot;id&quot;:&quot;9c5ad026-5f9c-3e6a-8f46-cb56b5d15956&quot;,&quot;title&quot;:&quot;What Is Quantitative Research? An Overview and Guidelines&quot;,&quot;author&quot;:[{&quot;family&quot;:&quot;Lim&quot;,&quot;given&quot;:&quot;Weng Marc&quot;,&quot;parse-names&quot;:false,&quot;dropping-particle&quot;:&quot;&quot;,&quot;non-dropping-particle&quot;:&quot;&quot;}],&quot;container-title&quot;:&quot;Australasian Marketing Journal&quot;,&quot;DOI&quot;:&quot;10.1177/14413582241264622&quot;,&quot;ISSN&quot;:&quot;1441-3582&quot;,&quot;issued&quot;:{&quot;date-parts&quot;:[[2024,8,1]]},&quot;abstract&quot;:&quot;&lt;p&gt;In an era of data-driven decision-making, a comprehensive understanding of quantitative research is indispensable. Current guides often provide fragmented insights, failing to offer a holistic view, while more comprehensive sources remain lengthy and less accessible, hindered by physical and proprietary barriers. This gap underscores the urgent need for a clear, accessible guide that demystifies quantitative research, a necessity not just for academic rigor but for practical application. Against this backdrop, this guide offers an overview of quantitative research, elucidating its core motivations, defining characteristics, and methodological considerations. The necessity, importance, relevance, and urgency of quantitative research are articulated, establishing a strong foundation for the subsequent discussion, which delineates the scope, objectivity, goals, data, and methods that distinguish quantitative research, alongside a balanced inspection of its strengths and shortcomings, particularly in terms of data collection and analysis. The guide also addresses various design considerations, ranging from the choice between primary and secondary research, cross-sectional and longitudinal studies, to experimental and non-experimental designs. The crucial role of pretesting and piloting instruments is underscored, with a discussion of its goals, focal areas, and participant selection. Data considerations are also examined, covering sampling approaches, sample size determination, and data and resource maximization strategies, as well as comprehensive data preparation techniques including handling missing data, managing outliers, standardizing variables, and verifying assumptions. The guide further delves into analysis considerations, spotlighting the assessment of psychometric properties, diverse analytical approaches, and essential robustness checks. The guide concludes by demystifying the hypothesis testing process, detailing the formulation of null and alternative hypotheses, the interpretation of statistical significance, and the issue of Type I, Type II, Type III, and Type IV errors. Therefore, this guide serves as a valuable compass for researchers seeking to navigate the multifaceted aspects of quantitative research, ensuring rigorous, reliable, and valid scientific inquiry.&lt;/p&gt;&quot;,&quot;issue&quot;:&quot;1&quot;,&quot;volume&quot;:&quot;7&quot;,&quot;container-title-short&quot;:&quot;&quot;},&quot;isTemporary&quot;:false}]},{&quot;citationID&quot;:&quot;MENDELEY_CITATION_8936f873-bd80-4581-bce5-4a811992d52e&quot;,&quot;properties&quot;:{&quot;noteIndex&quot;:0},&quot;isEdited&quot;:false,&quot;manualOverride&quot;:{&quot;isManuallyOverridden&quot;:false,&quot;citeprocText&quot;:&quot;(Candy &amp;#38; Edmonds, 2018)&quot;,&quot;manualOverrideText&quot;:&quot;&quot;},&quot;citationTag&quot;:&quot;MENDELEY_CITATION_v3_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&quot;,&quot;citationItems&quot;:[{&quot;id&quot;:&quot;f00b627c-1d2c-3022-9d93-0df267ca4422&quot;,&quot;itemData&quot;:{&quot;type&quot;:&quot;article-journal&quot;,&quot;id&quot;:&quot;f00b627c-1d2c-3022-9d93-0df267ca4422&quot;,&quot;title&quot;:&quot;Practice-Based Research in the Creative Arts: Foundations and Futures from the Front Line&quot;,&quot;author&quot;:[{&quot;family&quot;:&quot;Candy&quot;,&quot;given&quot;:&quot;Linda&quot;,&quot;parse-names&quot;:false,&quot;dropping-particle&quot;:&quot;&quot;,&quot;non-dropping-particle&quot;:&quot;&quot;},{&quot;family&quot;:&quot;Edmonds&quot;,&quot;given&quot;:&quot;Ernest&quot;,&quot;parse-names&quot;:false,&quot;dropping-particle&quot;:&quot;&quot;,&quot;non-dropping-particle&quot;:&quot;&quot;}],&quot;container-title&quot;:&quot;Leonardo&quot;,&quot;DOI&quot;:&quot;10.1162/LEON_a_01471&quot;,&quot;ISSN&quot;:&quot;0024-094X&quot;,&quot;issued&quot;:{&quot;date-parts&quot;:[[2018,2]]},&quot;page&quot;:&quot;63-69&quot;,&quot;abstract&quot;:&quot;&lt;p&gt;This article explores the subject of practice-based research, its application in the creative arts and its role in generating new forms of knowledge in the context of the PhD. Our aim is to provide more clarity about the nature of practice-based research, the approach we advocate and how it contributes to new knowledge that can be shared and scrutinized in a form that is both accessible and rich in its representation of the full scope of creative arts research. We draw on examples spanning over 35 years of experience in supervising interdisciplinary PhD research programs in the arts, design and digital media.&lt;/p&gt;&quot;,&quot;issue&quot;:&quot;1&quot;,&quot;volume&quot;:&quot;51&quot;,&quot;container-title-short&quot;:&quot;&quot;},&quot;isTemporary&quot;:false,&quot;suppress-author&quot;:false,&quot;composite&quot;:false,&quot;author-only&quot;:false}]},{&quot;citationID&quot;:&quot;MENDELEY_CITATION_0901652c-49ad-45ff-b24e-08c9ce17eb1b&quot;,&quot;properties&quot;:{&quot;noteIndex&quot;:0},&quot;isEdited&quot;:false,&quot;manualOverride&quot;:{&quot;isManuallyOverridden&quot;:true,&quot;citeprocText&quot;:&quot;(Nelson, 2022)&quot;,&quot;manualOverrideText&quot;:&quot;(2022)&quot;},&quot;citationTag&quot;:&quot;MENDELEY_CITATION_v3_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&quot;,&quot;citationItems&quot;:[{&quot;id&quot;:&quot;1591a402-c2e6-3446-92a0-f8cc075363c2&quot;,&quot;itemData&quot;:{&quot;type&quot;:&quot;book&quot;,&quot;id&quot;:&quot;1591a402-c2e6-3446-92a0-f8cc075363c2&quot;,&quot;title&quot;:&quot;Practice as Research in the Arts (and Beyond)&quot;,&quot;author&quot;:[{&quot;family&quot;:&quot;Nelson&quot;,&quot;given&quot;:&quot;Robin&quot;,&quot;parse-names&quot;:false,&quot;dropping-particle&quot;:&quot;&quot;,&quot;non-dropping-particle&quot;:&quot;&quot;}],&quot;DOI&quot;:&quot;10.1007/978-3-030-90542-2&quot;,&quot;ISBN&quot;:&quot;978-3-030-90541-5&quot;,&quot;issued&quot;:{&quot;date-parts&quot;:[[2022]]},&quot;publisher-place&quot;:&quot;Cham&quot;,&quot;edition&quot;:&quot;2&quot;,&quot;publisher&quot;:&quot;Springer International Publishing&quot;,&quot;container-title-short&quot;:&quot;&quot;},&quot;isTemporary&quot;:false}]},{&quot;citationID&quot;:&quot;MENDELEY_CITATION_3370bc9d-4d67-4923-9b80-15acc2e7d28a&quot;,&quot;properties&quot;:{&quot;noteIndex&quot;:0},&quot;isEdited&quot;:false,&quot;manualOverride&quot;:{&quot;isManuallyOverridden&quot;:true,&quot;citeprocText&quot;:&quot;(Nelson, 2022)&quot;,&quot;manualOverrideText&quot;:&quot;(2022)&quot;},&quot;citationTag&quot;:&quot;MENDELEY_CITATION_v3_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&quot;,&quot;citationItems&quot;:[{&quot;id&quot;:&quot;1591a402-c2e6-3446-92a0-f8cc075363c2&quot;,&quot;itemData&quot;:{&quot;type&quot;:&quot;book&quot;,&quot;id&quot;:&quot;1591a402-c2e6-3446-92a0-f8cc075363c2&quot;,&quot;title&quot;:&quot;Practice as Research in the Arts (and Beyond)&quot;,&quot;author&quot;:[{&quot;family&quot;:&quot;Nelson&quot;,&quot;given&quot;:&quot;Robin&quot;,&quot;parse-names&quot;:false,&quot;dropping-particle&quot;:&quot;&quot;,&quot;non-dropping-particle&quot;:&quot;&quot;}],&quot;DOI&quot;:&quot;10.1007/978-3-030-90542-2&quot;,&quot;ISBN&quot;:&quot;978-3-030-90541-5&quot;,&quot;issued&quot;:{&quot;date-parts&quot;:[[2022]]},&quot;publisher-place&quot;:&quot;Cham&quot;,&quot;edition&quot;:&quot;2&quot;,&quot;publisher&quot;:&quot;Springer International Publishing&quot;,&quot;container-title-short&quot;:&quot;&quot;},&quot;isTemporary&quot;:false}]},{&quot;citationID&quot;:&quot;MENDELEY_CITATION_b3d6902e-d03f-4041-a177-aac6a1757705&quot;,&quot;properties&quot;:{&quot;noteIndex&quot;:0},&quot;isEdited&quot;:false,&quot;manualOverride&quot;:{&quot;isManuallyOverridden&quot;:false,&quot;citeprocText&quot;:&quot;(Nelson, 2022)&quot;,&quot;manualOverrideText&quot;:&quot;&quot;},&quot;citationTag&quot;:&quot;MENDELEY_CITATION_v3_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&quot;,&quot;citationItems&quot;:[{&quot;id&quot;:&quot;1591a402-c2e6-3446-92a0-f8cc075363c2&quot;,&quot;itemData&quot;:{&quot;type&quot;:&quot;book&quot;,&quot;id&quot;:&quot;1591a402-c2e6-3446-92a0-f8cc075363c2&quot;,&quot;title&quot;:&quot;Practice as Research in the Arts (and Beyond)&quot;,&quot;author&quot;:[{&quot;family&quot;:&quot;Nelson&quot;,&quot;given&quot;:&quot;Robin&quot;,&quot;parse-names&quot;:false,&quot;dropping-particle&quot;:&quot;&quot;,&quot;non-dropping-particle&quot;:&quot;&quot;}],&quot;DOI&quot;:&quot;10.1007/978-3-030-90542-2&quot;,&quot;ISBN&quot;:&quot;978-3-030-90541-5&quot;,&quot;issued&quot;:{&quot;date-parts&quot;:[[2022]]},&quot;publisher-place&quot;:&quot;Cham&quot;,&quot;edition&quot;:&quot;2&quot;,&quot;publisher&quot;:&quot;Springer International Publishing&quot;,&quot;container-title-short&quot;:&quot;&quot;},&quot;isTemporary&quot;:false}]},{&quot;citationID&quot;:&quot;MENDELEY_CITATION_64064bd5-7206-4c08-a8ee-7820f699d388&quot;,&quot;properties&quot;:{&quot;noteIndex&quot;:0},&quot;isEdited&quot;:false,&quot;manualOverride&quot;:{&quot;isManuallyOverridden&quot;:true,&quot;citeprocText&quot;:&quot;(Cooper, 1988)&quot;,&quot;manualOverrideText&quot;:&quot;(1988)&quot;},&quot;citationTag&quot;:&quot;MENDELEY_CITATION_v3_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&quot;,&quot;citationItems&quot;:[{&quot;id&quot;:&quot;35beb930-8d17-3f99-a75a-5a0693fef2fc&quot;,&quot;itemData&quot;:{&quot;type&quot;:&quot;article-journal&quot;,&quot;id&quot;:&quot;35beb930-8d17-3f99-a75a-5a0693fef2fc&quot;,&quot;title&quot;:&quot;Organizing knowledge synthesis: A taxonomy of literature reviews.&quot;,&quot;author&quot;:[{&quot;family&quot;:&quot;Cooper&quot;,&quot;given&quot;:&quot;Harris M.&quot;,&quot;parse-names&quot;:false,&quot;dropping-particle&quot;:&quot;&quot;,&quot;non-dropping-particle&quot;:&quot;&quot;}],&quot;container-title&quot;:&quot;Knowledge in Society&quot;,&quot;issued&quot;:{&quot;date-parts&quot;:[[1988,3]]},&quot;page&quot;:&quot;104-126&quot;,&quot;abstract&quot;:&quot;A taxonomy of literature reviews in education and psychology is presented. The taxonomy categorizes reviews according to: (a) focus; (b) goal; (c) perspective; (d) coverage; (e) organization; and (f) audience. The seven winners of the American Educational Research Association’s Research Review Award are used to illustrate the taxonomy’s categories. Data on the reliability of taxonomy codings when applied by readers is presented. Results of a survey of review authors provides baseline data on how frequently different types of reviews appear in the education and psychology literature. How the taxonomy might help in judging the quality of literature reviews is discussed, along with more general standards for evaluating reviews.&quot;,&quot;issue&quot;:&quot;1&quot;,&quot;volume&quot;:&quot;1&quot;,&quot;container-title-short&quot;:&quot;&quot;},&quot;isTemporary&quot;:false}]},{&quot;citationID&quot;:&quot;MENDELEY_CITATION_69b55226-4255-471f-a6c0-c3094b10cfb0&quot;,&quot;properties&quot;:{&quot;noteIndex&quot;:0},&quot;isEdited&quot;:false,&quot;manualOverride&quot;:{&quot;isManuallyOverridden&quot;:false,&quot;citeprocText&quot;:&quot;(Randolph, 2009)&quot;,&quot;manualOverrideText&quot;:&quot;&quot;},&quot;citationTag&quot;:&quot;MENDELEY_CITATION_v3_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&quot;,&quot;citationItems&quot;:[{&quot;id&quot;:&quot;92f4e0ed-e9ee-315e-9d15-7f186c5cea50&quot;,&quot;itemData&quot;:{&quot;type&quot;:&quot;article-journal&quot;,&quot;id&quot;:&quot;92f4e0ed-e9ee-315e-9d15-7f186c5cea50&quot;,&quot;title&quot;:&quot;A Guide to Writing the Dissertation Literature Review&quot;,&quot;author&quot;:[{&quot;family&quot;:&quot;Randolph&quot;,&quot;given&quot;:&quot;Justus J.&quot;,&quot;parse-names&quot;:false,&quot;dropping-particle&quot;:&quot;&quot;,&quot;non-dropping-particle&quot;:&quot;&quot;}],&quot;container-title&quot;:&quot;Practical Assessment, Research, and Evaluation&quot;,&quot;issued&quot;:{&quot;date-parts&quot;:[[2009]]},&quot;abstract&quot;:&quot;\nWriting a faulty literature review is one of many ways to derail a dissertation. This article summarizes some pivotal information on how to write a high-quality dissertation literature review. It begins with a discussion of the purposes of a review, presents taxonomy of literature reviews, and then discusses the steps in conducting a quantitative or qualitative literature review. The article concludes with a discussion of common mistakes and a framework for the self-evaluation of a literature review.&quot;,&quot;issue&quot;:&quot;13&quot;,&quot;volume&quot;:&quot;14&quot;,&quot;container-title-short&quot;:&quot;&quot;},&quot;isTemporary&quot;:false}]},{&quot;citationID&quot;:&quot;MENDELEY_CITATION_2e6addb0-61c3-4408-b804-1f07b66244cb&quot;,&quot;properties&quot;:{&quot;noteIndex&quot;:0},&quot;isEdited&quot;:false,&quot;manualOverride&quot;:{&quot;isManuallyOverridden&quot;:false,&quot;citeprocText&quot;:&quot;(Byrne, 2016; Snyder, 2019)&quot;,&quot;manualOverrideText&quot;:&quot;&quot;},&quot;citationTag&quot;:&quot;MENDELEY_CITATION_v3_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&quot;,&quot;citationItems&quot;:[{&quot;id&quot;:&quot;a54681bc-cfdd-3434-abf2-15545f426538&quot;,&quot;itemData&quot;:{&quot;type&quot;:&quot;article-journal&quot;,&quot;id&quot;:&quot;a54681bc-cfdd-3434-abf2-15545f426538&quot;,&quot;title&quot;:&quot;Improving the peer review of narrative literature reviews&quot;,&quot;author&quot;:[{&quot;family&quot;:&quot;Byrne&quot;,&quot;given&quot;:&quot;Jennifer A.&quot;,&quot;parse-names&quot;:false,&quot;dropping-particle&quot;:&quot;&quot;,&quot;non-dropping-particle&quot;:&quot;&quot;}],&quot;container-title&quot;:&quot;Research Integrity and Peer Review&quot;,&quot;container-title-short&quot;:&quot;Res. Integr. Peer Rev.&quot;,&quot;DOI&quot;:&quot;10.1186/s41073-016-0019-2&quot;,&quot;ISSN&quot;:&quot;2058-8615&quot;,&quot;issued&quot;:{&quot;date-parts&quot;:[[2016,12,4]]},&quot;page&quot;:&quot;12&quot;,&quot;abstract&quot;:&quot;As the size of the published scientific literature has increased exponentially over the past 30 years, review articles play an increasingly important role in helping researchers to make sense of original research results. Literature reviews can be broadly classified as either “systematic” or “narrative”. Narrative reviews may be broader in scope than systematic reviews, but have been criticised for lacking synthesis and rigour. The submission of more scientific manuscripts requires more researchers acting as peer reviewers, which requires adding greater numbers of new reviewers to the reviewing population over time. However, whereas there are many easily accessible guides for reviewers of primary research manuscripts, there are few similar resources to assist reviewers of narrative reviews. Here, I summarise why literature reviews are valued by their diverse readership and how peer reviewers with different levels of content expertise can improve the reliability and accessibility of narrative review articles. I then provide a number of recommendations for peer reviewers of narrative literature reviews, to improve the integrity of the scientific literature, while also ensuring that narrative review articles meet the needs of both expert and non-expert readers.&quot;,&quot;issue&quot;:&quot;1&quot;,&quot;volume&quot;:&quot;1&quot;},&quot;isTemporary&quot;:false},{&quot;id&quot;:&quot;120d2715-787f-3f48-a933-86139dc064b6&quot;,&quot;itemData&quot;:{&quot;type&quot;:&quot;article-journal&quot;,&quot;id&quot;:&quot;120d2715-787f-3f48-a933-86139dc064b6&quot;,&quot;title&quot;:&quot;Literature review as a research methodology: An overview and guidelines&quot;,&quot;author&quot;:[{&quot;family&quot;:&quot;Snyder&quot;,&quot;given&quot;:&quot;Hannah&quot;,&quot;parse-names&quot;:false,&quot;dropping-particle&quot;:&quot;&quot;,&quot;non-dropping-particle&quot;:&quot;&quot;}],&quot;container-title&quot;:&quot;Journal of Business Research&quot;,&quot;container-title-short&quot;:&quot;J. Bus. Res.&quot;,&quot;DOI&quot;:&quot;10.1016/j.jbusres.2019.07.039&quot;,&quot;ISSN&quot;:&quot;01482963&quot;,&quot;issued&quot;:{&quot;date-parts&quot;:[[2019,11]]},&quot;page&quot;:&quot;333-339&quot;,&quot;abstract&quot;:&quot;Knowledge production within the field of business research is accelerating at a tremendous speed while at the same time remaining fragmented and interdisciplinary. This makes it hard to keep up with state-of-the-art and to be at the forefront of research, as well as to assess the collective evidence in a particular area of business research. This is why the literature review as a research method is more relevant than ever. Traditional literature reviews often lack thoroughness and rigor and are conducted ad hoc, rather than following a specific methodology. Therefore, questions can be raised about the quality and trustworthiness of these types of reviews. This paper discusses literature review as a methodology for conducting research and offers an overview of different types of reviews, as well as some guidelines to how to both conduct and evaluate a literature review paper. It also discusses common pitfalls and how to get literature reviews published.&quot;,&quot;volume&quot;:&quot;104&quot;},&quot;isTemporary&quot;:false}]},{&quot;citationID&quot;:&quot;MENDELEY_CITATION_c8c72dd1-b808-413b-ae0d-f3bc38da6e5c&quot;,&quot;properties&quot;:{&quot;noteIndex&quot;:0},&quot;isEdited&quot;:false,&quot;manualOverride&quot;:{&quot;isManuallyOverridden&quot;:false,&quot;citeprocText&quot;:&quot;(Ferrari, 2015)&quot;,&quot;manualOverrideText&quot;:&quot;&quot;},&quot;citationTag&quot;:&quot;MENDELEY_CITATION_v3_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&quot;,&quot;citationItems&quot;:[{&quot;id&quot;:&quot;4dc794ad-e66d-3fb0-83a3-b0e1f493d2d3&quot;,&quot;itemData&quot;:{&quot;type&quot;:&quot;article-journal&quot;,&quot;id&quot;:&quot;4dc794ad-e66d-3fb0-83a3-b0e1f493d2d3&quot;,&quot;title&quot;:&quot;Writing narrative style literature reviews&quot;,&quot;author&quot;:[{&quot;family&quot;:&quot;Ferrari&quot;,&quot;given&quot;:&quot;Rossella&quot;,&quot;parse-names&quot;:false,&quot;dropping-particle&quot;:&quot;&quot;,&quot;non-dropping-particle&quot;:&quot;&quot;}],&quot;container-title&quot;:&quot;Medical Writing&quot;,&quot;DOI&quot;:&quot;10.1179/2047480615Z.000000000329&quot;,&quot;ISSN&quot;:&quot;2047-4806&quot;,&quot;issued&quot;:{&quot;date-parts&quot;:[[2015,12,23]]},&quot;page&quot;:&quot;230-235&quot;,&quot;abstract&quot;:&quot;Reviews provide a synthesis of published literature\non a topic and describe its current state-of-art.\nReviews in clinical research are thus useful when\ndesigning studies or developing practice guidelines.\nThe two standard types of reviews are (a) systematic\nand (b) non-systematic or narrative review. Unlike\nsystematic reviews that benefit from guidelines\nsuch as PRISMA (Preferred Reporting Items for\nSystematic Reviews and Meta-Analyses) statement,\nthere are no acknowledged guidelines for narrative\nreviews. I have attempted to define the best practice\nrecommendations for the preparation of a narrative\nreview in clinical research. The quality of a narrative\nreview may be improved by borrowing from the sys-\ntematic review methodologies that are aimed at\nreducing bias in the selection of articles for review\nand employing an effective bibliographic research\nstrategy. The dynamics of narrative review writing,\nthe organizational pattern of the text, the analysis,\nand the synthesis processes are also discussed.&quot;,&quot;issue&quot;:&quot;4&quot;,&quot;volume&quot;:&quot;24&quot;,&quot;container-title-short&quot;:&quot;&quot;},&quot;isTemporary&quot;:false}]},{&quot;citationID&quot;:&quot;MENDELEY_CITATION_b63ce905-f2a6-47c7-b6f0-b331e44b39c0&quot;,&quot;properties&quot;:{&quot;noteIndex&quot;:0},&quot;isEdited&quot;:false,&quot;manualOverride&quot;:{&quot;isManuallyOverridden&quot;:true,&quot;citeprocText&quot;:&quot;(Kabat-Zinn, 1990)&quot;,&quot;manualOverrideText&quot;:&quot;Kabat-Zinn's (1990)&quot;},&quot;citationTag&quot;:&quot;MENDELEY_CITATION_v3_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&quot;,&quot;citationItems&quot;:[{&quot;id&quot;:&quot;32d835fe-680a-3f69-ab9d-56c582dd0b8d&quot;,&quot;itemData&quot;:{&quot;type&quot;:&quot;book&quot;,&quot;id&quot;:&quot;32d835fe-680a-3f69-ab9d-56c582dd0b8d&quot;,&quot;title&quot;:&quot;Full catastrophe living: Using the wisdom of your body and mind to face stress, pain, and illness&quot;,&quot;author&quot;:[{&quot;family&quot;:&quot;Kabat-Zinn&quot;,&quot;given&quot;:&quot;Jon&quot;,&quot;parse-names&quot;:false,&quot;dropping-particle&quot;:&quot;&quot;,&quot;non-dropping-particle&quot;:&quot;&quot;}],&quot;issued&quot;:{&quot;date-parts&quot;:[[1990]]},&quot;publisher-place&quot;:&quot;New York&quot;,&quot;publisher&quot;:&quot;Dell Publishing Co.&quot;,&quot;container-title-short&quot;:&quot;&quot;},&quot;isTemporary&quot;:false}]},{&quot;citationID&quot;:&quot;MENDELEY_CITATION_dfe8cf66-9b1e-432d-9f09-e729c3fade6a&quot;,&quot;properties&quot;:{&quot;noteIndex&quot;:0},&quot;isEdited&quot;:false,&quot;manualOverride&quot;:{&quot;isManuallyOverridden&quot;:true,&quot;citeprocText&quot;:&quot;(Nelson, 2022)&quot;,&quot;manualOverrideText&quot;:&quot;(2022)&quot;},&quot;citationTag&quot;:&quot;MENDELEY_CITATION_v3_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&quot;,&quot;citationItems&quot;:[{&quot;id&quot;:&quot;1591a402-c2e6-3446-92a0-f8cc075363c2&quot;,&quot;itemData&quot;:{&quot;type&quot;:&quot;book&quot;,&quot;id&quot;:&quot;1591a402-c2e6-3446-92a0-f8cc075363c2&quot;,&quot;title&quot;:&quot;Practice as Research in the Arts (and Beyond)&quot;,&quot;author&quot;:[{&quot;family&quot;:&quot;Nelson&quot;,&quot;given&quot;:&quot;Robin&quot;,&quot;parse-names&quot;:false,&quot;dropping-particle&quot;:&quot;&quot;,&quot;non-dropping-particle&quot;:&quot;&quot;}],&quot;DOI&quot;:&quot;10.1007/978-3-030-90542-2&quot;,&quot;ISBN&quot;:&quot;978-3-030-90541-5&quot;,&quot;issued&quot;:{&quot;date-parts&quot;:[[2022]]},&quot;publisher-place&quot;:&quot;Cham&quot;,&quot;edition&quot;:&quot;2&quot;,&quot;publisher&quot;:&quot;Springer International Publishing&quot;,&quot;container-title-short&quot;:&quot;&quot;},&quot;isTemporary&quot;:false}]},{&quot;citationID&quot;:&quot;MENDELEY_CITATION_b5bf5d7c-fc37-45df-980c-dc1bbc8ccfe9&quot;,&quot;properties&quot;:{&quot;noteIndex&quot;:0},&quot;isEdited&quot;:false,&quot;manualOverride&quot;:{&quot;isManuallyOverridden&quot;:false,&quot;citeprocText&quot;:&quot;(Paez, 2017)&quot;,&quot;manualOverrideText&quot;:&quot;&quot;},&quot;citationTag&quot;:&quot;MENDELEY_CITATION_v3_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&quot;,&quot;citationItems&quot;:[{&quot;id&quot;:&quot;d53eaa10-56ab-35ea-be37-0f53ceaa6569&quot;,&quot;itemData&quot;:{&quot;type&quot;:&quot;article-journal&quot;,&quot;id&quot;:&quot;d53eaa10-56ab-35ea-be37-0f53ceaa6569&quot;,&quot;title&quot;:&quot;Gray literature: An important resource in systematic reviews&quot;,&quot;author&quot;:[{&quot;family&quot;:&quot;Paez&quot;,&quot;given&quot;:&quot;Arsenio&quot;,&quot;parse-names&quot;:false,&quot;dropping-particle&quot;:&quot;&quot;,&quot;non-dropping-particle&quot;:&quot;&quot;}],&quot;container-title&quot;:&quot;Journal of Evidence-Based Medicine&quot;,&quot;container-title-short&quot;:&quot;J. Evid. Based. Med.&quot;,&quot;DOI&quot;:&quot;10.1111/jebm.12266&quot;,&quot;ISSN&quot;:&quot;1756-5383&quot;,&quot;issued&quot;:{&quot;date-parts&quot;:[[2017,8,31]]},&quot;page&quot;:&quot;233-240&quot;,&quot;abstract&quot;:&quot;&lt;p&gt;Systematic reviews aide the analysis and dissemination of evidence, using rigorous and transparent methods to generate empirically attained answers to focused research questions. Identifying all evidence relevant to the research questions is an essential component, and challenge, of systematic reviews. Gray literature, or evidence not published in commercial publications, can make important contributions to a systematic review. Gray literature can include academic papers, including theses and dissertations, research and committee reports, government reports, conference papers, and ongoing research, among others. It may provide data not found within commercially published literature, providing an important forum for disseminating studies with null or negative results that might not otherwise be disseminated. Gray literature may thusly reduce publication bias, increase reviews’ comprehensiveness and timeliness, and foster a balanced picture of available evidence.&lt;/p&gt;&quot;,&quot;issue&quot;:&quot;3&quot;,&quot;volume&quot;:&quot;10&quot;},&quot;isTemporary&quot;:false}]},{&quot;citationID&quot;:&quot;MENDELEY_CITATION_b255a26c-0542-4fdb-b6a0-3480786ed1c3&quot;,&quot;properties&quot;:{&quot;noteIndex&quot;:0},&quot;isEdited&quot;:false,&quot;manualOverride&quot;:{&quot;isManuallyOverridden&quot;:false,&quot;citeprocText&quot;:&quot;(Lim, 2024a)&quot;,&quot;manualOverrideText&quot;:&quot;&quot;},&quot;citationTag&quot;:&quot;MENDELEY_CITATION_v3_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&quot;,&quot;citationItems&quot;:[{&quot;id&quot;:&quot;32605b7c-a605-3374-bf4f-31ddb1804632&quot;,&quot;itemData&quot;:{&quot;type&quot;:&quot;article-journal&quot;,&quot;id&quot;:&quot;32605b7c-a605-3374-bf4f-31ddb1804632&quot;,&quot;title&quot;:&quot;What Is Qualitative Research? An Overview and Guidelines&quot;,&quot;author&quot;:[{&quot;family&quot;:&quot;Lim&quot;,&quot;given&quot;:&quot;Weng Marc&quot;,&quot;parse-names&quot;:false,&quot;dropping-particle&quot;:&quot;&quot;,&quot;non-dropping-particle&quot;:&quot;&quot;}],&quot;container-title&quot;:&quot;Australasian Marketing Journal&quot;,&quot;DOI&quot;:&quot;10.1177/14413582241264619&quot;,&quot;ISSN&quot;:&quot;1441-3582&quot;,&quot;issued&quot;:{&quot;date-parts&quot;:[[2024,7,25]]},&quot;abstract&quot;:&quot;&lt;p&gt;This guide explains the focus, rigor, and relevance of qualitative research, highlighting its role in dissecting complex social phenomena and providing in-depth, human-centered insights. The guide also examines the rationale for employing qualitative methods, underscoring their critical importance. An exploration of the methodology’s strengths, such as its ability to offer contextual depth and holistic perspectives, is juxtaposed against challenges like constrained generalizability and potential researcher bias, accompanied by practical mitigation strategies. Covering a spectrum of qualitative approaches, including grounded theory, phenomenology, ethnography, action research, and general inquiry, the guide sheds light on diverse data collection and analysis techniques. Noteworthily, the guide underscores the crucial aspect of trustworthiness in qualitative research, detailing methods to establish credibility, dependability, confirmability, and transferability. The integration of technologies like recording and transcribing tools with data analysis software and the growing influence of artificial intelligence, machine learning, and deep learning are also explored. Concluding with a discussion on ethical considerations, from participant recruitment to data stewardship, this guide serves as an essential resource that offers insightful, actionable guidance for conducting effective and impactful qualitative research.&lt;/p&gt;&quot;,&quot;issue&quot;:&quot;1&quot;,&quot;volume&quot;:&quot;7&quot;,&quot;container-title-short&quot;:&quot;&quot;},&quot;isTemporary&quot;:false}]},{&quot;citationID&quot;:&quot;MENDELEY_CITATION_20861190-a20f-4bd5-9fcc-09b9735d912a&quot;,&quot;properties&quot;:{&quot;noteIndex&quot;:0},&quot;isEdited&quot;:false,&quot;manualOverride&quot;:{&quot;isManuallyOverridden&quot;:false,&quot;citeprocText&quot;:&quot;(Nelson, 2022)&quot;,&quot;manualOverrideText&quot;:&quot;&quot;},&quot;citationTag&quot;:&quot;MENDELEY_CITATION_v3_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&quot;,&quot;citationItems&quot;:[{&quot;id&quot;:&quot;1591a402-c2e6-3446-92a0-f8cc075363c2&quot;,&quot;itemData&quot;:{&quot;type&quot;:&quot;book&quot;,&quot;id&quot;:&quot;1591a402-c2e6-3446-92a0-f8cc075363c2&quot;,&quot;title&quot;:&quot;Practice as Research in the Arts (and Beyond)&quot;,&quot;author&quot;:[{&quot;family&quot;:&quot;Nelson&quot;,&quot;given&quot;:&quot;Robin&quot;,&quot;parse-names&quot;:false,&quot;dropping-particle&quot;:&quot;&quot;,&quot;non-dropping-particle&quot;:&quot;&quot;}],&quot;DOI&quot;:&quot;10.1007/978-3-030-90542-2&quot;,&quot;ISBN&quot;:&quot;978-3-030-90541-5&quot;,&quot;issued&quot;:{&quot;date-parts&quot;:[[2022]]},&quot;publisher-place&quot;:&quot;Cham&quot;,&quot;edition&quot;:&quot;2&quot;,&quot;publisher&quot;:&quot;Springer International Publishing&quot;,&quot;container-title-short&quot;:&quot;&quot;},&quot;isTemporary&quot;:false}]},{&quot;citationID&quot;:&quot;MENDELEY_CITATION_8536cbc9-8549-49c1-929d-f657a86b2669&quot;,&quot;properties&quot;:{&quot;noteIndex&quot;:0},&quot;isEdited&quot;:false,&quot;manualOverride&quot;:{&quot;isManuallyOverridden&quot;:true,&quot;citeprocText&quot;:&quot;(D. Kolb, 1984)&quot;,&quot;manualOverrideText&quot;:&quot;(1984)&quot;},&quot;citationTag&quot;:&quot;MENDELEY_CITATION_v3_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&quot;,&quot;citationItems&quot;:[{&quot;id&quot;:&quot;7bf9044d-8643-3a50-9902-ad03e7659a1e&quot;,&quot;itemData&quot;:{&quot;type&quot;:&quot;book&quot;,&quot;id&quot;:&quot;7bf9044d-8643-3a50-9902-ad03e7659a1e&quot;,&quot;title&quot;:&quot;Experiential learning: experience as the source of learning and development&quot;,&quot;author&quot;:[{&quot;family&quot;:&quot;Kolb&quot;,&quot;given&quot;:&quot;David&quot;,&quot;parse-names&quot;:false,&quot;dropping-particle&quot;:&quot;&quot;,&quot;non-dropping-particle&quot;:&quot;&quot;}],&quot;issued&quot;:{&quot;date-parts&quot;:[[1984]]},&quot;publisher-place&quot;:&quot;Englewood Cliffs, NJ&quot;,&quot;publisher&quot;:&quot;Prentice Hall&quot;,&quot;container-title-short&quot;:&quot;&quot;},&quot;isTemporary&quot;:false}]},{&quot;citationID&quot;:&quot;MENDELEY_CITATION_75879dcf-64a1-4c59-bbbc-bf9c60fc1612&quot;,&quot;properties&quot;:{&quot;noteIndex&quot;:0},&quot;isEdited&quot;:false,&quot;manualOverride&quot;:{&quot;isManuallyOverridden&quot;:true,&quot;citeprocText&quot;:&quot;(A. Kolb &amp;#38; Kolb, 2018)&quot;,&quot;manualOverrideText&quot;:&quot;(Kolb &amp; Kolb, 2018)&quot;},&quot;citationTag&quot;:&quot;MENDELEY_CITATION_v3_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&quot;,&quot;citationItems&quot;:[{&quot;id&quot;:&quot;8d0231ba-dcba-312f-aebf-f89b20905c82&quot;,&quot;itemData&quot;:{&quot;type&quot;:&quot;article-journal&quot;,&quot;id&quot;:&quot;8d0231ba-dcba-312f-aebf-f89b20905c82&quot;,&quot;title&quot;:&quot;Eight important things to know about the experiential learning cycle&quot;,&quot;author&quot;:[{&quot;family&quot;:&quot;Kolb&quot;,&quot;given&quot;:&quot;Alice&quot;,&quot;parse-names&quot;:false,&quot;dropping-particle&quot;:&quot;&quot;,&quot;non-dropping-particle&quot;:&quot;&quot;},{&quot;family&quot;:&quot;Kolb&quot;,&quot;given&quot;:&quot;David&quot;,&quot;parse-names&quot;:false,&quot;dropping-particle&quot;:&quot;&quot;,&quot;non-dropping-particle&quot;:&quot;&quot;}],&quot;container-title&quot;:&quot;The Australian educational leader&quot;,&quot;issued&quot;:{&quot;date-parts&quot;:[[2018,9]]},&quot;page&quot;:&quot;8-14&quot;,&quot;abstract&quot;:&quot;The experiential learning cycle is the most widely recognised and used concept in Experiential Learning Theory (ELT) (Kolb 2015; Kolb and Kolb 2017). The simplicity and usefulness of the four stage cycle of experiencing, reflecting, thinking and acting is the main reason for its popularity (see Figure 1). It is an adaptable template for the creation of educational programs that actively engage learners in the learning process, providing an alternative to the overused and ineffective traditional information transmission model. In a typical application, the educator provides a direct concrete experiencing event, such as a field trip, a lab experiment, or a role play, and then organises personal or group reflections on the experience. The conceptualisation phase focuses on understanding the meaning of the experience often with the addition of related subject matter lectures or reading. Learners are then asked to apply what they have learned in their own life and work context. There have been countless applications of the learning cycle concept in educational programs ranging from individual class sessions, to courses and training programs, degree programs, the total school and university curriculum, and even to national curricular policies and standards in New Zealand (NZ Ministry of Education 2004) and Singapore (Singapore Ministry of Education 2015).&quot;,&quot;issue&quot;:&quot;(3)&quot;,&quot;volume&quot;:&quot;40&quot;,&quot;container-title-short&quot;:&quot;&quot;},&quot;isTemporary&quot;:false}]},{&quot;citationID&quot;:&quot;MENDELEY_CITATION_87f9bc37-8ce3-4b8b-8be2-d9eb4960b96c&quot;,&quot;properties&quot;:{&quot;noteIndex&quot;:0},&quot;isEdited&quot;:false,&quot;manualOverride&quot;:{&quot;isManuallyOverridden&quot;:true,&quot;citeprocText&quot;:&quot;(D. Kolb, 1984; Morris, 2020)&quot;,&quot;manualOverrideText&quot;:&quot;(Kolb, 1984; Morris, 2020)&quot;},&quot;citationTag&quot;:&quot;MENDELEY_CITATION_v3_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&quot;,&quot;citationItems&quot;:[{&quot;id&quot;:&quot;7bf9044d-8643-3a50-9902-ad03e7659a1e&quot;,&quot;itemData&quot;:{&quot;type&quot;:&quot;book&quot;,&quot;id&quot;:&quot;7bf9044d-8643-3a50-9902-ad03e7659a1e&quot;,&quot;title&quot;:&quot;Experiential learning: experience as the source of learning and development&quot;,&quot;author&quot;:[{&quot;family&quot;:&quot;Kolb&quot;,&quot;given&quot;:&quot;David&quot;,&quot;parse-names&quot;:false,&quot;dropping-particle&quot;:&quot;&quot;,&quot;non-dropping-particle&quot;:&quot;&quot;}],&quot;issued&quot;:{&quot;date-parts&quot;:[[1984]]},&quot;publisher-place&quot;:&quot;Englewood Cliffs, NJ&quot;,&quot;publisher&quot;:&quot;Prentice Hall&quot;,&quot;container-title-short&quot;:&quot;&quot;},&quot;isTemporary&quot;:false},{&quot;id&quot;:&quot;a141f19d-d303-38b7-a1e8-aa1efc57cf56&quot;,&quot;itemData&quot;:{&quot;type&quot;:&quot;article-journal&quot;,&quot;id&quot;:&quot;a141f19d-d303-38b7-a1e8-aa1efc57cf56&quot;,&quot;title&quot;:&quot;Experiential learning – a systematic review and revision of Kolb’s model&quot;,&quot;author&quot;:[{&quot;family&quot;:&quot;Morris&quot;,&quot;given&quot;:&quot;Thomas Howard&quot;,&quot;parse-names&quot;:false,&quot;dropping-particle&quot;:&quot;&quot;,&quot;non-dropping-particle&quot;:&quot;&quot;}],&quot;container-title&quot;:&quot;Interactive Learning Environments&quot;,&quot;DOI&quot;:&quot;10.1080/10494820.2019.1570279&quot;,&quot;ISSN&quot;:&quot;1049-4820&quot;,&quot;issued&quot;:{&quot;date-parts&quot;:[[2020,11,16]]},&quot;page&quot;:&quot;1064-1077&quot;,&quot;abstract&quot;:&quot;Kolb's experiential learning cycle is perhaps the most scholarly influential and cited model regarding experiential learning theory. However, a key issue in interpreting Kolb's model concerns a lack of clarity regarding what constitutes a concrete experience, exactly. A systematic literature review was conducted in order to examine: what constitutes a concrete experience and what is the nature of treatment of a concrete experience in experiential learning? The analysis revealed five themes: learners are involved, active, participants; knowledge is situated in place and time; learners are exposed to novel experiences, which involves risk; learning demands inquiry to specific real-world problems; and critical reflection acts as a mediator of meaningful learning. Accordingly, a revision to Kolb's model is proposed: experiential learning consists of contextually rich concrete experience, critical reflective observation, contextual-specific abstract conceptualization, and pragmatic active experimentation. Further empirical studies are required to test the model proposed.&quot;,&quot;issue&quot;:&quot;8&quot;,&quot;volume&quot;:&quot;28&quot;,&quot;container-title-short&quot;:&quot;&quot;},&quot;isTemporary&quot;:false}]},{&quot;citationID&quot;:&quot;MENDELEY_CITATION_1c420c71-0326-4379-b018-5ac963e5bb8c&quot;,&quot;properties&quot;:{&quot;noteIndex&quot;:0},&quot;isEdited&quot;:false,&quot;manualOverride&quot;:{&quot;isManuallyOverridden&quot;:true,&quot;citeprocText&quot;:&quot;(Nelson, 2022)&quot;,&quot;manualOverrideText&quot;:&quot;(2022)&quot;},&quot;citationTag&quot;:&quot;MENDELEY_CITATION_v3_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&quot;,&quot;citationItems&quot;:[{&quot;id&quot;:&quot;1591a402-c2e6-3446-92a0-f8cc075363c2&quot;,&quot;itemData&quot;:{&quot;type&quot;:&quot;book&quot;,&quot;id&quot;:&quot;1591a402-c2e6-3446-92a0-f8cc075363c2&quot;,&quot;title&quot;:&quot;Practice as Research in the Arts (and Beyond)&quot;,&quot;author&quot;:[{&quot;family&quot;:&quot;Nelson&quot;,&quot;given&quot;:&quot;Robin&quot;,&quot;parse-names&quot;:false,&quot;dropping-particle&quot;:&quot;&quot;,&quot;non-dropping-particle&quot;:&quot;&quot;}],&quot;DOI&quot;:&quot;10.1007/978-3-030-90542-2&quot;,&quot;ISBN&quot;:&quot;978-3-030-90541-5&quot;,&quot;issued&quot;:{&quot;date-parts&quot;:[[2022]]},&quot;publisher-place&quot;:&quot;Cham&quot;,&quot;edition&quot;:&quot;2&quot;,&quot;publisher&quot;:&quot;Springer International Publishing&quot;,&quot;container-title-short&quot;:&quot;&quot;},&quot;isTemporary&quot;:false}]},{&quot;citationID&quot;:&quot;MENDELEY_CITATION_32dd34df-778a-4a3b-902d-906b0e7ce2e2&quot;,&quot;properties&quot;:{&quot;noteIndex&quot;:0},&quot;isEdited&quot;:false,&quot;manualOverride&quot;:{&quot;isManuallyOverridden&quot;:true,&quot;citeprocText&quot;:&quot;(Guenther &amp;#38; Vladusich, 2012; Houde &amp;#38; Nagarajan, 2011)&quot;,&quot;manualOverrideText&quot;:&quot;(Houde &amp; Nagarajan, 2011; Guenther &amp; Vladusich, 2012)&quot;},&quot;citationTag&quot;:&quot;MENDELEY_CITATION_v3_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&quot;,&quot;citationItems&quot;:[{&quot;id&quot;:&quot;b8e417fe-c5ec-33a0-b6c4-a1911a459a15&quot;,&quot;itemData&quot;:{&quot;type&quot;:&quot;article-journal&quot;,&quot;id&quot;:&quot;b8e417fe-c5ec-33a0-b6c4-a1911a459a15&quot;,&quot;title&quot;:&quot;A neural theory of speech acquisition and production&quot;,&quot;author&quot;:[{&quot;family&quot;:&quot;Guenther&quot;,&quot;given&quot;:&quot;Frank H.&quot;,&quot;parse-names&quot;:false,&quot;dropping-particle&quot;:&quot;&quot;,&quot;non-dropping-particle&quot;:&quot;&quot;},{&quot;family&quot;:&quot;Vladusich&quot;,&quot;given&quot;:&quot;Tony&quot;,&quot;parse-names&quot;:false,&quot;dropping-particle&quot;:&quot;&quot;,&quot;non-dropping-particle&quot;:&quot;&quot;}],&quot;container-title&quot;:&quot;Journal of Neurolinguistics&quot;,&quot;container-title-short&quot;:&quot;J. Neurolinguistics&quot;,&quot;DOI&quot;:&quot;10.1016/j.jneuroling.2009.08.006&quot;,&quot;ISSN&quot;:&quot;09116044&quot;,&quot;issued&quot;:{&quot;date-parts&quot;:[[2012,9]]},&quot;page&quot;:&quot;408-422&quot;,&quot;abstract&quot;:&quot;This article describes a computational model, called DIVA, that provides a quantitative framework for understanding the roles of various brain regions involved in speech acquisition and production. An overview of the DIVA model is first provided, along with descriptions of the computations performed in the different brain regions represented in the model. Particular focus is given to the model's speech sound map, which provides a link between the sensory representation of a speech sound and the motor program for that sound. Neurons in this map share with “mirror neurons” described in monkey ventral premotor cortex the key property of being active during both production and perception of specific motor actions. As the DIVA model is defined both computationally and anatomically, it is ideal for generating precise predictions concerning speech-related brain activation patterns observed during functional imaging experiments. The DIVA model thus provides a well-defined framework for guiding the interpretation of experimental results related to the putative human speech mirror system.&quot;,&quot;issue&quot;:&quot;5&quot;,&quot;volume&quot;:&quot;25&quot;},&quot;isTemporary&quot;:false},{&quot;id&quot;:&quot;7c878476-8a17-3a27-a142-ce067c1508e2&quot;,&quot;itemData&quot;:{&quot;type&quot;:&quot;article-journal&quot;,&quot;id&quot;:&quot;7c878476-8a17-3a27-a142-ce067c1508e2&quot;,&quot;title&quot;:&quot;Speech Production as State Feedback Control&quot;,&quot;author&quot;:[{&quot;family&quot;:&quot;Houde&quot;,&quot;given&quot;:&quot;John F.&quot;,&quot;parse-names&quot;:false,&quot;dropping-particle&quot;:&quot;&quot;,&quot;non-dropping-particle&quot;:&quot;&quot;},{&quot;family&quot;:&quot;Nagarajan&quot;,&quot;given&quot;:&quot;Srikantan S.&quot;,&quot;parse-names&quot;:false,&quot;dropping-particle&quot;:&quot;&quot;,&quot;non-dropping-particle&quot;:&quot;&quot;}],&quot;container-title&quot;:&quot;Frontiers in Human Neuroscience&quot;,&quot;container-title-short&quot;:&quot;Front. Hum. Neurosci.&quot;,&quot;DOI&quot;:&quot;10.3389/fnhum.2011.00082&quot;,&quot;ISSN&quot;:&quot;1662-5161&quot;,&quot;issued&quot;:{&quot;date-parts&quot;:[[2011]]},&quot;page&quot;:&quot;82-82&quot;,&quot;abstract&quot;:&quot;Spoken language exists because of a remarkable neural process. Inside a speaker's brain, an intended message gives rise to neural signals activating the muscles of the vocal tract. The process is remarkable because these muscles are activated in just the right way that the vocal tract produces sounds a listener understands as the intended message. What is the best approach to understanding the neural substrate of this crucial motor control process? One of the key recent modeling developments in neuroscience has been the use of state feedback control (SFC) theory to explain the role of the CNS in motor control. SFC postulates that the CNS controls motor output by (1) estimating the current dynamic state of the thing (e.g., arm) being controlled, and (2) generating controls based on this estimated state. SFC has successfully predicted a great range of non-speech motor phenomena, but as yet has not received attention in the speech motor control community. Here, we review some of the key characteristics of speech motor control and what they say about the role of the CNS in the process. We then discuss prior efforts to model the role of CNS in speech motor control, and argue that these models have inherent limitations - limitations that are overcome by an SFC model of speech motor control which we describe. We conclude by discussing a plausible neural substrate of our model.&quot;,&quot;volume&quot;:&quot;5&quot;},&quot;isTemporary&quot;:false}]},{&quot;citationID&quot;:&quot;MENDELEY_CITATION_6ec689b4-8f78-4068-9d0b-1d46acbe7918&quot;,&quot;properties&quot;:{&quot;noteIndex&quot;:0},&quot;isEdited&quot;:false,&quot;manualOverride&quot;:{&quot;isManuallyOverridden&quot;:true,&quot;citeprocText&quot;:&quot;(Archibald, 2021; Collins et al., 2019; Flege, 1995)&quot;,&quot;manualOverrideText&quot;:&quot;(Flege, 1995; Collins et al., 2019; Archibald, 2021)&quot;},&quot;citationTag&quot;:&quot;MENDELEY_CITATION_v3_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&quot;,&quot;citationItems&quot;:[{&quot;id&quot;:&quot;20ce6f32-d40a-30ad-bee5-bc6229e4b769&quot;,&quot;itemData&quot;:{&quot;type&quot;:&quot;article-journal&quot;,&quot;id&quot;:&quot;20ce6f32-d40a-30ad-bee5-bc6229e4b769&quot;,&quot;title&quot;:&quot;Second language speech learning: Theory, findings, and problems&quot;,&quot;author&quot;:[{&quot;family&quot;:&quot;Flege&quot;,&quot;given&quot;:&quot;James Emil&quot;,&quot;parse-names&quot;:false,&quot;dropping-particle&quot;:&quot;&quot;,&quot;non-dropping-particle&quot;:&quot;&quot;}],&quot;container-title&quot;:&quot;Speech perception and linguistic experience: Issues in cross-language research&quot;,&quot;issued&quot;:{&quot;date-parts&quot;:[[1995]]},&quot;page&quot;:&quot;233-277&quot;,&quot;issue&quot;:&quot;1&quot;,&quot;volume&quot;:&quot;92&quot;,&quot;container-title-short&quot;:&quot;&quot;},&quot;isTemporary&quot;:false},{&quot;id&quot;:&quot;82acd0a6-6281-389f-b695-c681dca3871a&quot;,&quot;itemData&quot;:{&quot;type&quot;:&quot;book&quot;,&quot;id&quot;:&quot;82acd0a6-6281-389f-b695-c681dca3871a&quot;,&quot;title&quot;:&quot;Practical English Phonetics and Phonology: A Resource Book for Students&quot;,&quot;author&quot;:[{&quot;family&quot;:&quot;Collins&quot;,&quot;given&quot;:&quot;Beverley&quot;,&quot;parse-names&quot;:false,&quot;dropping-particle&quot;:&quot;&quot;,&quot;non-dropping-particle&quot;:&quot;&quot;},{&quot;family&quot;:&quot;Mees&quot;,&quot;given&quot;:&quot;Inger M.&quot;,&quot;parse-names&quot;:false,&quot;dropping-particle&quot;:&quot;&quot;,&quot;non-dropping-particle&quot;:&quot;&quot;},{&quot;family&quot;:&quot;Carley&quot;,&quot;given&quot;:&quot;Paul&quot;,&quot;parse-names&quot;:false,&quot;dropping-particle&quot;:&quot;&quot;,&quot;non-dropping-particle&quot;:&quot;&quot;}],&quot;issued&quot;:{&quot;date-parts&quot;:[[2019]]},&quot;publisher-place&quot;:&quot;London&quot;,&quot;edition&quot;:&quot;4th&quot;,&quot;publisher&quot;:&quot;Routledge&quot;,&quot;container-title-short&quot;:&quot;&quot;},&quot;isTemporary&quot;:false},{&quot;id&quot;:&quot;45572abb-173c-370b-9f2a-31881918e7f5&quot;,&quot;itemData&quot;:{&quot;type&quot;:&quot;article-journal&quot;,&quot;id&quot;:&quot;45572abb-173c-370b-9f2a-31881918e7f5&quot;,&quot;title&quot;:&quot;Ease and Difficulty in L2 Phonology: A Mini-Review&quot;,&quot;author&quot;:[{&quot;family&quot;:&quot;Archibald&quot;,&quot;given&quot;:&quot;John&quot;,&quot;parse-names&quot;:false,&quot;dropping-particle&quot;:&quot;&quot;,&quot;non-dropping-particle&quot;:&quot;&quot;}],&quot;container-title&quot;:&quot;Frontiers in Communication&quot;,&quot;container-title-short&quot;:&quot;Front. Commun. (Lausanne).&quot;,&quot;DOI&quot;:&quot;10.3389/fcomm.2021.626529&quot;,&quot;ISSN&quot;:&quot;2297-900X&quot;,&quot;issued&quot;:{&quot;date-parts&quot;:[[2021,3,3]]},&quot;abstract&quot;:&quot;&lt;p&gt;A variety of phonological explanations have been proposed to account for why some sounds are harder to learn than others. In this mini-review, we review such theoretical constructs and models as markedness (including the markedness differential hypothesis) and frequency-based approaches (including Bayesian models). We also discuss experimental work designed to tease apart markedness versus frequency. Processing accounts are also given. In terms of phonological domains, we present examples of feature-based accounts of segmental phenomena which predict that the L1 features (not segments) will determine the ease and difficulty of acquisition. Models which look at the type of feature which needs to be acquired, and models which look at the functional load of a given feature are also presented. This leads to a presentation of the redeployment hypothesis which demonstrates how learners can take the building blocks available in the L1 and create new structures in the L2. A broader background is provided by discussing learnability approaches and the constructs of positive and negative evidence. This leads to the asymmetry hypothesis, and presentation of new work exploring the explanatory power of a contrastive hierarchy approach. The mini-review is designed to give readers a refresher course in phonological approaches to ease and difficulty in acquisition which will help to contextualize the papers presented in this collection.&lt;/p&gt;&quot;,&quot;volume&quot;:&quot;6&quot;},&quot;isTemporary&quot;:false}]},{&quot;citationID&quot;:&quot;MENDELEY_CITATION_8329bd86-bbe3-4d0f-8cfe-40bf0e5ee4ca&quot;,&quot;properties&quot;:{&quot;noteIndex&quot;:0},&quot;isEdited&quot;:false,&quot;manualOverride&quot;:{&quot;isManuallyOverridden&quot;:false,&quot;citeprocText&quot;:&quot;(Collins et al., 2019)&quot;,&quot;manualOverrideText&quot;:&quot;&quot;},&quot;citationTag&quot;:&quot;MENDELEY_CITATION_v3_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&quot;,&quot;citationItems&quot;:[{&quot;id&quot;:&quot;82acd0a6-6281-389f-b695-c681dca3871a&quot;,&quot;itemData&quot;:{&quot;type&quot;:&quot;book&quot;,&quot;id&quot;:&quot;82acd0a6-6281-389f-b695-c681dca3871a&quot;,&quot;title&quot;:&quot;Practical English Phonetics and Phonology: A Resource Book for Students&quot;,&quot;author&quot;:[{&quot;family&quot;:&quot;Collins&quot;,&quot;given&quot;:&quot;Beverley&quot;,&quot;parse-names&quot;:false,&quot;dropping-particle&quot;:&quot;&quot;,&quot;non-dropping-particle&quot;:&quot;&quot;},{&quot;family&quot;:&quot;Mees&quot;,&quot;given&quot;:&quot;Inger M.&quot;,&quot;parse-names&quot;:false,&quot;dropping-particle&quot;:&quot;&quot;,&quot;non-dropping-particle&quot;:&quot;&quot;},{&quot;family&quot;:&quot;Carley&quot;,&quot;given&quot;:&quot;Paul&quot;,&quot;parse-names&quot;:false,&quot;dropping-particle&quot;:&quot;&quot;,&quot;non-dropping-particle&quot;:&quot;&quot;}],&quot;issued&quot;:{&quot;date-parts&quot;:[[2019]]},&quot;publisher-place&quot;:&quot;London&quot;,&quot;edition&quot;:&quot;4th&quot;,&quot;publisher&quot;:&quot;Routledge&quot;,&quot;container-title-short&quot;:&quot;&quot;},&quot;isTemporary&quot;:false}]},{&quot;citationID&quot;:&quot;MENDELEY_CITATION_7ae32184-2a4e-438f-90a3-256b16ba402e&quot;,&quot;properties&quot;:{&quot;noteIndex&quot;:0},&quot;isEdited&quot;:false,&quot;manualOverride&quot;:{&quot;isManuallyOverridden&quot;:true,&quot;citeprocText&quot;:&quot;(Babatsouli, 2022; Collins et al., 2019)&quot;,&quot;manualOverrideText&quot;:&quot;(Collins et al., 2019; Babatsouli, 2022)&quot;},&quot;citationTag&quot;:&quot;MENDELEY_CITATION_v3_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&quot;,&quot;citationItems&quot;:[{&quot;id&quot;:&quot;82acd0a6-6281-389f-b695-c681dca3871a&quot;,&quot;itemData&quot;:{&quot;type&quot;:&quot;book&quot;,&quot;id&quot;:&quot;82acd0a6-6281-389f-b695-c681dca3871a&quot;,&quot;title&quot;:&quot;Practical English Phonetics and Phonology: A Resource Book for Students&quot;,&quot;author&quot;:[{&quot;family&quot;:&quot;Collins&quot;,&quot;given&quot;:&quot;Beverley&quot;,&quot;parse-names&quot;:false,&quot;dropping-particle&quot;:&quot;&quot;,&quot;non-dropping-particle&quot;:&quot;&quot;},{&quot;family&quot;:&quot;Mees&quot;,&quot;given&quot;:&quot;Inger M.&quot;,&quot;parse-names&quot;:false,&quot;dropping-particle&quot;:&quot;&quot;,&quot;non-dropping-particle&quot;:&quot;&quot;},{&quot;family&quot;:&quot;Carley&quot;,&quot;given&quot;:&quot;Paul&quot;,&quot;parse-names&quot;:false,&quot;dropping-particle&quot;:&quot;&quot;,&quot;non-dropping-particle&quot;:&quot;&quot;}],&quot;issued&quot;:{&quot;date-parts&quot;:[[2019]]},&quot;publisher-place&quot;:&quot;London&quot;,&quot;edition&quot;:&quot;4th&quot;,&quot;publisher&quot;:&quot;Routledge&quot;,&quot;container-title-short&quot;:&quot;&quot;},&quot;isTemporary&quot;:false},{&quot;id&quot;:&quot;5c4656ed-4402-334c-8aa9-0be9b4197a2a&quot;,&quot;itemData&quot;:{&quot;type&quot;:&quot;article-journal&quot;,&quot;id&quot;:&quot;5c4656ed-4402-334c-8aa9-0be9b4197a2a&quot;,&quot;title&quot;:&quot;Review of Practical English Phonetics and Phonology: A Resource Book for Students&quot;,&quot;author&quot;:[{&quot;family&quot;:&quot;Babatsouli&quot;,&quot;given&quot;:&quot;Elena&quot;,&quot;parse-names&quot;:false,&quot;dropping-particle&quot;:&quot;&quot;,&quot;non-dropping-particle&quot;:&quot;&quot;}],&quot;container-title&quot;:&quot;Journal of the International Phonetic Association&quot;,&quot;container-title-short&quot;:&quot;J. Int. Phon. Assoc.&quot;,&quot;DOI&quot;:&quot;10.1017/S0025100320000067&quot;,&quot;ISSN&quot;:&quot;0025-1003&quot;,&quot;issued&quot;:{&quot;date-parts&quot;:[[2022,4,16]]},&quot;page&quot;:&quot;180-184&quot;,&quot;issue&quot;:&quot;1&quot;,&quot;volume&quot;:&quot;52&quot;},&quot;isTemporary&quot;:false}]},{&quot;citationID&quot;:&quot;MENDELEY_CITATION_f90f6754-14b3-4329-9733-66a8a0216f90&quot;,&quot;properties&quot;:{&quot;noteIndex&quot;:0},&quot;isEdited&quot;:false,&quot;manualOverride&quot;:{&quot;isManuallyOverridden&quot;:false,&quot;citeprocText&quot;:&quot;(Kormos, 1999; Skehan, 2009)&quot;,&quot;manualOverrideText&quot;:&quot;&quot;},&quot;citationTag&quot;:&quot;MENDELEY_CITATION_v3_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&quot;,&quot;citationItems&quot;:[{&quot;id&quot;:&quot;3642ef07-0c9b-3e2b-bba3-194fa07d32a1&quot;,&quot;itemData&quot;:{&quot;type&quot;:&quot;article-journal&quot;,&quot;id&quot;:&quot;3642ef07-0c9b-3e2b-bba3-194fa07d32a1&quot;,&quot;title&quot;:&quot;Monitoring and Self‐Repair in L2&quot;,&quot;author&quot;:[{&quot;family&quot;:&quot;Kormos&quot;,&quot;given&quot;:&quot;Judit&quot;,&quot;parse-names&quot;:false,&quot;dropping-particle&quot;:&quot;&quot;,&quot;non-dropping-particle&quot;:&quot;&quot;}],&quot;container-title&quot;:&quot;Language Learning&quot;,&quot;container-title-short&quot;:&quot;Lang. Learn.&quot;,&quot;DOI&quot;:&quot;10.1111/0023-8333.00090&quot;,&quot;ISSN&quot;:&quot;0023-8333&quot;,&quot;issued&quot;:{&quot;date-parts&quot;:[[1999,6,28]]},&quot;page&quot;:&quot;303-342&quot;,&quot;abstract&quot;:&quot;&lt;p&gt;The aim of this article is to review the psycholinguistic research on second language (L2) self‐repair to date with particular attention to the relevance of this field for L2 production and acquisition. The article points out that W. J. M. Levelt's (1989, 1993, 1992) and W. J. M. Levelt et al.'s (in press) perceptual loop theory of monitoring can be adopted for monitoring in L2 speech as well. It is also argued, however, that this theory needs to be complemented with recent research on consciousness, attention, and noticing in order to account for mechanisms of error detection in L2.&lt;/p&gt;&quot;,&quot;issue&quot;:&quot;2&quot;,&quot;volume&quot;:&quot;49&quot;},&quot;isTemporary&quot;:false},{&quot;id&quot;:&quot;5d101126-7cb4-3cdc-b8cf-b214f9dffd69&quot;,&quot;itemData&quot;:{&quot;type&quot;:&quot;article-journal&quot;,&quot;id&quot;:&quot;5d101126-7cb4-3cdc-b8cf-b214f9dffd69&quot;,&quot;title&quot;:&quot;Modelling Second Language Performance: Integrating Complexity, Accuracy, Fluency, and Lexis&quot;,&quot;author&quot;:[{&quot;family&quot;:&quot;Skehan&quot;,&quot;given&quot;:&quot;P.&quot;,&quot;parse-names&quot;:false,&quot;dropping-particle&quot;:&quot;&quot;,&quot;non-dropping-particle&quot;:&quot;&quot;}],&quot;container-title&quot;:&quot;Applied Linguistics&quot;,&quot;container-title-short&quot;:&quot;Appl. Linguist.&quot;,&quot;DOI&quot;:&quot;10.1093/applin/amp047&quot;,&quot;ISSN&quot;:&quot;0142-6001&quot;,&quot;issued&quot;:{&quot;date-parts&quot;:[[2009,12,1]]},&quot;page&quot;:&quot;510-532&quot;,&quot;abstract&quot;:&quot;Complexity, accuracy, and fluency have proved useful measures of second language performance. The present article will re-examine these measures themselves, arguing that fluency needs to be rethought if it is to be measured effectively, and that the three general measures need to be supplemented by measures of lexical use. Building upon this discussion, generalizations are reviewed which focus on inter-relationships between the measures, especially between accuracy and complexity, since positive correlations between these two areas have been less common in the literature. Some examples of accuracy–complexity correlations are reviewed. The central issue here is how to account for these correlations, and so the discussion explores rival claims from the Cognition and Trade-off Hypotheses. It is argued that such joint raised performance between accuracy and complexity is not a function of task difficulty, as the Cognition Hypothesis would predict, but that instead it reflects the joint operation of separate task and task condition factors. Extending the theoretical discussion, connection is made with the Levelt model of first language speaking, and it is proposed that the results obtained in the task-based performance literature can be linked to this model, modified to take account of differences between first and second language processing, particularly as these stem from differences in the underlying mental lexicons.&quot;,&quot;issue&quot;:&quot;4&quot;,&quot;volume&quot;:&quot;30&quot;},&quot;isTemporary&quot;:false}]},{&quot;citationID&quot;:&quot;MENDELEY_CITATION_e562be14-ae41-4823-b58a-2ecd23d448ec&quot;,&quot;properties&quot;:{&quot;noteIndex&quot;:0},&quot;isEdited&quot;:false,&quot;manualOverride&quot;:{&quot;isManuallyOverridden&quot;:true,&quot;citeprocText&quot;:&quot;(C.-H. Chen et al., 2022; Choi et al., 2014; Darling-Hammond et al., 2024; Mora et al., 2024)&quot;,&quot;manualOverrideText&quot;:&quot;(Choi et al., 2014; Chen et al., 2022; Darling-Hammond et al., 2024; Mora et al., 2024)&quot;},&quot;citationTag&quot;:&quot;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&quot;,&quot;citationItems&quot;:[{&quot;id&quot;:&quot;840f0565-15af-310a-b836-1a39dc3aac40&quot;,&quot;itemData&quot;:{&quot;type&quot;:&quot;article-journal&quot;,&quot;id&quot;:&quot;840f0565-15af-310a-b836-1a39dc3aac40&quot;,&quot;title&quot;:&quot;Effects of the Physical Environment on Cognitive Load and Learning: Towards a New Model of Cognitive Load&quot;,&quot;author&quot;:[{&quot;family&quot;:&quot;Choi&quot;,&quot;given&quot;:&quot;Hwan-Hee&quot;,&quot;parse-names&quot;:false,&quot;dropping-particle&quot;:&quot;&quot;,&quot;non-dropping-particle&quot;:&quot;&quot;},{&quot;family&quot;:&quot;Merriënboer&quot;,&quot;given&quot;:&quot;Jeroen J. G.&quot;,&quot;parse-names&quot;:false,&quot;dropping-particle&quot;:&quot;&quot;,&quot;non-dropping-particle&quot;:&quot;van&quot;},{&quot;family&quot;:&quot;Paas&quot;,&quot;given&quot;:&quot;Fred&quot;,&quot;parse-names&quot;:false,&quot;dropping-particle&quot;:&quot;&quot;,&quot;non-dropping-particle&quot;:&quot;&quot;}],&quot;container-title&quot;:&quot;Educational Psychology Review&quot;,&quot;container-title-short&quot;:&quot;Educ. Psychol. Rev.&quot;,&quot;DOI&quot;:&quot;10.1007/s10648-014-9262-6&quot;,&quot;ISSN&quot;:&quot;1040-726X&quot;,&quot;issued&quot;:{&quot;date-parts&quot;:[[2014,6,3]]},&quot;page&quot;:&quot;225-244&quot;,&quot;abstract&quot;:&quot;Although the theoretical framework of cognitive load theory has acknowledged a role for the learning environment, the specific characteristics of the physical learning environment that could affect cognitive load have never been considered, neither theoretically nor empirically. In this article, we argue that the physical learning environment, and more specifically its effects on cognitive load, can be regarded as a determinant of the effectiveness of instruction. We present an updated version of the cognitive load model of Paas and Van Merriënboer (Educational Psychology Review, 6:351-371, 1994a), in which the physical learning environment is considered a distinct causal factor that can interact with learner characteristics, learning-task characteristics, or a combination of both. Previous research into effects of the physical learning environment on cognitive performance that could inspire new cognitive load research is discussed, and a future research agenda is sketched.&quot;,&quot;issue&quot;:&quot;2&quot;,&quot;volume&quot;:&quot;26&quot;},&quot;isTemporary&quot;:false},{&quot;id&quot;:&quot;89af7fc0-7b6e-3d6e-b412-aaf4d90d2cbe&quot;,&quot;itemData&quot;:{&quot;type&quot;:&quot;article-journal&quot;,&quot;id&quot;:&quot;89af7fc0-7b6e-3d6e-b412-aaf4d90d2cbe&quot;,&quot;title&quot;:&quot;Influences of Integrating Dynamic Assessment into a Speech Recognition Learning Design to Support Students' English Speaking Skills, Learning Anxiety and Cognitive Load&quot;,&quot;author&quot;:[{&quot;family&quot;:&quot;Chen&quot;,&quot;given&quot;:&quot;Chih-Hung&quot;,&quot;parse-names&quot;:false,&quot;dropping-particle&quot;:&quot;&quot;,&quot;non-dropping-particle&quot;:&quot;&quot;},{&quot;family&quot;:&quot;Koong&quot;,&quot;given&quot;:&quot;Chorng-Shiuh&quot;,&quot;parse-names&quot;:false,&quot;dropping-particle&quot;:&quot;&quot;,&quot;non-dropping-particle&quot;:&quot;&quot;},{&quot;family&quot;:&quot;Liao&quot;,&quot;given&quot;:&quot;Chien&quot;,&quot;parse-names&quot;:false,&quot;dropping-particle&quot;:&quot;&quot;,&quot;non-dropping-particle&quot;:&quot;&quot;}],&quot;container-title&quot;:&quot;Educational Technology ＆ Society&quot;,&quot;issued&quot;:{&quot;date-parts&quot;:[[2022,1]]},&quot;page&quot;:&quot;1-14&quot;,&quot;abstract&quot;:&quot;Artificial intelligence (AI) technology has been progressively utilized in educational environments in recent years, due to the advances in computing and information processing techniques. The automatic speech recognition technique (ASR) provides students with instantaneous feedback and interactive oral practice for supporting a context with self-paced learning. Corrective feedback (CF) should be combined with ASR-based systems to enhance students' speaking performance, and to reduce their cognitive load. However, learners' perceptions of CF are mixed, and CF might give rise to learning anxiety. In this study, a dynamic assessment-based speech recognition (called DA-SR) learning system was designed to facilitate students' English speaking. Moreover, a quasi-experiment was implemented to evaluate the effects of the proposed approach on students' speaking learning effectiveness, via respectively providing the DA-SR and the corrective feedback-based speech recognition (called CF-SR) approaches for the experimental and control groups. The experimental results revealed that both the DA-SR group and the CF-SR group can effectively improve the students' English speaking skills, and decrease their English speaking learning anxiety. Moreover, this study further demonstrated that the DA-SR approach successfully reduced students' English class performance anxiety, and extraneous cognitive load in comparison with the CF-SR approach. It could be a valuable reference for designing English speaking learning activities in EFL learning environments.&quot;,&quot;issue&quot;:&quot;1&quot;,&quot;volume&quot;:&quot;25&quot;,&quot;container-title-short&quot;:&quot;&quot;},&quot;isTemporary&quot;:false},{&quot;id&quot;:&quot;04faa797-deee-34d3-ba1f-86cca4477677&quot;,&quot;itemData&quot;:{&quot;type&quot;:&quot;article-journal&quot;,&quot;id&quot;:&quot;04faa797-deee-34d3-ba1f-86cca4477677&quot;,&quot;title&quot;:&quot;Educating teachers to enact the science of learning and development&quot;,&quot;author&quot;:[{&quot;family&quot;:&quot;Darling-Hammond&quot;,&quot;given&quot;:&quot;Linda&quot;,&quot;parse-names&quot;:false,&quot;dropping-particle&quot;:&quot;&quot;,&quot;non-dropping-particle&quot;:&quot;&quot;},{&quot;family&quot;:&quot;Schachner&quot;,&quot;given&quot;:&quot;Abby C. W.&quot;,&quot;parse-names&quot;:false,&quot;dropping-particle&quot;:&quot;&quot;,&quot;non-dropping-particle&quot;:&quot;&quot;},{&quot;family&quot;:&quot;Wojcikiewicz&quot;,&quot;given&quot;:&quot;Steven K.&quot;,&quot;parse-names&quot;:false,&quot;dropping-particle&quot;:&quot;&quot;,&quot;non-dropping-particle&quot;:&quot;&quot;},{&quot;family&quot;:&quot;Flook&quot;,&quot;given&quot;:&quot;Lisa&quot;,&quot;parse-names&quot;:false,&quot;dropping-particle&quot;:&quot;&quot;,&quot;non-dropping-particle&quot;:&quot;&quot;}],&quot;container-title&quot;:&quot;Applied Developmental Science&quot;,&quot;container-title-short&quot;:&quot;Appl. Dev. Sci.&quot;,&quot;DOI&quot;:&quot;10.1080/10888691.2022.2130506&quot;,&quot;ISSN&quot;:&quot;1088-8691&quot;,&quot;issued&quot;:{&quot;date-parts&quot;:[[2024,1,2]]},&quot;page&quot;:&quot;1-21&quot;,&quot;abstract&quot;:&quot;Drawing on recent syntheses of the emerging science of learning and development and its implications for school practice, this article examines the kinds of preparation teachers need to enact such practices. We synthesize research on how children learn and develop and research on how effective preparation programs support teachers in developing the knowledge, skills, and dispositions associated with developing the whole child. This includes the \&quot;what\&quot; of teacher preparation - the content educators need to learn about children and their and learning - and the \&quot;how\&quot; of preparation - the strategies for educator learning that can produce deep understanding, critical skills and dispositions, and the capacity to reflect, learn, and continue to improve. Preparing educators to acquire and use these insights holds promise for generating the kinds of education that enable children ultimately to learn independently and thrive.&quot;,&quot;issue&quot;:&quot;1&quot;,&quot;volume&quot;:&quot;28&quot;},&quot;isTemporary&quot;:false},{&quot;id&quot;:&quot;e2e31ad7-f8a9-3cee-9d79-3ab13974091e&quot;,&quot;itemData&quot;:{&quot;type&quot;:&quot;article-journal&quot;,&quot;id&quot;:&quot;e2e31ad7-f8a9-3cee-9d79-3ab13974091e&quot;,&quot;title&quot;:&quot;Speaking anxiety and task complexity effects on second language speech&quot;,&quot;author&quot;:[{&quot;family&quot;:&quot;Mora&quot;,&quot;given&quot;:&quot;Joan C.&quot;,&quot;parse-names&quot;:false,&quot;dropping-particle&quot;:&quot;&quot;,&quot;non-dropping-particle&quot;:&quot;&quot;},{&quot;family&quot;:&quot;Mora‐Plaza&quot;,&quot;given&quot;:&quot;Ingrid&quot;,&quot;parse-names&quot;:false,&quot;dropping-particle&quot;:&quot;&quot;,&quot;non-dropping-particle&quot;:&quot;&quot;},{&quot;family&quot;:&quot;Bermejo Miranda&quot;,&quot;given&quot;:&quot;Gonzalo&quot;,&quot;parse-names&quot;:false,&quot;dropping-particle&quot;:&quot;&quot;,&quot;non-dropping-particle&quot;:&quot;&quot;}],&quot;container-title&quot;:&quot;International Journal of Applied Linguistics&quot;,&quot;DOI&quot;:&quot;10.1111/ijal.12494&quot;,&quot;ISSN&quot;:&quot;0802-6106&quot;,&quot;issued&quot;:{&quot;date-parts&quot;:[[2024,2,28]]},&quot;page&quot;:&quot;292-315&quot;,&quot;abstract&quot;:&quot;&lt;p&gt;The association between speaking anxiety and L2 speech production, including L2 pronunciation, remains largely under‐researched, especially in relation to task complexity. The present study investigates the effect of task complexity on speaking anxiety and their impact on specific dimensions of L2 speech production: speaking fluency (speed, breakdown, and repair) and accuracy (grammar, lexis and pronunciation); and global assessments of L2 speaking performance: accentedness and comprehensibility. Forty‐two Spanish learners of English performed simple and complex versions of a monologic oral narrative task. The results indicated that task complexity affected learners’ anxiety levels and was detrimental to their L2 speaking fluency, pronunciation accuracy, and accentedness. Moreover, higher self‐perceived anxiety was associated with lower breakdown fluency and less lexico‐grammatical accuracy. Last, once the contributions of L2 proficiency and working memory were controlled for, anxiety accounted for a significant 13%–15% of variance in breakdown fluency.&lt;/p&gt;&quot;,&quot;issue&quot;:&quot;1&quot;,&quot;volume&quot;:&quot;34&quot;,&quot;container-title-short&quot;:&quot;&quot;},&quot;isTemporary&quot;:false}]},{&quot;citationID&quot;:&quot;MENDELEY_CITATION_f4747f42-8ab4-475a-8ce8-5ca473889755&quot;,&quot;properties&quot;:{&quot;noteIndex&quot;:0},&quot;isEdited&quot;:false,&quot;manualOverride&quot;:{&quot;isManuallyOverridden&quot;:false,&quot;citeprocText&quot;:&quot;(Nip et al., 2023)&quot;,&quot;manualOverrideText&quot;:&quot;&quot;},&quot;citationTag&quot;:&quot;MENDELEY_CITATION_v3_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&quot;,&quot;citationItems&quot;:[{&quot;id&quot;:&quot;9f4483fc-7b4a-3ee7-bf16-aa1ac9375d51&quot;,&quot;itemData&quot;:{&quot;type&quot;:&quot;article-journal&quot;,&quot;id&quot;:&quot;9f4483fc-7b4a-3ee7-bf16-aa1ac9375d51&quot;,&quot;title&quot;:&quot;Proprioceptive Acuity Influences Speech Motor Control in Healthy Adult Talkers&quot;,&quot;author&quot;:[{&quot;family&quot;:&quot;Nip&quot;,&quot;given&quot;:&quot;Ignatius S. B.&quot;,&quot;parse-names&quot;:false,&quot;dropping-particle&quot;:&quot;&quot;,&quot;non-dropping-particle&quot;:&quot;&quot;},{&quot;family&quot;:&quot;Arias&quot;,&quot;given&quot;:&quot;Carlos R.&quot;,&quot;parse-names&quot;:false,&quot;dropping-particle&quot;:&quot;&quot;,&quot;non-dropping-particle&quot;:&quot;&quot;},{&quot;family&quot;:&quot;Corcoran&quot;,&quot;given&quot;:&quot;Jennise&quot;,&quot;parse-names&quot;:false,&quot;dropping-particle&quot;:&quot;&quot;,&quot;non-dropping-particle&quot;:&quot;&quot;},{&quot;family&quot;:&quot;Ishihara&quot;,&quot;given&quot;:&quot;Nicole&quot;,&quot;parse-names&quot;:false,&quot;dropping-particle&quot;:&quot;&quot;,&quot;non-dropping-particle&quot;:&quot;&quot;},{&quot;family&quot;:&quot;Goble&quot;,&quot;given&quot;:&quot;Daniel J.&quot;,&quot;parse-names&quot;:false,&quot;dropping-particle&quot;:&quot;&quot;,&quot;non-dropping-particle&quot;:&quot;&quot;}],&quot;container-title&quot;:&quot;Journal of Speech, Language, and Hearing Research&quot;,&quot;DOI&quot;:&quot;10.1044/2023_JSLHR-23-00149&quot;,&quot;ISSN&quot;:&quot;1092-4388&quot;,&quot;issued&quot;:{&quot;date-parts&quot;:[[2023,11,9]]},&quot;page&quot;:&quot;4353-4362&quot;,&quot;abstract&quot;:&quot;Somatosensory feedback, including proprioception, is important for speech production. This study evaluates proprioceptive acuity of the tongue using a position-matching task and determining if proprioceptive acuity impacts speech motor control in healthy adult talkers. Twenty-five young adults with no history of speech, language, or hearing disorders had their tongue movements recorded with an electromagnetic articulograph while completing a position-matching task. Participants were also asked to repeat two sentences that differed in the somatosensory feedback obtained. One sentence provided both tactile and proprioceptive feedback, whereas the other primarily provided proprioceptive feedback. Participants ranged in proprioceptive acuity as measured by the position-matching task. Talkers with smaller position-matching errors and, therefore, higher proprioceptive acuity had smaller movements and slower speeds for both sentences. Talkers with lower proprioceptive acuity had reduced speech movement stability for the sentence that primarily provides proprioceptive feedback. Proprioceptive acuity of the tongue can be evaluated using a position-matching task, and acuity is associated with more efficient speech movements and greater speech movement stability, particularly when producing utterances that provide less tactile feedback.&quot;,&quot;issue&quot;:&quot;11&quot;,&quot;volume&quot;:&quot;66&quot;,&quot;container-title-short&quot;:&quot;&quot;},&quot;isTemporary&quot;:false}]},{&quot;citationID&quot;:&quot;MENDELEY_CITATION_19490584-3d05-438c-8502-5824c610a6bf&quot;,&quot;properties&quot;:{&quot;noteIndex&quot;:0},&quot;isEdited&quot;:false,&quot;manualOverride&quot;:{&quot;isManuallyOverridden&quot;:false,&quot;citeprocText&quot;:&quot;(Bishop et al., 2004; Tang et al., 2015)&quot;,&quot;manualOverrideText&quot;:&quot;&quot;},&quot;citationTag&quot;:&quot;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&quot;,&quot;citationItems&quot;:[{&quot;id&quot;:&quot;cd401164-1bd8-3739-8f2a-0805dfe276e2&quot;,&quot;itemData&quot;:{&quot;type&quot;:&quot;article-journal&quot;,&quot;id&quot;:&quot;cd401164-1bd8-3739-8f2a-0805dfe276e2&quot;,&quot;title&quot;:&quot;Mindfulness: A proposed operational definition.&quot;,&quot;author&quot;:[{&quot;family&quot;:&quot;Bishop&quot;,&quot;given&quot;:&quot;Scott R.&quot;,&quot;parse-names&quot;:false,&quot;dropping-particle&quot;:&quot;&quot;,&quot;non-dropping-particle&quot;:&quot;&quot;},{&quot;family&quot;:&quot;Lau&quot;,&quot;given&quot;:&quot;Mark&quot;,&quot;parse-names&quot;:false,&quot;dropping-particle&quot;:&quot;&quot;,&quot;non-dropping-particle&quot;:&quot;&quot;},{&quot;family&quot;:&quot;Shapiro&quot;,&quot;given&quot;:&quot;Shauna&quot;,&quot;parse-names&quot;:false,&quot;dropping-particle&quot;:&quot;&quot;,&quot;non-dropping-particle&quot;:&quot;&quot;},{&quot;family&quot;:&quot;Carlson&quot;,&quot;given&quot;:&quot;Linda&quot;,&quot;parse-names&quot;:false,&quot;dropping-particle&quot;:&quot;&quot;,&quot;non-dropping-particle&quot;:&quot;&quot;},{&quot;family&quot;:&quot;Anderson&quot;,&quot;given&quot;:&quot;Nicole D.&quot;,&quot;parse-names&quot;:false,&quot;dropping-particle&quot;:&quot;&quot;,&quot;non-dropping-particle&quot;:&quot;&quot;},{&quot;family&quot;:&quot;Carmody&quot;,&quot;given&quot;:&quot;James&quot;,&quot;parse-names&quot;:false,&quot;dropping-particle&quot;:&quot;&quot;,&quot;non-dropping-particle&quot;:&quot;&quot;},{&quot;family&quot;:&quot;Segal&quot;,&quot;given&quot;:&quot;Zindel&quot;,&quot;parse-names&quot;:false,&quot;dropping-particle&quot;:&quot;V.&quot;,&quot;non-dropping-particle&quot;:&quot;&quot;},{&quot;family&quot;:&quot;Abbey&quot;,&quot;given&quot;:&quot;Susan&quot;,&quot;parse-names&quot;:false,&quot;dropping-particle&quot;:&quot;&quot;,&quot;non-dropping-particle&quot;:&quot;&quot;},{&quot;family&quot;:&quot;Speca&quot;,&quot;given&quot;:&quot;Michael&quot;,&quot;parse-names&quot;:false,&quot;dropping-particle&quot;:&quot;&quot;,&quot;non-dropping-particle&quot;:&quot;&quot;},{&quot;family&quot;:&quot;Velting&quot;,&quot;given&quot;:&quot;Drew&quot;,&quot;parse-names&quot;:false,&quot;dropping-particle&quot;:&quot;&quot;,&quot;non-dropping-particle&quot;:&quot;&quot;},{&quot;family&quot;:&quot;Devins&quot;,&quot;given&quot;:&quot;Gerald&quot;,&quot;parse-names&quot;:false,&quot;dropping-particle&quot;:&quot;&quot;,&quot;non-dropping-particle&quot;:&quot;&quot;}],&quot;container-title&quot;:&quot;Clinical Psychology: Science and Practice&quot;,&quot;issued&quot;:{&quot;date-parts&quot;:[[2004,9]]},&quot;page&quot;:&quot;230-241&quot;,&quot;abstract&quot;:&quot;\nThere has been substantial interest in mindfulness as an approach to reduce cognitive vulnerability to stress and emotional distress in recent years. However, thus far mindfulness has not been defined operationally. This paper describes the results of recent meetings held to establish a consensus on mindfulness and to develop conjointly a testable operational definition. We propose a two-component model of mindfulness and specify each component in terms of specific behaviors, experiential manifestations, and implicated psychological processes. We then address issues regarding temporal stability and situational specificity and speculate on the conceptual and operational distinctiveness of mindfulness. We conclude this paper by discussing implications for instrument development and briefly describing our own approach to measurement.&quot;,&quot;issue&quot;:&quot;3&quot;,&quot;volume&quot;:&quot;11&quot;,&quot;container-title-short&quot;:&quot;&quot;},&quot;isTemporary&quot;:false},{&quot;id&quot;:&quot;99d954d4-8026-381b-868b-12b155c51bc8&quot;,&quot;itemData&quot;:{&quot;type&quot;:&quot;article-journal&quot;,&quot;id&quot;:&quot;99d954d4-8026-381b-868b-12b155c51bc8&quot;,&quot;title&quot;:&quot;The neuroscience of mindfulness meditation&quot;,&quot;author&quot;:[{&quot;family&quot;:&quot;Tang&quot;,&quot;given&quot;:&quot;Yi-Yuan&quot;,&quot;parse-names&quot;:false,&quot;dropping-particle&quot;:&quot;&quot;,&quot;non-dropping-particle&quot;:&quot;&quot;},{&quot;family&quot;:&quot;Hölzel&quot;,&quot;given&quot;:&quot;Britta K.&quot;,&quot;parse-names&quot;:false,&quot;dropping-particle&quot;:&quot;&quot;,&quot;non-dropping-particle&quot;:&quot;&quot;},{&quot;family&quot;:&quot;Posner&quot;,&quot;given&quot;:&quot;Michael I.&quot;,&quot;parse-names&quot;:false,&quot;dropping-particle&quot;:&quot;&quot;,&quot;non-dropping-particle&quot;:&quot;&quot;}],&quot;container-title&quot;:&quot;Nature Reviews Neuroscience&quot;,&quot;DOI&quot;:&quot;10.1038/nrn3916&quot;,&quot;ISSN&quot;:&quot;1471-003X&quot;,&quot;issued&quot;:{&quot;date-parts&quot;:[[2015,4,18]]},&quot;page&quot;:&quot;213-225&quot;,&quot;abstract&quot;:&quot;Key Points It is proposed that the mechanism through which mindfulness meditation exerts its effects is a process of enhanced self-regulation, including attention control, emotion regulation and self-awareness. Research on mindfulness meditation faces a number of important challenges in study design that limit the interpretation of existing studies. A number of changes in brain structure have been related to mindfulness meditation. Mindfulness practice enhances attention. The anterior cingulate cortex is the region associated with attention in which changes in activity and/or structure in response to mindfulness meditation are most consistently reported. Mindfulness practice improves emotion regulation and reduces stress. Fronto-limbic networks involved in these processes show various patterns of engagement by mindfulness meditation. Meditation practice has the potential to affect self-referential processing and improve present-moment awareness. The default mode networks — including the midline prefrontal cortex and posterior cingulate cortex, which support self-awareness — could be altered following mindfulness training. Mindfulness meditation has potential for the treatment of clinical disorders and might facilitate the cultivation of a healthy mind and increased well-being. Future research into mindfulness meditation should use randomized and actively controlled longitudinal studies with large sample sizes to validate previous findings. The effects of mindfulness practice on neural structure and function need to be linked to behavioural performance, such as cognitive, affective and social functioning, in future research. The complex mental state of mindfulness is likely to be supported by the large-scale brain networks; future work should take this into account rather than being restricted to activations in single brain areas. Positive effects of mindfulness-based practices on health and cognitive performance have been reported; however, we know little about the underlying mechanisms. Tang and colleagues outline the challenges of meditation research and consider emerging information about the effects of mindfulness meditation on brain structure and function. Research over the past two decades broadly supports the claim that mindfulness meditation — practiced widely for the reduction of stress and promotion of health — exerts beneficial effects on physical and mental health, and cognitive performance. Recent neuroimaging studies have begun to uncover the brain areas and networks that mediate these positive effects. However, the underlying neural mechanisms remain unclear, and it is apparent that more methodologically rigorous studies are required if we are to gain a full understanding of the neuronal and molecular bases of the changes in the brain that accompany mindfulness meditation.&quot;,&quot;issue&quot;:&quot;4&quot;,&quot;volume&quot;:&quot;16&quot;,&quot;container-title-short&quot;:&quot;Nat. Rev. Neurosci.&quot;},&quot;isTemporary&quot;:false}]},{&quot;citationID&quot;:&quot;MENDELEY_CITATION_d0ebe5a4-81cf-440c-af3d-4d9005baee51&quot;,&quot;properties&quot;:{&quot;noteIndex&quot;:0},&quot;isEdited&quot;:false,&quot;manualOverride&quot;:{&quot;isManuallyOverridden&quot;:false,&quot;citeprocText&quot;:&quot;(Saito et al., 2024)&quot;,&quot;manualOverrideText&quot;:&quot;&quot;},&quot;citationTag&quot;:&quot;MENDELEY_CITATION_v3_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&quot;,&quot;citationItems&quot;:[{&quot;id&quot;:&quot;7759f33b-ea18-3e32-803f-43dc35f88b08&quot;,&quot;itemData&quot;:{&quot;type&quot;:&quot;article-journal&quot;,&quot;id&quot;:&quot;7759f33b-ea18-3e32-803f-43dc35f88b08&quot;,&quot;title&quot;:&quot;Auditory processing as perceptual, cognitive, and motoric abilities underlying successful second language acquisition: Interaction model.&quot;,&quot;author&quot;:[{&quot;family&quot;:&quot;Saito&quot;,&quot;given&quot;:&quot;Kazuya&quot;,&quot;parse-names&quot;:false,&quot;dropping-particle&quot;:&quot;&quot;,&quot;non-dropping-particle&quot;:&quot;&quot;},{&quot;family&quot;:&quot;Kachlicka&quot;,&quot;given&quot;:&quot;Magdalena&quot;,&quot;parse-names&quot;:false,&quot;dropping-particle&quot;:&quot;&quot;,&quot;non-dropping-particle&quot;:&quot;&quot;},{&quot;family&quot;:&quot;Suzukida&quot;,&quot;given&quot;:&quot;Yui&quot;,&quot;parse-names&quot;:false,&quot;dropping-particle&quot;:&quot;&quot;,&quot;non-dropping-particle&quot;:&quot;&quot;},{&quot;family&quot;:&quot;Mora-Plaza&quot;,&quot;given&quot;:&quot;Ingrid&quot;,&quot;parse-names&quot;:false,&quot;dropping-particle&quot;:&quot;&quot;,&quot;non-dropping-particle&quot;:&quot;&quot;},{&quot;family&quot;:&quot;Ruan&quot;,&quot;given&quot;:&quot;Yaoyao&quot;,&quot;parse-names&quot;:false,&quot;dropping-particle&quot;:&quot;&quot;,&quot;non-dropping-particle&quot;:&quot;&quot;},{&quot;family&quot;:&quot;Tierney&quot;,&quot;given&quot;:&quot;Adam&quot;,&quot;parse-names&quot;:false,&quot;dropping-particle&quot;:&quot;&quot;,&quot;non-dropping-particle&quot;:&quot;&quot;}],&quot;container-title&quot;:&quot;Journal of Experimental Psychology: Human Perception and Performance&quot;,&quot;container-title-short&quot;:&quot;J. Exp. Psychol. Hum. Percept. Perform.&quot;,&quot;DOI&quot;:&quot;10.1037/xhp0001166&quot;,&quot;ISSN&quot;:&quot;1939-1277&quot;,&quot;issued&quot;:{&quot;date-parts&quot;:[[2024,1]]},&quot;page&quot;:&quot;119-138&quot;,&quot;abstract&quot;:&quot;A growing amount of attention has been given to examining the domain-general auditory processing of individual acoustic dimensions as a key driving force for adult L2 acquisition. Whereas auditory processing has traditionally been conceptualized as a bottom-up and encapsulated phenomenon, the interaction model (Kraus &amp; Banai, 2007) proposes auditory processing as a set of perceptual, cognitive, and motoric abilities-the perception of acoustic details (acuity), the selection of relevant and irrelevant dimensions (attention), and the conversion of audio input into motor action (integration). To test this hypothesis, we examined the relationship between each component and the L2 outcomes of 102 adult Chinese speakers of English who varied in age, experience, and working memory background. According to the results of the statistical analyses, (a) the tests scores tapped into essentially distinct components of auditory processing (acuity, attention, and integration), and (b) these components played an equal role in explaining various aspects of L2 learning (phonology, morphosyntax) with large effects, even after biographical background and working memory were controlled for. Public Significance StatementEveryone has a unique skill set when it comes to processing general characteristics of sounds, such as pitch and duration. An emerging theory proposes that individual differences in how well we can perceive sound can impact how quickly, effectively, and easily we learn our first and second languages. To date, auditory processing has traditionally been considered as a bottom-up, automatic, and isolated phenomenon. Following the interaction view, however, we argue that auditory processing can be considered a multidimensional phenomenon that encompasses not only the perception of acoustic characteristics (perceptual proficiency), but also the direction of attention towards specific acoustical elements (cognitive proficiency) and the transformation of auditory information into motor output (motoric proficiency). Indeed, recent studies have introduced new concepts of auditory processing that extend beyond mere acuity to include aspects such as attention and integration. In our study involving 102 Chinese English learners, we empirically examined the extent to which a model incorporating not just perceptual, but also cognitive and motoric facets of auditory processing could account for additional variance in language learning outcomes. Our findings align with an expanding body of evidence suggesting that auditory processing, which includes perceptual, cognitive, and motoric components, plays a pivotal role in language learning throughout the lifespan.&quot;,&quot;issue&quot;:&quot;1&quot;,&quot;volume&quot;:&quot;50&quot;},&quot;isTemporary&quot;:false}]},{&quot;citationID&quot;:&quot;MENDELEY_CITATION_53f0859a-0427-458f-841c-cf8076c17932&quot;,&quot;properties&quot;:{&quot;noteIndex&quot;:0},&quot;isEdited&quot;:false,&quot;manualOverride&quot;:{&quot;isManuallyOverridden&quot;:true,&quot;citeprocText&quot;:&quot;(Atkins, 2017; Bauerly &amp;#38; Mefferd, 2023; Freedman et al., 2007; McAllister Byun et al., 2016)&quot;,&quot;manualOverrideText&quot;:&quot;(Freedman et al., 2007; McAllister Byun et al., 2016; Atkins, 2017; Bauerly &amp; Mefferd, 2023)&quot;},&quot;citationTag&quot;:&quot;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&quot;,&quot;citationItems&quot;:[{&quot;id&quot;:&quot;9407e3c3-8294-3924-9c1d-a1c396950704&quot;,&quot;itemData&quot;:{&quot;type&quot;:&quot;article-journal&quot;,&quot;id&quot;:&quot;9407e3c3-8294-3924-9c1d-a1c396950704&quot;,&quot;title&quot;:&quot;Internal Versus External: Oral-Motor Performance as a Function of Attentional Focus&quot;,&quot;author&quot;:[{&quot;family&quot;:&quot;Freedman&quot;,&quot;given&quot;:&quot;Skott E.&quot;,&quot;parse-names&quot;:false,&quot;dropping-particle&quot;:&quot;&quot;,&quot;non-dropping-particle&quot;:&quot;&quot;},{&quot;family&quot;:&quot;Maas&quot;,&quot;given&quot;:&quot;Edwin&quot;,&quot;parse-names&quot;:false,&quot;dropping-particle&quot;:&quot;&quot;,&quot;non-dropping-particle&quot;:&quot;&quot;},{&quot;family&quot;:&quot;Caligiuri&quot;,&quot;given&quot;:&quot;Michael P.&quot;,&quot;parse-names&quot;:false,&quot;dropping-particle&quot;:&quot;&quot;,&quot;non-dropping-particle&quot;:&quot;&quot;},{&quot;family&quot;:&quot;Wulf&quot;,&quot;given&quot;:&quot;Gabriele&quot;,&quot;parse-names&quot;:false,&quot;dropping-particle&quot;:&quot;&quot;,&quot;non-dropping-particle&quot;:&quot;&quot;},{&quot;family&quot;:&quot;Robin&quot;,&quot;given&quot;:&quot;Donald A.&quot;,&quot;parse-names&quot;:false,&quot;dropping-particle&quot;:&quot;&quot;,&quot;non-dropping-particle&quot;:&quot;&quot;}],&quot;container-title&quot;:&quot;Journal of Speech, Language, and Hearing Research&quot;,&quot;DOI&quot;:&quot;10.1044/1092-4388(2007/011)&quot;,&quot;ISSN&quot;:&quot;1092-4388&quot;,&quot;issued&quot;:{&quot;date-parts&quot;:[[2007,2]]},&quot;page&quot;:&quot;131-136&quot;,&quot;abstract&quot;:&quot;Michael P. Caligiuri University of California, San Diego Gabriele Wulf University of Nevada, Las Vegas Donald A. Robin Joint Doctoral Program in Language and Communicative Disorders, San Diego State University and University of California, San Diego, and School of Speech, Language, and Hearing Sciences, San Diego State University Contact author: Skott E. Freedman, SDSU/UCSD Joint Doctoral Program in Language and Communicative Disorders, San Diego State University, 5500 Campanile Drive, San Diego, CA 92182-1518. E-mail: sfreedman{at}ucsd.edu . Purpose: Previous studies (e.g., G. Wulf, M. Höß, &amp; W. Prinz, 1998; G. Wulf, B. Lauterbach, &amp; T. Toole, 1999; for a review, see G. Wulf &amp; W. Prinz, 2001) have reported that limb motor performance is enhanced when individuals adopt an external focus (focusing on the effect of the movement) versus an internal focus of attention (focusing on body parts such as the muscles of the hand). This study tested the hypothesis that the effects of attentional focus on limb performance would also occur in the oral-facial system. Method: Two groups of 23 participants were administered both hand and tongue impulse force control tasks in which each group was randomly assigned either an internal or an external focus of attention. Participants were required to exert rapid pressure bursts to achieve a target force level of 20% of their maximal strength. Results: Consistent with limb studies, findings revealed a significant advantage of an external focus (greater accuracy, less variability) for both the hand and tongue control tasks, as opposed to an internal focus of attention. Conclusions: Results are discussed relative to a constrained-action theory of motor control and future application to speech motor learning.&quot;,&quot;issue&quot;:&quot;1&quot;,&quot;volume&quot;:&quot;50&quot;,&quot;container-title-short&quot;:&quot;&quot;},&quot;isTemporary&quot;:false},{&quot;id&quot;:&quot;c671713d-66da-3c22-a7d5-5f2f226cce22&quot;,&quot;itemData&quot;:{&quot;type&quot;:&quot;article-journal&quot;,&quot;id&quot;:&quot;c671713d-66da-3c22-a7d5-5f2f226cce22&quot;,&quot;title&quot;:&quot;Direction of attentional focus in biofeedback treatment for /r/ misarticulation&quot;,&quot;author&quot;:[{&quot;family&quot;:&quot;McAllister Byun&quot;,&quot;given&quot;:&quot;Tara&quot;,&quot;parse-names&quot;:false,&quot;dropping-particle&quot;:&quot;&quot;,&quot;non-dropping-particle&quot;:&quot;&quot;},{&quot;family&quot;:&quot;Swartz&quot;,&quot;given&quot;:&quot;Michelle T.&quot;,&quot;parse-names&quot;:false,&quot;dropping-particle&quot;:&quot;&quot;,&quot;non-dropping-particle&quot;:&quot;&quot;},{&quot;family&quot;:&quot;Halpin&quot;,&quot;given&quot;:&quot;Peter F.&quot;,&quot;parse-names&quot;:false,&quot;dropping-particle&quot;:&quot;&quot;,&quot;non-dropping-particle&quot;:&quot;&quot;},{&quot;family&quot;:&quot;Szeredi&quot;,&quot;given&quot;:&quot;Daniel&quot;,&quot;parse-names&quot;:false,&quot;dropping-particle&quot;:&quot;&quot;,&quot;non-dropping-particle&quot;:&quot;&quot;},{&quot;family&quot;:&quot;Maas&quot;,&quot;given&quot;:&quot;Edwin&quot;,&quot;parse-names&quot;:false,&quot;dropping-particle&quot;:&quot;&quot;,&quot;non-dropping-particle&quot;:&quot;&quot;}],&quot;container-title&quot;:&quot;International Journal of Language &amp; Communication Disorders&quot;,&quot;container-title-short&quot;:&quot;Int. J. Lang. Commun. Disord.&quot;,&quot;DOI&quot;:&quot;10.1111/1460-6984.12215&quot;,&quot;ISSN&quot;:&quot;1368-2822&quot;,&quot;issued&quot;:{&quot;date-parts&quot;:[[2016,7,6]]},&quot;page&quot;:&quot;384-401&quot;,&quot;abstract&quot;:&quot;Background Maintaining an external direction of focus during practice is reported to facilitate acquisition of non‐speech motor skills, but it is not known whether these findings also apply to treatment for speech errors. This question has particular relevance for treatment incorporating visual biofeedback, where clinician cueing can direct the learner's attention either internally (i.e., to the movements of the articulators) or externally (i.e., to the visual biofeedback display). Aims This study addressed two objectives. First, it aimed to use single‐subject experimental methods to collect additional evidence regarding the efficacy of visual–acoustic biofeedback treatment for children with /r/ misarticulation. Second, it compared the efficacy of this biofeedback intervention under two cueing conditions. In the external focus (EF) condition, participants’ attention was directed exclusively to the external biofeedback display. In the internal focus (IF) condition, participants viewed a biofeedback display, but they also received articulatory cues encouraging an internal direction of attentional focus. Methods &amp; Procedures Nine school‐aged children were pseudo‐randomly assigned to receive either IF or EF cues during 8 weeks of visual–acoustic biofeedback intervention. Accuracy in /r/ production at the word level was probed in three to five pre‐treatment baseline sessions and in three post‐treatment maintenance sessions. Outcomes were assessed using visual inspection and calculation of effect sizes for individual treatment trajectories. In addition, a mixed logistic model was used to examine across‐subjects effects including phase (pre/post‐treatment), /r/ variant (treated/untreated), and focus cue condition (internal/external). Outcomes &amp; Results Six out of nine participants showed sustained improvement on at least one treated /r/ variant; these six participants were evenly divided across EF and IF treatment groups. Regression results indicated that /r/ productions were significantly more likely to be rated accurate post‐ than pre‐treatment. Internal versus external direction of focus cues was not a significant predictor of accuracy, nor did it interact significantly with other predictors. Conclusions The results are consistent with previous literature reporting that visual–acoustic biofeedback can produce measurable treatment gains in children who have not responded to previous intervention. These findings are also in keeping with previous research suggesting that biofeedback may be sufficient to establish an external attentional focus, independent of verbal cues provided. The finding that explicit articulator placement cues were not necessary for progress in treatment has implications for intervention practices for speech‐sound disorders in children.&quot;,&quot;issue&quot;:&quot;4&quot;,&quot;volume&quot;:&quot;51&quot;},&quot;isTemporary&quot;:false},{&quot;id&quot;:&quot;771a6c4a-95ac-3a68-ad6e-5139ece2e80e&quot;,&quot;itemData&quot;:{&quot;type&quot;:&quot;article-journal&quot;,&quot;id&quot;:&quot;771a6c4a-95ac-3a68-ad6e-5139ece2e80e&quot;,&quot;title&quot;:&quot;Effects of Focus of Attention on Tone Production in Trained Singers&quot;,&quot;author&quot;:[{&quot;family&quot;:&quot;Atkins&quot;,&quot;given&quot;:&quot;Rebecca&quot;,&quot;parse-names&quot;:false,&quot;dropping-particle&quot;:&quot;&quot;,&quot;non-dropping-particle&quot;:&quot;&quot;}],&quot;container-title&quot;:&quot;Journal of Research in Music Education&quot;,&quot;issued&quot;:{&quot;date-parts&quot;:[[2017]]},&quot;page&quot;:&quot;421-434&quot;,&quot;abstract&quot;:&quot;Motor performance in familiar tasks is often advantaged when performers focus on the effects of their movements rather than on the movements themselves. But, this phenomenon has yet to be studied systematically in the context of vocal production.\nI evaluated 20 trained singers’ vocal tone as they varied their focus of attention. Each participant performed a short vocalise, a phrase of “My Country ’Tis of Thee,” and a prepared solo piece under six different conditions in which they focused attention\non either keeping the vibrato steady, the position of their soft palate, directing their sound to points in the room at three different distances from the singer, or imagining “filling the room” with sound. Each session began with singers performing with no focus instructions, which served as a baseline for comparison. Expert listeners rated all performances on seven variables. Multivariate analyses of variance (MANOVA) revealed significant effects for the evaluation variables of ring and overall tone quality in all singing tasks. Ratings were higher for ring and overall tone quality when the focus of attention moved farther from the singer.&quot;,&quot;issue&quot;:&quot;4&quot;,&quot;volume&quot;:&quot;64&quot;,&quot;container-title-short&quot;:&quot;&quot;},&quot;isTemporary&quot;:false},{&quot;id&quot;:&quot;4ad915a8-7d03-3757-8fda-aeeb351040fd&quot;,&quot;itemData&quot;:{&quot;type&quot;:&quot;article-journal&quot;,&quot;id&quot;:&quot;4ad915a8-7d03-3757-8fda-aeeb351040fd&quot;,&quot;title&quot;:&quot;The effects of attentional focus on speech motor control in adults who stutter with and without social evaluative threat&quot;,&quot;author&quot;:[{&quot;family&quot;:&quot;Bauerly&quot;,&quot;given&quot;:&quot;Kim R.&quot;,&quot;parse-names&quot;:false,&quot;dropping-particle&quot;:&quot;&quot;,&quot;non-dropping-particle&quot;:&quot;&quot;},{&quot;family&quot;:&quot;Mefferd&quot;,&quot;given&quot;:&quot;Antje&quot;,&quot;parse-names&quot;:false,&quot;dropping-particle&quot;:&quot;&quot;,&quot;non-dropping-particle&quot;:&quot;&quot;}],&quot;container-title&quot;:&quot;Journal of Fluency Disorders&quot;,&quot;container-title-short&quot;:&quot;J. Fluency Disord.&quot;,&quot;DOI&quot;:&quot;10.1016/j.jfludis.2023.105995&quot;,&quot;ISSN&quot;:&quot;0094730X&quot;,&quot;issued&quot;:{&quot;date-parts&quot;:[[2023,9]]},&quot;page&quot;:&quot;105995&quot;,&quot;abstract&quot;:&quot;We sought to investigate the effects of cued attentional shifts on speechmotor control in adults who stutter (AWS) and adults who do not stutter (ANS) when speaking under low and high social stress conditions. Thirteen AWS’ and 10 ANS’ lip aperture (LA) and posterior tongue (PT) movements were assessed under a Cued-Internal and Cued-External attentional focus condition with and without social stress induction (i.e. speaking to an audience). Skin conductance levels were used to measure a stress response. Speech motor control was assessed by measuring movement duration and variability of movement for LA and PT using the spatial temporal index (STI). A significant Group x Condition interaction was found for LA STI. Post-hoc comparisons indicated AWS’ LA STI significantly decreased under Cued External Focus conditions during both low and high social stress. No significant Group x Condition interaction was found for PT STI. AWS showed significantly slower tongue movements (PT) across all low and high social stress conditions; however, there was no significant Group x Condition interaction for PT or LA. Findings yield preliminary insights into the role of attentional focus on speech motor control when speaking during high social stress. Theoretical and clinical implications are discussed •Adults who stutter show increased sympathetic nervous system activity in response to social stress.•Attentional focus effects speech-motor control in both adults who stutter and controls.•Speakers decrease lip aperture variability when engaging an external attentional focus during social stress.&quot;,&quot;volume&quot;:&quot;77&quot;},&quot;isTemporary&quot;:false}]},{&quot;citationID&quot;:&quot;MENDELEY_CITATION_a9e408ad-7f59-4dbf-88f5-ed8192431594&quot;,&quot;properties&quot;:{&quot;noteIndex&quot;:0},&quot;isEdited&quot;:false,&quot;manualOverride&quot;:{&quot;isManuallyOverridden&quot;:true,&quot;citeprocText&quot;:&quot;(Lisman &amp;#38; Sadagopan, 2013)&quot;,&quot;manualOverrideText&quot;:&quot;Lisman &amp; Sadagopan (2013)&quot;},&quot;citationTag&quot;:&quot;MENDELEY_CITATION_v3_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&quot;,&quot;citationItems&quot;:[{&quot;id&quot;:&quot;4292a8c6-ff92-34cc-bc72-b3bd57abb158&quot;,&quot;itemData&quot;:{&quot;type&quot;:&quot;article-journal&quot;,&quot;id&quot;:&quot;4292a8c6-ff92-34cc-bc72-b3bd57abb158&quot;,&quot;title&quot;:&quot;Focus of attention and speech motor performance&quot;,&quot;author&quot;:[{&quot;family&quot;:&quot;Lisman&quot;,&quot;given&quot;:&quot;Amanda L.&quot;,&quot;parse-names&quot;:false,&quot;dropping-particle&quot;:&quot;&quot;,&quot;non-dropping-particle&quot;:&quot;&quot;},{&quot;family&quot;:&quot;Sadagopan&quot;,&quot;given&quot;:&quot;Neeraja&quot;,&quot;parse-names&quot;:false,&quot;dropping-particle&quot;:&quot;&quot;,&quot;non-dropping-particle&quot;:&quot;&quot;}],&quot;container-title&quot;:&quot;Journal of Communication Disorders&quot;,&quot;container-title-short&quot;:&quot;J. Commun. Disord.&quot;,&quot;DOI&quot;:&quot;10.1016/j.jcomdis.2013.02.002&quot;,&quot;ISSN&quot;:&quot;00219924&quot;,&quot;issued&quot;:{&quot;date-parts&quot;:[[2013,5]]},&quot;page&quot;:&quot;281-293&quot;,&quot;abstract&quot;:&quot;Purpose: The aim of the present study was to examine the effect of an internal vs. external ‘focus of attention’ on speech motor performance in healthy young adults. Method: Twenty adults (aged 18–25) participated in a within-subjects experimental design. Nonwords, real words, and tongue twisters were produced by each participant in both attentional focus conditions (internal and external), with order of condition\ncounterbalanced across participants. Speech motor  coordinative consistency, timing, and behavioral accuracy were investigated. Results: Accuracy of nonword, real word and tongue twister productions were relatively high across both external and internal focus conditions. A robust effect of condition on timing measures was noticed such that an internal focus (on articulatory movement) resulted in longer production durations and higher durational variability for most productions. In addition, an internal focus caused an increase in movement coordination variability for the production of real words.\nConclusion: Our findings offer some preliminary support to the theory that operating in an external ‘focus of attention’ condition, with a focus on acoustic goals, results in more\nefficient, automatic control of speech movements.&quot;,&quot;issue&quot;:&quot;3&quot;,&quot;volume&quot;:&quot;46&quot;},&quot;isTemporary&quot;:false}]},{&quot;citationID&quot;:&quot;MENDELEY_CITATION_639a4dcf-cd49-428a-a3a6-201ee3b16b7f&quot;,&quot;properties&quot;:{&quot;noteIndex&quot;:0},&quot;isEdited&quot;:false,&quot;manualOverride&quot;:{&quot;isManuallyOverridden&quot;:false,&quot;citeprocText&quot;:&quot;(Mora &amp;#38; Darcy, 2023; Saito et al., 2024)&quot;,&quot;manualOverrideText&quot;:&quot;&quot;},&quot;citationTag&quot;:&quot;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&quot;,&quot;citationItems&quot;:[{&quot;id&quot;:&quot;ad9d76ca-36ab-3e06-b187-05698d388936&quot;,&quot;itemData&quot;:{&quot;type&quot;:&quot;article-journal&quot;,&quot;id&quot;:&quot;ad9d76ca-36ab-3e06-b187-05698d388936&quot;,&quot;title&quot;:&quot;Individual differences in attention control and the processing of phonological contrasts in a second language&quot;,&quot;author&quot;:[{&quot;family&quot;:&quot;Mora&quot;,&quot;given&quot;:&quot;Joan C.&quot;,&quot;parse-names&quot;:false,&quot;dropping-particle&quot;:&quot;&quot;,&quot;non-dropping-particle&quot;:&quot;&quot;},{&quot;family&quot;:&quot;Darcy&quot;,&quot;given&quot;:&quot;Isabelle&quot;,&quot;parse-names&quot;:false,&quot;dropping-particle&quot;:&quot;&quot;,&quot;non-dropping-particle&quot;:&quot;&quot;}],&quot;container-title&quot;:&quot;Phonetica&quot;,&quot;container-title-short&quot;:&quot;Phonetica&quot;,&quot;DOI&quot;:&quot;10.1515/phon-2022-0020&quot;,&quot;ISSN&quot;:&quot;0031-8388&quot;,&quot;issued&quot;:{&quot;date-parts&quot;:[[2023,6,27]]},&quot;page&quot;:&quot;153-184&quot;,&quot;abstract&quot;:&quot;&lt;p&gt;This study investigated attention control in L2 phonological processing from a cognitive individual differences perspective, to determine its role in predicting phonological acquisition in adult L2 learning. Participants were 21 L1-Spanish learners of English, and 19 L1-English learners of Spanish. Attention control was measured through a novel speech-based attention-switching task. Phonological processing was assessed through a speeded ABX categorization task (perception) and a delayed sentence repetition task (production). Correlational analyses indicated that learners with more efficient attention switching skill and faster speed in correctly identifying the target phonetic features in the speech dimension under focus could perceptually discriminate L2 vowels at higher processing speed, but not at higher accuracy rates. Thus, attentional flexibility provided a processing advantage for difficult L2 contrasts but did not predict the extent to which precise representations for the target L2 vowels had been established. However, attention control was related to L2 learners’ ability to distinguish the contrasting L2 vowels in production. In addition, L2 learners’ accuracy in perceptually distinguishing between two contrasting vowels was significantly related to how much of a quality distinction between them they could make in production.&lt;/p&gt;&quot;,&quot;issue&quot;:&quot;3-4&quot;,&quot;volume&quot;:&quot;80&quot;},&quot;isTemporary&quot;:false},{&quot;id&quot;:&quot;7759f33b-ea18-3e32-803f-43dc35f88b08&quot;,&quot;itemData&quot;:{&quot;type&quot;:&quot;article-journal&quot;,&quot;id&quot;:&quot;7759f33b-ea18-3e32-803f-43dc35f88b08&quot;,&quot;title&quot;:&quot;Auditory processing as perceptual, cognitive, and motoric abilities underlying successful second language acquisition: Interaction model.&quot;,&quot;author&quot;:[{&quot;family&quot;:&quot;Saito&quot;,&quot;given&quot;:&quot;Kazuya&quot;,&quot;parse-names&quot;:false,&quot;dropping-particle&quot;:&quot;&quot;,&quot;non-dropping-particle&quot;:&quot;&quot;},{&quot;family&quot;:&quot;Kachlicka&quot;,&quot;given&quot;:&quot;Magdalena&quot;,&quot;parse-names&quot;:false,&quot;dropping-particle&quot;:&quot;&quot;,&quot;non-dropping-particle&quot;:&quot;&quot;},{&quot;family&quot;:&quot;Suzukida&quot;,&quot;given&quot;:&quot;Yui&quot;,&quot;parse-names&quot;:false,&quot;dropping-particle&quot;:&quot;&quot;,&quot;non-dropping-particle&quot;:&quot;&quot;},{&quot;family&quot;:&quot;Mora-Plaza&quot;,&quot;given&quot;:&quot;Ingrid&quot;,&quot;parse-names&quot;:false,&quot;dropping-particle&quot;:&quot;&quot;,&quot;non-dropping-particle&quot;:&quot;&quot;},{&quot;family&quot;:&quot;Ruan&quot;,&quot;given&quot;:&quot;Yaoyao&quot;,&quot;parse-names&quot;:false,&quot;dropping-particle&quot;:&quot;&quot;,&quot;non-dropping-particle&quot;:&quot;&quot;},{&quot;family&quot;:&quot;Tierney&quot;,&quot;given&quot;:&quot;Adam&quot;,&quot;parse-names&quot;:false,&quot;dropping-particle&quot;:&quot;&quot;,&quot;non-dropping-particle&quot;:&quot;&quot;}],&quot;container-title&quot;:&quot;Journal of Experimental Psychology: Human Perception and Performance&quot;,&quot;container-title-short&quot;:&quot;J. Exp. Psychol. Hum. Percept. Perform.&quot;,&quot;DOI&quot;:&quot;10.1037/xhp0001166&quot;,&quot;ISSN&quot;:&quot;1939-1277&quot;,&quot;issued&quot;:{&quot;date-parts&quot;:[[2024,1]]},&quot;page&quot;:&quot;119-138&quot;,&quot;abstract&quot;:&quot;A growing amount of attention has been given to examining the domain-general auditory processing of individual acoustic dimensions as a key driving force for adult L2 acquisition. Whereas auditory processing has traditionally been conceptualized as a bottom-up and encapsulated phenomenon, the interaction model (Kraus &amp; Banai, 2007) proposes auditory processing as a set of perceptual, cognitive, and motoric abilities-the perception of acoustic details (acuity), the selection of relevant and irrelevant dimensions (attention), and the conversion of audio input into motor action (integration). To test this hypothesis, we examined the relationship between each component and the L2 outcomes of 102 adult Chinese speakers of English who varied in age, experience, and working memory background. According to the results of the statistical analyses, (a) the tests scores tapped into essentially distinct components of auditory processing (acuity, attention, and integration), and (b) these components played an equal role in explaining various aspects of L2 learning (phonology, morphosyntax) with large effects, even after biographical background and working memory were controlled for. Public Significance StatementEveryone has a unique skill set when it comes to processing general characteristics of sounds, such as pitch and duration. An emerging theory proposes that individual differences in how well we can perceive sound can impact how quickly, effectively, and easily we learn our first and second languages. To date, auditory processing has traditionally been considered as a bottom-up, automatic, and isolated phenomenon. Following the interaction view, however, we argue that auditory processing can be considered a multidimensional phenomenon that encompasses not only the perception of acoustic characteristics (perceptual proficiency), but also the direction of attention towards specific acoustical elements (cognitive proficiency) and the transformation of auditory information into motor output (motoric proficiency). Indeed, recent studies have introduced new concepts of auditory processing that extend beyond mere acuity to include aspects such as attention and integration. In our study involving 102 Chinese English learners, we empirically examined the extent to which a model incorporating not just perceptual, but also cognitive and motoric facets of auditory processing could account for additional variance in language learning outcomes. Our findings align with an expanding body of evidence suggesting that auditory processing, which includes perceptual, cognitive, and motoric components, plays a pivotal role in language learning throughout the lifespan.&quot;,&quot;issue&quot;:&quot;1&quot;,&quot;volume&quot;:&quot;50&quot;},&quot;isTemporary&quot;:false}]},{&quot;citationID&quot;:&quot;MENDELEY_CITATION_bcc30501-60c5-4b33-9a18-a48e587af526&quot;,&quot;properties&quot;:{&quot;noteIndex&quot;:0},&quot;isEdited&quot;:false,&quot;manualOverride&quot;:{&quot;isManuallyOverridden&quot;:true,&quot;citeprocText&quot;:&quot;(Gordon, 2021; Mora &amp;#38; Mora-Plaza, 2023; Ruan &amp;#38; Saito, 2023; Saito, 2012)&quot;,&quot;manualOverrideText&quot;:&quot;(Saito, 2012; Gordon, 2021; Mora &amp; Mora-Plaza, 2023; Ruan &amp; Saito, 2023)&quot;},&quot;citationTag&quot;:&quot;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&quot;,&quot;citationItems&quot;:[{&quot;id&quot;:&quot;fc796d6d-915e-3028-b751-13dada64fa32&quot;,&quot;itemData&quot;:{&quot;type&quot;:&quot;article-journal&quot;,&quot;id&quot;:&quot;fc796d6d-915e-3028-b751-13dada64fa32&quot;,&quot;title&quot;:&quot;Effects of Instruction on L2 Pronunciation Development: A Synthesis of 15 Quasi‐Experimental Intervention Studies&quot;,&quot;author&quot;:[{&quot;family&quot;:&quot;Saito&quot;,&quot;given&quot;:&quot;Kazuya&quot;,&quot;parse-names&quot;:false,&quot;dropping-particle&quot;:&quot;&quot;,&quot;non-dropping-particle&quot;:&quot;&quot;}],&quot;container-title&quot;:&quot;TESOL Quarterly&quot;,&quot;DOI&quot;:&quot;10.1002/tesq.67&quot;,&quot;ISSN&quot;:&quot;0039-8322&quot;,&quot;issued&quot;:{&quot;date-parts&quot;:[[2012,12,15]]},&quot;page&quot;:&quot;842-854&quot;,&quot;issue&quot;:&quot;4&quot;,&quot;volume&quot;:&quot;46&quot;,&quot;container-title-short&quot;:&quot;&quot;},&quot;isTemporary&quot;:false},{&quot;id&quot;:&quot;8956cf1e-d0e6-3bc2-80d6-ecdf386216b0&quot;,&quot;itemData&quot;:{&quot;type&quot;:&quot;article-journal&quot;,&quot;id&quot;:&quot;8956cf1e-d0e6-3bc2-80d6-ecdf386216b0&quot;,&quot;title&quot;:&quot;Pronunciation and Task-Based Instruction: Effects of a Classroom Intervention&quot;,&quot;author&quot;:[{&quot;family&quot;:&quot;Gordon&quot;,&quot;given&quot;:&quot;Joshua&quot;,&quot;parse-names&quot;:false,&quot;dropping-particle&quot;:&quot;&quot;,&quot;non-dropping-particle&quot;:&quot;&quot;}],&quot;container-title&quot;:&quot;RELC Journal&quot;,&quot;DOI&quot;:&quot;10.1177/0033688220986919&quot;,&quot;ISSN&quot;:&quot;0033-6882&quot;,&quot;issued&quot;:{&quot;date-parts&quot;:[[2021,4,26]]},&quot;page&quot;:&quot;94-109&quot;,&quot;abstract&quot;:&quot;&lt;p&gt;Explicit pronunciation instruction enhances production of intelligible, comprehensible, and fluent second language (L2) speech. Additionally, task-based instruction (TBI) enhances the production of segmentals and suprasegmentals, and promotes awareness of L2 forms in pronunciation. Since most previous research on TBI in L2 pronunciation learning has been carried out in laboratory settings, it is necessary to investigate how the implementation of tasks that differ in complexity in actual classroom settings could benefit L2 pronunciation learners. This classroom-based study investigated the effects of combining focus on form and TBI in L2 pronunciation instruction in the production of comprehensible, fluent, and L2-accented speech in English-as-a-foreign-language learners. Although the results of the study present modest gains, they make a case for the inclusion of explicit pronunciation instruction and tasks that differ in complexity to help learners develop pronunciation skills. Responding to recent calls for more classroom-based research that demonstrates how pronunciation can be implemented in systematic and principled ways, the results of this study are discussed in terms of implications and pedagogical recommendations for L2 pronunciation teaching and learning.&lt;/p&gt;&quot;,&quot;issue&quot;:&quot;1&quot;,&quot;volume&quot;:&quot;52&quot;,&quot;container-title-short&quot;:&quot;&quot;},&quot;isTemporary&quot;:false},{&quot;id&quot;:&quot;d15320f2-bf92-32f5-b32b-1ea06b9cbb90&quot;,&quot;itemData&quot;:{&quot;type&quot;:&quot;article-journal&quot;,&quot;id&quot;:&quot;d15320f2-bf92-32f5-b32b-1ea06b9cbb90&quot;,&quot;title&quot;:&quot;From Research in the Lab to Pedagogical Practices in the EFL Classroom: The Case of Task-Based Pronunciation Teaching&quot;,&quot;author&quot;:[{&quot;family&quot;:&quot;Mora&quot;,&quot;given&quot;:&quot;Joan C.&quot;,&quot;parse-names&quot;:false,&quot;dropping-particle&quot;:&quot;&quot;,&quot;non-dropping-particle&quot;:&quot;&quot;},{&quot;family&quot;:&quot;Mora-Plaza&quot;,&quot;given&quot;:&quot;Ingrid&quot;,&quot;parse-names&quot;:false,&quot;dropping-particle&quot;:&quot;&quot;,&quot;non-dropping-particle&quot;:&quot;&quot;}],&quot;container-title&quot;:&quot;Education Sciences&quot;,&quot;container-title-short&quot;:&quot;Educ. Sci. (Basel).&quot;,&quot;DOI&quot;:&quot;10.3390/educsci13101042&quot;,&quot;ISSN&quot;:&quot;2227-7102&quot;,&quot;issued&quot;:{&quot;date-parts&quot;:[[2023,10,17]]},&quot;page&quot;:&quot;1042&quot;,&quot;abstract&quot;:&quot;&lt;p&gt;Input and context-related factors identified by research as key success variables in L2 pronunciation development in immersion contexts play a very modest role in instructed foreign language (FL) learning environments. Scarce L2 exposure and use and L1-accented input make pronunciation learning extremely challenging. Current L2 speech learning models attribute difficulties in L2 speech acquisition to L2-to-L1 perceptual sound mappings guided by L1-based perception and poor phonological awareness and noticing of cross-language phonetic differences, which are typically not adequately addressed in instruction through pedagogic tasks. Explicit and incidental pronunciation teaching methods have been found effective at improving learners’ pronunciation, but ways to integrate them into communicative approaches to language teaching are still largely unexplored. Thus, language education practices currently lack a research-informed pedagogical approach that incorporates principles of L2 speech learning and task-based language teaching (TBLT) into pronunciation instruction. This article (1) presents an outline of new avenues for research and practice in L2 pronunciation instruction and (2) reports on the findings of an empirical study that implemented a task-based pronunciation teaching (TBPT) approach to teaching a difficult L2 vowel contrast through computerized collaborative map tasks that could be easily integrated into communicative FL classrooms.&lt;/p&gt;&quot;,&quot;issue&quot;:&quot;10&quot;,&quot;volume&quot;:&quot;13&quot;},&quot;isTemporary&quot;:false},{&quot;id&quot;:&quot;21fb48ab-bd5f-3e22-856a-8d354bd6c628&quot;,&quot;itemData&quot;:{&quot;type&quot;:&quot;article-journal&quot;,&quot;id&quot;:&quot;21fb48ab-bd5f-3e22-856a-8d354bd6c628&quot;,&quot;title&quot;:&quot;Less precise auditory processing limits instructed L2 speech learning: Communicative focus on phonetic form revisited&quot;,&quot;author&quot;:[{&quot;family&quot;:&quot;Ruan&quot;,&quot;given&quot;:&quot;Yaoyao&quot;,&quot;parse-names&quot;:false,&quot;dropping-particle&quot;:&quot;&quot;,&quot;non-dropping-particle&quot;:&quot;&quot;},{&quot;family&quot;:&quot;Saito&quot;,&quot;given&quot;:&quot;Kazuya&quot;,&quot;parse-names&quot;:false,&quot;dropping-particle&quot;:&quot;&quot;,&quot;non-dropping-particle&quot;:&quot;&quot;}],&quot;container-title&quot;:&quot;System&quot;,&quot;DOI&quot;:&quot;10.1016/j.system.2023.103020&quot;,&quot;ISSN&quot;:&quot;0346251X&quot;,&quot;issued&quot;:{&quot;date-parts&quot;:[[2023,6]]},&quot;page&quot;:&quot;103020&quot;,&quot;abstract&quot;:&quot;Drawing learners' attention to phonetic form during meaning-oriented activities (i.e., communicative focus on form) has been found to be an optimal method of L2 speech training. In the context of 55 Chinese speakers’ English [ɪ] and [i] acquisition (e.g., “sit” vs. “seat”), the current study set out to examine the extent to which the outcomes of such instructed L2 speech learning are tied to individual differences in domain-general auditory processing (precisely representing the acoustic properties of sounds). All the participants engaged in 1.5 h of meaning-oriented instruction. The treatment was carefully manipulated to induce those in the experimental group to attend to the accurate distinction of English [ɪ] and [i]. According to the pre- and post-tests, the experimental group significantly enhanced their English [ɪ] and [i] identification accuracy. However, the follow-up analyses demonstrated that instructional effectiveness was observed especially among those with high levels of auditory processing, but unclear among those with low levels of auditory processing. The findings suggest that the source of individual variation in instructed L2 speech learning stems at least partially from domain-general auditory processing, and that auditory training could help facilitate language learning in some individuals with specific auditory difficulties.&quot;,&quot;volume&quot;:&quot;114&quot;,&quot;container-title-short&quot;:&quot;&quot;},&quot;isTemporary&quot;:false}]},{&quot;citationID&quot;:&quot;MENDELEY_CITATION_2f1110cf-3520-4e5a-a91a-94f99c4df8b0&quot;,&quot;properties&quot;:{&quot;noteIndex&quot;:0},&quot;isEdited&quot;:false,&quot;manualOverride&quot;:{&quot;isManuallyOverridden&quot;:true,&quot;citeprocText&quot;:&quot;(Saito &amp;#38; Tierney, 2025)&quot;,&quot;manualOverrideText&quot;:&quot;Saito &amp; Tierney (2025)&quot;},&quot;citationTag&quot;:&quot;MENDELEY_CITATION_v3_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&quot;,&quot;citationItems&quot;:[{&quot;id&quot;:&quot;fffa9545-6623-33ca-a62f-0d6b84190c5b&quot;,&quot;itemData&quot;:{&quot;type&quot;:&quot;article-journal&quot;,&quot;id&quot;:&quot;fffa9545-6623-33ca-a62f-0d6b84190c5b&quot;,&quot;title&quot;:&quot;Roles of Domain‐General Auditory Processing in Second Language Speech Learning Revisited: What Degree of Precision Makes a Difference?&quot;,&quot;author&quot;:[{&quot;family&quot;:&quot;Saito&quot;,&quot;given&quot;:&quot;Kazuya&quot;,&quot;parse-names&quot;:false,&quot;dropping-particle&quot;:&quot;&quot;,&quot;non-dropping-particle&quot;:&quot;&quot;},{&quot;family&quot;:&quot;Tierney&quot;,&quot;given&quot;:&quot;Adam&quot;,&quot;parse-names&quot;:false,&quot;dropping-particle&quot;:&quot;&quot;,&quot;non-dropping-particle&quot;:&quot;&quot;}],&quot;container-title&quot;:&quot;Language Learning&quot;,&quot;container-title-short&quot;:&quot;Lang. Learn.&quot;,&quot;DOI&quot;:&quot;10.1111/lang.12722&quot;,&quot;ISSN&quot;:&quot;0023-8333&quot;,&quot;issued&quot;:{&quot;date-parts&quot;:[[2025,9,27]]},&quot;page&quot;:&quot;97-138&quot;,&quot;abstract&quot;:&quot;&lt;p&gt;This study expands on the practical application of the critical role of auditory processing in the rate of naturalistic L2 speech acquisition. In Study 1, the prosodic production of English by 46 Chinese college students was tracked over a five‐month study abroad program in the UK. Learners with extensive L2 input opportunities demonstrated improvements in prosodic accuracy; however, those with pitch acuity below a certain threshold showed regression, potentially reinforcing L1 interference. To determine what percentage of participants fell below the auditory processing threshold determined in Study 1, Study 2 administered pitch processing tests to 400 Chinese college students learning English, all with normal hearing, and developed a provisional corpus to assess pitch acuity variation within this cohort. The comparison of findings from Studies 1 and 2 suggests that insufficient auditory precision hampers naturalistic L2 learning. Approximately the bottom 1.5 quartiles of the population (35%) may fall below this threshold. These learners could benefit from remedial strategies (e.g., explicit phonetic instruction, auditory training) to fully capitalize on their naturalistic L2 learning opportunities.&lt;/p&gt;&quot;,&quot;issue&quot;:&quot;S1&quot;,&quot;volume&quot;:&quot;75&quot;},&quot;isTemporary&quot;:false}]},{&quot;citationID&quot;:&quot;MENDELEY_CITATION_55ce811e-bee2-41a0-8f83-293b0652b6bc&quot;,&quot;properties&quot;:{&quot;noteIndex&quot;:0},&quot;isEdited&quot;:false,&quot;manualOverride&quot;:{&quot;isManuallyOverridden&quot;:true,&quot;citeprocText&quot;:&quot;(Bajestani et al., 2024)&quot;,&quot;manualOverrideText&quot;:&quot;Bajestani et al. (2024)&quot;},&quot;citationTag&quot;:&quot;MENDELEY_CITATION_v3_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&quot;,&quot;citationItems&quot;:[{&quot;id&quot;:&quot;1c6e2f4d-c533-3200-95ae-0d3451535621&quot;,&quot;itemData&quot;:{&quot;type&quot;:&quot;article-journal&quot;,&quot;id&quot;:&quot;1c6e2f4d-c533-3200-95ae-0d3451535621&quot;,&quot;title&quot;:&quot;The Impact of Blended Mindfulness Intervention (BMI) on University Students’ Sustained Attention, Working Memory, Academic Achievement, and Electroencephalogram (EEG) Asymmetry&quot;,&quot;author&quot;:[{&quot;family&quot;:&quot;Bajestani&quot;,&quot;given&quot;:&quot;Ghasem Sadeghi&quot;,&quot;parse-names&quot;:false,&quot;dropping-particle&quot;:&quot;&quot;,&quot;non-dropping-particle&quot;:&quot;&quot;},{&quot;family&quot;:&quot;Ghanizadeh&quot;,&quot;given&quot;:&quot;Afsaneh&quot;,&quot;parse-names&quot;:false,&quot;dropping-particle&quot;:&quot;&quot;,&quot;non-dropping-particle&quot;:&quot;&quot;},{&quot;family&quot;:&quot;Makhloughi&quot;,&quot;given&quot;:&quot;Fatemeh&quot;,&quot;parse-names&quot;:false,&quot;dropping-particle&quot;:&quot;&quot;,&quot;non-dropping-particle&quot;:&quot;&quot;},{&quot;family&quot;:&quot;Hosseinpour Kharrazi&quot;,&quot;given&quot;:&quot;Fatemeh&quot;,&quot;parse-names&quot;:false,&quot;dropping-particle&quot;:&quot;&quot;,&quot;non-dropping-particle&quot;:&quot;&quot;},{&quot;family&quot;:&quot;Hosseini&quot;,&quot;given&quot;:&quot;Akram&quot;,&quot;parse-names&quot;:false,&quot;dropping-particle&quot;:&quot;&quot;,&quot;non-dropping-particle&quot;:&quot;&quot;},{&quot;family&quot;:&quot;Toosi&quot;,&quot;given&quot;:&quot;Mehran Beiraghi&quot;,&quot;parse-names&quot;:false,&quot;dropping-particle&quot;:&quot;&quot;,&quot;non-dropping-particle&quot;:&quot;&quot;}],&quot;container-title&quot;:&quot;Mindfulness&quot;,&quot;container-title-short&quot;:&quot;Mindfulness (N. Y).&quot;,&quot;DOI&quot;:&quot;10.1007/s12671-024-02317-6&quot;,&quot;ISSN&quot;:&quot;1868-8527&quot;,&quot;issued&quot;:{&quot;date-parts&quot;:[[2024,3,29]]},&quot;page&quot;:&quot;675-688&quot;,&quot;abstract&quot;:&quot;Objectives The current study devised a mindfulness intervention program, integrating face-to-face and group training with individualized technology-accessible practices. It aimed at investigating the role of Blended Mindfulness Intervention (BMI), which combines mainstream mindfulness practices with digital tools, in university students’ sustained attention, working memory, academic achievement, and electroencephalogram (EEG) asymmetry. Method Sixty junior university students, selected from a pool of 72 candidates, were randomly assigned into two groups. Mindfulness training (MT) was incorporated into class activities of experimental group in a course of eight sessions. The participants of experimental group were also assigned to do some weekly follow-up activities offered via a smartphone-based mindfulness meditation application (Smiling Mind). The homogeneity of the two groups was ascertained prior the study on mindfulness, working memory (determined via Automated Operation Span [AOSPAN] task), and sustained attention. The tripartite mindfulness instruction encompassed these activities: (1) in-class general MT practices, (2) in-class educational-inspired practices, and (3) at-home practices via Smiling Mind. Results The results of statistical analysis via independent samples t -tests verified the efficiency of BMI in enhancing university students’ sustained attention, working memory, and academic achievement. The analysis of EEG measurements via a 19-channel device demonstrated reduction in the theta/beta ratio (TBR) values in all brain regions, including frontal, parietal, occipital, and central in posttest. The ratio is a measure often used in EEG studies to assess brain activity. Conclusions This study substantiated that promoting state mindfulness in MT programs develops trait mindfulness, which brings about a host of cognitive, emotional, social, and metacognitive benefits. It also demonstrated that supplementing face-to-face and group interventions with individualized and easily accessible and affordable ones seem to cater for all styles and preferences and ultimately augment the efficiency of these programs. Preregistration This study is not preregistered.&quot;,&quot;issue&quot;:&quot;3&quot;,&quot;volume&quot;:&quot;15&quot;},&quot;isTemporary&quot;:false}]},{&quot;citationID&quot;:&quot;MENDELEY_CITATION_5e5498a0-6700-4901-bef6-b30505fc6097&quot;,&quot;properties&quot;:{&quot;noteIndex&quot;:0},&quot;isEdited&quot;:false,&quot;manualOverride&quot;:{&quot;isManuallyOverridden&quot;:false,&quot;citeprocText&quot;:&quot;(Gao &amp;#38; Zhang, 2023)&quot;,&quot;manualOverrideText&quot;:&quot;&quot;},&quot;citationTag&quot;:&quot;MENDELEY_CITATION_v3_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&quot;,&quot;citationItems&quot;:[{&quot;id&quot;:&quot;a8b95354-c53d-3df5-a23b-a5f14aba8ad0&quot;,&quot;itemData&quot;:{&quot;type&quot;:&quot;article-journal&quot;,&quot;id&quot;:&quot;a8b95354-c53d-3df5-a23b-a5f14aba8ad0&quot;,&quot;title&quot;:&quot;Brief mindfulness meditation intervention improves attentional control of athletes in virtual reality shooting competition: Evidence from fNIRS and eye tracking&quot;,&quot;author&quot;:[{&quot;family&quot;:&quot;Gao&quot;,&quot;given&quot;:&quot;Qian&quot;,&quot;parse-names&quot;:false,&quot;dropping-particle&quot;:&quot;&quot;,&quot;non-dropping-particle&quot;:&quot;&quot;},{&quot;family&quot;:&quot;Zhang&quot;,&quot;given&quot;:&quot;Liwei&quot;,&quot;parse-names&quot;:false,&quot;dropping-particle&quot;:&quot;&quot;,&quot;non-dropping-particle&quot;:&quot;&quot;}],&quot;container-title&quot;:&quot;Psychology of Sport and Exercise&quot;,&quot;container-title-short&quot;:&quot;Psychol. Sport Exerc.&quot;,&quot;DOI&quot;:&quot;10.1016/j.psychsport.2023.102477&quot;,&quot;ISSN&quot;:&quot;14690292&quot;,&quot;issued&quot;:{&quot;date-parts&quot;:[[2023,11]]},&quot;page&quot;:&quot;102477&quot;,&quot;abstract&quot;:&quot;Attentional control is a crucial cognitive ability for sports performance. The current research aimed to investigate whether a brief (20-min) pre-competition mindfulness meditation (MM) intervention enhances athletes' attentional control during competitions and alters the activity of brain regions related to attentional control. We created a virtual reality shooting competition to compare the eye-gaze indicators and functional near-infrared spectroscopy (fNIRS) parameters of 78 university athletes after 20 min of MM or 20 min of mind wandering (MW). Participants’ average fixation durations (AFDs) on task-relevant information (targets) were significantly longer in the MM group. In contrast, both average fixation counts (AFCs) and AFDs on task-irrelevant information (the ranking screen) were significantly lower in the MM group than in the MW group. Additionally, the MM group exhibited significantly stronger activation of the left and right dorsolateral prefrontal cortex (dlPFC) as well as higher levels of oxygenated haemoglobin [HbO] and greater functional connectivity (FC) of the right dlPFC, which was considered evidence of recruitment for attentional control. Moreover, the MM group achieved significantly better shooting performance than the MW group. Overall, the findings suggest that one session 20-min MM practice pre-competition facilitates focus during competition and improves athletic performance. We recommend the application of brief mindfulness practice in sports, especially in closed-skill sports that require high attention participation (e.g., shooting, archery, darts, golf, gymnastics, skating etc.). •Using virtual reality shooting task to simulate competition situation.•A pre-competition brief (20min) mindfulness improves the attention control of college athletes.•Mindfulness group showed more task-relevant eye-gaze behaviours than mind-wandering group.•The subjects' right dlPFC had higher [HbO], stronger activation and functional connectivity post-mindfulness.\n&quot;,&quot;volume&quot;:&quot;69&quot;},&quot;isTemporary&quot;:false}]},{&quot;citationID&quot;:&quot;MENDELEY_CITATION_ded57bcc-c2b0-49a9-9221-93775f5d1f48&quot;,&quot;properties&quot;:{&quot;noteIndex&quot;:0},&quot;isEdited&quot;:false,&quot;manualOverride&quot;:{&quot;isManuallyOverridden&quot;:false,&quot;citeprocText&quot;:&quot;(Babanoğlu &amp;#38; Atalmış, 2025)&quot;,&quot;manualOverrideText&quot;:&quot;&quot;},&quot;citationTag&quot;:&quot;MENDELEY_CITATION_v3_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&quot;,&quot;citationItems&quot;:[{&quot;id&quot;:&quot;184483f6-9903-3324-b299-4d2632179ac1&quot;,&quot;itemData&quot;:{&quot;type&quot;:&quot;article-journal&quot;,&quot;id&quot;:&quot;184483f6-9903-3324-b299-4d2632179ac1&quot;,&quot;title&quot;:&quot;Mindfulness and foreign language achievement: a meta-analytic study on interventions and correlations&quot;,&quot;author&quot;:[{&quot;family&quot;:&quot;Babanoğlu&quot;,&quot;given&quot;:&quot;Muzaffer Pınar&quot;,&quot;parse-names&quot;:false,&quot;dropping-particle&quot;:&quot;&quot;,&quot;non-dropping-particle&quot;:&quot;&quot;},{&quot;family&quot;:&quot;Atalmış&quot;,&quot;given&quot;:&quot;Erkan Hasan&quot;,&quot;parse-names&quot;:false,&quot;dropping-particle&quot;:&quot;&quot;,&quot;non-dropping-particle&quot;:&quot;&quot;}],&quot;container-title&quot;:&quot;Frontiers in Psychology&quot;,&quot;container-title-short&quot;:&quot;Front. Psychol.&quot;,&quot;DOI&quot;:&quot;10.3389/fpsyg.2025.1479462&quot;,&quot;ISSN&quot;:&quot;1664-1078&quot;,&quot;issued&quot;:{&quot;date-parts&quot;:[[2025,5,14]]},&quot;abstract&quot;:&quot;10.3389/fpsyg.2025.1479462&quot;,&quot;volume&quot;:&quot;16&quot;},&quot;isTemporary&quot;:false}]},{&quot;citationID&quot;:&quot;MENDELEY_CITATION_41c0bc6c-2def-44bb-aaed-d2950681af97&quot;,&quot;properties&quot;:{&quot;noteIndex&quot;:0},&quot;isEdited&quot;:false,&quot;manualOverride&quot;:{&quot;isManuallyOverridden&quot;:false,&quot;citeprocText&quot;:&quot;(Verhaeghen, 2021)&quot;,&quot;manualOverrideText&quot;:&quot;&quot;},&quot;citationTag&quot;:&quot;MENDELEY_CITATION_v3_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&quot;,&quot;citationItems&quot;:[{&quot;id&quot;:&quot;d03c11a3-c7a8-38f0-bf37-e29c939a05b0&quot;,&quot;itemData&quot;:{&quot;type&quot;:&quot;article-journal&quot;,&quot;id&quot;:&quot;d03c11a3-c7a8-38f0-bf37-e29c939a05b0&quot;,&quot;title&quot;:&quot;Mindfulness as Attention Training: Meta-Analyses on the Links Between Attention Performance and Mindfulness Interventions, Long-Term Meditation Practice, and Trait Mindfulness&quot;,&quot;author&quot;:[{&quot;family&quot;:&quot;Verhaeghen&quot;,&quot;given&quot;:&quot;Paul&quot;,&quot;parse-names&quot;:false,&quot;dropping-particle&quot;:&quot;&quot;,&quot;non-dropping-particle&quot;:&quot;&quot;}],&quot;container-title&quot;:&quot;Mindfulness&quot;,&quot;DOI&quot;:&quot;10.1007/s12671-020-01532-1&quot;,&quot;ISSN&quot;:&quot;1868-8527&quot;,&quot;issued&quot;:{&quot;date-parts&quot;:[[2021,3,14]]},&quot;page&quot;:&quot;564-581&quot;,&quot;abstract&quot;:&quot;Objectives To examine whether mindfulness training is associated with changes in objective attention performance. Methods Three meta-analyses were conducted: (a) a meta-analysis comparing the effects of mindfulness interventions with those of control treatments (109 effect sizes from 40 studies); (b) a meta-analysis comparing attention performance of long-term meditators with that of meditation-naïve participants (59 effect sizes from 18 studies); and (c) a meta-analysis comparing correlations between trait mindfulness and attention (197 effect sizes from 28 studies). Results Average effect sizes were significant (Hedges’ g = 0.29 for intervention studies, 0.32 for long-term meditation practice; r between trait mindfulness and attention = 0.12). All three analyses found significant effects on inhibition/executive control. Two out of the three analyses showed significant effects on updating and sustained attention. Shifting yielded significant effects only for interventions. Effects were larger for accuracy than for speed. Within intervention studies, focused attention led to significant effects, but inclusion of a yoga component decreased effects significantly. Number of sessions was positively related to attention performance. In long-term meditators, type of meditation practiced did not significantly moderate the effect size. Within trait mindfulness studies, only unidimensional measures and measures of acting with awareness yielded an average correlation that was significantly different from zero. Conclusions Mindfulness training as an intervention and a long-term practice is indeed associated with reliable changes in objective attention performance. The finding that this is also true for trait mindfulness suggests that mindfulness is a key mechanism.&quot;,&quot;issue&quot;:&quot;3&quot;,&quot;volume&quot;:&quot;12&quot;,&quot;container-title-short&quot;:&quot;Mindfulness (N. Y).&quot;},&quot;isTemporary&quot;:false}]},{&quot;citationID&quot;:&quot;MENDELEY_CITATION_20e391ab-237a-4f1e-a2fe-1186d7443f3a&quot;,&quot;properties&quot;:{&quot;noteIndex&quot;:0},&quot;isEdited&quot;:false,&quot;manualOverride&quot;:{&quot;isManuallyOverridden&quot;:false,&quot;citeprocText&quot;:&quot;(Bishop et al., 2004; Lutz et al., 2008; Tang et al., 2015)&quot;,&quot;manualOverrideText&quot;:&quot;&quot;},&quot;citationTag&quot;:&quot;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&quot;,&quot;citationItems&quot;:[{&quot;id&quot;:&quot;cd401164-1bd8-3739-8f2a-0805dfe276e2&quot;,&quot;itemData&quot;:{&quot;type&quot;:&quot;article-journal&quot;,&quot;id&quot;:&quot;cd401164-1bd8-3739-8f2a-0805dfe276e2&quot;,&quot;title&quot;:&quot;Mindfulness: A proposed operational definition.&quot;,&quot;author&quot;:[{&quot;family&quot;:&quot;Bishop&quot;,&quot;given&quot;:&quot;Scott R.&quot;,&quot;parse-names&quot;:false,&quot;dropping-particle&quot;:&quot;&quot;,&quot;non-dropping-particle&quot;:&quot;&quot;},{&quot;family&quot;:&quot;Lau&quot;,&quot;given&quot;:&quot;Mark&quot;,&quot;parse-names&quot;:false,&quot;dropping-particle&quot;:&quot;&quot;,&quot;non-dropping-particle&quot;:&quot;&quot;},{&quot;family&quot;:&quot;Shapiro&quot;,&quot;given&quot;:&quot;Shauna&quot;,&quot;parse-names&quot;:false,&quot;dropping-particle&quot;:&quot;&quot;,&quot;non-dropping-particle&quot;:&quot;&quot;},{&quot;family&quot;:&quot;Carlson&quot;,&quot;given&quot;:&quot;Linda&quot;,&quot;parse-names&quot;:false,&quot;dropping-particle&quot;:&quot;&quot;,&quot;non-dropping-particle&quot;:&quot;&quot;},{&quot;family&quot;:&quot;Anderson&quot;,&quot;given&quot;:&quot;Nicole D.&quot;,&quot;parse-names&quot;:false,&quot;dropping-particle&quot;:&quot;&quot;,&quot;non-dropping-particle&quot;:&quot;&quot;},{&quot;family&quot;:&quot;Carmody&quot;,&quot;given&quot;:&quot;James&quot;,&quot;parse-names&quot;:false,&quot;dropping-particle&quot;:&quot;&quot;,&quot;non-dropping-particle&quot;:&quot;&quot;},{&quot;family&quot;:&quot;Segal&quot;,&quot;given&quot;:&quot;Zindel&quot;,&quot;parse-names&quot;:false,&quot;dropping-particle&quot;:&quot;V.&quot;,&quot;non-dropping-particle&quot;:&quot;&quot;},{&quot;family&quot;:&quot;Abbey&quot;,&quot;given&quot;:&quot;Susan&quot;,&quot;parse-names&quot;:false,&quot;dropping-particle&quot;:&quot;&quot;,&quot;non-dropping-particle&quot;:&quot;&quot;},{&quot;family&quot;:&quot;Speca&quot;,&quot;given&quot;:&quot;Michael&quot;,&quot;parse-names&quot;:false,&quot;dropping-particle&quot;:&quot;&quot;,&quot;non-dropping-particle&quot;:&quot;&quot;},{&quot;family&quot;:&quot;Velting&quot;,&quot;given&quot;:&quot;Drew&quot;,&quot;parse-names&quot;:false,&quot;dropping-particle&quot;:&quot;&quot;,&quot;non-dropping-particle&quot;:&quot;&quot;},{&quot;family&quot;:&quot;Devins&quot;,&quot;given&quot;:&quot;Gerald&quot;,&quot;parse-names&quot;:false,&quot;dropping-particle&quot;:&quot;&quot;,&quot;non-dropping-particle&quot;:&quot;&quot;}],&quot;container-title&quot;:&quot;Clinical Psychology: Science and Practice&quot;,&quot;issued&quot;:{&quot;date-parts&quot;:[[2004,9]]},&quot;page&quot;:&quot;230-241&quot;,&quot;abstract&quot;:&quot;\nThere has been substantial interest in mindfulness as an approach to reduce cognitive vulnerability to stress and emotional distress in recent years. However, thus far mindfulness has not been defined operationally. This paper describes the results of recent meetings held to establish a consensus on mindfulness and to develop conjointly a testable operational definition. We propose a two-component model of mindfulness and specify each component in terms of specific behaviors, experiential manifestations, and implicated psychological processes. We then address issues regarding temporal stability and situational specificity and speculate on the conceptual and operational distinctiveness of mindfulness. We conclude this paper by discussing implications for instrument development and briefly describing our own approach to measurement.&quot;,&quot;issue&quot;:&quot;3&quot;,&quot;volume&quot;:&quot;11&quot;,&quot;container-title-short&quot;:&quot;&quot;},&quot;isTemporary&quot;:false},{&quot;id&quot;:&quot;5f0e2a64-9ae1-3460-bc11-58c92bc91355&quot;,&quot;itemData&quot;:{&quot;type&quot;:&quot;article-journal&quot;,&quot;id&quot;:&quot;5f0e2a64-9ae1-3460-bc11-58c92bc91355&quot;,&quot;title&quot;:&quot;Attention regulation and monitoring in meditation&quot;,&quot;author&quot;:[{&quot;family&quot;:&quot;Lutz&quot;,&quot;given&quot;:&quot;Antoine&quot;,&quot;parse-names&quot;:false,&quot;dropping-particle&quot;:&quot;&quot;,&quot;non-dropping-particle&quot;:&quot;&quot;},{&quot;family&quot;:&quot;Slagter&quot;,&quot;given&quot;:&quot;Heleen A.&quot;,&quot;parse-names&quot;:false,&quot;dropping-particle&quot;:&quot;&quot;,&quot;non-dropping-particle&quot;:&quot;&quot;},{&quot;family&quot;:&quot;Dunne&quot;,&quot;given&quot;:&quot;John D.&quot;,&quot;parse-names&quot;:false,&quot;dropping-particle&quot;:&quot;&quot;,&quot;non-dropping-particle&quot;:&quot;&quot;},{&quot;family&quot;:&quot;Davidson&quot;,&quot;given&quot;:&quot;Richard J.&quot;,&quot;parse-names&quot;:false,&quot;dropping-particle&quot;:&quot;&quot;,&quot;non-dropping-particle&quot;:&quot;&quot;}],&quot;container-title&quot;:&quot;Trends in Cognitive Sciences&quot;,&quot;DOI&quot;:&quot;10.1016/j.tics.2008.01.005&quot;,&quot;ISSN&quot;:&quot;13646613&quot;,&quot;issued&quot;:{&quot;date-parts&quot;:[[2008,4]]},&quot;page&quot;:&quot;163-169&quot;,&quot;abstract&quot;:&quot;Meditation can be conceptualized as a family of complex emotional and attentional regulatory training regimes developed for various ends, including the cultivation of well-being and emotional balance. Among these various practices, there are two styles that are commonly studied. One style, focused attention meditation, entails the voluntary focusing of attention on a chosen object. The other style, open monitoring meditation, involves nonreactive monitoring of the content of experience from moment to moment. The potential regulatory functions of these practices on attention and emotion processes could have a long-term impact on the brain and behavior.&quot;,&quot;issue&quot;:&quot;4&quot;,&quot;volume&quot;:&quot;12&quot;,&quot;container-title-short&quot;:&quot;Trends Cogn. Sci.&quot;},&quot;isTemporary&quot;:false},{&quot;id&quot;:&quot;99d954d4-8026-381b-868b-12b155c51bc8&quot;,&quot;itemData&quot;:{&quot;type&quot;:&quot;article-journal&quot;,&quot;id&quot;:&quot;99d954d4-8026-381b-868b-12b155c51bc8&quot;,&quot;title&quot;:&quot;The neuroscience of mindfulness meditation&quot;,&quot;author&quot;:[{&quot;family&quot;:&quot;Tang&quot;,&quot;given&quot;:&quot;Yi-Yuan&quot;,&quot;parse-names&quot;:false,&quot;dropping-particle&quot;:&quot;&quot;,&quot;non-dropping-particle&quot;:&quot;&quot;},{&quot;family&quot;:&quot;Hölzel&quot;,&quot;given&quot;:&quot;Britta K.&quot;,&quot;parse-names&quot;:false,&quot;dropping-particle&quot;:&quot;&quot;,&quot;non-dropping-particle&quot;:&quot;&quot;},{&quot;family&quot;:&quot;Posner&quot;,&quot;given&quot;:&quot;Michael I.&quot;,&quot;parse-names&quot;:false,&quot;dropping-particle&quot;:&quot;&quot;,&quot;non-dropping-particle&quot;:&quot;&quot;}],&quot;container-title&quot;:&quot;Nature Reviews Neuroscience&quot;,&quot;DOI&quot;:&quot;10.1038/nrn3916&quot;,&quot;ISSN&quot;:&quot;1471-003X&quot;,&quot;issued&quot;:{&quot;date-parts&quot;:[[2015,4,18]]},&quot;page&quot;:&quot;213-225&quot;,&quot;abstract&quot;:&quot;Key Points It is proposed that the mechanism through which mindfulness meditation exerts its effects is a process of enhanced self-regulation, including attention control, emotion regulation and self-awareness. Research on mindfulness meditation faces a number of important challenges in study design that limit the interpretation of existing studies. A number of changes in brain structure have been related to mindfulness meditation. Mindfulness practice enhances attention. The anterior cingulate cortex is the region associated with attention in which changes in activity and/or structure in response to mindfulness meditation are most consistently reported. Mindfulness practice improves emotion regulation and reduces stress. Fronto-limbic networks involved in these processes show various patterns of engagement by mindfulness meditation. Meditation practice has the potential to affect self-referential processing and improve present-moment awareness. The default mode networks — including the midline prefrontal cortex and posterior cingulate cortex, which support self-awareness — could be altered following mindfulness training. Mindfulness meditation has potential for the treatment of clinical disorders and might facilitate the cultivation of a healthy mind and increased well-being. Future research into mindfulness meditation should use randomized and actively controlled longitudinal studies with large sample sizes to validate previous findings. The effects of mindfulness practice on neural structure and function need to be linked to behavioural performance, such as cognitive, affective and social functioning, in future research. The complex mental state of mindfulness is likely to be supported by the large-scale brain networks; future work should take this into account rather than being restricted to activations in single brain areas. Positive effects of mindfulness-based practices on health and cognitive performance have been reported; however, we know little about the underlying mechanisms. Tang and colleagues outline the challenges of meditation research and consider emerging information about the effects of mindfulness meditation on brain structure and function. Research over the past two decades broadly supports the claim that mindfulness meditation — practiced widely for the reduction of stress and promotion of health — exerts beneficial effects on physical and mental health, and cognitive performance. Recent neuroimaging studies have begun to uncover the brain areas and networks that mediate these positive effects. However, the underlying neural mechanisms remain unclear, and it is apparent that more methodologically rigorous studies are required if we are to gain a full understanding of the neuronal and molecular bases of the changes in the brain that accompany mindfulness meditation.&quot;,&quot;issue&quot;:&quot;4&quot;,&quot;volume&quot;:&quot;16&quot;,&quot;container-title-short&quot;:&quot;Nat. Rev. Neurosci.&quot;},&quot;isTemporary&quot;:false}]},{&quot;citationID&quot;:&quot;MENDELEY_CITATION_9d6a03cc-21b5-41af-a71f-67008b0bb1a6&quot;,&quot;properties&quot;:{&quot;noteIndex&quot;:0},&quot;isEdited&quot;:false,&quot;manualOverride&quot;:{&quot;isManuallyOverridden&quot;:true,&quot;citeprocText&quot;:&quot;(Chin et al., 2021)&quot;,&quot;manualOverrideText&quot;:&quot;Chin et al. (2021)&quot;},&quot;citationTag&quot;:&quot;MENDELEY_CITATION_v3_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&quot;,&quot;citationItems&quot;:[{&quot;id&quot;:&quot;6887deb2-eacc-30bf-8aea-ed1e7bcca19e&quot;,&quot;itemData&quot;:{&quot;type&quot;:&quot;article-journal&quot;,&quot;id&quot;:&quot;6887deb2-eacc-30bf-8aea-ed1e7bcca19e&quot;,&quot;title&quot;:&quot;Mindfulness interventions improve momentary and trait measures of attentional control: Evidence from a randomized controlled trial.&quot;,&quot;author&quot;:[{&quot;family&quot;:&quot;Chin&quot;,&quot;given&quot;:&quot;Brian&quot;,&quot;parse-names&quot;:false,&quot;dropping-particle&quot;:&quot;&quot;,&quot;non-dropping-particle&quot;:&quot;&quot;},{&quot;family&quot;:&quot;Lindsay&quot;,&quot;given&quot;:&quot;Emily K.&quot;,&quot;parse-names&quot;:false,&quot;dropping-particle&quot;:&quot;&quot;,&quot;non-dropping-particle&quot;:&quot;&quot;},{&quot;family&quot;:&quot;Greco&quot;,&quot;given&quot;:&quot;Carol M.&quot;,&quot;parse-names&quot;:false,&quot;dropping-particle&quot;:&quot;&quot;,&quot;non-dropping-particle&quot;:&quot;&quot;},{&quot;family&quot;:&quot;Brown&quot;,&quot;given&quot;:&quot;Kirk Warren&quot;,&quot;parse-names&quot;:false,&quot;dropping-particle&quot;:&quot;&quot;,&quot;non-dropping-particle&quot;:&quot;&quot;},{&quot;family&quot;:&quot;Smyth&quot;,&quot;given&quot;:&quot;Joshua M.&quot;,&quot;parse-names&quot;:false,&quot;dropping-particle&quot;:&quot;&quot;,&quot;non-dropping-particle&quot;:&quot;&quot;},{&quot;family&quot;:&quot;Wright&quot;,&quot;given&quot;:&quot;Aidan G. C.&quot;,&quot;parse-names&quot;:false,&quot;dropping-particle&quot;:&quot;&quot;,&quot;non-dropping-particle&quot;:&quot;&quot;},{&quot;family&quot;:&quot;Creswell&quot;,&quot;given&quot;:&quot;J. David&quot;,&quot;parse-names&quot;:false,&quot;dropping-particle&quot;:&quot;&quot;,&quot;non-dropping-particle&quot;:&quot;&quot;}],&quot;container-title&quot;:&quot;Journal of Experimental Psychology: General&quot;,&quot;container-title-short&quot;:&quot;J. Exp. Psychol. Gen.&quot;,&quot;DOI&quot;:&quot;10.1037/xge0000969&quot;,&quot;ISSN&quot;:&quot;1939-2222&quot;,&quot;issued&quot;:{&quot;date-parts&quot;:[[2021,4]]},&quot;page&quot;:&quot;686-699&quot;,&quot;abstract&quot;:&quot;Mindfulness interventions have been shown to improve several subcomponents of attention; however, the psychological mechanisms driving these improvements are unknown. Mindfulness interventions train individuals to monitor present moment experiences while adopting an attitude of acceptance toward these experiences. We conducted a theoretically driven randomized controlled trial to test the putative mechanisms of mindfulness training that drive improvements in attentional control. Participants were randomly assigned to 1 of 3 conditions: (a) monitor and accept (MA) training, a standard 8-week mindfulness-based stress reduction (MBSR) intervention that included cultivation of both monitoring and acceptance skills; (b) monitor only (MO) training, a well-matched modified 8-week MBSR-adapted intervention that focused on monitoring skills only; or (c) no treatment (NT) control. Momentary attentional control was measured via ecological momentary assessment for 3 days at baseline and postintervention. Trait attentional control was assessed at baseline and postintervention using traditional self-report. Participants also completed a dichotic listening task to assess sustained attention at baseline and postintervention. We found that MA and MO participants improved in momentary and trait attentional control (but not attention task performance) relative to NT participants. Analyses of indirect effects were consistent with the possibility that increased momentary attentional control partially accounts for MA/MO intervention-related increases in trait attentional control. This randomized controlled trial provides one of the first experimental tests of the mechanisms of mindfulness interventions that drive improvements in attention outcomes. These findings support the notion that present-focused monitoring skills training drives mindfulness intervention-related improvements in momentary attentional control, which in turn fosters greater trait attentional control.&quot;,&quot;issue&quot;:&quot;4&quot;,&quot;volume&quot;:&quot;150&quot;},&quot;isTemporary&quot;:false}]},{&quot;citationID&quot;:&quot;MENDELEY_CITATION_fdb66104-27b9-4518-9a20-8762c4cb1818&quot;,&quot;properties&quot;:{&quot;noteIndex&quot;:0},&quot;isEdited&quot;:false,&quot;manualOverride&quot;:{&quot;isManuallyOverridden&quot;:false,&quot;citeprocText&quot;:&quot;(Darling-Hammond et al., 2024)&quot;,&quot;manualOverrideText&quot;:&quot;&quot;},&quot;citationTag&quot;:&quot;MENDELEY_CITATION_v3_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&quot;,&quot;citationItems&quot;:[{&quot;id&quot;:&quot;04faa797-deee-34d3-ba1f-86cca4477677&quot;,&quot;itemData&quot;:{&quot;type&quot;:&quot;article-journal&quot;,&quot;id&quot;:&quot;04faa797-deee-34d3-ba1f-86cca4477677&quot;,&quot;title&quot;:&quot;Educating teachers to enact the science of learning and development&quot;,&quot;author&quot;:[{&quot;family&quot;:&quot;Darling-Hammond&quot;,&quot;given&quot;:&quot;Linda&quot;,&quot;parse-names&quot;:false,&quot;dropping-particle&quot;:&quot;&quot;,&quot;non-dropping-particle&quot;:&quot;&quot;},{&quot;family&quot;:&quot;Schachner&quot;,&quot;given&quot;:&quot;Abby C. W.&quot;,&quot;parse-names&quot;:false,&quot;dropping-particle&quot;:&quot;&quot;,&quot;non-dropping-particle&quot;:&quot;&quot;},{&quot;family&quot;:&quot;Wojcikiewicz&quot;,&quot;given&quot;:&quot;Steven K.&quot;,&quot;parse-names&quot;:false,&quot;dropping-particle&quot;:&quot;&quot;,&quot;non-dropping-particle&quot;:&quot;&quot;},{&quot;family&quot;:&quot;Flook&quot;,&quot;given&quot;:&quot;Lisa&quot;,&quot;parse-names&quot;:false,&quot;dropping-particle&quot;:&quot;&quot;,&quot;non-dropping-particle&quot;:&quot;&quot;}],&quot;container-title&quot;:&quot;Applied Developmental Science&quot;,&quot;container-title-short&quot;:&quot;Appl. Dev. Sci.&quot;,&quot;DOI&quot;:&quot;10.1080/10888691.2022.2130506&quot;,&quot;ISSN&quot;:&quot;1088-8691&quot;,&quot;issued&quot;:{&quot;date-parts&quot;:[[2024,1,2]]},&quot;page&quot;:&quot;1-21&quot;,&quot;abstract&quot;:&quot;Drawing on recent syntheses of the emerging science of learning and development and its implications for school practice, this article examines the kinds of preparation teachers need to enact such practices. We synthesize research on how children learn and develop and research on how effective preparation programs support teachers in developing the knowledge, skills, and dispositions associated with developing the whole child. This includes the \&quot;what\&quot; of teacher preparation - the content educators need to learn about children and their and learning - and the \&quot;how\&quot; of preparation - the strategies for educator learning that can produce deep understanding, critical skills and dispositions, and the capacity to reflect, learn, and continue to improve. Preparing educators to acquire and use these insights holds promise for generating the kinds of education that enable children ultimately to learn independently and thrive.&quot;,&quot;issue&quot;:&quot;1&quot;,&quot;volume&quot;:&quot;28&quot;},&quot;isTemporary&quot;:false}]},{&quot;citationID&quot;:&quot;MENDELEY_CITATION_00d426da-8cb6-4d84-8f07-79eacebc9925&quot;,&quot;properties&quot;:{&quot;noteIndex&quot;:0},&quot;isEdited&quot;:false,&quot;manualOverride&quot;:{&quot;isManuallyOverridden&quot;:false,&quot;citeprocText&quot;:&quot;(Mora et al., 2024)&quot;,&quot;manualOverrideText&quot;:&quot;&quot;},&quot;citationTag&quot;:&quot;MENDELEY_CITATION_v3_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&quot;,&quot;citationItems&quot;:[{&quot;id&quot;:&quot;e2e31ad7-f8a9-3cee-9d79-3ab13974091e&quot;,&quot;itemData&quot;:{&quot;type&quot;:&quot;article-journal&quot;,&quot;id&quot;:&quot;e2e31ad7-f8a9-3cee-9d79-3ab13974091e&quot;,&quot;title&quot;:&quot;Speaking anxiety and task complexity effects on second language speech&quot;,&quot;author&quot;:[{&quot;family&quot;:&quot;Mora&quot;,&quot;given&quot;:&quot;Joan C.&quot;,&quot;parse-names&quot;:false,&quot;dropping-particle&quot;:&quot;&quot;,&quot;non-dropping-particle&quot;:&quot;&quot;},{&quot;family&quot;:&quot;Mora‐Plaza&quot;,&quot;given&quot;:&quot;Ingrid&quot;,&quot;parse-names&quot;:false,&quot;dropping-particle&quot;:&quot;&quot;,&quot;non-dropping-particle&quot;:&quot;&quot;},{&quot;family&quot;:&quot;Bermejo Miranda&quot;,&quot;given&quot;:&quot;Gonzalo&quot;,&quot;parse-names&quot;:false,&quot;dropping-particle&quot;:&quot;&quot;,&quot;non-dropping-particle&quot;:&quot;&quot;}],&quot;container-title&quot;:&quot;International Journal of Applied Linguistics&quot;,&quot;DOI&quot;:&quot;10.1111/ijal.12494&quot;,&quot;ISSN&quot;:&quot;0802-6106&quot;,&quot;issued&quot;:{&quot;date-parts&quot;:[[2024,2,28]]},&quot;page&quot;:&quot;292-315&quot;,&quot;abstract&quot;:&quot;&lt;p&gt;The association between speaking anxiety and L2 speech production, including L2 pronunciation, remains largely under‐researched, especially in relation to task complexity. The present study investigates the effect of task complexity on speaking anxiety and their impact on specific dimensions of L2 speech production: speaking fluency (speed, breakdown, and repair) and accuracy (grammar, lexis and pronunciation); and global assessments of L2 speaking performance: accentedness and comprehensibility. Forty‐two Spanish learners of English performed simple and complex versions of a monologic oral narrative task. The results indicated that task complexity affected learners’ anxiety levels and was detrimental to their L2 speaking fluency, pronunciation accuracy, and accentedness. Moreover, higher self‐perceived anxiety was associated with lower breakdown fluency and less lexico‐grammatical accuracy. Last, once the contributions of L2 proficiency and working memory were controlled for, anxiety accounted for a significant 13%–15% of variance in breakdown fluency.&lt;/p&gt;&quot;,&quot;issue&quot;:&quot;1&quot;,&quot;volume&quot;:&quot;34&quot;,&quot;container-title-short&quot;:&quot;&quot;},&quot;isTemporary&quot;:false}]},{&quot;citationID&quot;:&quot;MENDELEY_CITATION_b6058355-92c5-4ba7-bcad-4d2acb31f810&quot;,&quot;properties&quot;:{&quot;noteIndex&quot;:0},&quot;isEdited&quot;:false,&quot;manualOverride&quot;:{&quot;isManuallyOverridden&quot;:true,&quot;citeprocText&quot;:&quot;(Teimouri et al., 2019)&quot;,&quot;manualOverrideText&quot;:&quot;Teimouri et al. (2019)&quot;},&quot;citationTag&quot;:&quot;MENDELEY_CITATION_v3_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&quot;,&quot;citationItems&quot;:[{&quot;id&quot;:&quot;addbaa05-ef3e-3818-a15c-6f4625a6e966&quot;,&quot;itemData&quot;:{&quot;type&quot;:&quot;article-journal&quot;,&quot;id&quot;:&quot;addbaa05-ef3e-3818-a15c-6f4625a6e966&quot;,&quot;title&quot;:&quot;Second language anxiety and achievement&quot;,&quot;author&quot;:[{&quot;family&quot;:&quot;Teimouri&quot;,&quot;given&quot;:&quot;Yasser&quot;,&quot;parse-names&quot;:false,&quot;dropping-particle&quot;:&quot;&quot;,&quot;non-dropping-particle&quot;:&quot;&quot;},{&quot;family&quot;:&quot;Goetze&quot;,&quot;given&quot;:&quot;Julia&quot;,&quot;parse-names&quot;:false,&quot;dropping-particle&quot;:&quot;&quot;,&quot;non-dropping-particle&quot;:&quot;&quot;},{&quot;family&quot;:&quot;Plonsky&quot;,&quot;given&quot;:&quot;Luke&quot;,&quot;parse-names&quot;:false,&quot;dropping-particle&quot;:&quot;&quot;,&quot;non-dropping-particle&quot;:&quot;&quot;}],&quot;container-title&quot;:&quot;Studies in Second Language Acquisition&quot;,&quot;DOI&quot;:&quot;10.1017/S0272263118000311&quot;,&quot;ISSN&quot;:&quot;0272-2631&quot;,&quot;issued&quot;:{&quot;date-parts&quot;:[[2019,5,19]]},&quot;page&quot;:&quot;363-387&quot;,&quot;abstract&quot;:&quot;&lt;p&gt; Second language (L2) anxiety has been the object of constant empirical and theoretical attention for several decades. As a matter of both theoretical and practical interest, much of the research in this domain has examined the relationship between anxiety and L2 achievement. The present study meta-analyzes this body of research. Following a comprehensive search, a sample of 97 reports were identified, contributing a total of 105 independent samples ( &lt;italic&gt;N&lt;/italic&gt; = 19,933) from 23 countries. In the aggregate, the 216 effect sizes (i.e., correlations) reported in the primary studies yielded a mean of &lt;italic&gt;r&lt;/italic&gt; = −.36 for the relationship between L2 anxiety and language achievement. Moderator analyses revealed effects sizes to vary across different types of language achievement measures, educational levels, target languages, and anxiety types. Overall, this study provides firm evidence for both the negative role of L2 anxiety in L2 learning and the moderating effects of a number of (non)linguistic variables. We discuss the findings in the context of theoretical and practical concerns, and we provide direction for future research. &lt;/p&gt;&quot;,&quot;issue&quot;:&quot;2&quot;,&quot;volume&quot;:&quot;41&quot;,&quot;container-title-short&quot;:&quot;Stud. Second Lang. Acquis.&quot;},&quot;isTemporary&quot;:false}]},{&quot;citationID&quot;:&quot;MENDELEY_CITATION_6f0f671b-7d7c-4119-8dad-821855930599&quot;,&quot;properties&quot;:{&quot;noteIndex&quot;:0},&quot;isEdited&quot;:false,&quot;manualOverride&quot;:{&quot;isManuallyOverridden&quot;:true,&quot;citeprocText&quot;:&quot;(Mora et al., 2024)&quot;,&quot;manualOverrideText&quot;:&quot;Mora et al. (2024)&quot;},&quot;citationTag&quot;:&quot;MENDELEY_CITATION_v3_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&quot;,&quot;citationItems&quot;:[{&quot;id&quot;:&quot;e2e31ad7-f8a9-3cee-9d79-3ab13974091e&quot;,&quot;itemData&quot;:{&quot;type&quot;:&quot;article-journal&quot;,&quot;id&quot;:&quot;e2e31ad7-f8a9-3cee-9d79-3ab13974091e&quot;,&quot;title&quot;:&quot;Speaking anxiety and task complexity effects on second language speech&quot;,&quot;author&quot;:[{&quot;family&quot;:&quot;Mora&quot;,&quot;given&quot;:&quot;Joan C.&quot;,&quot;parse-names&quot;:false,&quot;dropping-particle&quot;:&quot;&quot;,&quot;non-dropping-particle&quot;:&quot;&quot;},{&quot;family&quot;:&quot;Mora‐Plaza&quot;,&quot;given&quot;:&quot;Ingrid&quot;,&quot;parse-names&quot;:false,&quot;dropping-particle&quot;:&quot;&quot;,&quot;non-dropping-particle&quot;:&quot;&quot;},{&quot;family&quot;:&quot;Bermejo Miranda&quot;,&quot;given&quot;:&quot;Gonzalo&quot;,&quot;parse-names&quot;:false,&quot;dropping-particle&quot;:&quot;&quot;,&quot;non-dropping-particle&quot;:&quot;&quot;}],&quot;container-title&quot;:&quot;International Journal of Applied Linguistics&quot;,&quot;DOI&quot;:&quot;10.1111/ijal.12494&quot;,&quot;ISSN&quot;:&quot;0802-6106&quot;,&quot;issued&quot;:{&quot;date-parts&quot;:[[2024,2,28]]},&quot;page&quot;:&quot;292-315&quot;,&quot;abstract&quot;:&quot;&lt;p&gt;The association between speaking anxiety and L2 speech production, including L2 pronunciation, remains largely under‐researched, especially in relation to task complexity. The present study investigates the effect of task complexity on speaking anxiety and their impact on specific dimensions of L2 speech production: speaking fluency (speed, breakdown, and repair) and accuracy (grammar, lexis and pronunciation); and global assessments of L2 speaking performance: accentedness and comprehensibility. Forty‐two Spanish learners of English performed simple and complex versions of a monologic oral narrative task. The results indicated that task complexity affected learners’ anxiety levels and was detrimental to their L2 speaking fluency, pronunciation accuracy, and accentedness. Moreover, higher self‐perceived anxiety was associated with lower breakdown fluency and less lexico‐grammatical accuracy. Last, once the contributions of L2 proficiency and working memory were controlled for, anxiety accounted for a significant 13%–15% of variance in breakdown fluency.&lt;/p&gt;&quot;,&quot;issue&quot;:&quot;1&quot;,&quot;volume&quot;:&quot;34&quot;,&quot;container-title-short&quot;:&quot;&quot;},&quot;isTemporary&quot;:false}]},{&quot;citationID&quot;:&quot;MENDELEY_CITATION_eab6082e-c7fa-457f-b60c-0eed81f460c3&quot;,&quot;properties&quot;:{&quot;noteIndex&quot;:0},&quot;isEdited&quot;:false,&quot;manualOverride&quot;:{&quot;isManuallyOverridden&quot;:true,&quot;citeprocText&quot;:&quot;(Archibald, 2021; Collins et al., 2019; Flege, 1995)&quot;,&quot;manualOverrideText&quot;:&quot;(Flege, 1995; Collins et al., 2019; Archibald, 2021)&quot;},&quot;citationTag&quot;:&quot;MENDELEY_CITATION_v3_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&quot;,&quot;citationItems&quot;:[{&quot;id&quot;:&quot;20ce6f32-d40a-30ad-bee5-bc6229e4b769&quot;,&quot;itemData&quot;:{&quot;type&quot;:&quot;article-journal&quot;,&quot;id&quot;:&quot;20ce6f32-d40a-30ad-bee5-bc6229e4b769&quot;,&quot;title&quot;:&quot;Second language speech learning: Theory, findings, and problems&quot;,&quot;author&quot;:[{&quot;family&quot;:&quot;Flege&quot;,&quot;given&quot;:&quot;James Emil&quot;,&quot;parse-names&quot;:false,&quot;dropping-particle&quot;:&quot;&quot;,&quot;non-dropping-particle&quot;:&quot;&quot;}],&quot;container-title&quot;:&quot;Speech perception and linguistic experience: Issues in cross-language research&quot;,&quot;issued&quot;:{&quot;date-parts&quot;:[[1995]]},&quot;page&quot;:&quot;233-277&quot;,&quot;issue&quot;:&quot;1&quot;,&quot;volume&quot;:&quot;92&quot;,&quot;container-title-short&quot;:&quot;&quot;},&quot;isTemporary&quot;:false},{&quot;id&quot;:&quot;82acd0a6-6281-389f-b695-c681dca3871a&quot;,&quot;itemData&quot;:{&quot;type&quot;:&quot;book&quot;,&quot;id&quot;:&quot;82acd0a6-6281-389f-b695-c681dca3871a&quot;,&quot;title&quot;:&quot;Practical English Phonetics and Phonology: A Resource Book for Students&quot;,&quot;author&quot;:[{&quot;family&quot;:&quot;Collins&quot;,&quot;given&quot;:&quot;Beverley&quot;,&quot;parse-names&quot;:false,&quot;dropping-particle&quot;:&quot;&quot;,&quot;non-dropping-particle&quot;:&quot;&quot;},{&quot;family&quot;:&quot;Mees&quot;,&quot;given&quot;:&quot;Inger M.&quot;,&quot;parse-names&quot;:false,&quot;dropping-particle&quot;:&quot;&quot;,&quot;non-dropping-particle&quot;:&quot;&quot;},{&quot;family&quot;:&quot;Carley&quot;,&quot;given&quot;:&quot;Paul&quot;,&quot;parse-names&quot;:false,&quot;dropping-particle&quot;:&quot;&quot;,&quot;non-dropping-particle&quot;:&quot;&quot;}],&quot;issued&quot;:{&quot;date-parts&quot;:[[2019]]},&quot;publisher-place&quot;:&quot;London&quot;,&quot;edition&quot;:&quot;4th&quot;,&quot;publisher&quot;:&quot;Routledge&quot;,&quot;container-title-short&quot;:&quot;&quot;},&quot;isTemporary&quot;:false},{&quot;id&quot;:&quot;45572abb-173c-370b-9f2a-31881918e7f5&quot;,&quot;itemData&quot;:{&quot;type&quot;:&quot;article-journal&quot;,&quot;id&quot;:&quot;45572abb-173c-370b-9f2a-31881918e7f5&quot;,&quot;title&quot;:&quot;Ease and Difficulty in L2 Phonology: A Mini-Review&quot;,&quot;author&quot;:[{&quot;family&quot;:&quot;Archibald&quot;,&quot;given&quot;:&quot;John&quot;,&quot;parse-names&quot;:false,&quot;dropping-particle&quot;:&quot;&quot;,&quot;non-dropping-particle&quot;:&quot;&quot;}],&quot;container-title&quot;:&quot;Frontiers in Communication&quot;,&quot;container-title-short&quot;:&quot;Front. Commun. (Lausanne).&quot;,&quot;DOI&quot;:&quot;10.3389/fcomm.2021.626529&quot;,&quot;ISSN&quot;:&quot;2297-900X&quot;,&quot;issued&quot;:{&quot;date-parts&quot;:[[2021,3,3]]},&quot;abstract&quot;:&quot;&lt;p&gt;A variety of phonological explanations have been proposed to account for why some sounds are harder to learn than others. In this mini-review, we review such theoretical constructs and models as markedness (including the markedness differential hypothesis) and frequency-based approaches (including Bayesian models). We also discuss experimental work designed to tease apart markedness versus frequency. Processing accounts are also given. In terms of phonological domains, we present examples of feature-based accounts of segmental phenomena which predict that the L1 features (not segments) will determine the ease and difficulty of acquisition. Models which look at the type of feature which needs to be acquired, and models which look at the functional load of a given feature are also presented. This leads to a presentation of the redeployment hypothesis which demonstrates how learners can take the building blocks available in the L1 and create new structures in the L2. A broader background is provided by discussing learnability approaches and the constructs of positive and negative evidence. This leads to the asymmetry hypothesis, and presentation of new work exploring the explanatory power of a contrastive hierarchy approach. The mini-review is designed to give readers a refresher course in phonological approaches to ease and difficulty in acquisition which will help to contextualize the papers presented in this collection.&lt;/p&gt;&quot;,&quot;volume&quot;:&quot;6&quot;},&quot;isTemporary&quot;:false}]},{&quot;citationID&quot;:&quot;MENDELEY_CITATION_b7a1a0cd-749a-4c11-a695-351e01b460c7&quot;,&quot;properties&quot;:{&quot;noteIndex&quot;:0},&quot;isEdited&quot;:false,&quot;manualOverride&quot;:{&quot;isManuallyOverridden&quot;:true,&quot;citeprocText&quot;:&quot;(Mora et al., 2024; Skehan, 2009)&quot;,&quot;manualOverrideText&quot;:&quot;(Skehan, 2009; Mora et al., 2024)&quot;},&quot;citationTag&quot;:&quot;MENDELEY_CITATION_v3_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&quot;,&quot;citationItems&quot;:[{&quot;id&quot;:&quot;5d101126-7cb4-3cdc-b8cf-b214f9dffd69&quot;,&quot;itemData&quot;:{&quot;type&quot;:&quot;article-journal&quot;,&quot;id&quot;:&quot;5d101126-7cb4-3cdc-b8cf-b214f9dffd69&quot;,&quot;title&quot;:&quot;Modelling Second Language Performance: Integrating Complexity, Accuracy, Fluency, and Lexis&quot;,&quot;author&quot;:[{&quot;family&quot;:&quot;Skehan&quot;,&quot;given&quot;:&quot;P.&quot;,&quot;parse-names&quot;:false,&quot;dropping-particle&quot;:&quot;&quot;,&quot;non-dropping-particle&quot;:&quot;&quot;}],&quot;container-title&quot;:&quot;Applied Linguistics&quot;,&quot;container-title-short&quot;:&quot;Appl. Linguist.&quot;,&quot;DOI&quot;:&quot;10.1093/applin/amp047&quot;,&quot;ISSN&quot;:&quot;0142-6001&quot;,&quot;issued&quot;:{&quot;date-parts&quot;:[[2009,12,1]]},&quot;page&quot;:&quot;510-532&quot;,&quot;abstract&quot;:&quot;Complexity, accuracy, and fluency have proved useful measures of second language performance. The present article will re-examine these measures themselves, arguing that fluency needs to be rethought if it is to be measured effectively, and that the three general measures need to be supplemented by measures of lexical use. Building upon this discussion, generalizations are reviewed which focus on inter-relationships between the measures, especially between accuracy and complexity, since positive correlations between these two areas have been less common in the literature. Some examples of accuracy–complexity correlations are reviewed. The central issue here is how to account for these correlations, and so the discussion explores rival claims from the Cognition and Trade-off Hypotheses. It is argued that such joint raised performance between accuracy and complexity is not a function of task difficulty, as the Cognition Hypothesis would predict, but that instead it reflects the joint operation of separate task and task condition factors. Extending the theoretical discussion, connection is made with the Levelt model of first language speaking, and it is proposed that the results obtained in the task-based performance literature can be linked to this model, modified to take account of differences between first and second language processing, particularly as these stem from differences in the underlying mental lexicons.&quot;,&quot;issue&quot;:&quot;4&quot;,&quot;volume&quot;:&quot;30&quot;},&quot;isTemporary&quot;:false},{&quot;id&quot;:&quot;e2e31ad7-f8a9-3cee-9d79-3ab13974091e&quot;,&quot;itemData&quot;:{&quot;type&quot;:&quot;article-journal&quot;,&quot;id&quot;:&quot;e2e31ad7-f8a9-3cee-9d79-3ab13974091e&quot;,&quot;title&quot;:&quot;Speaking anxiety and task complexity effects on second language speech&quot;,&quot;author&quot;:[{&quot;family&quot;:&quot;Mora&quot;,&quot;given&quot;:&quot;Joan C.&quot;,&quot;parse-names&quot;:false,&quot;dropping-particle&quot;:&quot;&quot;,&quot;non-dropping-particle&quot;:&quot;&quot;},{&quot;family&quot;:&quot;Mora‐Plaza&quot;,&quot;given&quot;:&quot;Ingrid&quot;,&quot;parse-names&quot;:false,&quot;dropping-particle&quot;:&quot;&quot;,&quot;non-dropping-particle&quot;:&quot;&quot;},{&quot;family&quot;:&quot;Bermejo Miranda&quot;,&quot;given&quot;:&quot;Gonzalo&quot;,&quot;parse-names&quot;:false,&quot;dropping-particle&quot;:&quot;&quot;,&quot;non-dropping-particle&quot;:&quot;&quot;}],&quot;container-title&quot;:&quot;International Journal of Applied Linguistics&quot;,&quot;DOI&quot;:&quot;10.1111/ijal.12494&quot;,&quot;ISSN&quot;:&quot;0802-6106&quot;,&quot;issued&quot;:{&quot;date-parts&quot;:[[2024,2,28]]},&quot;page&quot;:&quot;292-315&quot;,&quot;abstract&quot;:&quot;&lt;p&gt;The association between speaking anxiety and L2 speech production, including L2 pronunciation, remains largely under‐researched, especially in relation to task complexity. The present study investigates the effect of task complexity on speaking anxiety and their impact on specific dimensions of L2 speech production: speaking fluency (speed, breakdown, and repair) and accuracy (grammar, lexis and pronunciation); and global assessments of L2 speaking performance: accentedness and comprehensibility. Forty‐two Spanish learners of English performed simple and complex versions of a monologic oral narrative task. The results indicated that task complexity affected learners’ anxiety levels and was detrimental to their L2 speaking fluency, pronunciation accuracy, and accentedness. Moreover, higher self‐perceived anxiety was associated with lower breakdown fluency and less lexico‐grammatical accuracy. Last, once the contributions of L2 proficiency and working memory were controlled for, anxiety accounted for a significant 13%–15% of variance in breakdown fluency.&lt;/p&gt;&quot;,&quot;issue&quot;:&quot;1&quot;,&quot;volume&quot;:&quot;34&quot;,&quot;container-title-short&quot;:&quot;&quot;},&quot;isTemporary&quot;:false}]},{&quot;citationID&quot;:&quot;MENDELEY_CITATION_51181a0e-cfbe-43b5-8d05-b1cafe5974b2&quot;,&quot;properties&quot;:{&quot;noteIndex&quot;:0},&quot;isEdited&quot;:false,&quot;manualOverride&quot;:{&quot;isManuallyOverridden&quot;:true,&quot;citeprocText&quot;:&quot;(C.-H. Chen et al., 2022; Choi et al., 2014)&quot;,&quot;manualOverrideText&quot;:&quot;(Choi et al., 2014; Chen et al., 2022)&quot;},&quot;citationTag&quot;:&quot;MENDELEY_CITATION_v3_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&quot;,&quot;citationItems&quot;:[{&quot;id&quot;:&quot;840f0565-15af-310a-b836-1a39dc3aac40&quot;,&quot;itemData&quot;:{&quot;type&quot;:&quot;article-journal&quot;,&quot;id&quot;:&quot;840f0565-15af-310a-b836-1a39dc3aac40&quot;,&quot;title&quot;:&quot;Effects of the Physical Environment on Cognitive Load and Learning: Towards a New Model of Cognitive Load&quot;,&quot;author&quot;:[{&quot;family&quot;:&quot;Choi&quot;,&quot;given&quot;:&quot;Hwan-Hee&quot;,&quot;parse-names&quot;:false,&quot;dropping-particle&quot;:&quot;&quot;,&quot;non-dropping-particle&quot;:&quot;&quot;},{&quot;family&quot;:&quot;Merriënboer&quot;,&quot;given&quot;:&quot;Jeroen J. G.&quot;,&quot;parse-names&quot;:false,&quot;dropping-particle&quot;:&quot;&quot;,&quot;non-dropping-particle&quot;:&quot;van&quot;},{&quot;family&quot;:&quot;Paas&quot;,&quot;given&quot;:&quot;Fred&quot;,&quot;parse-names&quot;:false,&quot;dropping-particle&quot;:&quot;&quot;,&quot;non-dropping-particle&quot;:&quot;&quot;}],&quot;container-title&quot;:&quot;Educational Psychology Review&quot;,&quot;container-title-short&quot;:&quot;Educ. Psychol. Rev.&quot;,&quot;DOI&quot;:&quot;10.1007/s10648-014-9262-6&quot;,&quot;ISSN&quot;:&quot;1040-726X&quot;,&quot;issued&quot;:{&quot;date-parts&quot;:[[2014,6,3]]},&quot;page&quot;:&quot;225-244&quot;,&quot;abstract&quot;:&quot;Although the theoretical framework of cognitive load theory has acknowledged a role for the learning environment, the specific characteristics of the physical learning environment that could affect cognitive load have never been considered, neither theoretically nor empirically. In this article, we argue that the physical learning environment, and more specifically its effects on cognitive load, can be regarded as a determinant of the effectiveness of instruction. We present an updated version of the cognitive load model of Paas and Van Merriënboer (Educational Psychology Review, 6:351-371, 1994a), in which the physical learning environment is considered a distinct causal factor that can interact with learner characteristics, learning-task characteristics, or a combination of both. Previous research into effects of the physical learning environment on cognitive performance that could inspire new cognitive load research is discussed, and a future research agenda is sketched.&quot;,&quot;issue&quot;:&quot;2&quot;,&quot;volume&quot;:&quot;26&quot;},&quot;isTemporary&quot;:false},{&quot;id&quot;:&quot;89af7fc0-7b6e-3d6e-b412-aaf4d90d2cbe&quot;,&quot;itemData&quot;:{&quot;type&quot;:&quot;article-journal&quot;,&quot;id&quot;:&quot;89af7fc0-7b6e-3d6e-b412-aaf4d90d2cbe&quot;,&quot;title&quot;:&quot;Influences of Integrating Dynamic Assessment into a Speech Recognition Learning Design to Support Students' English Speaking Skills, Learning Anxiety and Cognitive Load&quot;,&quot;author&quot;:[{&quot;family&quot;:&quot;Chen&quot;,&quot;given&quot;:&quot;Chih-Hung&quot;,&quot;parse-names&quot;:false,&quot;dropping-particle&quot;:&quot;&quot;,&quot;non-dropping-particle&quot;:&quot;&quot;},{&quot;family&quot;:&quot;Koong&quot;,&quot;given&quot;:&quot;Chorng-Shiuh&quot;,&quot;parse-names&quot;:false,&quot;dropping-particle&quot;:&quot;&quot;,&quot;non-dropping-particle&quot;:&quot;&quot;},{&quot;family&quot;:&quot;Liao&quot;,&quot;given&quot;:&quot;Chien&quot;,&quot;parse-names&quot;:false,&quot;dropping-particle&quot;:&quot;&quot;,&quot;non-dropping-particle&quot;:&quot;&quot;}],&quot;container-title&quot;:&quot;Educational Technology ＆ Society&quot;,&quot;issued&quot;:{&quot;date-parts&quot;:[[2022,1]]},&quot;page&quot;:&quot;1-14&quot;,&quot;abstract&quot;:&quot;Artificial intelligence (AI) technology has been progressively utilized in educational environments in recent years, due to the advances in computing and information processing techniques. The automatic speech recognition technique (ASR) provides students with instantaneous feedback and interactive oral practice for supporting a context with self-paced learning. Corrective feedback (CF) should be combined with ASR-based systems to enhance students' speaking performance, and to reduce their cognitive load. However, learners' perceptions of CF are mixed, and CF might give rise to learning anxiety. In this study, a dynamic assessment-based speech recognition (called DA-SR) learning system was designed to facilitate students' English speaking. Moreover, a quasi-experiment was implemented to evaluate the effects of the proposed approach on students' speaking learning effectiveness, via respectively providing the DA-SR and the corrective feedback-based speech recognition (called CF-SR) approaches for the experimental and control groups. The experimental results revealed that both the DA-SR group and the CF-SR group can effectively improve the students' English speaking skills, and decrease their English speaking learning anxiety. Moreover, this study further demonstrated that the DA-SR approach successfully reduced students' English class performance anxiety, and extraneous cognitive load in comparison with the CF-SR approach. It could be a valuable reference for designing English speaking learning activities in EFL learning environments.&quot;,&quot;issue&quot;:&quot;1&quot;,&quot;volume&quot;:&quot;25&quot;,&quot;container-title-short&quot;:&quot;&quot;},&quot;isTemporary&quot;:false}]},{&quot;citationID&quot;:&quot;MENDELEY_CITATION_721c05c5-1d0a-4dd6-aba9-a92a111fb713&quot;,&quot;properties&quot;:{&quot;noteIndex&quot;:0},&quot;isEdited&quot;:false,&quot;manualOverride&quot;:{&quot;isManuallyOverridden&quot;:false,&quot;citeprocText&quot;:&quot;(Kormos, 1999; Skehan, 2009)&quot;,&quot;manualOverrideText&quot;:&quot;&quot;},&quot;citationTag&quot;:&quot;MENDELEY_CITATION_v3_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&quot;,&quot;citationItems&quot;:[{&quot;id&quot;:&quot;3642ef07-0c9b-3e2b-bba3-194fa07d32a1&quot;,&quot;itemData&quot;:{&quot;type&quot;:&quot;article-journal&quot;,&quot;id&quot;:&quot;3642ef07-0c9b-3e2b-bba3-194fa07d32a1&quot;,&quot;title&quot;:&quot;Monitoring and Self‐Repair in L2&quot;,&quot;author&quot;:[{&quot;family&quot;:&quot;Kormos&quot;,&quot;given&quot;:&quot;Judit&quot;,&quot;parse-names&quot;:false,&quot;dropping-particle&quot;:&quot;&quot;,&quot;non-dropping-particle&quot;:&quot;&quot;}],&quot;container-title&quot;:&quot;Language Learning&quot;,&quot;container-title-short&quot;:&quot;Lang. Learn.&quot;,&quot;DOI&quot;:&quot;10.1111/0023-8333.00090&quot;,&quot;ISSN&quot;:&quot;0023-8333&quot;,&quot;issued&quot;:{&quot;date-parts&quot;:[[1999,6,28]]},&quot;page&quot;:&quot;303-342&quot;,&quot;abstract&quot;:&quot;&lt;p&gt;The aim of this article is to review the psycholinguistic research on second language (L2) self‐repair to date with particular attention to the relevance of this field for L2 production and acquisition. The article points out that W. J. M. Levelt's (1989, 1993, 1992) and W. J. M. Levelt et al.'s (in press) perceptual loop theory of monitoring can be adopted for monitoring in L2 speech as well. It is also argued, however, that this theory needs to be complemented with recent research on consciousness, attention, and noticing in order to account for mechanisms of error detection in L2.&lt;/p&gt;&quot;,&quot;issue&quot;:&quot;2&quot;,&quot;volume&quot;:&quot;49&quot;},&quot;isTemporary&quot;:false},{&quot;id&quot;:&quot;5d101126-7cb4-3cdc-b8cf-b214f9dffd69&quot;,&quot;itemData&quot;:{&quot;type&quot;:&quot;article-journal&quot;,&quot;id&quot;:&quot;5d101126-7cb4-3cdc-b8cf-b214f9dffd69&quot;,&quot;title&quot;:&quot;Modelling Second Language Performance: Integrating Complexity, Accuracy, Fluency, and Lexis&quot;,&quot;author&quot;:[{&quot;family&quot;:&quot;Skehan&quot;,&quot;given&quot;:&quot;P.&quot;,&quot;parse-names&quot;:false,&quot;dropping-particle&quot;:&quot;&quot;,&quot;non-dropping-particle&quot;:&quot;&quot;}],&quot;container-title&quot;:&quot;Applied Linguistics&quot;,&quot;container-title-short&quot;:&quot;Appl. Linguist.&quot;,&quot;DOI&quot;:&quot;10.1093/applin/amp047&quot;,&quot;ISSN&quot;:&quot;0142-6001&quot;,&quot;issued&quot;:{&quot;date-parts&quot;:[[2009,12,1]]},&quot;page&quot;:&quot;510-532&quot;,&quot;abstract&quot;:&quot;Complexity, accuracy, and fluency have proved useful measures of second language performance. The present article will re-examine these measures themselves, arguing that fluency needs to be rethought if it is to be measured effectively, and that the three general measures need to be supplemented by measures of lexical use. Building upon this discussion, generalizations are reviewed which focus on inter-relationships between the measures, especially between accuracy and complexity, since positive correlations between these two areas have been less common in the literature. Some examples of accuracy–complexity correlations are reviewed. The central issue here is how to account for these correlations, and so the discussion explores rival claims from the Cognition and Trade-off Hypotheses. It is argued that such joint raised performance between accuracy and complexity is not a function of task difficulty, as the Cognition Hypothesis would predict, but that instead it reflects the joint operation of separate task and task condition factors. Extending the theoretical discussion, connection is made with the Levelt model of first language speaking, and it is proposed that the results obtained in the task-based performance literature can be linked to this model, modified to take account of differences between first and second language processing, particularly as these stem from differences in the underlying mental lexicons.&quot;,&quot;issue&quot;:&quot;4&quot;,&quot;volume&quot;:&quot;30&quot;},&quot;isTemporary&quot;:false}]},{&quot;citationID&quot;:&quot;MENDELEY_CITATION_011b88da-879b-435b-8757-fd69c2e3a0fc&quot;,&quot;properties&quot;:{&quot;noteIndex&quot;:0},&quot;isEdited&quot;:false,&quot;manualOverride&quot;:{&quot;isManuallyOverridden&quot;:false,&quot;citeprocText&quot;:&quot;(Mora-Plaza et al., 2024)&quot;,&quot;manualOverrideText&quot;:&quot;&quot;},&quot;citationTag&quot;:&quot;MENDELEY_CITATION_v3_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&quot;,&quot;citationItems&quot;:[{&quot;id&quot;:&quot;d0fa9764-71be-3fd4-9c6a-3ef3a5a7c6f5&quot;,&quot;itemData&quot;:{&quot;type&quot;:&quot;article-journal&quot;,&quot;id&quot;:&quot;d0fa9764-71be-3fd4-9c6a-3ef3a5a7c6f5&quot;,&quot;title&quot;:&quot;Is L2 pronunciation affected by increased task complexity in pronunciation-unfocused speaking tasks?&quot;,&quot;author&quot;:[{&quot;family&quot;:&quot;Mora-Plaza&quot;,&quot;given&quot;:&quot;Ingrid&quot;,&quot;parse-names&quot;:false,&quot;dropping-particle&quot;:&quot;&quot;,&quot;non-dropping-particle&quot;:&quot;&quot;},{&quot;family&quot;:&quot;Mora&quot;,&quot;given&quot;:&quot;Joan C.&quot;,&quot;parse-names&quot;:false,&quot;dropping-particle&quot;:&quot;&quot;,&quot;non-dropping-particle&quot;:&quot;&quot;},{&quot;family&quot;:&quot;Ortega&quot;,&quot;given&quot;:&quot;Mireia&quot;,&quot;parse-names&quot;:false,&quot;dropping-particle&quot;:&quot;&quot;,&quot;non-dropping-particle&quot;:&quot;&quot;},{&quot;family&quot;:&quot;Aliaga-Garcia&quot;,&quot;given&quot;:&quot;Cristina&quot;,&quot;parse-names&quot;:false,&quot;dropping-particle&quot;:&quot;&quot;,&quot;non-dropping-particle&quot;:&quot;&quot;}],&quot;container-title&quot;:&quot;Studies in Second Language Acquisition&quot;,&quot;container-title-short&quot;:&quot;Stud. Second Lang. Acquis.&quot;,&quot;DOI&quot;:&quot;10.1017/S0272263124000470&quot;,&quot;ISSN&quot;:&quot;0272-2631&quot;,&quot;issued&quot;:{&quot;date-parts&quot;:[[2024,9,31]]},&quot;page&quot;:&quot;1117-1149&quot;,&quot;abstract&quot;:&quot;&lt;p&gt;This study examines the effects of task complexity on second language (L2) pronunciation accuracy and global pronunciation measures in pronunciation-unfocused tasks and assesses the relationship between acoustic and listener-based pronunciation measures. Eighty-two Catalan/Spanish learners of English performed simple and complex versions of a problem-solving monologic speaking task, for which the oral stops /p, t, k/ and vowel contrasts /iː/-/ɪ/ and /æ/-/ᴧ/ were embedded in the lexical items used to perform the task. Pronunciation accuracy was gauged through acoustic measurements of laryngeal timing (voice onset time), vowel contrastiveness and nativelikeness (Mahalanobis distances), and native speakers’ ratings of comprehensibility and accentedness. Results revealed detrimental effects of increased task complexity on the productions of oral stops and speech comprehensibility and accentedness; however, no consistent task complexity effects were found on vowel accuracy. The analysis also revealed an association between segmental accuracy and global dimensions of L2 speech.&lt;/p&gt;&quot;,&quot;issue&quot;:&quot;4&quot;,&quot;volume&quot;:&quot;46&quot;},&quot;isTemporary&quot;:false}]},{&quot;citationID&quot;:&quot;MENDELEY_CITATION_fc4b7ee0-966f-4157-9d0a-3fd0abd5bdc2&quot;,&quot;properties&quot;:{&quot;noteIndex&quot;:0},&quot;isEdited&quot;:false,&quot;manualOverride&quot;:{&quot;isManuallyOverridden&quot;:true,&quot;citeprocText&quot;:&quot;(Zuniga &amp;#38; Simard, 2022)&quot;,&quot;manualOverrideText&quot;:&quot;Zuniga &amp; Simard (2022)&quot;},&quot;citationTag&quot;:&quot;MENDELEY_CITATION_v3_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&quot;,&quot;citationItems&quot;:[{&quot;id&quot;:&quot;10d69e5e-4bbe-348a-8567-f6d2f8b6089f&quot;,&quot;itemData&quot;:{&quot;type&quot;:&quot;article-journal&quot;,&quot;id&quot;:&quot;10d69e5e-4bbe-348a-8567-f6d2f8b6089f&quot;,&quot;title&quot;:&quot;Exploring the intricate relationship between foreign language anxiety, attention and self-repairs during L2 speech production&quot;,&quot;author&quot;:[{&quot;family&quot;:&quot;Zuniga&quot;,&quot;given&quot;:&quot;Michael&quot;,&quot;parse-names&quot;:false,&quot;dropping-particle&quot;:&quot;&quot;,&quot;non-dropping-particle&quot;:&quot;&quot;},{&quot;family&quot;:&quot;Simard&quot;,&quot;given&quot;:&quot;Daphnée&quot;,&quot;parse-names&quot;:false,&quot;dropping-particle&quot;:&quot;&quot;,&quot;non-dropping-particle&quot;:&quot;&quot;}],&quot;container-title&quot;:&quot;System&quot;,&quot;DOI&quot;:&quot;10.1016/j.system.2022.102732&quot;,&quot;ISSN&quot;:&quot;0346251X&quot;,&quot;issued&quot;:{&quot;date-parts&quot;:[[2022,4]]},&quot;page&quot;:&quot;102732&quot;,&quot;abstract&quot;:&quot;The present study investigates relationships between foreign language anxiety (FLA), attentional control and the quality of L2 speech production as observed through self-initiated self-repair behavior (SISR). Participants were 34 French L1 English L2 speakers. We used a measure of FLA (Dewaele &amp; MacIntyre, 2014) and a measure of attention shift capacity (Reitan, 1958). SISR data were collected through a picture-cued narration task. Statistical analyses revealed that increased FLA was significantly linked to increases in discourse-level SISRs. Anxious speakers appear to have more difficulty finding their words preverbally, as they speak in an L2 than less anxious speakers. A second series of analyses revealed that this link is moderated by L2 speakers' attentional control. Only speakers with low attentional control appear to be impacted by this FLA effect. Results are discussed in light of the broaden-and-build theory of emotions.&quot;,&quot;volume&quot;:&quot;105&quot;,&quot;container-title-short&quot;:&quot;&quot;},&quot;isTemporary&quot;:false}]},{&quot;citationID&quot;:&quot;MENDELEY_CITATION_af42b273-e8ae-4e5b-87ea-4764c2fe44be&quot;,&quot;properties&quot;:{&quot;noteIndex&quot;:0},&quot;isEdited&quot;:false,&quot;manualOverride&quot;:{&quot;isManuallyOverridden&quot;:true,&quot;citeprocText&quot;:&quot;(K. W. Chen et al., 2012; Hue et al., 2025)&quot;,&quot;manualOverrideText&quot;:&quot;(Chen et al., 2012; Hue et al., 2025)&quot;},&quot;citationTag&quot;:&quot;MENDELEY_CITATION_v3_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&quot;,&quot;citationItems&quot;:[{&quot;id&quot;:&quot;9b42696c-a8d9-30a2-853b-da7a3da4a908&quot;,&quot;itemData&quot;:{&quot;type&quot;:&quot;article-journal&quot;,&quot;id&quot;:&quot;9b42696c-a8d9-30a2-853b-da7a3da4a908&quot;,&quot;title&quot;:&quot;Meditative therapies for reducing anxiety: a systematic review and meta-analysis of randomized controlled trials&quot;,&quot;author&quot;:[{&quot;family&quot;:&quot;Chen&quot;,&quot;given&quot;:&quot;Kevin W.&quot;,&quot;parse-names&quot;:false,&quot;dropping-particle&quot;:&quot;&quot;,&quot;non-dropping-particle&quot;:&quot;&quot;},{&quot;family&quot;:&quot;Berger&quot;,&quot;given&quot;:&quot;Christine C.&quot;,&quot;parse-names&quot;:false,&quot;dropping-particle&quot;:&quot;&quot;,&quot;non-dropping-particle&quot;:&quot;&quot;},{&quot;family&quot;:&quot;Manheimer&quot;,&quot;given&quot;:&quot;Eric&quot;,&quot;parse-names&quot;:false,&quot;dropping-particle&quot;:&quot;&quot;,&quot;non-dropping-particle&quot;:&quot;&quot;},{&quot;family&quot;:&quot;Forde&quot;,&quot;given&quot;:&quot;Darlene&quot;,&quot;parse-names&quot;:false,&quot;dropping-particle&quot;:&quot;&quot;,&quot;non-dropping-particle&quot;:&quot;&quot;},{&quot;family&quot;:&quot;Magidson&quot;,&quot;given&quot;:&quot;Jessica&quot;,&quot;parse-names&quot;:false,&quot;dropping-particle&quot;:&quot;&quot;,&quot;non-dropping-particle&quot;:&quot;&quot;},{&quot;family&quot;:&quot;Dachman&quot;,&quot;given&quot;:&quot;Laya&quot;,&quot;parse-names&quot;:false,&quot;dropping-particle&quot;:&quot;&quot;,&quot;non-dropping-particle&quot;:&quot;&quot;},{&quot;family&quot;:&quot;Lejuez&quot;,&quot;given&quot;:&quot;C. W.&quot;,&quot;parse-names&quot;:false,&quot;dropping-particle&quot;:&quot;&quot;,&quot;non-dropping-particle&quot;:&quot;&quot;}],&quot;container-title&quot;:&quot;Depression and Anxiety&quot;,&quot;container-title-short&quot;:&quot;Depress. Anxiety&quot;,&quot;DOI&quot;:&quot;10.1002/da.21964&quot;,&quot;ISSN&quot;:&quot;10914269&quot;,&quot;issued&quot;:{&quot;date-parts&quot;:[[2012,7]]},&quot;page&quot;:&quot;545-562&quot;,&quot;abstract&quot;:&quot;Background Anxiety disorders are among the most common psychiatric disorders and meditative therapies are frequently sought by patients with anxiety as a complementary therapy. Although multiple reviews exist on the general health benefits of meditation, no review has focused on the efficacy of meditation for anxiety specifically. Methods Major medical databases were searched thoroughly with keywords related to various types of meditation and anxiety. Over 1,000 s were screened, and 200+ full articles were reviewed. Only randomized controlled trials (RCTs) were included. The Boutron (Boutron et al., 2005: J Clin Epidemiol 58:1233–1240) checklist to evaluate a report of a nonpharmaceutical trial (CLEAR‐NPT) was used to assess study quality; 90% of the authors were contacted for additional information. Review Manager 5 was used for meta‐analysis. Results A total of 36 RCTs were included in the meta‐analysis (2,466 observations). Most RCTs were conducted among patients with anxiety as a secondary concern. The study quality ranged from 0.3 to 1.0 on the 0.0–1.0 scale (mean = 0.72). Standardized mean difference (SMD) was –0.52 in comparison with waiting‐list control (p &lt; .001; 25 RCTs), –0.59 in comparison with attention control (p &lt; .001; seven RCTs), and –0.27 in comparison with alternative treatments (p &lt; .01; 10 RCTs). Twenty‐five studies reported statistically superior outcomes in the meditation group compared to control. No adverse effects were reported. Conclusions This review demonstrates some efficacy of meditative therapies in reducing anxiety symptoms, which has important clinical implications for applying meditative techniques in treating anxiety. However, most studies measured only improvement in anxiety symptoms, but not anxiety disorders as clinically diagnosed.&quot;,&quot;issue&quot;:&quot;7&quot;,&quot;volume&quot;:&quot;29&quot;},&quot;isTemporary&quot;:false},{&quot;id&quot;:&quot;a229088a-a1b4-327a-a346-ce8260fd3771&quot;,&quot;itemData&quot;:{&quot;type&quot;:&quot;article-journal&quot;,&quot;id&quot;:&quot;a229088a-a1b4-327a-a346-ce8260fd3771&quot;,&quot;title&quot;:&quot;A systematic review of mindfulness-based stress reduction in the management of anxiety disorders among adolescents and young adults aged 13–26&quot;,&quot;author&quot;:[{&quot;family&quot;:&quot;Hue&quot;,&quot;given&quot;:&quot;Vern Chie&quot;,&quot;parse-names&quot;:false,&quot;dropping-particle&quot;:&quot;&quot;,&quot;non-dropping-particle&quot;:&quot;&quot;},{&quot;family&quot;:&quot;Siaw&quot;,&quot;given&quot;:&quot;Yan-Li&quot;,&quot;parse-names&quot;:false,&quot;dropping-particle&quot;:&quot;&quot;,&quot;non-dropping-particle&quot;:&quot;&quot;},{&quot;family&quot;:&quot;Mohamad Nor&quot;,&quot;given&quot;:&quot;Azmawaty&quot;,&quot;parse-names&quot;:false,&quot;dropping-particle&quot;:&quot;&quot;,&quot;non-dropping-particle&quot;:&quot;&quot;}],&quot;container-title&quot;:&quot;Asian Journal of Psychiatry&quot;,&quot;container-title-short&quot;:&quot;Asian J. Psychiatr.&quot;,&quot;DOI&quot;:&quot;10.1016/j.ajp.2025.104497&quot;,&quot;ISSN&quot;:&quot;18762018&quot;,&quot;issued&quot;:{&quot;date-parts&quot;:[[2025,6]]},&quot;page&quot;:&quot;104497&quot;,&quot;abstract&quot;:&quot;Mindfulness-Based Stress Reduction (MBSR) has shown potential in reducing anxiety-related symptoms. This systematic review examines the effectiveness of MBSR in treating anxiety disorders in individuals aged 13–26. The review addresses three key themes: “The Prevalence and Impact of Anxiety Disorders in Everyday Life,” “The Efficacy and Effectiveness of MBSR in the Management of Anxiety Disorders,” and “The Techniques and Interventions of MBSR in Anxiety Treatment.” A total of nine studies were included in the meta-analysis, focusing on individuals aged 13–26 participating in MBSR interventions. The findings consistently indicate significant reductions in level of anxiety, along with improvements in emotional regulation and coping skills. These results suggest that MBSR is an effective therapeutic tool for managing anxiety disorders in this demographic, demonstrating notable efficacy across diverse settings. Meta-analytic evidence, following PRISMA guidelines, indicates MBSR as a powerful intervention for reducing anxiety and enhancing overall mental health within this age group. The review emphasizes the necessity for practitioners to incorporate MBSR into clinical practice as it offers benefits for long-term anxiety management. •MBSR has shown potential in reducing anxiety-related symptoms.•MBSR reduces anxiety, stress, and depressive symptoms, while improving emotional regulation and coping skills.•MBSR is a therapeutic tool that shows efficacy across diverse settings.•MBSR should be incorporated into clinical practice as it offers benefits for long-term anxiety management.&quot;,&quot;volume&quot;:&quot;108&quot;},&quot;isTemporary&quot;:false}]},{&quot;citationID&quot;:&quot;MENDELEY_CITATION_a892d4b7-f01a-417f-b3e3-a438e34d37e5&quot;,&quot;properties&quot;:{&quot;noteIndex&quot;:0},&quot;isEdited&quot;:false,&quot;manualOverride&quot;:{&quot;isManuallyOverridden&quot;:true,&quot;citeprocText&quot;:&quot;(Chin et al., 2019; Lindsay, Chin, et al., 2018)&quot;,&quot;manualOverrideText&quot;:&quot;(Lindsay et al., 2018; Chin et al., 2019)&quot;},&quot;citationTag&quot;:&quot;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&quot;,&quot;citationItems&quot;:[{&quot;id&quot;:&quot;1e635dec-0114-33ab-bc76-0e100c895fc2&quot;,&quot;itemData&quot;:{&quot;type&quot;:&quot;article-journal&quot;,&quot;id&quot;:&quot;1e635dec-0114-33ab-bc76-0e100c895fc2&quot;,&quot;title&quot;:&quot;How mindfulness training promotes positive emotions: Dismantling acceptance skills training in two randomized controlled trials.&quot;,&quot;author&quot;:[{&quot;family&quot;:&quot;Lindsay&quot;,&quot;given&quot;:&quot;Emily K.&quot;,&quot;parse-names&quot;:false,&quot;dropping-particle&quot;:&quot;&quot;,&quot;non-dropping-particle&quot;:&quot;&quot;},{&quot;family&quot;:&quot;Chin&quot;,&quot;given&quot;:&quot;Brian&quot;,&quot;parse-names&quot;:false,&quot;dropping-particle&quot;:&quot;&quot;,&quot;non-dropping-particle&quot;:&quot;&quot;},{&quot;family&quot;:&quot;Greco&quot;,&quot;given&quot;:&quot;Carol M.&quot;,&quot;parse-names&quot;:false,&quot;dropping-particle&quot;:&quot;&quot;,&quot;non-dropping-particle&quot;:&quot;&quot;},{&quot;family&quot;:&quot;Young&quot;,&quot;given&quot;:&quot;Shinzen&quot;,&quot;parse-names&quot;:false,&quot;dropping-particle&quot;:&quot;&quot;,&quot;non-dropping-particle&quot;:&quot;&quot;},{&quot;family&quot;:&quot;Brown&quot;,&quot;given&quot;:&quot;Kirk W.&quot;,&quot;parse-names&quot;:false,&quot;dropping-particle&quot;:&quot;&quot;,&quot;non-dropping-particle&quot;:&quot;&quot;},{&quot;family&quot;:&quot;Wright&quot;,&quot;given&quot;:&quot;Aidan G. C.&quot;,&quot;parse-names&quot;:false,&quot;dropping-particle&quot;:&quot;&quot;,&quot;non-dropping-particle&quot;:&quot;&quot;},{&quot;family&quot;:&quot;Smyth&quot;,&quot;given&quot;:&quot;Joshua M.&quot;,&quot;parse-names&quot;:false,&quot;dropping-particle&quot;:&quot;&quot;,&quot;non-dropping-particle&quot;:&quot;&quot;},{&quot;family&quot;:&quot;Burkett&quot;,&quot;given&quot;:&quot;Deanna&quot;,&quot;parse-names&quot;:false,&quot;dropping-particle&quot;:&quot;&quot;,&quot;non-dropping-particle&quot;:&quot;&quot;},{&quot;family&quot;:&quot;Creswell&quot;,&quot;given&quot;:&quot;J. David&quot;,&quot;parse-names&quot;:false,&quot;dropping-particle&quot;:&quot;&quot;,&quot;non-dropping-particle&quot;:&quot;&quot;}],&quot;container-title&quot;:&quot;Journal of Personality and Social Psychology&quot;,&quot;container-title-short&quot;:&quot;J. Pers. Soc. Psychol.&quot;,&quot;DOI&quot;:&quot;10.1037/pspa0000134&quot;,&quot;ISSN&quot;:&quot;1939-1315&quot;,&quot;issued&quot;:{&quot;date-parts&quot;:[[2018,12]]},&quot;page&quot;:&quot;944-973&quot;,&quot;abstract&quot;:&quot;Mindfulness meditation interventions-which train skills in monitoring present-moment experiences with a lens of acceptance-have shown promise for increasing positive emotions. Using a theory-based approach, we hypothesized that learning acceptance skills in mindfulness interventions helps people notice more positive experiences in daily life, and tested whether removing acceptance training from mindfulness interventions would eliminate intervention-related boosts in positive affect. In 2 randomized controlled trials (RCTs) of stressed community adults, mindfulness skills were dismantled into 2 structurally equivalent interventions: (a) training in both monitoring and acceptance (Monitor + Accept) and (b) training in monitoring only (Monitor Only) without acceptance training. Study 1 tested 8-week group-based Monitor + Accept and Monitor Only interventions compared with a no treatment control group. Study 2 tested 2-week smartphone-based Monitor + Accept and Monitor Only interventions compared with an active control training. In both studies, end-of-day and momentary positive affect and negative affect were measured in daily life for 3 days pre- and post-intervention using ambulatory assessments. As predicted, across 2 RCTs, Monitor + Accept training increased positive affect compared with both Monitor Only and control groups. In Study 1, this effect was observed in end-of-day positive affect. In Study 2, this effect was found in both end-of-day and momentary positive affect outcomes. In contrast, all active interventions in Studies 1 and 2 decreased negative affect. These studies provide the first experimental evidence that developing an orientation of acceptance toward present-moment experiences is a central mechanism of mindfulness interventions for boosting positive emotions in daily life.\n&quot;,&quot;issue&quot;:&quot;6&quot;,&quot;volume&quot;:&quot;115&quot;},&quot;isTemporary&quot;:false},{&quot;id&quot;:&quot;74262b7c-9938-3cfc-b775-bc813c6825ca&quot;,&quot;itemData&quot;:{&quot;type&quot;:&quot;article-journal&quot;,&quot;id&quot;:&quot;74262b7c-9938-3cfc-b775-bc813c6825ca&quot;,&quot;title&quot;:&quot;Psychological mechanisms driving stress resilience in mindfulness training: A randomized controlled trial.&quot;,&quot;author&quot;:[{&quot;family&quot;:&quot;Chin&quot;,&quot;given&quot;:&quot;Brian&quot;,&quot;parse-names&quot;:false,&quot;dropping-particle&quot;:&quot;&quot;,&quot;non-dropping-particle&quot;:&quot;&quot;},{&quot;family&quot;:&quot;Lindsay&quot;,&quot;given&quot;:&quot;Emily K.&quot;,&quot;parse-names&quot;:false,&quot;dropping-particle&quot;:&quot;&quot;,&quot;non-dropping-particle&quot;:&quot;&quot;},{&quot;family&quot;:&quot;Greco&quot;,&quot;given&quot;:&quot;Carol M.&quot;,&quot;parse-names&quot;:false,&quot;dropping-particle&quot;:&quot;&quot;,&quot;non-dropping-particle&quot;:&quot;&quot;},{&quot;family&quot;:&quot;Brown&quot;,&quot;given&quot;:&quot;Kirk Warren&quot;,&quot;parse-names&quot;:false,&quot;dropping-particle&quot;:&quot;&quot;,&quot;non-dropping-particle&quot;:&quot;&quot;},{&quot;family&quot;:&quot;Smyth&quot;,&quot;given&quot;:&quot;Joshua M.&quot;,&quot;parse-names&quot;:false,&quot;dropping-particle&quot;:&quot;&quot;,&quot;non-dropping-particle&quot;:&quot;&quot;},{&quot;family&quot;:&quot;Wright&quot;,&quot;given&quot;:&quot;Aidan G. C.&quot;,&quot;parse-names&quot;:false,&quot;dropping-particle&quot;:&quot;&quot;,&quot;non-dropping-particle&quot;:&quot;&quot;},{&quot;family&quot;:&quot;Creswell&quot;,&quot;given&quot;:&quot;J. David&quot;,&quot;parse-names&quot;:false,&quot;dropping-particle&quot;:&quot;&quot;,&quot;non-dropping-particle&quot;:&quot;&quot;}],&quot;container-title&quot;:&quot;Health Psychology&quot;,&quot;DOI&quot;:&quot;10.1037/hea0000763&quot;,&quot;ISSN&quot;:&quot;1930-7810&quot;,&quot;issued&quot;:{&quot;date-parts&quot;:[[2019,8]]},&quot;page&quot;:&quot;759-768&quot;,&quot;abstract&quot;:&quot;Objective: Mindfulness interventions have been shown to reduce stress; however, the mechanisms driving stress resilience effects are not known. Mindfulness interventions aim to teach individuals how to: (a) use attention to monitor present moment experiences; with (b) an attitude of acceptance and equanimity. A randomized controlled dismantling trial (RCT) was conducted to test the prediction that the removal of acceptance skills training would eliminate stress-reduction benefits of a mindfulness intervention. Method: This preregistered RCT randomly assigned stressed community adults to 1 of 3 conditions: (a) Monitor and Accept (MA) mindfulness training, a standard 8-week Mindfulness-Based Stress Reduction (MBSR) intervention that provided explicit instruction in developing both monitoring and acceptance skills; (b) Monitor Only (MO) mindfulness training, a well-matched 8-week MBSR intervention that taught monitoring skills only; or (c) No Treatment (NT) control. Stress and nonjudgment were measured using ecological momentary assessment (EMA) for 3 days at baseline and 3 days at postintervention. Results: Consistent with predictions, MA participants increased in nonjudgment and decreased in both stress ratings and the proportion of assessments that they reported experiencing feelings of stress in daily life, relative to both MO and NT participants. Conclusions: This RCT provides one of the first experimental tests of the mechanisms linking mindfulness interventions with stress resilience. These findings suggest that acceptance skills training may be a necessary active ingredient and support the value of integrating acceptance skills training into stress-reduction interventions.&quot;,&quot;issue&quot;:&quot;8&quot;,&quot;volume&quot;:&quot;38&quot;,&quot;container-title-short&quot;:&quot;&quot;},&quot;isTemporary&quot;:false}]},{&quot;citationID&quot;:&quot;MENDELEY_CITATION_2b8cd728-4db7-49e7-9573-7871a16c0ec7&quot;,&quot;properties&quot;:{&quot;noteIndex&quot;:0},&quot;isEdited&quot;:false,&quot;manualOverride&quot;:{&quot;isManuallyOverridden&quot;:true,&quot;citeprocText&quot;:&quot;(Tang et al., 2015)&quot;,&quot;manualOverrideText&quot;:&quot;Tang et al. (2015)&quot;},&quot;citationTag&quot;:&quot;MENDELEY_CITATION_v3_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&quot;,&quot;citationItems&quot;:[{&quot;id&quot;:&quot;99d954d4-8026-381b-868b-12b155c51bc8&quot;,&quot;itemData&quot;:{&quot;type&quot;:&quot;article-journal&quot;,&quot;id&quot;:&quot;99d954d4-8026-381b-868b-12b155c51bc8&quot;,&quot;title&quot;:&quot;The neuroscience of mindfulness meditation&quot;,&quot;author&quot;:[{&quot;family&quot;:&quot;Tang&quot;,&quot;given&quot;:&quot;Yi-Yuan&quot;,&quot;parse-names&quot;:false,&quot;dropping-particle&quot;:&quot;&quot;,&quot;non-dropping-particle&quot;:&quot;&quot;},{&quot;family&quot;:&quot;Hölzel&quot;,&quot;given&quot;:&quot;Britta K.&quot;,&quot;parse-names&quot;:false,&quot;dropping-particle&quot;:&quot;&quot;,&quot;non-dropping-particle&quot;:&quot;&quot;},{&quot;family&quot;:&quot;Posner&quot;,&quot;given&quot;:&quot;Michael I.&quot;,&quot;parse-names&quot;:false,&quot;dropping-particle&quot;:&quot;&quot;,&quot;non-dropping-particle&quot;:&quot;&quot;}],&quot;container-title&quot;:&quot;Nature Reviews Neuroscience&quot;,&quot;DOI&quot;:&quot;10.1038/nrn3916&quot;,&quot;ISSN&quot;:&quot;1471-003X&quot;,&quot;issued&quot;:{&quot;date-parts&quot;:[[2015,4,18]]},&quot;page&quot;:&quot;213-225&quot;,&quot;abstract&quot;:&quot;Key Points It is proposed that the mechanism through which mindfulness meditation exerts its effects is a process of enhanced self-regulation, including attention control, emotion regulation and self-awareness. Research on mindfulness meditation faces a number of important challenges in study design that limit the interpretation of existing studies. A number of changes in brain structure have been related to mindfulness meditation. Mindfulness practice enhances attention. The anterior cingulate cortex is the region associated with attention in which changes in activity and/or structure in response to mindfulness meditation are most consistently reported. Mindfulness practice improves emotion regulation and reduces stress. Fronto-limbic networks involved in these processes show various patterns of engagement by mindfulness meditation. Meditation practice has the potential to affect self-referential processing and improve present-moment awareness. The default mode networks — including the midline prefrontal cortex and posterior cingulate cortex, which support self-awareness — could be altered following mindfulness training. Mindfulness meditation has potential for the treatment of clinical disorders and might facilitate the cultivation of a healthy mind and increased well-being. Future research into mindfulness meditation should use randomized and actively controlled longitudinal studies with large sample sizes to validate previous findings. The effects of mindfulness practice on neural structure and function need to be linked to behavioural performance, such as cognitive, affective and social functioning, in future research. The complex mental state of mindfulness is likely to be supported by the large-scale brain networks; future work should take this into account rather than being restricted to activations in single brain areas. Positive effects of mindfulness-based practices on health and cognitive performance have been reported; however, we know little about the underlying mechanisms. Tang and colleagues outline the challenges of meditation research and consider emerging information about the effects of mindfulness meditation on brain structure and function. Research over the past two decades broadly supports the claim that mindfulness meditation — practiced widely for the reduction of stress and promotion of health — exerts beneficial effects on physical and mental health, and cognitive performance. Recent neuroimaging studies have begun to uncover the brain areas and networks that mediate these positive effects. However, the underlying neural mechanisms remain unclear, and it is apparent that more methodologically rigorous studies are required if we are to gain a full understanding of the neuronal and molecular bases of the changes in the brain that accompany mindfulness meditation.&quot;,&quot;issue&quot;:&quot;4&quot;,&quot;volume&quot;:&quot;16&quot;,&quot;container-title-short&quot;:&quot;Nat. Rev. Neurosci.&quot;},&quot;isTemporary&quot;:false}]},{&quot;citationID&quot;:&quot;MENDELEY_CITATION_961b77bc-6056-48b3-9488-c803702fab2c&quot;,&quot;properties&quot;:{&quot;noteIndex&quot;:0},&quot;isEdited&quot;:false,&quot;manualOverride&quot;:{&quot;isManuallyOverridden&quot;:true,&quot;citeprocText&quot;:&quot;(Fox et al., 2014)&quot;,&quot;manualOverrideText&quot;:&quot;Fox et al. (2014)&quot;},&quot;citationTag&quot;:&quot;MENDELEY_CITATION_v3_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&quot;,&quot;citationItems&quot;:[{&quot;id&quot;:&quot;27cc2847-736a-354d-a3f4-265c18061a0f&quot;,&quot;itemData&quot;:{&quot;type&quot;:&quot;article-journal&quot;,&quot;id&quot;:&quot;27cc2847-736a-354d-a3f4-265c18061a0f&quot;,&quot;title&quot;:&quot;Is meditation associated with altered brain structure? A systematic review and meta-analysis of morphometric neuroimaging in meditation practitioners&quot;,&quot;author&quot;:[{&quot;family&quot;:&quot;Fox&quot;,&quot;given&quot;:&quot;Kieran C.R.&quot;,&quot;parse-names&quot;:false,&quot;dropping-particle&quot;:&quot;&quot;,&quot;non-dropping-particle&quot;:&quot;&quot;},{&quot;family&quot;:&quot;Nijeboer&quot;,&quot;given&quot;:&quot;Savannah&quot;,&quot;parse-names&quot;:false,&quot;dropping-particle&quot;:&quot;&quot;,&quot;non-dropping-particle&quot;:&quot;&quot;},{&quot;family&quot;:&quot;Dixon&quot;,&quot;given&quot;:&quot;Matthew L.&quot;,&quot;parse-names&quot;:false,&quot;dropping-particle&quot;:&quot;&quot;,&quot;non-dropping-particle&quot;:&quot;&quot;},{&quot;family&quot;:&quot;Floman&quot;,&quot;given&quot;:&quot;James L.&quot;,&quot;parse-names&quot;:false,&quot;dropping-particle&quot;:&quot;&quot;,&quot;non-dropping-particle&quot;:&quot;&quot;},{&quot;family&quot;:&quot;Ellamil&quot;,&quot;given&quot;:&quot;Melissa&quot;,&quot;parse-names&quot;:false,&quot;dropping-particle&quot;:&quot;&quot;,&quot;non-dropping-particle&quot;:&quot;&quot;},{&quot;family&quot;:&quot;Rumak&quot;,&quot;given&quot;:&quot;Samuel P.&quot;,&quot;parse-names&quot;:false,&quot;dropping-particle&quot;:&quot;&quot;,&quot;non-dropping-particle&quot;:&quot;&quot;},{&quot;family&quot;:&quot;Sedlmeier&quot;,&quot;given&quot;:&quot;Peter&quot;,&quot;parse-names&quot;:false,&quot;dropping-particle&quot;:&quot;&quot;,&quot;non-dropping-particle&quot;:&quot;&quot;},{&quot;family&quot;:&quot;Christoff&quot;,&quot;given&quot;:&quot;Kalina&quot;,&quot;parse-names&quot;:false,&quot;dropping-particle&quot;:&quot;&quot;,&quot;non-dropping-particle&quot;:&quot;&quot;}],&quot;container-title&quot;:&quot;Neuroscience &amp; Biobehavioral Reviews&quot;,&quot;container-title-short&quot;:&quot;Neurosci. Biobehav. Rev.&quot;,&quot;DOI&quot;:&quot;10.1016/j.neubiorev.2014.03.016&quot;,&quot;ISSN&quot;:&quot;01497634&quot;,&quot;issued&quot;:{&quot;date-parts&quot;:[[2014,6]]},&quot;page&quot;:&quot;48-73&quot;,&quot;abstract&quot;:&quot;Numerous studies have begun to address how the brain's gray and white matter may be shaped by meditation. This research is yet to be integrated, however, and two fundamental questions remain: Is meditation associated with altered brain structure? If so, what is the magnitude of these differences? To address these questions, we reviewed and meta-analyzed 123 brain morphology differences from 21 neuroimaging studies examining ∼300 meditation practitioners. Anatomical likelihood estimation (ALE) meta-analysis found eight brain regions consistently altered in meditators, including areas key to meta-awareness (frontopolar cortex/BA 10), exteroceptive and interoceptive body awareness (sensory cortices and insula), memory consolidation and reconsolidation (hippocampus), self and emotion regulation (anterior and mid cingulate; orbitofrontal cortex), and intra- and interhemispheric communication (superior longitudinal fasciculus; corpus callosum). Effect size meta-analysis (calculating 132 effect sizes from 16 studies) suggests a global 'medium' effect size (Cohen's d¯=0.46; r¯=.19). Publication bias and methodological limitations are strong concerns, however. Further research using rigorous methods is required to definitively link meditation practice to altered brain morphology.&quot;,&quot;volume&quot;:&quot;43&quot;},&quot;isTemporary&quot;:false}]},{&quot;citationID&quot;:&quot;MENDELEY_CITATION_d5ba086f-0645-45b1-94e0-b7cc136e9557&quot;,&quot;properties&quot;:{&quot;noteIndex&quot;:0},&quot;isEdited&quot;:false,&quot;manualOverride&quot;:{&quot;isManuallyOverridden&quot;:false,&quot;citeprocText&quot;:&quot;(Vøllestad et al., 2012; Zhou et al., 2020)&quot;,&quot;manualOverrideText&quot;:&quot;&quot;},&quot;citationTag&quot;:&quot;MENDELEY_CITATION_v3_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&quot;,&quot;citationItems&quot;:[{&quot;id&quot;:&quot;5cdc8dc2-16ee-370f-b1fd-1f7c8c3f795d&quot;,&quot;itemData&quot;:{&quot;type&quot;:&quot;article-journal&quot;,&quot;id&quot;:&quot;5cdc8dc2-16ee-370f-b1fd-1f7c8c3f795d&quot;,&quot;title&quot;:&quot;Mindfulness‐ and acceptance‐based interventions for anxiety disorders: A systematic review and meta‐analysis&quot;,&quot;author&quot;:[{&quot;family&quot;:&quot;Vøllestad&quot;,&quot;given&quot;:&quot;Jon&quot;,&quot;parse-names&quot;:false,&quot;dropping-particle&quot;:&quot;&quot;,&quot;non-dropping-particle&quot;:&quot;&quot;},{&quot;family&quot;:&quot;Nielsen&quot;,&quot;given&quot;:&quot;Morten Birkeland&quot;,&quot;parse-names&quot;:false,&quot;dropping-particle&quot;:&quot;&quot;,&quot;non-dropping-particle&quot;:&quot;&quot;},{&quot;family&quot;:&quot;Nielsen&quot;,&quot;given&quot;:&quot;Geir Høstmark&quot;,&quot;parse-names&quot;:false,&quot;dropping-particle&quot;:&quot;&quot;,&quot;non-dropping-particle&quot;:&quot;&quot;}],&quot;container-title&quot;:&quot;British Journal of Clinical Psychology&quot;,&quot;DOI&quot;:&quot;10.1111/j.2044-8260.2011.02024.x&quot;,&quot;ISSN&quot;:&quot;0144-6657&quot;,&quot;issued&quot;:{&quot;date-parts&quot;:[[2012,9,9]]},&quot;page&quot;:&quot;239-260&quot;,&quot;abstract&quot;:&quot;&lt;p&gt; &lt;bold&gt;Purpose.&lt;/bold&gt;  Mindfulness‐ and acceptance‐based interventions (MABIs) are receiving increasing attention in the treatment of mental disorders. These interventions might be beneficial for patients with anxiety disorders, but no prior reviews have comprehensively investigated the effects of this family of interventions on clinical samples. The aim of this study was to review and synthesize extant research on MABIs for patients with diagnoses of anxiety disorders. &lt;/p&gt;&quot;,&quot;issue&quot;:&quot;3&quot;,&quot;volume&quot;:&quot;51&quot;,&quot;container-title-short&quot;:&quot;&quot;},&quot;isTemporary&quot;:false},{&quot;id&quot;:&quot;e6c51995-83f0-3815-b096-ccf08e327319&quot;,&quot;itemData&quot;:{&quot;type&quot;:&quot;article-journal&quot;,&quot;id&quot;:&quot;e6c51995-83f0-3815-b096-ccf08e327319&quot;,&quot;title&quot;:&quot;Effects of mindfulness-based stress reduction on anxiety symptoms in young people: A systematic review and meta-analysis&quot;,&quot;author&quot;:[{&quot;family&quot;:&quot;Zhou&quot;,&quot;given&quot;:&quot;Xiang&quot;,&quot;parse-names&quot;:false,&quot;dropping-particle&quot;:&quot;&quot;,&quot;non-dropping-particle&quot;:&quot;&quot;},{&quot;family&quot;:&quot;Guo&quot;,&quot;given&quot;:&quot;Jieyu&quot;,&quot;parse-names&quot;:false,&quot;dropping-particle&quot;:&quot;&quot;,&quot;non-dropping-particle&quot;:&quot;&quot;},{&quot;family&quot;:&quot;Lu&quot;,&quot;given&quot;:&quot;Guangli&quot;,&quot;parse-names&quot;:false,&quot;dropping-particle&quot;:&quot;&quot;,&quot;non-dropping-particle&quot;:&quot;&quot;},{&quot;family&quot;:&quot;Chen&quot;,&quot;given&quot;:&quot;Chaoran&quot;,&quot;parse-names&quot;:false,&quot;dropping-particle&quot;:&quot;&quot;,&quot;non-dropping-particle&quot;:&quot;&quot;},{&quot;family&quot;:&quot;Xie&quot;,&quot;given&quot;:&quot;Zhenxing&quot;,&quot;parse-names&quot;:false,&quot;dropping-particle&quot;:&quot;&quot;,&quot;non-dropping-particle&quot;:&quot;&quot;},{&quot;family&quot;:&quot;Liu&quot;,&quot;given&quot;:&quot;Jiangmin&quot;,&quot;parse-names&quot;:false,&quot;dropping-particle&quot;:&quot;&quot;,&quot;non-dropping-particle&quot;:&quot;&quot;},{&quot;family&quot;:&quot;Zhang&quot;,&quot;given&quot;:&quot;Chuning&quot;,&quot;parse-names&quot;:false,&quot;dropping-particle&quot;:&quot;&quot;,&quot;non-dropping-particle&quot;:&quot;&quot;}],&quot;container-title&quot;:&quot;Psychiatry Research&quot;,&quot;DOI&quot;:&quot;10.1016/j.psychres.2020.113002&quot;,&quot;ISSN&quot;:&quot;01651781&quot;,&quot;issued&quot;:{&quot;date-parts&quot;:[[2020,7]]},&quot;page&quot;:&quot;113002&quot;,&quot;abstract&quot;:&quot;•MBSR significantly reduced anxiety symptoms at post treatment.•The effect of MBSR on anxiety symptoms in young people may be affected by intervention duration.•The effects of long-term intervention and follow-up in young people need further investigation. In this study, we evaluated the efficacy of mindfulness-based stress reduction (MBSR) for young people with anxiety symptoms. We used many databases, including PubMed, PsycINFO, Web of Science, EMBASE, CINAHL and Cochrane Library (from inception to May 2019). We included randomized controlled trials (RCTs) comparing MBSR with various control conditions, including didactic lecture course, health education, treatment as usual, didactic seminar and cognitive behavioral program in young people with anxiety symptoms. Finally, we selected fourteen studies comprising 1489 participants comparing with control conditions. The meta-analysis suggested that MBSR significantly reduced anxiety symptoms compared to control conditions at post-treatment (Standardized Mean Difference, SMD = –0.14, 95% CI –0.24 to –0.04). However, the effect of MBSR on anxiety symptoms in young people may be affected by different intervention duration, especially the significance in a short-term intervention (less than 8 weeks). In addition, the meta-analysis indicated publication bias for anxiety symptoms. Using the trim-and-fill method, we found the adjusted standardized mean difference, which indicated that MBSR was still significantly superior to the other control conditions. The sensitivity analysis showed that the result was reliable. Current evidence indicates MBSR has superior efficacy compared with control conditions in treating young people with anxiety symptoms. Based on this, we suggest there is a significant effect of MBSR on young people with anxiety symptoms, especially the effects of long-term intervention for future studies.&quot;,&quot;volume&quot;:&quot;289&quot;,&quot;container-title-short&quot;:&quot;Psychiatry Res.&quot;},&quot;isTemporary&quot;:false}]},{&quot;citationID&quot;:&quot;MENDELEY_CITATION_3bcdc65c-febb-46d6-8f45-92b4d34a675a&quot;,&quot;properties&quot;:{&quot;noteIndex&quot;:0},&quot;isEdited&quot;:false,&quot;manualOverride&quot;:{&quot;isManuallyOverridden&quot;:true,&quot;citeprocText&quot;:&quot;(Chin et al., 2019; Lindsay, Chin, et al., 2018; Mora et al., 2024)&quot;,&quot;manualOverrideText&quot;:&quot;(Lindsay et al., 2018; Chin et al., 2019; Mora et al., 2024)&quot;},&quot;citationTag&quot;:&quot;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&quot;,&quot;citationItems&quot;:[{&quot;id&quot;:&quot;e2e31ad7-f8a9-3cee-9d79-3ab13974091e&quot;,&quot;itemData&quot;:{&quot;type&quot;:&quot;article-journal&quot;,&quot;id&quot;:&quot;e2e31ad7-f8a9-3cee-9d79-3ab13974091e&quot;,&quot;title&quot;:&quot;Speaking anxiety and task complexity effects on second language speech&quot;,&quot;author&quot;:[{&quot;family&quot;:&quot;Mora&quot;,&quot;given&quot;:&quot;Joan C.&quot;,&quot;parse-names&quot;:false,&quot;dropping-particle&quot;:&quot;&quot;,&quot;non-dropping-particle&quot;:&quot;&quot;},{&quot;family&quot;:&quot;Mora‐Plaza&quot;,&quot;given&quot;:&quot;Ingrid&quot;,&quot;parse-names&quot;:false,&quot;dropping-particle&quot;:&quot;&quot;,&quot;non-dropping-particle&quot;:&quot;&quot;},{&quot;family&quot;:&quot;Bermejo Miranda&quot;,&quot;given&quot;:&quot;Gonzalo&quot;,&quot;parse-names&quot;:false,&quot;dropping-particle&quot;:&quot;&quot;,&quot;non-dropping-particle&quot;:&quot;&quot;}],&quot;container-title&quot;:&quot;International Journal of Applied Linguistics&quot;,&quot;DOI&quot;:&quot;10.1111/ijal.12494&quot;,&quot;ISSN&quot;:&quot;0802-6106&quot;,&quot;issued&quot;:{&quot;date-parts&quot;:[[2024,2,28]]},&quot;page&quot;:&quot;292-315&quot;,&quot;abstract&quot;:&quot;&lt;p&gt;The association between speaking anxiety and L2 speech production, including L2 pronunciation, remains largely under‐researched, especially in relation to task complexity. The present study investigates the effect of task complexity on speaking anxiety and their impact on specific dimensions of L2 speech production: speaking fluency (speed, breakdown, and repair) and accuracy (grammar, lexis and pronunciation); and global assessments of L2 speaking performance: accentedness and comprehensibility. Forty‐two Spanish learners of English performed simple and complex versions of a monologic oral narrative task. The results indicated that task complexity affected learners’ anxiety levels and was detrimental to their L2 speaking fluency, pronunciation accuracy, and accentedness. Moreover, higher self‐perceived anxiety was associated with lower breakdown fluency and less lexico‐grammatical accuracy. Last, once the contributions of L2 proficiency and working memory were controlled for, anxiety accounted for a significant 13%–15% of variance in breakdown fluency.&lt;/p&gt;&quot;,&quot;issue&quot;:&quot;1&quot;,&quot;volume&quot;:&quot;34&quot;,&quot;container-title-short&quot;:&quot;&quot;},&quot;isTemporary&quot;:false},{&quot;id&quot;:&quot;1e635dec-0114-33ab-bc76-0e100c895fc2&quot;,&quot;itemData&quot;:{&quot;type&quot;:&quot;article-journal&quot;,&quot;id&quot;:&quot;1e635dec-0114-33ab-bc76-0e100c895fc2&quot;,&quot;title&quot;:&quot;How mindfulness training promotes positive emotions: Dismantling acceptance skills training in two randomized controlled trials.&quot;,&quot;author&quot;:[{&quot;family&quot;:&quot;Lindsay&quot;,&quot;given&quot;:&quot;Emily K.&quot;,&quot;parse-names&quot;:false,&quot;dropping-particle&quot;:&quot;&quot;,&quot;non-dropping-particle&quot;:&quot;&quot;},{&quot;family&quot;:&quot;Chin&quot;,&quot;given&quot;:&quot;Brian&quot;,&quot;parse-names&quot;:false,&quot;dropping-particle&quot;:&quot;&quot;,&quot;non-dropping-particle&quot;:&quot;&quot;},{&quot;family&quot;:&quot;Greco&quot;,&quot;given&quot;:&quot;Carol M.&quot;,&quot;parse-names&quot;:false,&quot;dropping-particle&quot;:&quot;&quot;,&quot;non-dropping-particle&quot;:&quot;&quot;},{&quot;family&quot;:&quot;Young&quot;,&quot;given&quot;:&quot;Shinzen&quot;,&quot;parse-names&quot;:false,&quot;dropping-particle&quot;:&quot;&quot;,&quot;non-dropping-particle&quot;:&quot;&quot;},{&quot;family&quot;:&quot;Brown&quot;,&quot;given&quot;:&quot;Kirk W.&quot;,&quot;parse-names&quot;:false,&quot;dropping-particle&quot;:&quot;&quot;,&quot;non-dropping-particle&quot;:&quot;&quot;},{&quot;family&quot;:&quot;Wright&quot;,&quot;given&quot;:&quot;Aidan G. C.&quot;,&quot;parse-names&quot;:false,&quot;dropping-particle&quot;:&quot;&quot;,&quot;non-dropping-particle&quot;:&quot;&quot;},{&quot;family&quot;:&quot;Smyth&quot;,&quot;given&quot;:&quot;Joshua M.&quot;,&quot;parse-names&quot;:false,&quot;dropping-particle&quot;:&quot;&quot;,&quot;non-dropping-particle&quot;:&quot;&quot;},{&quot;family&quot;:&quot;Burkett&quot;,&quot;given&quot;:&quot;Deanna&quot;,&quot;parse-names&quot;:false,&quot;dropping-particle&quot;:&quot;&quot;,&quot;non-dropping-particle&quot;:&quot;&quot;},{&quot;family&quot;:&quot;Creswell&quot;,&quot;given&quot;:&quot;J. David&quot;,&quot;parse-names&quot;:false,&quot;dropping-particle&quot;:&quot;&quot;,&quot;non-dropping-particle&quot;:&quot;&quot;}],&quot;container-title&quot;:&quot;Journal of Personality and Social Psychology&quot;,&quot;container-title-short&quot;:&quot;J. Pers. Soc. Psychol.&quot;,&quot;DOI&quot;:&quot;10.1037/pspa0000134&quot;,&quot;ISSN&quot;:&quot;1939-1315&quot;,&quot;issued&quot;:{&quot;date-parts&quot;:[[2018,12]]},&quot;page&quot;:&quot;944-973&quot;,&quot;abstract&quot;:&quot;Mindfulness meditation interventions-which train skills in monitoring present-moment experiences with a lens of acceptance-have shown promise for increasing positive emotions. Using a theory-based approach, we hypothesized that learning acceptance skills in mindfulness interventions helps people notice more positive experiences in daily life, and tested whether removing acceptance training from mindfulness interventions would eliminate intervention-related boosts in positive affect. In 2 randomized controlled trials (RCTs) of stressed community adults, mindfulness skills were dismantled into 2 structurally equivalent interventions: (a) training in both monitoring and acceptance (Monitor + Accept) and (b) training in monitoring only (Monitor Only) without acceptance training. Study 1 tested 8-week group-based Monitor + Accept and Monitor Only interventions compared with a no treatment control group. Study 2 tested 2-week smartphone-based Monitor + Accept and Monitor Only interventions compared with an active control training. In both studies, end-of-day and momentary positive affect and negative affect were measured in daily life for 3 days pre- and post-intervention using ambulatory assessments. As predicted, across 2 RCTs, Monitor + Accept training increased positive affect compared with both Monitor Only and control groups. In Study 1, this effect was observed in end-of-day positive affect. In Study 2, this effect was found in both end-of-day and momentary positive affect outcomes. In contrast, all active interventions in Studies 1 and 2 decreased negative affect. These studies provide the first experimental evidence that developing an orientation of acceptance toward present-moment experiences is a central mechanism of mindfulness interventions for boosting positive emotions in daily life.\n&quot;,&quot;issue&quot;:&quot;6&quot;,&quot;volume&quot;:&quot;115&quot;},&quot;isTemporary&quot;:false},{&quot;id&quot;:&quot;74262b7c-9938-3cfc-b775-bc813c6825ca&quot;,&quot;itemData&quot;:{&quot;type&quot;:&quot;article-journal&quot;,&quot;id&quot;:&quot;74262b7c-9938-3cfc-b775-bc813c6825ca&quot;,&quot;title&quot;:&quot;Psychological mechanisms driving stress resilience in mindfulness training: A randomized controlled trial.&quot;,&quot;author&quot;:[{&quot;family&quot;:&quot;Chin&quot;,&quot;given&quot;:&quot;Brian&quot;,&quot;parse-names&quot;:false,&quot;dropping-particle&quot;:&quot;&quot;,&quot;non-dropping-particle&quot;:&quot;&quot;},{&quot;family&quot;:&quot;Lindsay&quot;,&quot;given&quot;:&quot;Emily K.&quot;,&quot;parse-names&quot;:false,&quot;dropping-particle&quot;:&quot;&quot;,&quot;non-dropping-particle&quot;:&quot;&quot;},{&quot;family&quot;:&quot;Greco&quot;,&quot;given&quot;:&quot;Carol M.&quot;,&quot;parse-names&quot;:false,&quot;dropping-particle&quot;:&quot;&quot;,&quot;non-dropping-particle&quot;:&quot;&quot;},{&quot;family&quot;:&quot;Brown&quot;,&quot;given&quot;:&quot;Kirk Warren&quot;,&quot;parse-names&quot;:false,&quot;dropping-particle&quot;:&quot;&quot;,&quot;non-dropping-particle&quot;:&quot;&quot;},{&quot;family&quot;:&quot;Smyth&quot;,&quot;given&quot;:&quot;Joshua M.&quot;,&quot;parse-names&quot;:false,&quot;dropping-particle&quot;:&quot;&quot;,&quot;non-dropping-particle&quot;:&quot;&quot;},{&quot;family&quot;:&quot;Wright&quot;,&quot;given&quot;:&quot;Aidan G. C.&quot;,&quot;parse-names&quot;:false,&quot;dropping-particle&quot;:&quot;&quot;,&quot;non-dropping-particle&quot;:&quot;&quot;},{&quot;family&quot;:&quot;Creswell&quot;,&quot;given&quot;:&quot;J. David&quot;,&quot;parse-names&quot;:false,&quot;dropping-particle&quot;:&quot;&quot;,&quot;non-dropping-particle&quot;:&quot;&quot;}],&quot;container-title&quot;:&quot;Health Psychology&quot;,&quot;DOI&quot;:&quot;10.1037/hea0000763&quot;,&quot;ISSN&quot;:&quot;1930-7810&quot;,&quot;issued&quot;:{&quot;date-parts&quot;:[[2019,8]]},&quot;page&quot;:&quot;759-768&quot;,&quot;abstract&quot;:&quot;Objective: Mindfulness interventions have been shown to reduce stress; however, the mechanisms driving stress resilience effects are not known. Mindfulness interventions aim to teach individuals how to: (a) use attention to monitor present moment experiences; with (b) an attitude of acceptance and equanimity. A randomized controlled dismantling trial (RCT) was conducted to test the prediction that the removal of acceptance skills training would eliminate stress-reduction benefits of a mindfulness intervention. Method: This preregistered RCT randomly assigned stressed community adults to 1 of 3 conditions: (a) Monitor and Accept (MA) mindfulness training, a standard 8-week Mindfulness-Based Stress Reduction (MBSR) intervention that provided explicit instruction in developing both monitoring and acceptance skills; (b) Monitor Only (MO) mindfulness training, a well-matched 8-week MBSR intervention that taught monitoring skills only; or (c) No Treatment (NT) control. Stress and nonjudgment were measured using ecological momentary assessment (EMA) for 3 days at baseline and 3 days at postintervention. Results: Consistent with predictions, MA participants increased in nonjudgment and decreased in both stress ratings and the proportion of assessments that they reported experiencing feelings of stress in daily life, relative to both MO and NT participants. Conclusions: This RCT provides one of the first experimental tests of the mechanisms linking mindfulness interventions with stress resilience. These findings suggest that acceptance skills training may be a necessary active ingredient and support the value of integrating acceptance skills training into stress-reduction interventions.&quot;,&quot;issue&quot;:&quot;8&quot;,&quot;volume&quot;:&quot;38&quot;,&quot;container-title-short&quot;:&quot;&quot;},&quot;isTemporary&quot;:false}]},{&quot;citationID&quot;:&quot;MENDELEY_CITATION_9276c8a0-d4f4-4011-9faa-438c39f292a5&quot;,&quot;properties&quot;:{&quot;noteIndex&quot;:0},&quot;isEdited&quot;:false,&quot;manualOverride&quot;:{&quot;isManuallyOverridden&quot;:false,&quot;citeprocText&quot;:&quot;(Choi et al., 2014; Darling-Hammond et al., 2024)&quot;,&quot;manualOverrideText&quot;:&quot;&quot;},&quot;citationTag&quot;:&quot;MENDELEY_CITATION_v3_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&quot;,&quot;citationItems&quot;:[{&quot;id&quot;:&quot;840f0565-15af-310a-b836-1a39dc3aac40&quot;,&quot;itemData&quot;:{&quot;type&quot;:&quot;article-journal&quot;,&quot;id&quot;:&quot;840f0565-15af-310a-b836-1a39dc3aac40&quot;,&quot;title&quot;:&quot;Effects of the Physical Environment on Cognitive Load and Learning: Towards a New Model of Cognitive Load&quot;,&quot;author&quot;:[{&quot;family&quot;:&quot;Choi&quot;,&quot;given&quot;:&quot;Hwan-Hee&quot;,&quot;parse-names&quot;:false,&quot;dropping-particle&quot;:&quot;&quot;,&quot;non-dropping-particle&quot;:&quot;&quot;},{&quot;family&quot;:&quot;Merriënboer&quot;,&quot;given&quot;:&quot;Jeroen J. G.&quot;,&quot;parse-names&quot;:false,&quot;dropping-particle&quot;:&quot;&quot;,&quot;non-dropping-particle&quot;:&quot;van&quot;},{&quot;family&quot;:&quot;Paas&quot;,&quot;given&quot;:&quot;Fred&quot;,&quot;parse-names&quot;:false,&quot;dropping-particle&quot;:&quot;&quot;,&quot;non-dropping-particle&quot;:&quot;&quot;}],&quot;container-title&quot;:&quot;Educational Psychology Review&quot;,&quot;container-title-short&quot;:&quot;Educ. Psychol. Rev.&quot;,&quot;DOI&quot;:&quot;10.1007/s10648-014-9262-6&quot;,&quot;ISSN&quot;:&quot;1040-726X&quot;,&quot;issued&quot;:{&quot;date-parts&quot;:[[2014,6,3]]},&quot;page&quot;:&quot;225-244&quot;,&quot;abstract&quot;:&quot;Although the theoretical framework of cognitive load theory has acknowledged a role for the learning environment, the specific characteristics of the physical learning environment that could affect cognitive load have never been considered, neither theoretically nor empirically. In this article, we argue that the physical learning environment, and more specifically its effects on cognitive load, can be regarded as a determinant of the effectiveness of instruction. We present an updated version of the cognitive load model of Paas and Van Merriënboer (Educational Psychology Review, 6:351-371, 1994a), in which the physical learning environment is considered a distinct causal factor that can interact with learner characteristics, learning-task characteristics, or a combination of both. Previous research into effects of the physical learning environment on cognitive performance that could inspire new cognitive load research is discussed, and a future research agenda is sketched.&quot;,&quot;issue&quot;:&quot;2&quot;,&quot;volume&quot;:&quot;26&quot;},&quot;isTemporary&quot;:false},{&quot;id&quot;:&quot;04faa797-deee-34d3-ba1f-86cca4477677&quot;,&quot;itemData&quot;:{&quot;type&quot;:&quot;article-journal&quot;,&quot;id&quot;:&quot;04faa797-deee-34d3-ba1f-86cca4477677&quot;,&quot;title&quot;:&quot;Educating teachers to enact the science of learning and development&quot;,&quot;author&quot;:[{&quot;family&quot;:&quot;Darling-Hammond&quot;,&quot;given&quot;:&quot;Linda&quot;,&quot;parse-names&quot;:false,&quot;dropping-particle&quot;:&quot;&quot;,&quot;non-dropping-particle&quot;:&quot;&quot;},{&quot;family&quot;:&quot;Schachner&quot;,&quot;given&quot;:&quot;Abby C. W.&quot;,&quot;parse-names&quot;:false,&quot;dropping-particle&quot;:&quot;&quot;,&quot;non-dropping-particle&quot;:&quot;&quot;},{&quot;family&quot;:&quot;Wojcikiewicz&quot;,&quot;given&quot;:&quot;Steven K.&quot;,&quot;parse-names&quot;:false,&quot;dropping-particle&quot;:&quot;&quot;,&quot;non-dropping-particle&quot;:&quot;&quot;},{&quot;family&quot;:&quot;Flook&quot;,&quot;given&quot;:&quot;Lisa&quot;,&quot;parse-names&quot;:false,&quot;dropping-particle&quot;:&quot;&quot;,&quot;non-dropping-particle&quot;:&quot;&quot;}],&quot;container-title&quot;:&quot;Applied Developmental Science&quot;,&quot;container-title-short&quot;:&quot;Appl. Dev. Sci.&quot;,&quot;DOI&quot;:&quot;10.1080/10888691.2022.2130506&quot;,&quot;ISSN&quot;:&quot;1088-8691&quot;,&quot;issued&quot;:{&quot;date-parts&quot;:[[2024,1,2]]},&quot;page&quot;:&quot;1-21&quot;,&quot;abstract&quot;:&quot;Drawing on recent syntheses of the emerging science of learning and development and its implications for school practice, this article examines the kinds of preparation teachers need to enact such practices. We synthesize research on how children learn and develop and research on how effective preparation programs support teachers in developing the knowledge, skills, and dispositions associated with developing the whole child. This includes the \&quot;what\&quot; of teacher preparation - the content educators need to learn about children and their and learning - and the \&quot;how\&quot; of preparation - the strategies for educator learning that can produce deep understanding, critical skills and dispositions, and the capacity to reflect, learn, and continue to improve. Preparing educators to acquire and use these insights holds promise for generating the kinds of education that enable children ultimately to learn independently and thrive.&quot;,&quot;issue&quot;:&quot;1&quot;,&quot;volume&quot;:&quot;28&quot;},&quot;isTemporary&quot;:false}]},{&quot;citationID&quot;:&quot;MENDELEY_CITATION_3c7fe0f1-adda-4a69-a048-1f2dde24eb71&quot;,&quot;properties&quot;:{&quot;noteIndex&quot;:0},&quot;isEdited&quot;:false,&quot;manualOverride&quot;:{&quot;isManuallyOverridden&quot;:true,&quot;citeprocText&quot;:&quot;(Guenther &amp;#38; Vladusich, 2012; Houde &amp;#38; Nagarajan, 2011)&quot;,&quot;manualOverrideText&quot;:&quot;(Houde &amp; Nagarajan, 2011; Guenther &amp; Vladusich, 2012)&quot;},&quot;citationTag&quot;:&quot;MENDELEY_CITATION_v3_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&quot;,&quot;citationItems&quot;:[{&quot;id&quot;:&quot;b8e417fe-c5ec-33a0-b6c4-a1911a459a15&quot;,&quot;itemData&quot;:{&quot;type&quot;:&quot;article-journal&quot;,&quot;id&quot;:&quot;b8e417fe-c5ec-33a0-b6c4-a1911a459a15&quot;,&quot;title&quot;:&quot;A neural theory of speech acquisition and production&quot;,&quot;author&quot;:[{&quot;family&quot;:&quot;Guenther&quot;,&quot;given&quot;:&quot;Frank H.&quot;,&quot;parse-names&quot;:false,&quot;dropping-particle&quot;:&quot;&quot;,&quot;non-dropping-particle&quot;:&quot;&quot;},{&quot;family&quot;:&quot;Vladusich&quot;,&quot;given&quot;:&quot;Tony&quot;,&quot;parse-names&quot;:false,&quot;dropping-particle&quot;:&quot;&quot;,&quot;non-dropping-particle&quot;:&quot;&quot;}],&quot;container-title&quot;:&quot;Journal of Neurolinguistics&quot;,&quot;container-title-short&quot;:&quot;J. Neurolinguistics&quot;,&quot;DOI&quot;:&quot;10.1016/j.jneuroling.2009.08.006&quot;,&quot;ISSN&quot;:&quot;09116044&quot;,&quot;issued&quot;:{&quot;date-parts&quot;:[[2012,9]]},&quot;page&quot;:&quot;408-422&quot;,&quot;abstract&quot;:&quot;This article describes a computational model, called DIVA, that provides a quantitative framework for understanding the roles of various brain regions involved in speech acquisition and production. An overview of the DIVA model is first provided, along with descriptions of the computations performed in the different brain regions represented in the model. Particular focus is given to the model's speech sound map, which provides a link between the sensory representation of a speech sound and the motor program for that sound. Neurons in this map share with “mirror neurons” described in monkey ventral premotor cortex the key property of being active during both production and perception of specific motor actions. As the DIVA model is defined both computationally and anatomically, it is ideal for generating precise predictions concerning speech-related brain activation patterns observed during functional imaging experiments. The DIVA model thus provides a well-defined framework for guiding the interpretation of experimental results related to the putative human speech mirror system.&quot;,&quot;issue&quot;:&quot;5&quot;,&quot;volume&quot;:&quot;25&quot;},&quot;isTemporary&quot;:false},{&quot;id&quot;:&quot;7c878476-8a17-3a27-a142-ce067c1508e2&quot;,&quot;itemData&quot;:{&quot;type&quot;:&quot;article-journal&quot;,&quot;id&quot;:&quot;7c878476-8a17-3a27-a142-ce067c1508e2&quot;,&quot;title&quot;:&quot;Speech Production as State Feedback Control&quot;,&quot;author&quot;:[{&quot;family&quot;:&quot;Houde&quot;,&quot;given&quot;:&quot;John F.&quot;,&quot;parse-names&quot;:false,&quot;dropping-particle&quot;:&quot;&quot;,&quot;non-dropping-particle&quot;:&quot;&quot;},{&quot;family&quot;:&quot;Nagarajan&quot;,&quot;given&quot;:&quot;Srikantan S.&quot;,&quot;parse-names&quot;:false,&quot;dropping-particle&quot;:&quot;&quot;,&quot;non-dropping-particle&quot;:&quot;&quot;}],&quot;container-title&quot;:&quot;Frontiers in Human Neuroscience&quot;,&quot;container-title-short&quot;:&quot;Front. Hum. Neurosci.&quot;,&quot;DOI&quot;:&quot;10.3389/fnhum.2011.00082&quot;,&quot;ISSN&quot;:&quot;1662-5161&quot;,&quot;issued&quot;:{&quot;date-parts&quot;:[[2011]]},&quot;page&quot;:&quot;82-82&quot;,&quot;abstract&quot;:&quot;Spoken language exists because of a remarkable neural process. Inside a speaker's brain, an intended message gives rise to neural signals activating the muscles of the vocal tract. The process is remarkable because these muscles are activated in just the right way that the vocal tract produces sounds a listener understands as the intended message. What is the best approach to understanding the neural substrate of this crucial motor control process? One of the key recent modeling developments in neuroscience has been the use of state feedback control (SFC) theory to explain the role of the CNS in motor control. SFC postulates that the CNS controls motor output by (1) estimating the current dynamic state of the thing (e.g., arm) being controlled, and (2) generating controls based on this estimated state. SFC has successfully predicted a great range of non-speech motor phenomena, but as yet has not received attention in the speech motor control community. Here, we review some of the key characteristics of speech motor control and what they say about the role of the CNS in the process. We then discuss prior efforts to model the role of CNS in speech motor control, and argue that these models have inherent limitations - limitations that are overcome by an SFC model of speech motor control which we describe. We conclude by discussing a plausible neural substrate of our model.&quot;,&quot;volume&quot;:&quot;5&quot;},&quot;isTemporary&quot;:false}]},{&quot;citationID&quot;:&quot;MENDELEY_CITATION_58c785af-047a-4dfc-9f9b-d85d86ed370f&quot;,&quot;properties&quot;:{&quot;noteIndex&quot;:0},&quot;isEdited&quot;:false,&quot;manualOverride&quot;:{&quot;isManuallyOverridden&quot;:true,&quot;citeprocText&quot;:&quot;(Nasir &amp;#38; Ostry, 2008)&quot;,&quot;manualOverrideText&quot;:&quot;Nasir &amp; Ostry (2008)&quot;},&quot;citationTag&quot;:&quot;MENDELEY_CITATION_v3_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&quot;,&quot;citationItems&quot;:[{&quot;id&quot;:&quot;2a88a3b3-1761-3876-8650-acd4c728a626&quot;,&quot;itemData&quot;:{&quot;type&quot;:&quot;article-journal&quot;,&quot;id&quot;:&quot;2a88a3b3-1761-3876-8650-acd4c728a626&quot;,&quot;title&quot;:&quot;Speech motor learning in profoundly deaf adults&quot;,&quot;author&quot;:[{&quot;family&quot;:&quot;Nasir&quot;,&quot;given&quot;:&quot;Sazzad M.&quot;,&quot;parse-names&quot;:false,&quot;dropping-particle&quot;:&quot;&quot;,&quot;non-dropping-particle&quot;:&quot;&quot;},{&quot;family&quot;:&quot;Ostry&quot;,&quot;given&quot;:&quot;David J.&quot;,&quot;parse-names&quot;:false,&quot;dropping-particle&quot;:&quot;&quot;,&quot;non-dropping-particle&quot;:&quot;&quot;}],&quot;container-title&quot;:&quot;Nature Neuroscience&quot;,&quot;container-title-short&quot;:&quot;Nat. Neurosci.&quot;,&quot;accessed&quot;:{&quot;date-parts&quot;:[[2024,5,8]]},&quot;DOI&quot;:&quot;10.1038/NN.2193&quot;,&quot;ISSN&quot;:&quot;10976256&quot;,&quot;PMID&quot;:&quot;18794839&quot;,&quot;issued&quot;:{&quot;date-parts&quot;:[[2008,10]]},&quot;page&quot;:&quot;1217-1222&quot;,&quot;abstract&quot;:&quot;Speech production, like other sensorimotor behaviors, relies on multiple sensory inputs - audition, proprioceptive inputs from muscle spindles and cutaneous inputs from mechanoreceptors in the skin and soft tissues of the vocal tract. However, the capacity for intelligible speech by deaf speakers suggests that somatosensory input alone may contribute to speech motor control and perhaps even to speech learning. We assessed speech motor learning in cochlear implant recipients who were tested with their implants turned off. A robotic device was used to alter somatosensory feedback by displacing the jaw during speech. We found that implant subjects progressively adapted to the mechanical perturbation with training. Moreover, the corrections that we observed were for movement deviations that were exceedingly small, on the order of millimeters, indicating that speakers have precise somatosensory expectations. Speech motor learning is substantially dependent on somatosensory input. © 2008 Nature Publishing Group.&quot;,&quot;issue&quot;:&quot;10&quot;,&quot;volume&quot;:&quot;11&quot;},&quot;isTemporary&quot;:false}]},{&quot;citationID&quot;:&quot;MENDELEY_CITATION_b6fa6a3f-37e8-42c5-8819-b264e80e07a4&quot;,&quot;properties&quot;:{&quot;noteIndex&quot;:0},&quot;isEdited&quot;:false,&quot;manualOverride&quot;:{&quot;isManuallyOverridden&quot;:false,&quot;citeprocText&quot;:&quot;(Kent, 2024)&quot;,&quot;manualOverrideText&quot;:&quot;&quot;},&quot;citationTag&quot;:&quot;MENDELEY_CITATION_v3_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&quot;,&quot;citationItems&quot;:[{&quot;id&quot;:&quot;aa56f3c8-7e0a-324f-a4f1-7e4393c6a2b6&quot;,&quot;itemData&quot;:{&quot;type&quot;:&quot;article-journal&quot;,&quot;id&quot;:&quot;aa56f3c8-7e0a-324f-a4f1-7e4393c6a2b6&quot;,&quot;title&quot;:&quot;The Feel of Speech: Multisystem and Polymodal Somatosensation in Speech Production&quot;,&quot;author&quot;:[{&quot;family&quot;:&quot;Kent&quot;,&quot;given&quot;:&quot;Raymond D.&quot;,&quot;parse-names&quot;:false,&quot;dropping-particle&quot;:&quot;&quot;,&quot;non-dropping-particle&quot;:&quot;&quot;}],&quot;container-title&quot;:&quot;Journal of Speech, Language, and Hearing Research&quot;,&quot;DOI&quot;:&quot;10.1044/2024_JSLHR-23-00575&quot;,&quot;ISSN&quot;:&quot;1092-4388&quot;,&quot;issued&quot;:{&quot;date-parts&quot;:[[2024,5,7]]},&quot;page&quot;:&quot;1424-1460&quot;,&quot;abstract&quot;:&quot;The oral structures such as the tongue and lips have remarkable somatosensory capacities, but understanding the roles of somatosensation in speech production requires a more comprehensive knowledge of somatosensation in the speech production system in its entirety, including the respiratory, laryngeal, and supralaryngeal subsystems. This review was conducted to summarize the system-wide somatosensory information available for speech production. The search was conducted with PubMed/Medline and Google Scholar for articles published until November 2023. Numerous search terms were used in conducting the review, which covered the topics of psychophysics, basic and clinical behavioral research, neuroanatomy, and neuroscience. The current understanding of speech somatosensation rests primarily on the two pillars of psychophysics and neuroscience. The confluence of polymodal afferent streams supports the development, maintenance, and refinement of speech production. Receptors are both canonical and noncanonical, with the latter occurring especially in the muscles innervated by the facial nerve. Somatosensory representation in the cortex is disproportionately large and provides for sensory interactions. Speech somatosensory function is robust over the lifespan, with possible declines in advanced aging. The understanding of somatosensation in speech disorders is largely disconnected from research and theory on speech production. A speech somatoscape is proposed as the generalized, system-wide sensation of speech production, with implications for speech development, speech motor control, and speech disorders.&quot;,&quot;issue&quot;:&quot;5&quot;,&quot;volume&quot;:&quot;67&quot;,&quot;container-title-short&quot;:&quot;&quot;},&quot;isTemporary&quot;:false}]},{&quot;citationID&quot;:&quot;MENDELEY_CITATION_13dee9b3-407b-4970-beb6-f6b0431c2ed0&quot;,&quot;properties&quot;:{&quot;noteIndex&quot;:0},&quot;isEdited&quot;:false,&quot;manualOverride&quot;:{&quot;isManuallyOverridden&quot;:true,&quot;citeprocText&quot;:&quot;(Nip et al., 2023)&quot;,&quot;manualOverrideText&quot;:&quot;Nip et al. (2023)&quot;},&quot;citationTag&quot;:&quot;MENDELEY_CITATION_v3_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&quot;,&quot;citationItems&quot;:[{&quot;id&quot;:&quot;9f4483fc-7b4a-3ee7-bf16-aa1ac9375d51&quot;,&quot;itemData&quot;:{&quot;type&quot;:&quot;article-journal&quot;,&quot;id&quot;:&quot;9f4483fc-7b4a-3ee7-bf16-aa1ac9375d51&quot;,&quot;title&quot;:&quot;Proprioceptive Acuity Influences Speech Motor Control in Healthy Adult Talkers&quot;,&quot;author&quot;:[{&quot;family&quot;:&quot;Nip&quot;,&quot;given&quot;:&quot;Ignatius S. B.&quot;,&quot;parse-names&quot;:false,&quot;dropping-particle&quot;:&quot;&quot;,&quot;non-dropping-particle&quot;:&quot;&quot;},{&quot;family&quot;:&quot;Arias&quot;,&quot;given&quot;:&quot;Carlos R.&quot;,&quot;parse-names&quot;:false,&quot;dropping-particle&quot;:&quot;&quot;,&quot;non-dropping-particle&quot;:&quot;&quot;},{&quot;family&quot;:&quot;Corcoran&quot;,&quot;given&quot;:&quot;Jennise&quot;,&quot;parse-names&quot;:false,&quot;dropping-particle&quot;:&quot;&quot;,&quot;non-dropping-particle&quot;:&quot;&quot;},{&quot;family&quot;:&quot;Ishihara&quot;,&quot;given&quot;:&quot;Nicole&quot;,&quot;parse-names&quot;:false,&quot;dropping-particle&quot;:&quot;&quot;,&quot;non-dropping-particle&quot;:&quot;&quot;},{&quot;family&quot;:&quot;Goble&quot;,&quot;given&quot;:&quot;Daniel J.&quot;,&quot;parse-names&quot;:false,&quot;dropping-particle&quot;:&quot;&quot;,&quot;non-dropping-particle&quot;:&quot;&quot;}],&quot;container-title&quot;:&quot;Journal of Speech, Language, and Hearing Research&quot;,&quot;DOI&quot;:&quot;10.1044/2023_JSLHR-23-00149&quot;,&quot;ISSN&quot;:&quot;1092-4388&quot;,&quot;issued&quot;:{&quot;date-parts&quot;:[[2023,11,9]]},&quot;page&quot;:&quot;4353-4362&quot;,&quot;abstract&quot;:&quot;Somatosensory feedback, including proprioception, is important for speech production. This study evaluates proprioceptive acuity of the tongue using a position-matching task and determining if proprioceptive acuity impacts speech motor control in healthy adult talkers. Twenty-five young adults with no history of speech, language, or hearing disorders had their tongue movements recorded with an electromagnetic articulograph while completing a position-matching task. Participants were also asked to repeat two sentences that differed in the somatosensory feedback obtained. One sentence provided both tactile and proprioceptive feedback, whereas the other primarily provided proprioceptive feedback. Participants ranged in proprioceptive acuity as measured by the position-matching task. Talkers with smaller position-matching errors and, therefore, higher proprioceptive acuity had smaller movements and slower speeds for both sentences. Talkers with lower proprioceptive acuity had reduced speech movement stability for the sentence that primarily provides proprioceptive feedback. Proprioceptive acuity of the tongue can be evaluated using a position-matching task, and acuity is associated with more efficient speech movements and greater speech movement stability, particularly when producing utterances that provide less tactile feedback.&quot;,&quot;issue&quot;:&quot;11&quot;,&quot;volume&quot;:&quot;66&quot;,&quot;container-title-short&quot;:&quot;&quot;},&quot;isTemporary&quot;:false}]},{&quot;citationID&quot;:&quot;MENDELEY_CITATION_ab00cba9-86db-40ac-b93f-172f5fe4f8a3&quot;,&quot;properties&quot;:{&quot;noteIndex&quot;:0},&quot;isEdited&quot;:false,&quot;manualOverride&quot;:{&quot;isManuallyOverridden&quot;:true,&quot;citeprocText&quot;:&quot;(Treves et al., 2019)&quot;,&quot;manualOverrideText&quot;:&quot;Treves et al. (2019)&quot;},&quot;citationTag&quot;:&quot;MENDELEY_CITATION_v3_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&quot;,&quot;citationItems&quot;:[{&quot;id&quot;:&quot;ae8074c0-4f30-3ba8-9d23-3c3574a3d124&quot;,&quot;itemData&quot;:{&quot;type&quot;:&quot;article-journal&quot;,&quot;id&quot;:&quot;ae8074c0-4f30-3ba8-9d23-3c3574a3d124&quot;,&quot;title&quot;:&quot;The relationship between mindfulness and objective measures of body awareness: A meta-analysis&quot;,&quot;author&quot;:[{&quot;family&quot;:&quot;Treves&quot;,&quot;given&quot;:&quot;Isaac N.&quot;,&quot;parse-names&quot;:false,&quot;dropping-particle&quot;:&quot;&quot;,&quot;non-dropping-particle&quot;:&quot;&quot;},{&quot;family&quot;:&quot;Tello&quot;,&quot;given&quot;:&quot;Lawrence Y.&quot;,&quot;parse-names&quot;:false,&quot;dropping-particle&quot;:&quot;&quot;,&quot;non-dropping-particle&quot;:&quot;&quot;},{&quot;family&quot;:&quot;Davidson&quot;,&quot;given&quot;:&quot;Richard J.&quot;,&quot;parse-names&quot;:false,&quot;dropping-particle&quot;:&quot;&quot;,&quot;non-dropping-particle&quot;:&quot;&quot;},{&quot;family&quot;:&quot;Goldberg&quot;,&quot;given&quot;:&quot;Simon B.&quot;,&quot;parse-names&quot;:false,&quot;dropping-particle&quot;:&quot;&quot;,&quot;non-dropping-particle&quot;:&quot;&quot;}],&quot;container-title&quot;:&quot;Scientific Reports&quot;,&quot;DOI&quot;:&quot;10.1038/s41598-019-53978-6&quot;,&quot;ISSN&quot;:&quot;2045-2322&quot;,&quot;issued&quot;:{&quot;date-parts&quot;:[[2019,11,22]]},&quot;page&quot;:&quot;17386&quot;,&quot;abstract&quot;:&quot;&lt;p&gt; Although awareness of bodily sensations is a common mindfulness meditation technique, studies assessing the relationship between mindfulness and body awareness have provided mixed results. The current study sought to meta-analytically examine the relationship between mindfulness operationalized as a dispositional trait or a construct trained through short- (i.e., randomized controlled trials [RCTs]) or long-term mindfulness meditation practice with objective measures of body awareness accuracy. PubMed, Web of Science, PsycINFO, and Scopus were searched. Studies were eligible if they reported the association between mindfulness and body awareness, were published in English, and included adults. Across 15 studies (17 independent samples), a small effect was found linking mindfulness with greater body awareness accuracy ( &lt;italic&gt;g&lt;/italic&gt;  = 0.21 [0.08, 0.34], &lt;italic&gt;N&lt;/italic&gt;  = 879). When separated by study design, only RCTs continued to show a significant relationship ( &lt;italic&gt;g&lt;/italic&gt;  = 0.20, [0.02, 0.38], &lt;italic&gt;k&lt;/italic&gt;  = 7, &lt;italic&gt;n&lt;/italic&gt;  = 505). Heterogeneity of effects was low ( &lt;italic&gt;I&lt;/italic&gt; &lt;sup&gt;2&lt;/sup&gt;  &amp;lt; 25%), although with wide confidence intervals. Effects were not moderated by study quality. Low fail-safe N estimates reduce confidence in the observed effects. Results suggest a small but potentially detectable relationship between mindfulness and body awareness accuracy. Future investigations could examine individual differences in body awareness as a mechanism within mindfulness interventions. &lt;/p&gt;&quot;,&quot;issue&quot;:&quot;1&quot;,&quot;volume&quot;:&quot;9&quot;,&quot;container-title-short&quot;:&quot;Sci. Rep.&quot;},&quot;isTemporary&quot;:false}]},{&quot;citationID&quot;:&quot;MENDELEY_CITATION_c166a049-cf94-494a-ab51-e8324e44d239&quot;,&quot;properties&quot;:{&quot;noteIndex&quot;:0},&quot;isEdited&quot;:false,&quot;manualOverride&quot;:{&quot;isManuallyOverridden&quot;:true,&quot;citeprocText&quot;:&quot;(Mirams et al., 2013)&quot;,&quot;manualOverrideText&quot;:&quot;Mirams et al. (2013)&quot;},&quot;citationTag&quot;:&quot;MENDELEY_CITATION_v3_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&quot;,&quot;citationItems&quot;:[{&quot;id&quot;:&quot;07e0a13d-6f05-327b-9873-682f9c45016a&quot;,&quot;itemData&quot;:{&quot;type&quot;:&quot;article-journal&quot;,&quot;id&quot;:&quot;07e0a13d-6f05-327b-9873-682f9c45016a&quot;,&quot;title&quot;:&quot;Brief body-scan meditation practice improves somatosensory perceptual decision making&quot;,&quot;author&quot;:[{&quot;family&quot;:&quot;Mirams&quot;,&quot;given&quot;:&quot;Laura&quot;,&quot;parse-names&quot;:false,&quot;dropping-particle&quot;:&quot;&quot;,&quot;non-dropping-particle&quot;:&quot;&quot;},{&quot;family&quot;:&quot;Poliakoff&quot;,&quot;given&quot;:&quot;Ellen&quot;,&quot;parse-names&quot;:false,&quot;dropping-particle&quot;:&quot;&quot;,&quot;non-dropping-particle&quot;:&quot;&quot;},{&quot;family&quot;:&quot;Brown&quot;,&quot;given&quot;:&quot;Richard J.&quot;,&quot;parse-names&quot;:false,&quot;dropping-particle&quot;:&quot;&quot;,&quot;non-dropping-particle&quot;:&quot;&quot;},{&quot;family&quot;:&quot;Lloyd&quot;,&quot;given&quot;:&quot;Donna M.&quot;,&quot;parse-names&quot;:false,&quot;dropping-particle&quot;:&quot;&quot;,&quot;non-dropping-particle&quot;:&quot;&quot;}],&quot;container-title&quot;:&quot;Consciousness and Cognition&quot;,&quot;DOI&quot;:&quot;10.1016/j.concog.2012.07.009&quot;,&quot;ISSN&quot;:&quot;10538100&quot;,&quot;issued&quot;:{&quot;date-parts&quot;:[[2013,3]]},&quot;page&quot;:&quot;348-359&quot;,&quot;abstract&quot;:&quot;► We investigated how body-scan meditation practice affects somatic signal detection. ► Meditation increased sensitivity on the somatic signal detection task (SSDT). ► Meditation reduced false alarms (incorrect touch reports) on the SSDT. ► Meditation improves the accuracy of somatosensory perceptual decision making. ► Meditation could potentially benefit patients with medically unexplained symptoms. We have previously found that attention to internal somatic sensations (interoceptive attention) during a heart beat perception task increases the misperception of external touch on a somatic signal detection task (SSDT), during which healthy participants erroneously report feeling near-threshold vibrations presented to their fingertip in the absence of a stimulus. However, it has been suggested that mindful interoceptive attention should result in more accurate somatic perception, due to its non-evaluative and controlled nature. To investigate this possibility, 62 participants completed the SSDT before and after a period of brief body-scan mindfulness meditation training, or a control intervention (listening to a recorded story). The meditation intervention reduced tactile misperception and increased sensitivity during the SSDT. This finding suggests that the perceptual effects of interoceptive attention depend on its particular nature, and raises the possibility that body-scan meditation could reduce the misperception of physical symptoms in individuals with medically unexplained symptoms.&quot;,&quot;issue&quot;:&quot;1&quot;,&quot;volume&quot;:&quot;22&quot;,&quot;container-title-short&quot;:&quot;Conscious. Cogn.&quot;},&quot;isTemporary&quot;:false}]},{&quot;citationID&quot;:&quot;MENDELEY_CITATION_2c5db0e9-6b85-409a-84ac-9c5a1df18dad&quot;,&quot;properties&quot;:{&quot;noteIndex&quot;:0},&quot;isEdited&quot;:false,&quot;manualOverride&quot;:{&quot;isManuallyOverridden&quot;:false,&quot;citeprocText&quot;:&quot;(Guidotti et al., 2023)&quot;,&quot;manualOverrideText&quot;:&quot;&quot;},&quot;citationTag&quot;:&quot;MENDELEY_CITATION_v3_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&quot;,&quot;citationItems&quot;:[{&quot;id&quot;:&quot;47201b8e-632d-3629-bed6-79fb8ea335e7&quot;,&quot;itemData&quot;:{&quot;type&quot;:&quot;article-journal&quot;,&quot;id&quot;:&quot;47201b8e-632d-3629-bed6-79fb8ea335e7&quot;,&quot;title&quot;:&quot;Long-Term and Meditation-Specific Modulations of Brain Connectivity Revealed Through Multivariate Pattern Analysis&quot;,&quot;author&quot;:[{&quot;family&quot;:&quot;Guidotti&quot;,&quot;given&quot;:&quot;Roberto&quot;,&quot;parse-names&quot;:false,&quot;dropping-particle&quot;:&quot;&quot;,&quot;non-dropping-particle&quot;:&quot;&quot;},{&quot;family&quot;:&quot;D’Andrea&quot;,&quot;given&quot;:&quot;Antea&quot;,&quot;parse-names&quot;:false,&quot;dropping-particle&quot;:&quot;&quot;,&quot;non-dropping-particle&quot;:&quot;&quot;},{&quot;family&quot;:&quot;Basti&quot;,&quot;given&quot;:&quot;Alessio&quot;,&quot;parse-names&quot;:false,&quot;dropping-particle&quot;:&quot;&quot;,&quot;non-dropping-particle&quot;:&quot;&quot;},{&quot;family&quot;:&quot;Raffone&quot;,&quot;given&quot;:&quot;Antonino&quot;,&quot;parse-names&quot;:false,&quot;dropping-particle&quot;:&quot;&quot;,&quot;non-dropping-particle&quot;:&quot;&quot;},{&quot;family&quot;:&quot;Pizzella&quot;,&quot;given&quot;:&quot;Vittorio&quot;,&quot;parse-names&quot;:false,&quot;dropping-particle&quot;:&quot;&quot;,&quot;non-dropping-particle&quot;:&quot;&quot;},{&quot;family&quot;:&quot;Marzetti&quot;,&quot;given&quot;:&quot;Laura&quot;,&quot;parse-names&quot;:false,&quot;dropping-particle&quot;:&quot;&quot;,&quot;non-dropping-particle&quot;:&quot;&quot;}],&quot;container-title&quot;:&quot;Brain Topography&quot;,&quot;container-title-short&quot;:&quot;Brain Topogr.&quot;,&quot;DOI&quot;:&quot;10.1007/s10548-023-00950-3&quot;,&quot;ISSN&quot;:&quot;0896-0267&quot;,&quot;issued&quot;:{&quot;date-parts&quot;:[[2023,5,28]]},&quot;page&quot;:&quot;409-418&quot;,&quot;abstract&quot;:&quot;&lt;p&gt;Neuroimaging studies have provided evidence that extensive meditation practice modifies the functional and structural properties of the human brain, such as large-scale brain region interplay. However, it remains unclear how different meditation styles are involved in the modulation of these large-scale brain networks. Here, using machine learning and fMRI functional connectivity, we investigated how focused attention and open monitoring meditation styles impact large-scale brain networks. Specifically, we trained a classifier to predict the meditation style in two groups of subjects: expert Theravada Buddhist monks and novice meditators. We showed that the classifier was able to discriminate the meditation style only in the expert group. Additionally, by inspecting the trained classifier, we observed that the Anterior Salience and the Default Mode networks were relevant for the classification, in line with their theorized involvement in emotion and self-related regulation in meditation. Interestingly, results also highlighted the role of specific couplings between areas crucial for regulating attention and self-awareness as well as areas related to processing and integrating somatosensory information. Finally, we observed a larger involvement of left inter-hemispheric connections in the classification. In conclusion, our work supports the evidence that extensive meditation practice modulates large-scale brain networks, and that the different meditation styles differentially affect connections that subserve style-specific functions.&lt;/p&gt;&quot;,&quot;issue&quot;:&quot;3&quot;,&quot;volume&quot;:&quot;36&quot;},&quot;isTemporary&quot;:false}]},{&quot;citationID&quot;:&quot;MENDELEY_CITATION_820ad5ba-55d0-45fc-a3cc-e39a4d3d078d&quot;,&quot;properties&quot;:{&quot;noteIndex&quot;:0},&quot;isEdited&quot;:false,&quot;manualOverride&quot;:{&quot;isManuallyOverridden&quot;:true,&quot;citeprocText&quot;:&quot;(Treves et al., 2019)&quot;,&quot;manualOverrideText&quot;:&quot;Treves et al. (2019)&quot;},&quot;citationTag&quot;:&quot;MENDELEY_CITATION_v3_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&quot;,&quot;citationItems&quot;:[{&quot;id&quot;:&quot;ae8074c0-4f30-3ba8-9d23-3c3574a3d124&quot;,&quot;itemData&quot;:{&quot;type&quot;:&quot;article-journal&quot;,&quot;id&quot;:&quot;ae8074c0-4f30-3ba8-9d23-3c3574a3d124&quot;,&quot;title&quot;:&quot;The relationship between mindfulness and objective measures of body awareness: A meta-analysis&quot;,&quot;author&quot;:[{&quot;family&quot;:&quot;Treves&quot;,&quot;given&quot;:&quot;Isaac N.&quot;,&quot;parse-names&quot;:false,&quot;dropping-particle&quot;:&quot;&quot;,&quot;non-dropping-particle&quot;:&quot;&quot;},{&quot;family&quot;:&quot;Tello&quot;,&quot;given&quot;:&quot;Lawrence Y.&quot;,&quot;parse-names&quot;:false,&quot;dropping-particle&quot;:&quot;&quot;,&quot;non-dropping-particle&quot;:&quot;&quot;},{&quot;family&quot;:&quot;Davidson&quot;,&quot;given&quot;:&quot;Richard J.&quot;,&quot;parse-names&quot;:false,&quot;dropping-particle&quot;:&quot;&quot;,&quot;non-dropping-particle&quot;:&quot;&quot;},{&quot;family&quot;:&quot;Goldberg&quot;,&quot;given&quot;:&quot;Simon B.&quot;,&quot;parse-names&quot;:false,&quot;dropping-particle&quot;:&quot;&quot;,&quot;non-dropping-particle&quot;:&quot;&quot;}],&quot;container-title&quot;:&quot;Scientific Reports&quot;,&quot;DOI&quot;:&quot;10.1038/s41598-019-53978-6&quot;,&quot;ISSN&quot;:&quot;2045-2322&quot;,&quot;issued&quot;:{&quot;date-parts&quot;:[[2019,11,22]]},&quot;page&quot;:&quot;17386&quot;,&quot;abstract&quot;:&quot;&lt;p&gt; Although awareness of bodily sensations is a common mindfulness meditation technique, studies assessing the relationship between mindfulness and body awareness have provided mixed results. The current study sought to meta-analytically examine the relationship between mindfulness operationalized as a dispositional trait or a construct trained through short- (i.e., randomized controlled trials [RCTs]) or long-term mindfulness meditation practice with objective measures of body awareness accuracy. PubMed, Web of Science, PsycINFO, and Scopus were searched. Studies were eligible if they reported the association between mindfulness and body awareness, were published in English, and included adults. Across 15 studies (17 independent samples), a small effect was found linking mindfulness with greater body awareness accuracy ( &lt;italic&gt;g&lt;/italic&gt;  = 0.21 [0.08, 0.34], &lt;italic&gt;N&lt;/italic&gt;  = 879). When separated by study design, only RCTs continued to show a significant relationship ( &lt;italic&gt;g&lt;/italic&gt;  = 0.20, [0.02, 0.38], &lt;italic&gt;k&lt;/italic&gt;  = 7, &lt;italic&gt;n&lt;/italic&gt;  = 505). Heterogeneity of effects was low ( &lt;italic&gt;I&lt;/italic&gt; &lt;sup&gt;2&lt;/sup&gt;  &amp;lt; 25%), although with wide confidence intervals. Effects were not moderated by study quality. Low fail-safe N estimates reduce confidence in the observed effects. Results suggest a small but potentially detectable relationship between mindfulness and body awareness accuracy. Future investigations could examine individual differences in body awareness as a mechanism within mindfulness interventions. &lt;/p&gt;&quot;,&quot;issue&quot;:&quot;1&quot;,&quot;volume&quot;:&quot;9&quot;,&quot;container-title-short&quot;:&quot;Sci. Rep.&quot;},&quot;isTemporary&quot;:false}]},{&quot;citationID&quot;:&quot;MENDELEY_CITATION_cac9d9be-ff30-437a-bb84-096d557446a9&quot;,&quot;properties&quot;:{&quot;noteIndex&quot;:0},&quot;isEdited&quot;:false,&quot;manualOverride&quot;:{&quot;isManuallyOverridden&quot;:true,&quot;citeprocText&quot;:&quot;(Kerr et al., 2008)&quot;,&quot;manualOverrideText&quot;:&quot;Kerr et al. (2008)&quot;},&quot;citationTag&quot;:&quot;MENDELEY_CITATION_v3_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&quot;,&quot;citationItems&quot;:[{&quot;id&quot;:&quot;244f5b8f-2377-3682-a9b5-899c4e5e77d9&quot;,&quot;itemData&quot;:{&quot;type&quot;:&quot;article-journal&quot;,&quot;id&quot;:&quot;244f5b8f-2377-3682-a9b5-899c4e5e77d9&quot;,&quot;title&quot;:&quot;Tactile acuity in experienced Tai Chi practitioners: evidence for use dependent plasticity as an effect of sensory-attentional training&quot;,&quot;author&quot;:[{&quot;family&quot;:&quot;Kerr&quot;,&quot;given&quot;:&quot;Catherine E.&quot;,&quot;parse-names&quot;:false,&quot;dropping-particle&quot;:&quot;&quot;,&quot;non-dropping-particle&quot;:&quot;&quot;},{&quot;family&quot;:&quot;Shaw&quot;,&quot;given&quot;:&quot;Jessica R.&quot;,&quot;parse-names&quot;:false,&quot;dropping-particle&quot;:&quot;&quot;,&quot;non-dropping-particle&quot;:&quot;&quot;},{&quot;family&quot;:&quot;Wasserman&quot;,&quot;given&quot;:&quot;Rachel H.&quot;,&quot;parse-names&quot;:false,&quot;dropping-particle&quot;:&quot;&quot;,&quot;non-dropping-particle&quot;:&quot;&quot;},{&quot;family&quot;:&quot;Chen&quot;,&quot;given&quot;:&quot;Vanessa W.&quot;,&quot;parse-names&quot;:false,&quot;dropping-particle&quot;:&quot;&quot;,&quot;non-dropping-particle&quot;:&quot;&quot;},{&quot;family&quot;:&quot;Kanojia&quot;,&quot;given&quot;:&quot;Alok&quot;,&quot;parse-names&quot;:false,&quot;dropping-particle&quot;:&quot;&quot;,&quot;non-dropping-particle&quot;:&quot;&quot;},{&quot;family&quot;:&quot;Bayer&quot;,&quot;given&quot;:&quot;Thomas&quot;,&quot;parse-names&quot;:false,&quot;dropping-particle&quot;:&quot;&quot;,&quot;non-dropping-particle&quot;:&quot;&quot;},{&quot;family&quot;:&quot;Kelley&quot;,&quot;given&quot;:&quot;John M.&quot;,&quot;parse-names&quot;:false,&quot;dropping-particle&quot;:&quot;&quot;,&quot;non-dropping-particle&quot;:&quot;&quot;}],&quot;container-title&quot;:&quot;Experimental Brain Research&quot;,&quot;DOI&quot;:&quot;10.1007/s00221-008-1409-6&quot;,&quot;ISSN&quot;:&quot;0014-4819&quot;,&quot;issued&quot;:{&quot;date-parts&quot;:[[2008,6,30]]},&quot;page&quot;:&quot;317-322&quot;,&quot;abstract&quot;:&quot;The scientific discovery of novel training paradigms has yielded better understanding of basic mechanisms underlying cortical plasticity, learning and development. This study is a first step in evaluating Tai Chi (TC), the Chinese slow-motion meditative exercise, as a training paradigm that, while not engaging in direct tactile stimulus training, elicits enhanced tactile acuity in long-term practitioners. The rationale for this study comes from the fact that, unlike previously studied direct-touch tactile training paradigms, TC practitioners focus specific mental attention on the body’s extremities including the fingertips and hands as they perform their slow routine. To determine whether TC is associated with enhanced tactile acuity, experienced adult TC practitioners were recruited and compared to age–gender matched controls. A blinded assessor used a validated method (Van Boven et al. in Neurology 54(12): 2230–2236, 2000 ) to compare TC practitioners’ and controls’ ability to discriminate between two different orientations (parallel and horizontal) across different grating widths at the fingertip. Study results showed that TC practitioners’ tactile spatial acuity was superior to that of the matched controls ( P  &lt; 0.04). There was a trend showing TC may have an enhanced effect on older practitioners ( P  &lt; 0.066), suggesting that TC may slow age related decline in this measure. To the best of our knowledge, this is the first study to evaluate a long-term attentional practice’s effects on a perceptual measure. Longitudinal studies are needed to examine whether TC initiates or is merely correlated with perceptual changes and whether it elicits long-term plasticity in primary sensory cortical maps. Further studies should also assess whether related somatosensory attentional practices (such as Yoga, mindfulness meditation and Qigong) achieve similar effects.\nPublisher\nBerlin/Heidelberg: Springer-Verlag&quot;,&quot;issue&quot;:&quot;2&quot;,&quot;volume&quot;:&quot;188&quot;,&quot;container-title-short&quot;:&quot;Exp. Brain Res.&quot;},&quot;isTemporary&quot;:false}]},{&quot;citationID&quot;:&quot;MENDELEY_CITATION_e7602d77-45e7-4d88-ac28-40561fff0897&quot;,&quot;properties&quot;:{&quot;noteIndex&quot;:0},&quot;isEdited&quot;:false,&quot;manualOverride&quot;:{&quot;isManuallyOverridden&quot;:false,&quot;citeprocText&quot;:&quot;(Mirams et al., 2013)&quot;,&quot;manualOverrideText&quot;:&quot;&quot;},&quot;citationTag&quot;:&quot;MENDELEY_CITATION_v3_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&quot;,&quot;citationItems&quot;:[{&quot;id&quot;:&quot;07e0a13d-6f05-327b-9873-682f9c45016a&quot;,&quot;itemData&quot;:{&quot;type&quot;:&quot;article-journal&quot;,&quot;id&quot;:&quot;07e0a13d-6f05-327b-9873-682f9c45016a&quot;,&quot;title&quot;:&quot;Brief body-scan meditation practice improves somatosensory perceptual decision making&quot;,&quot;author&quot;:[{&quot;family&quot;:&quot;Mirams&quot;,&quot;given&quot;:&quot;Laura&quot;,&quot;parse-names&quot;:false,&quot;dropping-particle&quot;:&quot;&quot;,&quot;non-dropping-particle&quot;:&quot;&quot;},{&quot;family&quot;:&quot;Poliakoff&quot;,&quot;given&quot;:&quot;Ellen&quot;,&quot;parse-names&quot;:false,&quot;dropping-particle&quot;:&quot;&quot;,&quot;non-dropping-particle&quot;:&quot;&quot;},{&quot;family&quot;:&quot;Brown&quot;,&quot;given&quot;:&quot;Richard J.&quot;,&quot;parse-names&quot;:false,&quot;dropping-particle&quot;:&quot;&quot;,&quot;non-dropping-particle&quot;:&quot;&quot;},{&quot;family&quot;:&quot;Lloyd&quot;,&quot;given&quot;:&quot;Donna M.&quot;,&quot;parse-names&quot;:false,&quot;dropping-particle&quot;:&quot;&quot;,&quot;non-dropping-particle&quot;:&quot;&quot;}],&quot;container-title&quot;:&quot;Consciousness and Cognition&quot;,&quot;container-title-short&quot;:&quot;Conscious. Cogn.&quot;,&quot;DOI&quot;:&quot;10.1016/j.concog.2012.07.009&quot;,&quot;ISSN&quot;:&quot;10538100&quot;,&quot;issued&quot;:{&quot;date-parts&quot;:[[2013,3]]},&quot;page&quot;:&quot;348-359&quot;,&quot;abstract&quot;:&quot;► We investigated how body-scan meditation practice affects somatic signal detection. ► Meditation increased sensitivity on the somatic signal detection task (SSDT). ► Meditation reduced false alarms (incorrect touch reports) on the SSDT. ► Meditation improves the accuracy of somatosensory perceptual decision making. ► Meditation could potentially benefit patients with medically unexplained symptoms. We have previously found that attention to internal somatic sensations (interoceptive attention) during a heart beat perception task increases the misperception of external touch on a somatic signal detection task (SSDT), during which healthy participants erroneously report feeling near-threshold vibrations presented to their fingertip in the absence of a stimulus. However, it has been suggested that mindful interoceptive attention should result in more accurate somatic perception, due to its non-evaluative and controlled nature. To investigate this possibility, 62 participants completed the SSDT before and after a period of brief body-scan mindfulness meditation training, or a control intervention (listening to a recorded story). The meditation intervention reduced tactile misperception and increased sensitivity during the SSDT. This finding suggests that the perceptual effects of interoceptive attention depend on its particular nature, and raises the possibility that body-scan meditation could reduce the misperception of physical symptoms in individuals with medically unexplained symptoms.&quot;,&quot;issue&quot;:&quot;1&quot;,&quot;volume&quot;:&quot;22&quot;},&quot;isTemporary&quot;:false}]},{&quot;citationID&quot;:&quot;MENDELEY_CITATION_e5a3d609-beea-4a72-aaac-b2940964b39f&quot;,&quot;properties&quot;:{&quot;noteIndex&quot;:0},&quot;isEdited&quot;:false,&quot;manualOverride&quot;:{&quot;isManuallyOverridden&quot;:false,&quot;citeprocText&quot;:&quot;(Headspace, 2026)&quot;,&quot;manualOverrideText&quot;:&quot;&quot;},&quot;citationTag&quot;:&quot;MENDELEY_CITATION_v3_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&quot;,&quot;citationItems&quot;:[{&quot;id&quot;:&quot;56b35f0a-13a9-3af7-938d-8d7a48f15dad&quot;,&quot;itemData&quot;:{&quot;type&quot;:&quot;webpage&quot;,&quot;id&quot;:&quot;56b35f0a-13a9-3af7-938d-8d7a48f15dad&quot;,&quot;title&quot;:&quot;Headspace Meditate Sleep Relax&quot;,&quot;author&quot;:[{&quot;family&quot;:&quot;Headspace&quot;,&quot;given&quot;:&quot;&quot;,&quot;parse-names&quot;:false,&quot;dropping-particle&quot;:&quot;&quot;,&quot;non-dropping-particle&quot;:&quot;&quot;}],&quot;container-title&quot;:&quot;[mobile app]&quot;,&quot;accessed&quot;:{&quot;date-parts&quot;:[[2026,4,20]]},&quot;URL&quot;:&quot;Google Play&quot;,&quot;issued&quot;:{&quot;date-parts&quot;:[[2026]]},&quot;container-title-short&quot;:&quot;&quot;},&quot;isTemporary&quot;:false}]},{&quot;citationID&quot;:&quot;MENDELEY_CITATION_9c314d87-a6e2-4192-8ddc-35e169fb8259&quot;,&quot;properties&quot;:{&quot;noteIndex&quot;:0},&quot;isEdited&quot;:false,&quot;manualOverride&quot;:{&quot;isManuallyOverridden&quot;:true,&quot;citeprocText&quot;:&quot;(Chin et al., 2019, 2021; Lindsay, Young, et al., 2018)&quot;,&quot;manualOverrideText&quot;:&quot;(Lindsay et al., 2018; Chin et al., 2019, 2021)&quot;},&quot;citationTag&quot;:&quot;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&quot;,&quot;citationItems&quot;:[{&quot;id&quot;:&quot;e8077264-a97a-3789-8e4a-1822dd9bcc9b&quot;,&quot;itemData&quot;:{&quot;type&quot;:&quot;article-journal&quot;,&quot;id&quot;:&quot;e8077264-a97a-3789-8e4a-1822dd9bcc9b&quot;,&quot;title&quot;:&quot;Acceptance lowers stress reactivity: Dismantling mindfulness training in a randomized controlled trial&quot;,&quot;author&quot;:[{&quot;family&quot;:&quot;Lindsay&quot;,&quot;given&quot;:&quot;Emily K.&quot;,&quot;parse-names&quot;:false,&quot;dropping-particle&quot;:&quot;&quot;,&quot;non-dropping-particle&quot;:&quot;&quot;},{&quot;family&quot;:&quot;Young&quot;,&quot;given&quot;:&quot;Shinzen&quot;,&quot;parse-names&quot;:false,&quot;dropping-particle&quot;:&quot;&quot;,&quot;non-dropping-particle&quot;:&quot;&quot;},{&quot;family&quot;:&quot;Smyth&quot;,&quot;given&quot;:&quot;Joshua M.&quot;,&quot;parse-names&quot;:false,&quot;dropping-particle&quot;:&quot;&quot;,&quot;non-dropping-particle&quot;:&quot;&quot;},{&quot;family&quot;:&quot;Brown&quot;,&quot;given&quot;:&quot;Kirk Warren&quot;,&quot;parse-names&quot;:false,&quot;dropping-particle&quot;:&quot;&quot;,&quot;non-dropping-particle&quot;:&quot;&quot;},{&quot;family&quot;:&quot;Creswell&quot;,&quot;given&quot;:&quot;J. David&quot;,&quot;parse-names&quot;:false,&quot;dropping-particle&quot;:&quot;&quot;,&quot;non-dropping-particle&quot;:&quot;&quot;}],&quot;container-title&quot;:&quot;Psychoneuroendocrinology&quot;,&quot;container-title-short&quot;:&quot;Psychoneuroendocrinology&quot;,&quot;DOI&quot;:&quot;10.1016/j.psyneuen.2017.09.015&quot;,&quot;ISSN&quot;:&quot;03064530&quot;,&quot;issued&quot;:{&quot;date-parts&quot;:[[2018,1]]},&quot;page&quot;:&quot;63-73&quot;,&quot;abstract&quot;:&quot;•Mindfulness interventions train one to monitor present experiences with acceptance.•Acceptance is posited as a key mechanism for mindfulness stress reduction effects.•Monitoring and acceptance instructions were dismantled in brief remote trainings.•Monitor+Accept reduced biological stress reactivity vs Monitor Only and control Tx.•Acceptance is a critical mindfulness training component for reducing stress biology. Mindfulness interventions, which train practitioners to monitor their present-moment experience with a lens of acceptance, are known to buffer stress reactivity. Little is known about the active mechanisms driving these effects. We theorize that acceptance is a critical emotion regulation mechanism underlying mindfulness stress reduction effects. In this three-arm parallel trial, mindfulness components were dismantled into three structurally equivalent 15-lesson smartphone-based interventions: (1) training in both monitoring and acceptance (Monitor+Accept), (2) training in monitoring only (Monitor Only), or (3) active control training (Coping control). 153 stressed adults (mean age=32years; 67% female; 53% white, 21.5% black, 21.5% Asian, 4% other race) were randomly assigned to complete one of three interventions. After the intervention, cortisol, blood pressure, and subjective stress reactivity were assessed using a modified Trier Social Stress Test. As predicted, Monitor+Accept training reduced cortisol and systolic blood pressure reactivity compared to Monitor Only and control trainings. Participants in all three conditions reported moderate levels of subjective stress. This study provides the first experimental evidence that brief smartphone mindfulness training can impact stress biology, and that acceptance training drives these effects. We discuss implications for basic and applied research in contemplative science, emotion regulation, stress and coping, health, and clinical interventions.&quot;,&quot;volume&quot;:&quot;87&quot;},&quot;isTemporary&quot;:false},{&quot;id&quot;:&quot;6887deb2-eacc-30bf-8aea-ed1e7bcca19e&quot;,&quot;itemData&quot;:{&quot;type&quot;:&quot;article-journal&quot;,&quot;id&quot;:&quot;6887deb2-eacc-30bf-8aea-ed1e7bcca19e&quot;,&quot;title&quot;:&quot;Mindfulness interventions improve momentary and trait measures of attentional control: Evidence from a randomized controlled trial.&quot;,&quot;author&quot;:[{&quot;family&quot;:&quot;Chin&quot;,&quot;given&quot;:&quot;Brian&quot;,&quot;parse-names&quot;:false,&quot;dropping-particle&quot;:&quot;&quot;,&quot;non-dropping-particle&quot;:&quot;&quot;},{&quot;family&quot;:&quot;Lindsay&quot;,&quot;given&quot;:&quot;Emily K.&quot;,&quot;parse-names&quot;:false,&quot;dropping-particle&quot;:&quot;&quot;,&quot;non-dropping-particle&quot;:&quot;&quot;},{&quot;family&quot;:&quot;Greco&quot;,&quot;given&quot;:&quot;Carol M.&quot;,&quot;parse-names&quot;:false,&quot;dropping-particle&quot;:&quot;&quot;,&quot;non-dropping-particle&quot;:&quot;&quot;},{&quot;family&quot;:&quot;Brown&quot;,&quot;given&quot;:&quot;Kirk Warren&quot;,&quot;parse-names&quot;:false,&quot;dropping-particle&quot;:&quot;&quot;,&quot;non-dropping-particle&quot;:&quot;&quot;},{&quot;family&quot;:&quot;Smyth&quot;,&quot;given&quot;:&quot;Joshua M.&quot;,&quot;parse-names&quot;:false,&quot;dropping-particle&quot;:&quot;&quot;,&quot;non-dropping-particle&quot;:&quot;&quot;},{&quot;family&quot;:&quot;Wright&quot;,&quot;given&quot;:&quot;Aidan G. C.&quot;,&quot;parse-names&quot;:false,&quot;dropping-particle&quot;:&quot;&quot;,&quot;non-dropping-particle&quot;:&quot;&quot;},{&quot;family&quot;:&quot;Creswell&quot;,&quot;given&quot;:&quot;J. David&quot;,&quot;parse-names&quot;:false,&quot;dropping-particle&quot;:&quot;&quot;,&quot;non-dropping-particle&quot;:&quot;&quot;}],&quot;container-title&quot;:&quot;Journal of Experimental Psychology: General&quot;,&quot;container-title-short&quot;:&quot;J. Exp. Psychol. Gen.&quot;,&quot;DOI&quot;:&quot;10.1037/xge0000969&quot;,&quot;ISSN&quot;:&quot;1939-2222&quot;,&quot;issued&quot;:{&quot;date-parts&quot;:[[2021,4]]},&quot;page&quot;:&quot;686-699&quot;,&quot;abstract&quot;:&quot;Mindfulness interventions have been shown to improve several subcomponents of attention; however, the psychological mechanisms driving these improvements are unknown. Mindfulness interventions train individuals to monitor present moment experiences while adopting an attitude of acceptance toward these experiences. We conducted a theoretically driven randomized controlled trial to test the putative mechanisms of mindfulness training that drive improvements in attentional control. Participants were randomly assigned to 1 of 3 conditions: (a) monitor and accept (MA) training, a standard 8-week mindfulness-based stress reduction (MBSR) intervention that included cultivation of both monitoring and acceptance skills; (b) monitor only (MO) training, a well-matched modified 8-week MBSR-adapted intervention that focused on monitoring skills only; or (c) no treatment (NT) control. Momentary attentional control was measured via ecological momentary assessment for 3 days at baseline and postintervention. Trait attentional control was assessed at baseline and postintervention using traditional self-report. Participants also completed a dichotic listening task to assess sustained attention at baseline and postintervention. We found that MA and MO participants improved in momentary and trait attentional control (but not attention task performance) relative to NT participants. Analyses of indirect effects were consistent with the possibility that increased momentary attentional control partially accounts for MA/MO intervention-related increases in trait attentional control. This randomized controlled trial provides one of the first experimental tests of the mechanisms of mindfulness interventions that drive improvements in attention outcomes. These findings support the notion that present-focused monitoring skills training drives mindfulness intervention-related improvements in momentary attentional control, which in turn fosters greater trait attentional control.&quot;,&quot;issue&quot;:&quot;4&quot;,&quot;volume&quot;:&quot;150&quot;},&quot;isTemporary&quot;:false},{&quot;id&quot;:&quot;74262b7c-9938-3cfc-b775-bc813c6825ca&quot;,&quot;itemData&quot;:{&quot;type&quot;:&quot;article-journal&quot;,&quot;id&quot;:&quot;74262b7c-9938-3cfc-b775-bc813c6825ca&quot;,&quot;title&quot;:&quot;Psychological mechanisms driving stress resilience in mindfulness training: A randomized controlled trial.&quot;,&quot;author&quot;:[{&quot;family&quot;:&quot;Chin&quot;,&quot;given&quot;:&quot;Brian&quot;,&quot;parse-names&quot;:false,&quot;dropping-particle&quot;:&quot;&quot;,&quot;non-dropping-particle&quot;:&quot;&quot;},{&quot;family&quot;:&quot;Lindsay&quot;,&quot;given&quot;:&quot;Emily K.&quot;,&quot;parse-names&quot;:false,&quot;dropping-particle&quot;:&quot;&quot;,&quot;non-dropping-particle&quot;:&quot;&quot;},{&quot;family&quot;:&quot;Greco&quot;,&quot;given&quot;:&quot;Carol M.&quot;,&quot;parse-names&quot;:false,&quot;dropping-particle&quot;:&quot;&quot;,&quot;non-dropping-particle&quot;:&quot;&quot;},{&quot;family&quot;:&quot;Brown&quot;,&quot;given&quot;:&quot;Kirk Warren&quot;,&quot;parse-names&quot;:false,&quot;dropping-particle&quot;:&quot;&quot;,&quot;non-dropping-particle&quot;:&quot;&quot;},{&quot;family&quot;:&quot;Smyth&quot;,&quot;given&quot;:&quot;Joshua M.&quot;,&quot;parse-names&quot;:false,&quot;dropping-particle&quot;:&quot;&quot;,&quot;non-dropping-particle&quot;:&quot;&quot;},{&quot;family&quot;:&quot;Wright&quot;,&quot;given&quot;:&quot;Aidan G. C.&quot;,&quot;parse-names&quot;:false,&quot;dropping-particle&quot;:&quot;&quot;,&quot;non-dropping-particle&quot;:&quot;&quot;},{&quot;family&quot;:&quot;Creswell&quot;,&quot;given&quot;:&quot;J. David&quot;,&quot;parse-names&quot;:false,&quot;dropping-particle&quot;:&quot;&quot;,&quot;non-dropping-particle&quot;:&quot;&quot;}],&quot;container-title&quot;:&quot;Health Psychology&quot;,&quot;DOI&quot;:&quot;10.1037/hea0000763&quot;,&quot;ISSN&quot;:&quot;1930-7810&quot;,&quot;issued&quot;:{&quot;date-parts&quot;:[[2019,8]]},&quot;page&quot;:&quot;759-768&quot;,&quot;abstract&quot;:&quot;Objective: Mindfulness interventions have been shown to reduce stress; however, the mechanisms driving stress resilience effects are not known. Mindfulness interventions aim to teach individuals how to: (a) use attention to monitor present moment experiences; with (b) an attitude of acceptance and equanimity. A randomized controlled dismantling trial (RCT) was conducted to test the prediction that the removal of acceptance skills training would eliminate stress-reduction benefits of a mindfulness intervention. Method: This preregistered RCT randomly assigned stressed community adults to 1 of 3 conditions: (a) Monitor and Accept (MA) mindfulness training, a standard 8-week Mindfulness-Based Stress Reduction (MBSR) intervention that provided explicit instruction in developing both monitoring and acceptance skills; (b) Monitor Only (MO) mindfulness training, a well-matched 8-week MBSR intervention that taught monitoring skills only; or (c) No Treatment (NT) control. Stress and nonjudgment were measured using ecological momentary assessment (EMA) for 3 days at baseline and 3 days at postintervention. Results: Consistent with predictions, MA participants increased in nonjudgment and decreased in both stress ratings and the proportion of assessments that they reported experiencing feelings of stress in daily life, relative to both MO and NT participants. Conclusions: This RCT provides one of the first experimental tests of the mechanisms linking mindfulness interventions with stress resilience. These findings suggest that acceptance skills training may be a necessary active ingredient and support the value of integrating acceptance skills training into stress-reduction interventions.&quot;,&quot;issue&quot;:&quot;8&quot;,&quot;volume&quot;:&quot;38&quot;,&quot;container-title-short&quot;:&quot;&quot;},&quot;isTemporary&quot;:false}]},{&quot;citationID&quot;:&quot;MENDELEY_CITATION_dc135076-111f-40d6-b8a6-13b60b33fcde&quot;,&quot;properties&quot;:{&quot;noteIndex&quot;:0},&quot;isEdited&quot;:false,&quot;manualOverride&quot;:{&quot;isManuallyOverridden&quot;:false,&quot;citeprocText&quot;:&quot;(Treves et al., 2019)&quot;,&quot;manualOverrideText&quot;:&quot;&quot;},&quot;citationTag&quot;:&quot;MENDELEY_CITATION_v3_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&quot;,&quot;citationItems&quot;:[{&quot;id&quot;:&quot;ae8074c0-4f30-3ba8-9d23-3c3574a3d124&quot;,&quot;itemData&quot;:{&quot;type&quot;:&quot;article-journal&quot;,&quot;id&quot;:&quot;ae8074c0-4f30-3ba8-9d23-3c3574a3d124&quot;,&quot;title&quot;:&quot;The relationship between mindfulness and objective measures of body awareness: A meta-analysis&quot;,&quot;author&quot;:[{&quot;family&quot;:&quot;Treves&quot;,&quot;given&quot;:&quot;Isaac N.&quot;,&quot;parse-names&quot;:false,&quot;dropping-particle&quot;:&quot;&quot;,&quot;non-dropping-particle&quot;:&quot;&quot;},{&quot;family&quot;:&quot;Tello&quot;,&quot;given&quot;:&quot;Lawrence Y.&quot;,&quot;parse-names&quot;:false,&quot;dropping-particle&quot;:&quot;&quot;,&quot;non-dropping-particle&quot;:&quot;&quot;},{&quot;family&quot;:&quot;Davidson&quot;,&quot;given&quot;:&quot;Richard J.&quot;,&quot;parse-names&quot;:false,&quot;dropping-particle&quot;:&quot;&quot;,&quot;non-dropping-particle&quot;:&quot;&quot;},{&quot;family&quot;:&quot;Goldberg&quot;,&quot;given&quot;:&quot;Simon B.&quot;,&quot;parse-names&quot;:false,&quot;dropping-particle&quot;:&quot;&quot;,&quot;non-dropping-particle&quot;:&quot;&quot;}],&quot;container-title&quot;:&quot;Scientific Reports&quot;,&quot;container-title-short&quot;:&quot;Sci. Rep.&quot;,&quot;DOI&quot;:&quot;10.1038/s41598-019-53978-6&quot;,&quot;ISSN&quot;:&quot;2045-2322&quot;,&quot;issued&quot;:{&quot;date-parts&quot;:[[2019,11,22]]},&quot;page&quot;:&quot;17386&quot;,&quot;abstract&quot;:&quot;&lt;p&gt; Although awareness of bodily sensations is a common mindfulness meditation technique, studies assessing the relationship between mindfulness and body awareness have provided mixed results. The current study sought to meta-analytically examine the relationship between mindfulness operationalized as a dispositional trait or a construct trained through short- (i.e., randomized controlled trials [RCTs]) or long-term mindfulness meditation practice with objective measures of body awareness accuracy. PubMed, Web of Science, PsycINFO, and Scopus were searched. Studies were eligible if they reported the association between mindfulness and body awareness, were published in English, and included adults. Across 15 studies (17 independent samples), a small effect was found linking mindfulness with greater body awareness accuracy ( &lt;italic&gt;g&lt;/italic&gt;  = 0.21 [0.08, 0.34], &lt;italic&gt;N&lt;/italic&gt;  = 879). When separated by study design, only RCTs continued to show a significant relationship ( &lt;italic&gt;g&lt;/italic&gt;  = 0.20, [0.02, 0.38], &lt;italic&gt;k&lt;/italic&gt;  = 7, &lt;italic&gt;n&lt;/italic&gt;  = 505). Heterogeneity of effects was low ( &lt;italic&gt;I&lt;/italic&gt; &lt;sup&gt;2&lt;/sup&gt;  &amp;lt; 25%), although with wide confidence intervals. Effects were not moderated by study quality. Low fail-safe N estimates reduce confidence in the observed effects. Results suggest a small but potentially detectable relationship between mindfulness and body awareness accuracy. Future investigations could examine individual differences in body awareness as a mechanism within mindfulness interventions. &lt;/p&gt;&quot;,&quot;issue&quot;:&quot;1&quot;,&quot;volume&quot;:&quot;9&quot;},&quot;isTemporary&quot;:false}]},{&quot;citationID&quot;:&quot;MENDELEY_CITATION_47cbbf63-d318-47e0-97de-e49f6f12f5ee&quot;,&quot;properties&quot;:{&quot;noteIndex&quot;:0},&quot;isEdited&quot;:false,&quot;manualOverride&quot;:{&quot;isManuallyOverridden&quot;:true,&quot;citeprocText&quot;:&quot;(Kabat-Zinn, 2013)&quot;,&quot;manualOverrideText&quot;:&quot;Kabat-Zinn (2013)&quot;},&quot;citationTag&quot;:&quot;MENDELEY_CITATION_v3_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&quot;,&quot;citationItems&quot;:[{&quot;id&quot;:&quot;f15c216d-b5a3-39b5-8a22-428943d0a952&quot;,&quot;itemData&quot;:{&quot;type&quot;:&quot;book&quot;,&quot;id&quot;:&quot;f15c216d-b5a3-39b5-8a22-428943d0a952&quot;,&quot;title&quot;:&quot;Full catastrophe living: Using the wisdom of your body and mind to face stress, pain, and illness&quot;,&quot;author&quot;:[{&quot;family&quot;:&quot;Kabat-Zinn&quot;,&quot;given&quot;:&quot;Jon&quot;,&quot;parse-names&quot;:false,&quot;dropping-particle&quot;:&quot;&quot;,&quot;non-dropping-particle&quot;:&quot;&quot;}],&quot;issued&quot;:{&quot;date-parts&quot;:[[2013]]},&quot;publisher-place&quot;:&quot;New York&quot;,&quot;publisher&quot;:&quot;Bantam Books&quot;,&quot;container-title-short&quot;:&quot;&quot;},&quot;isTemporary&quot;:false}]},{&quot;citationID&quot;:&quot;MENDELEY_CITATION_c6979135-6a05-4513-9c0e-58bb36d540f9&quot;,&quot;properties&quot;:{&quot;noteIndex&quot;:0},&quot;isEdited&quot;:false,&quot;manualOverride&quot;:{&quot;isManuallyOverridden&quot;:true,&quot;citeprocText&quot;:&quot;(Kabat-Zinn, 2013)&quot;,&quot;manualOverrideText&quot;:&quot;Kabat-Zinn's (2013)&quot;},&quot;citationTag&quot;:&quot;MENDELEY_CITATION_v3_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&quot;,&quot;citationItems&quot;:[{&quot;id&quot;:&quot;f15c216d-b5a3-39b5-8a22-428943d0a952&quot;,&quot;itemData&quot;:{&quot;type&quot;:&quot;book&quot;,&quot;id&quot;:&quot;f15c216d-b5a3-39b5-8a22-428943d0a952&quot;,&quot;title&quot;:&quot;Full catastrophe living: Using the wisdom of your body and mind to face stress, pain, and illness&quot;,&quot;author&quot;:[{&quot;family&quot;:&quot;Kabat-Zinn&quot;,&quot;given&quot;:&quot;Jon&quot;,&quot;parse-names&quot;:false,&quot;dropping-particle&quot;:&quot;&quot;,&quot;non-dropping-particle&quot;:&quot;&quot;}],&quot;issued&quot;:{&quot;date-parts&quot;:[[2013]]},&quot;publisher-place&quot;:&quot;New York&quot;,&quot;publisher&quot;:&quot;Bantam Books&quot;,&quot;container-title-short&quot;:&quot;&quot;},&quot;isTemporary&quot;:false}]},{&quot;citationID&quot;:&quot;MENDELEY_CITATION_bb8dcb04-eac6-46ee-9097-539aa11304ea&quot;,&quot;properties&quot;:{&quot;noteIndex&quot;:0},&quot;isEdited&quot;:false,&quot;manualOverride&quot;:{&quot;isManuallyOverridden&quot;:true,&quot;citeprocText&quot;:&quot;(Guenther &amp;#38; Vladusich, 2012; Houde &amp;#38; Nagarajan, 2011)&quot;,&quot;manualOverrideText&quot;:&quot;(Houde &amp; Nagarajan, 2011; Guenther &amp; Vladusich, 2012)&quot;},&quot;citationTag&quot;:&quot;MENDELEY_CITATION_v3_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&quot;,&quot;citationItems&quot;:[{&quot;id&quot;:&quot;7c878476-8a17-3a27-a142-ce067c1508e2&quot;,&quot;itemData&quot;:{&quot;type&quot;:&quot;article-journal&quot;,&quot;id&quot;:&quot;7c878476-8a17-3a27-a142-ce067c1508e2&quot;,&quot;title&quot;:&quot;Speech Production as State Feedback Control&quot;,&quot;author&quot;:[{&quot;family&quot;:&quot;Houde&quot;,&quot;given&quot;:&quot;John F.&quot;,&quot;parse-names&quot;:false,&quot;dropping-particle&quot;:&quot;&quot;,&quot;non-dropping-particle&quot;:&quot;&quot;},{&quot;family&quot;:&quot;Nagarajan&quot;,&quot;given&quot;:&quot;Srikantan S.&quot;,&quot;parse-names&quot;:false,&quot;dropping-particle&quot;:&quot;&quot;,&quot;non-dropping-particle&quot;:&quot;&quot;}],&quot;container-title&quot;:&quot;Frontiers in Human Neuroscience&quot;,&quot;container-title-short&quot;:&quot;Front. Hum. Neurosci.&quot;,&quot;DOI&quot;:&quot;10.3389/fnhum.2011.00082&quot;,&quot;ISSN&quot;:&quot;1662-5161&quot;,&quot;issued&quot;:{&quot;date-parts&quot;:[[2011]]},&quot;page&quot;:&quot;82-82&quot;,&quot;abstract&quot;:&quot;Spoken language exists because of a remarkable neural process. Inside a speaker's brain, an intended message gives rise to neural signals activating the muscles of the vocal tract. The process is remarkable because these muscles are activated in just the right way that the vocal tract produces sounds a listener understands as the intended message. What is the best approach to understanding the neural substrate of this crucial motor control process? One of the key recent modeling developments in neuroscience has been the use of state feedback control (SFC) theory to explain the role of the CNS in motor control. SFC postulates that the CNS controls motor output by (1) estimating the current dynamic state of the thing (e.g., arm) being controlled, and (2) generating controls based on this estimated state. SFC has successfully predicted a great range of non-speech motor phenomena, but as yet has not received attention in the speech motor control community. Here, we review some of the key characteristics of speech motor control and what they say about the role of the CNS in the process. We then discuss prior efforts to model the role of CNS in speech motor control, and argue that these models have inherent limitations - limitations that are overcome by an SFC model of speech motor control which we describe. We conclude by discussing a plausible neural substrate of our model.&quot;,&quot;volume&quot;:&quot;5&quot;},&quot;isTemporary&quot;:false},{&quot;id&quot;:&quot;b8e417fe-c5ec-33a0-b6c4-a1911a459a15&quot;,&quot;itemData&quot;:{&quot;type&quot;:&quot;article-journal&quot;,&quot;id&quot;:&quot;b8e417fe-c5ec-33a0-b6c4-a1911a459a15&quot;,&quot;title&quot;:&quot;A neural theory of speech acquisition and production&quot;,&quot;author&quot;:[{&quot;family&quot;:&quot;Guenther&quot;,&quot;given&quot;:&quot;Frank H.&quot;,&quot;parse-names&quot;:false,&quot;dropping-particle&quot;:&quot;&quot;,&quot;non-dropping-particle&quot;:&quot;&quot;},{&quot;family&quot;:&quot;Vladusich&quot;,&quot;given&quot;:&quot;Tony&quot;,&quot;parse-names&quot;:false,&quot;dropping-particle&quot;:&quot;&quot;,&quot;non-dropping-particle&quot;:&quot;&quot;}],&quot;container-title&quot;:&quot;Journal of Neurolinguistics&quot;,&quot;container-title-short&quot;:&quot;J. Neurolinguistics&quot;,&quot;DOI&quot;:&quot;10.1016/j.jneuroling.2009.08.006&quot;,&quot;ISSN&quot;:&quot;09116044&quot;,&quot;issued&quot;:{&quot;date-parts&quot;:[[2012,9]]},&quot;page&quot;:&quot;408-422&quot;,&quot;abstract&quot;:&quot;This article describes a computational model, called DIVA, that provides a quantitative framework for understanding the roles of various brain regions involved in speech acquisition and production. An overview of the DIVA model is first provided, along with descriptions of the computations performed in the different brain regions represented in the model. Particular focus is given to the model's speech sound map, which provides a link between the sensory representation of a speech sound and the motor program for that sound. Neurons in this map share with “mirror neurons” described in monkey ventral premotor cortex the key property of being active during both production and perception of specific motor actions. As the DIVA model is defined both computationally and anatomically, it is ideal for generating precise predictions concerning speech-related brain activation patterns observed during functional imaging experiments. The DIVA model thus provides a well-defined framework for guiding the interpretation of experimental results related to the putative human speech mirror system.&quot;,&quot;issue&quot;:&quot;5&quot;,&quot;volume&quot;:&quot;25&quot;},&quot;isTemporary&quot;:false}]},{&quot;citationID&quot;:&quot;MENDELEY_CITATION_bc765b5e-303f-47b6-a6f0-10d2a47e2d89&quot;,&quot;properties&quot;:{&quot;noteIndex&quot;:0},&quot;isEdited&quot;:false,&quot;manualOverride&quot;:{&quot;isManuallyOverridden&quot;:true,&quot;citeprocText&quot;:&quot;(Miyashiro et al., 2019)&quot;,&quot;manualOverrideText&quot;:&quot;Miyashiro et al. (2019)&quot;},&quot;citationTag&quot;:&quot;MENDELEY_CITATION_v3_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&quot;,&quot;citationItems&quot;:[{&quot;id&quot;:&quot;84ecf2db-a348-31a0-947e-5deb9311af58&quot;,&quot;itemData&quot;:{&quot;type&quot;:&quot;article-journal&quot;,&quot;id&quot;:&quot;84ecf2db-a348-31a0-947e-5deb9311af58&quot;,&quot;title&quot;:&quot;Altered auditory feedback perception following an 8-week mindfulness meditation practice&quot;,&quot;author&quot;:[{&quot;family&quot;:&quot;Miyashiro&quot;,&quot;given&quot;:&quot;Daiki&quot;,&quot;parse-names&quot;:false,&quot;dropping-particle&quot;:&quot;&quot;,&quot;non-dropping-particle&quot;:&quot;&quot;},{&quot;family&quot;:&quot;Toyomura&quot;,&quot;given&quot;:&quot;Akira&quot;,&quot;parse-names&quot;:false,&quot;dropping-particle&quot;:&quot;&quot;,&quot;non-dropping-particle&quot;:&quot;&quot;},{&quot;family&quot;:&quot;Haitani&quot;,&quot;given&quot;:&quot;Tomosumi&quot;,&quot;parse-names&quot;:false,&quot;dropping-particle&quot;:&quot;&quot;,&quot;non-dropping-particle&quot;:&quot;&quot;},{&quot;family&quot;:&quot;Kumano&quot;,&quot;given&quot;:&quot;Hiroaki&quot;,&quot;parse-names&quot;:false,&quot;dropping-particle&quot;:&quot;&quot;,&quot;non-dropping-particle&quot;:&quot;&quot;}],&quot;container-title&quot;:&quot;International Journal of Psychophysiology&quot;,&quot;DOI&quot;:&quot;10.1016/j.ijpsycho.2019.01.010&quot;,&quot;ISSN&quot;:&quot;01678760&quot;,&quot;issued&quot;:{&quot;date-parts&quot;:[[2019,4]]},&quot;page&quot;:&quot;38-46&quot;,&quot;abstract&quot;:&quot;Our own ongoing motor actions are perceived through sensory feedback pathways, and are integrated with neural processes to modulate further actions. This sensory feedback mechanism is known to contribute to the rehabilitation of impaired motor functions. Recent evidence also suggests that mindfulness meditation improves our awareness to sensation; therefore, enhancement of awareness to sensory feedback through mindfulness meditation training may have potential clinical applications. This study investigated an effect of eight-week practice of mindfulness meditation on speech perception/production processes. Among the thirty healthy participants, half of them engaged in regular meditation practice of 10 min per day for eight weeks, and the other half were not given any instructions for their daily life. The change of speech performance in sentence reading under 200 ms delayed auditory feedback (DAF) condition were assessed compared to without delay condition. Also, event-related potential response to the short sound of /a/, were measured. The result showed that, after the eight-week practice, the meditation group showed significantly improved speech fluency in the DAF condition, when 16-min meditation was introduced before the experiments. Furthermore, significantly increased auditory evoked potentials were observed in the central-parietal region when the participants listened to the delayed auditory feedback sound of their own voice. These findings provide the first glimpses into the possible relationship between mindfulness meditation and auditory feedback. Different instructions for daily activity between the meditation and control groups should be considered in further studies. [Display omitted] •Effect of mindfulness meditation practice on auditory feedback was investigated.•Improvement of speech fluency was observed under delayed auditory feedback.•Auditory evoked potentials to delayed auditory feedback sound increased.•First evidence that mindfulness meditation could change auditory feedback.&quot;,&quot;volume&quot;:&quot;138&quot;,&quot;container-title-short&quot;:&quot;&quot;},&quot;isTemporary&quot;:false}]},{&quot;citationID&quot;:&quot;MENDELEY_CITATION_a4f7f384-05e2-4f50-ad35-4006b67b54d0&quot;,&quot;properties&quot;:{&quot;noteIndex&quot;:0},&quot;isEdited&quot;:false,&quot;manualOverride&quot;:{&quot;isManuallyOverridden&quot;:true,&quot;citeprocText&quot;:&quot;(Kabat-Zinn, 2013)&quot;,&quot;manualOverrideText&quot;:&quot;Kabat-Zinn (2013)&quot;},&quot;citationTag&quot;:&quot;MENDELEY_CITATION_v3_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&quot;,&quot;citationItems&quot;:[{&quot;id&quot;:&quot;f15c216d-b5a3-39b5-8a22-428943d0a952&quot;,&quot;itemData&quot;:{&quot;type&quot;:&quot;book&quot;,&quot;id&quot;:&quot;f15c216d-b5a3-39b5-8a22-428943d0a952&quot;,&quot;title&quot;:&quot;Full catastrophe living: Using the wisdom of your body and mind to face stress, pain, and illness&quot;,&quot;author&quot;:[{&quot;family&quot;:&quot;Kabat-Zinn&quot;,&quot;given&quot;:&quot;Jon&quot;,&quot;parse-names&quot;:false,&quot;dropping-particle&quot;:&quot;&quot;,&quot;non-dropping-particle&quot;:&quot;&quot;}],&quot;issued&quot;:{&quot;date-parts&quot;:[[2013]]},&quot;publisher-place&quot;:&quot;New York&quot;,&quot;publisher&quot;:&quot;Bantam Books&quot;,&quot;container-title-short&quot;:&quot;&quot;},&quot;isTemporary&quot;:false}]},{&quot;citationID&quot;:&quot;MENDELEY_CITATION_9621f13f-0de6-4c15-a20a-bab27a902f78&quot;,&quot;properties&quot;:{&quot;noteIndex&quot;:0},&quot;isEdited&quot;:false,&quot;manualOverride&quot;:{&quot;isManuallyOverridden&quot;:true,&quot;citeprocText&quot;:&quot;(Miyashiro et al., 2019)&quot;,&quot;manualOverrideText&quot;:&quot;(Miyashiro et al., 2019, pp.40)&quot;},&quot;citationTag&quot;:&quot;MENDELEY_CITATION_v3_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&quot;,&quot;citationItems&quot;:[{&quot;id&quot;:&quot;84ecf2db-a348-31a0-947e-5deb9311af58&quot;,&quot;itemData&quot;:{&quot;type&quot;:&quot;article-journal&quot;,&quot;id&quot;:&quot;84ecf2db-a348-31a0-947e-5deb9311af58&quot;,&quot;title&quot;:&quot;Altered auditory feedback perception following an 8-week mindfulness meditation practice&quot;,&quot;author&quot;:[{&quot;family&quot;:&quot;Miyashiro&quot;,&quot;given&quot;:&quot;Daiki&quot;,&quot;parse-names&quot;:false,&quot;dropping-particle&quot;:&quot;&quot;,&quot;non-dropping-particle&quot;:&quot;&quot;},{&quot;family&quot;:&quot;Toyomura&quot;,&quot;given&quot;:&quot;Akira&quot;,&quot;parse-names&quot;:false,&quot;dropping-particle&quot;:&quot;&quot;,&quot;non-dropping-particle&quot;:&quot;&quot;},{&quot;family&quot;:&quot;Haitani&quot;,&quot;given&quot;:&quot;Tomosumi&quot;,&quot;parse-names&quot;:false,&quot;dropping-particle&quot;:&quot;&quot;,&quot;non-dropping-particle&quot;:&quot;&quot;},{&quot;family&quot;:&quot;Kumano&quot;,&quot;given&quot;:&quot;Hiroaki&quot;,&quot;parse-names&quot;:false,&quot;dropping-particle&quot;:&quot;&quot;,&quot;non-dropping-particle&quot;:&quot;&quot;}],&quot;container-title&quot;:&quot;International Journal of Psychophysiology&quot;,&quot;DOI&quot;:&quot;10.1016/j.ijpsycho.2019.01.010&quot;,&quot;ISSN&quot;:&quot;01678760&quot;,&quot;issued&quot;:{&quot;date-parts&quot;:[[2019,4]]},&quot;page&quot;:&quot;38-46&quot;,&quot;abstract&quot;:&quot;Our own ongoing motor actions are perceived through sensory feedback pathways, and are integrated with neural processes to modulate further actions. This sensory feedback mechanism is known to contribute to the rehabilitation of impaired motor functions. Recent evidence also suggests that mindfulness meditation improves our awareness to sensation; therefore, enhancement of awareness to sensory feedback through mindfulness meditation training may have potential clinical applications. This study investigated an effect of eight-week practice of mindfulness meditation on speech perception/production processes. Among the thirty healthy participants, half of them engaged in regular meditation practice of 10 min per day for eight weeks, and the other half were not given any instructions for their daily life. The change of speech performance in sentence reading under 200 ms delayed auditory feedback (DAF) condition were assessed compared to without delay condition. Also, event-related potential response to the short sound of /a/, were measured. The result showed that, after the eight-week practice, the meditation group showed significantly improved speech fluency in the DAF condition, when 16-min meditation was introduced before the experiments. Furthermore, significantly increased auditory evoked potentials were observed in the central-parietal region when the participants listened to the delayed auditory feedback sound of their own voice. These findings provide the first glimpses into the possible relationship between mindfulness meditation and auditory feedback. Different instructions for daily activity between the meditation and control groups should be considered in further studies. [Display omitted] •Effect of mindfulness meditation practice on auditory feedback was investigated.•Improvement of speech fluency was observed under delayed auditory feedback.•Auditory evoked potentials to delayed auditory feedback sound increased.•First evidence that mindfulness meditation could change auditory feedback.&quot;,&quot;volume&quot;:&quot;138&quot;,&quot;container-title-short&quot;:&quot;&quot;},&quot;isTemporary&quot;:false}]},{&quot;citationID&quot;:&quot;MENDELEY_CITATION_7c036ab5-b340-4f46-af45-2154ebb80010&quot;,&quot;properties&quot;:{&quot;noteIndex&quot;:0},&quot;isEdited&quot;:false,&quot;manualOverride&quot;:{&quot;isManuallyOverridden&quot;:true,&quot;citeprocText&quot;:&quot;(Verhaeghen, 2021)&quot;,&quot;manualOverrideText&quot;:&quot;Verhaeghen's (2021)&quot;},&quot;citationTag&quot;:&quot;MENDELEY_CITATION_v3_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&quot;,&quot;citationItems&quot;:[{&quot;id&quot;:&quot;d03c11a3-c7a8-38f0-bf37-e29c939a05b0&quot;,&quot;itemData&quot;:{&quot;type&quot;:&quot;article-journal&quot;,&quot;id&quot;:&quot;d03c11a3-c7a8-38f0-bf37-e29c939a05b0&quot;,&quot;title&quot;:&quot;Mindfulness as Attention Training: Meta-Analyses on the Links Between Attention Performance and Mindfulness Interventions, Long-Term Meditation Practice, and Trait Mindfulness&quot;,&quot;author&quot;:[{&quot;family&quot;:&quot;Verhaeghen&quot;,&quot;given&quot;:&quot;Paul&quot;,&quot;parse-names&quot;:false,&quot;dropping-particle&quot;:&quot;&quot;,&quot;non-dropping-particle&quot;:&quot;&quot;}],&quot;container-title&quot;:&quot;Mindfulness&quot;,&quot;container-title-short&quot;:&quot;Mindfulness (N. Y).&quot;,&quot;DOI&quot;:&quot;10.1007/s12671-020-01532-1&quot;,&quot;ISSN&quot;:&quot;1868-8527&quot;,&quot;issued&quot;:{&quot;date-parts&quot;:[[2021,3,14]]},&quot;page&quot;:&quot;564-581&quot;,&quot;abstract&quot;:&quot;Objectives To examine whether mindfulness training is associated with changes in objective attention performance. Methods Three meta-analyses were conducted: (a) a meta-analysis comparing the effects of mindfulness interventions with those of control treatments (109 effect sizes from 40 studies); (b) a meta-analysis comparing attention performance of long-term meditators with that of meditation-naïve participants (59 effect sizes from 18 studies); and (c) a meta-analysis comparing correlations between trait mindfulness and attention (197 effect sizes from 28 studies). Results Average effect sizes were significant (Hedges’ g = 0.29 for intervention studies, 0.32 for long-term meditation practice; r between trait mindfulness and attention = 0.12). All three analyses found significant effects on inhibition/executive control. Two out of the three analyses showed significant effects on updating and sustained attention. Shifting yielded significant effects only for interventions. Effects were larger for accuracy than for speed. Within intervention studies, focused attention led to significant effects, but inclusion of a yoga component decreased effects significantly. Number of sessions was positively related to attention performance. In long-term meditators, type of meditation practiced did not significantly moderate the effect size. Within trait mindfulness studies, only unidimensional measures and measures of acting with awareness yielded an average correlation that was significantly different from zero. Conclusions Mindfulness training as an intervention and a long-term practice is indeed associated with reliable changes in objective attention performance. The finding that this is also true for trait mindfulness suggests that mindfulness is a key mechanism.&quot;,&quot;issue&quot;:&quot;3&quot;,&quot;volume&quot;:&quot;12&quot;},&quot;isTemporary&quot;:false}]},{&quot;citationID&quot;:&quot;MENDELEY_CITATION_25dd7750-1979-4f2e-ac97-8d104044d487&quot;,&quot;properties&quot;:{&quot;noteIndex&quot;:0},&quot;isEdited&quot;:false,&quot;manualOverride&quot;:{&quot;isManuallyOverridden&quot;:true,&quot;citeprocText&quot;:&quot;(Kabat-Zinn, 2013)&quot;,&quot;manualOverrideText&quot;:&quot;Kabat-Zinn (2013)&quot;},&quot;citationTag&quot;:&quot;MENDELEY_CITATION_v3_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&quot;,&quot;citationItems&quot;:[{&quot;id&quot;:&quot;f15c216d-b5a3-39b5-8a22-428943d0a952&quot;,&quot;itemData&quot;:{&quot;type&quot;:&quot;book&quot;,&quot;id&quot;:&quot;f15c216d-b5a3-39b5-8a22-428943d0a952&quot;,&quot;title&quot;:&quot;Full catastrophe living: Using the wisdom of your body and mind to face stress, pain, and illness&quot;,&quot;author&quot;:[{&quot;family&quot;:&quot;Kabat-Zinn&quot;,&quot;given&quot;:&quot;Jon&quot;,&quot;parse-names&quot;:false,&quot;dropping-particle&quot;:&quot;&quot;,&quot;non-dropping-particle&quot;:&quot;&quot;}],&quot;issued&quot;:{&quot;date-parts&quot;:[[2013]]},&quot;publisher-place&quot;:&quot;New York&quot;,&quot;publisher&quot;:&quot;Bantam Books&quot;,&quot;container-title-short&quot;:&quot;&quot;},&quot;isTemporary&quot;:false}]},{&quot;citationID&quot;:&quot;MENDELEY_CITATION_64a8d491-8b1b-41b1-9942-10d359ebe609&quot;,&quot;properties&quot;:{&quot;noteIndex&quot;:0},&quot;isEdited&quot;:false,&quot;manualOverride&quot;:{&quot;isManuallyOverridden&quot;:true,&quot;citeprocText&quot;:&quot;(Harding, 2019)&quot;,&quot;manualOverrideText&quot;:&quot;Harding (2019)&quot;},&quot;citationTag&quot;:&quot;MENDELEY_CITATION_v3_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&quot;,&quot;citationItems&quot;:[{&quot;id&quot;:&quot;fba67e55-73c4-3837-9d86-096f6e7222f4&quot;,&quot;itemData&quot;:{&quot;type&quot;:&quot;webpage&quot;,&quot;id&quot;:&quot;fba67e55-73c4-3837-9d86-096f6e7222f4&quot;,&quot;title&quot;:&quot;English pronunciation: consonant clusters&quot;,&quot;author&quot;:[{&quot;family&quot;:&quot;Harding&quot;,&quot;given&quot;:&quot;Georgie&quot;,&quot;parse-names&quot;:false,&quot;dropping-particle&quot;:&quot;&quot;,&quot;non-dropping-particle&quot;:&quot;&quot;}],&quot;container-title&quot;:&quot;[online]&quot;,&quot;accessed&quot;:{&quot;date-parts&quot;:[[2026,4,20]]},&quot;URL&quot;:&quot;https://www.speechactive.com/english-pronunciation-consonant-clusters&quot;,&quot;issued&quot;:{&quot;date-parts&quot;:[[2019]]},&quot;container-title-short&quot;:&quot;&quot;},&quot;isTemporary&quot;:false}]},{&quot;citationID&quot;:&quot;MENDELEY_CITATION_34723ea4-aa89-4b65-b734-16129c74889c&quot;,&quot;properties&quot;:{&quot;noteIndex&quot;:0},&quot;isEdited&quot;:false,&quot;manualOverride&quot;:{&quot;isManuallyOverridden&quot;:false,&quot;citeprocText&quot;:&quot;(Verhaeghen, 2021)&quot;,&quot;manualOverrideText&quot;:&quot;&quot;},&quot;citationTag&quot;:&quot;MENDELEY_CITATION_v3_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&quot;,&quot;citationItems&quot;:[{&quot;id&quot;:&quot;d03c11a3-c7a8-38f0-bf37-e29c939a05b0&quot;,&quot;itemData&quot;:{&quot;type&quot;:&quot;article-journal&quot;,&quot;id&quot;:&quot;d03c11a3-c7a8-38f0-bf37-e29c939a05b0&quot;,&quot;title&quot;:&quot;Mindfulness as Attention Training: Meta-Analyses on the Links Between Attention Performance and Mindfulness Interventions, Long-Term Meditation Practice, and Trait Mindfulness&quot;,&quot;author&quot;:[{&quot;family&quot;:&quot;Verhaeghen&quot;,&quot;given&quot;:&quot;Paul&quot;,&quot;parse-names&quot;:false,&quot;dropping-particle&quot;:&quot;&quot;,&quot;non-dropping-particle&quot;:&quot;&quot;}],&quot;container-title&quot;:&quot;Mindfulness&quot;,&quot;container-title-short&quot;:&quot;Mindfulness (N. Y).&quot;,&quot;DOI&quot;:&quot;10.1007/s12671-020-01532-1&quot;,&quot;ISSN&quot;:&quot;1868-8527&quot;,&quot;issued&quot;:{&quot;date-parts&quot;:[[2021,3,14]]},&quot;page&quot;:&quot;564-581&quot;,&quot;abstract&quot;:&quot;Objectives To examine whether mindfulness training is associated with changes in objective attention performance. Methods Three meta-analyses were conducted: (a) a meta-analysis comparing the effects of mindfulness interventions with those of control treatments (109 effect sizes from 40 studies); (b) a meta-analysis comparing attention performance of long-term meditators with that of meditation-naïve participants (59 effect sizes from 18 studies); and (c) a meta-analysis comparing correlations between trait mindfulness and attention (197 effect sizes from 28 studies). Results Average effect sizes were significant (Hedges’ g = 0.29 for intervention studies, 0.32 for long-term meditation practice; r between trait mindfulness and attention = 0.12). All three analyses found significant effects on inhibition/executive control. Two out of the three analyses showed significant effects on updating and sustained attention. Shifting yielded significant effects only for interventions. Effects were larger for accuracy than for speed. Within intervention studies, focused attention led to significant effects, but inclusion of a yoga component decreased effects significantly. Number of sessions was positively related to attention performance. In long-term meditators, type of meditation practiced did not significantly moderate the effect size. Within trait mindfulness studies, only unidimensional measures and measures of acting with awareness yielded an average correlation that was significantly different from zero. Conclusions Mindfulness training as an intervention and a long-term practice is indeed associated with reliable changes in objective attention performance. The finding that this is also true for trait mindfulness suggests that mindfulness is a key mechanism.&quot;,&quot;issue&quot;:&quot;3&quot;,&quot;volume&quot;:&quot;12&quot;},&quot;isTemporary&quot;:false}]},{&quot;citationID&quot;:&quot;MENDELEY_CITATION_b944ee8f-1fd3-4cc5-ba96-fe0002930ac3&quot;,&quot;properties&quot;:{&quot;noteIndex&quot;:0},&quot;isEdited&quot;:false,&quot;manualOverride&quot;:{&quot;isManuallyOverridden&quot;:false,&quot;citeprocText&quot;:&quot;(Kabat-Zinn, 2013)&quot;,&quot;manualOverrideText&quot;:&quot;&quot;},&quot;citationTag&quot;:&quot;MENDELEY_CITATION_v3_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&quot;,&quot;citationItems&quot;:[{&quot;id&quot;:&quot;f15c216d-b5a3-39b5-8a22-428943d0a952&quot;,&quot;itemData&quot;:{&quot;type&quot;:&quot;book&quot;,&quot;id&quot;:&quot;f15c216d-b5a3-39b5-8a22-428943d0a952&quot;,&quot;title&quot;:&quot;Full catastrophe living: Using the wisdom of your body and mind to face stress, pain, and illness&quot;,&quot;author&quot;:[{&quot;family&quot;:&quot;Kabat-Zinn&quot;,&quot;given&quot;:&quot;Jon&quot;,&quot;parse-names&quot;:false,&quot;dropping-particle&quot;:&quot;&quot;,&quot;non-dropping-particle&quot;:&quot;&quot;}],&quot;issued&quot;:{&quot;date-parts&quot;:[[2013]]},&quot;publisher-place&quot;:&quot;New York&quot;,&quot;publisher&quot;:&quot;Bantam Books&quot;,&quot;container-title-short&quot;:&quot;&quot;},&quot;isTemporary&quot;:false}]},{&quot;citationID&quot;:&quot;MENDELEY_CITATION_7e1fa87e-ff62-45fe-b234-dc4294864c65&quot;,&quot;properties&quot;:{&quot;noteIndex&quot;:0},&quot;isEdited&quot;:false,&quot;manualOverride&quot;:{&quot;isManuallyOverridden&quot;:true,&quot;citeprocText&quot;:&quot;(Brown, 2026)&quot;,&quot;manualOverrideText&quot;:&quot;Brown (2026)&quot;},&quot;citationTag&quot;:&quot;MENDELEY_CITATION_v3_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&quot;,&quot;citationItems&quot;:[{&quot;id&quot;:&quot;32bb8995-d641-3e56-b421-f7eeb58e2382&quot;,&quot;itemData&quot;:{&quot;type&quot;:&quot;webpage&quot;,&quot;id&quot;:&quot;32bb8995-d641-3e56-b421-f7eeb58e2382&quot;,&quot;title&quot;:&quot;Mindfulness in the Voice Studio&quot;,&quot;author&quot;:[{&quot;family&quot;:&quot;Brown&quot;,&quot;given&quot;:&quot;Catherine&quot;,&quot;parse-names&quot;:false,&quot;dropping-particle&quot;:&quot;&quot;,&quot;non-dropping-particle&quot;:&quot;&quot;}],&quot;container-title&quot;:&quot;[online lecture]&quot;,&quot;accessed&quot;:{&quot;date-parts&quot;:[[2026,4,20]]},&quot;URL&quot;:&quot;Voice Study Centre&quot;,&quot;issued&quot;:{&quot;date-parts&quot;:[[2026]]},&quot;container-title-short&quot;:&quot;&quot;},&quot;isTemporary&quot;:false}]},{&quot;citationID&quot;:&quot;MENDELEY_CITATION_9a1d9e2a-48bd-422b-a8e5-105fb458937d&quot;,&quot;properties&quot;:{&quot;noteIndex&quot;:0},&quot;isEdited&quot;:false,&quot;manualOverride&quot;:{&quot;isManuallyOverridden&quot;:false,&quot;citeprocText&quot;:&quot;(Wayne &amp;#38; Fuerst, 2013)&quot;,&quot;manualOverrideText&quot;:&quot;&quot;},&quot;citationTag&quot;:&quot;MENDELEY_CITATION_v3_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&quot;,&quot;citationItems&quot;:[{&quot;id&quot;:&quot;9d38a85a-8a0e-3486-92a5-290178044fcc&quot;,&quot;itemData&quot;:{&quot;type&quot;:&quot;book&quot;,&quot;id&quot;:&quot;9d38a85a-8a0e-3486-92a5-290178044fcc&quot;,&quot;title&quot;:&quot;The Harvard medical school guide to tai chi : 12 weeks to a healthy body, strong heart, and sharp mind&quot;,&quot;author&quot;:[{&quot;family&quot;:&quot;Wayne&quot;,&quot;given&quot;:&quot;Peter M&quot;,&quot;parse-names&quot;:false,&quot;dropping-particle&quot;:&quot;&quot;,&quot;non-dropping-particle&quot;:&quot;&quot;},{&quot;family&quot;:&quot;Fuerst&quot;,&quot;given&quot;:&quot;Mark L&quot;,&quot;parse-names&quot;:false,&quot;dropping-particle&quot;:&quot;&quot;,&quot;non-dropping-particle&quot;:&quot;&quot;}],&quot;issued&quot;:{&quot;date-parts&quot;:[[2013]]},&quot;publisher-place&quot;:&quot;Boston&quot;,&quot;publisher&quot;:&quot;Shambhala&quot;,&quot;container-title-short&quot;:&quot;&quot;},&quot;isTemporary&quot;:false}]},{&quot;citationID&quot;:&quot;MENDELEY_CITATION_de623da5-0068-48a3-b1ab-accaac2ea9eb&quot;,&quot;properties&quot;:{&quot;noteIndex&quot;:0},&quot;isEdited&quot;:false,&quot;manualOverride&quot;:{&quot;isManuallyOverridden&quot;:true,&quot;citeprocText&quot;:&quot;(Park et al., 2023)&quot;,&quot;manualOverrideText&quot;:&quot;Park et al. (2023)&quot;},&quot;citationTag&quot;:&quot;MENDELEY_CITATION_v3_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&quot;,&quot;citationItems&quot;:[{&quot;id&quot;:&quot;b3e8368d-a0b6-337e-8aa6-20af5eb0adc5&quot;,&quot;itemData&quot;:{&quot;type&quot;:&quot;article-journal&quot;,&quot;id&quot;:&quot;b3e8368d-a0b6-337e-8aa6-20af5eb0adc5&quot;,&quot;title&quot;:&quot;Effects of Tai Chi and Qigong on cognitive and physical functions in older adults: systematic review, meta-analysis, and meta-regression of randomized clinical trials&quot;,&quot;author&quot;:[{&quot;family&quot;:&quot;Park&quot;,&quot;given&quot;:&quot;Moonkyoung&quot;,&quot;parse-names&quot;:false,&quot;dropping-particle&quot;:&quot;&quot;,&quot;non-dropping-particle&quot;:&quot;&quot;},{&quot;family&quot;:&quot;Song&quot;,&quot;given&quot;:&quot;Rhayun&quot;,&quot;parse-names&quot;:false,&quot;dropping-particle&quot;:&quot;&quot;,&quot;non-dropping-particle&quot;:&quot;&quot;},{&quot;family&quot;:&quot;Ju&quot;,&quot;given&quot;:&quot;Kyoungok&quot;,&quot;parse-names&quot;:false,&quot;dropping-particle&quot;:&quot;&quot;,&quot;non-dropping-particle&quot;:&quot;&quot;},{&quot;family&quot;:&quot;Shin&quot;,&quot;given&quot;:&quot;Jacqueline C.&quot;,&quot;parse-names&quot;:false,&quot;dropping-particle&quot;:&quot;&quot;,&quot;non-dropping-particle&quot;:&quot;&quot;},{&quot;family&quot;:&quot;Seo&quot;,&quot;given&quot;:&quot;Jisu&quot;,&quot;parse-names&quot;:false,&quot;dropping-particle&quot;:&quot;&quot;,&quot;non-dropping-particle&quot;:&quot;&quot;},{&quot;family&quot;:&quot;Fan&quot;,&quot;given&quot;:&quot;Xing&quot;,&quot;parse-names&quot;:false,&quot;dropping-particle&quot;:&quot;&quot;,&quot;non-dropping-particle&quot;:&quot;&quot;},{&quot;family&quot;:&quot;Gao&quot;,&quot;given&quot;:&quot;Xianqi&quot;,&quot;parse-names&quot;:false,&quot;dropping-particle&quot;:&quot;&quot;,&quot;non-dropping-particle&quot;:&quot;&quot;},{&quot;family&quot;:&quot;Ryu&quot;,&quot;given&quot;:&quot;Ahyun&quot;,&quot;parse-names&quot;:false,&quot;dropping-particle&quot;:&quot;&quot;,&quot;non-dropping-particle&quot;:&quot;&quot;},{&quot;family&quot;:&quot;Li&quot;,&quot;given&quot;:&quot;Yuelin&quot;,&quot;parse-names&quot;:false,&quot;dropping-particle&quot;:&quot;&quot;,&quot;non-dropping-particle&quot;:&quot;&quot;}],&quot;container-title&quot;:&quot;BMC Geriatrics&quot;,&quot;container-title-short&quot;:&quot;BMC Geriatr.&quot;,&quot;DOI&quot;:&quot;10.1186/s12877-023-04070-2&quot;,&quot;ISSN&quot;:&quot;1471-2318&quot;,&quot;issued&quot;:{&quot;date-parts&quot;:[[2023,6,6]]},&quot;page&quot;:&quot;352&quot;,&quot;abstract&quot;:&quot;Background Older adults experience age-related declines in physical and cognitive functions due to interactions between aging and chronic diseases. Tai Chi and Qigong (TCQ) might be beneficial in improving the physical function and delaying the cognitive decline of this population. The potential underlying mechanism was explored to determine the effects of TCQ on cognitive function via direct or indirect pathways. Purpose The objective of this systematic review was to determine the effects of TCQ on cognitive and physical functions in older adults using meta-analysis, and to determine the impact of TCQ on cognitive function while controlling for physical function using a meta-regression approach. Methods A systematic search of 13 electronic databases (in English, Korean, and Chinese languages) identified 10,292 potentially eligible studies published between inception and May 2022. The bias in individual studies was assessed using the Cochrane Risk of Bias (version 2.0) tool. The heterogeneity of the studies was evaluated using a 95% prediction interval, and the meta-analysis and meta-regression were implemented using the Comprehensive Meta-Analysis (version 3) software. Results Our search identified 17 randomized studies ( n  = 2,365, mean age = 70.3 years). The results of the meta-analysis that used a random-effects model indicated that TCQ had significant effects on both cognitive (Hedges' g = 0.29, 95% confidence interval [CI] = 0.17 to 0.42) and physical (Hedges' g = 0.32, 95% CI = 0.19 to 0.44) functions. We used meta-regression to explore the effect size of TCQ in association with physical function level. The regression model was significant (Q = 25.01, p  = .070), and 55% of the heterogeneity was explained by physical function as a moderator variable. The effects of TCQ on cognitive function remained significant in this model when controlling for the effect of physical function (β = 0.46, p  = .011). Conclusion This meta-regression of 17 randomized studies strongly suggests that TCQ has beneficial effects on physical and cognitive functions in older adults. The effect of TCQ on cognitive function remained significant after taking into account the significant effects of physical function as a moderator. The findings imply the potential health benefits of TCQ by promoting cognitive function in older adults directly and indirectly through enhancing physical function. PROSPERO registration number *PROSPERO international prospective register of systematic reviews, registration ID CRD42023394358.&quot;,&quot;issue&quot;:&quot;1&quot;,&quot;volume&quot;:&quot;23&quot;},&quot;isTemporary&quot;:false}]},{&quot;citationID&quot;:&quot;MENDELEY_CITATION_662b2258-d78a-44c1-89f7-04d22ae86dd8&quot;,&quot;properties&quot;:{&quot;noteIndex&quot;:0},&quot;isEdited&quot;:false,&quot;manualOverride&quot;:{&quot;isManuallyOverridden&quot;:true,&quot;citeprocText&quot;:&quot;(Carrasquero, 2021)&quot;,&quot;manualOverrideText&quot;:&quot;Carrasquero (2021)&quot;},&quot;citationTag&quot;:&quot;MENDELEY_CITATION_v3_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&quot;,&quot;citationItems&quot;:[{&quot;id&quot;:&quot;9173afd2-fad9-325e-b1ee-72d5579b6b08&quot;,&quot;itemData&quot;:{&quot;type&quot;:&quot;webpage&quot;,&quot;id&quot;:&quot;9173afd2-fad9-325e-b1ee-72d5579b6b08&quot;,&quot;title&quot;:&quot;Mindfulness as a springboard for pronunciation work&quot;,&quot;author&quot;:[{&quot;family&quot;:&quot;Carrasquero&quot;,&quot;given&quot;:&quot;Viktor&quot;,&quot;parse-names&quot;:false,&quot;dropping-particle&quot;:&quot;&quot;,&quot;non-dropping-particle&quot;:&quot;&quot;}],&quot;container-title&quot;:&quot;[online]&quot;,&quot;accessed&quot;:{&quot;date-parts&quot;:[[2026,4,20]]},&quot;URL&quot;:&quot;https://pronsig.iatefl.org/mindful-pronunciation&quot;,&quot;issued&quot;:{&quot;date-parts&quot;:[[2021]]},&quot;container-title-short&quot;:&quot;&quot;},&quot;isTemporary&quot;:false}]},{&quot;citationID&quot;:&quot;MENDELEY_CITATION_93cd5c39-3a04-4e86-be3e-5aa49767b573&quot;,&quot;properties&quot;:{&quot;noteIndex&quot;:0},&quot;isEdited&quot;:false,&quot;manualOverride&quot;:{&quot;isManuallyOverridden&quot;:true,&quot;citeprocText&quot;:&quot;(Sansom &amp;#38; Shewell, 2024)&quot;,&quot;manualOverrideText&quot;:&quot;Sansom &amp; Shewell (2024, pp.292)&quot;},&quot;citationTag&quot;:&quot;MENDELEY_CITATION_v3_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&quot;,&quot;citationItems&quot;:[{&quot;id&quot;:&quot;325c8536-a6e2-3252-be62-36236ae8b359&quot;,&quot;itemData&quot;:{&quot;type&quot;:&quot;book&quot;,&quot;id&quot;:&quot;325c8536-a6e2-3252-be62-36236ae8b359&quot;,&quot;title&quot;:&quot;Voice Work: Art and Science in Changing Voices&quot;,&quot;author&quot;:[{&quot;family&quot;:&quot;Sansom&quot;,&quot;given&quot;:&quot;Rockford&quot;,&quot;parse-names&quot;:false,&quot;dropping-particle&quot;:&quot;&quot;,&quot;non-dropping-particle&quot;:&quot;&quot;},{&quot;family&quot;:&quot;Shewell&quot;,&quot;given&quot;:&quot;Christina&quot;,&quot;parse-names&quot;:false,&quot;dropping-particle&quot;:&quot;&quot;,&quot;non-dropping-particle&quot;:&quot;&quot;}],&quot;issued&quot;:{&quot;date-parts&quot;:[[2024]]},&quot;publisher-place&quot;:&quot;Hoboken&quot;,&quot;publisher&quot;:&quot;John Wiley &amp; Sons&quot;,&quot;container-title-short&quot;:&quot;&quot;},&quot;isTemporary&quot;:false}]},{&quot;citationID&quot;:&quot;MENDELEY_CITATION_5d5b4bc0-ed55-44bb-974d-3cbdc20ddd37&quot;,&quot;properties&quot;:{&quot;noteIndex&quot;:0},&quot;isEdited&quot;:false,&quot;manualOverride&quot;:{&quot;isManuallyOverridden&quot;:true,&quot;citeprocText&quot;:&quot;(Archibald, 2021; Collins et al., 2019; Flege, 1995)&quot;,&quot;manualOverrideText&quot;:&quot;(Flege, 1995; Collins et al., 2019; Archibald, 2021)&quot;},&quot;citationTag&quot;:&quot;MENDELEY_CITATION_v3_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&quot;,&quot;citationItems&quot;:[{&quot;id&quot;:&quot;20ce6f32-d40a-30ad-bee5-bc6229e4b769&quot;,&quot;itemData&quot;:{&quot;type&quot;:&quot;article-journal&quot;,&quot;id&quot;:&quot;20ce6f32-d40a-30ad-bee5-bc6229e4b769&quot;,&quot;title&quot;:&quot;Second language speech learning: Theory, findings, and problems&quot;,&quot;author&quot;:[{&quot;family&quot;:&quot;Flege&quot;,&quot;given&quot;:&quot;James Emil&quot;,&quot;parse-names&quot;:false,&quot;dropping-particle&quot;:&quot;&quot;,&quot;non-dropping-particle&quot;:&quot;&quot;}],&quot;container-title&quot;:&quot;Speech perception and linguistic experience: Issues in cross-language research&quot;,&quot;issued&quot;:{&quot;date-parts&quot;:[[1995]]},&quot;page&quot;:&quot;233-277&quot;,&quot;issue&quot;:&quot;1&quot;,&quot;volume&quot;:&quot;92&quot;,&quot;container-title-short&quot;:&quot;&quot;},&quot;isTemporary&quot;:false},{&quot;id&quot;:&quot;82acd0a6-6281-389f-b695-c681dca3871a&quot;,&quot;itemData&quot;:{&quot;type&quot;:&quot;book&quot;,&quot;id&quot;:&quot;82acd0a6-6281-389f-b695-c681dca3871a&quot;,&quot;title&quot;:&quot;Practical English Phonetics and Phonology: A Resource Book for Students&quot;,&quot;author&quot;:[{&quot;family&quot;:&quot;Collins&quot;,&quot;given&quot;:&quot;Beverley&quot;,&quot;parse-names&quot;:false,&quot;dropping-particle&quot;:&quot;&quot;,&quot;non-dropping-particle&quot;:&quot;&quot;},{&quot;family&quot;:&quot;Mees&quot;,&quot;given&quot;:&quot;Inger M.&quot;,&quot;parse-names&quot;:false,&quot;dropping-particle&quot;:&quot;&quot;,&quot;non-dropping-particle&quot;:&quot;&quot;},{&quot;family&quot;:&quot;Carley&quot;,&quot;given&quot;:&quot;Paul&quot;,&quot;parse-names&quot;:false,&quot;dropping-particle&quot;:&quot;&quot;,&quot;non-dropping-particle&quot;:&quot;&quot;}],&quot;issued&quot;:{&quot;date-parts&quot;:[[2019]]},&quot;publisher-place&quot;:&quot;London&quot;,&quot;edition&quot;:&quot;4th&quot;,&quot;publisher&quot;:&quot;Routledge&quot;,&quot;container-title-short&quot;:&quot;&quot;},&quot;isTemporary&quot;:false},{&quot;id&quot;:&quot;45572abb-173c-370b-9f2a-31881918e7f5&quot;,&quot;itemData&quot;:{&quot;type&quot;:&quot;article-journal&quot;,&quot;id&quot;:&quot;45572abb-173c-370b-9f2a-31881918e7f5&quot;,&quot;title&quot;:&quot;Ease and Difficulty in L2 Phonology: A Mini-Review&quot;,&quot;author&quot;:[{&quot;family&quot;:&quot;Archibald&quot;,&quot;given&quot;:&quot;John&quot;,&quot;parse-names&quot;:false,&quot;dropping-particle&quot;:&quot;&quot;,&quot;non-dropping-particle&quot;:&quot;&quot;}],&quot;container-title&quot;:&quot;Frontiers in Communication&quot;,&quot;container-title-short&quot;:&quot;Front. Commun. (Lausanne).&quot;,&quot;DOI&quot;:&quot;10.3389/fcomm.2021.626529&quot;,&quot;ISSN&quot;:&quot;2297-900X&quot;,&quot;issued&quot;:{&quot;date-parts&quot;:[[2021,3,3]]},&quot;abstract&quot;:&quot;&lt;p&gt;A variety of phonological explanations have been proposed to account for why some sounds are harder to learn than others. In this mini-review, we review such theoretical constructs and models as markedness (including the markedness differential hypothesis) and frequency-based approaches (including Bayesian models). We also discuss experimental work designed to tease apart markedness versus frequency. Processing accounts are also given. In terms of phonological domains, we present examples of feature-based accounts of segmental phenomena which predict that the L1 features (not segments) will determine the ease and difficulty of acquisition. Models which look at the type of feature which needs to be acquired, and models which look at the functional load of a given feature are also presented. This leads to a presentation of the redeployment hypothesis which demonstrates how learners can take the building blocks available in the L1 and create new structures in the L2. A broader background is provided by discussing learnability approaches and the constructs of positive and negative evidence. This leads to the asymmetry hypothesis, and presentation of new work exploring the explanatory power of a contrastive hierarchy approach. The mini-review is designed to give readers a refresher course in phonological approaches to ease and difficulty in acquisition which will help to contextualize the papers presented in this collection.&lt;/p&gt;&quot;,&quot;volume&quot;:&quot;6&quot;},&quot;isTemporary&quot;:false}]},{&quot;citationID&quot;:&quot;MENDELEY_CITATION_764a3a1d-7703-4761-8a56-bef7fb1ce971&quot;,&quot;properties&quot;:{&quot;noteIndex&quot;:0},&quot;isEdited&quot;:false,&quot;manualOverride&quot;:{&quot;isManuallyOverridden&quot;:true,&quot;citeprocText&quot;:&quot;(Harding, 2019)&quot;,&quot;manualOverrideText&quot;:&quot;Harding (2019)&quot;},&quot;citationTag&quot;:&quot;MENDELEY_CITATION_v3_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&quot;,&quot;citationItems&quot;:[{&quot;id&quot;:&quot;fba67e55-73c4-3837-9d86-096f6e7222f4&quot;,&quot;itemData&quot;:{&quot;type&quot;:&quot;webpage&quot;,&quot;id&quot;:&quot;fba67e55-73c4-3837-9d86-096f6e7222f4&quot;,&quot;title&quot;:&quot;English pronunciation: consonant clusters&quot;,&quot;author&quot;:[{&quot;family&quot;:&quot;Harding&quot;,&quot;given&quot;:&quot;Georgie&quot;,&quot;parse-names&quot;:false,&quot;dropping-particle&quot;:&quot;&quot;,&quot;non-dropping-particle&quot;:&quot;&quot;}],&quot;container-title&quot;:&quot;[online]&quot;,&quot;accessed&quot;:{&quot;date-parts&quot;:[[2026,4,20]]},&quot;URL&quot;:&quot;https://www.speechactive.com/english-pronunciation-consonant-clusters&quot;,&quot;issued&quot;:{&quot;date-parts&quot;:[[2019]]},&quot;container-title-short&quot;:&quot;&quot;},&quot;isTemporary&quot;:false}]},{&quot;citationID&quot;:&quot;MENDELEY_CITATION_3a096757-85c9-4fc5-80b6-48c6d10801cd&quot;,&quot;properties&quot;:{&quot;noteIndex&quot;:0},&quot;isEdited&quot;:false,&quot;manualOverride&quot;:{&quot;isManuallyOverridden&quot;:true,&quot;citeprocText&quot;:&quot;(Carrasquero, 2021)&quot;,&quot;manualOverrideText&quot;:&quot;Carrasquero's (2021)&quot;},&quot;citationTag&quot;:&quot;MENDELEY_CITATION_v3_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&quot;,&quot;citationItems&quot;:[{&quot;id&quot;:&quot;9173afd2-fad9-325e-b1ee-72d5579b6b08&quot;,&quot;itemData&quot;:{&quot;type&quot;:&quot;webpage&quot;,&quot;id&quot;:&quot;9173afd2-fad9-325e-b1ee-72d5579b6b08&quot;,&quot;title&quot;:&quot;Mindfulness as a springboard for pronunciation work&quot;,&quot;author&quot;:[{&quot;family&quot;:&quot;Carrasquero&quot;,&quot;given&quot;:&quot;Viktor&quot;,&quot;parse-names&quot;:false,&quot;dropping-particle&quot;:&quot;&quot;,&quot;non-dropping-particle&quot;:&quot;&quot;}],&quot;container-title&quot;:&quot;[online]&quot;,&quot;accessed&quot;:{&quot;date-parts&quot;:[[2026,4,20]]},&quot;URL&quot;:&quot;https://pronsig.iatefl.org/mindful-pronunciation&quot;,&quot;issued&quot;:{&quot;date-parts&quot;:[[2021]]},&quot;container-title-short&quot;:&quot;&quot;},&quot;isTemporary&quot;:false}]},{&quot;citationID&quot;:&quot;MENDELEY_CITATION_89f924b9-3f82-4faa-9d03-a4c2a6d73611&quot;,&quot;properties&quot;:{&quot;noteIndex&quot;:0},&quot;isEdited&quot;:false,&quot;manualOverride&quot;:{&quot;isManuallyOverridden&quot;:true,&quot;citeprocText&quot;:&quot;(Kabat-Zinn, 2013; Kerr et al., 2008; Wayne &amp;#38; Fuerst, 2013)&quot;,&quot;manualOverrideText&quot;:&quot;(Kerr et al., 2008; Kabat-Zinn, 2013; Wayne &amp; Fuerst, 2013)&quot;},&quot;citationTag&quot;:&quot;MENDELEY_CITATION_v3_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&quot;,&quot;citationItems&quot;:[{&quot;id&quot;:&quot;244f5b8f-2377-3682-a9b5-899c4e5e77d9&quot;,&quot;itemData&quot;:{&quot;type&quot;:&quot;article-journal&quot;,&quot;id&quot;:&quot;244f5b8f-2377-3682-a9b5-899c4e5e77d9&quot;,&quot;title&quot;:&quot;Tactile acuity in experienced Tai Chi practitioners: evidence for use dependent plasticity as an effect of sensory-attentional training&quot;,&quot;author&quot;:[{&quot;family&quot;:&quot;Kerr&quot;,&quot;given&quot;:&quot;Catherine E.&quot;,&quot;parse-names&quot;:false,&quot;dropping-particle&quot;:&quot;&quot;,&quot;non-dropping-particle&quot;:&quot;&quot;},{&quot;family&quot;:&quot;Shaw&quot;,&quot;given&quot;:&quot;Jessica R.&quot;,&quot;parse-names&quot;:false,&quot;dropping-particle&quot;:&quot;&quot;,&quot;non-dropping-particle&quot;:&quot;&quot;},{&quot;family&quot;:&quot;Wasserman&quot;,&quot;given&quot;:&quot;Rachel H.&quot;,&quot;parse-names&quot;:false,&quot;dropping-particle&quot;:&quot;&quot;,&quot;non-dropping-particle&quot;:&quot;&quot;},{&quot;family&quot;:&quot;Chen&quot;,&quot;given&quot;:&quot;Vanessa W.&quot;,&quot;parse-names&quot;:false,&quot;dropping-particle&quot;:&quot;&quot;,&quot;non-dropping-particle&quot;:&quot;&quot;},{&quot;family&quot;:&quot;Kanojia&quot;,&quot;given&quot;:&quot;Alok&quot;,&quot;parse-names&quot;:false,&quot;dropping-particle&quot;:&quot;&quot;,&quot;non-dropping-particle&quot;:&quot;&quot;},{&quot;family&quot;:&quot;Bayer&quot;,&quot;given&quot;:&quot;Thomas&quot;,&quot;parse-names&quot;:false,&quot;dropping-particle&quot;:&quot;&quot;,&quot;non-dropping-particle&quot;:&quot;&quot;},{&quot;family&quot;:&quot;Kelley&quot;,&quot;given&quot;:&quot;John M.&quot;,&quot;parse-names&quot;:false,&quot;dropping-particle&quot;:&quot;&quot;,&quot;non-dropping-particle&quot;:&quot;&quot;}],&quot;container-title&quot;:&quot;Experimental Brain Research&quot;,&quot;container-title-short&quot;:&quot;Exp. Brain Res.&quot;,&quot;DOI&quot;:&quot;10.1007/s00221-008-1409-6&quot;,&quot;ISSN&quot;:&quot;0014-4819&quot;,&quot;issued&quot;:{&quot;date-parts&quot;:[[2008,6,30]]},&quot;page&quot;:&quot;317-322&quot;,&quot;abstract&quot;:&quot;The scientific discovery of novel training paradigms has yielded better understanding of basic mechanisms underlying cortical plasticity, learning and development. This study is a first step in evaluating Tai Chi (TC), the Chinese slow-motion meditative exercise, as a training paradigm that, while not engaging in direct tactile stimulus training, elicits enhanced tactile acuity in long-term practitioners. The rationale for this study comes from the fact that, unlike previously studied direct-touch tactile training paradigms, TC practitioners focus specific mental attention on the body’s extremities including the fingertips and hands as they perform their slow routine. To determine whether TC is associated with enhanced tactile acuity, experienced adult TC practitioners were recruited and compared to age–gender matched controls. A blinded assessor used a validated method (Van Boven et al. in Neurology 54(12): 2230–2236, 2000 ) to compare TC practitioners’ and controls’ ability to discriminate between two different orientations (parallel and horizontal) across different grating widths at the fingertip. Study results showed that TC practitioners’ tactile spatial acuity was superior to that of the matched controls ( P  &lt; 0.04). There was a trend showing TC may have an enhanced effect on older practitioners ( P  &lt; 0.066), suggesting that TC may slow age related decline in this measure. To the best of our knowledge, this is the first study to evaluate a long-term attentional practice’s effects on a perceptual measure. Longitudinal studies are needed to examine whether TC initiates or is merely correlated with perceptual changes and whether it elicits long-term plasticity in primary sensory cortical maps. Further studies should also assess whether related somatosensory attentional practices (such as Yoga, mindfulness meditation and Qigong) achieve similar effects.\nPublisher\nBerlin/Heidelberg: Springer-Verlag&quot;,&quot;issue&quot;:&quot;2&quot;,&quot;volume&quot;:&quot;188&quot;},&quot;isTemporary&quot;:false},{&quot;id&quot;:&quot;9d38a85a-8a0e-3486-92a5-290178044fcc&quot;,&quot;itemData&quot;:{&quot;type&quot;:&quot;book&quot;,&quot;id&quot;:&quot;9d38a85a-8a0e-3486-92a5-290178044fcc&quot;,&quot;title&quot;:&quot;The Harvard medical school guide to tai chi : 12 weeks to a healthy body, strong heart, and sharp mind&quot;,&quot;author&quot;:[{&quot;family&quot;:&quot;Wayne&quot;,&quot;given&quot;:&quot;Peter M&quot;,&quot;parse-names&quot;:false,&quot;dropping-particle&quot;:&quot;&quot;,&quot;non-dropping-particle&quot;:&quot;&quot;},{&quot;family&quot;:&quot;Fuerst&quot;,&quot;given&quot;:&quot;Mark L&quot;,&quot;parse-names&quot;:false,&quot;dropping-particle&quot;:&quot;&quot;,&quot;non-dropping-particle&quot;:&quot;&quot;}],&quot;issued&quot;:{&quot;date-parts&quot;:[[2013]]},&quot;publisher-place&quot;:&quot;Boston&quot;,&quot;publisher&quot;:&quot;Shambhala&quot;,&quot;container-title-short&quot;:&quot;&quot;},&quot;isTemporary&quot;:false},{&quot;id&quot;:&quot;f15c216d-b5a3-39b5-8a22-428943d0a952&quot;,&quot;itemData&quot;:{&quot;type&quot;:&quot;book&quot;,&quot;id&quot;:&quot;f15c216d-b5a3-39b5-8a22-428943d0a952&quot;,&quot;title&quot;:&quot;Full catastrophe living: Using the wisdom of your body and mind to face stress, pain, and illness&quot;,&quot;author&quot;:[{&quot;family&quot;:&quot;Kabat-Zinn&quot;,&quot;given&quot;:&quot;Jon&quot;,&quot;parse-names&quot;:false,&quot;dropping-particle&quot;:&quot;&quot;,&quot;non-dropping-particle&quot;:&quot;&quot;}],&quot;issued&quot;:{&quot;date-parts&quot;:[[2013]]},&quot;publisher-place&quot;:&quot;New York&quot;,&quot;publisher&quot;:&quot;Bantam Books&quot;,&quot;container-title-short&quot;:&quot;&quot;},&quot;isTemporary&quot;:false}]},{&quot;citationID&quot;:&quot;MENDELEY_CITATION_5ba098b5-df16-4e47-bf94-ea5651a8ebaf&quot;,&quot;properties&quot;:{&quot;noteIndex&quot;:0},&quot;isEdited&quot;:false,&quot;manualOverride&quot;:{&quot;isManuallyOverridden&quot;:true,&quot;citeprocText&quot;:&quot;(Murakami &amp;#38; Yamada, 2025; Wu et al., 2010)&quot;,&quot;manualOverrideText&quot;:&quot;(Wu et al., 2010; Murakami &amp; Yamada, 2025)&quot;},&quot;citationTag&quot;:&quot;MENDELEY_CITATION_v3_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&quot;,&quot;citationItems&quot;:[{&quot;id&quot;:&quot;04072e09-01dd-384f-a33b-b1028a622d83&quot;,&quot;itemData&quot;:{&quot;type&quot;:&quot;article-journal&quot;,&quot;id&quot;:&quot;04072e09-01dd-384f-a33b-b1028a622d83&quot;,&quot;title&quot;:&quot;Fitts’ law holds for pointing movements under conditions of restricted visual feedback&quot;,&quot;author&quot;:[{&quot;family&quot;:&quot;Wu&quot;,&quot;given&quot;:&quot;Jinglong&quot;,&quot;parse-names&quot;:false,&quot;dropping-particle&quot;:&quot;&quot;,&quot;non-dropping-particle&quot;:&quot;&quot;},{&quot;family&quot;:&quot;Yang&quot;,&quot;given&quot;:&quot;Jiajia&quot;,&quot;parse-names&quot;:false,&quot;dropping-particle&quot;:&quot;&quot;,&quot;non-dropping-particle&quot;:&quot;&quot;},{&quot;family&quot;:&quot;Honda&quot;,&quot;given&quot;:&quot;Taichi&quot;,&quot;parse-names&quot;:false,&quot;dropping-particle&quot;:&quot;&quot;,&quot;non-dropping-particle&quot;:&quot;&quot;}],&quot;container-title&quot;:&quot;Human Movement Science&quot;,&quot;container-title-short&quot;:&quot;Hum. Mov. Sci.&quot;,&quot;DOI&quot;:&quot;10.1016/j.humov.2010.03.009&quot;,&quot;ISSN&quot;:&quot;01679457&quot;,&quot;issued&quot;:{&quot;date-parts&quot;:[[2010,12]]},&quot;page&quot;:&quot;882-892&quot;,&quot;abstract&quot;:&quot;\nFitts’ law robustly predicts the time required to move rapidly to a target. However, it is unclear whether Fitts’ law holds for visually guided actions under visually restricted conditions. We tested whether Fitts’ law applies under various conditions of visual restriction and compared pointing movements in each condition. Ten healthy participants performed four pointing movement tasks under different visual feedback conditions, including full-vision (FV), no-hand-movement (NM), no-target-location (NT), and no-vision (NV) feedback conditions. The movement times (MTs) for each task exhibited highly linear relationships with the index of difficulty (r2&gt;.96). These findings suggest that pointing movements follow Fitts’ law even when visual feedback is restricted or absent. However, the MTs and accuracy of pointing movements decreased for difficult tasks involving visual restriction.&quot;,&quot;issue&quot;:&quot;6&quot;,&quot;volume&quot;:&quot;29&quot;},&quot;isTemporary&quot;:false},{&quot;id&quot;:&quot;205963bf-f73a-303b-be25-b64574b27f32&quot;,&quot;itemData&quot;:{&quot;type&quot;:&quot;article-journal&quot;,&quot;id&quot;:&quot;205963bf-f73a-303b-be25-b64574b27f32&quot;,&quot;title&quot;:&quot;Speed and accuracy tradeoff in whole body movement during vertical jumps under varying landing constraints&quot;,&quot;author&quot;:[{&quot;family&quot;:&quot;Murakami&quot;,&quot;given&quot;:&quot;Hiroki&quot;,&quot;parse-names&quot;:false,&quot;dropping-particle&quot;:&quot;&quot;,&quot;non-dropping-particle&quot;:&quot;&quot;},{&quot;family&quot;:&quot;Yamada&quot;,&quot;given&quot;:&quot;Norimasa&quot;,&quot;parse-names&quot;:false,&quot;dropping-particle&quot;:&quot;&quot;,&quot;non-dropping-particle&quot;:&quot;&quot;}],&quot;container-title&quot;:&quot;Scientific Reports&quot;,&quot;container-title-short&quot;:&quot;Sci. Rep.&quot;,&quot;DOI&quot;:&quot;10.1038/s41598-025-04601-4&quot;,&quot;ISSN&quot;:&quot;2045-2322&quot;,&quot;issued&quot;:{&quot;date-parts&quot;:[[2025,6,6]]},&quot;page&quot;:&quot;19966&quot;,&quot;abstract&quot;:&quot;&lt;p&gt;The speed-accuracy trade-off, described by Fitts’ law, has been well studied in fine motor tasks but remains insufficiently explored in whole-body movements, such as jumping. This gap limits our ability to identify universal motor control principles applicable to fine and gross motor tasks. To address this, we investigated the influence of landing accuracy constraints on vertical jump performance. Twelve participants performed jumps under four conditions: no accuracy constraints and progressively smaller target areas (100%, 65%, and 36% of the force-plate surface). Stricter accuracy demands a reduced jump height and systematic adjustments in the magnitude and direction of the take-off velocity. Notably, these trade-offs occurred despite the participants’ inability to continuously monitor the target during the jump, relying instead on the initial recognition of accuracy constraints. Entropy analysis revealed decreased variability in landing positions, reflecting precise motor adaptations to meet the task requirements. These findings suggest that principles similar to Fitts’ law govern speed-accuracy trade-offs in whole-body movements. This study provides valuable insights for sports, rehabilitation, and robotics applications by illustrating how accuracy constraints shape dynamic full-body movements.&lt;/p&gt;&quot;,&quot;issue&quot;:&quot;1&quot;,&quot;volume&quot;:&quot;15&quot;},&quot;isTemporary&quot;:false}]},{&quot;citationID&quot;:&quot;MENDELEY_CITATION_25b05167-b990-44d4-b7bc-b1048da2fad5&quot;,&quot;properties&quot;:{&quot;noteIndex&quot;:0},&quot;isEdited&quot;:false,&quot;manualOverride&quot;:{&quot;isManuallyOverridden&quot;:true,&quot;citeprocText&quot;:&quot;(Bell &amp;#38; Macuga, 2019)&quot;,&quot;manualOverrideText&quot;:&quot;Bell &amp; Macuga (2019)&quot;},&quot;citationTag&quot;:&quot;MENDELEY_CITATION_v3_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&quot;,&quot;citationItems&quot;:[{&quot;id&quot;:&quot;35f8427b-12e3-35b9-8c21-1b35c7346ebf&quot;,&quot;itemData&quot;:{&quot;type&quot;:&quot;article-journal&quot;,&quot;id&quot;:&quot;35f8427b-12e3-35b9-8c21-1b35c7346ebf&quot;,&quot;title&quot;:&quot;Goal-directed aiming under restricted viewing conditions with confirmatory sensory feedback&quot;,&quot;author&quot;:[{&quot;family&quot;:&quot;Bell&quot;,&quot;given&quot;:&quot;Joshua D.&quot;,&quot;parse-names&quot;:false,&quot;dropping-particle&quot;:&quot;&quot;,&quot;non-dropping-particle&quot;:&quot;&quot;},{&quot;family&quot;:&quot;Macuga&quot;,&quot;given&quot;:&quot;Kristen L.&quot;,&quot;parse-names&quot;:false,&quot;dropping-particle&quot;:&quot;&quot;,&quot;non-dropping-particle&quot;:&quot;&quot;}],&quot;container-title&quot;:&quot;Human Movement Science&quot;,&quot;container-title-short&quot;:&quot;Hum. Mov. Sci.&quot;,&quot;DOI&quot;:&quot;10.1016/j.humov.2019.102515&quot;,&quot;ISSN&quot;:&quot;01679457&quot;,&quot;issued&quot;:{&quot;date-parts&quot;:[[2019,10]]},&quot;page&quot;:&quot;102515&quot;,&quot;abstract&quot;:&quot;\n•Serial aiming movements conform to Fitts’ law, even under restricted viewing.•Different types of sensory feedback were given upon target acquisition.•Haptic feedback was most resilient to increases in difficulty.•Inclusion of visual feedback reduced error rates.•A combination of visual and haptic feedback may be optimal in this context. A substantial body of research has examined the speed-accuracy tradeoff captured by Fitts’ law, demonstrating increases in movement time that occur as aiming tasks are made more difficult by decreasing target width and/or increasing the distance between targets. Yet, serial aiming movements guided by internal spatial representations, rather than by visual views of targets have not been examined in this manner, and the value of confirmatory feedback via different sensory modalities within this paradigm is unknown. Here we examined goal-directed serial aiming movements (tapping back and forth between two targets), wherein targets were visually unavailable during the task. However, confirmatory feedback (auditory, haptic, visual, and bimodal combinations of each) was delivered upon each target acquisition, in a counterbalanced, within-subjects design. Each participant performed the aiming task with their pointer finger, represented within an immersive virtual environment as a 1 cm white sphere, while wearing a head-mounted display. Despite visual target occlusion, movement times increased in accordance with Fitts’ law. Though Fitts’ law captured performance for each of the sensory feedback conditions, the slopes differed. The effect of increasing difficulty on movement times was least influential in the haptic condition, suggesting more efficient processing of confirmatory haptic feedback during aiming movements guided by internal spatial representations.&quot;,&quot;volume&quot;:&quot;67&quot;},&quot;isTemporary&quot;:false}]},{&quot;citationID&quot;:&quot;MENDELEY_CITATION_bff737db-1d45-4af0-8d9b-c0778ad0dca5&quot;,&quot;properties&quot;:{&quot;noteIndex&quot;:0},&quot;isEdited&quot;:false,&quot;manualOverride&quot;:{&quot;isManuallyOverridden&quot;:false,&quot;citeprocText&quot;:&quot;(Gerritsen &amp;#38; Band, 2018)&quot;,&quot;manualOverrideText&quot;:&quot;&quot;},&quot;citationTag&quot;:&quot;MENDELEY_CITATION_v3_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&quot;,&quot;citationItems&quot;:[{&quot;id&quot;:&quot;b34ee4e3-a323-3d26-a04f-e10203e9e30d&quot;,&quot;itemData&quot;:{&quot;type&quot;:&quot;article-journal&quot;,&quot;id&quot;:&quot;b34ee4e3-a323-3d26-a04f-e10203e9e30d&quot;,&quot;title&quot;:&quot;Breath of Life: The Respiratory Vagal Stimulation Model of Contemplative Activity&quot;,&quot;author&quot;:[{&quot;family&quot;:&quot;Gerritsen&quot;,&quot;given&quot;:&quot;Roderik J. S.&quot;,&quot;parse-names&quot;:false,&quot;dropping-particle&quot;:&quot;&quot;,&quot;non-dropping-particle&quot;:&quot;&quot;},{&quot;family&quot;:&quot;Band&quot;,&quot;given&quot;:&quot;Guido P. H.&quot;,&quot;parse-names&quot;:false,&quot;dropping-particle&quot;:&quot;&quot;,&quot;non-dropping-particle&quot;:&quot;&quot;}],&quot;container-title&quot;:&quot;Frontiers in Human Neuroscience&quot;,&quot;container-title-short&quot;:&quot;Front. Hum. Neurosci.&quot;,&quot;DOI&quot;:&quot;10.3389/fnhum.2018.00397&quot;,&quot;ISSN&quot;:&quot;1662-5161&quot;,&quot;issued&quot;:{&quot;date-parts&quot;:[[2018,10,9]]},&quot;abstract&quot;:&quot;Contemplative practices, such as meditation and yoga, are increasingly popular among the general public and as topics of research. Beneficial effects associated with these practices have been found on physical health, mental health and cognitive performance. However, studies and theories that clarify the underlying mechanisms are lacking or scarce. This theoretical review aims to address and compensate this scarcity. We will show that various contemplative activities have in common that breathing is regulated or attentively guided. This respiratory discipline in turn could parsimoniously explain the physical and mental benefits of contemplative activities through changes in autonomic balance. We propose a neurophysiological model that explains how these specific respiration styles could operate, by phasically and tonically stimulating the vagal nerve: respiratory vagal nerve stimulation (rVNS). The vagal nerve, as a proponent of the parasympathetic nervous system (PNS), is the prime candidate in explaining the effects of contemplative practices on health, mental health and cognition. We will discuss implications and limitations of our model.&quot;,&quot;volume&quot;:&quot;12&quot;},&quot;isTemporary&quot;:false}]},{&quot;citationID&quot;:&quot;MENDELEY_CITATION_c4830f30-9ef4-46cb-9721-ec54deec98af&quot;,&quot;properties&quot;:{&quot;noteIndex&quot;:0},&quot;isEdited&quot;:false,&quot;manualOverride&quot;:{&quot;isManuallyOverridden&quot;:false,&quot;citeprocText&quot;:&quot;(Kabat-Zinn, 2013; Wayne &amp;#38; Fuerst, 2013)&quot;,&quot;manualOverrideText&quot;:&quot;&quot;},&quot;citationTag&quot;:&quot;MENDELEY_CITATION_v3_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&quot;,&quot;citationItems&quot;:[{&quot;id&quot;:&quot;f15c216d-b5a3-39b5-8a22-428943d0a952&quot;,&quot;itemData&quot;:{&quot;type&quot;:&quot;book&quot;,&quot;id&quot;:&quot;f15c216d-b5a3-39b5-8a22-428943d0a952&quot;,&quot;title&quot;:&quot;Full catastrophe living: Using the wisdom of your body and mind to face stress, pain, and illness&quot;,&quot;author&quot;:[{&quot;family&quot;:&quot;Kabat-Zinn&quot;,&quot;given&quot;:&quot;Jon&quot;,&quot;parse-names&quot;:false,&quot;dropping-particle&quot;:&quot;&quot;,&quot;non-dropping-particle&quot;:&quot;&quot;}],&quot;issued&quot;:{&quot;date-parts&quot;:[[2013]]},&quot;publisher-place&quot;:&quot;New York&quot;,&quot;publisher&quot;:&quot;Bantam Books&quot;,&quot;container-title-short&quot;:&quot;&quot;},&quot;isTemporary&quot;:false},{&quot;id&quot;:&quot;9d38a85a-8a0e-3486-92a5-290178044fcc&quot;,&quot;itemData&quot;:{&quot;type&quot;:&quot;book&quot;,&quot;id&quot;:&quot;9d38a85a-8a0e-3486-92a5-290178044fcc&quot;,&quot;title&quot;:&quot;The Harvard medical school guide to tai chi : 12 weeks to a healthy body, strong heart, and sharp mind&quot;,&quot;author&quot;:[{&quot;family&quot;:&quot;Wayne&quot;,&quot;given&quot;:&quot;Peter M&quot;,&quot;parse-names&quot;:false,&quot;dropping-particle&quot;:&quot;&quot;,&quot;non-dropping-particle&quot;:&quot;&quot;},{&quot;family&quot;:&quot;Fuerst&quot;,&quot;given&quot;:&quot;Mark L&quot;,&quot;parse-names&quot;:false,&quot;dropping-particle&quot;:&quot;&quot;,&quot;non-dropping-particle&quot;:&quot;&quot;}],&quot;issued&quot;:{&quot;date-parts&quot;:[[2013]]},&quot;publisher-place&quot;:&quot;Boston&quot;,&quot;publisher&quot;:&quot;Shambhala&quot;,&quot;container-title-short&quot;:&quot;&quot;},&quot;isTemporary&quot;:false}]},{&quot;citationID&quot;:&quot;MENDELEY_CITATION_392e2445-7b7e-4886-ba0d-ccb21134611a&quot;,&quot;properties&quot;:{&quot;noteIndex&quot;:0},&quot;isEdited&quot;:false,&quot;manualOverride&quot;:{&quot;isManuallyOverridden&quot;:true,&quot;citeprocText&quot;:&quot;(Sansom &amp;#38; Shewell, 2024)&quot;,&quot;manualOverrideText&quot;:&quot;(Carrasquero 2021; Sansom &amp; Shewell, 2024)&quot;},&quot;citationTag&quot;:&quot;MENDELEY_CITATION_v3_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&quot;,&quot;citationItems&quot;:[{&quot;id&quot;:&quot;325c8536-a6e2-3252-be62-36236ae8b359&quot;,&quot;itemData&quot;:{&quot;type&quot;:&quot;book&quot;,&quot;id&quot;:&quot;325c8536-a6e2-3252-be62-36236ae8b359&quot;,&quot;title&quot;:&quot;Voice Work: Art and Science in Changing Voices&quot;,&quot;author&quot;:[{&quot;family&quot;:&quot;Sansom&quot;,&quot;given&quot;:&quot;Rockford&quot;,&quot;parse-names&quot;:false,&quot;dropping-particle&quot;:&quot;&quot;,&quot;non-dropping-particle&quot;:&quot;&quot;},{&quot;family&quot;:&quot;Shewell&quot;,&quot;given&quot;:&quot;Christina&quot;,&quot;parse-names&quot;:false,&quot;dropping-particle&quot;:&quot;&quot;,&quot;non-dropping-particle&quot;:&quot;&quot;}],&quot;issued&quot;:{&quot;date-parts&quot;:[[2024]]},&quot;publisher-place&quot;:&quot;Hoboken&quot;,&quot;publisher&quot;:&quot;John Wiley &amp; Sons&quot;,&quot;container-title-short&quot;:&quot;&quot;},&quot;isTemporary&quot;:false}]},{&quot;citationID&quot;:&quot;MENDELEY_CITATION_b1758727-48c8-43fd-9033-4aebaecae247&quot;,&quot;properties&quot;:{&quot;noteIndex&quot;:0},&quot;isEdited&quot;:false,&quot;manualOverride&quot;:{&quot;isManuallyOverridden&quot;:false,&quot;citeprocText&quot;:&quot;(Saito, 2012)&quot;,&quot;manualOverrideText&quot;:&quot;&quot;},&quot;citationTag&quot;:&quot;MENDELEY_CITATION_v3_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&quot;,&quot;citationItems&quot;:[{&quot;id&quot;:&quot;fc796d6d-915e-3028-b751-13dada64fa32&quot;,&quot;itemData&quot;:{&quot;type&quot;:&quot;article-journal&quot;,&quot;id&quot;:&quot;fc796d6d-915e-3028-b751-13dada64fa32&quot;,&quot;title&quot;:&quot;Effects of Instruction on L2 Pronunciation Development: A Synthesis of 15 Quasi‐Experimental Intervention Studies&quot;,&quot;author&quot;:[{&quot;family&quot;:&quot;Saito&quot;,&quot;given&quot;:&quot;Kazuya&quot;,&quot;parse-names&quot;:false,&quot;dropping-particle&quot;:&quot;&quot;,&quot;non-dropping-particle&quot;:&quot;&quot;}],&quot;container-title&quot;:&quot;TESOL Quarterly&quot;,&quot;DOI&quot;:&quot;10.1002/tesq.67&quot;,&quot;ISSN&quot;:&quot;0039-8322&quot;,&quot;issued&quot;:{&quot;date-parts&quot;:[[2012,12,15]]},&quot;page&quot;:&quot;842-854&quot;,&quot;issue&quot;:&quot;4&quot;,&quot;volume&quot;:&quot;46&quot;,&quot;container-title-short&quot;:&quot;&quot;},&quot;isTemporary&quot;:false}]},{&quot;citationID&quot;:&quot;MENDELEY_CITATION_5db5ac52-c739-4a60-9b15-79f40107dd95&quot;,&quot;properties&quot;:{&quot;noteIndex&quot;:0},&quot;isEdited&quot;:false,&quot;manualOverride&quot;:{&quot;isManuallyOverridden&quot;:false,&quot;citeprocText&quot;:&quot;(Hancock, 2007; Hewings, 2007; Marks, 2007)&quot;,&quot;manualOverrideText&quot;:&quot;&quot;},&quot;citationTag&quot;:&quot;MENDELEY_CITATION_v3_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&quot;,&quot;citationItems&quot;:[{&quot;id&quot;:&quot;a83a1623-72ed-3d0f-b2e9-c7f57a23430d&quot;,&quot;itemData&quot;:{&quot;type&quot;:&quot;book&quot;,&quot;id&quot;:&quot;a83a1623-72ed-3d0f-b2e9-c7f57a23430d&quot;,&quot;title&quot;:&quot;English pronunciation in use: Intermediate&quot;,&quot;author&quot;:[{&quot;family&quot;:&quot;Hancock&quot;,&quot;given&quot;:&quot;Mark&quot;,&quot;parse-names&quot;:false,&quot;dropping-particle&quot;:&quot;&quot;,&quot;non-dropping-particle&quot;:&quot;&quot;}],&quot;issued&quot;:{&quot;date-parts&quot;:[[2007]]},&quot;publisher-place&quot;:&quot;Cambridge&quot;,&quot;publisher&quot;:&quot;Cambridge University Press&quot;,&quot;container-title-short&quot;:&quot;&quot;},&quot;isTemporary&quot;:false},{&quot;id&quot;:&quot;3be4c9ab-126a-339e-b8b0-54aed5bd7194&quot;,&quot;itemData&quot;:{&quot;type&quot;:&quot;book&quot;,&quot;id&quot;:&quot;3be4c9ab-126a-339e-b8b0-54aed5bd7194&quot;,&quot;title&quot;:&quot;English pronunciation in use: Advanced&quot;,&quot;author&quot;:[{&quot;family&quot;:&quot;Hewings&quot;,&quot;given&quot;:&quot;Martin&quot;,&quot;parse-names&quot;:false,&quot;dropping-particle&quot;:&quot;&quot;,&quot;non-dropping-particle&quot;:&quot;&quot;}],&quot;issued&quot;:{&quot;date-parts&quot;:[[2007]]},&quot;publisher-place&quot;:&quot;Cambridge&quot;,&quot;publisher&quot;:&quot;Cambridge University Press&quot;,&quot;container-title-short&quot;:&quot;&quot;},&quot;isTemporary&quot;:false},{&quot;id&quot;:&quot;24af6cf8-594b-336b-b099-0c1db323b5ab&quot;,&quot;itemData&quot;:{&quot;type&quot;:&quot;book&quot;,&quot;id&quot;:&quot;24af6cf8-594b-336b-b099-0c1db323b5ab&quot;,&quot;title&quot;:&quot;English pronunciation in use: Elementary&quot;,&quot;author&quot;:[{&quot;family&quot;:&quot;Marks&quot;,&quot;given&quot;:&quot;Jonathan&quot;,&quot;parse-names&quot;:false,&quot;dropping-particle&quot;:&quot;&quot;,&quot;non-dropping-particle&quot;:&quot;&quot;}],&quot;issued&quot;:{&quot;date-parts&quot;:[[2007]]},&quot;publisher-place&quot;:&quot;Cambridge&quot;,&quot;publisher&quot;:&quot;Cambridge University Press&quot;,&quot;container-title-short&quot;:&quot;&quot;},&quot;isTemporary&quot;:false}]},{&quot;citationID&quot;:&quot;MENDELEY_CITATION_5e70a082-6616-4365-aa19-d0138cfb64af&quot;,&quot;properties&quot;:{&quot;noteIndex&quot;:0},&quot;isEdited&quot;:false,&quot;manualOverride&quot;:{&quot;isManuallyOverridden&quot;:true,&quot;citeprocText&quot;:&quot;(Saito &amp;#38; Tierney, 2025)&quot;,&quot;manualOverrideText&quot;:&quot;Saito &amp; Tierney (2025)&quot;},&quot;citationTag&quot;:&quot;MENDELEY_CITATION_v3_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&quot;,&quot;citationItems&quot;:[{&quot;id&quot;:&quot;fffa9545-6623-33ca-a62f-0d6b84190c5b&quot;,&quot;itemData&quot;:{&quot;type&quot;:&quot;article-journal&quot;,&quot;id&quot;:&quot;fffa9545-6623-33ca-a62f-0d6b84190c5b&quot;,&quot;title&quot;:&quot;Roles of Domain‐General Auditory Processing in Second Language Speech Learning Revisited: What Degree of Precision Makes a Difference?&quot;,&quot;author&quot;:[{&quot;family&quot;:&quot;Saito&quot;,&quot;given&quot;:&quot;Kazuya&quot;,&quot;parse-names&quot;:false,&quot;dropping-particle&quot;:&quot;&quot;,&quot;non-dropping-particle&quot;:&quot;&quot;},{&quot;family&quot;:&quot;Tierney&quot;,&quot;given&quot;:&quot;Adam&quot;,&quot;parse-names&quot;:false,&quot;dropping-particle&quot;:&quot;&quot;,&quot;non-dropping-particle&quot;:&quot;&quot;}],&quot;container-title&quot;:&quot;Language Learning&quot;,&quot;container-title-short&quot;:&quot;Lang. Learn.&quot;,&quot;DOI&quot;:&quot;10.1111/lang.12722&quot;,&quot;ISSN&quot;:&quot;0023-8333&quot;,&quot;issued&quot;:{&quot;date-parts&quot;:[[2025,9,27]]},&quot;page&quot;:&quot;97-138&quot;,&quot;abstract&quot;:&quot;&lt;p&gt;This study expands on the practical application of the critical role of auditory processing in the rate of naturalistic L2 speech acquisition. In Study 1, the prosodic production of English by 46 Chinese college students was tracked over a five‐month study abroad program in the UK. Learners with extensive L2 input opportunities demonstrated improvements in prosodic accuracy; however, those with pitch acuity below a certain threshold showed regression, potentially reinforcing L1 interference. To determine what percentage of participants fell below the auditory processing threshold determined in Study 1, Study 2 administered pitch processing tests to 400 Chinese college students learning English, all with normal hearing, and developed a provisional corpus to assess pitch acuity variation within this cohort. The comparison of findings from Studies 1 and 2 suggests that insufficient auditory precision hampers naturalistic L2 learning. Approximately the bottom 1.5 quartiles of the population (35%) may fall below this threshold. These learners could benefit from remedial strategies (e.g., explicit phonetic instruction, auditory training) to fully capitalize on their naturalistic L2 learning opportunities.&lt;/p&gt;&quot;,&quot;issue&quot;:&quot;S1&quot;,&quot;volume&quot;:&quot;75&quot;},&quot;isTemporary&quot;:false}]},{&quot;citationID&quot;:&quot;MENDELEY_CITATION_56cfee76-e9f1-42e2-9a55-e90ac5a654be&quot;,&quot;properties&quot;:{&quot;noteIndex&quot;:0},&quot;isEdited&quot;:false,&quot;manualOverride&quot;:{&quot;isManuallyOverridden&quot;:true,&quot;citeprocText&quot;:&quot;(Schlosser et al., 2019)&quot;,&quot;manualOverrideText&quot;:&quot;Schlosser et al. (2019)&quot;},&quot;citationTag&quot;:&quot;MENDELEY_CITATION_v3_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&quot;,&quot;citationItems&quot;:[{&quot;id&quot;:&quot;1911da98-6a0f-316a-806b-da6c2c011f4b&quot;,&quot;itemData&quot;:{&quot;type&quot;:&quot;article-journal&quot;,&quot;id&quot;:&quot;1911da98-6a0f-316a-806b-da6c2c011f4b&quot;,&quot;title&quot;:&quot;Unpleasant meditation-related experiences in regular meditators: Prevalence, predictors, and conceptual considerations&quot;,&quot;author&quot;:[{&quot;family&quot;:&quot;Schlosser&quot;,&quot;given&quot;:&quot;Marco&quot;,&quot;parse-names&quot;:false,&quot;dropping-particle&quot;:&quot;&quot;,&quot;non-dropping-particle&quot;:&quot;&quot;},{&quot;family&quot;:&quot;Sparby&quot;,&quot;given&quot;:&quot;Terje&quot;,&quot;parse-names&quot;:false,&quot;dropping-particle&quot;:&quot;&quot;,&quot;non-dropping-particle&quot;:&quot;&quot;},{&quot;family&quot;:&quot;Vörös&quot;,&quot;given&quot;:&quot;Sebastjan&quot;,&quot;parse-names&quot;:false,&quot;dropping-particle&quot;:&quot;&quot;,&quot;non-dropping-particle&quot;:&quot;&quot;},{&quot;family&quot;:&quot;Jones&quot;,&quot;given&quot;:&quot;Rebecca&quot;,&quot;parse-names&quot;:false,&quot;dropping-particle&quot;:&quot;&quot;,&quot;non-dropping-particle&quot;:&quot;&quot;},{&quot;family&quot;:&quot;Marchant&quot;,&quot;given&quot;:&quot;Natalie L.&quot;,&quot;parse-names&quot;:false,&quot;dropping-particle&quot;:&quot;&quot;,&quot;non-dropping-particle&quot;:&quot;&quot;}],&quot;container-title&quot;:&quot;PLOS ONE&quot;,&quot;container-title-short&quot;:&quot;PLoS One&quot;,&quot;DOI&quot;:&quot;10.1371/journal.pone.0216643&quot;,&quot;ISSN&quot;:&quot;1932-6203&quot;,&quot;issued&quot;:{&quot;date-parts&quot;:[[2019,5,9]]},&quot;page&quot;:&quot;e0216643&quot;,&quot;abstract&quot;:&quot;\nSo far, the large and expanding body of research on meditation has mostly focussed on the putative benefits of meditation on health and well-being. However, a growing number of reports indicate that psychologically unpleasant experiences can occur in the context of meditation practice. Very little is known about the prevalence and potential causes of these experiences. The aim of this study was to report the prevalence of particularly unpleasant meditation-related experiences in a large international sample of regular meditators, and to explore the association of these experiences with demographic characteristics, meditation practice, repetitive negative thinking, mindfulness, and self-compassion. Using a cross-sectional online survey, 1,232 regular meditators with at least two months of meditation experience (mean age = 44.8 years ± 13.8, 53.6% female) responded to one question about particularly unpleasant meditation-related experiences. A total of 315 participants (25.6%, 95% CI: 23.1 to 28.0) reported having had particularly unpleasant meditation-related experiences, which they thought may have been caused by their meditation practice. Logistic regression models indicated that unpleasant meditation-related experiences were less likely to occur in female participants and religious participants. Participants with higher levels of repetitive negative thinking, those who only engaged in deconstructive types of meditation (e.g., vipassana/insight meditation), and those who had attended a meditation retreat at any point in their life were more likely to report unpleasant meditation-related experiences. The high prevalence of particularly unpleasant meditation-related experiences reported here points to the importance of expanding the scientific conception of meditation beyond that of a (mental) health-promoting and self-regulating technique. We propose that understanding when these experiences are constitutive elements of meditative practice rather than merely negative effects could advance the field and, to that end, we conclude with an overview of methodological and conceptual considerations that could be used to inform future research.&quot;,&quot;issue&quot;:&quot;5&quot;,&quot;volume&quot;:&quot;14&quot;},&quot;isTemporary&quot;:false}]},{&quot;citationID&quot;:&quot;MENDELEY_CITATION_720e276a-0541-4388-8e3f-9df686066c40&quot;,&quot;properties&quot;:{&quot;noteIndex&quot;:0},&quot;isEdited&quot;:false,&quot;manualOverride&quot;:{&quot;isManuallyOverridden&quot;:true,&quot;citeprocText&quot;:&quot;(Cebolla et al., 2017)&quot;,&quot;manualOverrideText&quot;:&quot;Cebolla et al. (2017)&quot;},&quot;citationTag&quot;:&quot;MENDELEY_CITATION_v3_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&quot;,&quot;citationItems&quot;:[{&quot;id&quot;:&quot;f3b27720-052f-3ebf-ae3d-6c7f2e668df2&quot;,&quot;itemData&quot;:{&quot;type&quot;:&quot;article-journal&quot;,&quot;id&quot;:&quot;f3b27720-052f-3ebf-ae3d-6c7f2e668df2&quot;,&quot;title&quot;:&quot;Unwanted effects: Is there a negative side of meditation? A multicentre survey&quot;,&quot;author&quot;:[{&quot;family&quot;:&quot;Cebolla&quot;,&quot;given&quot;:&quot;Ausiàs&quot;,&quot;parse-names&quot;:false,&quot;dropping-particle&quot;:&quot;&quot;,&quot;non-dropping-particle&quot;:&quot;&quot;},{&quot;family&quot;:&quot;Demarzo&quot;,&quot;given&quot;:&quot;Marcelo&quot;,&quot;parse-names&quot;:false,&quot;dropping-particle&quot;:&quot;&quot;,&quot;non-dropping-particle&quot;:&quot;&quot;},{&quot;family&quot;:&quot;Martins&quot;,&quot;given&quot;:&quot;Patricia&quot;,&quot;parse-names&quot;:false,&quot;dropping-particle&quot;:&quot;&quot;,&quot;non-dropping-particle&quot;:&quot;&quot;},{&quot;family&quot;:&quot;Soler&quot;,&quot;given&quot;:&quot;Joaquim&quot;,&quot;parse-names&quot;:false,&quot;dropping-particle&quot;:&quot;&quot;,&quot;non-dropping-particle&quot;:&quot;&quot;},{&quot;family&quot;:&quot;Garcia-Campayo&quot;,&quot;given&quot;:&quot;Javier&quot;,&quot;parse-names&quot;:false,&quot;dropping-particle&quot;:&quot;&quot;,&quot;non-dropping-particle&quot;:&quot;&quot;}],&quot;container-title&quot;:&quot;PLOS ONE&quot;,&quot;container-title-short&quot;:&quot;PLoS One&quot;,&quot;DOI&quot;:&quot;10.1371/journal.pone.0183137&quot;,&quot;ISSN&quot;:&quot;1932-6203&quot;,&quot;issued&quot;:{&quot;date-parts&quot;:[[2017,9,5]]},&quot;abstract&quot;:&quot;\nDespite the long-term use and evidence-based efficacy of meditation and mindfulness-based interventions, there is still a lack of data about the possible unwanted effects (UEs) of these practices. The aim of this study was to evaluate the occurrence of UEs among meditation practitioners, considering moderating factors such as the type, frequency, and lifetime duration of the meditation practices. An online survey was developed and disseminated through several websites, such as Spanish-, English- and Portuguese-language scientific research portals related to mindfulness and meditation. After excluding people who did not answer the survey correctly or completely and those who had less than two months of meditation experience, a total of 342 people participated in the study. However, only 87 reported information about UEs. The majority of the practitioners were women from Spain who were married and had a University education level. Practices were more frequently informal, performed on a daily basis, and followed by focused attention (FA). Among the participants, 25.4% reported UEs, showing that severity varies considerably. The information requested indicated that most of the UEs were transitory and did not lead to discontinuing meditation practice or the need for medical assistance. They were more frequently reported in relation to individual practice, during focused attention meditation, and when practising for more than 20 minutes and alone. The practice of body awareness was associated with UEs to a lesser extent, whereas focused attention was associated more with UEs. This is the first large-scale, multi-cultural study on the UEs of meditation. Despite its limitations, this study suggests that UEs are prevalent and transitory and should be further studied. We recommend the use of standardized questionnaires to assess the UEs of meditation practices.&quot;,&quot;issue&quot;:&quot;9&quot;,&quot;volume&quot;:&quot;12&quot;},&quot;isTemporary&quot;:false,&quot;suppress-author&quot;:false,&quot;composite&quot;:false,&quot;author-only&quot;:false}]},{&quot;citationID&quot;:&quot;MENDELEY_CITATION_d7b1f82f-99ee-4769-b97c-f95e785063a7&quot;,&quot;properties&quot;:{&quot;noteIndex&quot;:0},&quot;isEdited&quot;:false,&quot;manualOverride&quot;:{&quot;isManuallyOverridden&quot;:true,&quot;citeprocText&quot;:&quot;(Britton et al., 2021)&quot;,&quot;manualOverrideText&quot;:&quot;Britton et al. (2021)&quot;},&quot;citationTag&quot;:&quot;MENDELEY_CITATION_v3_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&quot;,&quot;citationItems&quot;:[{&quot;id&quot;:&quot;dbb15660-5d3d-36ac-a299-c0310d5cf8d4&quot;,&quot;itemData&quot;:{&quot;type&quot;:&quot;article-journal&quot;,&quot;id&quot;:&quot;dbb15660-5d3d-36ac-a299-c0310d5cf8d4&quot;,&quot;title&quot;:&quot;Defining and Measuring Meditation-Related Adverse Effects in Mindfulness-Based Programs&quot;,&quot;author&quot;:[{&quot;family&quot;:&quot;Britton&quot;,&quot;given&quot;:&quot;Willoughby B.&quot;,&quot;parse-names&quot;:false,&quot;dropping-particle&quot;:&quot;&quot;,&quot;non-dropping-particle&quot;:&quot;&quot;},{&quot;family&quot;:&quot;Lindahl&quot;,&quot;given&quot;:&quot;Jared R.&quot;,&quot;parse-names&quot;:false,&quot;dropping-particle&quot;:&quot;&quot;,&quot;non-dropping-particle&quot;:&quot;&quot;},{&quot;family&quot;:&quot;Cooper&quot;,&quot;given&quot;:&quot;David J.&quot;,&quot;parse-names&quot;:false,&quot;dropping-particle&quot;:&quot;&quot;,&quot;non-dropping-particle&quot;:&quot;&quot;},{&quot;family&quot;:&quot;Canby&quot;,&quot;given&quot;:&quot;Nicholas K.&quot;,&quot;parse-names&quot;:false,&quot;dropping-particle&quot;:&quot;&quot;,&quot;non-dropping-particle&quot;:&quot;&quot;},{&quot;family&quot;:&quot;Palitsky&quot;,&quot;given&quot;:&quot;Roman&quot;,&quot;parse-names&quot;:false,&quot;dropping-particle&quot;:&quot;&quot;,&quot;non-dropping-particle&quot;:&quot;&quot;}],&quot;container-title&quot;:&quot;Clinical Psychological Science&quot;,&quot;DOI&quot;:&quot;10.1177/2167702621996340&quot;,&quot;ISSN&quot;:&quot;2167-7026&quot;,&quot;issued&quot;:{&quot;date-parts&quot;:[[2021,11,18]]},&quot;page&quot;:&quot;1185-1204&quot;,&quot;abstract&quot;:&quot;&lt;p&gt;Research on the adverse effects of mindfulness-based programs (MBPs) has been sparse and hindered by methodological imprecision. The 44-item Meditation Experiences Interview (MedEx-I) was used by an independent assessor to measure meditation-related side effects (MRSEs) following three variants of an 8-week program of mindfulness-based cognitive therapy ( n = 96). Each item was queried for occurrence, causal link to mindfulness meditation practice, duration, valence, and impact on functioning. Eighty-three percent of the MBP sample reported at least one MRSE. Meditation-related adverse effects with negative valences or negative impacts on functioning occurred in 58% and 37% of the sample, respectively. Lasting bad effects occurred in 6% to 14% of the sample and were associated with signs of dysregulated arousal (hyperarousal and dissociation). Meditation practice in MBPs is associated with transient distress and negative impacts at similar rates to other psychological treatments.&lt;/p&gt;&quot;,&quot;issue&quot;:&quot;6&quot;,&quot;volume&quot;:&quot;9&quot;,&quot;container-title-short&quot;:&quot;&quot;},&quot;isTemporary&quot;:false}]},{&quot;citationID&quot;:&quot;MENDELEY_CITATION_74078672-4b10-49a7-934e-0bc46c8f660e&quot;,&quot;properties&quot;:{&quot;noteIndex&quot;:0},&quot;isEdited&quot;:false,&quot;manualOverride&quot;:{&quot;isManuallyOverridden&quot;:true,&quot;citeprocText&quot;:&quot;(Binda et al., 2022)&quot;,&quot;manualOverrideText&quot;:&quot;Binda et al. (2022)&quot;},&quot;citationTag&quot;:&quot;MENDELEY_CITATION_v3_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&quot;,&quot;citationItems&quot;:[{&quot;id&quot;:&quot;2f91b00a-7f33-3069-bb07-25336da0e6a1&quot;,&quot;itemData&quot;:{&quot;type&quot;:&quot;article-journal&quot;,&quot;id&quot;:&quot;2f91b00a-7f33-3069-bb07-25336da0e6a1&quot;,&quot;title&quot;:&quot;What Are Adverse Events in Mindfulness Meditation?&quot;,&quot;author&quot;:[{&quot;family&quot;:&quot;Binda&quot;,&quot;given&quot;:&quot;Dhanesh D.&quot;,&quot;parse-names&quot;:false,&quot;dropping-particle&quot;:&quot;&quot;,&quot;non-dropping-particle&quot;:&quot;&quot;},{&quot;family&quot;:&quot;Greco&quot;,&quot;given&quot;:&quot;Carol M.&quot;,&quot;parse-names&quot;:false,&quot;dropping-particle&quot;:&quot;&quot;,&quot;non-dropping-particle&quot;:&quot;&quot;},{&quot;family&quot;:&quot;Morone&quot;,&quot;given&quot;:&quot;Natalia E.&quot;,&quot;parse-names&quot;:false,&quot;dropping-particle&quot;:&quot;&quot;,&quot;non-dropping-particle&quot;:&quot;&quot;}],&quot;container-title&quot;:&quot;Global Advances in Health and Medicine&quot;,&quot;container-title-short&quot;:&quot;Glob. Adv. Health Med.&quot;,&quot;DOI&quot;:&quot;10.1177/2164957X221096640&quot;,&quot;ISSN&quot;:&quot;2164-957X&quot;,&quot;issued&quot;:{&quot;date-parts&quot;:[[2022,12,19]]},&quot;abstract&quot;:&quot;&lt;p&gt;Mindfulness meditation has become a successful treatment of both physical and psychosocial ailments over the past decade. Mindfulness-Based Stress Reduction (MBSR) and Mindfulness-Based Cognitive Therapy (MBCT) are now implemented in various clinical and hospital settings for the treatment of stress, depression, substance abuse, and chronic pain. However, given mindfulness meditation’s exponential rise in popularity, scientific and media reports have called for the evaluation of mindfulness meditation’s safety for those who participate in its programs. Studies have described adverse events, such as anxiety and pain, and more severe events like psychosis, that have been associated with mindfulness meditation. However, there has not been a consistent, systematic way to define and report adverse events in meditation randomized control trials. The objective of our viewpoint was to dispel the notion that these emotive feelings and sensations are adverse events due to mindfulness meditation. Instead, they are actually expected reactions involved in the process of achieving the true benefits of mindfulness meditation. For the more severe outcomes of meditation, for example, psychosis and mania, these events are confounded by other factors, such as the intensity and length of the meditative practices as well as psychological stressors and the psychiatric histories of those affected. Comparatively, mindfulness-based programs like MBSR and MBCT are shorter in duration and less intense. They are designed to be adapted to their participants’ needs as to not induce pain or panic. Mindfulness meditation teaches its students to learn how to deal with their minds and bodies instead of using maladaptive coping techniques. Thus, we urge that further research in mindfulness meditation consistently use the definition of adverse events as those which lead to severe outcomes or hospitalization.&lt;/p&gt;&quot;,&quot;volume&quot;:&quot;11&quot;},&quot;isTemporary&quot;:false}]},{&quot;citationID&quot;:&quot;MENDELEY_CITATION_636fe034-dada-40ad-9b35-16389876460c&quot;,&quot;properties&quot;:{&quot;noteIndex&quot;:0},&quot;isEdited&quot;:false,&quot;manualOverride&quot;:{&quot;isManuallyOverridden&quot;:true,&quot;citeprocText&quot;:&quot;(Schlosser et al., 2019)&quot;,&quot;manualOverrideText&quot;:&quot;Schlosser et al. (2019)&quot;},&quot;citationTag&quot;:&quot;MENDELEY_CITATION_v3_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&quot;,&quot;citationItems&quot;:[{&quot;id&quot;:&quot;1911da98-6a0f-316a-806b-da6c2c011f4b&quot;,&quot;itemData&quot;:{&quot;type&quot;:&quot;article-journal&quot;,&quot;id&quot;:&quot;1911da98-6a0f-316a-806b-da6c2c011f4b&quot;,&quot;title&quot;:&quot;Unpleasant meditation-related experiences in regular meditators: Prevalence, predictors, and conceptual considerations&quot;,&quot;author&quot;:[{&quot;family&quot;:&quot;Schlosser&quot;,&quot;given&quot;:&quot;Marco&quot;,&quot;parse-names&quot;:false,&quot;dropping-particle&quot;:&quot;&quot;,&quot;non-dropping-particle&quot;:&quot;&quot;},{&quot;family&quot;:&quot;Sparby&quot;,&quot;given&quot;:&quot;Terje&quot;,&quot;parse-names&quot;:false,&quot;dropping-particle&quot;:&quot;&quot;,&quot;non-dropping-particle&quot;:&quot;&quot;},{&quot;family&quot;:&quot;Vörös&quot;,&quot;given&quot;:&quot;Sebastjan&quot;,&quot;parse-names&quot;:false,&quot;dropping-particle&quot;:&quot;&quot;,&quot;non-dropping-particle&quot;:&quot;&quot;},{&quot;family&quot;:&quot;Jones&quot;,&quot;given&quot;:&quot;Rebecca&quot;,&quot;parse-names&quot;:false,&quot;dropping-particle&quot;:&quot;&quot;,&quot;non-dropping-particle&quot;:&quot;&quot;},{&quot;family&quot;:&quot;Marchant&quot;,&quot;given&quot;:&quot;Natalie L.&quot;,&quot;parse-names&quot;:false,&quot;dropping-particle&quot;:&quot;&quot;,&quot;non-dropping-particle&quot;:&quot;&quot;}],&quot;container-title&quot;:&quot;PLOS ONE&quot;,&quot;container-title-short&quot;:&quot;PLoS One&quot;,&quot;DOI&quot;:&quot;10.1371/journal.pone.0216643&quot;,&quot;ISSN&quot;:&quot;1932-6203&quot;,&quot;issued&quot;:{&quot;date-parts&quot;:[[2019,5,9]]},&quot;page&quot;:&quot;e0216643&quot;,&quot;abstract&quot;:&quot;\nSo far, the large and expanding body of research on meditation has mostly focussed on the putative benefits of meditation on health and well-being. However, a growing number of reports indicate that psychologically unpleasant experiences can occur in the context of meditation practice. Very little is known about the prevalence and potential causes of these experiences. The aim of this study was to report the prevalence of particularly unpleasant meditation-related experiences in a large international sample of regular meditators, and to explore the association of these experiences with demographic characteristics, meditation practice, repetitive negative thinking, mindfulness, and self-compassion. Using a cross-sectional online survey, 1,232 regular meditators with at least two months of meditation experience (mean age = 44.8 years ± 13.8, 53.6% female) responded to one question about particularly unpleasant meditation-related experiences. A total of 315 participants (25.6%, 95% CI: 23.1 to 28.0) reported having had particularly unpleasant meditation-related experiences, which they thought may have been caused by their meditation practice. Logistic regression models indicated that unpleasant meditation-related experiences were less likely to occur in female participants and religious participants. Participants with higher levels of repetitive negative thinking, those who only engaged in deconstructive types of meditation (e.g., vipassana/insight meditation), and those who had attended a meditation retreat at any point in their life were more likely to report unpleasant meditation-related experiences. The high prevalence of particularly unpleasant meditation-related experiences reported here points to the importance of expanding the scientific conception of meditation beyond that of a (mental) health-promoting and self-regulating technique. We propose that understanding when these experiences are constitutive elements of meditative practice rather than merely negative effects could advance the field and, to that end, we conclude with an overview of methodological and conceptual considerations that could be used to inform future research.&quot;,&quot;issue&quot;:&quot;5&quot;,&quot;volume&quot;:&quot;14&quot;},&quot;isTemporary&quot;:false}]},{&quot;citationID&quot;:&quot;MENDELEY_CITATION_6565625c-d714-4ec7-bf90-6ad9aeb1923f&quot;,&quot;properties&quot;:{&quot;noteIndex&quot;:0},&quot;isEdited&quot;:false,&quot;manualOverride&quot;:{&quot;isManuallyOverridden&quot;:false,&quot;citeprocText&quot;:&quot;(Stinus &amp;#38; Berjot, 2026)&quot;,&quot;manualOverrideText&quot;:&quot;&quot;},&quot;citationTag&quot;:&quot;MENDELEY_CITATION_v3_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&quot;,&quot;citationItems&quot;:[{&quot;id&quot;:&quot;43057b27-e591-3376-8086-0a0c232785b6&quot;,&quot;itemData&quot;:{&quot;type&quot;:&quot;article-journal&quot;,&quot;id&quot;:&quot;43057b27-e591-3376-8086-0a0c232785b6&quot;,&quot;title&quot;:&quot;Preventing Depression through Selflessness: Effects and Mechanisms of Attentional vs. Deconstructive Meditation in a Three–Arm Randomized Controlled Trial&quot;,&quot;author&quot;:[{&quot;family&quot;:&quot;Stinus&quot;,&quot;given&quot;:&quot;Céline&quot;,&quot;parse-names&quot;:false,&quot;dropping-particle&quot;:&quot;&quot;,&quot;non-dropping-particle&quot;:&quot;&quot;},{&quot;family&quot;:&quot;Berjot&quot;,&quot;given&quot;:&quot;Sophie&quot;,&quot;parse-names&quot;:false,&quot;dropping-particle&quot;:&quot;&quot;,&quot;non-dropping-particle&quot;:&quot;&quot;}],&quot;container-title&quot;:&quot;Mindfulness&quot;,&quot;container-title-short&quot;:&quot;Mindfulness (N. Y).&quot;,&quot;DOI&quot;:&quot;10.1007/s12671-026-02817-7&quot;,&quot;ISSN&quot;:&quot;1868-8527&quot;,&quot;issued&quot;:{&quot;date-parts&quot;:[[2026,3,26]]},&quot;abstract&quot;:&quot;Objectives This randomized controlled trial examined mechanisms underlying meditation-induced changes in self-related processes and compared attentional and deconstructive meditation. The objectives were to (1) examine whether components of selflessness mediate the effects of meditation on dysfunctional attitudes, identity threat, and depressive symptoms, and (2) compare the effects and mechanisms of attentional and deconstructive meditation. Method Participants (n = 147) were randomly assigned to focused-attention meditation (FA), self-inquiry meditation (SI), and wait-list control (WL). Pre- and post-intervention self-reports assessed dysfunctional attitudes, identity threat, and depressive symptoms. Mediators included connectedness to humanity, connectedness to nature, and cognitive decentering, reflecting components of selflessness. Results Significant time × condition interactions were observed for all outcome variables. Both FA and SI led to greater reductions in depressive symptoms and identity threat compared to WL, with no significant differences between FA and SI. FA produced significantly greater reductions in dysfunctional attitudes than both SI and WL. Both active conditions showed greater increases in cognitive decentering than WL. Time × condition interactions for connectedness to humanity and nature were not significant; however, exploratory within-group analyses indicated significant pre-post increases only in the SI condition. Mediation analyses revealed within-condition and exploratory mechanisms: FA effects were primarily mediated by cognitive decentering, whereas SI effects on identity threat were mediated by changes in connectedness. Conclusions Attentional and deconstructive meditation practices yield comparable benefits for depression-related outcomes but operate through partially distinct mechanisms. Cognitive decentering played a central mechanism in attentional meditation while deconstructive practice showed exploratory associations with connectedness, warranting cautious interpretation. This study is not preregistered.&quot;},&quot;isTemporary&quot;:false}]},{&quot;citationID&quot;:&quot;MENDELEY_CITATION_85c2b451-227f-499b-897d-84774df015a5&quot;,&quot;properties&quot;:{&quot;noteIndex&quot;:0},&quot;isEdited&quot;:false,&quot;manualOverride&quot;:{&quot;isManuallyOverridden&quot;:true,&quot;citeprocText&quot;:&quot;(Cebolla et al., 2017)&quot;,&quot;manualOverrideText&quot;:&quot;Cebolla et al. (2017)&quot;},&quot;citationTag&quot;:&quot;MENDELEY_CITATION_v3_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&quot;,&quot;citationItems&quot;:[{&quot;id&quot;:&quot;f3b27720-052f-3ebf-ae3d-6c7f2e668df2&quot;,&quot;itemData&quot;:{&quot;type&quot;:&quot;article-journal&quot;,&quot;id&quot;:&quot;f3b27720-052f-3ebf-ae3d-6c7f2e668df2&quot;,&quot;title&quot;:&quot;Unwanted effects: Is there a negative side of meditation? A multicentre survey&quot;,&quot;author&quot;:[{&quot;family&quot;:&quot;Cebolla&quot;,&quot;given&quot;:&quot;Ausiàs&quot;,&quot;parse-names&quot;:false,&quot;dropping-particle&quot;:&quot;&quot;,&quot;non-dropping-particle&quot;:&quot;&quot;},{&quot;family&quot;:&quot;Demarzo&quot;,&quot;given&quot;:&quot;Marcelo&quot;,&quot;parse-names&quot;:false,&quot;dropping-particle&quot;:&quot;&quot;,&quot;non-dropping-particle&quot;:&quot;&quot;},{&quot;family&quot;:&quot;Martins&quot;,&quot;given&quot;:&quot;Patricia&quot;,&quot;parse-names&quot;:false,&quot;dropping-particle&quot;:&quot;&quot;,&quot;non-dropping-particle&quot;:&quot;&quot;},{&quot;family&quot;:&quot;Soler&quot;,&quot;given&quot;:&quot;Joaquim&quot;,&quot;parse-names&quot;:false,&quot;dropping-particle&quot;:&quot;&quot;,&quot;non-dropping-particle&quot;:&quot;&quot;},{&quot;family&quot;:&quot;Garcia-Campayo&quot;,&quot;given&quot;:&quot;Javier&quot;,&quot;parse-names&quot;:false,&quot;dropping-particle&quot;:&quot;&quot;,&quot;non-dropping-particle&quot;:&quot;&quot;}],&quot;container-title&quot;:&quot;PLOS ONE&quot;,&quot;container-title-short&quot;:&quot;PLoS One&quot;,&quot;DOI&quot;:&quot;10.1371/journal.pone.0183137&quot;,&quot;ISSN&quot;:&quot;1932-6203&quot;,&quot;issued&quot;:{&quot;date-parts&quot;:[[2017,9,5]]},&quot;abstract&quot;:&quot;\nDespite the long-term use and evidence-based efficacy of meditation and mindfulness-based interventions, there is still a lack of data about the possible unwanted effects (UEs) of these practices. The aim of this study was to evaluate the occurrence of UEs among meditation practitioners, considering moderating factors such as the type, frequency, and lifetime duration of the meditation practices. An online survey was developed and disseminated through several websites, such as Spanish-, English- and Portuguese-language scientific research portals related to mindfulness and meditation. After excluding people who did not answer the survey correctly or completely and those who had less than two months of meditation experience, a total of 342 people participated in the study. However, only 87 reported information about UEs. The majority of the practitioners were women from Spain who were married and had a University education level. Practices were more frequently informal, performed on a daily basis, and followed by focused attention (FA). Among the participants, 25.4% reported UEs, showing that severity varies considerably. The information requested indicated that most of the UEs were transitory and did not lead to discontinuing meditation practice or the need for medical assistance. They were more frequently reported in relation to individual practice, during focused attention meditation, and when practising for more than 20 minutes and alone. The practice of body awareness was associated with UEs to a lesser extent, whereas focused attention was associated more with UEs. This is the first large-scale, multi-cultural study on the UEs of meditation. Despite its limitations, this study suggests that UEs are prevalent and transitory and should be further studied. We recommend the use of standardized questionnaires to assess the UEs of meditation practices.&quot;,&quot;issue&quot;:&quot;9&quot;,&quot;volume&quot;:&quot;12&quot;},&quot;isTemporary&quot;:false}]},{&quot;citationID&quot;:&quot;MENDELEY_CITATION_c75e17fb-15f5-4db5-8457-5b865122ce3b&quot;,&quot;properties&quot;:{&quot;noteIndex&quot;:0},&quot;isEdited&quot;:false,&quot;manualOverride&quot;:{&quot;isManuallyOverridden&quot;:true,&quot;citeprocText&quot;:&quot;(Matko &amp;#38; Van Dam, 2026)&quot;,&quot;manualOverrideText&quot;:&quot;Matko &amp; Van Dam (2026)&quot;},&quot;citationTag&quot;:&quot;MENDELEY_CITATION_v3_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&quot;,&quot;citationItems&quot;:[{&quot;id&quot;:&quot;2c096116-bf74-35fb-a5da-edbbac0f7be9&quot;,&quot;itemData&quot;:{&quot;type&quot;:&quot;article-journal&quot;,&quot;id&quot;:&quot;2c096116-bf74-35fb-a5da-edbbac0f7be9&quot;,&quot;title&quot;:&quot;Beyond serenity: Adverse effects of meditation and mindfulness in clinical practice&quot;,&quot;author&quot;:[{&quot;family&quot;:&quot;Matko&quot;,&quot;given&quot;:&quot;Karin&quot;,&quot;parse-names&quot;:false,&quot;dropping-particle&quot;:&quot;&quot;,&quot;non-dropping-particle&quot;:&quot;&quot;},{&quot;family&quot;:&quot;Dam&quot;,&quot;given&quot;:&quot;Nicholas T.&quot;,&quot;parse-names&quot;:false,&quot;dropping-particle&quot;:&quot;&quot;,&quot;non-dropping-particle&quot;:&quot;Van&quot;}],&quot;container-title&quot;:&quot;Current Opinion in Psychology&quot;,&quot;container-title-short&quot;:&quot;Curr. Opin. Psychol.&quot;,&quot;DOI&quot;:&quot;10.1016/j.copsyc.2025.102197&quot;,&quot;ISSN&quot;:&quot;2352250X&quot;,&quot;issued&quot;:{&quot;date-parts&quot;:[[2026,2]]},&quot;page&quot;:&quot;102197&quot;,&quot;abstract&quot;:&quot;\nDespite the growing popularity of mindfulness, mindfulness-based programs (MBPs), and meditation, potential harms have largely been overlooked. Recent studies reveal that 25–87 % of those who engage in meditation report adverse effects (AEs), with 3–37 % experiencing functional impairment (e.g., inability to work). It remains unclear to what extent AEs reflect transitory discomfort vs. lasting harm. Common AEs include anxiety, depression, and traumatic re-experiencing. Factors such as retreat attendance and pre-existing mental health conditions may increase the risk of AEs, though causality remains unclear. The review emphasises the need for thorough screening, informed consent, and ongoing monitoring in clinical practice. Recommendations include setting clear expectations, offering psychoeducational support, and adapting interventions when necessary and where appropriate. By addressing these concerns, clinicians can better balance the potential benefits with the potential risks, ensuring more responsible implementation of mindfulness and meditation in mental health care and beyond.&quot;,&quot;volume&quot;:&quot;67&quot;},&quot;isTemporary&quot;:false}]},{&quot;citationID&quot;:&quot;MENDELEY_CITATION_7ec05a71-347c-4d43-a5f3-6bb05331ba29&quot;,&quot;properties&quot;:{&quot;noteIndex&quot;:0},&quot;isEdited&quot;:false,&quot;manualOverride&quot;:{&quot;isManuallyOverridden&quot;:false,&quot;citeprocText&quot;:&quot;(Sweller et al., 1998, 2019)&quot;,&quot;manualOverrideText&quot;:&quot;&quot;},&quot;citationTag&quot;:&quot;MENDELEY_CITATION_v3_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&quot;,&quot;citationItems&quot;:[{&quot;id&quot;:&quot;70bc9cf2-b63e-3139-ad3f-423f0c270316&quot;,&quot;itemData&quot;:{&quot;type&quot;:&quot;article-journal&quot;,&quot;id&quot;:&quot;70bc9cf2-b63e-3139-ad3f-423f0c270316&quot;,&quot;title&quot;:&quot;Cognitive Architecture and Instructional Design&quot;,&quot;author&quot;:[{&quot;family&quot;:&quot;Sweller&quot;,&quot;given&quot;:&quot;John&quot;,&quot;parse-names&quot;:false,&quot;dropping-particle&quot;:&quot;&quot;,&quot;non-dropping-particle&quot;:&quot;&quot;},{&quot;family&quot;:&quot;Merrienboer&quot;,&quot;given&quot;:&quot;Jeroen J. G.&quot;,&quot;parse-names&quot;:false,&quot;dropping-particle&quot;:&quot;&quot;,&quot;non-dropping-particle&quot;:&quot;van&quot;},{&quot;family&quot;:&quot;Paas&quot;,&quot;given&quot;:&quot;Fred G. W. C.&quot;,&quot;parse-names&quot;:false,&quot;dropping-particle&quot;:&quot;&quot;,&quot;non-dropping-particle&quot;:&quot;&quot;}],&quot;container-title&quot;:&quot;Educational Psychology Review&quot;,&quot;container-title-short&quot;:&quot;Educ. Psychol. Rev.&quot;,&quot;DOI&quot;:&quot;10.1023/A:1022193728205&quot;,&quot;ISSN&quot;:&quot;1040-726X&quot;,&quot;issued&quot;:{&quot;date-parts&quot;:[[1998,9]]},&quot;page&quot;:&quot;251-296&quot;,&quot;abstract&quot;:&quot;Cognitive load theory has been designed to provide guidelines intended to assist in the presentation of information in a manner that encourages learner activities that optimize intellectual performance. The theory assumes a limited capacity working memory that includes partially independent subcomponents to deal with auditory/verbal material and visual/2- or 3-dimensional information as well as an effectively unlimited long-term memory, holding schemas that vary in their degree of automation. These structures and functions of human cognitive architecture have been used to design a variety of novel instructional procedures based on the assumption that working memory load should be reduced and schema construction encouraged. This paper reviews the theory and the instructional designs generated by it.&quot;,&quot;issue&quot;:&quot;3&quot;,&quot;volume&quot;:&quot;10&quot;},&quot;isTemporary&quot;:false},{&quot;id&quot;:&quot;4aa4f2fe-5201-3006-b6d9-530c17a352b7&quot;,&quot;itemData&quot;:{&quot;type&quot;:&quot;article-journal&quot;,&quot;id&quot;:&quot;4aa4f2fe-5201-3006-b6d9-530c17a352b7&quot;,&quot;title&quot;:&quot;Cognitive Architecture and Instructional Design: 20 Years Later&quot;,&quot;author&quot;:[{&quot;family&quot;:&quot;Sweller&quot;,&quot;given&quot;:&quot;John&quot;,&quot;parse-names&quot;:false,&quot;dropping-particle&quot;:&quot;&quot;,&quot;non-dropping-particle&quot;:&quot;&quot;},{&quot;family&quot;:&quot;Merriënboer&quot;,&quot;given&quot;:&quot;Jeroen J. G.&quot;,&quot;parse-names&quot;:false,&quot;dropping-particle&quot;:&quot;&quot;,&quot;non-dropping-particle&quot;:&quot;van&quot;},{&quot;family&quot;:&quot;Paas&quot;,&quot;given&quot;:&quot;Fred&quot;,&quot;parse-names&quot;:false,&quot;dropping-particle&quot;:&quot;&quot;,&quot;non-dropping-particle&quot;:&quot;&quot;}],&quot;container-title&quot;:&quot;Educational Psychology Review&quot;,&quot;DOI&quot;:&quot;10.1007/s10648-019-09465-5&quot;,&quot;ISSN&quot;:&quot;1040-726X&quot;,&quot;issued&quot;:{&quot;date-parts&quot;:[[2019,6,22]]},&quot;page&quot;:&quot;261-292&quot;,&quot;abstract&quot;:&quot;\nCognitive load theory was introduced in the 1980s as an instructional design theory based on several uncontroversial aspects of human cognitive architecture. Our knowledge of many of the characteristics of working memory, long-term memory and the relations between them had been well-established for many decades prior to the introduction of the theory. Curiously, this knowledge had had a limited impact on the field of instructional design with most instructional design recommendations proceeding as though working memory and long-term memory did not exist. In contrast, cognitive load theory emphasised that all novel information first is processed by a capacity and duration limited working memory and then stored in an unlimited long-term memory for later use. Once information is stored in long-term memory, the capacity and duration limits of working memory disappear transforming our ability to function. By the late 1990s, sufficient data had been collected using the theory to warrant an extended analysis resulting in the publication of Sweller et al. {Educational Psychology Review, 10, 251-296, 1998). Extensive further theoretical and empirical work have been carried out since that time and this paper is an attempt to summarise the last 20 years of cognitive load theory and to sketch directions for future research.&quot;,&quot;issue&quot;:&quot;2&quot;,&quot;volume&quot;:&quot;31&quot;,&quot;container-title-short&quot;:&quot;Educ. Psychol. Rev.&quot;},&quot;isTemporary&quot;:false}]},{&quot;citationID&quot;:&quot;MENDELEY_CITATION_f01142ab-577b-4687-8b43-da37e1af18d4&quot;,&quot;properties&quot;:{&quot;noteIndex&quot;:0},&quot;isEdited&quot;:false,&quot;manualOverride&quot;:{&quot;isManuallyOverridden&quot;:true,&quot;citeprocText&quot;:&quot;(Chung, 2008; Lee &amp;#38; Kalyuga, 2011; Mayer, 1997, 2024; Mohsen &amp;#38; Mahdi, 2021; Sweller et al., 1998, 2019; Wisniewska &amp;#38; Mora, 2020)&quot;,&quot;manualOverrideText&quot;:&quot;(Mayer, 1997, 2024; Sweller et al., 1998, 2019; Chung, 2008; Lee &amp; Kalyuga, 2011; Wisniewska &amp; Mora, 2020; Mohsen &amp; Mahdi, 2021)&quot;},&quot;citationTag&quot;:&quot;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&quot;,&quot;citationItems&quot;:[{&quot;id&quot;:&quot;fc04e262-db47-3907-a313-38870e6dc545&quot;,&quot;itemData&quot;:{&quot;type&quot;:&quot;article-journal&quot;,&quot;id&quot;:&quot;fc04e262-db47-3907-a313-38870e6dc545&quot;,&quot;title&quot;:&quot;What effect do mixed sensory mode instructional formats have on both novice and experienced learners of Chinese characters?&quot;,&quot;author&quot;:[{&quot;family&quot;:&quot;Chung&quot;,&quot;given&quot;:&quot;Kevin K.H.&quot;,&quot;parse-names&quot;:false,&quot;dropping-particle&quot;:&quot;&quot;,&quot;non-dropping-particle&quot;:&quot;&quot;}],&quot;container-title&quot;:&quot;Learning and Instruction&quot;,&quot;container-title-short&quot;:&quot;Learn. Instr.&quot;,&quot;DOI&quot;:&quot;10.1016/j.learninstruc.2007.01.001&quot;,&quot;ISSN&quot;:&quot;09594752&quot;,&quot;issued&quot;:{&quot;date-parts&quot;:[[2008,2]]},&quot;page&quot;:&quot;96-108&quot;,&quot;abstract&quot;:&quot;\nThe effectiveness of mixed sensory mode presentation for beginning and experienced learners of Chinese characters as second language was investigated. Experiment 1 found that inexperienced 7th graders performed better on meaning recall in the mixed visual–audio mode than the visual mode presentation, but the superiority of these two formats was reversed for pronunciation. Experiment 2 revealed that 2 years later, the same learners performed better on both pronunciation and meaning in the mixed mode than the single mode presentation. The mixed format enhanced experienced learners' learning and different modes of presentation should be taken into account for second language&quot;,&quot;issue&quot;:&quot;1&quot;,&quot;volume&quot;:&quot;18&quot;},&quot;isTemporary&quot;:false},{&quot;id&quot;:&quot;cc525f2c-8522-32ba-9763-cc98dd05b115&quot;,&quot;itemData&quot;:{&quot;type&quot;:&quot;article-journal&quot;,&quot;id&quot;:&quot;cc525f2c-8522-32ba-9763-cc98dd05b115&quot;,&quot;title&quot;:&quot;Effectiveness of on-screen pinyin in learning Chinese: An expertise reversal for multimedia redundancy effect&quot;,&quot;author&quot;:[{&quot;family&quot;:&quot;Lee&quot;,&quot;given&quot;:&quot;Chee Ha&quot;,&quot;parse-names&quot;:false,&quot;dropping-particle&quot;:&quot;&quot;,&quot;non-dropping-particle&quot;:&quot;&quot;},{&quot;family&quot;:&quot;Kalyuga&quot;,&quot;given&quot;:&quot;Slava&quot;,&quot;parse-names&quot;:false,&quot;dropping-particle&quot;:&quot;&quot;,&quot;non-dropping-particle&quot;:&quot;&quot;}],&quot;container-title&quot;:&quot;Computers in Human Behavior&quot;,&quot;container-title-short&quot;:&quot;Comput. Human Behav.&quot;,&quot;DOI&quot;:&quot;10.1016/j.chb.2010.05.005&quot;,&quot;ISSN&quot;:&quot;07475632&quot;,&quot;issued&quot;:{&quot;date-parts&quot;:[[2011,1]]},&quot;page&quot;:&quot;11-15&quot;,&quot;abstract&quot;:&quot;The reported study is aimed at developing effective techniques for reducing learner cognitive overload while using pinyin (a phonetic system) to learn the Chinese language. According to the multimedia redundancy effect, commonly used concurrent visual presentations of characters and pinyin, as well as their auditory pronunciations might impose an unnecessary extraneous load on learners and thus eliminate any potential benefits of using pinyin. In this study, learning effects of three computer-based presentation techniques (full on-screen pinyin transcription, partial on-screen pinyin transcription, and no on-screen pinyin) were compared for learners with higher and lower levels of prior language proficiency and pinyin knowledge. Results demonstrated the superiority of the partial pinyin condition over the two other conditions for more experienced learners. No differences between the three experimental groups were found for learners with lower levels of prior knowledge. The effectiveness of different pinyin presentation techniques depended on levels of learner prior knowledge (an expertise reversal effect).&quot;,&quot;issue&quot;:&quot;1&quot;,&quot;volume&quot;:&quot;27&quot;},&quot;isTemporary&quot;:false},{&quot;id&quot;:&quot;70bc9cf2-b63e-3139-ad3f-423f0c270316&quot;,&quot;itemData&quot;:{&quot;type&quot;:&quot;article-journal&quot;,&quot;id&quot;:&quot;70bc9cf2-b63e-3139-ad3f-423f0c270316&quot;,&quot;title&quot;:&quot;Cognitive Architecture and Instructional Design&quot;,&quot;author&quot;:[{&quot;family&quot;:&quot;Sweller&quot;,&quot;given&quot;:&quot;John&quot;,&quot;parse-names&quot;:false,&quot;dropping-particle&quot;:&quot;&quot;,&quot;non-dropping-particle&quot;:&quot;&quot;},{&quot;family&quot;:&quot;Merrienboer&quot;,&quot;given&quot;:&quot;Jeroen J. G.&quot;,&quot;parse-names&quot;:false,&quot;dropping-particle&quot;:&quot;&quot;,&quot;non-dropping-particle&quot;:&quot;van&quot;},{&quot;family&quot;:&quot;Paas&quot;,&quot;given&quot;:&quot;Fred G. W. C.&quot;,&quot;parse-names&quot;:false,&quot;dropping-particle&quot;:&quot;&quot;,&quot;non-dropping-particle&quot;:&quot;&quot;}],&quot;container-title&quot;:&quot;Educational Psychology Review&quot;,&quot;container-title-short&quot;:&quot;Educ. Psychol. Rev.&quot;,&quot;DOI&quot;:&quot;10.1023/A:1022193728205&quot;,&quot;ISSN&quot;:&quot;1040-726X&quot;,&quot;issued&quot;:{&quot;date-parts&quot;:[[1998,9]]},&quot;page&quot;:&quot;251-296&quot;,&quot;abstract&quot;:&quot;Cognitive load theory has been designed to provide guidelines intended to assist in the presentation of information in a manner that encourages learner activities that optimize intellectual performance. The theory assumes a limited capacity working memory that includes partially independent subcomponents to deal with auditory/verbal material and visual/2- or 3-dimensional information as well as an effectively unlimited long-term memory, holding schemas that vary in their degree of automation. These structures and functions of human cognitive architecture have been used to design a variety of novel instructional procedures based on the assumption that working memory load should be reduced and schema construction encouraged. This paper reviews the theory and the instructional designs generated by it.&quot;,&quot;issue&quot;:&quot;3&quot;,&quot;volume&quot;:&quot;10&quot;},&quot;isTemporary&quot;:false},{&quot;id&quot;:&quot;4aa4f2fe-5201-3006-b6d9-530c17a352b7&quot;,&quot;itemData&quot;:{&quot;type&quot;:&quot;article-journal&quot;,&quot;id&quot;:&quot;4aa4f2fe-5201-3006-b6d9-530c17a352b7&quot;,&quot;title&quot;:&quot;Cognitive Architecture and Instructional Design: 20 Years Later&quot;,&quot;author&quot;:[{&quot;family&quot;:&quot;Sweller&quot;,&quot;given&quot;:&quot;John&quot;,&quot;parse-names&quot;:false,&quot;dropping-particle&quot;:&quot;&quot;,&quot;non-dropping-particle&quot;:&quot;&quot;},{&quot;family&quot;:&quot;Merriënboer&quot;,&quot;given&quot;:&quot;Jeroen J. G.&quot;,&quot;parse-names&quot;:false,&quot;dropping-particle&quot;:&quot;&quot;,&quot;non-dropping-particle&quot;:&quot;van&quot;},{&quot;family&quot;:&quot;Paas&quot;,&quot;given&quot;:&quot;Fred&quot;,&quot;parse-names&quot;:false,&quot;dropping-particle&quot;:&quot;&quot;,&quot;non-dropping-particle&quot;:&quot;&quot;}],&quot;container-title&quot;:&quot;Educational Psychology Review&quot;,&quot;DOI&quot;:&quot;10.1007/s10648-019-09465-5&quot;,&quot;ISSN&quot;:&quot;1040-726X&quot;,&quot;issued&quot;:{&quot;date-parts&quot;:[[2019,6,22]]},&quot;page&quot;:&quot;261-292&quot;,&quot;abstract&quot;:&quot;\nCognitive load theory was introduced in the 1980s as an instructional design theory based on several uncontroversial aspects of human cognitive architecture. Our knowledge of many of the characteristics of working memory, long-term memory and the relations between them had been well-established for many decades prior to the introduction of the theory. Curiously, this knowledge had had a limited impact on the field of instructional design with most instructional design recommendations proceeding as though working memory and long-term memory did not exist. In contrast, cognitive load theory emphasised that all novel information first is processed by a capacity and duration limited working memory and then stored in an unlimited long-term memory for later use. Once information is stored in long-term memory, the capacity and duration limits of working memory disappear transforming our ability to function. By the late 1990s, sufficient data had been collected using the theory to warrant an extended analysis resulting in the publication of Sweller et al. {Educational Psychology Review, 10, 251-296, 1998). Extensive further theoretical and empirical work have been carried out since that time and this paper is an attempt to summarise the last 20 years of cognitive load theory and to sketch directions for future research.&quot;,&quot;issue&quot;:&quot;2&quot;,&quot;volume&quot;:&quot;31&quot;,&quot;container-title-short&quot;:&quot;Educ. Psychol. Rev.&quot;},&quot;isTemporary&quot;:false},{&quot;id&quot;:&quot;89777214-81fe-356a-bc1e-583621aca479&quot;,&quot;itemData&quot;:{&quot;type&quot;:&quot;article-journal&quot;,&quot;id&quot;:&quot;89777214-81fe-356a-bc1e-583621aca479&quot;,&quot;title&quot;:&quot;Can Captioned Video Benefit Second Language Pronunciation?&quot;,&quot;author&quot;:[{&quot;family&quot;:&quot;Wisniewska&quot;,&quot;given&quot;:&quot;Natalia&quot;,&quot;parse-names&quot;:false,&quot;dropping-particle&quot;:&quot;&quot;,&quot;non-dropping-particle&quot;:&quot;&quot;},{&quot;family&quot;:&quot;Mora&quot;,&quot;given&quot;:&quot;Joan C.&quot;,&quot;parse-names&quot;:false,&quot;dropping-particle&quot;:&quot;&quot;,&quot;non-dropping-particle&quot;:&quot;&quot;}],&quot;container-title&quot;:&quot;Studies in Second Language Acquisition&quot;,&quot;container-title-short&quot;:&quot;Stud. Second Lang. Acquis.&quot;,&quot;DOI&quot;:&quot;10.1017/S0272263120000029&quot;,&quot;ISSN&quot;:&quot;0272-2631&quot;,&quot;issued&quot;:{&quot;date-parts&quot;:[[2020,7,19]]},&quot;page&quot;:&quot;599-624&quot;,&quot;abstract&quot;:&quot;&lt;p&gt;The present study investigated the potential benefits of extended exposure to captioned videos for second language pronunciation. We tested 90 L2 adult learners of English on speech processing skills (segmentation, speed of lexical access, and sentence processing) and phonological accuracy in perception (ABX discrimination) and production (accentedness ratings) before and after an 8-week treatment consisting of regular exposure to audiovisual materials. Participants were randomly assigned to four experimental conditions involving two viewing modes (captioned or uncaptioned) and two task focus conditions (focus on phonetic form or focus on meaning). Results showed benefits in speech segmentation and speech processing skills irrespective of viewing mode. No significant benefits were found for phonological accuracy in perception. In production, a focus on phonetic form improved pronunciation only in the absence of captions, whereas captioned viewing led to pronunciation gains as long as there was no focus on phonetic form. These findings suggest that pronunciation improvement can take place with the help of captions or, in the absence of captions, when learners’ attention is directed to pronunciation. Cognitive overload might explain why no benefits were obtained when attention was directed to pronunciation in a captioned viewing mode.&lt;/p&gt;&quot;,&quot;issue&quot;:&quot;3&quot;,&quot;volume&quot;:&quot;42&quot;},&quot;isTemporary&quot;:false},{&quot;id&quot;:&quot;1743adc2-8ddc-3078-90fa-969df15832b7&quot;,&quot;itemData&quot;:{&quot;type&quot;:&quot;article-journal&quot;,&quot;id&quot;:&quot;1743adc2-8ddc-3078-90fa-969df15832b7&quot;,&quot;title&quot;:&quot;Partial versus full captioning mode to improve L2 vocabulary acquisition in a mobile-assisted language learning setting: words pronunciation domain&quot;,&quot;author&quot;:[{&quot;family&quot;:&quot;Mohsen&quot;,&quot;given&quot;:&quot;Mohammed Ali&quot;,&quot;parse-names&quot;:false,&quot;dropping-particle&quot;:&quot;&quot;,&quot;non-dropping-particle&quot;:&quot;&quot;},{&quot;family&quot;:&quot;Mahdi&quot;,&quot;given&quot;:&quot;Hassan Saleh&quot;,&quot;parse-names&quot;:false,&quot;dropping-particle&quot;:&quot;&quot;,&quot;non-dropping-particle&quot;:&quot;&quot;}],&quot;container-title&quot;:&quot;Journal of Computing in Higher Education&quot;,&quot;container-title-short&quot;:&quot;J. Comput. High. Educ.&quot;,&quot;DOI&quot;:&quot;10.1007/s12528-021-09276-0&quot;,&quot;ISSN&quot;:&quot;1042-1726&quot;,&quot;issued&quot;:{&quot;date-parts&quot;:[[2021,8,4]]},&quot;page&quot;:&quot;524-543&quot;,&quot;abstract&quot;:&quot;Video captioning has been investigated extensively in the Computer-Assisted Language Learning (CALL) literature to aid second language vocabulary acquisition. However, a little is known about how video captioning could foster learners’ pronunciation, which is a component of second language vocabulary acquisition proposed by Nation (Nation, Learning vocabulary in another language, Cambridge University Press, 2001), when attending to video captioning. Therefore, this study aims to investigate the effect of two types of video captioning, namely, full versus partial captioning, on mastery of word pronunciation. Furthermore, we tested the magnitude of the cognitive load imposed by video captioning types using NASA TLX. A total of 55 Arab English as a Foreign Language learners watched videos with full, partial or no captioning. Their perceptions about learning with captioning were also surveyed. Results of the pre–post-tests indicated that the captioning groups’ performance in the pronunciation tests outscored the no captioning group. In turn, the partial captioning group’s scores were slightly higher than those of the full captioning group. However, this difference was statistically insignificant. Cognitive load was found higher in full captioning and no captioning than that in the partial captioning mode. The participants showed highly positive attitudes towards learning with captions.&quot;,&quot;issue&quot;:&quot;2&quot;,&quot;volume&quot;:&quot;33&quot;},&quot;isTemporary&quot;:false},{&quot;id&quot;:&quot;3de2d91f-a292-3998-b1cd-083a5324791e&quot;,&quot;itemData&quot;:{&quot;type&quot;:&quot;article-journal&quot;,&quot;id&quot;:&quot;3de2d91f-a292-3998-b1cd-083a5324791e&quot;,&quot;title&quot;:&quot;Multimedia learning: Are we asking the right questions?&quot;,&quot;author&quot;:[{&quot;family&quot;:&quot;Mayer&quot;,&quot;given&quot;:&quot;Richard E.&quot;,&quot;parse-names&quot;:false,&quot;dropping-particle&quot;:&quot;&quot;,&quot;non-dropping-particle&quot;:&quot;&quot;}],&quot;container-title&quot;:&quot;Educational Psychologist&quot;,&quot;container-title-short&quot;:&quot;Educ. Psychol.&quot;,&quot;DOI&quot;:&quot;10.1207/s15326985ep3201_1&quot;,&quot;ISSN&quot;:&quot;0046-1520&quot;,&quot;issued&quot;:{&quot;date-parts&quot;:[[1997,1]]},&quot;page&quot;:&quot;1-19&quot;,&quot;abstract&quot;:&quot;How can we help students to understand scientific explanations of cause-and-effect systems, such as how a pump works, how the human respiratory system works, or how lightning storms develop? One promising approach involves multimedia presentation of explanations in visual and verbal formats, such as presenting computer-generated animations synchronized with computer-generated narration or presenting illustrations next to corresponding text. In a review of eight studies concerning whether multimedia instruction is effective, there was consistent evidence for a multimedia effect: Students who received coordinated presentation of explanations in verbal and visual format (multiple representation group) generated a median of over 75% more creative solutions on problem-solving transfer tests than did students who received verbal explanations alone (single representation group). In a review of 10 studies; concerning when multimedia instruction is effective, there was consistent evidence for a contiguity effect: Students generated a median of over 50% more creative solutions to transfer problems when verbal and visual explanations were coordinated (integrated group) than when they were not coordinated (separated group). Finally, in a review of six studies concerning for whom multimedia instruction is effective, Attribute x Treatment interactions indicated that multimedia and contiguity effects were strongest for low prior knowledge and high spatial ability students. Results are consistent with a generative theory of multimedia learning in which learners actively select, organize, and integrate verbal and visual information.&quot;,&quot;issue&quot;:&quot;1&quot;,&quot;volume&quot;:&quot;32&quot;},&quot;isTemporary&quot;:false},{&quot;id&quot;:&quot;a4b9cf85-87ae-310e-a9e4-d192cde3e415&quot;,&quot;itemData&quot;:{&quot;type&quot;:&quot;article-journal&quot;,&quot;id&quot;:&quot;a4b9cf85-87ae-310e-a9e4-d192cde3e415&quot;,&quot;title&quot;:&quot;The Past, Present, and Future of the Cognitive Theory of Multimedia Learning&quot;,&quot;author&quot;:[{&quot;family&quot;:&quot;Mayer&quot;,&quot;given&quot;:&quot;Richard E.&quot;,&quot;parse-names&quot;:false,&quot;dropping-particle&quot;:&quot;&quot;,&quot;non-dropping-particle&quot;:&quot;&quot;}],&quot;container-title&quot;:&quot;Educational Psychology Review&quot;,&quot;container-title-short&quot;:&quot;Educ. Psychol. Rev.&quot;,&quot;DOI&quot;:&quot;10.1007/s10648-023-09842-1&quot;,&quot;ISSN&quot;:&quot;1040-726X&quot;,&quot;issued&quot;:{&quot;date-parts&quot;:[[2024,3,17]]},&quot;page&quot;:&quot;8&quot;,&quot;abstract&quot;:&quot;&lt;p&gt;The cognitive theory of multimedia learning (Mayer, 2021, 2022), which seeks to explain how people learn academic material from words and graphics, has developed over the past four decades. Although the name and graphical representation of the theory have evolved over the years, the core ideas have been constant—dual channels (i.e., humans have separate information processing channels for verbal and visual information), limited capacity (i.e., processing capacity is severely limited), and active processing (i.e., meaningful learning involves selecting relevant material to be processed in working memory, mentally organizing the material into coherent verbal and visual structures, and integrating them with each other and with relevant knowledge activated from long-term memory). This review describes how the theory has developed (i.e., the past), the current state of the theory (i.e., the present), and new directions for future development (i.e., the future). In addition, the review includes examples of the events and findings that led to changes in the theory. Implications for educational psychology are discussed, including 15 evidence-based principles of multimedia design.&lt;/p&gt;&quot;,&quot;issue&quot;:&quot;1&quot;,&quot;volume&quot;:&quot;36&quot;},&quot;isTemporary&quot;:false}]},{&quot;citationID&quot;:&quot;MENDELEY_CITATION_d60a8ebb-7a21-4e85-a991-d36fd7807f02&quot;,&quot;properties&quot;:{&quot;noteIndex&quot;:0},&quot;isEdited&quot;:false,&quot;manualOverride&quot;:{&quot;isManuallyOverridden&quot;:true,&quot;citeprocText&quot;:&quot;(Ellis, 2009; Foster &amp;#38; Skehan, 1996; Skehan, 2009)&quot;,&quot;manualOverrideText&quot;:&quot;(Foster &amp; Skehan, 1996; Ellis, 2009; Skehan, 2009)&quot;},&quot;citationTag&quot;:&quot;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&quot;,&quot;citationItems&quot;:[{&quot;id&quot;:&quot;1641f28d-5e10-311f-9b97-7c2f33b4e6d6&quot;,&quot;itemData&quot;:{&quot;type&quot;:&quot;article-journal&quot;,&quot;id&quot;:&quot;1641f28d-5e10-311f-9b97-7c2f33b4e6d6&quot;,&quot;title&quot;:&quot;The Influence of Planning and Task Type on Second Language Performance&quot;,&quot;author&quot;:[{&quot;family&quot;:&quot;Foster&quot;,&quot;given&quot;:&quot;Pauline&quot;,&quot;parse-names&quot;:false,&quot;dropping-particle&quot;:&quot;&quot;,&quot;non-dropping-particle&quot;:&quot;&quot;},{&quot;family&quot;:&quot;Skehan&quot;,&quot;given&quot;:&quot;Peter&quot;,&quot;parse-names&quot;:false,&quot;dropping-particle&quot;:&quot;&quot;,&quot;non-dropping-particle&quot;:&quot;&quot;}],&quot;container-title&quot;:&quot;Studies in Second Language Acquisition&quot;,&quot;container-title-short&quot;:&quot;Stud. Second Lang. Acquis.&quot;,&quot;DOI&quot;:&quot;10.1017/S0272263100015047&quot;,&quot;ISSN&quot;:&quot;0272-2631&quot;,&quot;issued&quot;:{&quot;date-parts&quot;:[[1996,9,7]]},&quot;page&quot;:&quot;299-323&quot;,&quot;abstract&quot;:&quot;&lt;p&gt;This study focuses on the impact of different variables on the nature of language performance in the context of task-based instruction. Characteristics of tasks are discussed, and then a framework is offered that can organize the nature of task-based instruction and relevant research. The framework is used to generate predictions regarding the effects of three different tasks (Personal Information Exchange, Narrative, and Decision-Making) and three different implementation conditions for each task (unplanned, planned but without detail, detailed planning) on the variables of fluency, complexity, and accuracy. The study reports strong effects of planning on fluency and clear effects also on complexity, with a linear relationship between degree of planning and degree of complexity. However, a more complex relationship was discovered between planning and accuracy, with the most accurate performance produced by the less detailed planners. In addition, interactions were found between task type and planning conditions, such that the effects of planning were greater with the Narrative and Decision-Making tasks than with the Personal Information Exchange task. The results are discussed in terms of an attentional model of learning and performance and highlight the importance of tradeoff effects between the goals of complexity and accuracy in the context of the use of limited capacity attentional resources. The study contributes to the development of cognitive models of second language performance and addresses a number of pedagogic issues.&lt;/p&gt;&quot;,&quot;issue&quot;:&quot;3&quot;,&quot;volume&quot;:&quot;18&quot;},&quot;isTemporary&quot;:false},{&quot;id&quot;:&quot;b4a865db-531e-33a2-85fc-af3594f5e10c&quot;,&quot;itemData&quot;:{&quot;type&quot;:&quot;article-journal&quot;,&quot;id&quot;:&quot;b4a865db-531e-33a2-85fc-af3594f5e10c&quot;,&quot;title&quot;:&quot;The Differential Effects of Three Types of Task Planning on the Fluency, Complexity, and Accuracy in L2 Oral Production&quot;,&quot;author&quot;:[{&quot;family&quot;:&quot;Ellis&quot;,&quot;given&quot;:&quot;R.&quot;,&quot;parse-names&quot;:false,&quot;dropping-particle&quot;:&quot;&quot;,&quot;non-dropping-particle&quot;:&quot;&quot;}],&quot;container-title&quot;:&quot;Applied Linguistics&quot;,&quot;container-title-short&quot;:&quot;Appl. Linguist.&quot;,&quot;DOI&quot;:&quot;10.1093/applin/amp042&quot;,&quot;ISSN&quot;:&quot;0142-6001&quot;,&quot;issued&quot;:{&quot;date-parts&quot;:[[2009,12,1]]},&quot;page&quot;:&quot;474-509&quot;,&quot;abstract&quot;:&quot;\nThe main purpose of this article is to review studies that have investigated the effects of three types of planning (rehearsal, pre-task planning, and within-task planning) on the fluency, complexity, and accuracy of L2 performance. All three types of planning have been shown to have a beneficial effect on fluency but the results for complexity and accuracy are more mixed, reflecting both the type of planning and also the mediating role of various factors, including task design and implementation variables and individual difference factors. A secondary purpose is to outline a theory that can account for the role that planning plays in L2 performance. The article concludes with a list of limitations in the research to date.&quot;,&quot;issue&quot;:&quot;4&quot;,&quot;volume&quot;:&quot;30&quot;},&quot;isTemporary&quot;:false},{&quot;id&quot;:&quot;5d101126-7cb4-3cdc-b8cf-b214f9dffd69&quot;,&quot;itemData&quot;:{&quot;type&quot;:&quot;article-journal&quot;,&quot;id&quot;:&quot;5d101126-7cb4-3cdc-b8cf-b214f9dffd69&quot;,&quot;title&quot;:&quot;Modelling Second Language Performance: Integrating Complexity, Accuracy, Fluency, and Lexis&quot;,&quot;author&quot;:[{&quot;family&quot;:&quot;Skehan&quot;,&quot;given&quot;:&quot;P.&quot;,&quot;parse-names&quot;:false,&quot;dropping-particle&quot;:&quot;&quot;,&quot;non-dropping-particle&quot;:&quot;&quot;}],&quot;container-title&quot;:&quot;Applied Linguistics&quot;,&quot;container-title-short&quot;:&quot;Appl. Linguist.&quot;,&quot;DOI&quot;:&quot;10.1093/applin/amp047&quot;,&quot;ISSN&quot;:&quot;0142-6001&quot;,&quot;issued&quot;:{&quot;date-parts&quot;:[[2009,12,1]]},&quot;page&quot;:&quot;510-532&quot;,&quot;abstract&quot;:&quot;Complexity, accuracy, and fluency have proved useful measures of second language performance. The present article will re-examine these measures themselves, arguing that fluency needs to be rethought if it is to be measured effectively, and that the three general measures need to be supplemented by measures of lexical use. Building upon this discussion, generalizations are reviewed which focus on inter-relationships between the measures, especially between accuracy and complexity, since positive correlations between these two areas have been less common in the literature. Some examples of accuracy–complexity correlations are reviewed. The central issue here is how to account for these correlations, and so the discussion explores rival claims from the Cognition and Trade-off Hypotheses. It is argued that such joint raised performance between accuracy and complexity is not a function of task difficulty, as the Cognition Hypothesis would predict, but that instead it reflects the joint operation of separate task and task condition factors. Extending the theoretical discussion, connection is made with the Levelt model of first language speaking, and it is proposed that the results obtained in the task-based performance literature can be linked to this model, modified to take account of differences between first and second language processing, particularly as these stem from differences in the underlying mental lexicons.&quot;,&quot;issue&quot;:&quot;4&quot;,&quot;volume&quot;:&quot;30&quot;},&quot;isTemporary&quot;:false}]},{&quot;citationID&quot;:&quot;MENDELEY_CITATION_3215148b-1cd2-4a57-930b-98a414222a25&quot;,&quot;properties&quot;:{&quot;noteIndex&quot;:0},&quot;isEdited&quot;:false,&quot;manualOverride&quot;:{&quot;isManuallyOverridden&quot;:false,&quot;citeprocText&quot;:&quot;(Hancock, 2007; Hewings, 2007; Marks, 2007)&quot;,&quot;manualOverrideText&quot;:&quot;&quot;},&quot;citationTag&quot;:&quot;MENDELEY_CITATION_v3_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&quot;,&quot;citationItems&quot;:[{&quot;id&quot;:&quot;a83a1623-72ed-3d0f-b2e9-c7f57a23430d&quot;,&quot;itemData&quot;:{&quot;type&quot;:&quot;book&quot;,&quot;id&quot;:&quot;a83a1623-72ed-3d0f-b2e9-c7f57a23430d&quot;,&quot;title&quot;:&quot;English pronunciation in use: Intermediate&quot;,&quot;author&quot;:[{&quot;family&quot;:&quot;Hancock&quot;,&quot;given&quot;:&quot;Mark&quot;,&quot;parse-names&quot;:false,&quot;dropping-particle&quot;:&quot;&quot;,&quot;non-dropping-particle&quot;:&quot;&quot;}],&quot;issued&quot;:{&quot;date-parts&quot;:[[2007]]},&quot;publisher-place&quot;:&quot;Cambridge&quot;,&quot;publisher&quot;:&quot;Cambridge University Press&quot;,&quot;container-title-short&quot;:&quot;&quot;},&quot;isTemporary&quot;:false},{&quot;id&quot;:&quot;3be4c9ab-126a-339e-b8b0-54aed5bd7194&quot;,&quot;itemData&quot;:{&quot;type&quot;:&quot;book&quot;,&quot;id&quot;:&quot;3be4c9ab-126a-339e-b8b0-54aed5bd7194&quot;,&quot;title&quot;:&quot;English pronunciation in use: Advanced&quot;,&quot;author&quot;:[{&quot;family&quot;:&quot;Hewings&quot;,&quot;given&quot;:&quot;Martin&quot;,&quot;parse-names&quot;:false,&quot;dropping-particle&quot;:&quot;&quot;,&quot;non-dropping-particle&quot;:&quot;&quot;}],&quot;issued&quot;:{&quot;date-parts&quot;:[[2007]]},&quot;publisher-place&quot;:&quot;Cambridge&quot;,&quot;publisher&quot;:&quot;Cambridge University Press&quot;,&quot;container-title-short&quot;:&quot;&quot;},&quot;isTemporary&quot;:false},{&quot;id&quot;:&quot;24af6cf8-594b-336b-b099-0c1db323b5ab&quot;,&quot;itemData&quot;:{&quot;type&quot;:&quot;book&quot;,&quot;id&quot;:&quot;24af6cf8-594b-336b-b099-0c1db323b5ab&quot;,&quot;title&quot;:&quot;English pronunciation in use: Elementary&quot;,&quot;author&quot;:[{&quot;family&quot;:&quot;Marks&quot;,&quot;given&quot;:&quot;Jonathan&quot;,&quot;parse-names&quot;:false,&quot;dropping-particle&quot;:&quot;&quot;,&quot;non-dropping-particle&quot;:&quot;&quot;}],&quot;issued&quot;:{&quot;date-parts&quot;:[[2007]]},&quot;publisher-place&quot;:&quot;Cambridge&quot;,&quot;publisher&quot;:&quot;Cambridge University Press&quot;,&quot;container-title-short&quot;:&quot;&quot;},&quot;isTemporary&quot;:false}]},{&quot;citationID&quot;:&quot;MENDELEY_CITATION_5b49b6a5-0436-45bb-920f-a2a1a2ab022f&quot;,&quot;properties&quot;:{&quot;noteIndex&quot;:0},&quot;isEdited&quot;:false,&quot;manualOverride&quot;:{&quot;isManuallyOverridden&quot;:false,&quot;citeprocText&quot;:&quot;(Sweller et al., 1998, 2019)&quot;,&quot;manualOverrideText&quot;:&quot;&quot;},&quot;citationTag&quot;:&quot;MENDELEY_CITATION_v3_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&quot;,&quot;citationItems&quot;:[{&quot;id&quot;:&quot;70bc9cf2-b63e-3139-ad3f-423f0c270316&quot;,&quot;itemData&quot;:{&quot;type&quot;:&quot;article-journal&quot;,&quot;id&quot;:&quot;70bc9cf2-b63e-3139-ad3f-423f0c270316&quot;,&quot;title&quot;:&quot;Cognitive Architecture and Instructional Design&quot;,&quot;author&quot;:[{&quot;family&quot;:&quot;Sweller&quot;,&quot;given&quot;:&quot;John&quot;,&quot;parse-names&quot;:false,&quot;dropping-particle&quot;:&quot;&quot;,&quot;non-dropping-particle&quot;:&quot;&quot;},{&quot;family&quot;:&quot;Merrienboer&quot;,&quot;given&quot;:&quot;Jeroen J. G.&quot;,&quot;parse-names&quot;:false,&quot;dropping-particle&quot;:&quot;&quot;,&quot;non-dropping-particle&quot;:&quot;van&quot;},{&quot;family&quot;:&quot;Paas&quot;,&quot;given&quot;:&quot;Fred G. W. C.&quot;,&quot;parse-names&quot;:false,&quot;dropping-particle&quot;:&quot;&quot;,&quot;non-dropping-particle&quot;:&quot;&quot;}],&quot;container-title&quot;:&quot;Educational Psychology Review&quot;,&quot;container-title-short&quot;:&quot;Educ. Psychol. Rev.&quot;,&quot;DOI&quot;:&quot;10.1023/A:1022193728205&quot;,&quot;ISSN&quot;:&quot;1040-726X&quot;,&quot;issued&quot;:{&quot;date-parts&quot;:[[1998,9]]},&quot;page&quot;:&quot;251-296&quot;,&quot;abstract&quot;:&quot;Cognitive load theory has been designed to provide guidelines intended to assist in the presentation of information in a manner that encourages learner activities that optimize intellectual performance. The theory assumes a limited capacity working memory that includes partially independent subcomponents to deal with auditory/verbal material and visual/2- or 3-dimensional information as well as an effectively unlimited long-term memory, holding schemas that vary in their degree of automation. These structures and functions of human cognitive architecture have been used to design a variety of novel instructional procedures based on the assumption that working memory load should be reduced and schema construction encouraged. This paper reviews the theory and the instructional designs generated by it.&quot;,&quot;issue&quot;:&quot;3&quot;,&quot;volume&quot;:&quot;10&quot;},&quot;isTemporary&quot;:false},{&quot;id&quot;:&quot;4aa4f2fe-5201-3006-b6d9-530c17a352b7&quot;,&quot;itemData&quot;:{&quot;type&quot;:&quot;article-journal&quot;,&quot;id&quot;:&quot;4aa4f2fe-5201-3006-b6d9-530c17a352b7&quot;,&quot;title&quot;:&quot;Cognitive Architecture and Instructional Design: 20 Years Later&quot;,&quot;author&quot;:[{&quot;family&quot;:&quot;Sweller&quot;,&quot;given&quot;:&quot;John&quot;,&quot;parse-names&quot;:false,&quot;dropping-particle&quot;:&quot;&quot;,&quot;non-dropping-particle&quot;:&quot;&quot;},{&quot;family&quot;:&quot;Merriënboer&quot;,&quot;given&quot;:&quot;Jeroen J. G.&quot;,&quot;parse-names&quot;:false,&quot;dropping-particle&quot;:&quot;&quot;,&quot;non-dropping-particle&quot;:&quot;van&quot;},{&quot;family&quot;:&quot;Paas&quot;,&quot;given&quot;:&quot;Fred&quot;,&quot;parse-names&quot;:false,&quot;dropping-particle&quot;:&quot;&quot;,&quot;non-dropping-particle&quot;:&quot;&quot;}],&quot;container-title&quot;:&quot;Educational Psychology Review&quot;,&quot;container-title-short&quot;:&quot;Educ. Psychol. Rev.&quot;,&quot;DOI&quot;:&quot;10.1007/s10648-019-09465-5&quot;,&quot;ISSN&quot;:&quot;1040-726X&quot;,&quot;issued&quot;:{&quot;date-parts&quot;:[[2019,6,22]]},&quot;page&quot;:&quot;261-292&quot;,&quot;abstract&quot;:&quot;\nCognitive load theory was introduced in the 1980s as an instructional design theory based on several uncontroversial aspects of human cognitive architecture. Our knowledge of many of the characteristics of working memory, long-term memory and the relations between them had been well-established for many decades prior to the introduction of the theory. Curiously, this knowledge had had a limited impact on the field of instructional design with most instructional design recommendations proceeding as though working memory and long-term memory did not exist. In contrast, cognitive load theory emphasised that all novel information first is processed by a capacity and duration limited working memory and then stored in an unlimited long-term memory for later use. Once information is stored in long-term memory, the capacity and duration limits of working memory disappear transforming our ability to function. By the late 1990s, sufficient data had been collected using the theory to warrant an extended analysis resulting in the publication of Sweller et al. {Educational Psychology Review, 10, 251-296, 1998). Extensive further theoretical and empirical work have been carried out since that time and this paper is an attempt to summarise the last 20 years of cognitive load theory and to sketch directions for future research.&quot;,&quot;issue&quot;:&quot;2&quot;,&quot;volume&quot;:&quot;31&quot;},&quot;isTemporary&quot;:false}]},{&quot;citationID&quot;:&quot;MENDELEY_CITATION_457806e0-d7df-460e-b57a-1c8fce01485f&quot;,&quot;properties&quot;:{&quot;noteIndex&quot;:0},&quot;isEdited&quot;:false,&quot;manualOverride&quot;:{&quot;isManuallyOverridden&quot;:false,&quot;citeprocText&quot;:&quot;(Tang et al., 2015)&quot;,&quot;manualOverrideText&quot;:&quot;&quot;},&quot;citationTag&quot;:&quot;MENDELEY_CITATION_v3_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&quot;,&quot;citationItems&quot;:[{&quot;id&quot;:&quot;99d954d4-8026-381b-868b-12b155c51bc8&quot;,&quot;itemData&quot;:{&quot;type&quot;:&quot;article-journal&quot;,&quot;id&quot;:&quot;99d954d4-8026-381b-868b-12b155c51bc8&quot;,&quot;title&quot;:&quot;The neuroscience of mindfulness meditation&quot;,&quot;author&quot;:[{&quot;family&quot;:&quot;Tang&quot;,&quot;given&quot;:&quot;Yi-Yuan&quot;,&quot;parse-names&quot;:false,&quot;dropping-particle&quot;:&quot;&quot;,&quot;non-dropping-particle&quot;:&quot;&quot;},{&quot;family&quot;:&quot;Hölzel&quot;,&quot;given&quot;:&quot;Britta K.&quot;,&quot;parse-names&quot;:false,&quot;dropping-particle&quot;:&quot;&quot;,&quot;non-dropping-particle&quot;:&quot;&quot;},{&quot;family&quot;:&quot;Posner&quot;,&quot;given&quot;:&quot;Michael I.&quot;,&quot;parse-names&quot;:false,&quot;dropping-particle&quot;:&quot;&quot;,&quot;non-dropping-particle&quot;:&quot;&quot;}],&quot;container-title&quot;:&quot;Nature Reviews Neuroscience&quot;,&quot;container-title-short&quot;:&quot;Nat. Rev. Neurosci.&quot;,&quot;DOI&quot;:&quot;10.1038/nrn3916&quot;,&quot;ISSN&quot;:&quot;1471-003X&quot;,&quot;issued&quot;:{&quot;date-parts&quot;:[[2015,4,18]]},&quot;page&quot;:&quot;213-225&quot;,&quot;abstract&quot;:&quot;Key Points It is proposed that the mechanism through which mindfulness meditation exerts its effects is a process of enhanced self-regulation, including attention control, emotion regulation and self-awareness. Research on mindfulness meditation faces a number of important challenges in study design that limit the interpretation of existing studies. A number of changes in brain structure have been related to mindfulness meditation. Mindfulness practice enhances attention. The anterior cingulate cortex is the region associated with attention in which changes in activity and/or structure in response to mindfulness meditation are most consistently reported. Mindfulness practice improves emotion regulation and reduces stress. Fronto-limbic networks involved in these processes show various patterns of engagement by mindfulness meditation. Meditation practice has the potential to affect self-referential processing and improve present-moment awareness. The default mode networks — including the midline prefrontal cortex and posterior cingulate cortex, which support self-awareness — could be altered following mindfulness training. Mindfulness meditation has potential for the treatment of clinical disorders and might facilitate the cultivation of a healthy mind and increased well-being. Future research into mindfulness meditation should use randomized and actively controlled longitudinal studies with large sample sizes to validate previous findings. The effects of mindfulness practice on neural structure and function need to be linked to behavioural performance, such as cognitive, affective and social functioning, in future research. The complex mental state of mindfulness is likely to be supported by the large-scale brain networks; future work should take this into account rather than being restricted to activations in single brain areas. Positive effects of mindfulness-based practices on health and cognitive performance have been reported; however, we know little about the underlying mechanisms. Tang and colleagues outline the challenges of meditation research and consider emerging information about the effects of mindfulness meditation on brain structure and function. Research over the past two decades broadly supports the claim that mindfulness meditation — practiced widely for the reduction of stress and promotion of health — exerts beneficial effects on physical and mental health, and cognitive performance. Recent neuroimaging studies have begun to uncover the brain areas and networks that mediate these positive effects. However, the underlying neural mechanisms remain unclear, and it is apparent that more methodologically rigorous studies are required if we are to gain a full understanding of the neuronal and molecular bases of the changes in the brain that accompany mindfulness meditation.&quot;,&quot;issue&quot;:&quot;4&quot;,&quot;volume&quot;:&quot;16&quot;},&quot;isTemporary&quot;:false}]},{&quot;citationID&quot;:&quot;MENDELEY_CITATION_3d6f012d-0d6e-4272-b169-598c85f32087&quot;,&quot;properties&quot;:{&quot;noteIndex&quot;:0},&quot;isEdited&quot;:false,&quot;manualOverride&quot;:{&quot;isManuallyOverridden&quot;:false,&quot;citeprocText&quot;:&quot;(Levis, 2016)&quot;,&quot;manualOverrideText&quot;:&quot;&quot;},&quot;citationTag&quot;:&quot;MENDELEY_CITATION_v3_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&quot;,&quot;citationItems&quot;:[{&quot;id&quot;:&quot;683a04df-ef00-3aaa-8a06-36ce0b4d672c&quot;,&quot;itemData&quot;:{&quot;type&quot;:&quot;article-journal&quot;,&quot;id&quot;:&quot;683a04df-ef00-3aaa-8a06-36ce0b4d672c&quot;,&quot;title&quot;:&quot;Research into practice: How research appears in pronunciation teaching materials&quot;,&quot;author&quot;:[{&quot;family&quot;:&quot;Levis&quot;,&quot;given&quot;:&quot;John M.&quot;,&quot;parse-names&quot;:false,&quot;dropping-particle&quot;:&quot;&quot;,&quot;non-dropping-particle&quot;:&quot;&quot;}],&quot;container-title&quot;:&quot;Language Teaching&quot;,&quot;DOI&quot;:&quot;10.1017/S0261444816000045&quot;,&quot;ISSN&quot;:&quot;0261-4448&quot;,&quot;issued&quot;:{&quot;date-parts&quot;:[[2016,7,31]]},&quot;page&quot;:&quot;423-437&quot;,&quot;abstract&quot;:&quot;&lt;p&gt;Research into pronunciation has often disregarded its potential to inform pedagogy. This is due partly to the historical development of pronunciation teaching and research, but its effect is that there is often a mismatch between research and teaching. This paper looks at four areas in which the (mis)match is imperfect but in which a greater recognition of research can lead to better teaching materials (high variability phonetic training, intonation, information structure, and setting priorities). Furthermore, two areas in which teaching materials are desperate for research to be carried out (connected speech and the primacy of suprasegmentals) will be discussed.&lt;/p&gt;&quot;,&quot;issue&quot;:&quot;3&quot;,&quot;volume&quot;:&quot;49&quot;,&quot;container-title-short&quot;:&quot;&quot;},&quot;isTemporary&quot;:false}]},{&quot;citationID&quot;:&quot;MENDELEY_CITATION_154eb7a8-8a7b-454e-bf20-310cba9ec492&quot;,&quot;properties&quot;:{&quot;noteIndex&quot;:0},&quot;isEdited&quot;:false,&quot;manualOverride&quot;:{&quot;isManuallyOverridden&quot;:false,&quot;citeprocText&quot;:&quot;(Pennington, 2021)&quot;,&quot;manualOverrideText&quot;:&quot;&quot;},&quot;citationTag&quot;:&quot;MENDELEY_CITATION_v3_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&quot;,&quot;citationItems&quot;:[{&quot;id&quot;:&quot;1630696f-37a3-31c4-9be0-32b37079dcf4&quot;,&quot;itemData&quot;:{&quot;type&quot;:&quot;article-journal&quot;,&quot;id&quot;:&quot;1630696f-37a3-31c4-9be0-32b37079dcf4&quot;,&quot;title&quot;:&quot;Teaching Pronunciation: The State of the Art 2021&quot;,&quot;author&quot;:[{&quot;family&quot;:&quot;Pennington&quot;,&quot;given&quot;:&quot;Martha C&quot;,&quot;parse-names&quot;:false,&quot;dropping-particle&quot;:&quot;&quot;,&quot;non-dropping-particle&quot;:&quot;&quot;}],&quot;container-title&quot;:&quot;RELC Journal&quot;,&quot;DOI&quot;:&quot;10.1177/00336882211002283&quot;,&quot;ISSN&quot;:&quot;0033-6882&quot;,&quot;issued&quot;:{&quot;date-parts&quot;:[[2021,4,12]]},&quot;page&quot;:&quot;3-21&quot;,&quot;issue&quot;:&quot;1&quot;,&quot;volume&quot;:&quot;52&quot;,&quot;container-title-short&quot;:&quot;&quot;},&quot;isTemporary&quot;:false}]},{&quot;citationID&quot;:&quot;MENDELEY_CITATION_bcb555fb-2a0f-4193-b5a5-010e5a73c315&quot;,&quot;properties&quot;:{&quot;noteIndex&quot;:0},&quot;isEdited&quot;:false,&quot;manualOverride&quot;:{&quot;isManuallyOverridden&quot;:true,&quot;citeprocText&quot;:&quot;(Creswell, 2008; Thompson &amp;#38; Panacek, 2006)&quot;,&quot;manualOverrideText&quot;:&quot;(Thompson &amp; Panacek, 2006; Creswell, 2008)&quot;},&quot;citationTag&quot;:&quot;MENDELEY_CITATION_v3_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&quot;,&quot;citationItems&quot;:[{&quot;id&quot;:&quot;ee45085e-9785-35f9-b57a-f049adbfa243&quot;,&quot;itemData&quot;:{&quot;type&quot;:&quot;article-journal&quot;,&quot;id&quot;:&quot;ee45085e-9785-35f9-b57a-f049adbfa243&quot;,&quot;title&quot;:&quot;Research study designs: Experimental and quasi-experimental&quot;,&quot;author&quot;:[{&quot;family&quot;:&quot;Thompson&quot;,&quot;given&quot;:&quot;Cheryl Bagley&quot;,&quot;parse-names&quot;:false,&quot;dropping-particle&quot;:&quot;&quot;,&quot;non-dropping-particle&quot;:&quot;&quot;},{&quot;family&quot;:&quot;Panacek&quot;,&quot;given&quot;:&quot;Edward A.&quot;,&quot;parse-names&quot;:false,&quot;dropping-particle&quot;:&quot;&quot;,&quot;non-dropping-particle&quot;:&quot;&quot;}],&quot;container-title&quot;:&quot;Air Medical Journal&quot;,&quot;container-title-short&quot;:&quot;Air Med. J.&quot;,&quot;DOI&quot;:&quot;10.1016/j.amj.2006.09.001&quot;,&quot;ISSN&quot;:&quot;1067991X&quot;,&quot;issued&quot;:{&quot;date-parts&quot;:[[2006,11]]},&quot;page&quot;:&quot;242-246&quot;,&quot;issue&quot;:&quot;6&quot;,&quot;volume&quot;:&quot;25&quot;},&quot;isTemporary&quot;:false},{&quot;id&quot;:&quot;ee180c8e-6672-3dbf-9e5f-6e87c2d34d62&quot;,&quot;itemData&quot;:{&quot;type&quot;:&quot;book&quot;,&quot;id&quot;:&quot;ee180c8e-6672-3dbf-9e5f-6e87c2d34d62&quot;,&quot;title&quot;:&quot;Research design: Qualitative, quantitative, and mixed methods approaches&quot;,&quot;author&quot;:[{&quot;family&quot;:&quot;Creswell&quot;,&quot;given&quot;:&quot;John W.&quot;,&quot;parse-names&quot;:false,&quot;dropping-particle&quot;:&quot;&quot;,&quot;non-dropping-particle&quot;:&quot;&quot;}],&quot;issued&quot;:{&quot;date-parts&quot;:[[2008]]},&quot;edition&quot;:&quot;3rd Edition&quot;,&quot;publisher&quot;:&quot;SAGE Publications&quot;,&quot;container-title-short&quot;:&quot;&quot;},&quot;isTemporary&quot;:false}]},{&quot;citationID&quot;:&quot;MENDELEY_CITATION_cde7c5d0-7fe5-42f8-91e7-69c03206a3cf&quot;,&quot;properties&quot;:{&quot;noteIndex&quot;:0},&quot;isEdited&quot;:false,&quot;manualOverride&quot;:{&quot;isManuallyOverridden&quot;:true,&quot;citeprocText&quot;:&quot;(Archibald, 2021; Collins et al., 2019; Flege, 1995)&quot;,&quot;manualOverrideText&quot;:&quot;(Flege, 1995; Collins et al., 2019; Archibald, 2021)&quot;},&quot;citationTag&quot;:&quot;MENDELEY_CITATION_v3_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&quot;,&quot;citationItems&quot;:[{&quot;id&quot;:&quot;20ce6f32-d40a-30ad-bee5-bc6229e4b769&quot;,&quot;itemData&quot;:{&quot;type&quot;:&quot;article-journal&quot;,&quot;id&quot;:&quot;20ce6f32-d40a-30ad-bee5-bc6229e4b769&quot;,&quot;title&quot;:&quot;Second language speech learning: Theory, findings, and problems&quot;,&quot;author&quot;:[{&quot;family&quot;:&quot;Flege&quot;,&quot;given&quot;:&quot;James Emil&quot;,&quot;parse-names&quot;:false,&quot;dropping-particle&quot;:&quot;&quot;,&quot;non-dropping-particle&quot;:&quot;&quot;}],&quot;container-title&quot;:&quot;Speech perception and linguistic experience: Issues in cross-language research&quot;,&quot;issued&quot;:{&quot;date-parts&quot;:[[1995]]},&quot;page&quot;:&quot;233-277&quot;,&quot;issue&quot;:&quot;1&quot;,&quot;volume&quot;:&quot;92&quot;,&quot;container-title-short&quot;:&quot;&quot;},&quot;isTemporary&quot;:false},{&quot;id&quot;:&quot;82acd0a6-6281-389f-b695-c681dca3871a&quot;,&quot;itemData&quot;:{&quot;type&quot;:&quot;book&quot;,&quot;id&quot;:&quot;82acd0a6-6281-389f-b695-c681dca3871a&quot;,&quot;title&quot;:&quot;Practical English Phonetics and Phonology: A Resource Book for Students&quot;,&quot;author&quot;:[{&quot;family&quot;:&quot;Collins&quot;,&quot;given&quot;:&quot;Beverley&quot;,&quot;parse-names&quot;:false,&quot;dropping-particle&quot;:&quot;&quot;,&quot;non-dropping-particle&quot;:&quot;&quot;},{&quot;family&quot;:&quot;Mees&quot;,&quot;given&quot;:&quot;Inger M.&quot;,&quot;parse-names&quot;:false,&quot;dropping-particle&quot;:&quot;&quot;,&quot;non-dropping-particle&quot;:&quot;&quot;},{&quot;family&quot;:&quot;Carley&quot;,&quot;given&quot;:&quot;Paul&quot;,&quot;parse-names&quot;:false,&quot;dropping-particle&quot;:&quot;&quot;,&quot;non-dropping-particle&quot;:&quot;&quot;}],&quot;issued&quot;:{&quot;date-parts&quot;:[[2019]]},&quot;publisher-place&quot;:&quot;London&quot;,&quot;edition&quot;:&quot;4th&quot;,&quot;publisher&quot;:&quot;Routledge&quot;,&quot;container-title-short&quot;:&quot;&quot;},&quot;isTemporary&quot;:false},{&quot;id&quot;:&quot;45572abb-173c-370b-9f2a-31881918e7f5&quot;,&quot;itemData&quot;:{&quot;type&quot;:&quot;article-journal&quot;,&quot;id&quot;:&quot;45572abb-173c-370b-9f2a-31881918e7f5&quot;,&quot;title&quot;:&quot;Ease and Difficulty in L2 Phonology: A Mini-Review&quot;,&quot;author&quot;:[{&quot;family&quot;:&quot;Archibald&quot;,&quot;given&quot;:&quot;John&quot;,&quot;parse-names&quot;:false,&quot;dropping-particle&quot;:&quot;&quot;,&quot;non-dropping-particle&quot;:&quot;&quot;}],&quot;container-title&quot;:&quot;Frontiers in Communication&quot;,&quot;container-title-short&quot;:&quot;Front. Commun. (Lausanne).&quot;,&quot;DOI&quot;:&quot;10.3389/fcomm.2021.626529&quot;,&quot;ISSN&quot;:&quot;2297-900X&quot;,&quot;issued&quot;:{&quot;date-parts&quot;:[[2021,3,3]]},&quot;abstract&quot;:&quot;&lt;p&gt;A variety of phonological explanations have been proposed to account for why some sounds are harder to learn than others. In this mini-review, we review such theoretical constructs and models as markedness (including the markedness differential hypothesis) and frequency-based approaches (including Bayesian models). We also discuss experimental work designed to tease apart markedness versus frequency. Processing accounts are also given. In terms of phonological domains, we present examples of feature-based accounts of segmental phenomena which predict that the L1 features (not segments) will determine the ease and difficulty of acquisition. Models which look at the type of feature which needs to be acquired, and models which look at the functional load of a given feature are also presented. This leads to a presentation of the redeployment hypothesis which demonstrates how learners can take the building blocks available in the L1 and create new structures in the L2. A broader background is provided by discussing learnability approaches and the constructs of positive and negative evidence. This leads to the asymmetry hypothesis, and presentation of new work exploring the explanatory power of a contrastive hierarchy approach. The mini-review is designed to give readers a refresher course in phonological approaches to ease and difficulty in acquisition which will help to contextualize the papers presented in this collection.&lt;/p&gt;&quot;,&quot;volume&quot;:&quot;6&quot;},&quot;isTemporary&quot;:false}]},{&quot;citationID&quot;:&quot;MENDELEY_CITATION_a2f83330-59af-46b5-95eb-1d1fc0542b16&quot;,&quot;properties&quot;:{&quot;noteIndex&quot;:0},&quot;isEdited&quot;:false,&quot;manualOverride&quot;:{&quot;isManuallyOverridden&quot;:true,&quot;citeprocText&quot;:&quot;(Murakami &amp;#38; Yamada, 2025; Wu et al., 2010)&quot;,&quot;manualOverrideText&quot;:&quot;(Wu et al., 2010; Murakami &amp; Yamada, 2025)&quot;},&quot;citationTag&quot;:&quot;MENDELEY_CITATION_v3_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&quot;,&quot;citationItems&quot;:[{&quot;id&quot;:&quot;04072e09-01dd-384f-a33b-b1028a622d83&quot;,&quot;itemData&quot;:{&quot;type&quot;:&quot;article-journal&quot;,&quot;id&quot;:&quot;04072e09-01dd-384f-a33b-b1028a622d83&quot;,&quot;title&quot;:&quot;Fitts’ law holds for pointing movements under conditions of restricted visual feedback&quot;,&quot;author&quot;:[{&quot;family&quot;:&quot;Wu&quot;,&quot;given&quot;:&quot;Jinglong&quot;,&quot;parse-names&quot;:false,&quot;dropping-particle&quot;:&quot;&quot;,&quot;non-dropping-particle&quot;:&quot;&quot;},{&quot;family&quot;:&quot;Yang&quot;,&quot;given&quot;:&quot;Jiajia&quot;,&quot;parse-names&quot;:false,&quot;dropping-particle&quot;:&quot;&quot;,&quot;non-dropping-particle&quot;:&quot;&quot;},{&quot;family&quot;:&quot;Honda&quot;,&quot;given&quot;:&quot;Taichi&quot;,&quot;parse-names&quot;:false,&quot;dropping-particle&quot;:&quot;&quot;,&quot;non-dropping-particle&quot;:&quot;&quot;}],&quot;container-title&quot;:&quot;Human Movement Science&quot;,&quot;container-title-short&quot;:&quot;Hum. Mov. Sci.&quot;,&quot;DOI&quot;:&quot;10.1016/j.humov.2010.03.009&quot;,&quot;ISSN&quot;:&quot;01679457&quot;,&quot;issued&quot;:{&quot;date-parts&quot;:[[2010,12]]},&quot;page&quot;:&quot;882-892&quot;,&quot;abstract&quot;:&quot;\nFitts’ law robustly predicts the time required to move rapidly to a target. However, it is unclear whether Fitts’ law holds for visually guided actions under visually restricted conditions. We tested whether Fitts’ law applies under various conditions of visual restriction and compared pointing movements in each condition. Ten healthy participants performed four pointing movement tasks under different visual feedback conditions, including full-vision (FV), no-hand-movement (NM), no-target-location (NT), and no-vision (NV) feedback conditions. The movement times (MTs) for each task exhibited highly linear relationships with the index of difficulty (r2&gt;.96). These findings suggest that pointing movements follow Fitts’ law even when visual feedback is restricted or absent. However, the MTs and accuracy of pointing movements decreased for difficult tasks involving visual restriction.&quot;,&quot;issue&quot;:&quot;6&quot;,&quot;volume&quot;:&quot;29&quot;},&quot;isTemporary&quot;:false},{&quot;id&quot;:&quot;205963bf-f73a-303b-be25-b64574b27f32&quot;,&quot;itemData&quot;:{&quot;type&quot;:&quot;article-journal&quot;,&quot;id&quot;:&quot;205963bf-f73a-303b-be25-b64574b27f32&quot;,&quot;title&quot;:&quot;Speed and accuracy tradeoff in whole body movement during vertical jumps under varying landing constraints&quot;,&quot;author&quot;:[{&quot;family&quot;:&quot;Murakami&quot;,&quot;given&quot;:&quot;Hiroki&quot;,&quot;parse-names&quot;:false,&quot;dropping-particle&quot;:&quot;&quot;,&quot;non-dropping-particle&quot;:&quot;&quot;},{&quot;family&quot;:&quot;Yamada&quot;,&quot;given&quot;:&quot;Norimasa&quot;,&quot;parse-names&quot;:false,&quot;dropping-particle&quot;:&quot;&quot;,&quot;non-dropping-particle&quot;:&quot;&quot;}],&quot;container-title&quot;:&quot;Scientific Reports&quot;,&quot;container-title-short&quot;:&quot;Sci. Rep.&quot;,&quot;DOI&quot;:&quot;10.1038/s41598-025-04601-4&quot;,&quot;ISSN&quot;:&quot;2045-2322&quot;,&quot;issued&quot;:{&quot;date-parts&quot;:[[2025,6,6]]},&quot;page&quot;:&quot;19966&quot;,&quot;abstract&quot;:&quot;&lt;p&gt;The speed-accuracy trade-off, described by Fitts’ law, has been well studied in fine motor tasks but remains insufficiently explored in whole-body movements, such as jumping. This gap limits our ability to identify universal motor control principles applicable to fine and gross motor tasks. To address this, we investigated the influence of landing accuracy constraints on vertical jump performance. Twelve participants performed jumps under four conditions: no accuracy constraints and progressively smaller target areas (100%, 65%, and 36% of the force-plate surface). Stricter accuracy demands a reduced jump height and systematic adjustments in the magnitude and direction of the take-off velocity. Notably, these trade-offs occurred despite the participants’ inability to continuously monitor the target during the jump, relying instead on the initial recognition of accuracy constraints. Entropy analysis revealed decreased variability in landing positions, reflecting precise motor adaptations to meet the task requirements. These findings suggest that principles similar to Fitts’ law govern speed-accuracy trade-offs in whole-body movements. This study provides valuable insights for sports, rehabilitation, and robotics applications by illustrating how accuracy constraints shape dynamic full-body movements.&lt;/p&gt;&quot;,&quot;issue&quot;:&quot;1&quot;,&quot;volume&quot;:&quot;15&quot;},&quot;isTemporary&quot;:false}]},{&quot;citationID&quot;:&quot;MENDELEY_CITATION_cef9c6e5-64ce-4b06-a1d2-d84401d6f360&quot;,&quot;properties&quot;:{&quot;noteIndex&quot;:0},&quot;isEdited&quot;:false,&quot;manualOverride&quot;:{&quot;isManuallyOverridden&quot;:true,&quot;citeprocText&quot;:&quot;(Archibald, 2021; Collins et al., 2019; Flege, 1995)&quot;,&quot;manualOverrideText&quot;:&quot;(Flege, 1995; Collins et al., 2019; Archibald, 2021)&quot;},&quot;citationTag&quot;:&quot;MENDELEY_CITATION_v3_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&quot;,&quot;citationItems&quot;:[{&quot;id&quot;:&quot;20ce6f32-d40a-30ad-bee5-bc6229e4b769&quot;,&quot;itemData&quot;:{&quot;type&quot;:&quot;article-journal&quot;,&quot;id&quot;:&quot;20ce6f32-d40a-30ad-bee5-bc6229e4b769&quot;,&quot;title&quot;:&quot;Second language speech learning: Theory, findings, and problems&quot;,&quot;author&quot;:[{&quot;family&quot;:&quot;Flege&quot;,&quot;given&quot;:&quot;James Emil&quot;,&quot;parse-names&quot;:false,&quot;dropping-particle&quot;:&quot;&quot;,&quot;non-dropping-particle&quot;:&quot;&quot;}],&quot;container-title&quot;:&quot;Speech perception and linguistic experience: Issues in cross-language research&quot;,&quot;issued&quot;:{&quot;date-parts&quot;:[[1995]]},&quot;page&quot;:&quot;233-277&quot;,&quot;issue&quot;:&quot;1&quot;,&quot;volume&quot;:&quot;92&quot;,&quot;container-title-short&quot;:&quot;&quot;},&quot;isTemporary&quot;:false},{&quot;id&quot;:&quot;82acd0a6-6281-389f-b695-c681dca3871a&quot;,&quot;itemData&quot;:{&quot;type&quot;:&quot;book&quot;,&quot;id&quot;:&quot;82acd0a6-6281-389f-b695-c681dca3871a&quot;,&quot;title&quot;:&quot;Practical English Phonetics and Phonology: A Resource Book for Students&quot;,&quot;author&quot;:[{&quot;family&quot;:&quot;Collins&quot;,&quot;given&quot;:&quot;Beverley&quot;,&quot;parse-names&quot;:false,&quot;dropping-particle&quot;:&quot;&quot;,&quot;non-dropping-particle&quot;:&quot;&quot;},{&quot;family&quot;:&quot;Mees&quot;,&quot;given&quot;:&quot;Inger M.&quot;,&quot;parse-names&quot;:false,&quot;dropping-particle&quot;:&quot;&quot;,&quot;non-dropping-particle&quot;:&quot;&quot;},{&quot;family&quot;:&quot;Carley&quot;,&quot;given&quot;:&quot;Paul&quot;,&quot;parse-names&quot;:false,&quot;dropping-particle&quot;:&quot;&quot;,&quot;non-dropping-particle&quot;:&quot;&quot;}],&quot;issued&quot;:{&quot;date-parts&quot;:[[2019]]},&quot;publisher-place&quot;:&quot;London&quot;,&quot;edition&quot;:&quot;4th&quot;,&quot;publisher&quot;:&quot;Routledge&quot;,&quot;container-title-short&quot;:&quot;&quot;},&quot;isTemporary&quot;:false},{&quot;id&quot;:&quot;45572abb-173c-370b-9f2a-31881918e7f5&quot;,&quot;itemData&quot;:{&quot;type&quot;:&quot;article-journal&quot;,&quot;id&quot;:&quot;45572abb-173c-370b-9f2a-31881918e7f5&quot;,&quot;title&quot;:&quot;Ease and Difficulty in L2 Phonology: A Mini-Review&quot;,&quot;author&quot;:[{&quot;family&quot;:&quot;Archibald&quot;,&quot;given&quot;:&quot;John&quot;,&quot;parse-names&quot;:false,&quot;dropping-particle&quot;:&quot;&quot;,&quot;non-dropping-particle&quot;:&quot;&quot;}],&quot;container-title&quot;:&quot;Frontiers in Communication&quot;,&quot;container-title-short&quot;:&quot;Front. Commun. (Lausanne).&quot;,&quot;DOI&quot;:&quot;10.3389/fcomm.2021.626529&quot;,&quot;ISSN&quot;:&quot;2297-900X&quot;,&quot;issued&quot;:{&quot;date-parts&quot;:[[2021,3,3]]},&quot;abstract&quot;:&quot;&lt;p&gt;A variety of phonological explanations have been proposed to account for why some sounds are harder to learn than others. In this mini-review, we review such theoretical constructs and models as markedness (including the markedness differential hypothesis) and frequency-based approaches (including Bayesian models). We also discuss experimental work designed to tease apart markedness versus frequency. Processing accounts are also given. In terms of phonological domains, we present examples of feature-based accounts of segmental phenomena which predict that the L1 features (not segments) will determine the ease and difficulty of acquisition. Models which look at the type of feature which needs to be acquired, and models which look at the functional load of a given feature are also presented. This leads to a presentation of the redeployment hypothesis which demonstrates how learners can take the building blocks available in the L1 and create new structures in the L2. A broader background is provided by discussing learnability approaches and the constructs of positive and negative evidence. This leads to the asymmetry hypothesis, and presentation of new work exploring the explanatory power of a contrastive hierarchy approach. The mini-review is designed to give readers a refresher course in phonological approaches to ease and difficulty in acquisition which will help to contextualize the papers presented in this collection.&lt;/p&gt;&quot;,&quot;volume&quot;:&quot;6&quot;},&quot;isTemporary&quot;:false}]},{&quot;citationID&quot;:&quot;MENDELEY_CITATION_f982f26f-71e7-40ad-8756-d38b15a388b7&quot;,&quot;properties&quot;:{&quot;noteIndex&quot;:0},&quot;isEdited&quot;:false,&quot;manualOverride&quot;:{&quot;isManuallyOverridden&quot;:false,&quot;citeprocText&quot;:&quot;(Mora &amp;#38; Darcy, 2023; Saito et al., 2024; Saito &amp;#38; Tierney, 2025)&quot;,&quot;manualOverrideText&quot;:&quot;&quot;},&quot;citationTag&quot;:&quot;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&quot;,&quot;citationItems&quot;:[{&quot;id&quot;:&quot;ad9d76ca-36ab-3e06-b187-05698d388936&quot;,&quot;itemData&quot;:{&quot;type&quot;:&quot;article-journal&quot;,&quot;id&quot;:&quot;ad9d76ca-36ab-3e06-b187-05698d388936&quot;,&quot;title&quot;:&quot;Individual differences in attention control and the processing of phonological contrasts in a second language&quot;,&quot;author&quot;:[{&quot;family&quot;:&quot;Mora&quot;,&quot;given&quot;:&quot;Joan C.&quot;,&quot;parse-names&quot;:false,&quot;dropping-particle&quot;:&quot;&quot;,&quot;non-dropping-particle&quot;:&quot;&quot;},{&quot;family&quot;:&quot;Darcy&quot;,&quot;given&quot;:&quot;Isabelle&quot;,&quot;parse-names&quot;:false,&quot;dropping-particle&quot;:&quot;&quot;,&quot;non-dropping-particle&quot;:&quot;&quot;}],&quot;container-title&quot;:&quot;Phonetica&quot;,&quot;container-title-short&quot;:&quot;Phonetica&quot;,&quot;DOI&quot;:&quot;10.1515/phon-2022-0020&quot;,&quot;ISSN&quot;:&quot;0031-8388&quot;,&quot;issued&quot;:{&quot;date-parts&quot;:[[2023,6,27]]},&quot;page&quot;:&quot;153-184&quot;,&quot;abstract&quot;:&quot;&lt;p&gt;This study investigated attention control in L2 phonological processing from a cognitive individual differences perspective, to determine its role in predicting phonological acquisition in adult L2 learning. Participants were 21 L1-Spanish learners of English, and 19 L1-English learners of Spanish. Attention control was measured through a novel speech-based attention-switching task. Phonological processing was assessed through a speeded ABX categorization task (perception) and a delayed sentence repetition task (production). Correlational analyses indicated that learners with more efficient attention switching skill and faster speed in correctly identifying the target phonetic features in the speech dimension under focus could perceptually discriminate L2 vowels at higher processing speed, but not at higher accuracy rates. Thus, attentional flexibility provided a processing advantage for difficult L2 contrasts but did not predict the extent to which precise representations for the target L2 vowels had been established. However, attention control was related to L2 learners’ ability to distinguish the contrasting L2 vowels in production. In addition, L2 learners’ accuracy in perceptually distinguishing between two contrasting vowels was significantly related to how much of a quality distinction between them they could make in production.&lt;/p&gt;&quot;,&quot;issue&quot;:&quot;3-4&quot;,&quot;volume&quot;:&quot;80&quot;},&quot;isTemporary&quot;:false},{&quot;id&quot;:&quot;7759f33b-ea18-3e32-803f-43dc35f88b08&quot;,&quot;itemData&quot;:{&quot;type&quot;:&quot;article-journal&quot;,&quot;id&quot;:&quot;7759f33b-ea18-3e32-803f-43dc35f88b08&quot;,&quot;title&quot;:&quot;Auditory processing as perceptual, cognitive, and motoric abilities underlying successful second language acquisition: Interaction model.&quot;,&quot;author&quot;:[{&quot;family&quot;:&quot;Saito&quot;,&quot;given&quot;:&quot;Kazuya&quot;,&quot;parse-names&quot;:false,&quot;dropping-particle&quot;:&quot;&quot;,&quot;non-dropping-particle&quot;:&quot;&quot;},{&quot;family&quot;:&quot;Kachlicka&quot;,&quot;given&quot;:&quot;Magdalena&quot;,&quot;parse-names&quot;:false,&quot;dropping-particle&quot;:&quot;&quot;,&quot;non-dropping-particle&quot;:&quot;&quot;},{&quot;family&quot;:&quot;Suzukida&quot;,&quot;given&quot;:&quot;Yui&quot;,&quot;parse-names&quot;:false,&quot;dropping-particle&quot;:&quot;&quot;,&quot;non-dropping-particle&quot;:&quot;&quot;},{&quot;family&quot;:&quot;Mora-Plaza&quot;,&quot;given&quot;:&quot;Ingrid&quot;,&quot;parse-names&quot;:false,&quot;dropping-particle&quot;:&quot;&quot;,&quot;non-dropping-particle&quot;:&quot;&quot;},{&quot;family&quot;:&quot;Ruan&quot;,&quot;given&quot;:&quot;Yaoyao&quot;,&quot;parse-names&quot;:false,&quot;dropping-particle&quot;:&quot;&quot;,&quot;non-dropping-particle&quot;:&quot;&quot;},{&quot;family&quot;:&quot;Tierney&quot;,&quot;given&quot;:&quot;Adam&quot;,&quot;parse-names&quot;:false,&quot;dropping-particle&quot;:&quot;&quot;,&quot;non-dropping-particle&quot;:&quot;&quot;}],&quot;container-title&quot;:&quot;Journal of Experimental Psychology: Human Perception and Performance&quot;,&quot;container-title-short&quot;:&quot;J. Exp. Psychol. Hum. Percept. Perform.&quot;,&quot;DOI&quot;:&quot;10.1037/xhp0001166&quot;,&quot;ISSN&quot;:&quot;1939-1277&quot;,&quot;issued&quot;:{&quot;date-parts&quot;:[[2024,1]]},&quot;page&quot;:&quot;119-138&quot;,&quot;abstract&quot;:&quot;A growing amount of attention has been given to examining the domain-general auditory processing of individual acoustic dimensions as a key driving force for adult L2 acquisition. Whereas auditory processing has traditionally been conceptualized as a bottom-up and encapsulated phenomenon, the interaction model (Kraus &amp; Banai, 2007) proposes auditory processing as a set of perceptual, cognitive, and motoric abilities-the perception of acoustic details (acuity), the selection of relevant and irrelevant dimensions (attention), and the conversion of audio input into motor action (integration). To test this hypothesis, we examined the relationship between each component and the L2 outcomes of 102 adult Chinese speakers of English who varied in age, experience, and working memory background. According to the results of the statistical analyses, (a) the tests scores tapped into essentially distinct components of auditory processing (acuity, attention, and integration), and (b) these components played an equal role in explaining various aspects of L2 learning (phonology, morphosyntax) with large effects, even after biographical background and working memory were controlled for. Public Significance StatementEveryone has a unique skill set when it comes to processing general characteristics of sounds, such as pitch and duration. An emerging theory proposes that individual differences in how well we can perceive sound can impact how quickly, effectively, and easily we learn our first and second languages. To date, auditory processing has traditionally been considered as a bottom-up, automatic, and isolated phenomenon. Following the interaction view, however, we argue that auditory processing can be considered a multidimensional phenomenon that encompasses not only the perception of acoustic characteristics (perceptual proficiency), but also the direction of attention towards specific acoustical elements (cognitive proficiency) and the transformation of auditory information into motor output (motoric proficiency). Indeed, recent studies have introduced new concepts of auditory processing that extend beyond mere acuity to include aspects such as attention and integration. In our study involving 102 Chinese English learners, we empirically examined the extent to which a model incorporating not just perceptual, but also cognitive and motoric facets of auditory processing could account for additional variance in language learning outcomes. Our findings align with an expanding body of evidence suggesting that auditory processing, which includes perceptual, cognitive, and motoric components, plays a pivotal role in language learning throughout the lifespan.&quot;,&quot;issue&quot;:&quot;1&quot;,&quot;volume&quot;:&quot;50&quot;},&quot;isTemporary&quot;:false},{&quot;id&quot;:&quot;fffa9545-6623-33ca-a62f-0d6b84190c5b&quot;,&quot;itemData&quot;:{&quot;type&quot;:&quot;article-journal&quot;,&quot;id&quot;:&quot;fffa9545-6623-33ca-a62f-0d6b84190c5b&quot;,&quot;title&quot;:&quot;Roles of Domain‐General Auditory Processing in Second Language Speech Learning Revisited: What Degree of Precision Makes a Difference?&quot;,&quot;author&quot;:[{&quot;family&quot;:&quot;Saito&quot;,&quot;given&quot;:&quot;Kazuya&quot;,&quot;parse-names&quot;:false,&quot;dropping-particle&quot;:&quot;&quot;,&quot;non-dropping-particle&quot;:&quot;&quot;},{&quot;family&quot;:&quot;Tierney&quot;,&quot;given&quot;:&quot;Adam&quot;,&quot;parse-names&quot;:false,&quot;dropping-particle&quot;:&quot;&quot;,&quot;non-dropping-particle&quot;:&quot;&quot;}],&quot;container-title&quot;:&quot;Language Learning&quot;,&quot;container-title-short&quot;:&quot;Lang. Learn.&quot;,&quot;DOI&quot;:&quot;10.1111/lang.12722&quot;,&quot;ISSN&quot;:&quot;0023-8333&quot;,&quot;issued&quot;:{&quot;date-parts&quot;:[[2025,9,27]]},&quot;page&quot;:&quot;97-138&quot;,&quot;abstract&quot;:&quot;&lt;p&gt;This study expands on the practical application of the critical role of auditory processing in the rate of naturalistic L2 speech acquisition. In Study 1, the prosodic production of English by 46 Chinese college students was tracked over a five‐month study abroad program in the UK. Learners with extensive L2 input opportunities demonstrated improvements in prosodic accuracy; however, those with pitch acuity below a certain threshold showed regression, potentially reinforcing L1 interference. To determine what percentage of participants fell below the auditory processing threshold determined in Study 1, Study 2 administered pitch processing tests to 400 Chinese college students learning English, all with normal hearing, and developed a provisional corpus to assess pitch acuity variation within this cohort. The comparison of findings from Studies 1 and 2 suggests that insufficient auditory precision hampers naturalistic L2 learning. Approximately the bottom 1.5 quartiles of the population (35%) may fall below this threshold. These learners could benefit from remedial strategies (e.g., explicit phonetic instruction, auditory training) to fully capitalize on their naturalistic L2 learning opportunities.&lt;/p&gt;&quot;,&quot;issue&quot;:&quot;S1&quot;,&quot;volume&quot;:&quot;75&quot;},&quot;isTemporary&quot;:false}]},{&quot;citationID&quot;:&quot;MENDELEY_CITATION_12255522-bd92-4f8a-bf12-0dc645163a1e&quot;,&quot;properties&quot;:{&quot;noteIndex&quot;:0},&quot;isEdited&quot;:false,&quot;manualOverride&quot;:{&quot;isManuallyOverridden&quot;:false,&quot;citeprocText&quot;:&quot;(Saito, 2012)&quot;,&quot;manualOverrideText&quot;:&quot;&quot;},&quot;citationTag&quot;:&quot;MENDELEY_CITATION_v3_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&quot;,&quot;citationItems&quot;:[{&quot;id&quot;:&quot;fc796d6d-915e-3028-b751-13dada64fa32&quot;,&quot;itemData&quot;:{&quot;type&quot;:&quot;article-journal&quot;,&quot;id&quot;:&quot;fc796d6d-915e-3028-b751-13dada64fa32&quot;,&quot;title&quot;:&quot;Effects of Instruction on L2 Pronunciation Development: A Synthesis of 15 Quasi‐Experimental Intervention Studies&quot;,&quot;author&quot;:[{&quot;family&quot;:&quot;Saito&quot;,&quot;given&quot;:&quot;Kazuya&quot;,&quot;parse-names&quot;:false,&quot;dropping-particle&quot;:&quot;&quot;,&quot;non-dropping-particle&quot;:&quot;&quot;}],&quot;container-title&quot;:&quot;TESOL Quarterly&quot;,&quot;DOI&quot;:&quot;10.1002/tesq.67&quot;,&quot;ISSN&quot;:&quot;0039-8322&quot;,&quot;issued&quot;:{&quot;date-parts&quot;:[[2012,12,15]]},&quot;page&quot;:&quot;842-854&quot;,&quot;issue&quot;:&quot;4&quot;,&quot;volume&quot;:&quot;46&quot;,&quot;container-title-short&quot;:&quot;&quot;},&quot;isTemporary&quot;:false}]},{&quot;citationID&quot;:&quot;MENDELEY_CITATION_13601912-6053-4b3e-a76d-641445759e94&quot;,&quot;properties&quot;:{&quot;noteIndex&quot;:0},&quot;isEdited&quot;:false,&quot;manualOverride&quot;:{&quot;isManuallyOverridden&quot;:true,&quot;citeprocText&quot;:&quot;(Babanoğlu &amp;#38; Atalmış, 2025; Bajestani et al., 2024; K. W. Chen et al., 2012; Chin et al., 2019, 2021; Guidotti et al., 2023; Hue et al., 2025; Kerr et al., 2008; Lindsay, Chin, et al., 2018; Mirams et al., 2013; Tang et al., 2015; Treves et al., 2019; Verhaeghen, 2021; Vøllestad et al., 2012; Zhou et al., 2020)&quot;,&quot;manualOverrideText&quot;:&quot;(Kerr et al., 2008; Chen et al., 2012; Vøllestad et al., 2012; Mirams et al., 2013; Tang et al., 2015; Lindsay et al., 2018; Chin et al., 2019, 2021; Treves et al., 2019; Zhou et al., 2020; Verhaeghen, 2021; Guidotti et al., 2023; Bajestani et al., 2024; Babanoğlu &amp; Atalmış, 2025; Hue et al., 2025)&quot;},&quot;citationTag&quot;:&quot;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&quot;,&quot;citationItems&quot;:[{&quot;id&quot;:&quot;6887deb2-eacc-30bf-8aea-ed1e7bcca19e&quot;,&quot;itemData&quot;:{&quot;type&quot;:&quot;article-journal&quot;,&quot;id&quot;:&quot;6887deb2-eacc-30bf-8aea-ed1e7bcca19e&quot;,&quot;title&quot;:&quot;Mindfulness interventions improve momentary and trait measures of attentional control: Evidence from a randomized controlled trial.&quot;,&quot;author&quot;:[{&quot;family&quot;:&quot;Chin&quot;,&quot;given&quot;:&quot;Brian&quot;,&quot;parse-names&quot;:false,&quot;dropping-particle&quot;:&quot;&quot;,&quot;non-dropping-particle&quot;:&quot;&quot;},{&quot;family&quot;:&quot;Lindsay&quot;,&quot;given&quot;:&quot;Emily K.&quot;,&quot;parse-names&quot;:false,&quot;dropping-particle&quot;:&quot;&quot;,&quot;non-dropping-particle&quot;:&quot;&quot;},{&quot;family&quot;:&quot;Greco&quot;,&quot;given&quot;:&quot;Carol M.&quot;,&quot;parse-names&quot;:false,&quot;dropping-particle&quot;:&quot;&quot;,&quot;non-dropping-particle&quot;:&quot;&quot;},{&quot;family&quot;:&quot;Brown&quot;,&quot;given&quot;:&quot;Kirk Warren&quot;,&quot;parse-names&quot;:false,&quot;dropping-particle&quot;:&quot;&quot;,&quot;non-dropping-particle&quot;:&quot;&quot;},{&quot;family&quot;:&quot;Smyth&quot;,&quot;given&quot;:&quot;Joshua M.&quot;,&quot;parse-names&quot;:false,&quot;dropping-particle&quot;:&quot;&quot;,&quot;non-dropping-particle&quot;:&quot;&quot;},{&quot;family&quot;:&quot;Wright&quot;,&quot;given&quot;:&quot;Aidan G. C.&quot;,&quot;parse-names&quot;:false,&quot;dropping-particle&quot;:&quot;&quot;,&quot;non-dropping-particle&quot;:&quot;&quot;},{&quot;family&quot;:&quot;Creswell&quot;,&quot;given&quot;:&quot;J. David&quot;,&quot;parse-names&quot;:false,&quot;dropping-particle&quot;:&quot;&quot;,&quot;non-dropping-particle&quot;:&quot;&quot;}],&quot;container-title&quot;:&quot;Journal of Experimental Psychology: General&quot;,&quot;container-title-short&quot;:&quot;J. Exp. Psychol. Gen.&quot;,&quot;DOI&quot;:&quot;10.1037/xge0000969&quot;,&quot;ISSN&quot;:&quot;1939-2222&quot;,&quot;issued&quot;:{&quot;date-parts&quot;:[[2021,4]]},&quot;page&quot;:&quot;686-699&quot;,&quot;abstract&quot;:&quot;Mindfulness interventions have been shown to improve several subcomponents of attention; however, the psychological mechanisms driving these improvements are unknown. Mindfulness interventions train individuals to monitor present moment experiences while adopting an attitude of acceptance toward these experiences. We conducted a theoretically driven randomized controlled trial to test the putative mechanisms of mindfulness training that drive improvements in attentional control. Participants were randomly assigned to 1 of 3 conditions: (a) monitor and accept (MA) training, a standard 8-week mindfulness-based stress reduction (MBSR) intervention that included cultivation of both monitoring and acceptance skills; (b) monitor only (MO) training, a well-matched modified 8-week MBSR-adapted intervention that focused on monitoring skills only; or (c) no treatment (NT) control. Momentary attentional control was measured via ecological momentary assessment for 3 days at baseline and postintervention. Trait attentional control was assessed at baseline and postintervention using traditional self-report. Participants also completed a dichotic listening task to assess sustained attention at baseline and postintervention. We found that MA and MO participants improved in momentary and trait attentional control (but not attention task performance) relative to NT participants. Analyses of indirect effects were consistent with the possibility that increased momentary attentional control partially accounts for MA/MO intervention-related increases in trait attentional control. This randomized controlled trial provides one of the first experimental tests of the mechanisms of mindfulness interventions that drive improvements in attention outcomes. These findings support the notion that present-focused monitoring skills training drives mindfulness intervention-related improvements in momentary attentional control, which in turn fosters greater trait attentional control.&quot;,&quot;issue&quot;:&quot;4&quot;,&quot;volume&quot;:&quot;150&quot;},&quot;isTemporary&quot;:false},{&quot;id&quot;:&quot;d03c11a3-c7a8-38f0-bf37-e29c939a05b0&quot;,&quot;itemData&quot;:{&quot;type&quot;:&quot;article-journal&quot;,&quot;id&quot;:&quot;d03c11a3-c7a8-38f0-bf37-e29c939a05b0&quot;,&quot;title&quot;:&quot;Mindfulness as Attention Training: Meta-Analyses on the Links Between Attention Performance and Mindfulness Interventions, Long-Term Meditation Practice, and Trait Mindfulness&quot;,&quot;author&quot;:[{&quot;family&quot;:&quot;Verhaeghen&quot;,&quot;given&quot;:&quot;Paul&quot;,&quot;parse-names&quot;:false,&quot;dropping-particle&quot;:&quot;&quot;,&quot;non-dropping-particle&quot;:&quot;&quot;}],&quot;container-title&quot;:&quot;Mindfulness&quot;,&quot;container-title-short&quot;:&quot;Mindfulness (N. Y).&quot;,&quot;DOI&quot;:&quot;10.1007/s12671-020-01532-1&quot;,&quot;ISSN&quot;:&quot;1868-8527&quot;,&quot;issued&quot;:{&quot;date-parts&quot;:[[2021,3,14]]},&quot;page&quot;:&quot;564-581&quot;,&quot;abstract&quot;:&quot;Objectives To examine whether mindfulness training is associated with changes in objective attention performance. Methods Three meta-analyses were conducted: (a) a meta-analysis comparing the effects of mindfulness interventions with those of control treatments (109 effect sizes from 40 studies); (b) a meta-analysis comparing attention performance of long-term meditators with that of meditation-naïve participants (59 effect sizes from 18 studies); and (c) a meta-analysis comparing correlations between trait mindfulness and attention (197 effect sizes from 28 studies). Results Average effect sizes were significant (Hedges’ g = 0.29 for intervention studies, 0.32 for long-term meditation practice; r between trait mindfulness and attention = 0.12). All three analyses found significant effects on inhibition/executive control. Two out of the three analyses showed significant effects on updating and sustained attention. Shifting yielded significant effects only for interventions. Effects were larger for accuracy than for speed. Within intervention studies, focused attention led to significant effects, but inclusion of a yoga component decreased effects significantly. Number of sessions was positively related to attention performance. In long-term meditators, type of meditation practiced did not significantly moderate the effect size. Within trait mindfulness studies, only unidimensional measures and measures of acting with awareness yielded an average correlation that was significantly different from zero. Conclusions Mindfulness training as an intervention and a long-term practice is indeed associated with reliable changes in objective attention performance. The finding that this is also true for trait mindfulness suggests that mindfulness is a key mechanism.&quot;,&quot;issue&quot;:&quot;3&quot;,&quot;volume&quot;:&quot;12&quot;},&quot;isTemporary&quot;:false},{&quot;id&quot;:&quot;1c6e2f4d-c533-3200-95ae-0d3451535621&quot;,&quot;itemData&quot;:{&quot;type&quot;:&quot;article-journal&quot;,&quot;id&quot;:&quot;1c6e2f4d-c533-3200-95ae-0d3451535621&quot;,&quot;title&quot;:&quot;The Impact of Blended Mindfulness Intervention (BMI) on University Students’ Sustained Attention, Working Memory, Academic Achievement, and Electroencephalogram (EEG) Asymmetry&quot;,&quot;author&quot;:[{&quot;family&quot;:&quot;Bajestani&quot;,&quot;given&quot;:&quot;Ghasem Sadeghi&quot;,&quot;parse-names&quot;:false,&quot;dropping-particle&quot;:&quot;&quot;,&quot;non-dropping-particle&quot;:&quot;&quot;},{&quot;family&quot;:&quot;Ghanizadeh&quot;,&quot;given&quot;:&quot;Afsaneh&quot;,&quot;parse-names&quot;:false,&quot;dropping-particle&quot;:&quot;&quot;,&quot;non-dropping-particle&quot;:&quot;&quot;},{&quot;family&quot;:&quot;Makhloughi&quot;,&quot;given&quot;:&quot;Fatemeh&quot;,&quot;parse-names&quot;:false,&quot;dropping-particle&quot;:&quot;&quot;,&quot;non-dropping-particle&quot;:&quot;&quot;},{&quot;family&quot;:&quot;Hosseinpour Kharrazi&quot;,&quot;given&quot;:&quot;Fatemeh&quot;,&quot;parse-names&quot;:false,&quot;dropping-particle&quot;:&quot;&quot;,&quot;non-dropping-particle&quot;:&quot;&quot;},{&quot;family&quot;:&quot;Hosseini&quot;,&quot;given&quot;:&quot;Akram&quot;,&quot;parse-names&quot;:false,&quot;dropping-particle&quot;:&quot;&quot;,&quot;non-dropping-particle&quot;:&quot;&quot;},{&quot;family&quot;:&quot;Toosi&quot;,&quot;given&quot;:&quot;Mehran Beiraghi&quot;,&quot;parse-names&quot;:false,&quot;dropping-particle&quot;:&quot;&quot;,&quot;non-dropping-particle&quot;:&quot;&quot;}],&quot;container-title&quot;:&quot;Mindfulness&quot;,&quot;container-title-short&quot;:&quot;Mindfulness (N. Y).&quot;,&quot;DOI&quot;:&quot;10.1007/s12671-024-02317-6&quot;,&quot;ISSN&quot;:&quot;1868-8527&quot;,&quot;issued&quot;:{&quot;date-parts&quot;:[[2024,3,29]]},&quot;page&quot;:&quot;675-688&quot;,&quot;abstract&quot;:&quot;Objectives The current study devised a mindfulness intervention program, integrating face-to-face and group training with individualized technology-accessible practices. It aimed at investigating the role of Blended Mindfulness Intervention (BMI), which combines mainstream mindfulness practices with digital tools, in university students’ sustained attention, working memory, academic achievement, and electroencephalogram (EEG) asymmetry. Method Sixty junior university students, selected from a pool of 72 candidates, were randomly assigned into two groups. Mindfulness training (MT) was incorporated into class activities of experimental group in a course of eight sessions. The participants of experimental group were also assigned to do some weekly follow-up activities offered via a smartphone-based mindfulness meditation application (Smiling Mind). The homogeneity of the two groups was ascertained prior the study on mindfulness, working memory (determined via Automated Operation Span [AOSPAN] task), and sustained attention. The tripartite mindfulness instruction encompassed these activities: (1) in-class general MT practices, (2) in-class educational-inspired practices, and (3) at-home practices via Smiling Mind. Results The results of statistical analysis via independent samples t -tests verified the efficiency of BMI in enhancing university students’ sustained attention, working memory, and academic achievement. The analysis of EEG measurements via a 19-channel device demonstrated reduction in the theta/beta ratio (TBR) values in all brain regions, including frontal, parietal, occipital, and central in posttest. The ratio is a measure often used in EEG studies to assess brain activity. Conclusions This study substantiated that promoting state mindfulness in MT programs develops trait mindfulness, which brings about a host of cognitive, emotional, social, and metacognitive benefits. It also demonstrated that supplementing face-to-face and group interventions with individualized and easily accessible and affordable ones seem to cater for all styles and preferences and ultimately augment the efficiency of these programs. Preregistration This study is not preregistered.&quot;,&quot;issue&quot;:&quot;3&quot;,&quot;volume&quot;:&quot;15&quot;},&quot;isTemporary&quot;:false},{&quot;id&quot;:&quot;184483f6-9903-3324-b299-4d2632179ac1&quot;,&quot;itemData&quot;:{&quot;type&quot;:&quot;article-journal&quot;,&quot;id&quot;:&quot;184483f6-9903-3324-b299-4d2632179ac1&quot;,&quot;title&quot;:&quot;Mindfulness and foreign language achievement: a meta-analytic study on interventions and correlations&quot;,&quot;author&quot;:[{&quot;family&quot;:&quot;Babanoğlu&quot;,&quot;given&quot;:&quot;Muzaffer Pınar&quot;,&quot;parse-names&quot;:false,&quot;dropping-particle&quot;:&quot;&quot;,&quot;non-dropping-particle&quot;:&quot;&quot;},{&quot;family&quot;:&quot;Atalmış&quot;,&quot;given&quot;:&quot;Erkan Hasan&quot;,&quot;parse-names&quot;:false,&quot;dropping-particle&quot;:&quot;&quot;,&quot;non-dropping-particle&quot;:&quot;&quot;}],&quot;container-title&quot;:&quot;Frontiers in Psychology&quot;,&quot;container-title-short&quot;:&quot;Front. Psychol.&quot;,&quot;DOI&quot;:&quot;10.3389/fpsyg.2025.1479462&quot;,&quot;ISSN&quot;:&quot;1664-1078&quot;,&quot;issued&quot;:{&quot;date-parts&quot;:[[2025,5,14]]},&quot;abstract&quot;:&quot;10.3389/fpsyg.2025.1479462&quot;,&quot;volume&quot;:&quot;16&quot;},&quot;isTemporary&quot;:false},{&quot;id&quot;:&quot;9b42696c-a8d9-30a2-853b-da7a3da4a908&quot;,&quot;itemData&quot;:{&quot;type&quot;:&quot;article-journal&quot;,&quot;id&quot;:&quot;9b42696c-a8d9-30a2-853b-da7a3da4a908&quot;,&quot;title&quot;:&quot;Meditative therapies for reducing anxiety: a systematic review and meta-analysis of randomized controlled trials&quot;,&quot;author&quot;:[{&quot;family&quot;:&quot;Chen&quot;,&quot;given&quot;:&quot;Kevin W.&quot;,&quot;parse-names&quot;:false,&quot;dropping-particle&quot;:&quot;&quot;,&quot;non-dropping-particle&quot;:&quot;&quot;},{&quot;family&quot;:&quot;Berger&quot;,&quot;given&quot;:&quot;Christine C.&quot;,&quot;parse-names&quot;:false,&quot;dropping-particle&quot;:&quot;&quot;,&quot;non-dropping-particle&quot;:&quot;&quot;},{&quot;family&quot;:&quot;Manheimer&quot;,&quot;given&quot;:&quot;Eric&quot;,&quot;parse-names&quot;:false,&quot;dropping-particle&quot;:&quot;&quot;,&quot;non-dropping-particle&quot;:&quot;&quot;},{&quot;family&quot;:&quot;Forde&quot;,&quot;given&quot;:&quot;Darlene&quot;,&quot;parse-names&quot;:false,&quot;dropping-particle&quot;:&quot;&quot;,&quot;non-dropping-particle&quot;:&quot;&quot;},{&quot;family&quot;:&quot;Magidson&quot;,&quot;given&quot;:&quot;Jessica&quot;,&quot;parse-names&quot;:false,&quot;dropping-particle&quot;:&quot;&quot;,&quot;non-dropping-particle&quot;:&quot;&quot;},{&quot;family&quot;:&quot;Dachman&quot;,&quot;given&quot;:&quot;Laya&quot;,&quot;parse-names&quot;:false,&quot;dropping-particle&quot;:&quot;&quot;,&quot;non-dropping-particle&quot;:&quot;&quot;},{&quot;family&quot;:&quot;Lejuez&quot;,&quot;given&quot;:&quot;C. W.&quot;,&quot;parse-names&quot;:false,&quot;dropping-particle&quot;:&quot;&quot;,&quot;non-dropping-particle&quot;:&quot;&quot;}],&quot;container-title&quot;:&quot;Depression and Anxiety&quot;,&quot;container-title-short&quot;:&quot;Depress. Anxiety&quot;,&quot;DOI&quot;:&quot;10.1002/da.21964&quot;,&quot;ISSN&quot;:&quot;10914269&quot;,&quot;issued&quot;:{&quot;date-parts&quot;:[[2012,7]]},&quot;page&quot;:&quot;545-562&quot;,&quot;abstract&quot;:&quot;Background Anxiety disorders are among the most common psychiatric disorders and meditative therapies are frequently sought by patients with anxiety as a complementary therapy. Although multiple reviews exist on the general health benefits of meditation, no review has focused on the efficacy of meditation for anxiety specifically. Methods Major medical databases were searched thoroughly with keywords related to various types of meditation and anxiety. Over 1,000 s were screened, and 200+ full articles were reviewed. Only randomized controlled trials (RCTs) were included. The Boutron (Boutron et al., 2005: J Clin Epidemiol 58:1233–1240) checklist to evaluate a report of a nonpharmaceutical trial (CLEAR‐NPT) was used to assess study quality; 90% of the authors were contacted for additional information. Review Manager 5 was used for meta‐analysis. Results A total of 36 RCTs were included in the meta‐analysis (2,466 observations). Most RCTs were conducted among patients with anxiety as a secondary concern. The study quality ranged from 0.3 to 1.0 on the 0.0–1.0 scale (mean = 0.72). Standardized mean difference (SMD) was –0.52 in comparison with waiting‐list control (p &lt; .001; 25 RCTs), –0.59 in comparison with attention control (p &lt; .001; seven RCTs), and –0.27 in comparison with alternative treatments (p &lt; .01; 10 RCTs). Twenty‐five studies reported statistically superior outcomes in the meditation group compared to control. No adverse effects were reported. Conclusions This review demonstrates some efficacy of meditative therapies in reducing anxiety symptoms, which has important clinical implications for applying meditative techniques in treating anxiety. However, most studies measured only improvement in anxiety symptoms, but not anxiety disorders as clinically diagnosed.&quot;,&quot;issue&quot;:&quot;7&quot;,&quot;volume&quot;:&quot;29&quot;},&quot;isTemporary&quot;:false},{&quot;id&quot;:&quot;a229088a-a1b4-327a-a346-ce8260fd3771&quot;,&quot;itemData&quot;:{&quot;type&quot;:&quot;article-journal&quot;,&quot;id&quot;:&quot;a229088a-a1b4-327a-a346-ce8260fd3771&quot;,&quot;title&quot;:&quot;A systematic review of mindfulness-based stress reduction in the management of anxiety disorders among adolescents and young adults aged 13–26&quot;,&quot;author&quot;:[{&quot;family&quot;:&quot;Hue&quot;,&quot;given&quot;:&quot;Vern Chie&quot;,&quot;parse-names&quot;:false,&quot;dropping-particle&quot;:&quot;&quot;,&quot;non-dropping-particle&quot;:&quot;&quot;},{&quot;family&quot;:&quot;Siaw&quot;,&quot;given&quot;:&quot;Yan-Li&quot;,&quot;parse-names&quot;:false,&quot;dropping-particle&quot;:&quot;&quot;,&quot;non-dropping-particle&quot;:&quot;&quot;},{&quot;family&quot;:&quot;Mohamad Nor&quot;,&quot;given&quot;:&quot;Azmawaty&quot;,&quot;parse-names&quot;:false,&quot;dropping-particle&quot;:&quot;&quot;,&quot;non-dropping-particle&quot;:&quot;&quot;}],&quot;container-title&quot;:&quot;Asian Journal of Psychiatry&quot;,&quot;container-title-short&quot;:&quot;Asian J. Psychiatr.&quot;,&quot;DOI&quot;:&quot;10.1016/j.ajp.2025.104497&quot;,&quot;ISSN&quot;:&quot;18762018&quot;,&quot;issued&quot;:{&quot;date-parts&quot;:[[2025,6]]},&quot;page&quot;:&quot;104497&quot;,&quot;abstract&quot;:&quot;Mindfulness-Based Stress Reduction (MBSR) has shown potential in reducing anxiety-related symptoms. This systematic review examines the effectiveness of MBSR in treating anxiety disorders in individuals aged 13–26. The review addresses three key themes: “The Prevalence and Impact of Anxiety Disorders in Everyday Life,” “The Efficacy and Effectiveness of MBSR in the Management of Anxiety Disorders,” and “The Techniques and Interventions of MBSR in Anxiety Treatment.” A total of nine studies were included in the meta-analysis, focusing on individuals aged 13–26 participating in MBSR interventions. The findings consistently indicate significant reductions in level of anxiety, along with improvements in emotional regulation and coping skills. These results suggest that MBSR is an effective therapeutic tool for managing anxiety disorders in this demographic, demonstrating notable efficacy across diverse settings. Meta-analytic evidence, following PRISMA guidelines, indicates MBSR as a powerful intervention for reducing anxiety and enhancing overall mental health within this age group. The review emphasizes the necessity for practitioners to incorporate MBSR into clinical practice as it offers benefits for long-term anxiety management. •MBSR has shown potential in reducing anxiety-related symptoms.•MBSR reduces anxiety, stress, and depressive symptoms, while improving emotional regulation and coping skills.•MBSR is a therapeutic tool that shows efficacy across diverse settings.•MBSR should be incorporated into clinical practice as it offers benefits for long-term anxiety management.&quot;,&quot;volume&quot;:&quot;108&quot;},&quot;isTemporary&quot;:false},{&quot;id&quot;:&quot;1e635dec-0114-33ab-bc76-0e100c895fc2&quot;,&quot;itemData&quot;:{&quot;type&quot;:&quot;article-journal&quot;,&quot;id&quot;:&quot;1e635dec-0114-33ab-bc76-0e100c895fc2&quot;,&quot;title&quot;:&quot;How mindfulness training promotes positive emotions: Dismantling acceptance skills training in two randomized controlled trials.&quot;,&quot;author&quot;:[{&quot;family&quot;:&quot;Lindsay&quot;,&quot;given&quot;:&quot;Emily K.&quot;,&quot;parse-names&quot;:false,&quot;dropping-particle&quot;:&quot;&quot;,&quot;non-dropping-particle&quot;:&quot;&quot;},{&quot;family&quot;:&quot;Chin&quot;,&quot;given&quot;:&quot;Brian&quot;,&quot;parse-names&quot;:false,&quot;dropping-particle&quot;:&quot;&quot;,&quot;non-dropping-particle&quot;:&quot;&quot;},{&quot;family&quot;:&quot;Greco&quot;,&quot;given&quot;:&quot;Carol M.&quot;,&quot;parse-names&quot;:false,&quot;dropping-particle&quot;:&quot;&quot;,&quot;non-dropping-particle&quot;:&quot;&quot;},{&quot;family&quot;:&quot;Young&quot;,&quot;given&quot;:&quot;Shinzen&quot;,&quot;parse-names&quot;:false,&quot;dropping-particle&quot;:&quot;&quot;,&quot;non-dropping-particle&quot;:&quot;&quot;},{&quot;family&quot;:&quot;Brown&quot;,&quot;given&quot;:&quot;Kirk W.&quot;,&quot;parse-names&quot;:false,&quot;dropping-particle&quot;:&quot;&quot;,&quot;non-dropping-particle&quot;:&quot;&quot;},{&quot;family&quot;:&quot;Wright&quot;,&quot;given&quot;:&quot;Aidan G. C.&quot;,&quot;parse-names&quot;:false,&quot;dropping-particle&quot;:&quot;&quot;,&quot;non-dropping-particle&quot;:&quot;&quot;},{&quot;family&quot;:&quot;Smyth&quot;,&quot;given&quot;:&quot;Joshua M.&quot;,&quot;parse-names&quot;:false,&quot;dropping-particle&quot;:&quot;&quot;,&quot;non-dropping-particle&quot;:&quot;&quot;},{&quot;family&quot;:&quot;Burkett&quot;,&quot;given&quot;:&quot;Deanna&quot;,&quot;parse-names&quot;:false,&quot;dropping-particle&quot;:&quot;&quot;,&quot;non-dropping-particle&quot;:&quot;&quot;},{&quot;family&quot;:&quot;Creswell&quot;,&quot;given&quot;:&quot;J. David&quot;,&quot;parse-names&quot;:false,&quot;dropping-particle&quot;:&quot;&quot;,&quot;non-dropping-particle&quot;:&quot;&quot;}],&quot;container-title&quot;:&quot;Journal of Personality and Social Psychology&quot;,&quot;container-title-short&quot;:&quot;J. Pers. Soc. Psychol.&quot;,&quot;DOI&quot;:&quot;10.1037/pspa0000134&quot;,&quot;ISSN&quot;:&quot;1939-1315&quot;,&quot;issued&quot;:{&quot;date-parts&quot;:[[2018,12]]},&quot;page&quot;:&quot;944-973&quot;,&quot;abstract&quot;:&quot;Mindfulness meditation interventions-which train skills in monitoring present-moment experiences with a lens of acceptance-have shown promise for increasing positive emotions. Using a theory-based approach, we hypothesized that learning acceptance skills in mindfulness interventions helps people notice more positive experiences in daily life, and tested whether removing acceptance training from mindfulness interventions would eliminate intervention-related boosts in positive affect. In 2 randomized controlled trials (RCTs) of stressed community adults, mindfulness skills were dismantled into 2 structurally equivalent interventions: (a) training in both monitoring and acceptance (Monitor + Accept) and (b) training in monitoring only (Monitor Only) without acceptance training. Study 1 tested 8-week group-based Monitor + Accept and Monitor Only interventions compared with a no treatment control group. Study 2 tested 2-week smartphone-based Monitor + Accept and Monitor Only interventions compared with an active control training. In both studies, end-of-day and momentary positive affect and negative affect were measured in daily life for 3 days pre- and post-intervention using ambulatory assessments. As predicted, across 2 RCTs, Monitor + Accept training increased positive affect compared with both Monitor Only and control groups. In Study 1, this effect was observed in end-of-day positive affect. In Study 2, this effect was found in both end-of-day and momentary positive affect outcomes. In contrast, all active interventions in Studies 1 and 2 decreased negative affect. These studies provide the first experimental evidence that developing an orientation of acceptance toward present-moment experiences is a central mechanism of mindfulness interventions for boosting positive emotions in daily life.\n&quot;,&quot;issue&quot;:&quot;6&quot;,&quot;volume&quot;:&quot;115&quot;},&quot;isTemporary&quot;:false},{&quot;id&quot;:&quot;74262b7c-9938-3cfc-b775-bc813c6825ca&quot;,&quot;itemData&quot;:{&quot;type&quot;:&quot;article-journal&quot;,&quot;id&quot;:&quot;74262b7c-9938-3cfc-b775-bc813c6825ca&quot;,&quot;title&quot;:&quot;Psychological mechanisms driving stress resilience in mindfulness training: A randomized controlled trial.&quot;,&quot;author&quot;:[{&quot;family&quot;:&quot;Chin&quot;,&quot;given&quot;:&quot;Brian&quot;,&quot;parse-names&quot;:false,&quot;dropping-particle&quot;:&quot;&quot;,&quot;non-dropping-particle&quot;:&quot;&quot;},{&quot;family&quot;:&quot;Lindsay&quot;,&quot;given&quot;:&quot;Emily K.&quot;,&quot;parse-names&quot;:false,&quot;dropping-particle&quot;:&quot;&quot;,&quot;non-dropping-particle&quot;:&quot;&quot;},{&quot;family&quot;:&quot;Greco&quot;,&quot;given&quot;:&quot;Carol M.&quot;,&quot;parse-names&quot;:false,&quot;dropping-particle&quot;:&quot;&quot;,&quot;non-dropping-particle&quot;:&quot;&quot;},{&quot;family&quot;:&quot;Brown&quot;,&quot;given&quot;:&quot;Kirk Warren&quot;,&quot;parse-names&quot;:false,&quot;dropping-particle&quot;:&quot;&quot;,&quot;non-dropping-particle&quot;:&quot;&quot;},{&quot;family&quot;:&quot;Smyth&quot;,&quot;given&quot;:&quot;Joshua M.&quot;,&quot;parse-names&quot;:false,&quot;dropping-particle&quot;:&quot;&quot;,&quot;non-dropping-particle&quot;:&quot;&quot;},{&quot;family&quot;:&quot;Wright&quot;,&quot;given&quot;:&quot;Aidan G. C.&quot;,&quot;parse-names&quot;:false,&quot;dropping-particle&quot;:&quot;&quot;,&quot;non-dropping-particle&quot;:&quot;&quot;},{&quot;family&quot;:&quot;Creswell&quot;,&quot;given&quot;:&quot;J. David&quot;,&quot;parse-names&quot;:false,&quot;dropping-particle&quot;:&quot;&quot;,&quot;non-dropping-particle&quot;:&quot;&quot;}],&quot;container-title&quot;:&quot;Health Psychology&quot;,&quot;DOI&quot;:&quot;10.1037/hea0000763&quot;,&quot;ISSN&quot;:&quot;1930-7810&quot;,&quot;issued&quot;:{&quot;date-parts&quot;:[[2019,8]]},&quot;page&quot;:&quot;759-768&quot;,&quot;abstract&quot;:&quot;Objective: Mindfulness interventions have been shown to reduce stress; however, the mechanisms driving stress resilience effects are not known. Mindfulness interventions aim to teach individuals how to: (a) use attention to monitor present moment experiences; with (b) an attitude of acceptance and equanimity. A randomized controlled dismantling trial (RCT) was conducted to test the prediction that the removal of acceptance skills training would eliminate stress-reduction benefits of a mindfulness intervention. Method: This preregistered RCT randomly assigned stressed community adults to 1 of 3 conditions: (a) Monitor and Accept (MA) mindfulness training, a standard 8-week Mindfulness-Based Stress Reduction (MBSR) intervention that provided explicit instruction in developing both monitoring and acceptance skills; (b) Monitor Only (MO) mindfulness training, a well-matched 8-week MBSR intervention that taught monitoring skills only; or (c) No Treatment (NT) control. Stress and nonjudgment were measured using ecological momentary assessment (EMA) for 3 days at baseline and 3 days at postintervention. Results: Consistent with predictions, MA participants increased in nonjudgment and decreased in both stress ratings and the proportion of assessments that they reported experiencing feelings of stress in daily life, relative to both MO and NT participants. Conclusions: This RCT provides one of the first experimental tests of the mechanisms linking mindfulness interventions with stress resilience. These findings suggest that acceptance skills training may be a necessary active ingredient and support the value of integrating acceptance skills training into stress-reduction interventions.&quot;,&quot;issue&quot;:&quot;8&quot;,&quot;volume&quot;:&quot;38&quot;,&quot;container-title-short&quot;:&quot;&quot;},&quot;isTemporary&quot;:false},{&quot;id&quot;:&quot;99d954d4-8026-381b-868b-12b155c51bc8&quot;,&quot;itemData&quot;:{&quot;type&quot;:&quot;article-journal&quot;,&quot;id&quot;:&quot;99d954d4-8026-381b-868b-12b155c51bc8&quot;,&quot;title&quot;:&quot;The neuroscience of mindfulness meditation&quot;,&quot;author&quot;:[{&quot;family&quot;:&quot;Tang&quot;,&quot;given&quot;:&quot;Yi-Yuan&quot;,&quot;parse-names&quot;:false,&quot;dropping-particle&quot;:&quot;&quot;,&quot;non-dropping-particle&quot;:&quot;&quot;},{&quot;family&quot;:&quot;Hölzel&quot;,&quot;given&quot;:&quot;Britta K.&quot;,&quot;parse-names&quot;:false,&quot;dropping-particle&quot;:&quot;&quot;,&quot;non-dropping-particle&quot;:&quot;&quot;},{&quot;family&quot;:&quot;Posner&quot;,&quot;given&quot;:&quot;Michael I.&quot;,&quot;parse-names&quot;:false,&quot;dropping-particle&quot;:&quot;&quot;,&quot;non-dropping-particle&quot;:&quot;&quot;}],&quot;container-title&quot;:&quot;Nature Reviews Neuroscience&quot;,&quot;DOI&quot;:&quot;10.1038/nrn3916&quot;,&quot;ISSN&quot;:&quot;1471-003X&quot;,&quot;issued&quot;:{&quot;date-parts&quot;:[[2015,4,18]]},&quot;page&quot;:&quot;213-225&quot;,&quot;abstract&quot;:&quot;Key Points It is proposed that the mechanism through which mindfulness meditation exerts its effects is a process of enhanced self-regulation, including attention control, emotion regulation and self-awareness. Research on mindfulness meditation faces a number of important challenges in study design that limit the interpretation of existing studies. A number of changes in brain structure have been related to mindfulness meditation. Mindfulness practice enhances attention. The anterior cingulate cortex is the region associated with attention in which changes in activity and/or structure in response to mindfulness meditation are most consistently reported. Mindfulness practice improves emotion regulation and reduces stress. Fronto-limbic networks involved in these processes show various patterns of engagement by mindfulness meditation. Meditation practice has the potential to affect self-referential processing and improve present-moment awareness. The default mode networks — including the midline prefrontal cortex and posterior cingulate cortex, which support self-awareness — could be altered following mindfulness training. Mindfulness meditation has potential for the treatment of clinical disorders and might facilitate the cultivation of a healthy mind and increased well-being. Future research into mindfulness meditation should use randomized and actively controlled longitudinal studies with large sample sizes to validate previous findings. The effects of mindfulness practice on neural structure and function need to be linked to behavioural performance, such as cognitive, affective and social functioning, in future research. The complex mental state of mindfulness is likely to be supported by the large-scale brain networks; future work should take this into account rather than being restricted to activations in single brain areas. Positive effects of mindfulness-based practices on health and cognitive performance have been reported; however, we know little about the underlying mechanisms. Tang and colleagues outline the challenges of meditation research and consider emerging information about the effects of mindfulness meditation on brain structure and function. Research over the past two decades broadly supports the claim that mindfulness meditation — practiced widely for the reduction of stress and promotion of health — exerts beneficial effects on physical and mental health, and cognitive performance. Recent neuroimaging studies have begun to uncover the brain areas and networks that mediate these positive effects. However, the underlying neural mechanisms remain unclear, and it is apparent that more methodologically rigorous studies are required if we are to gain a full understanding of the neuronal and molecular bases of the changes in the brain that accompany mindfulness meditation.&quot;,&quot;issue&quot;:&quot;4&quot;,&quot;volume&quot;:&quot;16&quot;,&quot;container-title-short&quot;:&quot;Nat. Rev. Neurosci.&quot;},&quot;isTemporary&quot;:false},{&quot;id&quot;:&quot;5cdc8dc2-16ee-370f-b1fd-1f7c8c3f795d&quot;,&quot;itemData&quot;:{&quot;type&quot;:&quot;article-journal&quot;,&quot;id&quot;:&quot;5cdc8dc2-16ee-370f-b1fd-1f7c8c3f795d&quot;,&quot;title&quot;:&quot;Mindfulness‐ and acceptance‐based interventions for anxiety disorders: A systematic review and meta‐analysis&quot;,&quot;author&quot;:[{&quot;family&quot;:&quot;Vøllestad&quot;,&quot;given&quot;:&quot;Jon&quot;,&quot;parse-names&quot;:false,&quot;dropping-particle&quot;:&quot;&quot;,&quot;non-dropping-particle&quot;:&quot;&quot;},{&quot;family&quot;:&quot;Nielsen&quot;,&quot;given&quot;:&quot;Morten Birkeland&quot;,&quot;parse-names&quot;:false,&quot;dropping-particle&quot;:&quot;&quot;,&quot;non-dropping-particle&quot;:&quot;&quot;},{&quot;family&quot;:&quot;Nielsen&quot;,&quot;given&quot;:&quot;Geir Høstmark&quot;,&quot;parse-names&quot;:false,&quot;dropping-particle&quot;:&quot;&quot;,&quot;non-dropping-particle&quot;:&quot;&quot;}],&quot;container-title&quot;:&quot;British Journal of Clinical Psychology&quot;,&quot;DOI&quot;:&quot;10.1111/j.2044-8260.2011.02024.x&quot;,&quot;ISSN&quot;:&quot;0144-6657&quot;,&quot;issued&quot;:{&quot;date-parts&quot;:[[2012,9,9]]},&quot;page&quot;:&quot;239-260&quot;,&quot;abstract&quot;:&quot;&lt;p&gt; &lt;bold&gt;Purpose.&lt;/bold&gt;  Mindfulness‐ and acceptance‐based interventions (MABIs) are receiving increasing attention in the treatment of mental disorders. These interventions might be beneficial for patients with anxiety disorders, but no prior reviews have comprehensively investigated the effects of this family of interventions on clinical samples. The aim of this study was to review and synthesize extant research on MABIs for patients with diagnoses of anxiety disorders. &lt;/p&gt;&quot;,&quot;issue&quot;:&quot;3&quot;,&quot;volume&quot;:&quot;51&quot;,&quot;container-title-short&quot;:&quot;&quot;},&quot;isTemporary&quot;:false},{&quot;id&quot;:&quot;e6c51995-83f0-3815-b096-ccf08e327319&quot;,&quot;itemData&quot;:{&quot;type&quot;:&quot;article-journal&quot;,&quot;id&quot;:&quot;e6c51995-83f0-3815-b096-ccf08e327319&quot;,&quot;title&quot;:&quot;Effects of mindfulness-based stress reduction on anxiety symptoms in young people: A systematic review and meta-analysis&quot;,&quot;author&quot;:[{&quot;family&quot;:&quot;Zhou&quot;,&quot;given&quot;:&quot;Xiang&quot;,&quot;parse-names&quot;:false,&quot;dropping-particle&quot;:&quot;&quot;,&quot;non-dropping-particle&quot;:&quot;&quot;},{&quot;family&quot;:&quot;Guo&quot;,&quot;given&quot;:&quot;Jieyu&quot;,&quot;parse-names&quot;:false,&quot;dropping-particle&quot;:&quot;&quot;,&quot;non-dropping-particle&quot;:&quot;&quot;},{&quot;family&quot;:&quot;Lu&quot;,&quot;given&quot;:&quot;Guangli&quot;,&quot;parse-names&quot;:false,&quot;dropping-particle&quot;:&quot;&quot;,&quot;non-dropping-particle&quot;:&quot;&quot;},{&quot;family&quot;:&quot;Chen&quot;,&quot;given&quot;:&quot;Chaoran&quot;,&quot;parse-names&quot;:false,&quot;dropping-particle&quot;:&quot;&quot;,&quot;non-dropping-particle&quot;:&quot;&quot;},{&quot;family&quot;:&quot;Xie&quot;,&quot;given&quot;:&quot;Zhenxing&quot;,&quot;parse-names&quot;:false,&quot;dropping-particle&quot;:&quot;&quot;,&quot;non-dropping-particle&quot;:&quot;&quot;},{&quot;family&quot;:&quot;Liu&quot;,&quot;given&quot;:&quot;Jiangmin&quot;,&quot;parse-names&quot;:false,&quot;dropping-particle&quot;:&quot;&quot;,&quot;non-dropping-particle&quot;:&quot;&quot;},{&quot;family&quot;:&quot;Zhang&quot;,&quot;given&quot;:&quot;Chuning&quot;,&quot;parse-names&quot;:false,&quot;dropping-particle&quot;:&quot;&quot;,&quot;non-dropping-particle&quot;:&quot;&quot;}],&quot;container-title&quot;:&quot;Psychiatry Research&quot;,&quot;container-title-short&quot;:&quot;Psychiatry Res.&quot;,&quot;DOI&quot;:&quot;10.1016/j.psychres.2020.113002&quot;,&quot;ISSN&quot;:&quot;01651781&quot;,&quot;issued&quot;:{&quot;date-parts&quot;:[[2020,7]]},&quot;page&quot;:&quot;113002&quot;,&quot;abstract&quot;:&quot;•MBSR significantly reduced anxiety symptoms at post treatment.•The effect of MBSR on anxiety symptoms in young people may be affected by intervention duration.•The effects of long-term intervention and follow-up in young people need further investigation. In this study, we evaluated the efficacy of mindfulness-based stress reduction (MBSR) for young people with anxiety symptoms. We used many databases, including PubMed, PsycINFO, Web of Science, EMBASE, CINAHL and Cochrane Library (from inception to May 2019). We included randomized controlled trials (RCTs) comparing MBSR with various control conditions, including didactic lecture course, health education, treatment as usual, didactic seminar and cognitive behavioral program in young people with anxiety symptoms. Finally, we selected fourteen studies comprising 1489 participants comparing with control conditions. The meta-analysis suggested that MBSR significantly reduced anxiety symptoms compared to control conditions at post-treatment (Standardized Mean Difference, SMD = –0.14, 95% CI –0.24 to –0.04). However, the effect of MBSR on anxiety symptoms in young people may be affected by different intervention duration, especially the significance in a short-term intervention (less than 8 weeks). In addition, the meta-analysis indicated publication bias for anxiety symptoms. Using the trim-and-fill method, we found the adjusted standardized mean difference, which indicated that MBSR was still significantly superior to the other control conditions. The sensitivity analysis showed that the result was reliable. Current evidence indicates MBSR has superior efficacy compared with control conditions in treating young people with anxiety symptoms. Based on this, we suggest there is a significant effect of MBSR on young people with anxiety symptoms, especially the effects of long-term intervention for future studies.&quot;,&quot;volume&quot;:&quot;289&quot;},&quot;isTemporary&quot;:false},{&quot;id&quot;:&quot;244f5b8f-2377-3682-a9b5-899c4e5e77d9&quot;,&quot;itemData&quot;:{&quot;type&quot;:&quot;article-journal&quot;,&quot;id&quot;:&quot;244f5b8f-2377-3682-a9b5-899c4e5e77d9&quot;,&quot;title&quot;:&quot;Tactile acuity in experienced Tai Chi practitioners: evidence for use dependent plasticity as an effect of sensory-attentional training&quot;,&quot;author&quot;:[{&quot;family&quot;:&quot;Kerr&quot;,&quot;given&quot;:&quot;Catherine E.&quot;,&quot;parse-names&quot;:false,&quot;dropping-particle&quot;:&quot;&quot;,&quot;non-dropping-particle&quot;:&quot;&quot;},{&quot;family&quot;:&quot;Shaw&quot;,&quot;given&quot;:&quot;Jessica R.&quot;,&quot;parse-names&quot;:false,&quot;dropping-particle&quot;:&quot;&quot;,&quot;non-dropping-particle&quot;:&quot;&quot;},{&quot;family&quot;:&quot;Wasserman&quot;,&quot;given&quot;:&quot;Rachel H.&quot;,&quot;parse-names&quot;:false,&quot;dropping-particle&quot;:&quot;&quot;,&quot;non-dropping-particle&quot;:&quot;&quot;},{&quot;family&quot;:&quot;Chen&quot;,&quot;given&quot;:&quot;Vanessa W.&quot;,&quot;parse-names&quot;:false,&quot;dropping-particle&quot;:&quot;&quot;,&quot;non-dropping-particle&quot;:&quot;&quot;},{&quot;family&quot;:&quot;Kanojia&quot;,&quot;given&quot;:&quot;Alok&quot;,&quot;parse-names&quot;:false,&quot;dropping-particle&quot;:&quot;&quot;,&quot;non-dropping-particle&quot;:&quot;&quot;},{&quot;family&quot;:&quot;Bayer&quot;,&quot;given&quot;:&quot;Thomas&quot;,&quot;parse-names&quot;:false,&quot;dropping-particle&quot;:&quot;&quot;,&quot;non-dropping-particle&quot;:&quot;&quot;},{&quot;family&quot;:&quot;Kelley&quot;,&quot;given&quot;:&quot;John M.&quot;,&quot;parse-names&quot;:false,&quot;dropping-particle&quot;:&quot;&quot;,&quot;non-dropping-particle&quot;:&quot;&quot;}],&quot;container-title&quot;:&quot;Experimental Brain Research&quot;,&quot;container-title-short&quot;:&quot;Exp. Brain Res.&quot;,&quot;DOI&quot;:&quot;10.1007/s00221-008-1409-6&quot;,&quot;ISSN&quot;:&quot;0014-4819&quot;,&quot;issued&quot;:{&quot;date-parts&quot;:[[2008,6,30]]},&quot;page&quot;:&quot;317-322&quot;,&quot;abstract&quot;:&quot;The scientific discovery of novel training paradigms has yielded better understanding of basic mechanisms underlying cortical plasticity, learning and development. This study is a first step in evaluating Tai Chi (TC), the Chinese slow-motion meditative exercise, as a training paradigm that, while not engaging in direct tactile stimulus training, elicits enhanced tactile acuity in long-term practitioners. The rationale for this study comes from the fact that, unlike previously studied direct-touch tactile training paradigms, TC practitioners focus specific mental attention on the body’s extremities including the fingertips and hands as they perform their slow routine. To determine whether TC is associated with enhanced tactile acuity, experienced adult TC practitioners were recruited and compared to age–gender matched controls. A blinded assessor used a validated method (Van Boven et al. in Neurology 54(12): 2230–2236, 2000 ) to compare TC practitioners’ and controls’ ability to discriminate between two different orientations (parallel and horizontal) across different grating widths at the fingertip. Study results showed that TC practitioners’ tactile spatial acuity was superior to that of the matched controls ( P  &lt; 0.04). There was a trend showing TC may have an enhanced effect on older practitioners ( P  &lt; 0.066), suggesting that TC may slow age related decline in this measure. To the best of our knowledge, this is the first study to evaluate a long-term attentional practice’s effects on a perceptual measure. Longitudinal studies are needed to examine whether TC initiates or is merely correlated with perceptual changes and whether it elicits long-term plasticity in primary sensory cortical maps. Further studies should also assess whether related somatosensory attentional practices (such as Yoga, mindfulness meditation and Qigong) achieve similar effects.\nPublisher\nBerlin/Heidelberg: Springer-Verlag&quot;,&quot;issue&quot;:&quot;2&quot;,&quot;volume&quot;:&quot;188&quot;},&quot;isTemporary&quot;:false},{&quot;id&quot;:&quot;07e0a13d-6f05-327b-9873-682f9c45016a&quot;,&quot;itemData&quot;:{&quot;type&quot;:&quot;article-journal&quot;,&quot;id&quot;:&quot;07e0a13d-6f05-327b-9873-682f9c45016a&quot;,&quot;title&quot;:&quot;Brief body-scan meditation practice improves somatosensory perceptual decision making&quot;,&quot;author&quot;:[{&quot;family&quot;:&quot;Mirams&quot;,&quot;given&quot;:&quot;Laura&quot;,&quot;parse-names&quot;:false,&quot;dropping-particle&quot;:&quot;&quot;,&quot;non-dropping-particle&quot;:&quot;&quot;},{&quot;family&quot;:&quot;Poliakoff&quot;,&quot;given&quot;:&quot;Ellen&quot;,&quot;parse-names&quot;:false,&quot;dropping-particle&quot;:&quot;&quot;,&quot;non-dropping-particle&quot;:&quot;&quot;},{&quot;family&quot;:&quot;Brown&quot;,&quot;given&quot;:&quot;Richard J.&quot;,&quot;parse-names&quot;:false,&quot;dropping-particle&quot;:&quot;&quot;,&quot;non-dropping-particle&quot;:&quot;&quot;},{&quot;family&quot;:&quot;Lloyd&quot;,&quot;given&quot;:&quot;Donna M.&quot;,&quot;parse-names&quot;:false,&quot;dropping-particle&quot;:&quot;&quot;,&quot;non-dropping-particle&quot;:&quot;&quot;}],&quot;container-title&quot;:&quot;Consciousness and Cognition&quot;,&quot;container-title-short&quot;:&quot;Conscious. Cogn.&quot;,&quot;DOI&quot;:&quot;10.1016/j.concog.2012.07.009&quot;,&quot;ISSN&quot;:&quot;10538100&quot;,&quot;issued&quot;:{&quot;date-parts&quot;:[[2013,3]]},&quot;page&quot;:&quot;348-359&quot;,&quot;abstract&quot;:&quot;► We investigated how body-scan meditation practice affects somatic signal detection. ► Meditation increased sensitivity on the somatic signal detection task (SSDT). ► Meditation reduced false alarms (incorrect touch reports) on the SSDT. ► Meditation improves the accuracy of somatosensory perceptual decision making. ► Meditation could potentially benefit patients with medically unexplained symptoms. We have previously found that attention to internal somatic sensations (interoceptive attention) during a heart beat perception task increases the misperception of external touch on a somatic signal detection task (SSDT), during which healthy participants erroneously report feeling near-threshold vibrations presented to their fingertip in the absence of a stimulus. However, it has been suggested that mindful interoceptive attention should result in more accurate somatic perception, due to its non-evaluative and controlled nature. To investigate this possibility, 62 participants completed the SSDT before and after a period of brief body-scan mindfulness meditation training, or a control intervention (listening to a recorded story). The meditation intervention reduced tactile misperception and increased sensitivity during the SSDT. This finding suggests that the perceptual effects of interoceptive attention depend on its particular nature, and raises the possibility that body-scan meditation could reduce the misperception of physical symptoms in individuals with medically unexplained symptoms.&quot;,&quot;issue&quot;:&quot;1&quot;,&quot;volume&quot;:&quot;22&quot;},&quot;isTemporary&quot;:false},{&quot;id&quot;:&quot;ae8074c0-4f30-3ba8-9d23-3c3574a3d124&quot;,&quot;itemData&quot;:{&quot;type&quot;:&quot;article-journal&quot;,&quot;id&quot;:&quot;ae8074c0-4f30-3ba8-9d23-3c3574a3d124&quot;,&quot;title&quot;:&quot;The relationship between mindfulness and objective measures of body awareness: A meta-analysis&quot;,&quot;author&quot;:[{&quot;family&quot;:&quot;Treves&quot;,&quot;given&quot;:&quot;Isaac N.&quot;,&quot;parse-names&quot;:false,&quot;dropping-particle&quot;:&quot;&quot;,&quot;non-dropping-particle&quot;:&quot;&quot;},{&quot;family&quot;:&quot;Tello&quot;,&quot;given&quot;:&quot;Lawrence Y.&quot;,&quot;parse-names&quot;:false,&quot;dropping-particle&quot;:&quot;&quot;,&quot;non-dropping-particle&quot;:&quot;&quot;},{&quot;family&quot;:&quot;Davidson&quot;,&quot;given&quot;:&quot;Richard J.&quot;,&quot;parse-names&quot;:false,&quot;dropping-particle&quot;:&quot;&quot;,&quot;non-dropping-particle&quot;:&quot;&quot;},{&quot;family&quot;:&quot;Goldberg&quot;,&quot;given&quot;:&quot;Simon B.&quot;,&quot;parse-names&quot;:false,&quot;dropping-particle&quot;:&quot;&quot;,&quot;non-dropping-particle&quot;:&quot;&quot;}],&quot;container-title&quot;:&quot;Scientific Reports&quot;,&quot;container-title-short&quot;:&quot;Sci. Rep.&quot;,&quot;DOI&quot;:&quot;10.1038/s41598-019-53978-6&quot;,&quot;ISSN&quot;:&quot;2045-2322&quot;,&quot;issued&quot;:{&quot;date-parts&quot;:[[2019,11,22]]},&quot;page&quot;:&quot;17386&quot;,&quot;abstract&quot;:&quot;&lt;p&gt; Although awareness of bodily sensations is a common mindfulness meditation technique, studies assessing the relationship between mindfulness and body awareness have provided mixed results. The current study sought to meta-analytically examine the relationship between mindfulness operationalized as a dispositional trait or a construct trained through short- (i.e., randomized controlled trials [RCTs]) or long-term mindfulness meditation practice with objective measures of body awareness accuracy. PubMed, Web of Science, PsycINFO, and Scopus were searched. Studies were eligible if they reported the association between mindfulness and body awareness, were published in English, and included adults. Across 15 studies (17 independent samples), a small effect was found linking mindfulness with greater body awareness accuracy ( &lt;italic&gt;g&lt;/italic&gt;  = 0.21 [0.08, 0.34], &lt;italic&gt;N&lt;/italic&gt;  = 879). When separated by study design, only RCTs continued to show a significant relationship ( &lt;italic&gt;g&lt;/italic&gt;  = 0.20, [0.02, 0.38], &lt;italic&gt;k&lt;/italic&gt;  = 7, &lt;italic&gt;n&lt;/italic&gt;  = 505). Heterogeneity of effects was low ( &lt;italic&gt;I&lt;/italic&gt; &lt;sup&gt;2&lt;/sup&gt;  &amp;lt; 25%), although with wide confidence intervals. Effects were not moderated by study quality. Low fail-safe N estimates reduce confidence in the observed effects. Results suggest a small but potentially detectable relationship between mindfulness and body awareness accuracy. Future investigations could examine individual differences in body awareness as a mechanism within mindfulness interventions. &lt;/p&gt;&quot;,&quot;issue&quot;:&quot;1&quot;,&quot;volume&quot;:&quot;9&quot;},&quot;isTemporary&quot;:false},{&quot;id&quot;:&quot;47201b8e-632d-3629-bed6-79fb8ea335e7&quot;,&quot;itemData&quot;:{&quot;type&quot;:&quot;article-journal&quot;,&quot;id&quot;:&quot;47201b8e-632d-3629-bed6-79fb8ea335e7&quot;,&quot;title&quot;:&quot;Long-Term and Meditation-Specific Modulations of Brain Connectivity Revealed Through Multivariate Pattern Analysis&quot;,&quot;author&quot;:[{&quot;family&quot;:&quot;Guidotti&quot;,&quot;given&quot;:&quot;Roberto&quot;,&quot;parse-names&quot;:false,&quot;dropping-particle&quot;:&quot;&quot;,&quot;non-dropping-particle&quot;:&quot;&quot;},{&quot;family&quot;:&quot;D’Andrea&quot;,&quot;given&quot;:&quot;Antea&quot;,&quot;parse-names&quot;:false,&quot;dropping-particle&quot;:&quot;&quot;,&quot;non-dropping-particle&quot;:&quot;&quot;},{&quot;family&quot;:&quot;Basti&quot;,&quot;given&quot;:&quot;Alessio&quot;,&quot;parse-names&quot;:false,&quot;dropping-particle&quot;:&quot;&quot;,&quot;non-dropping-particle&quot;:&quot;&quot;},{&quot;family&quot;:&quot;Raffone&quot;,&quot;given&quot;:&quot;Antonino&quot;,&quot;parse-names&quot;:false,&quot;dropping-particle&quot;:&quot;&quot;,&quot;non-dropping-particle&quot;:&quot;&quot;},{&quot;family&quot;:&quot;Pizzella&quot;,&quot;given&quot;:&quot;Vittorio&quot;,&quot;parse-names&quot;:false,&quot;dropping-particle&quot;:&quot;&quot;,&quot;non-dropping-particle&quot;:&quot;&quot;},{&quot;family&quot;:&quot;Marzetti&quot;,&quot;given&quot;:&quot;Laura&quot;,&quot;parse-names&quot;:false,&quot;dropping-particle&quot;:&quot;&quot;,&quot;non-dropping-particle&quot;:&quot;&quot;}],&quot;container-title&quot;:&quot;Brain Topography&quot;,&quot;container-title-short&quot;:&quot;Brain Topogr.&quot;,&quot;DOI&quot;:&quot;10.1007/s10548-023-00950-3&quot;,&quot;ISSN&quot;:&quot;0896-0267&quot;,&quot;issued&quot;:{&quot;date-parts&quot;:[[2023,5,28]]},&quot;page&quot;:&quot;409-418&quot;,&quot;abstract&quot;:&quot;&lt;p&gt;Neuroimaging studies have provided evidence that extensive meditation practice modifies the functional and structural properties of the human brain, such as large-scale brain region interplay. However, it remains unclear how different meditation styles are involved in the modulation of these large-scale brain networks. Here, using machine learning and fMRI functional connectivity, we investigated how focused attention and open monitoring meditation styles impact large-scale brain networks. Specifically, we trained a classifier to predict the meditation style in two groups of subjects: expert Theravada Buddhist monks and novice meditators. We showed that the classifier was able to discriminate the meditation style only in the expert group. Additionally, by inspecting the trained classifier, we observed that the Anterior Salience and the Default Mode networks were relevant for the classification, in line with their theorized involvement in emotion and self-related regulation in meditation. Interestingly, results also highlighted the role of specific couplings between areas crucial for regulating attention and self-awareness as well as areas related to processing and integrating somatosensory information. Finally, we observed a larger involvement of left inter-hemispheric connections in the classification. In conclusion, our work supports the evidence that extensive meditation practice modulates large-scale brain networks, and that the different meditation styles differentially affect connections that subserve style-specific functions.&lt;/p&gt;&quot;,&quot;issue&quot;:&quot;3&quot;,&quot;volume&quot;:&quot;36&quot;},&quot;isTemporary&quot;:false}]},{&quot;citationID&quot;:&quot;MENDELEY_CITATION_210cc39b-6940-4efe-9fa4-cc43a477ec33&quot;,&quot;properties&quot;:{&quot;noteIndex&quot;:0},&quot;isEdited&quot;:false,&quot;manualOverride&quot;:{&quot;isManuallyOverridden&quot;:true,&quot;citeprocText&quot;:&quot;(Sansom &amp;#38; Shewell, 2024)&quot;,&quot;manualOverrideText&quot;:&quot;(Harding, 2019; Carrasquero, 2021; Sansom &amp; Shewell, 2024)&quot;},&quot;citationTag&quot;:&quot;MENDELEY_CITATION_v3_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&quot;,&quot;citationItems&quot;:[{&quot;id&quot;:&quot;325c8536-a6e2-3252-be62-36236ae8b359&quot;,&quot;itemData&quot;:{&quot;type&quot;:&quot;book&quot;,&quot;id&quot;:&quot;325c8536-a6e2-3252-be62-36236ae8b359&quot;,&quot;title&quot;:&quot;Voice Work: Art and Science in Changing Voices&quot;,&quot;author&quot;:[{&quot;family&quot;:&quot;Sansom&quot;,&quot;given&quot;:&quot;Rockford&quot;,&quot;parse-names&quot;:false,&quot;dropping-particle&quot;:&quot;&quot;,&quot;non-dropping-particle&quot;:&quot;&quot;},{&quot;family&quot;:&quot;Shewell&quot;,&quot;given&quot;:&quot;Christina&quot;,&quot;parse-names&quot;:false,&quot;dropping-particle&quot;:&quot;&quot;,&quot;non-dropping-particle&quot;:&quot;&quot;}],&quot;issued&quot;:{&quot;date-parts&quot;:[[2024]]},&quot;publisher-place&quot;:&quot;Hoboken&quot;,&quot;publisher&quot;:&quot;John Wiley &amp; Sons&quot;,&quot;container-title-short&quot;:&quot;&quot;},&quot;isTemporary&quot;:false}]},{&quot;citationID&quot;:&quot;MENDELEY_CITATION_2632521c-caf2-4dea-ad9e-89dd2cabb450&quot;,&quot;properties&quot;:{&quot;noteIndex&quot;:0},&quot;isEdited&quot;:false,&quot;manualOverride&quot;:{&quot;isManuallyOverridden&quot;:true,&quot;citeprocText&quot;:&quot;(Archibald, 2021; Collins et al., 2019; Flege, 1995)&quot;,&quot;manualOverrideText&quot;:&quot;(Flege, 1995; Collins et al., 2019; Archibald, 2021)&quot;},&quot;citationTag&quot;:&quot;MENDELEY_CITATION_v3_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&quot;,&quot;citationItems&quot;:[{&quot;id&quot;:&quot;20ce6f32-d40a-30ad-bee5-bc6229e4b769&quot;,&quot;itemData&quot;:{&quot;type&quot;:&quot;article-journal&quot;,&quot;id&quot;:&quot;20ce6f32-d40a-30ad-bee5-bc6229e4b769&quot;,&quot;title&quot;:&quot;Second language speech learning: Theory, findings, and problems&quot;,&quot;author&quot;:[{&quot;family&quot;:&quot;Flege&quot;,&quot;given&quot;:&quot;James Emil&quot;,&quot;parse-names&quot;:false,&quot;dropping-particle&quot;:&quot;&quot;,&quot;non-dropping-particle&quot;:&quot;&quot;}],&quot;container-title&quot;:&quot;Speech perception and linguistic experience: Issues in cross-language research&quot;,&quot;issued&quot;:{&quot;date-parts&quot;:[[1995]]},&quot;page&quot;:&quot;233-277&quot;,&quot;issue&quot;:&quot;1&quot;,&quot;volume&quot;:&quot;92&quot;,&quot;container-title-short&quot;:&quot;&quot;},&quot;isTemporary&quot;:false},{&quot;id&quot;:&quot;82acd0a6-6281-389f-b695-c681dca3871a&quot;,&quot;itemData&quot;:{&quot;type&quot;:&quot;book&quot;,&quot;id&quot;:&quot;82acd0a6-6281-389f-b695-c681dca3871a&quot;,&quot;title&quot;:&quot;Practical English Phonetics and Phonology: A Resource Book for Students&quot;,&quot;author&quot;:[{&quot;family&quot;:&quot;Collins&quot;,&quot;given&quot;:&quot;Beverley&quot;,&quot;parse-names&quot;:false,&quot;dropping-particle&quot;:&quot;&quot;,&quot;non-dropping-particle&quot;:&quot;&quot;},{&quot;family&quot;:&quot;Mees&quot;,&quot;given&quot;:&quot;Inger M.&quot;,&quot;parse-names&quot;:false,&quot;dropping-particle&quot;:&quot;&quot;,&quot;non-dropping-particle&quot;:&quot;&quot;},{&quot;family&quot;:&quot;Carley&quot;,&quot;given&quot;:&quot;Paul&quot;,&quot;parse-names&quot;:false,&quot;dropping-particle&quot;:&quot;&quot;,&quot;non-dropping-particle&quot;:&quot;&quot;}],&quot;issued&quot;:{&quot;date-parts&quot;:[[2019]]},&quot;publisher-place&quot;:&quot;London&quot;,&quot;edition&quot;:&quot;4th&quot;,&quot;publisher&quot;:&quot;Routledge&quot;,&quot;container-title-short&quot;:&quot;&quot;},&quot;isTemporary&quot;:false},{&quot;id&quot;:&quot;45572abb-173c-370b-9f2a-31881918e7f5&quot;,&quot;itemData&quot;:{&quot;type&quot;:&quot;article-journal&quot;,&quot;id&quot;:&quot;45572abb-173c-370b-9f2a-31881918e7f5&quot;,&quot;title&quot;:&quot;Ease and Difficulty in L2 Phonology: A Mini-Review&quot;,&quot;author&quot;:[{&quot;family&quot;:&quot;Archibald&quot;,&quot;given&quot;:&quot;John&quot;,&quot;parse-names&quot;:false,&quot;dropping-particle&quot;:&quot;&quot;,&quot;non-dropping-particle&quot;:&quot;&quot;}],&quot;container-title&quot;:&quot;Frontiers in Communication&quot;,&quot;container-title-short&quot;:&quot;Front. Commun. (Lausanne).&quot;,&quot;DOI&quot;:&quot;10.3389/fcomm.2021.626529&quot;,&quot;ISSN&quot;:&quot;2297-900X&quot;,&quot;issued&quot;:{&quot;date-parts&quot;:[[2021,3,3]]},&quot;abstract&quot;:&quot;&lt;p&gt;A variety of phonological explanations have been proposed to account for why some sounds are harder to learn than others. In this mini-review, we review such theoretical constructs and models as markedness (including the markedness differential hypothesis) and frequency-based approaches (including Bayesian models). We also discuss experimental work designed to tease apart markedness versus frequency. Processing accounts are also given. In terms of phonological domains, we present examples of feature-based accounts of segmental phenomena which predict that the L1 features (not segments) will determine the ease and difficulty of acquisition. Models which look at the type of feature which needs to be acquired, and models which look at the functional load of a given feature are also presented. This leads to a presentation of the redeployment hypothesis which demonstrates how learners can take the building blocks available in the L1 and create new structures in the L2. A broader background is provided by discussing learnability approaches and the constructs of positive and negative evidence. This leads to the asymmetry hypothesis, and presentation of new work exploring the explanatory power of a contrastive hierarchy approach. The mini-review is designed to give readers a refresher course in phonological approaches to ease and difficulty in acquisition which will help to contextualize the papers presented in this collection.&lt;/p&gt;&quot;,&quot;volume&quot;:&quot;6&quot;},&quot;isTemporary&quot;:false}]},{&quot;citationID&quot;:&quot;MENDELEY_CITATION_e7eaff9d-c9fe-4856-bd4c-d46831eee17d&quot;,&quot;properties&quot;:{&quot;noteIndex&quot;:0},&quot;isEdited&quot;:false,&quot;manualOverride&quot;:{&quot;isManuallyOverridden&quot;:false,&quot;citeprocText&quot;:&quot;(Mora &amp;#38; Darcy, 2023; Saito et al., 2024; Saito &amp;#38; Tierney, 2025)&quot;,&quot;manualOverrideText&quot;:&quot;&quot;},&quot;citationTag&quot;:&quot;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&quot;,&quot;citationItems&quot;:[{&quot;id&quot;:&quot;ad9d76ca-36ab-3e06-b187-05698d388936&quot;,&quot;itemData&quot;:{&quot;type&quot;:&quot;article-journal&quot;,&quot;id&quot;:&quot;ad9d76ca-36ab-3e06-b187-05698d388936&quot;,&quot;title&quot;:&quot;Individual differences in attention control and the processing of phonological contrasts in a second language&quot;,&quot;author&quot;:[{&quot;family&quot;:&quot;Mora&quot;,&quot;given&quot;:&quot;Joan C.&quot;,&quot;parse-names&quot;:false,&quot;dropping-particle&quot;:&quot;&quot;,&quot;non-dropping-particle&quot;:&quot;&quot;},{&quot;family&quot;:&quot;Darcy&quot;,&quot;given&quot;:&quot;Isabelle&quot;,&quot;parse-names&quot;:false,&quot;dropping-particle&quot;:&quot;&quot;,&quot;non-dropping-particle&quot;:&quot;&quot;}],&quot;container-title&quot;:&quot;Phonetica&quot;,&quot;container-title-short&quot;:&quot;Phonetica&quot;,&quot;DOI&quot;:&quot;10.1515/phon-2022-0020&quot;,&quot;ISSN&quot;:&quot;0031-8388&quot;,&quot;issued&quot;:{&quot;date-parts&quot;:[[2023,6,27]]},&quot;page&quot;:&quot;153-184&quot;,&quot;abstract&quot;:&quot;&lt;p&gt;This study investigated attention control in L2 phonological processing from a cognitive individual differences perspective, to determine its role in predicting phonological acquisition in adult L2 learning. Participants were 21 L1-Spanish learners of English, and 19 L1-English learners of Spanish. Attention control was measured through a novel speech-based attention-switching task. Phonological processing was assessed through a speeded ABX categorization task (perception) and a delayed sentence repetition task (production). Correlational analyses indicated that learners with more efficient attention switching skill and faster speed in correctly identifying the target phonetic features in the speech dimension under focus could perceptually discriminate L2 vowels at higher processing speed, but not at higher accuracy rates. Thus, attentional flexibility provided a processing advantage for difficult L2 contrasts but did not predict the extent to which precise representations for the target L2 vowels had been established. However, attention control was related to L2 learners’ ability to distinguish the contrasting L2 vowels in production. In addition, L2 learners’ accuracy in perceptually distinguishing between two contrasting vowels was significantly related to how much of a quality distinction between them they could make in production.&lt;/p&gt;&quot;,&quot;issue&quot;:&quot;3-4&quot;,&quot;volume&quot;:&quot;80&quot;},&quot;isTemporary&quot;:false},{&quot;id&quot;:&quot;fffa9545-6623-33ca-a62f-0d6b84190c5b&quot;,&quot;itemData&quot;:{&quot;type&quot;:&quot;article-journal&quot;,&quot;id&quot;:&quot;fffa9545-6623-33ca-a62f-0d6b84190c5b&quot;,&quot;title&quot;:&quot;Roles of Domain‐General Auditory Processing in Second Language Speech Learning Revisited: What Degree of Precision Makes a Difference?&quot;,&quot;author&quot;:[{&quot;family&quot;:&quot;Saito&quot;,&quot;given&quot;:&quot;Kazuya&quot;,&quot;parse-names&quot;:false,&quot;dropping-particle&quot;:&quot;&quot;,&quot;non-dropping-particle&quot;:&quot;&quot;},{&quot;family&quot;:&quot;Tierney&quot;,&quot;given&quot;:&quot;Adam&quot;,&quot;parse-names&quot;:false,&quot;dropping-particle&quot;:&quot;&quot;,&quot;non-dropping-particle&quot;:&quot;&quot;}],&quot;container-title&quot;:&quot;Language Learning&quot;,&quot;container-title-short&quot;:&quot;Lang. Learn.&quot;,&quot;DOI&quot;:&quot;10.1111/lang.12722&quot;,&quot;ISSN&quot;:&quot;0023-8333&quot;,&quot;issued&quot;:{&quot;date-parts&quot;:[[2025,9,27]]},&quot;page&quot;:&quot;97-138&quot;,&quot;abstract&quot;:&quot;&lt;p&gt;This study expands on the practical application of the critical role of auditory processing in the rate of naturalistic L2 speech acquisition. In Study 1, the prosodic production of English by 46 Chinese college students was tracked over a five‐month study abroad program in the UK. Learners with extensive L2 input opportunities demonstrated improvements in prosodic accuracy; however, those with pitch acuity below a certain threshold showed regression, potentially reinforcing L1 interference. To determine what percentage of participants fell below the auditory processing threshold determined in Study 1, Study 2 administered pitch processing tests to 400 Chinese college students learning English, all with normal hearing, and developed a provisional corpus to assess pitch acuity variation within this cohort. The comparison of findings from Studies 1 and 2 suggests that insufficient auditory precision hampers naturalistic L2 learning. Approximately the bottom 1.5 quartiles of the population (35%) may fall below this threshold. These learners could benefit from remedial strategies (e.g., explicit phonetic instruction, auditory training) to fully capitalize on their naturalistic L2 learning opportunities.&lt;/p&gt;&quot;,&quot;issue&quot;:&quot;S1&quot;,&quot;volume&quot;:&quot;75&quot;},&quot;isTemporary&quot;:false},{&quot;id&quot;:&quot;7759f33b-ea18-3e32-803f-43dc35f88b08&quot;,&quot;itemData&quot;:{&quot;type&quot;:&quot;article-journal&quot;,&quot;id&quot;:&quot;7759f33b-ea18-3e32-803f-43dc35f88b08&quot;,&quot;title&quot;:&quot;Auditory processing as perceptual, cognitive, and motoric abilities underlying successful second language acquisition: Interaction model.&quot;,&quot;author&quot;:[{&quot;family&quot;:&quot;Saito&quot;,&quot;given&quot;:&quot;Kazuya&quot;,&quot;parse-names&quot;:false,&quot;dropping-particle&quot;:&quot;&quot;,&quot;non-dropping-particle&quot;:&quot;&quot;},{&quot;family&quot;:&quot;Kachlicka&quot;,&quot;given&quot;:&quot;Magdalena&quot;,&quot;parse-names&quot;:false,&quot;dropping-particle&quot;:&quot;&quot;,&quot;non-dropping-particle&quot;:&quot;&quot;},{&quot;family&quot;:&quot;Suzukida&quot;,&quot;given&quot;:&quot;Yui&quot;,&quot;parse-names&quot;:false,&quot;dropping-particle&quot;:&quot;&quot;,&quot;non-dropping-particle&quot;:&quot;&quot;},{&quot;family&quot;:&quot;Mora-Plaza&quot;,&quot;given&quot;:&quot;Ingrid&quot;,&quot;parse-names&quot;:false,&quot;dropping-particle&quot;:&quot;&quot;,&quot;non-dropping-particle&quot;:&quot;&quot;},{&quot;family&quot;:&quot;Ruan&quot;,&quot;given&quot;:&quot;Yaoyao&quot;,&quot;parse-names&quot;:false,&quot;dropping-particle&quot;:&quot;&quot;,&quot;non-dropping-particle&quot;:&quot;&quot;},{&quot;family&quot;:&quot;Tierney&quot;,&quot;given&quot;:&quot;Adam&quot;,&quot;parse-names&quot;:false,&quot;dropping-particle&quot;:&quot;&quot;,&quot;non-dropping-particle&quot;:&quot;&quot;}],&quot;container-title&quot;:&quot;Journal of Experimental Psychology: Human Perception and Performance&quot;,&quot;container-title-short&quot;:&quot;J. Exp. Psychol. Hum. Percept. Perform.&quot;,&quot;DOI&quot;:&quot;10.1037/xhp0001166&quot;,&quot;ISSN&quot;:&quot;1939-1277&quot;,&quot;issued&quot;:{&quot;date-parts&quot;:[[2024,1]]},&quot;page&quot;:&quot;119-138&quot;,&quot;abstract&quot;:&quot;A growing amount of attention has been given to examining the domain-general auditory processing of individual acoustic dimensions as a key driving force for adult L2 acquisition. Whereas auditory processing has traditionally been conceptualized as a bottom-up and encapsulated phenomenon, the interaction model (Kraus &amp; Banai, 2007) proposes auditory processing as a set of perceptual, cognitive, and motoric abilities-the perception of acoustic details (acuity), the selection of relevant and irrelevant dimensions (attention), and the conversion of audio input into motor action (integration). To test this hypothesis, we examined the relationship between each component and the L2 outcomes of 102 adult Chinese speakers of English who varied in age, experience, and working memory background. According to the results of the statistical analyses, (a) the tests scores tapped into essentially distinct components of auditory processing (acuity, attention, and integration), and (b) these components played an equal role in explaining various aspects of L2 learning (phonology, morphosyntax) with large effects, even after biographical background and working memory were controlled for. Public Significance StatementEveryone has a unique skill set when it comes to processing general characteristics of sounds, such as pitch and duration. An emerging theory proposes that individual differences in how well we can perceive sound can impact how quickly, effectively, and easily we learn our first and second languages. To date, auditory processing has traditionally been considered as a bottom-up, automatic, and isolated phenomenon. Following the interaction view, however, we argue that auditory processing can be considered a multidimensional phenomenon that encompasses not only the perception of acoustic characteristics (perceptual proficiency), but also the direction of attention towards specific acoustical elements (cognitive proficiency) and the transformation of auditory information into motor output (motoric proficiency). Indeed, recent studies have introduced new concepts of auditory processing that extend beyond mere acuity to include aspects such as attention and integration. In our study involving 102 Chinese English learners, we empirically examined the extent to which a model incorporating not just perceptual, but also cognitive and motoric facets of auditory processing could account for additional variance in language learning outcomes. Our findings align with an expanding body of evidence suggesting that auditory processing, which includes perceptual, cognitive, and motoric components, plays a pivotal role in language learning throughout the lifespan.&quot;,&quot;issue&quot;:&quot;1&quot;,&quot;volume&quot;:&quot;50&quot;},&quot;isTemporary&quot;:false}]},{&quot;citationID&quot;:&quot;MENDELEY_CITATION_3151a8a6-89dd-4cee-a12e-1314207f46a5&quot;,&quot;properties&quot;:{&quot;noteIndex&quot;:0},&quot;isEdited&quot;:false,&quot;manualOverride&quot;:{&quot;isManuallyOverridden&quot;:true,&quot;citeprocText&quot;:&quot;(Babanoğlu &amp;#38; Atalmış, 2025; Bajestani et al., 2024; Chin et al., 2021; Verhaeghen, 2021)&quot;,&quot;manualOverrideText&quot;:&quot;(Chin et al., 2021; Verhaeghen, 2021; Bajestani et al., 2024; Babanoğlu &amp; Atalmış, 2025)&quot;},&quot;citationTag&quot;:&quot;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&quot;,&quot;citationItems&quot;:[{&quot;id&quot;:&quot;6887deb2-eacc-30bf-8aea-ed1e7bcca19e&quot;,&quot;itemData&quot;:{&quot;type&quot;:&quot;article-journal&quot;,&quot;id&quot;:&quot;6887deb2-eacc-30bf-8aea-ed1e7bcca19e&quot;,&quot;title&quot;:&quot;Mindfulness interventions improve momentary and trait measures of attentional control: Evidence from a randomized controlled trial.&quot;,&quot;author&quot;:[{&quot;family&quot;:&quot;Chin&quot;,&quot;given&quot;:&quot;Brian&quot;,&quot;parse-names&quot;:false,&quot;dropping-particle&quot;:&quot;&quot;,&quot;non-dropping-particle&quot;:&quot;&quot;},{&quot;family&quot;:&quot;Lindsay&quot;,&quot;given&quot;:&quot;Emily K.&quot;,&quot;parse-names&quot;:false,&quot;dropping-particle&quot;:&quot;&quot;,&quot;non-dropping-particle&quot;:&quot;&quot;},{&quot;family&quot;:&quot;Greco&quot;,&quot;given&quot;:&quot;Carol M.&quot;,&quot;parse-names&quot;:false,&quot;dropping-particle&quot;:&quot;&quot;,&quot;non-dropping-particle&quot;:&quot;&quot;},{&quot;family&quot;:&quot;Brown&quot;,&quot;given&quot;:&quot;Kirk Warren&quot;,&quot;parse-names&quot;:false,&quot;dropping-particle&quot;:&quot;&quot;,&quot;non-dropping-particle&quot;:&quot;&quot;},{&quot;family&quot;:&quot;Smyth&quot;,&quot;given&quot;:&quot;Joshua M.&quot;,&quot;parse-names&quot;:false,&quot;dropping-particle&quot;:&quot;&quot;,&quot;non-dropping-particle&quot;:&quot;&quot;},{&quot;family&quot;:&quot;Wright&quot;,&quot;given&quot;:&quot;Aidan G. C.&quot;,&quot;parse-names&quot;:false,&quot;dropping-particle&quot;:&quot;&quot;,&quot;non-dropping-particle&quot;:&quot;&quot;},{&quot;family&quot;:&quot;Creswell&quot;,&quot;given&quot;:&quot;J. David&quot;,&quot;parse-names&quot;:false,&quot;dropping-particle&quot;:&quot;&quot;,&quot;non-dropping-particle&quot;:&quot;&quot;}],&quot;container-title&quot;:&quot;Journal of Experimental Psychology: General&quot;,&quot;container-title-short&quot;:&quot;J. Exp. Psychol. Gen.&quot;,&quot;DOI&quot;:&quot;10.1037/xge0000969&quot;,&quot;ISSN&quot;:&quot;1939-2222&quot;,&quot;issued&quot;:{&quot;date-parts&quot;:[[2021,4]]},&quot;page&quot;:&quot;686-699&quot;,&quot;abstract&quot;:&quot;Mindfulness interventions have been shown to improve several subcomponents of attention; however, the psychological mechanisms driving these improvements are unknown. Mindfulness interventions train individuals to monitor present moment experiences while adopting an attitude of acceptance toward these experiences. We conducted a theoretically driven randomized controlled trial to test the putative mechanisms of mindfulness training that drive improvements in attentional control. Participants were randomly assigned to 1 of 3 conditions: (a) monitor and accept (MA) training, a standard 8-week mindfulness-based stress reduction (MBSR) intervention that included cultivation of both monitoring and acceptance skills; (b) monitor only (MO) training, a well-matched modified 8-week MBSR-adapted intervention that focused on monitoring skills only; or (c) no treatment (NT) control. Momentary attentional control was measured via ecological momentary assessment for 3 days at baseline and postintervention. Trait attentional control was assessed at baseline and postintervention using traditional self-report. Participants also completed a dichotic listening task to assess sustained attention at baseline and postintervention. We found that MA and MO participants improved in momentary and trait attentional control (but not attention task performance) relative to NT participants. Analyses of indirect effects were consistent with the possibility that increased momentary attentional control partially accounts for MA/MO intervention-related increases in trait attentional control. This randomized controlled trial provides one of the first experimental tests of the mechanisms of mindfulness interventions that drive improvements in attention outcomes. These findings support the notion that present-focused monitoring skills training drives mindfulness intervention-related improvements in momentary attentional control, which in turn fosters greater trait attentional control.&quot;,&quot;issue&quot;:&quot;4&quot;,&quot;volume&quot;:&quot;150&quot;},&quot;isTemporary&quot;:false},{&quot;id&quot;:&quot;d03c11a3-c7a8-38f0-bf37-e29c939a05b0&quot;,&quot;itemData&quot;:{&quot;type&quot;:&quot;article-journal&quot;,&quot;id&quot;:&quot;d03c11a3-c7a8-38f0-bf37-e29c939a05b0&quot;,&quot;title&quot;:&quot;Mindfulness as Attention Training: Meta-Analyses on the Links Between Attention Performance and Mindfulness Interventions, Long-Term Meditation Practice, and Trait Mindfulness&quot;,&quot;author&quot;:[{&quot;family&quot;:&quot;Verhaeghen&quot;,&quot;given&quot;:&quot;Paul&quot;,&quot;parse-names&quot;:false,&quot;dropping-particle&quot;:&quot;&quot;,&quot;non-dropping-particle&quot;:&quot;&quot;}],&quot;container-title&quot;:&quot;Mindfulness&quot;,&quot;container-title-short&quot;:&quot;Mindfulness (N. Y).&quot;,&quot;DOI&quot;:&quot;10.1007/s12671-020-01532-1&quot;,&quot;ISSN&quot;:&quot;1868-8527&quot;,&quot;issued&quot;:{&quot;date-parts&quot;:[[2021,3,14]]},&quot;page&quot;:&quot;564-581&quot;,&quot;abstract&quot;:&quot;Objectives To examine whether mindfulness training is associated with changes in objective attention performance. Methods Three meta-analyses were conducted: (a) a meta-analysis comparing the effects of mindfulness interventions with those of control treatments (109 effect sizes from 40 studies); (b) a meta-analysis comparing attention performance of long-term meditators with that of meditation-naïve participants (59 effect sizes from 18 studies); and (c) a meta-analysis comparing correlations between trait mindfulness and attention (197 effect sizes from 28 studies). Results Average effect sizes were significant (Hedges’ g = 0.29 for intervention studies, 0.32 for long-term meditation practice; r between trait mindfulness and attention = 0.12). All three analyses found significant effects on inhibition/executive control. Two out of the three analyses showed significant effects on updating and sustained attention. Shifting yielded significant effects only for interventions. Effects were larger for accuracy than for speed. Within intervention studies, focused attention led to significant effects, but inclusion of a yoga component decreased effects significantly. Number of sessions was positively related to attention performance. In long-term meditators, type of meditation practiced did not significantly moderate the effect size. Within trait mindfulness studies, only unidimensional measures and measures of acting with awareness yielded an average correlation that was significantly different from zero. Conclusions Mindfulness training as an intervention and a long-term practice is indeed associated with reliable changes in objective attention performance. The finding that this is also true for trait mindfulness suggests that mindfulness is a key mechanism.&quot;,&quot;issue&quot;:&quot;3&quot;,&quot;volume&quot;:&quot;12&quot;},&quot;isTemporary&quot;:false},{&quot;id&quot;:&quot;1c6e2f4d-c533-3200-95ae-0d3451535621&quot;,&quot;itemData&quot;:{&quot;type&quot;:&quot;article-journal&quot;,&quot;id&quot;:&quot;1c6e2f4d-c533-3200-95ae-0d3451535621&quot;,&quot;title&quot;:&quot;The Impact of Blended Mindfulness Intervention (BMI) on University Students’ Sustained Attention, Working Memory, Academic Achievement, and Electroencephalogram (EEG) Asymmetry&quot;,&quot;author&quot;:[{&quot;family&quot;:&quot;Bajestani&quot;,&quot;given&quot;:&quot;Ghasem Sadeghi&quot;,&quot;parse-names&quot;:false,&quot;dropping-particle&quot;:&quot;&quot;,&quot;non-dropping-particle&quot;:&quot;&quot;},{&quot;family&quot;:&quot;Ghanizadeh&quot;,&quot;given&quot;:&quot;Afsaneh&quot;,&quot;parse-names&quot;:false,&quot;dropping-particle&quot;:&quot;&quot;,&quot;non-dropping-particle&quot;:&quot;&quot;},{&quot;family&quot;:&quot;Makhloughi&quot;,&quot;given&quot;:&quot;Fatemeh&quot;,&quot;parse-names&quot;:false,&quot;dropping-particle&quot;:&quot;&quot;,&quot;non-dropping-particle&quot;:&quot;&quot;},{&quot;family&quot;:&quot;Hosseinpour Kharrazi&quot;,&quot;given&quot;:&quot;Fatemeh&quot;,&quot;parse-names&quot;:false,&quot;dropping-particle&quot;:&quot;&quot;,&quot;non-dropping-particle&quot;:&quot;&quot;},{&quot;family&quot;:&quot;Hosseini&quot;,&quot;given&quot;:&quot;Akram&quot;,&quot;parse-names&quot;:false,&quot;dropping-particle&quot;:&quot;&quot;,&quot;non-dropping-particle&quot;:&quot;&quot;},{&quot;family&quot;:&quot;Toosi&quot;,&quot;given&quot;:&quot;Mehran Beiraghi&quot;,&quot;parse-names&quot;:false,&quot;dropping-particle&quot;:&quot;&quot;,&quot;non-dropping-particle&quot;:&quot;&quot;}],&quot;container-title&quot;:&quot;Mindfulness&quot;,&quot;container-title-short&quot;:&quot;Mindfulness (N. Y).&quot;,&quot;DOI&quot;:&quot;10.1007/s12671-024-02317-6&quot;,&quot;ISSN&quot;:&quot;1868-8527&quot;,&quot;issued&quot;:{&quot;date-parts&quot;:[[2024,3,29]]},&quot;page&quot;:&quot;675-688&quot;,&quot;abstract&quot;:&quot;Objectives The current study devised a mindfulness intervention program, integrating face-to-face and group training with individualized technology-accessible practices. It aimed at investigating the role of Blended Mindfulness Intervention (BMI), which combines mainstream mindfulness practices with digital tools, in university students’ sustained attention, working memory, academic achievement, and electroencephalogram (EEG) asymmetry. Method Sixty junior university students, selected from a pool of 72 candidates, were randomly assigned into two groups. Mindfulness training (MT) was incorporated into class activities of experimental group in a course of eight sessions. The participants of experimental group were also assigned to do some weekly follow-up activities offered via a smartphone-based mindfulness meditation application (Smiling Mind). The homogeneity of the two groups was ascertained prior the study on mindfulness, working memory (determined via Automated Operation Span [AOSPAN] task), and sustained attention. The tripartite mindfulness instruction encompassed these activities: (1) in-class general MT practices, (2) in-class educational-inspired practices, and (3) at-home practices via Smiling Mind. Results The results of statistical analysis via independent samples t -tests verified the efficiency of BMI in enhancing university students’ sustained attention, working memory, and academic achievement. The analysis of EEG measurements via a 19-channel device demonstrated reduction in the theta/beta ratio (TBR) values in all brain regions, including frontal, parietal, occipital, and central in posttest. The ratio is a measure often used in EEG studies to assess brain activity. Conclusions This study substantiated that promoting state mindfulness in MT programs develops trait mindfulness, which brings about a host of cognitive, emotional, social, and metacognitive benefits. It also demonstrated that supplementing face-to-face and group interventions with individualized and easily accessible and affordable ones seem to cater for all styles and preferences and ultimately augment the efficiency of these programs. Preregistration This study is not preregistered.&quot;,&quot;issue&quot;:&quot;3&quot;,&quot;volume&quot;:&quot;15&quot;},&quot;isTemporary&quot;:false},{&quot;id&quot;:&quot;184483f6-9903-3324-b299-4d2632179ac1&quot;,&quot;itemData&quot;:{&quot;type&quot;:&quot;article-journal&quot;,&quot;id&quot;:&quot;184483f6-9903-3324-b299-4d2632179ac1&quot;,&quot;title&quot;:&quot;Mindfulness and foreign language achievement: a meta-analytic study on interventions and correlations&quot;,&quot;author&quot;:[{&quot;family&quot;:&quot;Babanoğlu&quot;,&quot;given&quot;:&quot;Muzaffer Pınar&quot;,&quot;parse-names&quot;:false,&quot;dropping-particle&quot;:&quot;&quot;,&quot;non-dropping-particle&quot;:&quot;&quot;},{&quot;family&quot;:&quot;Atalmış&quot;,&quot;given&quot;:&quot;Erkan Hasan&quot;,&quot;parse-names&quot;:false,&quot;dropping-particle&quot;:&quot;&quot;,&quot;non-dropping-particle&quot;:&quot;&quot;}],&quot;container-title&quot;:&quot;Frontiers in Psychology&quot;,&quot;container-title-short&quot;:&quot;Front. Psychol.&quot;,&quot;DOI&quot;:&quot;10.3389/fpsyg.2025.1479462&quot;,&quot;ISSN&quot;:&quot;1664-1078&quot;,&quot;issued&quot;:{&quot;date-parts&quot;:[[2025,5,14]]},&quot;abstract&quot;:&quot;10.3389/fpsyg.2025.1479462&quot;,&quot;volume&quot;:&quot;16&quot;},&quot;isTemporary&quot;:false}]},{&quot;citationID&quot;:&quot;MENDELEY_CITATION_d21c5322-9dae-4395-834f-b01a4d771014&quot;,&quot;properties&quot;:{&quot;noteIndex&quot;:0},&quot;isEdited&quot;:false,&quot;manualOverride&quot;:{&quot;isManuallyOverridden&quot;:true,&quot;citeprocText&quot;:&quot;(C.-H. Chen et al., 2022; Choi et al., 2014; Darling-Hammond et al., 2024; Kormos, 1999; Mora et al., 2024; Skehan, 2009; Teimouri et al., 2019; Zuniga &amp;#38; Simard, 2022)&quot;,&quot;manualOverrideText&quot;:&quot;(Kormos, 1999; Skehan, 2009; Choi et al., 2014; Teimouri et al., 2019; Chen et al., 2022; Zuniga &amp; Simard, 2022; Darling-Hammond et al., 2024; Mora et al., 2024)&quot;},&quot;citationTag&quot;:&quot;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&quot;,&quot;citationItems&quot;:[{&quot;id&quot;:&quot;addbaa05-ef3e-3818-a15c-6f4625a6e966&quot;,&quot;itemData&quot;:{&quot;type&quot;:&quot;article-journal&quot;,&quot;id&quot;:&quot;addbaa05-ef3e-3818-a15c-6f4625a6e966&quot;,&quot;title&quot;:&quot;Second language anxiety and achievement&quot;,&quot;author&quot;:[{&quot;family&quot;:&quot;Teimouri&quot;,&quot;given&quot;:&quot;Yasser&quot;,&quot;parse-names&quot;:false,&quot;dropping-particle&quot;:&quot;&quot;,&quot;non-dropping-particle&quot;:&quot;&quot;},{&quot;family&quot;:&quot;Goetze&quot;,&quot;given&quot;:&quot;Julia&quot;,&quot;parse-names&quot;:false,&quot;dropping-particle&quot;:&quot;&quot;,&quot;non-dropping-particle&quot;:&quot;&quot;},{&quot;family&quot;:&quot;Plonsky&quot;,&quot;given&quot;:&quot;Luke&quot;,&quot;parse-names&quot;:false,&quot;dropping-particle&quot;:&quot;&quot;,&quot;non-dropping-particle&quot;:&quot;&quot;}],&quot;container-title&quot;:&quot;Studies in Second Language Acquisition&quot;,&quot;container-title-short&quot;:&quot;Stud. Second Lang. Acquis.&quot;,&quot;DOI&quot;:&quot;10.1017/S0272263118000311&quot;,&quot;ISSN&quot;:&quot;0272-2631&quot;,&quot;issued&quot;:{&quot;date-parts&quot;:[[2019,5,19]]},&quot;page&quot;:&quot;363-387&quot;,&quot;abstract&quot;:&quot;&lt;p&gt; Second language (L2) anxiety has been the object of constant empirical and theoretical attention for several decades. As a matter of both theoretical and practical interest, much of the research in this domain has examined the relationship between anxiety and L2 achievement. The present study meta-analyzes this body of research. Following a comprehensive search, a sample of 97 reports were identified, contributing a total of 105 independent samples ( &lt;italic&gt;N&lt;/italic&gt; = 19,933) from 23 countries. In the aggregate, the 216 effect sizes (i.e., correlations) reported in the primary studies yielded a mean of &lt;italic&gt;r&lt;/italic&gt; = −.36 for the relationship between L2 anxiety and language achievement. Moderator analyses revealed effects sizes to vary across different types of language achievement measures, educational levels, target languages, and anxiety types. Overall, this study provides firm evidence for both the negative role of L2 anxiety in L2 learning and the moderating effects of a number of (non)linguistic variables. We discuss the findings in the context of theoretical and practical concerns, and we provide direction for future research. &lt;/p&gt;&quot;,&quot;issue&quot;:&quot;2&quot;,&quot;volume&quot;:&quot;41&quot;},&quot;isTemporary&quot;:false},{&quot;id&quot;:&quot;04faa797-deee-34d3-ba1f-86cca4477677&quot;,&quot;itemData&quot;:{&quot;type&quot;:&quot;article-journal&quot;,&quot;id&quot;:&quot;04faa797-deee-34d3-ba1f-86cca4477677&quot;,&quot;title&quot;:&quot;Educating teachers to enact the science of learning and development&quot;,&quot;author&quot;:[{&quot;family&quot;:&quot;Darling-Hammond&quot;,&quot;given&quot;:&quot;Linda&quot;,&quot;parse-names&quot;:false,&quot;dropping-particle&quot;:&quot;&quot;,&quot;non-dropping-particle&quot;:&quot;&quot;},{&quot;family&quot;:&quot;Schachner&quot;,&quot;given&quot;:&quot;Abby C. W.&quot;,&quot;parse-names&quot;:false,&quot;dropping-particle&quot;:&quot;&quot;,&quot;non-dropping-particle&quot;:&quot;&quot;},{&quot;family&quot;:&quot;Wojcikiewicz&quot;,&quot;given&quot;:&quot;Steven K.&quot;,&quot;parse-names&quot;:false,&quot;dropping-particle&quot;:&quot;&quot;,&quot;non-dropping-particle&quot;:&quot;&quot;},{&quot;family&quot;:&quot;Flook&quot;,&quot;given&quot;:&quot;Lisa&quot;,&quot;parse-names&quot;:false,&quot;dropping-particle&quot;:&quot;&quot;,&quot;non-dropping-particle&quot;:&quot;&quot;}],&quot;container-title&quot;:&quot;Applied Developmental Science&quot;,&quot;container-title-short&quot;:&quot;Appl. Dev. Sci.&quot;,&quot;DOI&quot;:&quot;10.1080/10888691.2022.2130506&quot;,&quot;ISSN&quot;:&quot;1088-8691&quot;,&quot;issued&quot;:{&quot;date-parts&quot;:[[2024,1,2]]},&quot;page&quot;:&quot;1-21&quot;,&quot;abstract&quot;:&quot;Drawing on recent syntheses of the emerging science of learning and development and its implications for school practice, this article examines the kinds of preparation teachers need to enact such practices. We synthesize research on how children learn and develop and research on how effective preparation programs support teachers in developing the knowledge, skills, and dispositions associated with developing the whole child. This includes the \&quot;what\&quot; of teacher preparation - the content educators need to learn about children and their and learning - and the \&quot;how\&quot; of preparation - the strategies for educator learning that can produce deep understanding, critical skills and dispositions, and the capacity to reflect, learn, and continue to improve. Preparing educators to acquire and use these insights holds promise for generating the kinds of education that enable children ultimately to learn independently and thrive.&quot;,&quot;issue&quot;:&quot;1&quot;,&quot;volume&quot;:&quot;28&quot;},&quot;isTemporary&quot;:false},{&quot;id&quot;:&quot;e2e31ad7-f8a9-3cee-9d79-3ab13974091e&quot;,&quot;itemData&quot;:{&quot;type&quot;:&quot;article-journal&quot;,&quot;id&quot;:&quot;e2e31ad7-f8a9-3cee-9d79-3ab13974091e&quot;,&quot;title&quot;:&quot;Speaking anxiety and task complexity effects on second language speech&quot;,&quot;author&quot;:[{&quot;family&quot;:&quot;Mora&quot;,&quot;given&quot;:&quot;Joan C.&quot;,&quot;parse-names&quot;:false,&quot;dropping-particle&quot;:&quot;&quot;,&quot;non-dropping-particle&quot;:&quot;&quot;},{&quot;family&quot;:&quot;Mora‐Plaza&quot;,&quot;given&quot;:&quot;Ingrid&quot;,&quot;parse-names&quot;:false,&quot;dropping-particle&quot;:&quot;&quot;,&quot;non-dropping-particle&quot;:&quot;&quot;},{&quot;family&quot;:&quot;Bermejo Miranda&quot;,&quot;given&quot;:&quot;Gonzalo&quot;,&quot;parse-names&quot;:false,&quot;dropping-particle&quot;:&quot;&quot;,&quot;non-dropping-particle&quot;:&quot;&quot;}],&quot;container-title&quot;:&quot;International Journal of Applied Linguistics&quot;,&quot;DOI&quot;:&quot;10.1111/ijal.12494&quot;,&quot;ISSN&quot;:&quot;0802-6106&quot;,&quot;issued&quot;:{&quot;date-parts&quot;:[[2024,2,28]]},&quot;page&quot;:&quot;292-315&quot;,&quot;abstract&quot;:&quot;&lt;p&gt;The association between speaking anxiety and L2 speech production, including L2 pronunciation, remains largely under‐researched, especially in relation to task complexity. The present study investigates the effect of task complexity on speaking anxiety and their impact on specific dimensions of L2 speech production: speaking fluency (speed, breakdown, and repair) and accuracy (grammar, lexis and pronunciation); and global assessments of L2 speaking performance: accentedness and comprehensibility. Forty‐two Spanish learners of English performed simple and complex versions of a monologic oral narrative task. The results indicated that task complexity affected learners’ anxiety levels and was detrimental to their L2 speaking fluency, pronunciation accuracy, and accentedness. Moreover, higher self‐perceived anxiety was associated with lower breakdown fluency and less lexico‐grammatical accuracy. Last, once the contributions of L2 proficiency and working memory were controlled for, anxiety accounted for a significant 13%–15% of variance in breakdown fluency.&lt;/p&gt;&quot;,&quot;issue&quot;:&quot;1&quot;,&quot;volume&quot;:&quot;34&quot;,&quot;container-title-short&quot;:&quot;&quot;},&quot;isTemporary&quot;:false},{&quot;id&quot;:&quot;840f0565-15af-310a-b836-1a39dc3aac40&quot;,&quot;itemData&quot;:{&quot;type&quot;:&quot;article-journal&quot;,&quot;id&quot;:&quot;840f0565-15af-310a-b836-1a39dc3aac40&quot;,&quot;title&quot;:&quot;Effects of the Physical Environment on Cognitive Load and Learning: Towards a New Model of Cognitive Load&quot;,&quot;author&quot;:[{&quot;family&quot;:&quot;Choi&quot;,&quot;given&quot;:&quot;Hwan-Hee&quot;,&quot;parse-names&quot;:false,&quot;dropping-particle&quot;:&quot;&quot;,&quot;non-dropping-particle&quot;:&quot;&quot;},{&quot;family&quot;:&quot;Merriënboer&quot;,&quot;given&quot;:&quot;Jeroen J. G.&quot;,&quot;parse-names&quot;:false,&quot;dropping-particle&quot;:&quot;&quot;,&quot;non-dropping-particle&quot;:&quot;van&quot;},{&quot;family&quot;:&quot;Paas&quot;,&quot;given&quot;:&quot;Fred&quot;,&quot;parse-names&quot;:false,&quot;dropping-particle&quot;:&quot;&quot;,&quot;non-dropping-particle&quot;:&quot;&quot;}],&quot;container-title&quot;:&quot;Educational Psychology Review&quot;,&quot;container-title-short&quot;:&quot;Educ. Psychol. Rev.&quot;,&quot;DOI&quot;:&quot;10.1007/s10648-014-9262-6&quot;,&quot;ISSN&quot;:&quot;1040-726X&quot;,&quot;issued&quot;:{&quot;date-parts&quot;:[[2014,6,3]]},&quot;page&quot;:&quot;225-244&quot;,&quot;abstract&quot;:&quot;Although the theoretical framework of cognitive load theory has acknowledged a role for the learning environment, the specific characteristics of the physical learning environment that could affect cognitive load have never been considered, neither theoretically nor empirically. In this article, we argue that the physical learning environment, and more specifically its effects on cognitive load, can be regarded as a determinant of the effectiveness of instruction. We present an updated version of the cognitive load model of Paas and Van Merriënboer (Educational Psychology Review, 6:351-371, 1994a), in which the physical learning environment is considered a distinct causal factor that can interact with learner characteristics, learning-task characteristics, or a combination of both. Previous research into effects of the physical learning environment on cognitive performance that could inspire new cognitive load research is discussed, and a future research agenda is sketched.&quot;,&quot;issue&quot;:&quot;2&quot;,&quot;volume&quot;:&quot;26&quot;},&quot;isTemporary&quot;:false},{&quot;id&quot;:&quot;89af7fc0-7b6e-3d6e-b412-aaf4d90d2cbe&quot;,&quot;itemData&quot;:{&quot;type&quot;:&quot;article-journal&quot;,&quot;id&quot;:&quot;89af7fc0-7b6e-3d6e-b412-aaf4d90d2cbe&quot;,&quot;title&quot;:&quot;Influences of Integrating Dynamic Assessment into a Speech Recognition Learning Design to Support Students' English Speaking Skills, Learning Anxiety and Cognitive Load&quot;,&quot;author&quot;:[{&quot;family&quot;:&quot;Chen&quot;,&quot;given&quot;:&quot;Chih-Hung&quot;,&quot;parse-names&quot;:false,&quot;dropping-particle&quot;:&quot;&quot;,&quot;non-dropping-particle&quot;:&quot;&quot;},{&quot;family&quot;:&quot;Koong&quot;,&quot;given&quot;:&quot;Chorng-Shiuh&quot;,&quot;parse-names&quot;:false,&quot;dropping-particle&quot;:&quot;&quot;,&quot;non-dropping-particle&quot;:&quot;&quot;},{&quot;family&quot;:&quot;Liao&quot;,&quot;given&quot;:&quot;Chien&quot;,&quot;parse-names&quot;:false,&quot;dropping-particle&quot;:&quot;&quot;,&quot;non-dropping-particle&quot;:&quot;&quot;}],&quot;container-title&quot;:&quot;Educational Technology ＆ Society&quot;,&quot;issued&quot;:{&quot;date-parts&quot;:[[2022,1]]},&quot;page&quot;:&quot;1-14&quot;,&quot;abstract&quot;:&quot;Artificial intelligence (AI) technology has been progressively utilized in educational environments in recent years, due to the advances in computing and information processing techniques. The automatic speech recognition technique (ASR) provides students with instantaneous feedback and interactive oral practice for supporting a context with self-paced learning. Corrective feedback (CF) should be combined with ASR-based systems to enhance students' speaking performance, and to reduce their cognitive load. However, learners' perceptions of CF are mixed, and CF might give rise to learning anxiety. In this study, a dynamic assessment-based speech recognition (called DA-SR) learning system was designed to facilitate students' English speaking. Moreover, a quasi-experiment was implemented to evaluate the effects of the proposed approach on students' speaking learning effectiveness, via respectively providing the DA-SR and the corrective feedback-based speech recognition (called CF-SR) approaches for the experimental and control groups. The experimental results revealed that both the DA-SR group and the CF-SR group can effectively improve the students' English speaking skills, and decrease their English speaking learning anxiety. Moreover, this study further demonstrated that the DA-SR approach successfully reduced students' English class performance anxiety, and extraneous cognitive load in comparison with the CF-SR approach. It could be a valuable reference for designing English speaking learning activities in EFL learning environments.&quot;,&quot;issue&quot;:&quot;1&quot;,&quot;volume&quot;:&quot;25&quot;,&quot;container-title-short&quot;:&quot;&quot;},&quot;isTemporary&quot;:false},{&quot;id&quot;:&quot;3642ef07-0c9b-3e2b-bba3-194fa07d32a1&quot;,&quot;itemData&quot;:{&quot;type&quot;:&quot;article-journal&quot;,&quot;id&quot;:&quot;3642ef07-0c9b-3e2b-bba3-194fa07d32a1&quot;,&quot;title&quot;:&quot;Monitoring and Self‐Repair in L2&quot;,&quot;author&quot;:[{&quot;family&quot;:&quot;Kormos&quot;,&quot;given&quot;:&quot;Judit&quot;,&quot;parse-names&quot;:false,&quot;dropping-particle&quot;:&quot;&quot;,&quot;non-dropping-particle&quot;:&quot;&quot;}],&quot;container-title&quot;:&quot;Language Learning&quot;,&quot;container-title-short&quot;:&quot;Lang. Learn.&quot;,&quot;DOI&quot;:&quot;10.1111/0023-8333.00090&quot;,&quot;ISSN&quot;:&quot;0023-8333&quot;,&quot;issued&quot;:{&quot;date-parts&quot;:[[1999,6,28]]},&quot;page&quot;:&quot;303-342&quot;,&quot;abstract&quot;:&quot;&lt;p&gt;The aim of this article is to review the psycholinguistic research on second language (L2) self‐repair to date with particular attention to the relevance of this field for L2 production and acquisition. The article points out that W. J. M. Levelt's (1989, 1993, 1992) and W. J. M. Levelt et al.'s (in press) perceptual loop theory of monitoring can be adopted for monitoring in L2 speech as well. It is also argued, however, that this theory needs to be complemented with recent research on consciousness, attention, and noticing in order to account for mechanisms of error detection in L2.&lt;/p&gt;&quot;,&quot;issue&quot;:&quot;2&quot;,&quot;volume&quot;:&quot;49&quot;},&quot;isTemporary&quot;:false},{&quot;id&quot;:&quot;5d101126-7cb4-3cdc-b8cf-b214f9dffd69&quot;,&quot;itemData&quot;:{&quot;type&quot;:&quot;article-journal&quot;,&quot;id&quot;:&quot;5d101126-7cb4-3cdc-b8cf-b214f9dffd69&quot;,&quot;title&quot;:&quot;Modelling Second Language Performance: Integrating Complexity, Accuracy, Fluency, and Lexis&quot;,&quot;author&quot;:[{&quot;family&quot;:&quot;Skehan&quot;,&quot;given&quot;:&quot;P.&quot;,&quot;parse-names&quot;:false,&quot;dropping-particle&quot;:&quot;&quot;,&quot;non-dropping-particle&quot;:&quot;&quot;}],&quot;container-title&quot;:&quot;Applied Linguistics&quot;,&quot;container-title-short&quot;:&quot;Appl. Linguist.&quot;,&quot;DOI&quot;:&quot;10.1093/applin/amp047&quot;,&quot;ISSN&quot;:&quot;0142-6001&quot;,&quot;issued&quot;:{&quot;date-parts&quot;:[[2009,12,1]]},&quot;page&quot;:&quot;510-532&quot;,&quot;abstract&quot;:&quot;Complexity, accuracy, and fluency have proved useful measures of second language performance. The present article will re-examine these measures themselves, arguing that fluency needs to be rethought if it is to be measured effectively, and that the three general measures need to be supplemented by measures of lexical use. Building upon this discussion, generalizations are reviewed which focus on inter-relationships between the measures, especially between accuracy and complexity, since positive correlations between these two areas have been less common in the literature. Some examples of accuracy–complexity correlations are reviewed. The central issue here is how to account for these correlations, and so the discussion explores rival claims from the Cognition and Trade-off Hypotheses. It is argued that such joint raised performance between accuracy and complexity is not a function of task difficulty, as the Cognition Hypothesis would predict, but that instead it reflects the joint operation of separate task and task condition factors. Extending the theoretical discussion, connection is made with the Levelt model of first language speaking, and it is proposed that the results obtained in the task-based performance literature can be linked to this model, modified to take account of differences between first and second language processing, particularly as these stem from differences in the underlying mental lexicons.&quot;,&quot;issue&quot;:&quot;4&quot;,&quot;volume&quot;:&quot;30&quot;},&quot;isTemporary&quot;:false},{&quot;id&quot;:&quot;10d69e5e-4bbe-348a-8567-f6d2f8b6089f&quot;,&quot;itemData&quot;:{&quot;type&quot;:&quot;article-journal&quot;,&quot;id&quot;:&quot;10d69e5e-4bbe-348a-8567-f6d2f8b6089f&quot;,&quot;title&quot;:&quot;Exploring the intricate relationship between foreign language anxiety, attention and self-repairs during L2 speech production&quot;,&quot;author&quot;:[{&quot;family&quot;:&quot;Zuniga&quot;,&quot;given&quot;:&quot;Michael&quot;,&quot;parse-names&quot;:false,&quot;dropping-particle&quot;:&quot;&quot;,&quot;non-dropping-particle&quot;:&quot;&quot;},{&quot;family&quot;:&quot;Simard&quot;,&quot;given&quot;:&quot;Daphnée&quot;,&quot;parse-names&quot;:false,&quot;dropping-particle&quot;:&quot;&quot;,&quot;non-dropping-particle&quot;:&quot;&quot;}],&quot;container-title&quot;:&quot;System&quot;,&quot;DOI&quot;:&quot;10.1016/j.system.2022.102732&quot;,&quot;ISSN&quot;:&quot;0346251X&quot;,&quot;issued&quot;:{&quot;date-parts&quot;:[[2022,4]]},&quot;page&quot;:&quot;102732&quot;,&quot;abstract&quot;:&quot;The present study investigates relationships between foreign language anxiety (FLA), attentional control and the quality of L2 speech production as observed through self-initiated self-repair behavior (SISR). Participants were 34 French L1 English L2 speakers. We used a measure of FLA (Dewaele &amp; MacIntyre, 2014) and a measure of attention shift capacity (Reitan, 1958). SISR data were collected through a picture-cued narration task. Statistical analyses revealed that increased FLA was significantly linked to increases in discourse-level SISRs. Anxious speakers appear to have more difficulty finding their words preverbally, as they speak in an L2 than less anxious speakers. A second series of analyses revealed that this link is moderated by L2 speakers' attentional control. Only speakers with low attentional control appear to be impacted by this FLA effect. Results are discussed in light of the broaden-and-build theory of emotions.&quot;,&quot;volume&quot;:&quot;105&quot;,&quot;container-title-short&quot;:&quot;&quot;},&quot;isTemporary&quot;:false}]},{&quot;citationID&quot;:&quot;MENDELEY_CITATION_b7a6fd24-cc32-4371-9b1d-9c37c9b639d6&quot;,&quot;properties&quot;:{&quot;noteIndex&quot;:0},&quot;isEdited&quot;:false,&quot;manualOverride&quot;:{&quot;isManuallyOverridden&quot;:true,&quot;citeprocText&quot;:&quot;(K. W. Chen et al., 2012; Chin et al., 2019; Hue et al., 2025; Lindsay, Young, et al., 2018; Tang et al., 2015; Vøllestad et al., 2012; Zhou et al., 2020)&quot;,&quot;manualOverrideText&quot;:&quot;(Chen et al., 2012; Vøllestad et al., 2012; Tang et al., 2015; Lindsay et al., 2018; Chin et al., 2019; Zhou et al., 2020; Hue et al., 2025)&quot;},&quot;citationTag&quot;:&quot;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&quot;,&quot;citationItems&quot;:[{&quot;id&quot;:&quot;9b42696c-a8d9-30a2-853b-da7a3da4a908&quot;,&quot;itemData&quot;:{&quot;type&quot;:&quot;article-journal&quot;,&quot;id&quot;:&quot;9b42696c-a8d9-30a2-853b-da7a3da4a908&quot;,&quot;title&quot;:&quot;Meditative therapies for reducing anxiety: a systematic review and meta-analysis of randomized controlled trials&quot;,&quot;author&quot;:[{&quot;family&quot;:&quot;Chen&quot;,&quot;given&quot;:&quot;Kevin W.&quot;,&quot;parse-names&quot;:false,&quot;dropping-particle&quot;:&quot;&quot;,&quot;non-dropping-particle&quot;:&quot;&quot;},{&quot;family&quot;:&quot;Berger&quot;,&quot;given&quot;:&quot;Christine C.&quot;,&quot;parse-names&quot;:false,&quot;dropping-particle&quot;:&quot;&quot;,&quot;non-dropping-particle&quot;:&quot;&quot;},{&quot;family&quot;:&quot;Manheimer&quot;,&quot;given&quot;:&quot;Eric&quot;,&quot;parse-names&quot;:false,&quot;dropping-particle&quot;:&quot;&quot;,&quot;non-dropping-particle&quot;:&quot;&quot;},{&quot;family&quot;:&quot;Forde&quot;,&quot;given&quot;:&quot;Darlene&quot;,&quot;parse-names&quot;:false,&quot;dropping-particle&quot;:&quot;&quot;,&quot;non-dropping-particle&quot;:&quot;&quot;},{&quot;family&quot;:&quot;Magidson&quot;,&quot;given&quot;:&quot;Jessica&quot;,&quot;parse-names&quot;:false,&quot;dropping-particle&quot;:&quot;&quot;,&quot;non-dropping-particle&quot;:&quot;&quot;},{&quot;family&quot;:&quot;Dachman&quot;,&quot;given&quot;:&quot;Laya&quot;,&quot;parse-names&quot;:false,&quot;dropping-particle&quot;:&quot;&quot;,&quot;non-dropping-particle&quot;:&quot;&quot;},{&quot;family&quot;:&quot;Lejuez&quot;,&quot;given&quot;:&quot;C. W.&quot;,&quot;parse-names&quot;:false,&quot;dropping-particle&quot;:&quot;&quot;,&quot;non-dropping-particle&quot;:&quot;&quot;}],&quot;container-title&quot;:&quot;Depression and Anxiety&quot;,&quot;container-title-short&quot;:&quot;Depress. Anxiety&quot;,&quot;DOI&quot;:&quot;10.1002/da.21964&quot;,&quot;ISSN&quot;:&quot;10914269&quot;,&quot;issued&quot;:{&quot;date-parts&quot;:[[2012,7]]},&quot;page&quot;:&quot;545-562&quot;,&quot;abstract&quot;:&quot;Background Anxiety disorders are among the most common psychiatric disorders and meditative therapies are frequently sought by patients with anxiety as a complementary therapy. Although multiple reviews exist on the general health benefits of meditation, no review has focused on the efficacy of meditation for anxiety specifically. Methods Major medical databases were searched thoroughly with keywords related to various types of meditation and anxiety. Over 1,000 s were screened, and 200+ full articles were reviewed. Only randomized controlled trials (RCTs) were included. The Boutron (Boutron et al., 2005: J Clin Epidemiol 58:1233–1240) checklist to evaluate a report of a nonpharmaceutical trial (CLEAR‐NPT) was used to assess study quality; 90% of the authors were contacted for additional information. Review Manager 5 was used for meta‐analysis. Results A total of 36 RCTs were included in the meta‐analysis (2,466 observations). Most RCTs were conducted among patients with anxiety as a secondary concern. The study quality ranged from 0.3 to 1.0 on the 0.0–1.0 scale (mean = 0.72). Standardized mean difference (SMD) was –0.52 in comparison with waiting‐list control (p &lt; .001; 25 RCTs), –0.59 in comparison with attention control (p &lt; .001; seven RCTs), and –0.27 in comparison with alternative treatments (p &lt; .01; 10 RCTs). Twenty‐five studies reported statistically superior outcomes in the meditation group compared to control. No adverse effects were reported. Conclusions This review demonstrates some efficacy of meditative therapies in reducing anxiety symptoms, which has important clinical implications for applying meditative techniques in treating anxiety. However, most studies measured only improvement in anxiety symptoms, but not anxiety disorders as clinically diagnosed.&quot;,&quot;issue&quot;:&quot;7&quot;,&quot;volume&quot;:&quot;29&quot;},&quot;isTemporary&quot;:false},{&quot;id&quot;:&quot;a229088a-a1b4-327a-a346-ce8260fd3771&quot;,&quot;itemData&quot;:{&quot;type&quot;:&quot;article-journal&quot;,&quot;id&quot;:&quot;a229088a-a1b4-327a-a346-ce8260fd3771&quot;,&quot;title&quot;:&quot;A systematic review of mindfulness-based stress reduction in the management of anxiety disorders among adolescents and young adults aged 13–26&quot;,&quot;author&quot;:[{&quot;family&quot;:&quot;Hue&quot;,&quot;given&quot;:&quot;Vern Chie&quot;,&quot;parse-names&quot;:false,&quot;dropping-particle&quot;:&quot;&quot;,&quot;non-dropping-particle&quot;:&quot;&quot;},{&quot;family&quot;:&quot;Siaw&quot;,&quot;given&quot;:&quot;Yan-Li&quot;,&quot;parse-names&quot;:false,&quot;dropping-particle&quot;:&quot;&quot;,&quot;non-dropping-particle&quot;:&quot;&quot;},{&quot;family&quot;:&quot;Mohamad Nor&quot;,&quot;given&quot;:&quot;Azmawaty&quot;,&quot;parse-names&quot;:false,&quot;dropping-particle&quot;:&quot;&quot;,&quot;non-dropping-particle&quot;:&quot;&quot;}],&quot;container-title&quot;:&quot;Asian Journal of Psychiatry&quot;,&quot;container-title-short&quot;:&quot;Asian J. Psychiatr.&quot;,&quot;DOI&quot;:&quot;10.1016/j.ajp.2025.104497&quot;,&quot;ISSN&quot;:&quot;18762018&quot;,&quot;issued&quot;:{&quot;date-parts&quot;:[[2025,6]]},&quot;page&quot;:&quot;104497&quot;,&quot;abstract&quot;:&quot;Mindfulness-Based Stress Reduction (MBSR) has shown potential in reducing anxiety-related symptoms. This systematic review examines the effectiveness of MBSR in treating anxiety disorders in individuals aged 13–26. The review addresses three key themes: “The Prevalence and Impact of Anxiety Disorders in Everyday Life,” “The Efficacy and Effectiveness of MBSR in the Management of Anxiety Disorders,” and “The Techniques and Interventions of MBSR in Anxiety Treatment.” A total of nine studies were included in the meta-analysis, focusing on individuals aged 13–26 participating in MBSR interventions. The findings consistently indicate significant reductions in level of anxiety, along with improvements in emotional regulation and coping skills. These results suggest that MBSR is an effective therapeutic tool for managing anxiety disorders in this demographic, demonstrating notable efficacy across diverse settings. Meta-analytic evidence, following PRISMA guidelines, indicates MBSR as a powerful intervention for reducing anxiety and enhancing overall mental health within this age group. The review emphasizes the necessity for practitioners to incorporate MBSR into clinical practice as it offers benefits for long-term anxiety management. •MBSR has shown potential in reducing anxiety-related symptoms.•MBSR reduces anxiety, stress, and depressive symptoms, while improving emotional regulation and coping skills.•MBSR is a therapeutic tool that shows efficacy across diverse settings.•MBSR should be incorporated into clinical practice as it offers benefits for long-term anxiety management.&quot;,&quot;volume&quot;:&quot;108&quot;},&quot;isTemporary&quot;:false},{&quot;id&quot;:&quot;e8077264-a97a-3789-8e4a-1822dd9bcc9b&quot;,&quot;itemData&quot;:{&quot;type&quot;:&quot;article-journal&quot;,&quot;id&quot;:&quot;e8077264-a97a-3789-8e4a-1822dd9bcc9b&quot;,&quot;title&quot;:&quot;Acceptance lowers stress reactivity: Dismantling mindfulness training in a randomized controlled trial&quot;,&quot;author&quot;:[{&quot;family&quot;:&quot;Lindsay&quot;,&quot;given&quot;:&quot;Emily K.&quot;,&quot;parse-names&quot;:false,&quot;dropping-particle&quot;:&quot;&quot;,&quot;non-dropping-particle&quot;:&quot;&quot;},{&quot;family&quot;:&quot;Young&quot;,&quot;given&quot;:&quot;Shinzen&quot;,&quot;parse-names&quot;:false,&quot;dropping-particle&quot;:&quot;&quot;,&quot;non-dropping-particle&quot;:&quot;&quot;},{&quot;family&quot;:&quot;Smyth&quot;,&quot;given&quot;:&quot;Joshua M.&quot;,&quot;parse-names&quot;:false,&quot;dropping-particle&quot;:&quot;&quot;,&quot;non-dropping-particle&quot;:&quot;&quot;},{&quot;family&quot;:&quot;Brown&quot;,&quot;given&quot;:&quot;Kirk Warren&quot;,&quot;parse-names&quot;:false,&quot;dropping-particle&quot;:&quot;&quot;,&quot;non-dropping-particle&quot;:&quot;&quot;},{&quot;family&quot;:&quot;Creswell&quot;,&quot;given&quot;:&quot;J. David&quot;,&quot;parse-names&quot;:false,&quot;dropping-particle&quot;:&quot;&quot;,&quot;non-dropping-particle&quot;:&quot;&quot;}],&quot;container-title&quot;:&quot;Psychoneuroendocrinology&quot;,&quot;container-title-short&quot;:&quot;Psychoneuroendocrinology&quot;,&quot;DOI&quot;:&quot;10.1016/j.psyneuen.2017.09.015&quot;,&quot;ISSN&quot;:&quot;03064530&quot;,&quot;issued&quot;:{&quot;date-parts&quot;:[[2018,1]]},&quot;page&quot;:&quot;63-73&quot;,&quot;abstract&quot;:&quot;•Mindfulness interventions train one to monitor present experiences with acceptance.•Acceptance is posited as a key mechanism for mindfulness stress reduction effects.•Monitoring and acceptance instructions were dismantled in brief remote trainings.•Monitor+Accept reduced biological stress reactivity vs Monitor Only and control Tx.•Acceptance is a critical mindfulness training component for reducing stress biology. Mindfulness interventions, which train practitioners to monitor their present-moment experience with a lens of acceptance, are known to buffer stress reactivity. Little is known about the active mechanisms driving these effects. We theorize that acceptance is a critical emotion regulation mechanism underlying mindfulness stress reduction effects. In this three-arm parallel trial, mindfulness components were dismantled into three structurally equivalent 15-lesson smartphone-based interventions: (1) training in both monitoring and acceptance (Monitor+Accept), (2) training in monitoring only (Monitor Only), or (3) active control training (Coping control). 153 stressed adults (mean age=32years; 67% female; 53% white, 21.5% black, 21.5% Asian, 4% other race) were randomly assigned to complete one of three interventions. After the intervention, cortisol, blood pressure, and subjective stress reactivity were assessed using a modified Trier Social Stress Test. As predicted, Monitor+Accept training reduced cortisol and systolic blood pressure reactivity compared to Monitor Only and control trainings. Participants in all three conditions reported moderate levels of subjective stress. This study provides the first experimental evidence that brief smartphone mindfulness training can impact stress biology, and that acceptance training drives these effects. We discuss implications for basic and applied research in contemplative science, emotion regulation, stress and coping, health, and clinical interventions.&quot;,&quot;volume&quot;:&quot;87&quot;},&quot;isTemporary&quot;:false},{&quot;id&quot;:&quot;74262b7c-9938-3cfc-b775-bc813c6825ca&quot;,&quot;itemData&quot;:{&quot;type&quot;:&quot;article-journal&quot;,&quot;id&quot;:&quot;74262b7c-9938-3cfc-b775-bc813c6825ca&quot;,&quot;title&quot;:&quot;Psychological mechanisms driving stress resilience in mindfulness training: A randomized controlled trial.&quot;,&quot;author&quot;:[{&quot;family&quot;:&quot;Chin&quot;,&quot;given&quot;:&quot;Brian&quot;,&quot;parse-names&quot;:false,&quot;dropping-particle&quot;:&quot;&quot;,&quot;non-dropping-particle&quot;:&quot;&quot;},{&quot;family&quot;:&quot;Lindsay&quot;,&quot;given&quot;:&quot;Emily K.&quot;,&quot;parse-names&quot;:false,&quot;dropping-particle&quot;:&quot;&quot;,&quot;non-dropping-particle&quot;:&quot;&quot;},{&quot;family&quot;:&quot;Greco&quot;,&quot;given&quot;:&quot;Carol M.&quot;,&quot;parse-names&quot;:false,&quot;dropping-particle&quot;:&quot;&quot;,&quot;non-dropping-particle&quot;:&quot;&quot;},{&quot;family&quot;:&quot;Brown&quot;,&quot;given&quot;:&quot;Kirk Warren&quot;,&quot;parse-names&quot;:false,&quot;dropping-particle&quot;:&quot;&quot;,&quot;non-dropping-particle&quot;:&quot;&quot;},{&quot;family&quot;:&quot;Smyth&quot;,&quot;given&quot;:&quot;Joshua M.&quot;,&quot;parse-names&quot;:false,&quot;dropping-particle&quot;:&quot;&quot;,&quot;non-dropping-particle&quot;:&quot;&quot;},{&quot;family&quot;:&quot;Wright&quot;,&quot;given&quot;:&quot;Aidan G. C.&quot;,&quot;parse-names&quot;:false,&quot;dropping-particle&quot;:&quot;&quot;,&quot;non-dropping-particle&quot;:&quot;&quot;},{&quot;family&quot;:&quot;Creswell&quot;,&quot;given&quot;:&quot;J. David&quot;,&quot;parse-names&quot;:false,&quot;dropping-particle&quot;:&quot;&quot;,&quot;non-dropping-particle&quot;:&quot;&quot;}],&quot;container-title&quot;:&quot;Health Psychology&quot;,&quot;DOI&quot;:&quot;10.1037/hea0000763&quot;,&quot;ISSN&quot;:&quot;1930-7810&quot;,&quot;issued&quot;:{&quot;date-parts&quot;:[[2019,8]]},&quot;page&quot;:&quot;759-768&quot;,&quot;abstract&quot;:&quot;Objective: Mindfulness interventions have been shown to reduce stress; however, the mechanisms driving stress resilience effects are not known. Mindfulness interventions aim to teach individuals how to: (a) use attention to monitor present moment experiences; with (b) an attitude of acceptance and equanimity. A randomized controlled dismantling trial (RCT) was conducted to test the prediction that the removal of acceptance skills training would eliminate stress-reduction benefits of a mindfulness intervention. Method: This preregistered RCT randomly assigned stressed community adults to 1 of 3 conditions: (a) Monitor and Accept (MA) mindfulness training, a standard 8-week Mindfulness-Based Stress Reduction (MBSR) intervention that provided explicit instruction in developing both monitoring and acceptance skills; (b) Monitor Only (MO) mindfulness training, a well-matched 8-week MBSR intervention that taught monitoring skills only; or (c) No Treatment (NT) control. Stress and nonjudgment were measured using ecological momentary assessment (EMA) for 3 days at baseline and 3 days at postintervention. Results: Consistent with predictions, MA participants increased in nonjudgment and decreased in both stress ratings and the proportion of assessments that they reported experiencing feelings of stress in daily life, relative to both MO and NT participants. Conclusions: This RCT provides one of the first experimental tests of the mechanisms linking mindfulness interventions with stress resilience. These findings suggest that acceptance skills training may be a necessary active ingredient and support the value of integrating acceptance skills training into stress-reduction interventions.&quot;,&quot;issue&quot;:&quot;8&quot;,&quot;volume&quot;:&quot;38&quot;,&quot;container-title-short&quot;:&quot;&quot;},&quot;isTemporary&quot;:false},{&quot;id&quot;:&quot;99d954d4-8026-381b-868b-12b155c51bc8&quot;,&quot;itemData&quot;:{&quot;type&quot;:&quot;article-journal&quot;,&quot;id&quot;:&quot;99d954d4-8026-381b-868b-12b155c51bc8&quot;,&quot;title&quot;:&quot;The neuroscience of mindfulness meditation&quot;,&quot;author&quot;:[{&quot;family&quot;:&quot;Tang&quot;,&quot;given&quot;:&quot;Yi-Yuan&quot;,&quot;parse-names&quot;:false,&quot;dropping-particle&quot;:&quot;&quot;,&quot;non-dropping-particle&quot;:&quot;&quot;},{&quot;family&quot;:&quot;Hölzel&quot;,&quot;given&quot;:&quot;Britta K.&quot;,&quot;parse-names&quot;:false,&quot;dropping-particle&quot;:&quot;&quot;,&quot;non-dropping-particle&quot;:&quot;&quot;},{&quot;family&quot;:&quot;Posner&quot;,&quot;given&quot;:&quot;Michael I.&quot;,&quot;parse-names&quot;:false,&quot;dropping-particle&quot;:&quot;&quot;,&quot;non-dropping-particle&quot;:&quot;&quot;}],&quot;container-title&quot;:&quot;Nature Reviews Neuroscience&quot;,&quot;DOI&quot;:&quot;10.1038/nrn3916&quot;,&quot;ISSN&quot;:&quot;1471-003X&quot;,&quot;issued&quot;:{&quot;date-parts&quot;:[[2015,4,18]]},&quot;page&quot;:&quot;213-225&quot;,&quot;abstract&quot;:&quot;Key Points It is proposed that the mechanism through which mindfulness meditation exerts its effects is a process of enhanced self-regulation, including attention control, emotion regulation and self-awareness. Research on mindfulness meditation faces a number of important challenges in study design that limit the interpretation of existing studies. A number of changes in brain structure have been related to mindfulness meditation. Mindfulness practice enhances attention. The anterior cingulate cortex is the region associated with attention in which changes in activity and/or structure in response to mindfulness meditation are most consistently reported. Mindfulness practice improves emotion regulation and reduces stress. Fronto-limbic networks involved in these processes show various patterns of engagement by mindfulness meditation. Meditation practice has the potential to affect self-referential processing and improve present-moment awareness. The default mode networks — including the midline prefrontal cortex and posterior cingulate cortex, which support self-awareness — could be altered following mindfulness training. Mindfulness meditation has potential for the treatment of clinical disorders and might facilitate the cultivation of a healthy mind and increased well-being. Future research into mindfulness meditation should use randomized and actively controlled longitudinal studies with large sample sizes to validate previous findings. The effects of mindfulness practice on neural structure and function need to be linked to behavioural performance, such as cognitive, affective and social functioning, in future research. The complex mental state of mindfulness is likely to be supported by the large-scale brain networks; future work should take this into account rather than being restricted to activations in single brain areas. Positive effects of mindfulness-based practices on health and cognitive performance have been reported; however, we know little about the underlying mechanisms. Tang and colleagues outline the challenges of meditation research and consider emerging information about the effects of mindfulness meditation on brain structure and function. Research over the past two decades broadly supports the claim that mindfulness meditation — practiced widely for the reduction of stress and promotion of health — exerts beneficial effects on physical and mental health, and cognitive performance. Recent neuroimaging studies have begun to uncover the brain areas and networks that mediate these positive effects. However, the underlying neural mechanisms remain unclear, and it is apparent that more methodologically rigorous studies are required if we are to gain a full understanding of the neuronal and molecular bases of the changes in the brain that accompany mindfulness meditation.&quot;,&quot;issue&quot;:&quot;4&quot;,&quot;volume&quot;:&quot;16&quot;,&quot;container-title-short&quot;:&quot;Nat. Rev. Neurosci.&quot;},&quot;isTemporary&quot;:false},{&quot;id&quot;:&quot;5cdc8dc2-16ee-370f-b1fd-1f7c8c3f795d&quot;,&quot;itemData&quot;:{&quot;type&quot;:&quot;article-journal&quot;,&quot;id&quot;:&quot;5cdc8dc2-16ee-370f-b1fd-1f7c8c3f795d&quot;,&quot;title&quot;:&quot;Mindfulness‐ and acceptance‐based interventions for anxiety disorders: A systematic review and meta‐analysis&quot;,&quot;author&quot;:[{&quot;family&quot;:&quot;Vøllestad&quot;,&quot;given&quot;:&quot;Jon&quot;,&quot;parse-names&quot;:false,&quot;dropping-particle&quot;:&quot;&quot;,&quot;non-dropping-particle&quot;:&quot;&quot;},{&quot;family&quot;:&quot;Nielsen&quot;,&quot;given&quot;:&quot;Morten Birkeland&quot;,&quot;parse-names&quot;:false,&quot;dropping-particle&quot;:&quot;&quot;,&quot;non-dropping-particle&quot;:&quot;&quot;},{&quot;family&quot;:&quot;Nielsen&quot;,&quot;given&quot;:&quot;Geir Høstmark&quot;,&quot;parse-names&quot;:false,&quot;dropping-particle&quot;:&quot;&quot;,&quot;non-dropping-particle&quot;:&quot;&quot;}],&quot;container-title&quot;:&quot;British Journal of Clinical Psychology&quot;,&quot;DOI&quot;:&quot;10.1111/j.2044-8260.2011.02024.x&quot;,&quot;ISSN&quot;:&quot;0144-6657&quot;,&quot;issued&quot;:{&quot;date-parts&quot;:[[2012,9,9]]},&quot;page&quot;:&quot;239-260&quot;,&quot;abstract&quot;:&quot;&lt;p&gt; &lt;bold&gt;Purpose.&lt;/bold&gt;  Mindfulness‐ and acceptance‐based interventions (MABIs) are receiving increasing attention in the treatment of mental disorders. These interventions might be beneficial for patients with anxiety disorders, but no prior reviews have comprehensively investigated the effects of this family of interventions on clinical samples. The aim of this study was to review and synthesize extant research on MABIs for patients with diagnoses of anxiety disorders. &lt;/p&gt;&quot;,&quot;issue&quot;:&quot;3&quot;,&quot;volume&quot;:&quot;51&quot;,&quot;container-title-short&quot;:&quot;&quot;},&quot;isTemporary&quot;:false},{&quot;id&quot;:&quot;e6c51995-83f0-3815-b096-ccf08e327319&quot;,&quot;itemData&quot;:{&quot;type&quot;:&quot;article-journal&quot;,&quot;id&quot;:&quot;e6c51995-83f0-3815-b096-ccf08e327319&quot;,&quot;title&quot;:&quot;Effects of mindfulness-based stress reduction on anxiety symptoms in young people: A systematic review and meta-analysis&quot;,&quot;author&quot;:[{&quot;family&quot;:&quot;Zhou&quot;,&quot;given&quot;:&quot;Xiang&quot;,&quot;parse-names&quot;:false,&quot;dropping-particle&quot;:&quot;&quot;,&quot;non-dropping-particle&quot;:&quot;&quot;},{&quot;family&quot;:&quot;Guo&quot;,&quot;given&quot;:&quot;Jieyu&quot;,&quot;parse-names&quot;:false,&quot;dropping-particle&quot;:&quot;&quot;,&quot;non-dropping-particle&quot;:&quot;&quot;},{&quot;family&quot;:&quot;Lu&quot;,&quot;given&quot;:&quot;Guangli&quot;,&quot;parse-names&quot;:false,&quot;dropping-particle&quot;:&quot;&quot;,&quot;non-dropping-particle&quot;:&quot;&quot;},{&quot;family&quot;:&quot;Chen&quot;,&quot;given&quot;:&quot;Chaoran&quot;,&quot;parse-names&quot;:false,&quot;dropping-particle&quot;:&quot;&quot;,&quot;non-dropping-particle&quot;:&quot;&quot;},{&quot;family&quot;:&quot;Xie&quot;,&quot;given&quot;:&quot;Zhenxing&quot;,&quot;parse-names&quot;:false,&quot;dropping-particle&quot;:&quot;&quot;,&quot;non-dropping-particle&quot;:&quot;&quot;},{&quot;family&quot;:&quot;Liu&quot;,&quot;given&quot;:&quot;Jiangmin&quot;,&quot;parse-names&quot;:false,&quot;dropping-particle&quot;:&quot;&quot;,&quot;non-dropping-particle&quot;:&quot;&quot;},{&quot;family&quot;:&quot;Zhang&quot;,&quot;given&quot;:&quot;Chuning&quot;,&quot;parse-names&quot;:false,&quot;dropping-particle&quot;:&quot;&quot;,&quot;non-dropping-particle&quot;:&quot;&quot;}],&quot;container-title&quot;:&quot;Psychiatry Research&quot;,&quot;container-title-short&quot;:&quot;Psychiatry Res.&quot;,&quot;DOI&quot;:&quot;10.1016/j.psychres.2020.113002&quot;,&quot;ISSN&quot;:&quot;01651781&quot;,&quot;issued&quot;:{&quot;date-parts&quot;:[[2020,7]]},&quot;page&quot;:&quot;113002&quot;,&quot;abstract&quot;:&quot;•MBSR significantly reduced anxiety symptoms at post treatment.•The effect of MBSR on anxiety symptoms in young people may be affected by intervention duration.•The effects of long-term intervention and follow-up in young people need further investigation. In this study, we evaluated the efficacy of mindfulness-based stress reduction (MBSR) for young people with anxiety symptoms. We used many databases, including PubMed, PsycINFO, Web of Science, EMBASE, CINAHL and Cochrane Library (from inception to May 2019). We included randomized controlled trials (RCTs) comparing MBSR with various control conditions, including didactic lecture course, health education, treatment as usual, didactic seminar and cognitive behavioral program in young people with anxiety symptoms. Finally, we selected fourteen studies comprising 1489 participants comparing with control conditions. The meta-analysis suggested that MBSR significantly reduced anxiety symptoms compared to control conditions at post-treatment (Standardized Mean Difference, SMD = –0.14, 95% CI –0.24 to –0.04). However, the effect of MBSR on anxiety symptoms in young people may be affected by different intervention duration, especially the significance in a short-term intervention (less than 8 weeks). In addition, the meta-analysis indicated publication bias for anxiety symptoms. Using the trim-and-fill method, we found the adjusted standardized mean difference, which indicated that MBSR was still significantly superior to the other control conditions. The sensitivity analysis showed that the result was reliable. Current evidence indicates MBSR has superior efficacy compared with control conditions in treating young people with anxiety symptoms. Based on this, we suggest there is a significant effect of MBSR on young people with anxiety symptoms, especially the effects of long-term intervention for future studies.&quot;,&quot;volume&quot;:&quot;289&quot;},&quot;isTemporary&quot;:false}]},{&quot;citationID&quot;:&quot;MENDELEY_CITATION_95bac8b6-2ec0-47dc-b410-fd11f516131d&quot;,&quot;properties&quot;:{&quot;noteIndex&quot;:0},&quot;isEdited&quot;:false,&quot;manualOverride&quot;:{&quot;isManuallyOverridden&quot;:false,&quot;citeprocText&quot;:&quot;(Nip et al., 2023)&quot;,&quot;manualOverrideText&quot;:&quot;&quot;},&quot;citationTag&quot;:&quot;MENDELEY_CITATION_v3_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&quot;,&quot;citationItems&quot;:[{&quot;id&quot;:&quot;9f4483fc-7b4a-3ee7-bf16-aa1ac9375d51&quot;,&quot;itemData&quot;:{&quot;type&quot;:&quot;article-journal&quot;,&quot;id&quot;:&quot;9f4483fc-7b4a-3ee7-bf16-aa1ac9375d51&quot;,&quot;title&quot;:&quot;Proprioceptive Acuity Influences Speech Motor Control in Healthy Adult Talkers&quot;,&quot;author&quot;:[{&quot;family&quot;:&quot;Nip&quot;,&quot;given&quot;:&quot;Ignatius S. B.&quot;,&quot;parse-names&quot;:false,&quot;dropping-particle&quot;:&quot;&quot;,&quot;non-dropping-particle&quot;:&quot;&quot;},{&quot;family&quot;:&quot;Arias&quot;,&quot;given&quot;:&quot;Carlos R.&quot;,&quot;parse-names&quot;:false,&quot;dropping-particle&quot;:&quot;&quot;,&quot;non-dropping-particle&quot;:&quot;&quot;},{&quot;family&quot;:&quot;Corcoran&quot;,&quot;given&quot;:&quot;Jennise&quot;,&quot;parse-names&quot;:false,&quot;dropping-particle&quot;:&quot;&quot;,&quot;non-dropping-particle&quot;:&quot;&quot;},{&quot;family&quot;:&quot;Ishihara&quot;,&quot;given&quot;:&quot;Nicole&quot;,&quot;parse-names&quot;:false,&quot;dropping-particle&quot;:&quot;&quot;,&quot;non-dropping-particle&quot;:&quot;&quot;},{&quot;family&quot;:&quot;Goble&quot;,&quot;given&quot;:&quot;Daniel J.&quot;,&quot;parse-names&quot;:false,&quot;dropping-particle&quot;:&quot;&quot;,&quot;non-dropping-particle&quot;:&quot;&quot;}],&quot;container-title&quot;:&quot;Journal of Speech, Language, and Hearing Research&quot;,&quot;DOI&quot;:&quot;10.1044/2023_JSLHR-23-00149&quot;,&quot;ISSN&quot;:&quot;1092-4388&quot;,&quot;issued&quot;:{&quot;date-parts&quot;:[[2023,11,9]]},&quot;page&quot;:&quot;4353-4362&quot;,&quot;abstract&quot;:&quot;Somatosensory feedback, including proprioception, is important for speech production. This study evaluates proprioceptive acuity of the tongue using a position-matching task and determining if proprioceptive acuity impacts speech motor control in healthy adult talkers. Twenty-five young adults with no history of speech, language, or hearing disorders had their tongue movements recorded with an electromagnetic articulograph while completing a position-matching task. Participants were also asked to repeat two sentences that differed in the somatosensory feedback obtained. One sentence provided both tactile and proprioceptive feedback, whereas the other primarily provided proprioceptive feedback. Participants ranged in proprioceptive acuity as measured by the position-matching task. Talkers with smaller position-matching errors and, therefore, higher proprioceptive acuity had smaller movements and slower speeds for both sentences. Talkers with lower proprioceptive acuity had reduced speech movement stability for the sentence that primarily provides proprioceptive feedback. Proprioceptive acuity of the tongue can be evaluated using a position-matching task, and acuity is associated with more efficient speech movements and greater speech movement stability, particularly when producing utterances that provide less tactile feedback.&quot;,&quot;issue&quot;:&quot;11&quot;,&quot;volume&quot;:&quot;66&quot;,&quot;container-title-short&quot;:&quot;&quot;},&quot;isTemporary&quot;:false}]},{&quot;citationID&quot;:&quot;MENDELEY_CITATION_de061f13-fbba-4d06-8eb7-39cb3177428a&quot;,&quot;properties&quot;:{&quot;noteIndex&quot;:0},&quot;isEdited&quot;:false,&quot;manualOverride&quot;:{&quot;isManuallyOverridden&quot;:true,&quot;citeprocText&quot;:&quot;(Guidotti et al., 2023; Kerr et al., 2008; Mirams et al., 2013; Treves et al., 2019)&quot;,&quot;manualOverrideText&quot;:&quot;(Kerr et al., 2008; Mirams et al., 2013; Treves et al., 2019; Guidotti et al., 2023)&quot;},&quot;citationTag&quot;:&quot;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&quot;,&quot;citationItems&quot;:[{&quot;id&quot;:&quot;244f5b8f-2377-3682-a9b5-899c4e5e77d9&quot;,&quot;itemData&quot;:{&quot;type&quot;:&quot;article-journal&quot;,&quot;id&quot;:&quot;244f5b8f-2377-3682-a9b5-899c4e5e77d9&quot;,&quot;title&quot;:&quot;Tactile acuity in experienced Tai Chi practitioners: evidence for use dependent plasticity as an effect of sensory-attentional training&quot;,&quot;author&quot;:[{&quot;family&quot;:&quot;Kerr&quot;,&quot;given&quot;:&quot;Catherine E.&quot;,&quot;parse-names&quot;:false,&quot;dropping-particle&quot;:&quot;&quot;,&quot;non-dropping-particle&quot;:&quot;&quot;},{&quot;family&quot;:&quot;Shaw&quot;,&quot;given&quot;:&quot;Jessica R.&quot;,&quot;parse-names&quot;:false,&quot;dropping-particle&quot;:&quot;&quot;,&quot;non-dropping-particle&quot;:&quot;&quot;},{&quot;family&quot;:&quot;Wasserman&quot;,&quot;given&quot;:&quot;Rachel H.&quot;,&quot;parse-names&quot;:false,&quot;dropping-particle&quot;:&quot;&quot;,&quot;non-dropping-particle&quot;:&quot;&quot;},{&quot;family&quot;:&quot;Chen&quot;,&quot;given&quot;:&quot;Vanessa W.&quot;,&quot;parse-names&quot;:false,&quot;dropping-particle&quot;:&quot;&quot;,&quot;non-dropping-particle&quot;:&quot;&quot;},{&quot;family&quot;:&quot;Kanojia&quot;,&quot;given&quot;:&quot;Alok&quot;,&quot;parse-names&quot;:false,&quot;dropping-particle&quot;:&quot;&quot;,&quot;non-dropping-particle&quot;:&quot;&quot;},{&quot;family&quot;:&quot;Bayer&quot;,&quot;given&quot;:&quot;Thomas&quot;,&quot;parse-names&quot;:false,&quot;dropping-particle&quot;:&quot;&quot;,&quot;non-dropping-particle&quot;:&quot;&quot;},{&quot;family&quot;:&quot;Kelley&quot;,&quot;given&quot;:&quot;John M.&quot;,&quot;parse-names&quot;:false,&quot;dropping-particle&quot;:&quot;&quot;,&quot;non-dropping-particle&quot;:&quot;&quot;}],&quot;container-title&quot;:&quot;Experimental Brain Research&quot;,&quot;container-title-short&quot;:&quot;Exp. Brain Res.&quot;,&quot;DOI&quot;:&quot;10.1007/s00221-008-1409-6&quot;,&quot;ISSN&quot;:&quot;0014-4819&quot;,&quot;issued&quot;:{&quot;date-parts&quot;:[[2008,6,30]]},&quot;page&quot;:&quot;317-322&quot;,&quot;abstract&quot;:&quot;The scientific discovery of novel training paradigms has yielded better understanding of basic mechanisms underlying cortical plasticity, learning and development. This study is a first step in evaluating Tai Chi (TC), the Chinese slow-motion meditative exercise, as a training paradigm that, while not engaging in direct tactile stimulus training, elicits enhanced tactile acuity in long-term practitioners. The rationale for this study comes from the fact that, unlike previously studied direct-touch tactile training paradigms, TC practitioners focus specific mental attention on the body’s extremities including the fingertips and hands as they perform their slow routine. To determine whether TC is associated with enhanced tactile acuity, experienced adult TC practitioners were recruited and compared to age–gender matched controls. A blinded assessor used a validated method (Van Boven et al. in Neurology 54(12): 2230–2236, 2000 ) to compare TC practitioners’ and controls’ ability to discriminate between two different orientations (parallel and horizontal) across different grating widths at the fingertip. Study results showed that TC practitioners’ tactile spatial acuity was superior to that of the matched controls ( P  &lt; 0.04). There was a trend showing TC may have an enhanced effect on older practitioners ( P  &lt; 0.066), suggesting that TC may slow age related decline in this measure. To the best of our knowledge, this is the first study to evaluate a long-term attentional practice’s effects on a perceptual measure. Longitudinal studies are needed to examine whether TC initiates or is merely correlated with perceptual changes and whether it elicits long-term plasticity in primary sensory cortical maps. Further studies should also assess whether related somatosensory attentional practices (such as Yoga, mindfulness meditation and Qigong) achieve similar effects.\nPublisher\nBerlin/Heidelberg: Springer-Verlag&quot;,&quot;issue&quot;:&quot;2&quot;,&quot;volume&quot;:&quot;188&quot;},&quot;isTemporary&quot;:false},{&quot;id&quot;:&quot;07e0a13d-6f05-327b-9873-682f9c45016a&quot;,&quot;itemData&quot;:{&quot;type&quot;:&quot;article-journal&quot;,&quot;id&quot;:&quot;07e0a13d-6f05-327b-9873-682f9c45016a&quot;,&quot;title&quot;:&quot;Brief body-scan meditation practice improves somatosensory perceptual decision making&quot;,&quot;author&quot;:[{&quot;family&quot;:&quot;Mirams&quot;,&quot;given&quot;:&quot;Laura&quot;,&quot;parse-names&quot;:false,&quot;dropping-particle&quot;:&quot;&quot;,&quot;non-dropping-particle&quot;:&quot;&quot;},{&quot;family&quot;:&quot;Poliakoff&quot;,&quot;given&quot;:&quot;Ellen&quot;,&quot;parse-names&quot;:false,&quot;dropping-particle&quot;:&quot;&quot;,&quot;non-dropping-particle&quot;:&quot;&quot;},{&quot;family&quot;:&quot;Brown&quot;,&quot;given&quot;:&quot;Richard J.&quot;,&quot;parse-names&quot;:false,&quot;dropping-particle&quot;:&quot;&quot;,&quot;non-dropping-particle&quot;:&quot;&quot;},{&quot;family&quot;:&quot;Lloyd&quot;,&quot;given&quot;:&quot;Donna M.&quot;,&quot;parse-names&quot;:false,&quot;dropping-particle&quot;:&quot;&quot;,&quot;non-dropping-particle&quot;:&quot;&quot;}],&quot;container-title&quot;:&quot;Consciousness and Cognition&quot;,&quot;container-title-short&quot;:&quot;Conscious. Cogn.&quot;,&quot;DOI&quot;:&quot;10.1016/j.concog.2012.07.009&quot;,&quot;ISSN&quot;:&quot;10538100&quot;,&quot;issued&quot;:{&quot;date-parts&quot;:[[2013,3]]},&quot;page&quot;:&quot;348-359&quot;,&quot;abstract&quot;:&quot;► We investigated how body-scan meditation practice affects somatic signal detection. ► Meditation increased sensitivity on the somatic signal detection task (SSDT). ► Meditation reduced false alarms (incorrect touch reports) on the SSDT. ► Meditation improves the accuracy of somatosensory perceptual decision making. ► Meditation could potentially benefit patients with medically unexplained symptoms. We have previously found that attention to internal somatic sensations (interoceptive attention) during a heart beat perception task increases the misperception of external touch on a somatic signal detection task (SSDT), during which healthy participants erroneously report feeling near-threshold vibrations presented to their fingertip in the absence of a stimulus. However, it has been suggested that mindful interoceptive attention should result in more accurate somatic perception, due to its non-evaluative and controlled nature. To investigate this possibility, 62 participants completed the SSDT before and after a period of brief body-scan mindfulness meditation training, or a control intervention (listening to a recorded story). The meditation intervention reduced tactile misperception and increased sensitivity during the SSDT. This finding suggests that the perceptual effects of interoceptive attention depend on its particular nature, and raises the possibility that body-scan meditation could reduce the misperception of physical symptoms in individuals with medically unexplained symptoms.&quot;,&quot;issue&quot;:&quot;1&quot;,&quot;volume&quot;:&quot;22&quot;},&quot;isTemporary&quot;:false},{&quot;id&quot;:&quot;ae8074c0-4f30-3ba8-9d23-3c3574a3d124&quot;,&quot;itemData&quot;:{&quot;type&quot;:&quot;article-journal&quot;,&quot;id&quot;:&quot;ae8074c0-4f30-3ba8-9d23-3c3574a3d124&quot;,&quot;title&quot;:&quot;The relationship between mindfulness and objective measures of body awareness: A meta-analysis&quot;,&quot;author&quot;:[{&quot;family&quot;:&quot;Treves&quot;,&quot;given&quot;:&quot;Isaac N.&quot;,&quot;parse-names&quot;:false,&quot;dropping-particle&quot;:&quot;&quot;,&quot;non-dropping-particle&quot;:&quot;&quot;},{&quot;family&quot;:&quot;Tello&quot;,&quot;given&quot;:&quot;Lawrence Y.&quot;,&quot;parse-names&quot;:false,&quot;dropping-particle&quot;:&quot;&quot;,&quot;non-dropping-particle&quot;:&quot;&quot;},{&quot;family&quot;:&quot;Davidson&quot;,&quot;given&quot;:&quot;Richard J.&quot;,&quot;parse-names&quot;:false,&quot;dropping-particle&quot;:&quot;&quot;,&quot;non-dropping-particle&quot;:&quot;&quot;},{&quot;family&quot;:&quot;Goldberg&quot;,&quot;given&quot;:&quot;Simon B.&quot;,&quot;parse-names&quot;:false,&quot;dropping-particle&quot;:&quot;&quot;,&quot;non-dropping-particle&quot;:&quot;&quot;}],&quot;container-title&quot;:&quot;Scientific Reports&quot;,&quot;container-title-short&quot;:&quot;Sci. Rep.&quot;,&quot;DOI&quot;:&quot;10.1038/s41598-019-53978-6&quot;,&quot;ISSN&quot;:&quot;2045-2322&quot;,&quot;issued&quot;:{&quot;date-parts&quot;:[[2019,11,22]]},&quot;page&quot;:&quot;17386&quot;,&quot;abstract&quot;:&quot;&lt;p&gt; Although awareness of bodily sensations is a common mindfulness meditation technique, studies assessing the relationship between mindfulness and body awareness have provided mixed results. The current study sought to meta-analytically examine the relationship between mindfulness operationalized as a dispositional trait or a construct trained through short- (i.e., randomized controlled trials [RCTs]) or long-term mindfulness meditation practice with objective measures of body awareness accuracy. PubMed, Web of Science, PsycINFO, and Scopus were searched. Studies were eligible if they reported the association between mindfulness and body awareness, were published in English, and included adults. Across 15 studies (17 independent samples), a small effect was found linking mindfulness with greater body awareness accuracy ( &lt;italic&gt;g&lt;/italic&gt;  = 0.21 [0.08, 0.34], &lt;italic&gt;N&lt;/italic&gt;  = 879). When separated by study design, only RCTs continued to show a significant relationship ( &lt;italic&gt;g&lt;/italic&gt;  = 0.20, [0.02, 0.38], &lt;italic&gt;k&lt;/italic&gt;  = 7, &lt;italic&gt;n&lt;/italic&gt;  = 505). Heterogeneity of effects was low ( &lt;italic&gt;I&lt;/italic&gt; &lt;sup&gt;2&lt;/sup&gt;  &amp;lt; 25%), although with wide confidence intervals. Effects were not moderated by study quality. Low fail-safe N estimates reduce confidence in the observed effects. Results suggest a small but potentially detectable relationship between mindfulness and body awareness accuracy. Future investigations could examine individual differences in body awareness as a mechanism within mindfulness interventions. &lt;/p&gt;&quot;,&quot;issue&quot;:&quot;1&quot;,&quot;volume&quot;:&quot;9&quot;},&quot;isTemporary&quot;:false},{&quot;id&quot;:&quot;47201b8e-632d-3629-bed6-79fb8ea335e7&quot;,&quot;itemData&quot;:{&quot;type&quot;:&quot;article-journal&quot;,&quot;id&quot;:&quot;47201b8e-632d-3629-bed6-79fb8ea335e7&quot;,&quot;title&quot;:&quot;Long-Term and Meditation-Specific Modulations of Brain Connectivity Revealed Through Multivariate Pattern Analysis&quot;,&quot;author&quot;:[{&quot;family&quot;:&quot;Guidotti&quot;,&quot;given&quot;:&quot;Roberto&quot;,&quot;parse-names&quot;:false,&quot;dropping-particle&quot;:&quot;&quot;,&quot;non-dropping-particle&quot;:&quot;&quot;},{&quot;family&quot;:&quot;D’Andrea&quot;,&quot;given&quot;:&quot;Antea&quot;,&quot;parse-names&quot;:false,&quot;dropping-particle&quot;:&quot;&quot;,&quot;non-dropping-particle&quot;:&quot;&quot;},{&quot;family&quot;:&quot;Basti&quot;,&quot;given&quot;:&quot;Alessio&quot;,&quot;parse-names&quot;:false,&quot;dropping-particle&quot;:&quot;&quot;,&quot;non-dropping-particle&quot;:&quot;&quot;},{&quot;family&quot;:&quot;Raffone&quot;,&quot;given&quot;:&quot;Antonino&quot;,&quot;parse-names&quot;:false,&quot;dropping-particle&quot;:&quot;&quot;,&quot;non-dropping-particle&quot;:&quot;&quot;},{&quot;family&quot;:&quot;Pizzella&quot;,&quot;given&quot;:&quot;Vittorio&quot;,&quot;parse-names&quot;:false,&quot;dropping-particle&quot;:&quot;&quot;,&quot;non-dropping-particle&quot;:&quot;&quot;},{&quot;family&quot;:&quot;Marzetti&quot;,&quot;given&quot;:&quot;Laura&quot;,&quot;parse-names&quot;:false,&quot;dropping-particle&quot;:&quot;&quot;,&quot;non-dropping-particle&quot;:&quot;&quot;}],&quot;container-title&quot;:&quot;Brain Topography&quot;,&quot;container-title-short&quot;:&quot;Brain Topogr.&quot;,&quot;DOI&quot;:&quot;10.1007/s10548-023-00950-3&quot;,&quot;ISSN&quot;:&quot;0896-0267&quot;,&quot;issued&quot;:{&quot;date-parts&quot;:[[2023,5,28]]},&quot;page&quot;:&quot;409-418&quot;,&quot;abstract&quot;:&quot;&lt;p&gt;Neuroimaging studies have provided evidence that extensive meditation practice modifies the functional and structural properties of the human brain, such as large-scale brain region interplay. However, it remains unclear how different meditation styles are involved in the modulation of these large-scale brain networks. Here, using machine learning and fMRI functional connectivity, we investigated how focused attention and open monitoring meditation styles impact large-scale brain networks. Specifically, we trained a classifier to predict the meditation style in two groups of subjects: expert Theravada Buddhist monks and novice meditators. We showed that the classifier was able to discriminate the meditation style only in the expert group. Additionally, by inspecting the trained classifier, we observed that the Anterior Salience and the Default Mode networks were relevant for the classification, in line with their theorized involvement in emotion and self-related regulation in meditation. Interestingly, results also highlighted the role of specific couplings between areas crucial for regulating attention and self-awareness as well as areas related to processing and integrating somatosensory information. Finally, we observed a larger involvement of left inter-hemispheric connections in the classification. In conclusion, our work supports the evidence that extensive meditation practice modulates large-scale brain networks, and that the different meditation styles differentially affect connections that subserve style-specific functions.&lt;/p&gt;&quot;,&quot;issue&quot;:&quot;3&quot;,&quot;volume&quot;:&quot;36&quot;},&quot;isTemporary&quot;:false}]},{&quot;citationID&quot;:&quot;MENDELEY_CITATION_2fd8e8e6-b398-4596-ab9a-53bebccedfe7&quot;,&quot;properties&quot;:{&quot;noteIndex&quot;:0},&quot;isEdited&quot;:false,&quot;manualOverride&quot;:{&quot;isManuallyOverridden&quot;:true,&quot;citeprocText&quot;:&quot;(A. Kolb &amp;#38; Kolb, 2018)&quot;,&quot;manualOverrideText&quot;:&quot;Kolb &amp; Kolb (2018)&quot;},&quot;citationTag&quot;:&quot;MENDELEY_CITATION_v3_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&quot;,&quot;citationItems&quot;:[{&quot;id&quot;:&quot;8d0231ba-dcba-312f-aebf-f89b20905c82&quot;,&quot;itemData&quot;:{&quot;type&quot;:&quot;article-journal&quot;,&quot;id&quot;:&quot;8d0231ba-dcba-312f-aebf-f89b20905c82&quot;,&quot;title&quot;:&quot;Eight important things to know about the experiential learning cycle&quot;,&quot;author&quot;:[{&quot;family&quot;:&quot;Kolb&quot;,&quot;given&quot;:&quot;Alice&quot;,&quot;parse-names&quot;:false,&quot;dropping-particle&quot;:&quot;&quot;,&quot;non-dropping-particle&quot;:&quot;&quot;},{&quot;family&quot;:&quot;Kolb&quot;,&quot;given&quot;:&quot;David&quot;,&quot;parse-names&quot;:false,&quot;dropping-particle&quot;:&quot;&quot;,&quot;non-dropping-particle&quot;:&quot;&quot;}],&quot;container-title&quot;:&quot;The Australian educational leader&quot;,&quot;issued&quot;:{&quot;date-parts&quot;:[[2018,9]]},&quot;page&quot;:&quot;8-14&quot;,&quot;abstract&quot;:&quot;The experiential learning cycle is the most widely recognised and used concept in Experiential Learning Theory (ELT) (Kolb 2015; Kolb and Kolb 2017). The simplicity and usefulness of the four stage cycle of experiencing, reflecting, thinking and acting is the main reason for its popularity (see Figure 1). It is an adaptable template for the creation of educational programs that actively engage learners in the learning process, providing an alternative to the overused and ineffective traditional information transmission model. In a typical application, the educator provides a direct concrete experiencing event, such as a field trip, a lab experiment, or a role play, and then organises personal or group reflections on the experience. The conceptualisation phase focuses on understanding the meaning of the experience often with the addition of related subject matter lectures or reading. Learners are then asked to apply what they have learned in their own life and work context. There have been countless applications of the learning cycle concept in educational programs ranging from individual class sessions, to courses and training programs, degree programs, the total school and university curriculum, and even to national curricular policies and standards in New Zealand (NZ Ministry of Education 2004) and Singapore (Singapore Ministry of Education 2015).&quot;,&quot;issue&quot;:&quot;(3)&quot;,&quot;volume&quot;:&quot;40&quot;,&quot;container-title-short&quot;:&quot;&quot;},&quot;isTemporary&quot;:false}]},{&quot;citationID&quot;:&quot;MENDELEY_CITATION_b43b3306-b764-4bc9-9dae-de31720fcca4&quot;,&quot;properties&quot;:{&quot;noteIndex&quot;:0},&quot;isEdited&quot;:false,&quot;manualOverride&quot;:{&quot;isManuallyOverridden&quot;:true,&quot;citeprocText&quot;:&quot;(Nelson, 2022)&quot;,&quot;manualOverrideText&quot;:&quot;Nelson's (2022)&quot;},&quot;citationTag&quot;:&quot;MENDELEY_CITATION_v3_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&quot;,&quot;citationItems&quot;:[{&quot;id&quot;:&quot;1591a402-c2e6-3446-92a0-f8cc075363c2&quot;,&quot;itemData&quot;:{&quot;type&quot;:&quot;book&quot;,&quot;id&quot;:&quot;1591a402-c2e6-3446-92a0-f8cc075363c2&quot;,&quot;title&quot;:&quot;Practice as Research in the Arts (and Beyond)&quot;,&quot;author&quot;:[{&quot;family&quot;:&quot;Nelson&quot;,&quot;given&quot;:&quot;Robin&quot;,&quot;parse-names&quot;:false,&quot;dropping-particle&quot;:&quot;&quot;,&quot;non-dropping-particle&quot;:&quot;&quot;}],&quot;DOI&quot;:&quot;10.1007/978-3-030-90542-2&quot;,&quot;ISBN&quot;:&quot;978-3-030-90541-5&quot;,&quot;issued&quot;:{&quot;date-parts&quot;:[[2022]]},&quot;publisher-place&quot;:&quot;Cham&quot;,&quot;edition&quot;:&quot;2&quot;,&quot;publisher&quot;:&quot;Springer International Publishing&quot;,&quot;container-title-short&quot;:&quot;&quot;},&quot;isTemporary&quot;:false}]},{&quot;citationID&quot;:&quot;MENDELEY_CITATION_00b9e1dc-c44d-4ff9-96ca-d11d14aa1e6a&quot;,&quot;properties&quot;:{&quot;noteIndex&quot;:0},&quot;isEdited&quot;:false,&quot;manualOverride&quot;:{&quot;isManuallyOverridden&quot;:true,&quot;citeprocText&quot;:&quot;(Nelson, 2022)&quot;,&quot;manualOverrideText&quot;:&quot;Nelson's (2022)&quot;},&quot;citationTag&quot;:&quot;MENDELEY_CITATION_v3_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&quot;,&quot;citationItems&quot;:[{&quot;id&quot;:&quot;1591a402-c2e6-3446-92a0-f8cc075363c2&quot;,&quot;itemData&quot;:{&quot;type&quot;:&quot;book&quot;,&quot;id&quot;:&quot;1591a402-c2e6-3446-92a0-f8cc075363c2&quot;,&quot;title&quot;:&quot;Practice as Research in the Arts (and Beyond)&quot;,&quot;author&quot;:[{&quot;family&quot;:&quot;Nelson&quot;,&quot;given&quot;:&quot;Robin&quot;,&quot;parse-names&quot;:false,&quot;dropping-particle&quot;:&quot;&quot;,&quot;non-dropping-particle&quot;:&quot;&quot;}],&quot;DOI&quot;:&quot;10.1007/978-3-030-90542-2&quot;,&quot;ISBN&quot;:&quot;978-3-030-90541-5&quot;,&quot;issued&quot;:{&quot;date-parts&quot;:[[2022]]},&quot;publisher-place&quot;:&quot;Cham&quot;,&quot;edition&quot;:&quot;2&quot;,&quot;publisher&quot;:&quot;Springer International Publishing&quot;,&quot;container-title-short&quot;:&quot;&quot;},&quot;isTemporary&quot;:false}]},{&quot;citationID&quot;:&quot;MENDELEY_CITATION_c663f2ab-e7da-4cc5-b15f-1ae19ccaaad5&quot;,&quot;properties&quot;:{&quot;noteIndex&quot;:0},&quot;isEdited&quot;:false,&quot;manualOverride&quot;:{&quot;isManuallyOverridden&quot;:true,&quot;citeprocText&quot;:&quot;(Nelson, 2022)&quot;,&quot;manualOverrideText&quot;:&quot;Nelson (2022)&quot;},&quot;citationTag&quot;:&quot;MENDELEY_CITATION_v3_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&quot;,&quot;citationItems&quot;:[{&quot;id&quot;:&quot;1591a402-c2e6-3446-92a0-f8cc075363c2&quot;,&quot;itemData&quot;:{&quot;type&quot;:&quot;book&quot;,&quot;id&quot;:&quot;1591a402-c2e6-3446-92a0-f8cc075363c2&quot;,&quot;title&quot;:&quot;Practice as Research in the Arts (and Beyond)&quot;,&quot;author&quot;:[{&quot;family&quot;:&quot;Nelson&quot;,&quot;given&quot;:&quot;Robin&quot;,&quot;parse-names&quot;:false,&quot;dropping-particle&quot;:&quot;&quot;,&quot;non-dropping-particle&quot;:&quot;&quot;}],&quot;DOI&quot;:&quot;10.1007/978-3-030-90542-2&quot;,&quot;ISBN&quot;:&quot;978-3-030-90541-5&quot;,&quot;issued&quot;:{&quot;date-parts&quot;:[[2022]]},&quot;publisher-place&quot;:&quot;Cham&quot;,&quot;edition&quot;:&quot;2&quot;,&quot;publisher&quot;:&quot;Springer International Publishing&quot;,&quot;container-title-short&quot;:&quot;&quot;},&quot;isTemporary&quot;:false}]},{&quot;citationID&quot;:&quot;MENDELEY_CITATION_b0eadc44-2af3-4722-b11e-84bc386b8f1d&quot;,&quot;properties&quot;:{&quot;noteIndex&quot;:0},&quot;isEdited&quot;:false,&quot;manualOverride&quot;:{&quot;isManuallyOverridden&quot;:false,&quot;citeprocText&quot;:&quot;(Ryder &amp;#38; Downs, 2022)&quot;,&quot;manualOverrideText&quot;:&quot;&quot;},&quot;citationTag&quot;:&quot;MENDELEY_CITATION_v3_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&quot;,&quot;citationItems&quot;:[{&quot;id&quot;:&quot;a8b99771-a090-3974-85eb-e48f7ee6f642&quot;,&quot;itemData&quot;:{&quot;type&quot;:&quot;article-journal&quot;,&quot;id&quot;:&quot;a8b99771-a090-3974-85eb-e48f7ee6f642&quot;,&quot;title&quot;:&quot;Rethinking reflective practice: John Boyd’s OODA loop as an alternative to Kolb&quot;,&quot;author&quot;:[{&quot;family&quot;:&quot;Ryder&quot;,&quot;given&quot;:&quot;Mike&quot;,&quot;parse-names&quot;:false,&quot;dropping-particle&quot;:&quot;&quot;,&quot;non-dropping-particle&quot;:&quot;&quot;},{&quot;family&quot;:&quot;Downs&quot;,&quot;given&quot;:&quot;Carolyn&quot;,&quot;parse-names&quot;:false,&quot;dropping-particle&quot;:&quot;&quot;,&quot;non-dropping-particle&quot;:&quot;&quot;}],&quot;container-title&quot;:&quot;The International Journal of Management Education&quot;,&quot;DOI&quot;:&quot;10.1016/j.ijme.2022.100703&quot;,&quot;ISSN&quot;:&quot;14728117&quot;,&quot;issued&quot;:{&quot;date-parts&quot;:[[2022,11]]},&quot;abstract&quot;:&quot;The world is changing and business schools are struggling to keep up. Theories of reflective practice developed by the likes of Schon (1983), Gibbs (1988), Driscoll (1994, 2007) and Kolb (1984, 2015) are outdated and unfit for current purposes. Problems include the chronology of events, the orientation of the observer, the impact of external inputs, and the fact that neither education nor the workplace follow a structured, linear path. In response to these challenges, we propose a new ‘solution’: John Boyd's OODA loop. We argue that OODA loops offer the chance to reshape reflective practice and work-based learning for a world in which individuals must cope with ‘an unfolding evolving reality that is uncertain, ever changing and unpredictable’ (Boyd, 1995, slide 1). By embracing the philosophy of John Boyd and his OODA loop theory, business schools can develop greater resilience and employability in graduates, preparing them to embrace change while also embedding the concept of life-long learning to make them better equipped to face the uncertainty that the modern world brings. •Current theories of reflective practice are outdated and unfit for purpose.•OODA loops offer a new way of thinking about teaching and learning.•Orientation is key, and helps shape how we observe and respond to events.•OODA loops can help develop critical self-reflection and resilience in graduates.•This paper offers practical tips and suggestions for applying OODA in practice.&quot;,&quot;issue&quot;:&quot;3&quot;,&quot;volume&quot;:&quot;20&quot;,&quot;container-title-short&quot;:&quot;&quot;},&quot;isTemporary&quot;:false}]},{&quot;citationID&quot;:&quot;MENDELEY_CITATION_2eace695-4849-4de6-9c36-ecbc6b5ac574&quot;,&quot;properties&quot;:{&quot;noteIndex&quot;:0},&quot;isEdited&quot;:false,&quot;manualOverride&quot;:{&quot;isManuallyOverridden&quot;:true,&quot;citeprocText&quot;:&quot;(Morris, 2020)&quot;,&quot;manualOverrideText&quot;:&quot;Morris (2020)&quot;},&quot;citationTag&quot;:&quot;MENDELEY_CITATION_v3_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&quot;,&quot;citationItems&quot;:[{&quot;id&quot;:&quot;a141f19d-d303-38b7-a1e8-aa1efc57cf56&quot;,&quot;itemData&quot;:{&quot;type&quot;:&quot;article-journal&quot;,&quot;id&quot;:&quot;a141f19d-d303-38b7-a1e8-aa1efc57cf56&quot;,&quot;title&quot;:&quot;Experiential learning – a systematic review and revision of Kolb’s model&quot;,&quot;author&quot;:[{&quot;family&quot;:&quot;Morris&quot;,&quot;given&quot;:&quot;Thomas Howard&quot;,&quot;parse-names&quot;:false,&quot;dropping-particle&quot;:&quot;&quot;,&quot;non-dropping-particle&quot;:&quot;&quot;}],&quot;container-title&quot;:&quot;Interactive Learning Environments&quot;,&quot;DOI&quot;:&quot;10.1080/10494820.2019.1570279&quot;,&quot;ISSN&quot;:&quot;1049-4820&quot;,&quot;issued&quot;:{&quot;date-parts&quot;:[[2020,11,16]]},&quot;page&quot;:&quot;1064-1077&quot;,&quot;abstract&quot;:&quot;Kolb's experiential learning cycle is perhaps the most scholarly influential and cited model regarding experiential learning theory. However, a key issue in interpreting Kolb's model concerns a lack of clarity regarding what constitutes a concrete experience, exactly. A systematic literature review was conducted in order to examine: what constitutes a concrete experience and what is the nature of treatment of a concrete experience in experiential learning? The analysis revealed five themes: learners are involved, active, participants; knowledge is situated in place and time; learners are exposed to novel experiences, which involves risk; learning demands inquiry to specific real-world problems; and critical reflection acts as a mediator of meaningful learning. Accordingly, a revision to Kolb's model is proposed: experiential learning consists of contextually rich concrete experience, critical reflective observation, contextual-specific abstract conceptualization, and pragmatic active experimentation. Further empirical studies are required to test the model proposed.&quot;,&quot;issue&quot;:&quot;8&quot;,&quot;volume&quot;:&quot;28&quot;,&quot;container-title-short&quot;:&quot;&quot;},&quot;isTemporary&quot;:false}]},{&quot;citationID&quot;:&quot;MENDELEY_CITATION_49094317-9553-4b7e-865b-d8e65c8f925e&quot;,&quot;properties&quot;:{&quot;noteIndex&quot;:0},&quot;isEdited&quot;:false,&quot;manualOverride&quot;:{&quot;isManuallyOverridden&quot;:true,&quot;citeprocText&quot;:&quot;(Lew-Levy et al., 2023; Mesoudi et al., 2004)&quot;,&quot;manualOverrideText&quot;:&quot;(Mesoudi et al., 2004; Lew-Levy et al., 2023)&quot;},&quot;citationTag&quot;:&quot;MENDELEY_CITATION_v3_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&quot;,&quot;citationItems&quot;:[{&quot;id&quot;:&quot;651225ea-07df-3b6c-91c8-dae6aa348b76&quot;,&quot;itemData&quot;:{&quot;type&quot;:&quot;article-journal&quot;,&quot;id&quot;:&quot;651225ea-07df-3b6c-91c8-dae6aa348b76&quot;,&quot;title&quot;:&quot;Perspective: is human cultural evolution Darwinian? Evidence reviewed from the perspective of the origin of species&quot;,&quot;author&quot;:[{&quot;family&quot;:&quot;Mesoudi&quot;,&quot;given&quot;:&quot;Alex&quot;,&quot;parse-names&quot;:false,&quot;dropping-particle&quot;:&quot;&quot;,&quot;non-dropping-particle&quot;:&quot;&quot;},{&quot;family&quot;:&quot;Whiten&quot;,&quot;given&quot;:&quot;Andrew&quot;,&quot;parse-names&quot;:false,&quot;dropping-particle&quot;:&quot;&quot;,&quot;non-dropping-particle&quot;:&quot;&quot;},{&quot;family&quot;:&quot;Laland&quot;,&quot;given&quot;:&quot;Kevin N.&quot;,&quot;parse-names&quot;:false,&quot;dropping-particle&quot;:&quot;&quot;,&quot;non-dropping-particle&quot;:&quot;&quot;}],&quot;container-title&quot;:&quot;Evolution&quot;,&quot;container-title-short&quot;:&quot;Evolution (N. Y).&quot;,&quot;DOI&quot;:&quot;10.1554/03-212&quot;,&quot;ISSN&quot;:&quot;0014-3820&quot;,&quot;issued&quot;:{&quot;date-parts&quot;:[[2004,1]]},&quot;abstract&quot;:&quot;\nThe claim that human culture evolves through the differential adoption of cultural variants, in a manner analogous to the evolution of biological species, has been greeted with much resistance and confusion. Here we demonstrate that as compelling a case can now be made that cultural evolution has key Darwinian properties, as Darwin himself presented for biological evolution in The Origin of Species. Culture is shown to exhibit variation, competition, inheritance, and the accumulation of successive cultural modifications over time. Adaptation, convergence, and the loss or change of function can also be identified in culture. Just as Darwin knew nothing of genes or particulate inheritance, a case for Darwinian cultural evolution can be made irrespective of whether unitary cultural replicators exist or whether cultural transmission mechanisms are well understood.&quot;,&quot;issue&quot;:&quot;1&quot;,&quot;volume&quot;:&quot;58&quot;},&quot;isTemporary&quot;:false},{&quot;id&quot;:&quot;effe5f8b-7a7b-363a-8020-2607d920f957&quot;,&quot;itemData&quot;:{&quot;type&quot;:&quot;article-journal&quot;,&quot;id&quot;:&quot;effe5f8b-7a7b-363a-8020-2607d920f957&quot;,&quot;title&quot;:&quot;Peer learning and cultural evolution&quot;,&quot;author&quot;:[{&quot;family&quot;:&quot;Lew-Levy&quot;,&quot;given&quot;:&quot;Sheina&quot;,&quot;parse-names&quot;:false,&quot;dropping-particle&quot;:&quot;&quot;,&quot;non-dropping-particle&quot;:&quot;&quot;},{&quot;family&quot;:&quot;Bos&quot;,&quot;given&quot;:&quot;Wouter&quot;,&quot;parse-names&quot;:false,&quot;dropping-particle&quot;:&quot;&quot;,&quot;non-dropping-particle&quot;:&quot;van den&quot;},{&quot;family&quot;:&quot;Corriveau&quot;,&quot;given&quot;:&quot;Kathleen&quot;,&quot;parse-names&quot;:false,&quot;dropping-particle&quot;:&quot;&quot;,&quot;non-dropping-particle&quot;:&quot;&quot;},{&quot;family&quot;:&quot;Dutra&quot;,&quot;given&quot;:&quot;Natália&quot;,&quot;parse-names&quot;:false,&quot;dropping-particle&quot;:&quot;&quot;,&quot;non-dropping-particle&quot;:&quot;&quot;},{&quot;family&quot;:&quot;Flynn&quot;,&quot;given&quot;:&quot;Emma&quot;,&quot;parse-names&quot;:false,&quot;dropping-particle&quot;:&quot;&quot;,&quot;non-dropping-particle&quot;:&quot;&quot;},{&quot;family&quot;:&quot;O'Sullivan&quot;,&quot;given&quot;:&quot;Eoin&quot;,&quot;parse-names&quot;:false,&quot;dropping-particle&quot;:&quot;&quot;,&quot;non-dropping-particle&quot;:&quot;&quot;},{&quot;family&quot;:&quot;Pope-Caldwell&quot;,&quot;given&quot;:&quot;Sarah&quot;,&quot;parse-names&quot;:false,&quot;dropping-particle&quot;:&quot;&quot;,&quot;non-dropping-particle&quot;:&quot;&quot;},{&quot;family&quot;:&quot;Rawlings&quot;,&quot;given&quot;:&quot;Bruce&quot;,&quot;parse-names&quot;:false,&quot;dropping-particle&quot;:&quot;&quot;,&quot;non-dropping-particle&quot;:&quot;&quot;},{&quot;family&quot;:&quot;Smolla&quot;,&quot;given&quot;:&quot;Marco&quot;,&quot;parse-names&quot;:false,&quot;dropping-particle&quot;:&quot;&quot;,&quot;non-dropping-particle&quot;:&quot;&quot;},{&quot;family&quot;:&quot;Xu&quot;,&quot;given&quot;:&quot;Jing&quot;,&quot;parse-names&quot;:false,&quot;dropping-particle&quot;:&quot;&quot;,&quot;non-dropping-particle&quot;:&quot;&quot;},{&quot;family&quot;:&quot;Wood&quot;,&quot;given&quot;:&quot;Lara&quot;,&quot;parse-names&quot;:false,&quot;dropping-particle&quot;:&quot;&quot;,&quot;non-dropping-particle&quot;:&quot;&quot;}],&quot;container-title&quot;:&quot;Child Development Perspectives&quot;,&quot;container-title-short&quot;:&quot;Child Dev. Perspect.&quot;,&quot;DOI&quot;:&quot;10.1111/cdep.12482&quot;,&quot;ISSN&quot;:&quot;1750-8592&quot;,&quot;issued&quot;:{&quot;date-parts&quot;:[[2023,6,1]]},&quot;page&quot;:&quot;97-105&quot;,&quot;abstract&quot;:&quot;&lt;p&gt;In this article, we integrate cultural evolutionary theory with empirical research from developmental psychology, cultural anthropology, and primatology to explore the role of peer learning in the development of complex instrumental skills and behavioral norms. We show that instrumental imitation, contingent teaching, generative collaboration, and selective copying contribute to domain-specific transmission of knowledge between peers. Stages of development and characteristics inherent to the learner and model influence how and when children learn from each other. Peer learning is persistent across societies despite cultural beliefs that favor adult–child transmission in some settings. Comparative research hints at the possibility that children's greater motivation to interact with and learn from each other may set humans apart from other primates. We conclude by outlining avenues for future research, including how individual characteristics and developmental changes in social networks, motivation, and cognition may contribute to cultural evolution.&lt;/p&gt;&quot;,&quot;issue&quot;:&quot;2&quot;,&quot;volume&quot;:&quot;17&quot;},&quot;isTemporary&quot;:false}]},{&quot;citationID&quot;:&quot;MENDELEY_CITATION_707583ed-d1ea-420d-a826-09813fe7c2ad&quot;,&quot;properties&quot;:{&quot;noteIndex&quot;:0},&quot;isEdited&quot;:false,&quot;manualOverride&quot;:{&quot;isManuallyOverridden&quot;:true,&quot;citeprocText&quot;:&quot;(Caldwell &amp;#38; Millen, 2009)&quot;,&quot;manualOverrideText&quot;:&quot;Caldwell &amp; Millen (2009)&quot;},&quot;citationTag&quot;:&quot;MENDELEY_CITATION_v3_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&quot;,&quot;citationItems&quot;:[{&quot;id&quot;:&quot;f4730542-7119-3105-a9e6-aefb171d38cb&quot;,&quot;itemData&quot;:{&quot;type&quot;:&quot;article-journal&quot;,&quot;id&quot;:&quot;f4730542-7119-3105-a9e6-aefb171d38cb&quot;,&quot;title&quot;:&quot;Social Learning Mechanisms and Cumulative Cultural Evolution&quot;,&quot;author&quot;:[{&quot;family&quot;:&quot;Caldwell&quot;,&quot;given&quot;:&quot;Christine A.&quot;,&quot;parse-names&quot;:false,&quot;dropping-particle&quot;:&quot;&quot;,&quot;non-dropping-particle&quot;:&quot;&quot;},{&quot;family&quot;:&quot;Millen&quot;,&quot;given&quot;:&quot;Ailsa E.&quot;,&quot;parse-names&quot;:false,&quot;dropping-particle&quot;:&quot;&quot;,&quot;non-dropping-particle&quot;:&quot;&quot;}],&quot;container-title&quot;:&quot;Psychological Science&quot;,&quot;container-title-short&quot;:&quot;Psychol. Sci.&quot;,&quot;DOI&quot;:&quot;10.1111/j.1467-9280.2009.02469.x&quot;,&quot;ISSN&quot;:&quot;0956-7976&quot;,&quot;issued&quot;:{&quot;date-parts&quot;:[[2009,12,1]]},&quot;page&quot;:&quot;1478-1483&quot;,&quot;abstract&quot;:&quot;&lt;p&gt;Cumulative cultural evolution has been suggested to account for key cognitive and behavioral attributes that distinguish modern humans from their anatomically similar ancestors, but researchers have yet to establish which cognitive mechanisms are responsible for this kind of learning and whether they are unique to humans. Here, we show that human participants' cumulative learning is not always reliant on sources of social information commonly assumed to be essential. Seven hundred participants were organized into 70 microsocieties and completed a task involving building a paper airplane. We manipulated the availability of opportunities for imitation (reproducing actions), emulation (reproducing end results), and teaching. Each condition was independently sufficient for participants to show cumulative learning. Because emulative learning can elicit cumulative culture on this task, we conclude that accounts of the unusual complexity of human culture in terms of species-unique learning mechanisms do not currently provide complete explanations and that other factors may be involved.&lt;/p&gt;&quot;,&quot;issue&quot;:&quot;12&quot;,&quot;volume&quot;:&quot;20&quot;},&quot;isTemporary&quot;:false}]},{&quot;citationID&quot;:&quot;MENDELEY_CITATION_854598f3-e60c-4273-a501-a50b41c3c4d5&quot;,&quot;properties&quot;:{&quot;noteIndex&quot;:0},&quot;isEdited&quot;:false,&quot;manualOverride&quot;:{&quot;isManuallyOverridden&quot;:true,&quot;citeprocText&quot;:&quot;(Nelson, 2022)&quot;,&quot;manualOverrideText&quot;:&quot;Nelson's (2022)&quot;},&quot;citationTag&quot;:&quot;MENDELEY_CITATION_v3_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&quot;,&quot;citationItems&quot;:[{&quot;id&quot;:&quot;1591a402-c2e6-3446-92a0-f8cc075363c2&quot;,&quot;itemData&quot;:{&quot;type&quot;:&quot;book&quot;,&quot;id&quot;:&quot;1591a402-c2e6-3446-92a0-f8cc075363c2&quot;,&quot;title&quot;:&quot;Practice as Research in the Arts (and Beyond)&quot;,&quot;author&quot;:[{&quot;family&quot;:&quot;Nelson&quot;,&quot;given&quot;:&quot;Robin&quot;,&quot;parse-names&quot;:false,&quot;dropping-particle&quot;:&quot;&quot;,&quot;non-dropping-particle&quot;:&quot;&quot;}],&quot;DOI&quot;:&quot;10.1007/978-3-030-90542-2&quot;,&quot;ISBN&quot;:&quot;978-3-030-90541-5&quot;,&quot;issued&quot;:{&quot;date-parts&quot;:[[2022]]},&quot;publisher-place&quot;:&quot;Cham&quot;,&quot;edition&quot;:&quot;2&quot;,&quot;publisher&quot;:&quot;Springer International Publishing&quot;,&quot;container-title-short&quot;:&quot;&quot;},&quot;isTemporary&quot;:false}]},{&quot;citationID&quot;:&quot;MENDELEY_CITATION_f5e4ad25-5a84-43db-b618-bfa8668f6c4b&quot;,&quot;properties&quot;:{&quot;noteIndex&quot;:0},&quot;isEdited&quot;:false,&quot;manualOverride&quot;:{&quot;isManuallyOverridden&quot;:false,&quot;citeprocText&quot;:&quot;(Sweller et al., 2019)&quot;,&quot;manualOverrideText&quot;:&quot;&quot;},&quot;citationTag&quot;:&quot;MENDELEY_CITATION_v3_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&quot;,&quot;citationItems&quot;:[{&quot;id&quot;:&quot;4aa4f2fe-5201-3006-b6d9-530c17a352b7&quot;,&quot;itemData&quot;:{&quot;type&quot;:&quot;article-journal&quot;,&quot;id&quot;:&quot;4aa4f2fe-5201-3006-b6d9-530c17a352b7&quot;,&quot;title&quot;:&quot;Cognitive Architecture and Instructional Design: 20 Years Later&quot;,&quot;author&quot;:[{&quot;family&quot;:&quot;Sweller&quot;,&quot;given&quot;:&quot;John&quot;,&quot;parse-names&quot;:false,&quot;dropping-particle&quot;:&quot;&quot;,&quot;non-dropping-particle&quot;:&quot;&quot;},{&quot;family&quot;:&quot;Merriënboer&quot;,&quot;given&quot;:&quot;Jeroen J. G.&quot;,&quot;parse-names&quot;:false,&quot;dropping-particle&quot;:&quot;&quot;,&quot;non-dropping-particle&quot;:&quot;van&quot;},{&quot;family&quot;:&quot;Paas&quot;,&quot;given&quot;:&quot;Fred&quot;,&quot;parse-names&quot;:false,&quot;dropping-particle&quot;:&quot;&quot;,&quot;non-dropping-particle&quot;:&quot;&quot;}],&quot;container-title&quot;:&quot;Educational Psychology Review&quot;,&quot;container-title-short&quot;:&quot;Educ. Psychol. Rev.&quot;,&quot;DOI&quot;:&quot;10.1007/s10648-019-09465-5&quot;,&quot;ISSN&quot;:&quot;1040-726X&quot;,&quot;issued&quot;:{&quot;date-parts&quot;:[[2019,6,22]]},&quot;page&quot;:&quot;261-292&quot;,&quot;abstract&quot;:&quot;\nCognitive load theory was introduced in the 1980s as an instructional design theory based on several uncontroversial aspects of human cognitive architecture. Our knowledge of many of the characteristics of working memory, long-term memory and the relations between them had been well-established for many decades prior to the introduction of the theory. Curiously, this knowledge had had a limited impact on the field of instructional design with most instructional design recommendations proceeding as though working memory and long-term memory did not exist. In contrast, cognitive load theory emphasised that all novel information first is processed by a capacity and duration limited working memory and then stored in an unlimited long-term memory for later use. Once information is stored in long-term memory, the capacity and duration limits of working memory disappear transforming our ability to function. By the late 1990s, sufficient data had been collected using the theory to warrant an extended analysis resulting in the publication of Sweller et al. {Educational Psychology Review, 10, 251-296, 1998). Extensive further theoretical and empirical work have been carried out since that time and this paper is an attempt to summarise the last 20 years of cognitive load theory and to sketch directions for future research.&quot;,&quot;issue&quot;:&quot;2&quot;,&quot;volume&quot;:&quot;31&quot;},&quot;isTemporary&quot;:false}]},{&quot;citationID&quot;:&quot;MENDELEY_CITATION_b5c81ebc-ee24-4333-9ff3-9ff741f07dba&quot;,&quot;properties&quot;:{&quot;noteIndex&quot;:0},&quot;isEdited&quot;:false,&quot;manualOverride&quot;:{&quot;isManuallyOverridden&quot;:true,&quot;citeprocText&quot;:&quot;(Nelson, 2022)&quot;,&quot;manualOverrideText&quot;:&quot;(Nelson, 2022, pp.44)&quot;},&quot;citationTag&quot;:&quot;MENDELEY_CITATION_v3_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&quot;,&quot;citationItems&quot;:[{&quot;id&quot;:&quot;1591a402-c2e6-3446-92a0-f8cc075363c2&quot;,&quot;itemData&quot;:{&quot;type&quot;:&quot;book&quot;,&quot;id&quot;:&quot;1591a402-c2e6-3446-92a0-f8cc075363c2&quot;,&quot;title&quot;:&quot;Practice as Research in the Arts (and Beyond)&quot;,&quot;author&quot;:[{&quot;family&quot;:&quot;Nelson&quot;,&quot;given&quot;:&quot;Robin&quot;,&quot;parse-names&quot;:false,&quot;dropping-particle&quot;:&quot;&quot;,&quot;non-dropping-particle&quot;:&quot;&quot;}],&quot;DOI&quot;:&quot;10.1007/978-3-030-90542-2&quot;,&quot;ISBN&quot;:&quot;978-3-030-90541-5&quot;,&quot;issued&quot;:{&quot;date-parts&quot;:[[2022]]},&quot;publisher-place&quot;:&quot;Cham&quot;,&quot;edition&quot;:&quot;2&quot;,&quot;publisher&quot;:&quot;Springer International Publishing&quot;,&quot;container-title-short&quot;:&quot;&quot;},&quot;isTemporary&quot;:false}]},{&quot;citationID&quot;:&quot;MENDELEY_CITATION_fb22054c-0bcd-4d2f-8c5a-4f605fa4eeef&quot;,&quot;properties&quot;:{&quot;noteIndex&quot;:0},&quot;isEdited&quot;:false,&quot;manualOverride&quot;:{&quot;isManuallyOverridden&quot;:true,&quot;citeprocText&quot;:&quot;(Ryder &amp;#38; Downs, 2022)&quot;,&quot;manualOverrideText&quot;:&quot;(Ryder &amp; Downs, 2022, pp.7)&quot;},&quot;citationTag&quot;:&quot;MENDELEY_CITATION_v3_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&quot;,&quot;citationItems&quot;:[{&quot;id&quot;:&quot;a8b99771-a090-3974-85eb-e48f7ee6f642&quot;,&quot;itemData&quot;:{&quot;type&quot;:&quot;article-journal&quot;,&quot;id&quot;:&quot;a8b99771-a090-3974-85eb-e48f7ee6f642&quot;,&quot;title&quot;:&quot;Rethinking reflective practice: John Boyd’s OODA loop as an alternative to Kolb&quot;,&quot;author&quot;:[{&quot;family&quot;:&quot;Ryder&quot;,&quot;given&quot;:&quot;Mike&quot;,&quot;parse-names&quot;:false,&quot;dropping-particle&quot;:&quot;&quot;,&quot;non-dropping-particle&quot;:&quot;&quot;},{&quot;family&quot;:&quot;Downs&quot;,&quot;given&quot;:&quot;Carolyn&quot;,&quot;parse-names&quot;:false,&quot;dropping-particle&quot;:&quot;&quot;,&quot;non-dropping-particle&quot;:&quot;&quot;}],&quot;container-title&quot;:&quot;The International Journal of Management Education&quot;,&quot;DOI&quot;:&quot;10.1016/j.ijme.2022.100703&quot;,&quot;ISSN&quot;:&quot;14728117&quot;,&quot;issued&quot;:{&quot;date-parts&quot;:[[2022,11]]},&quot;abstract&quot;:&quot;The world is changing and business schools are struggling to keep up. Theories of reflective practice developed by the likes of Schon (1983), Gibbs (1988), Driscoll (1994, 2007) and Kolb (1984, 2015) are outdated and unfit for current purposes. Problems include the chronology of events, the orientation of the observer, the impact of external inputs, and the fact that neither education nor the workplace follow a structured, linear path. In response to these challenges, we propose a new ‘solution’: John Boyd's OODA loop. We argue that OODA loops offer the chance to reshape reflective practice and work-based learning for a world in which individuals must cope with ‘an unfolding evolving reality that is uncertain, ever changing and unpredictable’ (Boyd, 1995, slide 1). By embracing the philosophy of John Boyd and his OODA loop theory, business schools can develop greater resilience and employability in graduates, preparing them to embrace change while also embedding the concept of life-long learning to make them better equipped to face the uncertainty that the modern world brings. •Current theories of reflective practice are outdated and unfit for purpose.•OODA loops offer a new way of thinking about teaching and learning.•Orientation is key, and helps shape how we observe and respond to events.•OODA loops can help develop critical self-reflection and resilience in graduates.•This paper offers practical tips and suggestions for applying OODA in practice.&quot;,&quot;issue&quot;:&quot;3&quot;,&quot;volume&quot;:&quot;20&quot;,&quot;container-title-short&quot;:&quot;&quot;},&quot;isTemporary&quot;:false}]},{&quot;citationID&quot;:&quot;MENDELEY_CITATION_3d988cab-06f0-4990-8e71-e9834aa79166&quot;,&quot;properties&quot;:{&quot;noteIndex&quot;:0},&quot;isEdited&quot;:false,&quot;manualOverride&quot;:{&quot;isManuallyOverridden&quot;:true,&quot;citeprocText&quot;:&quot;(Nelson, 2022)&quot;,&quot;manualOverrideText&quot;:&quot;Nelson's (2022)&quot;},&quot;citationTag&quot;:&quot;MENDELEY_CITATION_v3_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&quot;,&quot;citationItems&quot;:[{&quot;id&quot;:&quot;1591a402-c2e6-3446-92a0-f8cc075363c2&quot;,&quot;itemData&quot;:{&quot;type&quot;:&quot;book&quot;,&quot;id&quot;:&quot;1591a402-c2e6-3446-92a0-f8cc075363c2&quot;,&quot;title&quot;:&quot;Practice as Research in the Arts (and Beyond)&quot;,&quot;author&quot;:[{&quot;family&quot;:&quot;Nelson&quot;,&quot;given&quot;:&quot;Robin&quot;,&quot;parse-names&quot;:false,&quot;dropping-particle&quot;:&quot;&quot;,&quot;non-dropping-particle&quot;:&quot;&quot;}],&quot;DOI&quot;:&quot;10.1007/978-3-030-90542-2&quot;,&quot;ISBN&quot;:&quot;978-3-030-90541-5&quot;,&quot;issued&quot;:{&quot;date-parts&quot;:[[2022]]},&quot;publisher-place&quot;:&quot;Cham&quot;,&quot;edition&quot;:&quot;2&quot;,&quot;publisher&quot;:&quot;Springer International Publishing&quot;,&quot;container-title-short&quot;:&quot;&quot;},&quot;isTemporary&quot;:false}]},{&quot;citationID&quot;:&quot;MENDELEY_CITATION_bf5e59e3-b8c8-448b-98ed-e2461bd0d9bf&quot;,&quot;properties&quot;:{&quot;noteIndex&quot;:0},&quot;isEdited&quot;:false,&quot;manualOverride&quot;:{&quot;isManuallyOverridden&quot;:false,&quot;citeprocText&quot;:&quot;(Mohamed et al., 2022)&quot;,&quot;manualOverrideText&quot;:&quot;&quot;},&quot;citationTag&quot;:&quot;MENDELEY_CITATION_v3_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&quot;,&quot;citationItems&quot;:[{&quot;id&quot;:&quot;3807e7f5-21ec-3a9d-af0c-03748b93d255&quot;,&quot;itemData&quot;:{&quot;type&quot;:&quot;article-journal&quot;,&quot;id&quot;:&quot;3807e7f5-21ec-3a9d-af0c-03748b93d255&quot;,&quot;title&quot;:&quot;Conceptualizing the complexity of reflective practice in education&quot;,&quot;author&quot;:[{&quot;family&quot;:&quot;Mohamed&quot;,&quot;given&quot;:&quot;Misrah&quot;,&quot;parse-names&quot;:false,&quot;dropping-particle&quot;:&quot;&quot;,&quot;non-dropping-particle&quot;:&quot;&quot;},{&quot;family&quot;:&quot;Rashid&quot;,&quot;given&quot;:&quot;Radzuwan Ab&quot;,&quot;parse-names&quot;:false,&quot;dropping-particle&quot;:&quot;&quot;,&quot;non-dropping-particle&quot;:&quot;&quot;},{&quot;family&quot;:&quot;Alqaryouti&quot;,&quot;given&quot;:&quot;Marwan Harb&quot;,&quot;parse-names&quot;:false,&quot;dropping-particle&quot;:&quot;&quot;,&quot;non-dropping-particle&quot;:&quot;&quot;}],&quot;container-title&quot;:&quot;Frontiers in Psychology&quot;,&quot;container-title-short&quot;:&quot;Front. Psychol.&quot;,&quot;DOI&quot;:&quot;10.3389/fpsyg.2022.1008234&quot;,&quot;ISSN&quot;:&quot;1664-1078&quot;,&quot;issued&quot;:{&quot;date-parts&quot;:[[2022,10,19]]},&quot;abstract&quot;:&quot;&lt;p&gt;In higher education, reflective practice has become a dynamic, participatory, and cyclical process that contributes to educators’ professional development and personal growth. While it is now a prominent part of educators, many still find it challenging to apply the concept for it carries diverse meaning for different people in different contexts. This article attempts to (re)conceptualize the complexity of reflective practice in an educational context. Scholars in this field have taken different approaches to reflective practice, but all these approaches consist of four main components in common: (i) reflecting; (ii) planning for future action; (iii) acting; and (iv) evaluating the outcomes. We extend the existing literature by proposing a model which integrates these four components with three key aspects of reflection: problem-solving, action orientation, and criticality. The novelty of this model lies within its alignment of the three key aspects with different levels of criticality in a comprehensive framework with detailed descriptors provided. The model and its descriptors are useful in guiding individuals who directly or indirectly involve in critical reflection, especially educators, in appraising their levels of criticality and consequently engage in a meaningful reflection.&lt;/p&gt;&quot;,&quot;volume&quot;:&quot;13&quot;},&quot;isTemporary&quot;:false}]},{&quot;citationID&quot;:&quot;MENDELEY_CITATION_319966b0-fd33-4f87-8216-15e8105733ce&quot;,&quot;properties&quot;:{&quot;noteIndex&quot;:0},&quot;isEdited&quot;:false,&quot;manualOverride&quot;:{&quot;isManuallyOverridden&quot;:true,&quot;citeprocText&quot;:&quot;(D. Kolb, 1984)&quot;,&quot;manualOverrideText&quot;:&quot;Kolb's (1984)&quot;},&quot;citationTag&quot;:&quot;MENDELEY_CITATION_v3_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&quot;,&quot;citationItems&quot;:[{&quot;id&quot;:&quot;7bf9044d-8643-3a50-9902-ad03e7659a1e&quot;,&quot;itemData&quot;:{&quot;type&quot;:&quot;book&quot;,&quot;id&quot;:&quot;7bf9044d-8643-3a50-9902-ad03e7659a1e&quot;,&quot;title&quot;:&quot;Experiential learning: experience as the source of learning and development&quot;,&quot;author&quot;:[{&quot;family&quot;:&quot;Kolb&quot;,&quot;given&quot;:&quot;David&quot;,&quot;parse-names&quot;:false,&quot;dropping-particle&quot;:&quot;&quot;,&quot;non-dropping-particle&quot;:&quot;&quot;}],&quot;issued&quot;:{&quot;date-parts&quot;:[[1984]]},&quot;publisher-place&quot;:&quot;Englewood Cliffs, NJ&quot;,&quot;publisher&quot;:&quot;Prentice Hall&quot;,&quot;container-title-short&quot;:&quot;&quot;},&quot;isTemporary&quot;:false}]},{&quot;citationID&quot;:&quot;MENDELEY_CITATION_65e0e366-718c-4698-8a68-f612e518bc97&quot;,&quot;properties&quot;:{&quot;noteIndex&quot;:0},&quot;isEdited&quot;:false,&quot;manualOverride&quot;:{&quot;isManuallyOverridden&quot;:true,&quot;citeprocText&quot;:&quot;(Nelson, 2022)&quot;,&quot;manualOverrideText&quot;:&quot;Nelson's (2022)&quot;},&quot;citationTag&quot;:&quot;MENDELEY_CITATION_v3_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&quot;,&quot;citationItems&quot;:[{&quot;id&quot;:&quot;1591a402-c2e6-3446-92a0-f8cc075363c2&quot;,&quot;itemData&quot;:{&quot;type&quot;:&quot;book&quot;,&quot;id&quot;:&quot;1591a402-c2e6-3446-92a0-f8cc075363c2&quot;,&quot;title&quot;:&quot;Practice as Research in the Arts (and Beyond)&quot;,&quot;author&quot;:[{&quot;family&quot;:&quot;Nelson&quot;,&quot;given&quot;:&quot;Robin&quot;,&quot;parse-names&quot;:false,&quot;dropping-particle&quot;:&quot;&quot;,&quot;non-dropping-particle&quot;:&quot;&quot;}],&quot;DOI&quot;:&quot;10.1007/978-3-030-90542-2&quot;,&quot;ISBN&quot;:&quot;978-3-030-90541-5&quot;,&quot;issued&quot;:{&quot;date-parts&quot;:[[2022]]},&quot;publisher-place&quot;:&quot;Cham&quot;,&quot;edition&quot;:&quot;2&quot;,&quot;publisher&quot;:&quot;Springer International Publishing&quot;,&quot;container-title-short&quot;:&quot;&quot;},&quot;isTemporary&quot;:false}]},{&quot;citationID&quot;:&quot;MENDELEY_CITATION_f56cf397-d512-4354-b2ef-9046e5af3b08&quot;,&quot;properties&quot;:{&quot;noteIndex&quot;:0},&quot;isEdited&quot;:false,&quot;manualOverride&quot;:{&quot;isManuallyOverridden&quot;:true,&quot;citeprocText&quot;:&quot;(Nelson, 2022)&quot;,&quot;manualOverrideText&quot;:&quot;Nelson's (2022)&quot;},&quot;citationTag&quot;:&quot;MENDELEY_CITATION_v3_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&quot;,&quot;citationItems&quot;:[{&quot;id&quot;:&quot;1591a402-c2e6-3446-92a0-f8cc075363c2&quot;,&quot;itemData&quot;:{&quot;type&quot;:&quot;book&quot;,&quot;id&quot;:&quot;1591a402-c2e6-3446-92a0-f8cc075363c2&quot;,&quot;title&quot;:&quot;Practice as Research in the Arts (and Beyond)&quot;,&quot;author&quot;:[{&quot;family&quot;:&quot;Nelson&quot;,&quot;given&quot;:&quot;Robin&quot;,&quot;parse-names&quot;:false,&quot;dropping-particle&quot;:&quot;&quot;,&quot;non-dropping-particle&quot;:&quot;&quot;}],&quot;DOI&quot;:&quot;10.1007/978-3-030-90542-2&quot;,&quot;ISBN&quot;:&quot;978-3-030-90541-5&quot;,&quot;issued&quot;:{&quot;date-parts&quot;:[[2022]]},&quot;publisher-place&quot;:&quot;Cham&quot;,&quot;edition&quot;:&quot;2&quot;,&quot;publisher&quot;:&quot;Springer International Publishing&quot;,&quot;container-title-short&quot;:&quot;&quot;},&quot;isTemporar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6F909-F7AA-4DB7-A2B3-44FE4364F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8753</TotalTime>
  <Pages>39</Pages>
  <Words>12313</Words>
  <Characters>67847</Characters>
  <Application>Microsoft Office Word</Application>
  <DocSecurity>0</DocSecurity>
  <Lines>1443</Lines>
  <Paragraphs>880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mindfulness-based exercise to facilitate the articulation of English consonant clusters.</dc:title>
  <dc:subject>Edward Owens / 2335207 (7,820 words)</dc:subject>
  <dc:creator>Edward Owens</dc:creator>
  <cp:keywords/>
  <dc:description/>
  <cp:lastModifiedBy>Edward Owens</cp:lastModifiedBy>
  <cp:revision>4641</cp:revision>
  <dcterms:created xsi:type="dcterms:W3CDTF">2026-03-10T21:12:00Z</dcterms:created>
  <dcterms:modified xsi:type="dcterms:W3CDTF">2026-05-28T20:26:00Z</dcterms:modified>
</cp:coreProperties>
</file>