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E4648" w14:textId="77777777" w:rsidR="003C482B" w:rsidRDefault="003C482B" w:rsidP="003C482B">
      <w:pPr>
        <w:spacing w:after="165" w:line="360" w:lineRule="auto"/>
        <w:rPr>
          <w:rFonts w:ascii="Tahoma" w:eastAsia="Tahoma" w:hAnsi="Tahoma" w:cs="Tahoma"/>
          <w:color w:val="000000"/>
          <w:sz w:val="40"/>
          <w:szCs w:val="40"/>
        </w:rPr>
      </w:pPr>
      <w:r>
        <w:rPr>
          <w:b/>
          <w:noProof/>
        </w:rPr>
        <w:drawing>
          <wp:inline distT="0" distB="0" distL="0" distR="0" wp14:anchorId="5F52A57D" wp14:editId="00A39F8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3C6B0722" w14:textId="77777777" w:rsidR="003C482B" w:rsidRDefault="003C482B" w:rsidP="003C482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3C482B" w14:paraId="1547602F" w14:textId="77777777" w:rsidTr="002544E1">
        <w:tc>
          <w:tcPr>
            <w:tcW w:w="3438" w:type="dxa"/>
            <w:shd w:val="clear" w:color="auto" w:fill="D9D9D9"/>
          </w:tcPr>
          <w:p w14:paraId="70FD680F" w14:textId="77777777" w:rsidR="003C482B" w:rsidRDefault="003C482B" w:rsidP="002544E1">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48DF6F1" w14:textId="77777777" w:rsidR="003C482B" w:rsidRDefault="003C482B" w:rsidP="002544E1">
            <w:pPr>
              <w:spacing w:before="120" w:after="120" w:line="360" w:lineRule="auto"/>
              <w:rPr>
                <w:rFonts w:ascii="Tahoma" w:eastAsia="Tahoma" w:hAnsi="Tahoma" w:cs="Tahoma"/>
                <w:sz w:val="32"/>
                <w:szCs w:val="32"/>
              </w:rPr>
            </w:pPr>
            <w:r>
              <w:rPr>
                <w:rFonts w:ascii="Tahoma" w:eastAsia="Tahoma" w:hAnsi="Tahoma" w:cs="Tahoma"/>
                <w:sz w:val="32"/>
                <w:szCs w:val="32"/>
              </w:rPr>
              <w:t>Demi Mainwaring</w:t>
            </w:r>
          </w:p>
        </w:tc>
      </w:tr>
      <w:tr w:rsidR="003C482B" w14:paraId="67A123D3" w14:textId="77777777" w:rsidTr="002544E1">
        <w:tc>
          <w:tcPr>
            <w:tcW w:w="3438" w:type="dxa"/>
            <w:shd w:val="clear" w:color="auto" w:fill="D9D9D9"/>
          </w:tcPr>
          <w:p w14:paraId="6E419C60" w14:textId="77777777" w:rsidR="003C482B" w:rsidRDefault="003C482B" w:rsidP="002544E1">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6618FCA5" w14:textId="77777777" w:rsidR="003C482B" w:rsidRDefault="003C482B" w:rsidP="002544E1">
            <w:pPr>
              <w:spacing w:before="120" w:after="120" w:line="360" w:lineRule="auto"/>
              <w:rPr>
                <w:rFonts w:ascii="Tahoma" w:eastAsia="Tahoma" w:hAnsi="Tahoma" w:cs="Tahoma"/>
                <w:sz w:val="32"/>
                <w:szCs w:val="32"/>
              </w:rPr>
            </w:pPr>
            <w:r>
              <w:rPr>
                <w:rFonts w:ascii="Tahoma" w:eastAsia="Tahoma" w:hAnsi="Tahoma" w:cs="Tahoma"/>
                <w:sz w:val="32"/>
                <w:szCs w:val="32"/>
              </w:rPr>
              <w:t>2503835</w:t>
            </w:r>
          </w:p>
        </w:tc>
      </w:tr>
      <w:tr w:rsidR="003C482B" w14:paraId="01180576" w14:textId="77777777" w:rsidTr="002544E1">
        <w:tc>
          <w:tcPr>
            <w:tcW w:w="3438" w:type="dxa"/>
            <w:shd w:val="clear" w:color="auto" w:fill="D9D9D9"/>
          </w:tcPr>
          <w:p w14:paraId="2BE84659" w14:textId="77777777" w:rsidR="003C482B" w:rsidRDefault="003C482B" w:rsidP="002544E1">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8DF7F01" w14:textId="77777777" w:rsidR="003C482B" w:rsidRDefault="003C482B" w:rsidP="002544E1">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BMSK4016</w:t>
            </w:r>
          </w:p>
        </w:tc>
      </w:tr>
      <w:tr w:rsidR="003C482B" w14:paraId="0DAA369F" w14:textId="77777777" w:rsidTr="002544E1">
        <w:trPr>
          <w:trHeight w:val="413"/>
        </w:trPr>
        <w:tc>
          <w:tcPr>
            <w:tcW w:w="3438" w:type="dxa"/>
            <w:shd w:val="clear" w:color="auto" w:fill="D9D9D9"/>
          </w:tcPr>
          <w:p w14:paraId="119626E8" w14:textId="77777777" w:rsidR="003C482B" w:rsidRDefault="003C482B" w:rsidP="002544E1">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485F5E1C" w14:textId="77777777" w:rsidR="003C482B" w:rsidRDefault="003C482B" w:rsidP="002544E1">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Professional Practice</w:t>
            </w:r>
          </w:p>
        </w:tc>
      </w:tr>
    </w:tbl>
    <w:p w14:paraId="55FE36D8" w14:textId="77777777" w:rsidR="003C482B" w:rsidRDefault="003C482B" w:rsidP="003C482B">
      <w:pPr>
        <w:spacing w:before="120" w:after="120" w:line="360" w:lineRule="auto"/>
        <w:rPr>
          <w:color w:val="FF0000"/>
        </w:rPr>
      </w:pPr>
    </w:p>
    <w:p w14:paraId="148AE872" w14:textId="77777777" w:rsidR="003C482B" w:rsidRDefault="003C482B" w:rsidP="003C482B">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30040713" w14:textId="77777777" w:rsidR="003C482B" w:rsidRPr="00F867C0" w:rsidRDefault="003C482B" w:rsidP="003C482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5903D72" w14:textId="77777777" w:rsidR="003C482B" w:rsidRPr="00F867C0" w:rsidRDefault="003C482B" w:rsidP="003C482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092B2828" w14:textId="10FF79C4" w:rsidR="00BB3029" w:rsidRDefault="003C482B" w:rsidP="003C482B">
      <w:r>
        <w:br w:type="page"/>
      </w:r>
      <w:r>
        <w:t>Table of contents</w:t>
      </w:r>
    </w:p>
    <w:p w14:paraId="7415C59B" w14:textId="713A7073" w:rsidR="003C482B" w:rsidRPr="003C482B" w:rsidRDefault="003C482B" w:rsidP="003C482B">
      <w:pPr>
        <w:pStyle w:val="ListParagraph"/>
        <w:numPr>
          <w:ilvl w:val="0"/>
          <w:numId w:val="1"/>
        </w:numPr>
      </w:pPr>
      <w:r w:rsidRPr="003C482B">
        <w:t xml:space="preserve">Introduction </w:t>
      </w:r>
    </w:p>
    <w:p w14:paraId="5714A5B1" w14:textId="77777777" w:rsidR="003C482B" w:rsidRPr="003C482B" w:rsidRDefault="003C482B" w:rsidP="003C482B">
      <w:pPr>
        <w:pStyle w:val="ListParagraph"/>
        <w:numPr>
          <w:ilvl w:val="0"/>
          <w:numId w:val="1"/>
        </w:numPr>
      </w:pPr>
      <w:r w:rsidRPr="003C482B">
        <w:t xml:space="preserve">  Literature Review</w:t>
      </w:r>
    </w:p>
    <w:p w14:paraId="07B40E6F" w14:textId="034209B6" w:rsidR="003C482B" w:rsidRPr="003C482B" w:rsidRDefault="003C482B" w:rsidP="003C482B">
      <w:pPr>
        <w:pStyle w:val="ListParagraph"/>
        <w:numPr>
          <w:ilvl w:val="0"/>
          <w:numId w:val="3"/>
        </w:numPr>
      </w:pPr>
      <w:r w:rsidRPr="003C482B">
        <w:t>Definition of Remote Managemen</w:t>
      </w:r>
      <w:r w:rsidRPr="003C482B">
        <w:t>t</w:t>
      </w:r>
    </w:p>
    <w:p w14:paraId="1DDFD51A" w14:textId="2C5AE468" w:rsidR="003C482B" w:rsidRPr="003C482B" w:rsidRDefault="003C482B" w:rsidP="003C482B">
      <w:pPr>
        <w:pStyle w:val="ListParagraph"/>
        <w:numPr>
          <w:ilvl w:val="0"/>
          <w:numId w:val="3"/>
        </w:numPr>
      </w:pPr>
      <w:r w:rsidRPr="003C482B">
        <w:t>Benefits of Remote Working</w:t>
      </w:r>
    </w:p>
    <w:p w14:paraId="30B5ACB7" w14:textId="3F06057B" w:rsidR="003C482B" w:rsidRPr="003C482B" w:rsidRDefault="003C482B" w:rsidP="003C482B">
      <w:pPr>
        <w:pStyle w:val="ListParagraph"/>
        <w:numPr>
          <w:ilvl w:val="0"/>
          <w:numId w:val="3"/>
        </w:numPr>
      </w:pPr>
      <w:r w:rsidRPr="003C482B">
        <w:t>C</w:t>
      </w:r>
      <w:r w:rsidRPr="003C482B">
        <w:t>hallenges of Remote Management</w:t>
      </w:r>
    </w:p>
    <w:p w14:paraId="3B6233E0" w14:textId="70D0FBFE" w:rsidR="003C482B" w:rsidRPr="003C482B" w:rsidRDefault="003C482B" w:rsidP="003C482B">
      <w:pPr>
        <w:pStyle w:val="ListParagraph"/>
        <w:numPr>
          <w:ilvl w:val="0"/>
          <w:numId w:val="3"/>
        </w:numPr>
      </w:pPr>
      <w:r w:rsidRPr="003C482B">
        <w:t>Strategies for Effective Remote Management</w:t>
      </w:r>
    </w:p>
    <w:p w14:paraId="1EB6BA5D" w14:textId="77777777" w:rsidR="003C482B" w:rsidRPr="003C482B" w:rsidRDefault="003C482B" w:rsidP="003C482B">
      <w:pPr>
        <w:pStyle w:val="ListParagraph"/>
        <w:numPr>
          <w:ilvl w:val="0"/>
          <w:numId w:val="1"/>
        </w:numPr>
      </w:pPr>
      <w:r w:rsidRPr="003C482B">
        <w:t>Data Collection and Analysis</w:t>
      </w:r>
    </w:p>
    <w:p w14:paraId="77221216" w14:textId="0CB397A1" w:rsidR="003C482B" w:rsidRPr="003C482B" w:rsidRDefault="003C482B" w:rsidP="003C482B">
      <w:pPr>
        <w:pStyle w:val="ListParagraph"/>
        <w:numPr>
          <w:ilvl w:val="0"/>
          <w:numId w:val="3"/>
        </w:numPr>
      </w:pPr>
      <w:r w:rsidRPr="003C482B">
        <w:t>Methodology</w:t>
      </w:r>
    </w:p>
    <w:p w14:paraId="6B06BFFA" w14:textId="6F79A57C" w:rsidR="003C482B" w:rsidRPr="003C482B" w:rsidRDefault="003C482B" w:rsidP="003C482B">
      <w:pPr>
        <w:pStyle w:val="ListParagraph"/>
        <w:numPr>
          <w:ilvl w:val="0"/>
          <w:numId w:val="3"/>
        </w:numPr>
      </w:pPr>
      <w:r w:rsidRPr="003C482B">
        <w:t xml:space="preserve">Findings </w:t>
      </w:r>
    </w:p>
    <w:p w14:paraId="68178D5B" w14:textId="67F3AD39" w:rsidR="003C482B" w:rsidRPr="003C482B" w:rsidRDefault="003C482B" w:rsidP="003C482B">
      <w:pPr>
        <w:pStyle w:val="ListParagraph"/>
        <w:numPr>
          <w:ilvl w:val="0"/>
          <w:numId w:val="3"/>
        </w:numPr>
        <w:spacing w:after="0" w:line="240" w:lineRule="auto"/>
        <w:rPr>
          <w:rFonts w:eastAsia="Times New Roman" w:cs="Times New Roman"/>
          <w:kern w:val="0"/>
          <w:lang w:eastAsia="en-GB"/>
          <w14:ligatures w14:val="none"/>
        </w:rPr>
      </w:pPr>
      <w:r w:rsidRPr="003C482B">
        <w:t>Analys</w:t>
      </w:r>
      <w:r w:rsidRPr="003C482B">
        <w:t>is</w:t>
      </w:r>
    </w:p>
    <w:p w14:paraId="25B1D0C9" w14:textId="77777777" w:rsidR="003C482B" w:rsidRPr="003C482B" w:rsidRDefault="003C482B" w:rsidP="003C482B">
      <w:pPr>
        <w:pStyle w:val="ListParagraph"/>
        <w:numPr>
          <w:ilvl w:val="0"/>
          <w:numId w:val="1"/>
        </w:numPr>
        <w:spacing w:after="0" w:line="240" w:lineRule="auto"/>
        <w:rPr>
          <w:rFonts w:eastAsia="Times New Roman" w:cs="Times New Roman"/>
          <w:kern w:val="0"/>
          <w:lang w:eastAsia="en-GB"/>
          <w14:ligatures w14:val="none"/>
        </w:rPr>
      </w:pPr>
      <w:r w:rsidRPr="003C482B">
        <w:rPr>
          <w:rFonts w:eastAsia="Times New Roman" w:cs="Times New Roman"/>
          <w:kern w:val="0"/>
          <w:lang w:eastAsia="en-GB"/>
          <w14:ligatures w14:val="none"/>
        </w:rPr>
        <w:t>Discussio</w:t>
      </w:r>
      <w:r w:rsidRPr="003C482B">
        <w:rPr>
          <w:rFonts w:eastAsia="Times New Roman" w:cs="Times New Roman"/>
          <w:kern w:val="0"/>
          <w:lang w:eastAsia="en-GB"/>
          <w14:ligatures w14:val="none"/>
        </w:rPr>
        <w:t>n</w:t>
      </w:r>
    </w:p>
    <w:p w14:paraId="23B6C61F" w14:textId="70233115" w:rsidR="003C482B" w:rsidRPr="003C482B" w:rsidRDefault="003C482B" w:rsidP="003C482B">
      <w:pPr>
        <w:pStyle w:val="ListParagraph"/>
        <w:numPr>
          <w:ilvl w:val="0"/>
          <w:numId w:val="1"/>
        </w:numPr>
        <w:spacing w:after="0" w:line="240" w:lineRule="auto"/>
        <w:rPr>
          <w:rFonts w:eastAsia="Times New Roman" w:cs="Times New Roman"/>
          <w:kern w:val="0"/>
          <w:lang w:eastAsia="en-GB"/>
          <w14:ligatures w14:val="none"/>
        </w:rPr>
      </w:pPr>
      <w:r w:rsidRPr="003C482B">
        <w:rPr>
          <w:rFonts w:eastAsia="Times New Roman" w:cs="Times New Roman"/>
          <w:kern w:val="0"/>
          <w:lang w:eastAsia="en-GB"/>
          <w14:ligatures w14:val="none"/>
        </w:rPr>
        <w:t>Reflection</w:t>
      </w:r>
      <w:r>
        <w:rPr>
          <w:rFonts w:eastAsia="Times New Roman" w:cs="Times New Roman"/>
          <w:kern w:val="0"/>
          <w:lang w:eastAsia="en-GB"/>
          <w14:ligatures w14:val="none"/>
        </w:rPr>
        <w:t xml:space="preserve"> (Gibbs reflective cycle)</w:t>
      </w:r>
    </w:p>
    <w:p w14:paraId="6FD18AA4" w14:textId="77777777" w:rsidR="003C482B" w:rsidRPr="003C482B" w:rsidRDefault="003C482B" w:rsidP="003C482B">
      <w:pPr>
        <w:pStyle w:val="ListParagraph"/>
        <w:numPr>
          <w:ilvl w:val="0"/>
          <w:numId w:val="1"/>
        </w:numPr>
        <w:spacing w:after="0" w:line="240" w:lineRule="auto"/>
        <w:rPr>
          <w:rFonts w:eastAsia="Times New Roman" w:cs="Times New Roman"/>
          <w:kern w:val="0"/>
          <w:lang w:eastAsia="en-GB"/>
          <w14:ligatures w14:val="none"/>
        </w:rPr>
      </w:pPr>
      <w:r w:rsidRPr="003C482B">
        <w:rPr>
          <w:rFonts w:eastAsia="Times New Roman" w:cs="Times New Roman"/>
          <w:kern w:val="0"/>
          <w:lang w:eastAsia="en-GB"/>
          <w14:ligatures w14:val="none"/>
        </w:rPr>
        <w:t>Conclusion</w:t>
      </w:r>
    </w:p>
    <w:p w14:paraId="6B672A64" w14:textId="08C60CB7" w:rsidR="003C482B" w:rsidRDefault="003C482B" w:rsidP="003C482B">
      <w:pPr>
        <w:pStyle w:val="ListParagraph"/>
        <w:numPr>
          <w:ilvl w:val="0"/>
          <w:numId w:val="1"/>
        </w:numPr>
        <w:spacing w:after="0" w:line="240" w:lineRule="auto"/>
        <w:rPr>
          <w:rFonts w:eastAsia="Times New Roman" w:cs="Times New Roman"/>
          <w:kern w:val="0"/>
          <w:lang w:eastAsia="en-GB"/>
          <w14:ligatures w14:val="none"/>
        </w:rPr>
      </w:pPr>
      <w:r w:rsidRPr="003C482B">
        <w:rPr>
          <w:rFonts w:eastAsia="Times New Roman" w:cs="Times New Roman"/>
          <w:kern w:val="0"/>
          <w:lang w:eastAsia="en-GB"/>
          <w14:ligatures w14:val="none"/>
        </w:rPr>
        <w:t>References</w:t>
      </w:r>
    </w:p>
    <w:p w14:paraId="69BB998B" w14:textId="77777777" w:rsidR="003C482B" w:rsidRDefault="003C482B" w:rsidP="003C482B">
      <w:pPr>
        <w:spacing w:after="0" w:line="240" w:lineRule="auto"/>
        <w:rPr>
          <w:rFonts w:eastAsia="Times New Roman" w:cs="Times New Roman"/>
          <w:kern w:val="0"/>
          <w:lang w:eastAsia="en-GB"/>
          <w14:ligatures w14:val="none"/>
        </w:rPr>
      </w:pPr>
    </w:p>
    <w:p w14:paraId="38CEC736" w14:textId="77777777" w:rsidR="003C482B" w:rsidRDefault="003C482B" w:rsidP="003C482B">
      <w:pPr>
        <w:spacing w:after="0" w:line="240" w:lineRule="auto"/>
        <w:rPr>
          <w:rFonts w:eastAsia="Times New Roman" w:cs="Times New Roman"/>
          <w:kern w:val="0"/>
          <w:lang w:eastAsia="en-GB"/>
          <w14:ligatures w14:val="none"/>
        </w:rPr>
      </w:pPr>
    </w:p>
    <w:p w14:paraId="4763C198" w14:textId="77777777" w:rsidR="003C482B" w:rsidRDefault="003C482B" w:rsidP="003C482B">
      <w:pPr>
        <w:spacing w:after="0" w:line="240" w:lineRule="auto"/>
        <w:rPr>
          <w:rFonts w:eastAsia="Times New Roman" w:cs="Times New Roman"/>
          <w:kern w:val="0"/>
          <w:lang w:eastAsia="en-GB"/>
          <w14:ligatures w14:val="none"/>
        </w:rPr>
      </w:pPr>
    </w:p>
    <w:p w14:paraId="715D26A3" w14:textId="77777777" w:rsidR="003C482B" w:rsidRDefault="003C482B" w:rsidP="003C482B">
      <w:pPr>
        <w:spacing w:after="0" w:line="240" w:lineRule="auto"/>
        <w:rPr>
          <w:rFonts w:eastAsia="Times New Roman" w:cs="Times New Roman"/>
          <w:kern w:val="0"/>
          <w:lang w:eastAsia="en-GB"/>
          <w14:ligatures w14:val="none"/>
        </w:rPr>
      </w:pPr>
    </w:p>
    <w:p w14:paraId="266211A3" w14:textId="77777777" w:rsidR="003C482B" w:rsidRDefault="003C482B" w:rsidP="003C482B">
      <w:pPr>
        <w:spacing w:after="0" w:line="240" w:lineRule="auto"/>
        <w:rPr>
          <w:rFonts w:eastAsia="Times New Roman" w:cs="Times New Roman"/>
          <w:kern w:val="0"/>
          <w:lang w:eastAsia="en-GB"/>
          <w14:ligatures w14:val="none"/>
        </w:rPr>
      </w:pPr>
    </w:p>
    <w:p w14:paraId="37B5FA03" w14:textId="77777777" w:rsidR="003C482B" w:rsidRDefault="003C482B" w:rsidP="003C482B">
      <w:pPr>
        <w:spacing w:after="0" w:line="240" w:lineRule="auto"/>
        <w:rPr>
          <w:rFonts w:eastAsia="Times New Roman" w:cs="Times New Roman"/>
          <w:kern w:val="0"/>
          <w:lang w:eastAsia="en-GB"/>
          <w14:ligatures w14:val="none"/>
        </w:rPr>
      </w:pPr>
    </w:p>
    <w:p w14:paraId="01EC2E3D" w14:textId="77777777" w:rsidR="003C482B" w:rsidRDefault="003C482B" w:rsidP="003C482B">
      <w:pPr>
        <w:spacing w:after="0" w:line="240" w:lineRule="auto"/>
        <w:rPr>
          <w:rFonts w:eastAsia="Times New Roman" w:cs="Times New Roman"/>
          <w:kern w:val="0"/>
          <w:lang w:eastAsia="en-GB"/>
          <w14:ligatures w14:val="none"/>
        </w:rPr>
      </w:pPr>
    </w:p>
    <w:p w14:paraId="6033F11B" w14:textId="4CD396D6" w:rsidR="003C482B" w:rsidRPr="003C482B" w:rsidRDefault="003C482B" w:rsidP="003C482B">
      <w:pPr>
        <w:pStyle w:val="ListParagraph"/>
        <w:numPr>
          <w:ilvl w:val="0"/>
          <w:numId w:val="4"/>
        </w:numPr>
        <w:spacing w:after="0" w:line="240" w:lineRule="auto"/>
        <w:rPr>
          <w:rFonts w:eastAsia="Times New Roman" w:cs="Times New Roman"/>
          <w:kern w:val="0"/>
          <w:u w:val="single"/>
          <w:lang w:eastAsia="en-GB"/>
          <w14:ligatures w14:val="none"/>
        </w:rPr>
      </w:pPr>
      <w:r w:rsidRPr="003C482B">
        <w:rPr>
          <w:rFonts w:eastAsia="Times New Roman" w:cs="Times New Roman"/>
          <w:kern w:val="0"/>
          <w:u w:val="single"/>
          <w:lang w:eastAsia="en-GB"/>
          <w14:ligatures w14:val="none"/>
        </w:rPr>
        <w:t>Introduction</w:t>
      </w:r>
    </w:p>
    <w:p w14:paraId="25FAE3F5" w14:textId="77777777" w:rsidR="003C482B" w:rsidRDefault="003C482B" w:rsidP="003C482B">
      <w:pPr>
        <w:spacing w:after="0" w:line="240" w:lineRule="auto"/>
        <w:rPr>
          <w:rFonts w:eastAsia="Times New Roman" w:cs="Times New Roman"/>
          <w:kern w:val="0"/>
          <w:u w:val="single"/>
          <w:lang w:eastAsia="en-GB"/>
          <w14:ligatures w14:val="none"/>
        </w:rPr>
      </w:pPr>
    </w:p>
    <w:p w14:paraId="6F37468D" w14:textId="77777777" w:rsidR="005602C7" w:rsidRPr="005602C7" w:rsidRDefault="005602C7" w:rsidP="005602C7">
      <w:pPr>
        <w:rPr>
          <w:rFonts w:eastAsia="Times New Roman" w:cs="Times New Roman"/>
          <w:kern w:val="0"/>
          <w:lang w:eastAsia="en-GB"/>
          <w14:ligatures w14:val="none"/>
        </w:rPr>
      </w:pPr>
      <w:r w:rsidRPr="005602C7">
        <w:rPr>
          <w:rFonts w:eastAsia="Times New Roman" w:cs="Times New Roman"/>
          <w:kern w:val="0"/>
          <w:lang w:eastAsia="en-GB"/>
          <w14:ligatures w14:val="none"/>
        </w:rPr>
        <w:t>Remote management has become increasingly significant in modern workplaces, particularly following the global shift toward flexible working arrangements (OECD, 2021). Advances in technology have enabled employees to work from home or other remote locations, requiring managers to adapt their leadership styles (Wang et al., 2021). This transition has not only changed where work is conducted but also how communication, collaboration, and performance are managed within organisations. As a result, managers must develop new skills to effectively lead teams that are geographically dispersed, including the ability to utilise digital tools, foster engagement, and maintain productivity without direct supervision.</w:t>
      </w:r>
    </w:p>
    <w:p w14:paraId="369A932C" w14:textId="77777777" w:rsidR="005602C7" w:rsidRPr="005602C7" w:rsidRDefault="005602C7" w:rsidP="005602C7">
      <w:pPr>
        <w:rPr>
          <w:rFonts w:eastAsia="Times New Roman" w:cs="Times New Roman"/>
          <w:kern w:val="0"/>
          <w:lang w:eastAsia="en-GB"/>
          <w14:ligatures w14:val="none"/>
        </w:rPr>
      </w:pPr>
      <w:r w:rsidRPr="005602C7">
        <w:rPr>
          <w:rFonts w:eastAsia="Times New Roman" w:cs="Times New Roman"/>
          <w:kern w:val="0"/>
          <w:lang w:eastAsia="en-GB"/>
          <w14:ligatures w14:val="none"/>
        </w:rPr>
        <w:t>Furthermore, remote management presents both opportunities and challenges for organisations and employees. While it can enhance flexibility, autonomy, and job satisfaction, it may also lead to issues such as communication barriers, reduced team cohesion, and employee isolation (Larson et al., 2020). These factors highlight the importance of adopting appropriate management strategies to ensure that remote teams remain motivated and connected. Therefore, understanding the principles and practices of effective remote management is essential for modern leaders.</w:t>
      </w:r>
    </w:p>
    <w:p w14:paraId="630CD3E0" w14:textId="77777777" w:rsidR="005602C7" w:rsidRPr="005602C7" w:rsidRDefault="005602C7" w:rsidP="005602C7">
      <w:pPr>
        <w:rPr>
          <w:rFonts w:eastAsia="Times New Roman" w:cs="Times New Roman"/>
          <w:kern w:val="0"/>
          <w:lang w:eastAsia="en-GB"/>
          <w14:ligatures w14:val="none"/>
        </w:rPr>
      </w:pPr>
      <w:r w:rsidRPr="005602C7">
        <w:rPr>
          <w:rFonts w:eastAsia="Times New Roman" w:cs="Times New Roman"/>
          <w:kern w:val="0"/>
          <w:lang w:eastAsia="en-GB"/>
          <w14:ligatures w14:val="none"/>
        </w:rPr>
        <w:t xml:space="preserve">This report explores the concept of managing remotely by analysing academic literature, presenting data findings, and reflecting on the skills required for effective remote leadership. It aims to demonstrate an understanding of academic and research skills </w:t>
      </w:r>
      <w:proofErr w:type="gramStart"/>
      <w:r w:rsidRPr="005602C7">
        <w:rPr>
          <w:rFonts w:eastAsia="Times New Roman" w:cs="Times New Roman"/>
          <w:kern w:val="0"/>
          <w:lang w:eastAsia="en-GB"/>
          <w14:ligatures w14:val="none"/>
        </w:rPr>
        <w:t>through the use of</w:t>
      </w:r>
      <w:proofErr w:type="gramEnd"/>
      <w:r w:rsidRPr="005602C7">
        <w:rPr>
          <w:rFonts w:eastAsia="Times New Roman" w:cs="Times New Roman"/>
          <w:kern w:val="0"/>
          <w:lang w:eastAsia="en-GB"/>
          <w14:ligatures w14:val="none"/>
        </w:rPr>
        <w:t xml:space="preserve"> evidence-based arguments, data analysis, and reflective practice.</w:t>
      </w:r>
    </w:p>
    <w:p w14:paraId="748AA9EE" w14:textId="40261C97" w:rsidR="003C482B" w:rsidRDefault="003C482B" w:rsidP="003C482B"/>
    <w:p w14:paraId="1F5FF09B" w14:textId="4372309F" w:rsidR="003C482B" w:rsidRDefault="003C482B" w:rsidP="003C482B">
      <w:pPr>
        <w:pStyle w:val="ListParagraph"/>
        <w:numPr>
          <w:ilvl w:val="0"/>
          <w:numId w:val="4"/>
        </w:numPr>
        <w:rPr>
          <w:u w:val="single"/>
        </w:rPr>
      </w:pPr>
      <w:r w:rsidRPr="003C482B">
        <w:rPr>
          <w:u w:val="single"/>
        </w:rPr>
        <w:t>Literature review</w:t>
      </w:r>
    </w:p>
    <w:p w14:paraId="7B04E44D" w14:textId="77777777" w:rsidR="003C482B" w:rsidRPr="003C482B" w:rsidRDefault="003C482B" w:rsidP="003C482B">
      <w:pPr>
        <w:ind w:left="360"/>
        <w:rPr>
          <w:b/>
          <w:bCs/>
        </w:rPr>
      </w:pPr>
      <w:r w:rsidRPr="003C482B">
        <w:rPr>
          <w:b/>
          <w:bCs/>
        </w:rPr>
        <w:t>2.1</w:t>
      </w:r>
      <w:r>
        <w:rPr>
          <w:b/>
          <w:bCs/>
        </w:rPr>
        <w:t xml:space="preserve"> </w:t>
      </w:r>
      <w:r w:rsidRPr="003C482B">
        <w:rPr>
          <w:b/>
          <w:bCs/>
        </w:rPr>
        <w:t>Definition of Remote Management</w:t>
      </w:r>
    </w:p>
    <w:p w14:paraId="7720BBEC" w14:textId="77777777" w:rsidR="005602C7" w:rsidRPr="005602C7" w:rsidRDefault="005602C7" w:rsidP="005602C7">
      <w:pPr>
        <w:pStyle w:val="NormalWeb"/>
        <w:ind w:left="720"/>
        <w:rPr>
          <w:rFonts w:asciiTheme="minorHAnsi" w:hAnsiTheme="minorHAnsi"/>
        </w:rPr>
      </w:pPr>
      <w:r w:rsidRPr="005602C7">
        <w:rPr>
          <w:rFonts w:asciiTheme="minorHAnsi" w:hAnsiTheme="minorHAnsi"/>
        </w:rPr>
        <w:t>Remote management refers to the process of supervising and supporting employees who are not physically present in a central workplace (Staples, 2001). According to Larson, Vroman and Makarius (2020), remote management involves coordinating teams through digital tools, maintaining communication, and ensuring productivity despite geographical distance. This form of management requires a shift from traditional supervision methods to more trust-based leadership approaches (Hoch &amp; Kozlowski, 2014).</w:t>
      </w:r>
    </w:p>
    <w:p w14:paraId="3DD64226" w14:textId="77777777" w:rsidR="005602C7" w:rsidRPr="005602C7" w:rsidRDefault="005602C7" w:rsidP="005602C7">
      <w:pPr>
        <w:pStyle w:val="NormalWeb"/>
        <w:ind w:left="720"/>
        <w:rPr>
          <w:rFonts w:asciiTheme="minorHAnsi" w:hAnsiTheme="minorHAnsi"/>
        </w:rPr>
      </w:pPr>
      <w:r w:rsidRPr="005602C7">
        <w:rPr>
          <w:rFonts w:asciiTheme="minorHAnsi" w:hAnsiTheme="minorHAnsi"/>
        </w:rPr>
        <w:t>In contrast to conventional management styles that rely heavily on direct observation and face-to-face interaction, remote management places greater emphasis on outcomes rather than processes. Managers are required to set clear expectations, establish measurable goals, and monitor performance through results rather than physical presence. This shift encourages a more autonomous working environment, where employees are trusted to manage their own time and responsibilities effectively.</w:t>
      </w:r>
    </w:p>
    <w:p w14:paraId="5FB4778E" w14:textId="77777777" w:rsidR="005602C7" w:rsidRPr="005602C7" w:rsidRDefault="005602C7" w:rsidP="005602C7">
      <w:pPr>
        <w:pStyle w:val="NormalWeb"/>
        <w:ind w:left="720"/>
        <w:rPr>
          <w:rFonts w:asciiTheme="minorHAnsi" w:hAnsiTheme="minorHAnsi"/>
        </w:rPr>
      </w:pPr>
      <w:r w:rsidRPr="005602C7">
        <w:rPr>
          <w:rFonts w:asciiTheme="minorHAnsi" w:hAnsiTheme="minorHAnsi"/>
        </w:rPr>
        <w:t>Additionally, the use of digital communication platforms such as video conferencing, instant messaging, and collaborative software has become essential in facilitating remote management. These tools enable managers to maintain regular contact with their teams, provide feedback, and support collaboration despite physical separation. However, the effectiveness of these tools depends on how they are used, as over-reliance or poor communication practices can lead to misunderstandings and reduced efficiency.</w:t>
      </w:r>
    </w:p>
    <w:p w14:paraId="5D8C75C7" w14:textId="5C0BF433" w:rsidR="005602C7" w:rsidRPr="005602C7" w:rsidRDefault="005602C7" w:rsidP="005602C7">
      <w:pPr>
        <w:pStyle w:val="NormalWeb"/>
        <w:ind w:left="720"/>
        <w:rPr>
          <w:rFonts w:asciiTheme="minorHAnsi" w:hAnsiTheme="minorHAnsi"/>
        </w:rPr>
      </w:pPr>
      <w:r w:rsidRPr="005602C7">
        <w:rPr>
          <w:rFonts w:asciiTheme="minorHAnsi" w:hAnsiTheme="minorHAnsi"/>
        </w:rPr>
        <w:t>Therefore, remote management is not simply a change in location but represents a fundamental transformation in leadership practices. It requires managers to develop strong communication skills, emotional intelligence, and the ability to build trust within virtual teams to ensure sustained performance and engagement.</w:t>
      </w:r>
    </w:p>
    <w:p w14:paraId="68C7CBF9" w14:textId="16764FA6" w:rsidR="003C482B" w:rsidRPr="003C482B" w:rsidRDefault="003C482B" w:rsidP="003C482B">
      <w:pPr>
        <w:pStyle w:val="ListParagraph"/>
        <w:numPr>
          <w:ilvl w:val="1"/>
          <w:numId w:val="4"/>
        </w:numPr>
        <w:rPr>
          <w:b/>
          <w:bCs/>
        </w:rPr>
      </w:pPr>
      <w:r w:rsidRPr="003C482B">
        <w:rPr>
          <w:b/>
          <w:bCs/>
        </w:rPr>
        <w:t>Benefits of Remote Working</w:t>
      </w:r>
    </w:p>
    <w:p w14:paraId="47D648BD" w14:textId="77777777" w:rsidR="006F0387" w:rsidRPr="006F0387" w:rsidRDefault="006F0387" w:rsidP="006F0387">
      <w:pPr>
        <w:pStyle w:val="NormalWeb"/>
        <w:ind w:left="720"/>
        <w:rPr>
          <w:rFonts w:asciiTheme="minorHAnsi" w:hAnsiTheme="minorHAnsi"/>
        </w:rPr>
      </w:pPr>
      <w:r w:rsidRPr="006F0387">
        <w:rPr>
          <w:rFonts w:asciiTheme="minorHAnsi" w:hAnsiTheme="minorHAnsi"/>
        </w:rPr>
        <w:t>Remote working offers several advantages. Firstly, it increases flexibility, allowing employees to balance work and personal responsibilities more effectively (Morgan, 2017). This flexibility is particularly beneficial for individuals with caring responsibilities or those seeking a better work-life balance. Research suggests that increased flexibility can lead to higher job satisfaction and improved employee retention, as employees are more likely to remain with organisations that support their personal needs (Saks, 2006). Additionally, remote working can reduce operational costs for organisations, including expenses related to office space, utilities, and travel (World Economic Forum, 2020). These cost savings can enable organisations to allocate resources more efficiently.</w:t>
      </w:r>
    </w:p>
    <w:p w14:paraId="02B14C90" w14:textId="77777777" w:rsidR="006F0387" w:rsidRPr="006F0387" w:rsidRDefault="006F0387" w:rsidP="006F0387">
      <w:pPr>
        <w:pStyle w:val="NormalWeb"/>
        <w:ind w:left="720"/>
        <w:rPr>
          <w:rFonts w:asciiTheme="minorHAnsi" w:hAnsiTheme="minorHAnsi"/>
        </w:rPr>
      </w:pPr>
      <w:r w:rsidRPr="006F0387">
        <w:rPr>
          <w:rFonts w:asciiTheme="minorHAnsi" w:hAnsiTheme="minorHAnsi"/>
        </w:rPr>
        <w:t xml:space="preserve">Furthermore, employees often experience increased productivity when working remotely, largely due to fewer workplace distractions and the ability to create a personalised working environment (Wang et al., 2021). This autonomy allows employees to manage their time more effectively and work during periods when they are most productive. Maund, </w:t>
      </w:r>
      <w:proofErr w:type="spellStart"/>
      <w:r w:rsidRPr="006F0387">
        <w:rPr>
          <w:rFonts w:asciiTheme="minorHAnsi" w:hAnsiTheme="minorHAnsi"/>
        </w:rPr>
        <w:t>Schriek</w:t>
      </w:r>
      <w:proofErr w:type="spellEnd"/>
      <w:r w:rsidRPr="006F0387">
        <w:rPr>
          <w:rFonts w:asciiTheme="minorHAnsi" w:hAnsiTheme="minorHAnsi"/>
        </w:rPr>
        <w:t xml:space="preserve"> and Tinkler (2017) suggest that autonomy in remote work can enhance both motivation and performance when supported by effective management practices.</w:t>
      </w:r>
    </w:p>
    <w:p w14:paraId="66D2D1E1" w14:textId="77777777" w:rsidR="006F0387" w:rsidRPr="006F0387" w:rsidRDefault="006F0387" w:rsidP="006F0387">
      <w:pPr>
        <w:pStyle w:val="NormalWeb"/>
        <w:ind w:left="720"/>
        <w:rPr>
          <w:rFonts w:asciiTheme="minorHAnsi" w:hAnsiTheme="minorHAnsi"/>
        </w:rPr>
      </w:pPr>
      <w:r w:rsidRPr="006F0387">
        <w:rPr>
          <w:rFonts w:asciiTheme="minorHAnsi" w:hAnsiTheme="minorHAnsi"/>
        </w:rPr>
        <w:t>In addition, remote working can contribute to improved employee wellbeing by reducing commuting time and providing greater control over working conditions. This can lead to reduced stress levels and increased overall job satisfaction. However, these benefits are dependent on the presence of appropriate organisational support and effective management strategies. Without clear boundaries and guidance, flexibility may lead to overworking or difficulty separating personal and professional life. Therefore, while remote working offers significant advantages, its success relies on how well it is managed and supported within the organisation.</w:t>
      </w:r>
    </w:p>
    <w:p w14:paraId="3ABF9468" w14:textId="2EA03B7B" w:rsidR="003C482B" w:rsidRDefault="00232FBF" w:rsidP="00232FBF">
      <w:pPr>
        <w:pStyle w:val="NormalWeb"/>
        <w:numPr>
          <w:ilvl w:val="1"/>
          <w:numId w:val="4"/>
        </w:numPr>
        <w:rPr>
          <w:rFonts w:asciiTheme="minorHAnsi" w:hAnsiTheme="minorHAnsi"/>
          <w:b/>
          <w:bCs/>
        </w:rPr>
      </w:pPr>
      <w:r>
        <w:rPr>
          <w:rFonts w:asciiTheme="minorHAnsi" w:hAnsiTheme="minorHAnsi"/>
          <w:b/>
          <w:bCs/>
        </w:rPr>
        <w:t>Challenges of Remote Management</w:t>
      </w:r>
    </w:p>
    <w:p w14:paraId="75FDD37E" w14:textId="77777777" w:rsidR="00232FBF" w:rsidRPr="00232FBF" w:rsidRDefault="00232FBF" w:rsidP="00232FBF">
      <w:pPr>
        <w:pStyle w:val="NormalWeb"/>
        <w:ind w:left="360"/>
        <w:rPr>
          <w:rFonts w:asciiTheme="minorHAnsi" w:hAnsiTheme="minorHAnsi"/>
        </w:rPr>
      </w:pPr>
      <w:r w:rsidRPr="00232FBF">
        <w:rPr>
          <w:rFonts w:asciiTheme="minorHAnsi" w:hAnsiTheme="minorHAnsi"/>
        </w:rPr>
        <w:t>Despite its benefits, remote management presents challenges. Communication barriers are one of the most significant issues. Without face-to-face interaction, misunderstandings can occur more easily (Larson et al., 2020). This can negatively affect team cohesion and collaboration (</w:t>
      </w:r>
      <w:proofErr w:type="spellStart"/>
      <w:r w:rsidRPr="00232FBF">
        <w:rPr>
          <w:rFonts w:asciiTheme="minorHAnsi" w:hAnsiTheme="minorHAnsi"/>
        </w:rPr>
        <w:t>Purvanova</w:t>
      </w:r>
      <w:proofErr w:type="spellEnd"/>
      <w:r w:rsidRPr="00232FBF">
        <w:rPr>
          <w:rFonts w:asciiTheme="minorHAnsi" w:hAnsiTheme="minorHAnsi"/>
        </w:rPr>
        <w:t>, 2014).</w:t>
      </w:r>
    </w:p>
    <w:p w14:paraId="25A787C7" w14:textId="77777777" w:rsidR="00232FBF" w:rsidRPr="00232FBF" w:rsidRDefault="00232FBF" w:rsidP="00232FBF">
      <w:pPr>
        <w:pStyle w:val="NormalWeb"/>
        <w:ind w:left="360"/>
        <w:rPr>
          <w:rFonts w:asciiTheme="minorHAnsi" w:hAnsiTheme="minorHAnsi"/>
        </w:rPr>
      </w:pPr>
      <w:r w:rsidRPr="00232FBF">
        <w:rPr>
          <w:rFonts w:asciiTheme="minorHAnsi" w:hAnsiTheme="minorHAnsi"/>
        </w:rPr>
        <w:t>Another challenge is employee isolation. Remote workers may feel disconnected from their colleagues, which can negatively impact mental wellbeing and engagement (Grant et al., 2013). Additionally, monitoring performance remotely can be difficult, requiring managers to trust employees while ensuring accountability (Hoch &amp; Kozlowski, 2014).</w:t>
      </w:r>
    </w:p>
    <w:p w14:paraId="36E6746C" w14:textId="77777777" w:rsidR="00232FBF" w:rsidRPr="00232FBF" w:rsidRDefault="00232FBF" w:rsidP="00232FBF">
      <w:pPr>
        <w:pStyle w:val="NormalWeb"/>
        <w:ind w:left="360"/>
        <w:rPr>
          <w:rFonts w:asciiTheme="minorHAnsi" w:hAnsiTheme="minorHAnsi"/>
          <w:b/>
          <w:bCs/>
        </w:rPr>
      </w:pPr>
      <w:r w:rsidRPr="00232FBF">
        <w:rPr>
          <w:rFonts w:asciiTheme="minorHAnsi" w:hAnsiTheme="minorHAnsi"/>
          <w:b/>
          <w:bCs/>
        </w:rPr>
        <w:t>2.4 Strategies for Effective Remote Management</w:t>
      </w:r>
    </w:p>
    <w:p w14:paraId="2AD1F9B0" w14:textId="77777777" w:rsidR="00FB1BF0" w:rsidRPr="00FB1BF0" w:rsidRDefault="00FB1BF0" w:rsidP="00FB1BF0">
      <w:pPr>
        <w:pStyle w:val="NormalWeb"/>
        <w:ind w:left="720"/>
        <w:rPr>
          <w:rFonts w:asciiTheme="minorHAnsi" w:hAnsiTheme="minorHAnsi"/>
        </w:rPr>
      </w:pPr>
      <w:r w:rsidRPr="00FB1BF0">
        <w:rPr>
          <w:rFonts w:asciiTheme="minorHAnsi" w:hAnsiTheme="minorHAnsi"/>
        </w:rPr>
        <w:t>To overcome these challenges, managers must adopt a range of effective and adaptable strategies tailored to remote working environments. Regular communication through video calls, emails, and messaging platforms is essential to ensure clarity, maintain team cohesion, and reduce the risk of misunderstandings (Larson et al., 2020). Consistent communication also helps to replicate aspects of face-to-face interaction, which can strengthen relationships and support collaboration among team members. In addition, establishing clear expectations, roles, and performance goals is crucial in maintaining productivity and providing employees with a clear sense of direction (Northouse, 2021). This structured approach enables employees to understand what is required of them while working independently.</w:t>
      </w:r>
    </w:p>
    <w:p w14:paraId="5464B12C" w14:textId="77777777" w:rsidR="00FB1BF0" w:rsidRPr="00FB1BF0" w:rsidRDefault="00FB1BF0" w:rsidP="00FB1BF0">
      <w:pPr>
        <w:pStyle w:val="NormalWeb"/>
        <w:ind w:left="720"/>
        <w:rPr>
          <w:rFonts w:asciiTheme="minorHAnsi" w:hAnsiTheme="minorHAnsi"/>
        </w:rPr>
      </w:pPr>
      <w:r w:rsidRPr="00FB1BF0">
        <w:rPr>
          <w:rFonts w:asciiTheme="minorHAnsi" w:hAnsiTheme="minorHAnsi"/>
        </w:rPr>
        <w:t>Building trust is also a critical component of successful remote management. In the absence of physical supervision, managers must shift away from traditional monitoring practices and instead focus on outcomes and results. This approach not only reduces the need for micromanagement but also promotes employee autonomy and confidence, which can enhance engagement and job satisfaction (Saks, 2006). Trust-based leadership is particularly important in remote settings, as it encourages accountability while empowering employees to manage their own workloads effectively.</w:t>
      </w:r>
    </w:p>
    <w:p w14:paraId="35EDD5D4" w14:textId="77777777" w:rsidR="00FB1BF0" w:rsidRPr="00FB1BF0" w:rsidRDefault="00FB1BF0" w:rsidP="00FB1BF0">
      <w:pPr>
        <w:pStyle w:val="NormalWeb"/>
        <w:ind w:left="720"/>
        <w:rPr>
          <w:rFonts w:asciiTheme="minorHAnsi" w:hAnsiTheme="minorHAnsi"/>
        </w:rPr>
      </w:pPr>
      <w:r w:rsidRPr="00FB1BF0">
        <w:rPr>
          <w:rFonts w:asciiTheme="minorHAnsi" w:hAnsiTheme="minorHAnsi"/>
        </w:rPr>
        <w:t>Furthermore, providing regular feedback and ongoing support is essential to ensure that employees feel valued, recognised, and motivated. Managers should create opportunities for both formal and informal feedback, allowing employees to discuss challenges and receive guidance. Emotional support is equally important, particularly in addressing issues such as isolation and stress associated with remote working. According to Larson et al. (2020), successful remote managers prioritise communication, trust, and adaptability, demonstrating the need for a flexible and people-centred approach to leadership.</w:t>
      </w:r>
    </w:p>
    <w:p w14:paraId="0030EEA0" w14:textId="77777777" w:rsidR="00FB1BF0" w:rsidRPr="00FB1BF0" w:rsidRDefault="00FB1BF0" w:rsidP="00FB1BF0">
      <w:pPr>
        <w:pStyle w:val="NormalWeb"/>
        <w:ind w:left="720"/>
        <w:rPr>
          <w:rFonts w:asciiTheme="minorHAnsi" w:hAnsiTheme="minorHAnsi"/>
        </w:rPr>
      </w:pPr>
      <w:r w:rsidRPr="00FB1BF0">
        <w:rPr>
          <w:rFonts w:asciiTheme="minorHAnsi" w:hAnsiTheme="minorHAnsi"/>
        </w:rPr>
        <w:t>Overall, these strategies highlight that effective remote management requires a balance between structure and flexibility, as well as a strong emphasis on communication and employee wellbeing. By implementing these approaches, managers can create a supportive and productive remote working environment that meets both organisational and individual needs.</w:t>
      </w:r>
    </w:p>
    <w:p w14:paraId="58603733" w14:textId="490E65CB" w:rsidR="00232FBF" w:rsidRDefault="00232FBF" w:rsidP="00232FBF">
      <w:pPr>
        <w:pStyle w:val="NormalWeb"/>
        <w:numPr>
          <w:ilvl w:val="0"/>
          <w:numId w:val="4"/>
        </w:numPr>
        <w:rPr>
          <w:rFonts w:asciiTheme="minorHAnsi" w:hAnsiTheme="minorHAnsi"/>
          <w:u w:val="single"/>
        </w:rPr>
      </w:pPr>
      <w:r>
        <w:rPr>
          <w:rFonts w:asciiTheme="minorHAnsi" w:hAnsiTheme="minorHAnsi"/>
          <w:u w:val="single"/>
        </w:rPr>
        <w:t xml:space="preserve">Data Collection Analysis </w:t>
      </w:r>
    </w:p>
    <w:p w14:paraId="401F9155" w14:textId="6A2D7CC9" w:rsidR="00232FBF" w:rsidRDefault="00232FBF" w:rsidP="008232B2">
      <w:pPr>
        <w:pStyle w:val="NormalWeb"/>
        <w:numPr>
          <w:ilvl w:val="1"/>
          <w:numId w:val="5"/>
        </w:numPr>
        <w:rPr>
          <w:rFonts w:asciiTheme="minorHAnsi" w:hAnsiTheme="minorHAnsi"/>
          <w:b/>
          <w:bCs/>
        </w:rPr>
      </w:pPr>
      <w:r>
        <w:rPr>
          <w:rFonts w:asciiTheme="minorHAnsi" w:hAnsiTheme="minorHAnsi"/>
          <w:b/>
          <w:bCs/>
        </w:rPr>
        <w:t>Methodology</w:t>
      </w:r>
    </w:p>
    <w:p w14:paraId="23A4C42E" w14:textId="77777777" w:rsidR="008232B2" w:rsidRPr="008232B2" w:rsidRDefault="008232B2" w:rsidP="008232B2">
      <w:pPr>
        <w:pStyle w:val="NormalWeb"/>
        <w:ind w:left="360"/>
        <w:rPr>
          <w:rFonts w:asciiTheme="minorHAnsi" w:hAnsiTheme="minorHAnsi"/>
        </w:rPr>
      </w:pPr>
      <w:r w:rsidRPr="008232B2">
        <w:rPr>
          <w:rFonts w:asciiTheme="minorHAnsi" w:hAnsiTheme="minorHAnsi"/>
        </w:rPr>
        <w:t>A small-scale quantitative survey was conducted to explore experiences of remote working. A total of 20 participants took part in the study using convenience sampling, allowing for quick and practical data collection. While this sampling method is efficient, it may introduce bias and limit the generalisability of the findings.</w:t>
      </w:r>
    </w:p>
    <w:p w14:paraId="0306EB83" w14:textId="77777777" w:rsidR="008232B2" w:rsidRPr="008232B2" w:rsidRDefault="008232B2" w:rsidP="008232B2">
      <w:pPr>
        <w:pStyle w:val="NormalWeb"/>
        <w:ind w:left="360"/>
        <w:rPr>
          <w:rFonts w:asciiTheme="minorHAnsi" w:hAnsiTheme="minorHAnsi"/>
        </w:rPr>
      </w:pPr>
      <w:r w:rsidRPr="008232B2">
        <w:rPr>
          <w:rFonts w:asciiTheme="minorHAnsi" w:hAnsiTheme="minorHAnsi"/>
        </w:rPr>
        <w:t>The questionnaire consisted primarily of closed questions using yes/no and Likert-scale responses, alongside one open-ended question to provide qualitative insights. The questions focused on key themes identified in the literature, including productivity, communication, work-life balance, and employee wellbeing.</w:t>
      </w:r>
    </w:p>
    <w:p w14:paraId="3B85A90D" w14:textId="77777777" w:rsidR="008232B2" w:rsidRPr="008232B2" w:rsidRDefault="008232B2" w:rsidP="008232B2">
      <w:pPr>
        <w:pStyle w:val="NormalWeb"/>
        <w:ind w:left="360"/>
        <w:rPr>
          <w:rFonts w:asciiTheme="minorHAnsi" w:hAnsiTheme="minorHAnsi"/>
        </w:rPr>
      </w:pPr>
      <w:r w:rsidRPr="008232B2">
        <w:rPr>
          <w:rFonts w:asciiTheme="minorHAnsi" w:hAnsiTheme="minorHAnsi"/>
        </w:rPr>
        <w:t>Data were analysed using descriptive statistics, specifically percentages, to identify patterns and trends within the responses. This method is appropriate for small sample sizes and allows for clear interpretation of results (Maund et al., 2017). The findings were presented using tables and charts to enhance clarity and support academic analysis.</w:t>
      </w:r>
    </w:p>
    <w:p w14:paraId="319DECA3" w14:textId="0704D68E" w:rsidR="00232FBF" w:rsidRDefault="00232FBF" w:rsidP="008232B2">
      <w:pPr>
        <w:pStyle w:val="NormalWeb"/>
        <w:numPr>
          <w:ilvl w:val="1"/>
          <w:numId w:val="5"/>
        </w:numPr>
        <w:rPr>
          <w:rFonts w:asciiTheme="minorHAnsi" w:hAnsiTheme="minorHAnsi"/>
          <w:b/>
          <w:bCs/>
        </w:rPr>
      </w:pPr>
      <w:r>
        <w:rPr>
          <w:rFonts w:asciiTheme="minorHAnsi" w:hAnsiTheme="minorHAnsi"/>
          <w:b/>
          <w:bCs/>
        </w:rPr>
        <w:t xml:space="preserve">Findings </w:t>
      </w:r>
    </w:p>
    <w:p w14:paraId="3A1BC0B7" w14:textId="2CD8C30B" w:rsidR="00437F5B" w:rsidRPr="009B32C0" w:rsidRDefault="00437F5B" w:rsidP="00437F5B">
      <w:pPr>
        <w:pStyle w:val="ListParagraph"/>
        <w:ind w:left="360"/>
      </w:pPr>
      <w:r w:rsidRPr="00437F5B">
        <w:rPr>
          <w:b/>
          <w:bCs/>
        </w:rPr>
        <w:t xml:space="preserve">Table 1: Overall Remote Working Experience </w:t>
      </w:r>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7"/>
        <w:gridCol w:w="852"/>
        <w:gridCol w:w="798"/>
      </w:tblGrid>
      <w:tr w:rsidR="00437F5B" w:rsidRPr="009B32C0" w14:paraId="5A47CC74" w14:textId="77777777" w:rsidTr="00204176">
        <w:trPr>
          <w:tblCellSpacing w:w="15" w:type="dxa"/>
        </w:trPr>
        <w:tc>
          <w:tcPr>
            <w:tcW w:w="0" w:type="auto"/>
            <w:vAlign w:val="center"/>
            <w:hideMark/>
          </w:tcPr>
          <w:p w14:paraId="55BD129B" w14:textId="77777777" w:rsidR="00437F5B" w:rsidRPr="009B32C0" w:rsidRDefault="00437F5B" w:rsidP="00204176">
            <w:pPr>
              <w:rPr>
                <w:b/>
                <w:bCs/>
              </w:rPr>
            </w:pPr>
            <w:r w:rsidRPr="009B32C0">
              <w:rPr>
                <w:b/>
                <w:bCs/>
              </w:rPr>
              <w:t>Factor</w:t>
            </w:r>
          </w:p>
        </w:tc>
        <w:tc>
          <w:tcPr>
            <w:tcW w:w="0" w:type="auto"/>
            <w:vAlign w:val="center"/>
            <w:hideMark/>
          </w:tcPr>
          <w:p w14:paraId="517FB440" w14:textId="77777777" w:rsidR="00437F5B" w:rsidRPr="009B32C0" w:rsidRDefault="00437F5B" w:rsidP="00204176">
            <w:pPr>
              <w:rPr>
                <w:b/>
                <w:bCs/>
              </w:rPr>
            </w:pPr>
            <w:r w:rsidRPr="009B32C0">
              <w:rPr>
                <w:b/>
                <w:bCs/>
              </w:rPr>
              <w:t>Yes (%)</w:t>
            </w:r>
          </w:p>
        </w:tc>
        <w:tc>
          <w:tcPr>
            <w:tcW w:w="0" w:type="auto"/>
            <w:vAlign w:val="center"/>
            <w:hideMark/>
          </w:tcPr>
          <w:p w14:paraId="2B32E354" w14:textId="77777777" w:rsidR="00437F5B" w:rsidRPr="009B32C0" w:rsidRDefault="00437F5B" w:rsidP="00204176">
            <w:pPr>
              <w:rPr>
                <w:b/>
                <w:bCs/>
              </w:rPr>
            </w:pPr>
            <w:r w:rsidRPr="009B32C0">
              <w:rPr>
                <w:b/>
                <w:bCs/>
              </w:rPr>
              <w:t>No (%)</w:t>
            </w:r>
          </w:p>
        </w:tc>
      </w:tr>
      <w:tr w:rsidR="00437F5B" w:rsidRPr="009B32C0" w14:paraId="186FC786" w14:textId="77777777" w:rsidTr="00204176">
        <w:trPr>
          <w:tblCellSpacing w:w="15" w:type="dxa"/>
        </w:trPr>
        <w:tc>
          <w:tcPr>
            <w:tcW w:w="0" w:type="auto"/>
            <w:vAlign w:val="center"/>
            <w:hideMark/>
          </w:tcPr>
          <w:p w14:paraId="0F7B6E29" w14:textId="77777777" w:rsidR="00437F5B" w:rsidRPr="009B32C0" w:rsidRDefault="00437F5B" w:rsidP="00204176">
            <w:r w:rsidRPr="009B32C0">
              <w:t>Prefer remote working</w:t>
            </w:r>
          </w:p>
        </w:tc>
        <w:tc>
          <w:tcPr>
            <w:tcW w:w="0" w:type="auto"/>
            <w:vAlign w:val="center"/>
            <w:hideMark/>
          </w:tcPr>
          <w:p w14:paraId="0D3DE394" w14:textId="77777777" w:rsidR="00437F5B" w:rsidRPr="009B32C0" w:rsidRDefault="00437F5B" w:rsidP="00204176">
            <w:r w:rsidRPr="009B32C0">
              <w:t>85%</w:t>
            </w:r>
          </w:p>
        </w:tc>
        <w:tc>
          <w:tcPr>
            <w:tcW w:w="0" w:type="auto"/>
            <w:vAlign w:val="center"/>
            <w:hideMark/>
          </w:tcPr>
          <w:p w14:paraId="1A505F96" w14:textId="77777777" w:rsidR="00437F5B" w:rsidRPr="009B32C0" w:rsidRDefault="00437F5B" w:rsidP="00204176">
            <w:r w:rsidRPr="009B32C0">
              <w:t>15%</w:t>
            </w:r>
          </w:p>
        </w:tc>
      </w:tr>
      <w:tr w:rsidR="00437F5B" w:rsidRPr="009B32C0" w14:paraId="29D4CB3C" w14:textId="77777777" w:rsidTr="00204176">
        <w:trPr>
          <w:tblCellSpacing w:w="15" w:type="dxa"/>
        </w:trPr>
        <w:tc>
          <w:tcPr>
            <w:tcW w:w="0" w:type="auto"/>
            <w:vAlign w:val="center"/>
            <w:hideMark/>
          </w:tcPr>
          <w:p w14:paraId="134624D7" w14:textId="77777777" w:rsidR="00437F5B" w:rsidRPr="009B32C0" w:rsidRDefault="00437F5B" w:rsidP="00204176">
            <w:r w:rsidRPr="009B32C0">
              <w:t>Feel more productive</w:t>
            </w:r>
          </w:p>
        </w:tc>
        <w:tc>
          <w:tcPr>
            <w:tcW w:w="0" w:type="auto"/>
            <w:vAlign w:val="center"/>
            <w:hideMark/>
          </w:tcPr>
          <w:p w14:paraId="050018B0" w14:textId="77777777" w:rsidR="00437F5B" w:rsidRPr="009B32C0" w:rsidRDefault="00437F5B" w:rsidP="00204176">
            <w:r w:rsidRPr="009B32C0">
              <w:t>70%</w:t>
            </w:r>
          </w:p>
        </w:tc>
        <w:tc>
          <w:tcPr>
            <w:tcW w:w="0" w:type="auto"/>
            <w:vAlign w:val="center"/>
            <w:hideMark/>
          </w:tcPr>
          <w:p w14:paraId="6FBFBD79" w14:textId="77777777" w:rsidR="00437F5B" w:rsidRPr="009B32C0" w:rsidRDefault="00437F5B" w:rsidP="00204176">
            <w:r w:rsidRPr="009B32C0">
              <w:t>30%</w:t>
            </w:r>
          </w:p>
        </w:tc>
      </w:tr>
      <w:tr w:rsidR="00437F5B" w:rsidRPr="009B32C0" w14:paraId="3D0C818A" w14:textId="77777777" w:rsidTr="00204176">
        <w:trPr>
          <w:tblCellSpacing w:w="15" w:type="dxa"/>
        </w:trPr>
        <w:tc>
          <w:tcPr>
            <w:tcW w:w="0" w:type="auto"/>
            <w:vAlign w:val="center"/>
            <w:hideMark/>
          </w:tcPr>
          <w:p w14:paraId="6385956F" w14:textId="77777777" w:rsidR="00437F5B" w:rsidRPr="009B32C0" w:rsidRDefault="00437F5B" w:rsidP="00204176">
            <w:r w:rsidRPr="009B32C0">
              <w:t>Communication impacts performance</w:t>
            </w:r>
          </w:p>
        </w:tc>
        <w:tc>
          <w:tcPr>
            <w:tcW w:w="0" w:type="auto"/>
            <w:vAlign w:val="center"/>
            <w:hideMark/>
          </w:tcPr>
          <w:p w14:paraId="16C2BEF5" w14:textId="77777777" w:rsidR="00437F5B" w:rsidRPr="009B32C0" w:rsidRDefault="00437F5B" w:rsidP="00204176">
            <w:r w:rsidRPr="009B32C0">
              <w:t>80%</w:t>
            </w:r>
          </w:p>
        </w:tc>
        <w:tc>
          <w:tcPr>
            <w:tcW w:w="0" w:type="auto"/>
            <w:vAlign w:val="center"/>
            <w:hideMark/>
          </w:tcPr>
          <w:p w14:paraId="48248B9A" w14:textId="77777777" w:rsidR="00437F5B" w:rsidRPr="009B32C0" w:rsidRDefault="00437F5B" w:rsidP="00204176">
            <w:r w:rsidRPr="009B32C0">
              <w:t>20%</w:t>
            </w:r>
          </w:p>
        </w:tc>
      </w:tr>
      <w:tr w:rsidR="00437F5B" w:rsidRPr="009B32C0" w14:paraId="78E70701" w14:textId="77777777" w:rsidTr="00204176">
        <w:trPr>
          <w:tblCellSpacing w:w="15" w:type="dxa"/>
        </w:trPr>
        <w:tc>
          <w:tcPr>
            <w:tcW w:w="0" w:type="auto"/>
            <w:vAlign w:val="center"/>
            <w:hideMark/>
          </w:tcPr>
          <w:p w14:paraId="23D268DF" w14:textId="77777777" w:rsidR="00437F5B" w:rsidRPr="009B32C0" w:rsidRDefault="00437F5B" w:rsidP="00204176">
            <w:r w:rsidRPr="009B32C0">
              <w:t>Feel isolated</w:t>
            </w:r>
          </w:p>
        </w:tc>
        <w:tc>
          <w:tcPr>
            <w:tcW w:w="0" w:type="auto"/>
            <w:vAlign w:val="center"/>
            <w:hideMark/>
          </w:tcPr>
          <w:p w14:paraId="5A0DEF67" w14:textId="77777777" w:rsidR="00437F5B" w:rsidRPr="009B32C0" w:rsidRDefault="00437F5B" w:rsidP="00204176">
            <w:r w:rsidRPr="009B32C0">
              <w:t>65%</w:t>
            </w:r>
          </w:p>
        </w:tc>
        <w:tc>
          <w:tcPr>
            <w:tcW w:w="0" w:type="auto"/>
            <w:vAlign w:val="center"/>
            <w:hideMark/>
          </w:tcPr>
          <w:p w14:paraId="63A62BB1" w14:textId="77777777" w:rsidR="00437F5B" w:rsidRPr="009B32C0" w:rsidRDefault="00437F5B" w:rsidP="00204176">
            <w:r w:rsidRPr="009B32C0">
              <w:t>35%</w:t>
            </w:r>
          </w:p>
        </w:tc>
      </w:tr>
      <w:tr w:rsidR="00437F5B" w:rsidRPr="009B32C0" w14:paraId="4250D6B9" w14:textId="77777777" w:rsidTr="00204176">
        <w:trPr>
          <w:tblCellSpacing w:w="15" w:type="dxa"/>
        </w:trPr>
        <w:tc>
          <w:tcPr>
            <w:tcW w:w="0" w:type="auto"/>
            <w:vAlign w:val="center"/>
            <w:hideMark/>
          </w:tcPr>
          <w:p w14:paraId="5204AC2C" w14:textId="77777777" w:rsidR="00437F5B" w:rsidRPr="009B32C0" w:rsidRDefault="00437F5B" w:rsidP="00204176">
            <w:r w:rsidRPr="009B32C0">
              <w:t>Struggle with work-life balance</w:t>
            </w:r>
          </w:p>
        </w:tc>
        <w:tc>
          <w:tcPr>
            <w:tcW w:w="0" w:type="auto"/>
            <w:vAlign w:val="center"/>
            <w:hideMark/>
          </w:tcPr>
          <w:p w14:paraId="184DE2BD" w14:textId="77777777" w:rsidR="00437F5B" w:rsidRPr="009B32C0" w:rsidRDefault="00437F5B" w:rsidP="00204176">
            <w:r w:rsidRPr="009B32C0">
              <w:t>55%</w:t>
            </w:r>
          </w:p>
        </w:tc>
        <w:tc>
          <w:tcPr>
            <w:tcW w:w="0" w:type="auto"/>
            <w:vAlign w:val="center"/>
            <w:hideMark/>
          </w:tcPr>
          <w:p w14:paraId="7F001C76" w14:textId="77777777" w:rsidR="00437F5B" w:rsidRPr="009B32C0" w:rsidRDefault="00437F5B" w:rsidP="00204176">
            <w:r w:rsidRPr="009B32C0">
              <w:t>45%</w:t>
            </w:r>
          </w:p>
        </w:tc>
      </w:tr>
    </w:tbl>
    <w:p w14:paraId="324A5ACA" w14:textId="6248C0FC" w:rsidR="00437F5B" w:rsidRDefault="00204176" w:rsidP="00437F5B">
      <w:r>
        <w:br w:type="textWrapping" w:clear="all"/>
      </w:r>
    </w:p>
    <w:p w14:paraId="6989BA37" w14:textId="77777777" w:rsidR="00437F5B" w:rsidRPr="009B32C0" w:rsidRDefault="00437F5B" w:rsidP="00437F5B">
      <w:pPr>
        <w:pStyle w:val="ListParagraph"/>
        <w:ind w:left="360"/>
      </w:pPr>
      <w:r w:rsidRPr="00437F5B">
        <w:rPr>
          <w:b/>
          <w:bCs/>
        </w:rPr>
        <w:t>Figure 1: Overall Perceptions of Remote Working</w:t>
      </w:r>
    </w:p>
    <w:p w14:paraId="63B9D114" w14:textId="77777777" w:rsidR="00437F5B" w:rsidRPr="009B32C0" w:rsidRDefault="00437F5B" w:rsidP="00437F5B">
      <w:pPr>
        <w:pStyle w:val="ListParagraph"/>
        <w:ind w:left="360"/>
      </w:pPr>
      <w:r w:rsidRPr="009B32C0">
        <w:t>Percentage (%)</w:t>
      </w:r>
    </w:p>
    <w:p w14:paraId="6A96EB31" w14:textId="77777777" w:rsidR="00437F5B" w:rsidRPr="009B32C0" w:rsidRDefault="00437F5B" w:rsidP="00437F5B">
      <w:pPr>
        <w:pStyle w:val="ListParagraph"/>
        <w:ind w:left="360"/>
      </w:pPr>
      <w:r w:rsidRPr="009B32C0">
        <w:t xml:space="preserve">100 | </w:t>
      </w:r>
    </w:p>
    <w:p w14:paraId="3AC9AB77" w14:textId="77777777" w:rsidR="00437F5B" w:rsidRPr="009B32C0" w:rsidRDefault="00437F5B" w:rsidP="00437F5B">
      <w:pPr>
        <w:pStyle w:val="ListParagraph"/>
        <w:ind w:left="360"/>
      </w:pPr>
      <w:r w:rsidRPr="009B32C0">
        <w:t xml:space="preserve">90 | </w:t>
      </w:r>
      <w:r w:rsidRPr="00437F5B">
        <w:rPr>
          <w:rFonts w:ascii="Arial" w:hAnsi="Arial" w:cs="Arial"/>
        </w:rPr>
        <w:t>████████████████████</w:t>
      </w:r>
      <w:r w:rsidRPr="009B32C0">
        <w:t xml:space="preserve"> Prefer Remote (85%)</w:t>
      </w:r>
    </w:p>
    <w:p w14:paraId="65C3C6F3" w14:textId="77777777" w:rsidR="00437F5B" w:rsidRPr="009B32C0" w:rsidRDefault="00437F5B" w:rsidP="00437F5B">
      <w:pPr>
        <w:pStyle w:val="ListParagraph"/>
        <w:ind w:left="360"/>
      </w:pPr>
      <w:r w:rsidRPr="009B32C0">
        <w:t xml:space="preserve">80 | </w:t>
      </w:r>
      <w:r w:rsidRPr="00437F5B">
        <w:rPr>
          <w:rFonts w:ascii="Arial" w:hAnsi="Arial" w:cs="Arial"/>
        </w:rPr>
        <w:t>█████████████████</w:t>
      </w:r>
      <w:r w:rsidRPr="009B32C0">
        <w:t xml:space="preserve"> Communication (80%)</w:t>
      </w:r>
    </w:p>
    <w:p w14:paraId="22B44680" w14:textId="77777777" w:rsidR="00437F5B" w:rsidRPr="009B32C0" w:rsidRDefault="00437F5B" w:rsidP="00437F5B">
      <w:pPr>
        <w:pStyle w:val="ListParagraph"/>
        <w:ind w:left="360"/>
      </w:pPr>
      <w:r w:rsidRPr="009B32C0">
        <w:t xml:space="preserve">70 | </w:t>
      </w:r>
      <w:r w:rsidRPr="00437F5B">
        <w:rPr>
          <w:rFonts w:ascii="Arial" w:hAnsi="Arial" w:cs="Arial"/>
        </w:rPr>
        <w:t>███████████████</w:t>
      </w:r>
      <w:r w:rsidRPr="009B32C0">
        <w:t xml:space="preserve"> Productivity (70%)</w:t>
      </w:r>
    </w:p>
    <w:p w14:paraId="79015764" w14:textId="77777777" w:rsidR="00437F5B" w:rsidRPr="009B32C0" w:rsidRDefault="00437F5B" w:rsidP="00437F5B">
      <w:pPr>
        <w:pStyle w:val="ListParagraph"/>
        <w:ind w:left="360"/>
      </w:pPr>
      <w:r w:rsidRPr="009B32C0">
        <w:t xml:space="preserve">60 | </w:t>
      </w:r>
      <w:r w:rsidRPr="00437F5B">
        <w:rPr>
          <w:rFonts w:ascii="Arial" w:hAnsi="Arial" w:cs="Arial"/>
        </w:rPr>
        <w:t>█████████████</w:t>
      </w:r>
      <w:r w:rsidRPr="009B32C0">
        <w:t xml:space="preserve"> Isolation (65%)</w:t>
      </w:r>
    </w:p>
    <w:p w14:paraId="43828EB0" w14:textId="77777777" w:rsidR="00437F5B" w:rsidRPr="009B32C0" w:rsidRDefault="00437F5B" w:rsidP="00437F5B">
      <w:pPr>
        <w:pStyle w:val="ListParagraph"/>
        <w:ind w:left="360"/>
      </w:pPr>
      <w:r w:rsidRPr="009B32C0">
        <w:t xml:space="preserve">50 | </w:t>
      </w:r>
      <w:r w:rsidRPr="00437F5B">
        <w:rPr>
          <w:rFonts w:ascii="Arial" w:hAnsi="Arial" w:cs="Arial"/>
        </w:rPr>
        <w:t>███████████</w:t>
      </w:r>
      <w:r w:rsidRPr="009B32C0">
        <w:t xml:space="preserve"> Work-life Balance (55%)</w:t>
      </w:r>
    </w:p>
    <w:p w14:paraId="02A8DD6B" w14:textId="77777777" w:rsidR="00437F5B" w:rsidRPr="009B32C0" w:rsidRDefault="00437F5B" w:rsidP="00437F5B">
      <w:pPr>
        <w:pStyle w:val="ListParagraph"/>
        <w:ind w:left="360"/>
      </w:pPr>
      <w:r w:rsidRPr="009B32C0">
        <w:t xml:space="preserve">40 | </w:t>
      </w:r>
    </w:p>
    <w:p w14:paraId="2342FF6E" w14:textId="77777777" w:rsidR="00437F5B" w:rsidRPr="009B32C0" w:rsidRDefault="00437F5B" w:rsidP="00437F5B">
      <w:pPr>
        <w:pStyle w:val="ListParagraph"/>
        <w:ind w:left="360"/>
      </w:pPr>
      <w:r w:rsidRPr="009B32C0">
        <w:t xml:space="preserve">30 | </w:t>
      </w:r>
    </w:p>
    <w:p w14:paraId="5C4DE339" w14:textId="77777777" w:rsidR="00437F5B" w:rsidRPr="009B32C0" w:rsidRDefault="00437F5B" w:rsidP="00437F5B">
      <w:pPr>
        <w:pStyle w:val="ListParagraph"/>
        <w:ind w:left="360"/>
      </w:pPr>
      <w:r w:rsidRPr="009B32C0">
        <w:t xml:space="preserve">20 | </w:t>
      </w:r>
    </w:p>
    <w:p w14:paraId="3312DE65" w14:textId="77777777" w:rsidR="00437F5B" w:rsidRPr="009B32C0" w:rsidRDefault="00437F5B" w:rsidP="00437F5B">
      <w:pPr>
        <w:pStyle w:val="ListParagraph"/>
        <w:ind w:left="360"/>
      </w:pPr>
      <w:r w:rsidRPr="009B32C0">
        <w:t xml:space="preserve">10 | </w:t>
      </w:r>
    </w:p>
    <w:p w14:paraId="75EA969D" w14:textId="77777777" w:rsidR="00437F5B" w:rsidRPr="009B32C0" w:rsidRDefault="00437F5B" w:rsidP="00437F5B">
      <w:pPr>
        <w:pStyle w:val="ListParagraph"/>
        <w:ind w:left="360"/>
      </w:pPr>
      <w:r w:rsidRPr="009B32C0">
        <w:t>0 +-------------------------------------</w:t>
      </w:r>
    </w:p>
    <w:p w14:paraId="43A101A4" w14:textId="1CBB8E24" w:rsidR="00437F5B" w:rsidRPr="009B32C0" w:rsidRDefault="00437F5B" w:rsidP="00437F5B">
      <w:pPr>
        <w:pStyle w:val="ListParagraph"/>
        <w:ind w:left="360"/>
      </w:pPr>
      <w:r w:rsidRPr="00437F5B">
        <w:rPr>
          <w:b/>
          <w:bCs/>
        </w:rPr>
        <w:t xml:space="preserve">Table 2: Communication Methods Used </w:t>
      </w:r>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18"/>
        <w:gridCol w:w="1129"/>
      </w:tblGrid>
      <w:tr w:rsidR="00437F5B" w:rsidRPr="009B32C0" w14:paraId="71A85DF2" w14:textId="77777777" w:rsidTr="00204176">
        <w:trPr>
          <w:tblCellSpacing w:w="15" w:type="dxa"/>
        </w:trPr>
        <w:tc>
          <w:tcPr>
            <w:tcW w:w="0" w:type="auto"/>
            <w:vAlign w:val="center"/>
            <w:hideMark/>
          </w:tcPr>
          <w:p w14:paraId="12C8CD1E" w14:textId="77777777" w:rsidR="00437F5B" w:rsidRPr="009B32C0" w:rsidRDefault="00437F5B" w:rsidP="00204176">
            <w:r w:rsidRPr="009B32C0">
              <w:t>Communication Method</w:t>
            </w:r>
          </w:p>
        </w:tc>
        <w:tc>
          <w:tcPr>
            <w:tcW w:w="0" w:type="auto"/>
            <w:vAlign w:val="center"/>
            <w:hideMark/>
          </w:tcPr>
          <w:p w14:paraId="3C71B7E3" w14:textId="77777777" w:rsidR="00437F5B" w:rsidRPr="009B32C0" w:rsidRDefault="00437F5B" w:rsidP="00204176">
            <w:r w:rsidRPr="009B32C0">
              <w:t>Usage (%)</w:t>
            </w:r>
          </w:p>
        </w:tc>
      </w:tr>
      <w:tr w:rsidR="00437F5B" w:rsidRPr="009B32C0" w14:paraId="240156B2" w14:textId="77777777" w:rsidTr="00204176">
        <w:trPr>
          <w:tblCellSpacing w:w="15" w:type="dxa"/>
        </w:trPr>
        <w:tc>
          <w:tcPr>
            <w:tcW w:w="0" w:type="auto"/>
            <w:vAlign w:val="center"/>
            <w:hideMark/>
          </w:tcPr>
          <w:p w14:paraId="63290EFD" w14:textId="77777777" w:rsidR="00437F5B" w:rsidRPr="009B32C0" w:rsidRDefault="00437F5B" w:rsidP="00204176">
            <w:r w:rsidRPr="009B32C0">
              <w:t>Video calls</w:t>
            </w:r>
          </w:p>
        </w:tc>
        <w:tc>
          <w:tcPr>
            <w:tcW w:w="0" w:type="auto"/>
            <w:vAlign w:val="center"/>
            <w:hideMark/>
          </w:tcPr>
          <w:p w14:paraId="3930E656" w14:textId="77777777" w:rsidR="00437F5B" w:rsidRPr="009B32C0" w:rsidRDefault="00437F5B" w:rsidP="00204176">
            <w:r w:rsidRPr="009B32C0">
              <w:t>75%</w:t>
            </w:r>
          </w:p>
        </w:tc>
      </w:tr>
      <w:tr w:rsidR="00437F5B" w:rsidRPr="009B32C0" w14:paraId="6A5FAA70" w14:textId="77777777" w:rsidTr="00204176">
        <w:trPr>
          <w:tblCellSpacing w:w="15" w:type="dxa"/>
        </w:trPr>
        <w:tc>
          <w:tcPr>
            <w:tcW w:w="0" w:type="auto"/>
            <w:vAlign w:val="center"/>
            <w:hideMark/>
          </w:tcPr>
          <w:p w14:paraId="6267C241" w14:textId="77777777" w:rsidR="00437F5B" w:rsidRPr="009B32C0" w:rsidRDefault="00437F5B" w:rsidP="00204176">
            <w:r w:rsidRPr="009B32C0">
              <w:t>Instant messaging</w:t>
            </w:r>
          </w:p>
        </w:tc>
        <w:tc>
          <w:tcPr>
            <w:tcW w:w="0" w:type="auto"/>
            <w:vAlign w:val="center"/>
            <w:hideMark/>
          </w:tcPr>
          <w:p w14:paraId="41941E6A" w14:textId="77777777" w:rsidR="00437F5B" w:rsidRPr="009B32C0" w:rsidRDefault="00437F5B" w:rsidP="00204176">
            <w:r w:rsidRPr="009B32C0">
              <w:t>85%</w:t>
            </w:r>
          </w:p>
        </w:tc>
      </w:tr>
      <w:tr w:rsidR="00437F5B" w:rsidRPr="009B32C0" w14:paraId="006DC551" w14:textId="77777777" w:rsidTr="00204176">
        <w:trPr>
          <w:tblCellSpacing w:w="15" w:type="dxa"/>
        </w:trPr>
        <w:tc>
          <w:tcPr>
            <w:tcW w:w="0" w:type="auto"/>
            <w:vAlign w:val="center"/>
            <w:hideMark/>
          </w:tcPr>
          <w:p w14:paraId="731A7409" w14:textId="77777777" w:rsidR="00437F5B" w:rsidRPr="009B32C0" w:rsidRDefault="00437F5B" w:rsidP="00204176">
            <w:r w:rsidRPr="009B32C0">
              <w:t>Emails</w:t>
            </w:r>
          </w:p>
        </w:tc>
        <w:tc>
          <w:tcPr>
            <w:tcW w:w="0" w:type="auto"/>
            <w:vAlign w:val="center"/>
            <w:hideMark/>
          </w:tcPr>
          <w:p w14:paraId="58E265F1" w14:textId="77777777" w:rsidR="00437F5B" w:rsidRPr="009B32C0" w:rsidRDefault="00437F5B" w:rsidP="00204176">
            <w:r w:rsidRPr="009B32C0">
              <w:t>90%</w:t>
            </w:r>
          </w:p>
        </w:tc>
      </w:tr>
      <w:tr w:rsidR="00437F5B" w:rsidRPr="009B32C0" w14:paraId="775C9F52" w14:textId="77777777" w:rsidTr="00204176">
        <w:trPr>
          <w:tblCellSpacing w:w="15" w:type="dxa"/>
        </w:trPr>
        <w:tc>
          <w:tcPr>
            <w:tcW w:w="0" w:type="auto"/>
            <w:vAlign w:val="center"/>
            <w:hideMark/>
          </w:tcPr>
          <w:p w14:paraId="0E376415" w14:textId="77777777" w:rsidR="00437F5B" w:rsidRPr="009B32C0" w:rsidRDefault="00437F5B" w:rsidP="00204176">
            <w:r w:rsidRPr="009B32C0">
              <w:t>Phone calls</w:t>
            </w:r>
          </w:p>
        </w:tc>
        <w:tc>
          <w:tcPr>
            <w:tcW w:w="0" w:type="auto"/>
            <w:vAlign w:val="center"/>
            <w:hideMark/>
          </w:tcPr>
          <w:p w14:paraId="7E07412F" w14:textId="77777777" w:rsidR="00437F5B" w:rsidRPr="009B32C0" w:rsidRDefault="00437F5B" w:rsidP="00204176">
            <w:r w:rsidRPr="009B32C0">
              <w:t>60%</w:t>
            </w:r>
          </w:p>
        </w:tc>
      </w:tr>
    </w:tbl>
    <w:p w14:paraId="3758FCF5" w14:textId="022E969F" w:rsidR="00437F5B" w:rsidRDefault="00204176" w:rsidP="009972C1">
      <w:r>
        <w:br w:type="textWrapping" w:clear="all"/>
      </w:r>
    </w:p>
    <w:p w14:paraId="6BED19B2" w14:textId="77777777" w:rsidR="00437F5B" w:rsidRPr="009972C1" w:rsidRDefault="00437F5B" w:rsidP="009972C1">
      <w:pPr>
        <w:rPr>
          <w:b/>
          <w:bCs/>
        </w:rPr>
      </w:pPr>
      <w:r w:rsidRPr="009972C1">
        <w:rPr>
          <w:b/>
          <w:bCs/>
        </w:rPr>
        <w:t>Figure 2: Communication Methods Distribution</w:t>
      </w:r>
    </w:p>
    <w:p w14:paraId="01FFA194" w14:textId="77777777" w:rsidR="00437F5B" w:rsidRPr="009B32C0" w:rsidRDefault="00437F5B" w:rsidP="009972C1">
      <w:r w:rsidRPr="009B32C0">
        <w:t xml:space="preserve">100 | </w:t>
      </w:r>
      <w:r w:rsidRPr="009972C1">
        <w:rPr>
          <w:rFonts w:ascii="Arial" w:hAnsi="Arial" w:cs="Arial"/>
        </w:rPr>
        <w:t>█████████████████████</w:t>
      </w:r>
      <w:r w:rsidRPr="009B32C0">
        <w:t xml:space="preserve"> Emails (90%)</w:t>
      </w:r>
    </w:p>
    <w:p w14:paraId="46E64B0F" w14:textId="77777777" w:rsidR="00437F5B" w:rsidRPr="009B32C0" w:rsidRDefault="00437F5B" w:rsidP="009972C1">
      <w:r w:rsidRPr="009B32C0">
        <w:t xml:space="preserve">90 | </w:t>
      </w:r>
      <w:r w:rsidRPr="009972C1">
        <w:rPr>
          <w:rFonts w:ascii="Arial" w:hAnsi="Arial" w:cs="Arial"/>
        </w:rPr>
        <w:t>██████████████████</w:t>
      </w:r>
      <w:r w:rsidRPr="009B32C0">
        <w:t xml:space="preserve"> Messaging (85%)</w:t>
      </w:r>
    </w:p>
    <w:p w14:paraId="0BDA634F" w14:textId="77777777" w:rsidR="00437F5B" w:rsidRPr="009B32C0" w:rsidRDefault="00437F5B" w:rsidP="009972C1">
      <w:r w:rsidRPr="009B32C0">
        <w:t xml:space="preserve">80 | </w:t>
      </w:r>
      <w:r w:rsidRPr="009972C1">
        <w:rPr>
          <w:rFonts w:ascii="Arial" w:hAnsi="Arial" w:cs="Arial"/>
        </w:rPr>
        <w:t>███████████████</w:t>
      </w:r>
      <w:r w:rsidRPr="009B32C0">
        <w:t xml:space="preserve"> Video (75%)</w:t>
      </w:r>
    </w:p>
    <w:p w14:paraId="5420848C" w14:textId="77777777" w:rsidR="00437F5B" w:rsidRPr="009B32C0" w:rsidRDefault="00437F5B" w:rsidP="009972C1">
      <w:r w:rsidRPr="009B32C0">
        <w:t xml:space="preserve">70 | </w:t>
      </w:r>
    </w:p>
    <w:p w14:paraId="7E89C732" w14:textId="77777777" w:rsidR="00437F5B" w:rsidRPr="009B32C0" w:rsidRDefault="00437F5B" w:rsidP="009972C1">
      <w:r w:rsidRPr="009B32C0">
        <w:t xml:space="preserve">60 | </w:t>
      </w:r>
      <w:r w:rsidRPr="009972C1">
        <w:rPr>
          <w:rFonts w:ascii="Arial" w:hAnsi="Arial" w:cs="Arial"/>
        </w:rPr>
        <w:t>█████████████</w:t>
      </w:r>
      <w:r w:rsidRPr="009B32C0">
        <w:t xml:space="preserve"> Phone (60%)</w:t>
      </w:r>
    </w:p>
    <w:p w14:paraId="06ABCF4A" w14:textId="77777777" w:rsidR="00437F5B" w:rsidRPr="009B32C0" w:rsidRDefault="00437F5B" w:rsidP="009972C1">
      <w:r w:rsidRPr="009B32C0">
        <w:t xml:space="preserve">50 | </w:t>
      </w:r>
    </w:p>
    <w:p w14:paraId="083C02C2" w14:textId="77777777" w:rsidR="00437F5B" w:rsidRPr="009B32C0" w:rsidRDefault="00437F5B" w:rsidP="009972C1">
      <w:r w:rsidRPr="009B32C0">
        <w:t xml:space="preserve">40 | </w:t>
      </w:r>
    </w:p>
    <w:p w14:paraId="01427AC9" w14:textId="77777777" w:rsidR="00437F5B" w:rsidRPr="009B32C0" w:rsidRDefault="00437F5B" w:rsidP="009972C1">
      <w:r w:rsidRPr="009B32C0">
        <w:t xml:space="preserve">30 | </w:t>
      </w:r>
    </w:p>
    <w:p w14:paraId="6E6D2E3C" w14:textId="77777777" w:rsidR="00437F5B" w:rsidRPr="009B32C0" w:rsidRDefault="00437F5B" w:rsidP="009972C1">
      <w:r w:rsidRPr="009B32C0">
        <w:t xml:space="preserve">20 | </w:t>
      </w:r>
    </w:p>
    <w:p w14:paraId="6D939CFF" w14:textId="77777777" w:rsidR="00437F5B" w:rsidRPr="009B32C0" w:rsidRDefault="00437F5B" w:rsidP="009972C1">
      <w:r w:rsidRPr="009B32C0">
        <w:t xml:space="preserve">10 | </w:t>
      </w:r>
    </w:p>
    <w:p w14:paraId="52FAC8EA" w14:textId="77777777" w:rsidR="00437F5B" w:rsidRPr="009B32C0" w:rsidRDefault="00437F5B" w:rsidP="009972C1">
      <w:r w:rsidRPr="009B32C0">
        <w:t>0 +------------------------------------</w:t>
      </w:r>
    </w:p>
    <w:p w14:paraId="79FA9099" w14:textId="77777777" w:rsidR="00437F5B" w:rsidRPr="00437F5B" w:rsidRDefault="00437F5B" w:rsidP="00437F5B">
      <w:pPr>
        <w:pStyle w:val="ListParagraph"/>
        <w:ind w:left="360"/>
        <w:rPr>
          <w:b/>
          <w:bCs/>
        </w:rPr>
      </w:pPr>
      <w:r w:rsidRPr="00437F5B">
        <w:rPr>
          <w:b/>
          <w:bCs/>
        </w:rPr>
        <w:t xml:space="preserve">3.3 Analysis </w:t>
      </w:r>
    </w:p>
    <w:p w14:paraId="1C8A2463" w14:textId="77777777" w:rsidR="00437F5B" w:rsidRPr="009B32C0" w:rsidRDefault="00437F5B" w:rsidP="00437F5B">
      <w:pPr>
        <w:pStyle w:val="ListParagraph"/>
        <w:ind w:left="360"/>
      </w:pPr>
      <w:r w:rsidRPr="009B32C0">
        <w:t>The data collected provides a detailed insight into employee experiences of remote working. A significant majority (85%) of participants expressed a preference for remote work, supporting the argument that flexibility is a key benefit. This aligns with previous research suggesting that remote working enhances autonomy and job satisfaction (Saks, 2006).</w:t>
      </w:r>
    </w:p>
    <w:p w14:paraId="7AA2A588" w14:textId="77777777" w:rsidR="00437F5B" w:rsidRPr="009B32C0" w:rsidRDefault="00437F5B" w:rsidP="00437F5B">
      <w:pPr>
        <w:pStyle w:val="ListParagraph"/>
        <w:ind w:left="360"/>
      </w:pPr>
      <w:r w:rsidRPr="009B32C0">
        <w:t>In terms of productivity, 70% of respondents reported increased efficiency when working remotely. This supports findings by Wang et al. (2021), who suggest that reduced workplace distractions can improve performance. However, this benefit is not universal, as 30% did not report increased productivity, indicating that individual circumstances may influence outcomes.</w:t>
      </w:r>
    </w:p>
    <w:p w14:paraId="4CB53BC1" w14:textId="77777777" w:rsidR="00437F5B" w:rsidRPr="009B32C0" w:rsidRDefault="00437F5B" w:rsidP="00437F5B">
      <w:pPr>
        <w:pStyle w:val="ListParagraph"/>
        <w:ind w:left="360"/>
      </w:pPr>
      <w:r w:rsidRPr="009B32C0">
        <w:t xml:space="preserve">Communication emerged as a critical factor, with 80% of participants stating that it directly affects their performance. The data from Table 2 further highlights that digital communication methods such as email (90%) and instant messaging (85%) are </w:t>
      </w:r>
      <w:proofErr w:type="gramStart"/>
      <w:r w:rsidRPr="009B32C0">
        <w:t>most commonly used</w:t>
      </w:r>
      <w:proofErr w:type="gramEnd"/>
      <w:r w:rsidRPr="009B32C0">
        <w:t>. This supports the literature which emphasises the importance of communication tools in maintaining team coordination (Larson et al., 2020).</w:t>
      </w:r>
    </w:p>
    <w:p w14:paraId="5FC243F0" w14:textId="77777777" w:rsidR="00437F5B" w:rsidRPr="009B32C0" w:rsidRDefault="00437F5B" w:rsidP="00437F5B">
      <w:pPr>
        <w:pStyle w:val="ListParagraph"/>
        <w:ind w:left="360"/>
      </w:pPr>
      <w:r w:rsidRPr="009B32C0">
        <w:t>Despite these advantages, challenges were also evident. A notable 65% of participants reported feelings of isolation, reinforcing concerns raised in previous studies regarding employee wellbeing (Grant et al., 2013). Additionally, 55% of respondents indicated difficulties maintaining a work-life balance, suggesting that remote working can blur the boundaries between personal and professional life.</w:t>
      </w:r>
    </w:p>
    <w:p w14:paraId="3AB52C73" w14:textId="77777777" w:rsidR="00437F5B" w:rsidRPr="009B32C0" w:rsidRDefault="00437F5B" w:rsidP="00437F5B">
      <w:pPr>
        <w:pStyle w:val="ListParagraph"/>
        <w:ind w:left="360"/>
      </w:pPr>
      <w:r w:rsidRPr="009B32C0">
        <w:t>Overall, the use of tables and charts enhances the clarity of the findings and allows for easier comparison of key trends. These visual tools support effective data presentation and demonstrate the application of academic research skills (Morgan, 2017).</w:t>
      </w:r>
    </w:p>
    <w:p w14:paraId="572D5B48" w14:textId="4A31C683" w:rsidR="00232FBF" w:rsidRDefault="00232FBF" w:rsidP="00204176">
      <w:pPr>
        <w:pStyle w:val="NormalWeb"/>
        <w:rPr>
          <w:rFonts w:asciiTheme="minorHAnsi" w:hAnsiTheme="minorHAnsi"/>
          <w:b/>
          <w:bCs/>
        </w:rPr>
      </w:pPr>
      <w:r>
        <w:rPr>
          <w:rFonts w:asciiTheme="minorHAnsi" w:hAnsiTheme="minorHAnsi"/>
          <w:b/>
          <w:bCs/>
        </w:rPr>
        <w:tab/>
      </w:r>
      <w:r w:rsidRPr="00232FBF">
        <w:rPr>
          <w:rFonts w:asciiTheme="minorHAnsi" w:hAnsiTheme="minorHAnsi"/>
          <w:b/>
          <w:bCs/>
        </w:rPr>
        <w:t>Discussion</w:t>
      </w:r>
    </w:p>
    <w:p w14:paraId="2CD7CBC8" w14:textId="77777777" w:rsidR="00F474FF" w:rsidRPr="009B32C0" w:rsidRDefault="00F474FF" w:rsidP="00F474FF">
      <w:pPr>
        <w:ind w:left="720"/>
      </w:pPr>
      <w:r w:rsidRPr="009B32C0">
        <w:t>The combination of literature and data highlights the complexity of managing remotely, demonstrating that it is not simply a change in work location but a fundamental shift in management practices. While remote work offers significant advantages such as flexibility, increased autonomy, and improved productivity, it also introduces challenges related to communication, employee wellbeing, and team cohesion (Wang et al., 2021). The findings from both the literature and the primary data collected in this report indicate that these challenges can have a direct impact on employee performance and engagement if not effectively managed.</w:t>
      </w:r>
    </w:p>
    <w:p w14:paraId="6DB1788B" w14:textId="77777777" w:rsidR="00F474FF" w:rsidRPr="009B32C0" w:rsidRDefault="00F474FF" w:rsidP="00F474FF">
      <w:pPr>
        <w:ind w:left="720"/>
      </w:pPr>
      <w:r w:rsidRPr="009B32C0">
        <w:t>Managers must therefore balance autonomy with appropriate levels of support, ensuring that employees feel both trusted and guided in their roles (Northouse, 2021). The data collected strongly supports the argument that communication is a central factor in successful remote management, with a large proportion of participants identifying it as key to their performance. This aligns with findings by Larson et al. (2020), who emphasise that consistent and clear communication is essential for maintaining collaboration and reducing misunderstandings in remote teams.</w:t>
      </w:r>
    </w:p>
    <w:p w14:paraId="4C6A51E0" w14:textId="77777777" w:rsidR="00F474FF" w:rsidRPr="009B32C0" w:rsidRDefault="00F474FF" w:rsidP="00F474FF">
      <w:pPr>
        <w:ind w:left="720"/>
      </w:pPr>
      <w:r w:rsidRPr="009B32C0">
        <w:t>In addition, the discussion highlights that leadership in remote settings requires a different set of skills compared to traditional management. Skills such as adaptability, empathy, and emotional intelligence become increasingly important, as managers must be able to recognise and respond to the needs of employees who may feel isolated or disconnected (Hoch &amp; Kozlowski, 2014). Effective leaders must also be proactive in creating opportunities for engagement and interaction, ensuring that team cohesion is maintained despite physical distance.</w:t>
      </w:r>
    </w:p>
    <w:p w14:paraId="25D3CF13" w14:textId="77777777" w:rsidR="00F474FF" w:rsidRPr="009B32C0" w:rsidRDefault="00F474FF" w:rsidP="00F474FF">
      <w:pPr>
        <w:ind w:left="720"/>
      </w:pPr>
      <w:r w:rsidRPr="009B32C0">
        <w:t>Overall, the integration of literature and data demonstrates that successful remote management depends on a combination of effective communication, trust-based leadership, and the ability to adapt to changing work environments. By developing these skills, managers can overcome the challenges associated with remote working and create a productive and supportive virtual workplace.</w:t>
      </w:r>
    </w:p>
    <w:p w14:paraId="541D6676" w14:textId="77777777" w:rsidR="005602C7" w:rsidRPr="00232FBF" w:rsidRDefault="005602C7" w:rsidP="00232FBF">
      <w:pPr>
        <w:pStyle w:val="ListParagraph"/>
        <w:spacing w:before="100" w:beforeAutospacing="1" w:after="100" w:afterAutospacing="1" w:line="240" w:lineRule="auto"/>
        <w:rPr>
          <w:rFonts w:eastAsia="Times New Roman" w:cs="Times New Roman"/>
          <w:kern w:val="0"/>
          <w:lang w:eastAsia="en-GB"/>
          <w14:ligatures w14:val="none"/>
        </w:rPr>
      </w:pPr>
    </w:p>
    <w:p w14:paraId="2574ADE7" w14:textId="77777777" w:rsidR="005602C7" w:rsidRPr="005602C7" w:rsidRDefault="005602C7" w:rsidP="005602C7">
      <w:pPr>
        <w:pStyle w:val="ListParagraph"/>
        <w:outlineLvl w:val="2"/>
        <w:rPr>
          <w:rFonts w:eastAsia="Times New Roman" w:cs="Times New Roman"/>
          <w:b/>
          <w:bCs/>
          <w:kern w:val="0"/>
          <w:lang w:eastAsia="en-GB"/>
          <w14:ligatures w14:val="none"/>
        </w:rPr>
      </w:pPr>
      <w:r w:rsidRPr="005602C7">
        <w:rPr>
          <w:rFonts w:eastAsia="Times New Roman" w:cs="Times New Roman"/>
          <w:b/>
          <w:bCs/>
          <w:kern w:val="0"/>
          <w:lang w:eastAsia="en-GB"/>
          <w14:ligatures w14:val="none"/>
        </w:rPr>
        <w:t>5. Reflection (Gibbs Reflective Cycle)</w:t>
      </w:r>
    </w:p>
    <w:p w14:paraId="568D7287" w14:textId="77777777" w:rsidR="005602C7" w:rsidRDefault="005602C7" w:rsidP="005602C7">
      <w:pPr>
        <w:pStyle w:val="ListParagraph"/>
        <w:rPr>
          <w:rFonts w:eastAsia="Times New Roman" w:cs="Times New Roman"/>
          <w:b/>
          <w:bCs/>
          <w:kern w:val="0"/>
          <w:lang w:eastAsia="en-GB"/>
          <w14:ligatures w14:val="none"/>
        </w:rPr>
      </w:pPr>
    </w:p>
    <w:p w14:paraId="17302631" w14:textId="77777777" w:rsidR="00CD46C5" w:rsidRPr="00CD46C5" w:rsidRDefault="00CD46C5" w:rsidP="00CD46C5">
      <w:pPr>
        <w:ind w:firstLine="720"/>
        <w:rPr>
          <w:rFonts w:eastAsia="Times New Roman" w:cs="Times New Roman"/>
          <w:b/>
          <w:bCs/>
          <w:kern w:val="0"/>
          <w:lang w:eastAsia="en-GB"/>
          <w14:ligatures w14:val="none"/>
        </w:rPr>
      </w:pPr>
      <w:r w:rsidRPr="00CD46C5">
        <w:rPr>
          <w:rFonts w:eastAsia="Times New Roman" w:cs="Times New Roman"/>
          <w:b/>
          <w:bCs/>
          <w:kern w:val="0"/>
          <w:lang w:eastAsia="en-GB"/>
          <w14:ligatures w14:val="none"/>
        </w:rPr>
        <w:t>Description</w:t>
      </w:r>
    </w:p>
    <w:p w14:paraId="2D35DD8D" w14:textId="77777777" w:rsidR="00CD46C5" w:rsidRPr="00CD46C5" w:rsidRDefault="00CD46C5" w:rsidP="00CD46C5">
      <w:pPr>
        <w:ind w:left="720"/>
        <w:rPr>
          <w:rFonts w:eastAsia="Times New Roman" w:cs="Times New Roman"/>
          <w:kern w:val="0"/>
          <w:lang w:eastAsia="en-GB"/>
          <w14:ligatures w14:val="none"/>
        </w:rPr>
      </w:pPr>
      <w:r w:rsidRPr="00CD46C5">
        <w:rPr>
          <w:rFonts w:eastAsia="Times New Roman" w:cs="Times New Roman"/>
          <w:kern w:val="0"/>
          <w:lang w:eastAsia="en-GB"/>
          <w14:ligatures w14:val="none"/>
        </w:rPr>
        <w:t>This assignment involved researching the concept of remote management and analysing both academic literature and primary survey data. It required the application of key academic and research skills, including conducting a literature review, collecting and analysing data, and applying appropriate referencing using APA 7 format. Furthermore, the task involved constructing a coherent academic argument and presenting findings within a structured report. The inclusion of reflective practice enabled a critical evaluation of personal learning and development throughout the research process (Gibbs, 1988).</w:t>
      </w:r>
    </w:p>
    <w:p w14:paraId="06812319" w14:textId="77777777" w:rsidR="00CD46C5" w:rsidRPr="00CD46C5" w:rsidRDefault="00CD46C5" w:rsidP="00CD46C5">
      <w:pPr>
        <w:ind w:firstLine="720"/>
        <w:rPr>
          <w:rFonts w:eastAsia="Times New Roman" w:cs="Times New Roman"/>
          <w:b/>
          <w:bCs/>
          <w:kern w:val="0"/>
          <w:lang w:eastAsia="en-GB"/>
          <w14:ligatures w14:val="none"/>
        </w:rPr>
      </w:pPr>
      <w:r w:rsidRPr="00CD46C5">
        <w:rPr>
          <w:rFonts w:eastAsia="Times New Roman" w:cs="Times New Roman"/>
          <w:b/>
          <w:bCs/>
          <w:kern w:val="0"/>
          <w:lang w:eastAsia="en-GB"/>
          <w14:ligatures w14:val="none"/>
        </w:rPr>
        <w:t>Feelings</w:t>
      </w:r>
    </w:p>
    <w:p w14:paraId="232C2464" w14:textId="77777777" w:rsidR="00CD46C5" w:rsidRPr="00CD46C5" w:rsidRDefault="00CD46C5" w:rsidP="00CD46C5">
      <w:pPr>
        <w:ind w:left="720"/>
        <w:rPr>
          <w:rFonts w:eastAsia="Times New Roman" w:cs="Times New Roman"/>
          <w:kern w:val="0"/>
          <w:lang w:eastAsia="en-GB"/>
          <w14:ligatures w14:val="none"/>
        </w:rPr>
      </w:pPr>
      <w:r w:rsidRPr="00CD46C5">
        <w:rPr>
          <w:rFonts w:eastAsia="Times New Roman" w:cs="Times New Roman"/>
          <w:kern w:val="0"/>
          <w:lang w:eastAsia="en-GB"/>
          <w14:ligatures w14:val="none"/>
        </w:rPr>
        <w:t>At the outset, the topic appeared relatively straightforward, particularly as remote working has become increasingly common in modern organisations. However, as the research progressed, it became evident that managing remotely involves a range of complex and interconnected challenges, particularly in relation to communication, trust, and employee wellbeing. At times, the process felt demanding, especially when analysing data and ensuring accuracy in academic referencing. Reflecting on personal experiences, being managed remotely can feel isolating due to reduced interpersonal interaction; however, it can also promote a sense of autonomy, flexibility, and independence. This contrast highlighted the importance of effective leadership in balancing these experiences.</w:t>
      </w:r>
    </w:p>
    <w:p w14:paraId="6F7CCD8B" w14:textId="77777777" w:rsidR="00CD46C5" w:rsidRPr="00CD46C5" w:rsidRDefault="00CD46C5" w:rsidP="00CD46C5">
      <w:pPr>
        <w:ind w:firstLine="720"/>
        <w:rPr>
          <w:rFonts w:eastAsia="Times New Roman" w:cs="Times New Roman"/>
          <w:b/>
          <w:bCs/>
          <w:kern w:val="0"/>
          <w:lang w:eastAsia="en-GB"/>
          <w14:ligatures w14:val="none"/>
        </w:rPr>
      </w:pPr>
      <w:r w:rsidRPr="00CD46C5">
        <w:rPr>
          <w:rFonts w:eastAsia="Times New Roman" w:cs="Times New Roman"/>
          <w:b/>
          <w:bCs/>
          <w:kern w:val="0"/>
          <w:lang w:eastAsia="en-GB"/>
          <w14:ligatures w14:val="none"/>
        </w:rPr>
        <w:t>Evaluation</w:t>
      </w:r>
    </w:p>
    <w:p w14:paraId="21E636B3" w14:textId="77777777" w:rsidR="00CD46C5" w:rsidRPr="00CD46C5" w:rsidRDefault="00CD46C5" w:rsidP="00CD46C5">
      <w:pPr>
        <w:ind w:left="720"/>
        <w:rPr>
          <w:rFonts w:eastAsia="Times New Roman" w:cs="Times New Roman"/>
          <w:kern w:val="0"/>
          <w:lang w:eastAsia="en-GB"/>
          <w14:ligatures w14:val="none"/>
        </w:rPr>
      </w:pPr>
      <w:r w:rsidRPr="00CD46C5">
        <w:rPr>
          <w:rFonts w:eastAsia="Times New Roman" w:cs="Times New Roman"/>
          <w:kern w:val="0"/>
          <w:lang w:eastAsia="en-GB"/>
          <w14:ligatures w14:val="none"/>
        </w:rPr>
        <w:t>Overall, the research process was valuable in developing a range of academic skills, including critical thinking, data analysis, and the ability to engage with academic literature. The integration of both primary data (survey findings) and secondary sources strengthened the report, enabling a more balanced and evidence-based discussion. Structuring the report also contributed to improved organisation and clarity in academic writing. However, several limitations were identified. The use of a small sample size reduced the reliability and generalisability of the findings, and time constraints limited the depth of data collection. Additionally, there were initial challenges in synthesising literature and maintaining a consistent academic tone throughout the report.</w:t>
      </w:r>
    </w:p>
    <w:p w14:paraId="17CD2568" w14:textId="77777777" w:rsidR="00CD46C5" w:rsidRPr="00CD46C5" w:rsidRDefault="00CD46C5" w:rsidP="00CD46C5">
      <w:pPr>
        <w:ind w:firstLine="720"/>
        <w:rPr>
          <w:rFonts w:eastAsia="Times New Roman" w:cs="Times New Roman"/>
          <w:b/>
          <w:bCs/>
          <w:kern w:val="0"/>
          <w:lang w:eastAsia="en-GB"/>
          <w14:ligatures w14:val="none"/>
        </w:rPr>
      </w:pPr>
      <w:r w:rsidRPr="00CD46C5">
        <w:rPr>
          <w:rFonts w:eastAsia="Times New Roman" w:cs="Times New Roman"/>
          <w:b/>
          <w:bCs/>
          <w:kern w:val="0"/>
          <w:lang w:eastAsia="en-GB"/>
          <w14:ligatures w14:val="none"/>
        </w:rPr>
        <w:t>Analysis</w:t>
      </w:r>
    </w:p>
    <w:p w14:paraId="3420B8FC" w14:textId="77777777" w:rsidR="00CD46C5" w:rsidRPr="00CD46C5" w:rsidRDefault="00CD46C5" w:rsidP="00CD46C5">
      <w:pPr>
        <w:ind w:left="720"/>
        <w:rPr>
          <w:rFonts w:eastAsia="Times New Roman" w:cs="Times New Roman"/>
          <w:kern w:val="0"/>
          <w:lang w:eastAsia="en-GB"/>
          <w14:ligatures w14:val="none"/>
        </w:rPr>
      </w:pPr>
      <w:r w:rsidRPr="00CD46C5">
        <w:rPr>
          <w:rFonts w:eastAsia="Times New Roman" w:cs="Times New Roman"/>
          <w:kern w:val="0"/>
          <w:lang w:eastAsia="en-GB"/>
          <w14:ligatures w14:val="none"/>
        </w:rPr>
        <w:t>This reflective process has demonstrated that effective remote management relies heavily on communication, trust, and adaptability. Both the literature and the primary data highlighted communication as a critical factor influencing employee performance and engagement. Furthermore, the findings suggest that while remote working offers significant benefits, such as flexibility and increased productivity, it also presents challenges that require proactive and adaptive management strategies. From a learning perspective, this stage emphasised the importance of evaluating sources critically, presenting data clearly, and linking evidence to argument. The use of Gibbs’ reflective model provided a structured framework for analysing these experiences and identifying areas for development.</w:t>
      </w:r>
    </w:p>
    <w:p w14:paraId="666569D8" w14:textId="77777777" w:rsidR="00CD46C5" w:rsidRPr="00CD46C5" w:rsidRDefault="00CD46C5" w:rsidP="00CD46C5">
      <w:pPr>
        <w:ind w:firstLine="720"/>
        <w:rPr>
          <w:rFonts w:eastAsia="Times New Roman" w:cs="Times New Roman"/>
          <w:b/>
          <w:bCs/>
          <w:kern w:val="0"/>
          <w:lang w:eastAsia="en-GB"/>
          <w14:ligatures w14:val="none"/>
        </w:rPr>
      </w:pPr>
      <w:r w:rsidRPr="00CD46C5">
        <w:rPr>
          <w:rFonts w:eastAsia="Times New Roman" w:cs="Times New Roman"/>
          <w:b/>
          <w:bCs/>
          <w:kern w:val="0"/>
          <w:lang w:eastAsia="en-GB"/>
          <w14:ligatures w14:val="none"/>
        </w:rPr>
        <w:t>Conclusion</w:t>
      </w:r>
    </w:p>
    <w:p w14:paraId="5B9A7C8D" w14:textId="77777777" w:rsidR="00CD46C5" w:rsidRPr="00CD46C5" w:rsidRDefault="00CD46C5" w:rsidP="00CD46C5">
      <w:pPr>
        <w:ind w:left="720"/>
        <w:rPr>
          <w:rFonts w:eastAsia="Times New Roman" w:cs="Times New Roman"/>
          <w:kern w:val="0"/>
          <w:lang w:eastAsia="en-GB"/>
          <w14:ligatures w14:val="none"/>
        </w:rPr>
      </w:pPr>
      <w:r w:rsidRPr="00CD46C5">
        <w:rPr>
          <w:rFonts w:eastAsia="Times New Roman" w:cs="Times New Roman"/>
          <w:kern w:val="0"/>
          <w:lang w:eastAsia="en-GB"/>
          <w14:ligatures w14:val="none"/>
        </w:rPr>
        <w:t>In conclusion, this assignment has significantly enhanced both subject knowledge and academic research skills. It has reinforced the understanding that remote management requires a distinct approach compared to traditional management, with a stronger emphasis on communication, trust, and emotional intelligence. Additionally, it has highlighted the importance of critical thinking, structured writing, and effective data analysis in producing a high-quality academic report.</w:t>
      </w:r>
    </w:p>
    <w:p w14:paraId="50A91B71" w14:textId="77777777" w:rsidR="00CD46C5" w:rsidRPr="00CD46C5" w:rsidRDefault="00CD46C5" w:rsidP="00CD46C5">
      <w:pPr>
        <w:ind w:firstLine="720"/>
        <w:rPr>
          <w:rFonts w:eastAsia="Times New Roman" w:cs="Times New Roman"/>
          <w:b/>
          <w:bCs/>
          <w:kern w:val="0"/>
          <w:lang w:eastAsia="en-GB"/>
          <w14:ligatures w14:val="none"/>
        </w:rPr>
      </w:pPr>
      <w:r w:rsidRPr="00CD46C5">
        <w:rPr>
          <w:rFonts w:eastAsia="Times New Roman" w:cs="Times New Roman"/>
          <w:b/>
          <w:bCs/>
          <w:kern w:val="0"/>
          <w:lang w:eastAsia="en-GB"/>
          <w14:ligatures w14:val="none"/>
        </w:rPr>
        <w:t>Action Plan</w:t>
      </w:r>
    </w:p>
    <w:p w14:paraId="028E9F50" w14:textId="77777777" w:rsidR="00CD46C5" w:rsidRPr="00CD46C5" w:rsidRDefault="00CD46C5" w:rsidP="00CD46C5">
      <w:pPr>
        <w:ind w:left="720"/>
        <w:rPr>
          <w:rFonts w:eastAsia="Times New Roman" w:cs="Times New Roman"/>
          <w:kern w:val="0"/>
          <w:lang w:eastAsia="en-GB"/>
          <w14:ligatures w14:val="none"/>
        </w:rPr>
      </w:pPr>
      <w:r w:rsidRPr="00CD46C5">
        <w:rPr>
          <w:rFonts w:eastAsia="Times New Roman" w:cs="Times New Roman"/>
          <w:kern w:val="0"/>
          <w:lang w:eastAsia="en-GB"/>
          <w14:ligatures w14:val="none"/>
        </w:rPr>
        <w:t>Moving forward, several areas for improvement have been identified. Firstly, future research should involve a larger and more diverse sample to improve the reliability and validity of findings. Secondly, more time should be allocated to the literature review process to ensure a deeper and more comprehensive understanding of the topic. In addition, continued development of academic writing skills will be prioritised, particularly in relation to structuring arguments and integrating sources effectively. Finally, the knowledge and skills gained from this assignment will be applied in both future academic work and professional practice, particularly in roles involving remote or hybrid management, where effective communication and leadership are essential.</w:t>
      </w:r>
    </w:p>
    <w:p w14:paraId="7BC776D6" w14:textId="7402E5D4" w:rsidR="005602C7" w:rsidRPr="008232B2" w:rsidRDefault="005602C7" w:rsidP="008232B2">
      <w:pPr>
        <w:rPr>
          <w:rFonts w:eastAsia="Times New Roman" w:cs="Times New Roman"/>
          <w:b/>
          <w:bCs/>
          <w:kern w:val="0"/>
          <w:lang w:eastAsia="en-GB"/>
          <w14:ligatures w14:val="none"/>
        </w:rPr>
      </w:pPr>
    </w:p>
    <w:p w14:paraId="4FDFCCAF" w14:textId="5E4D245D" w:rsidR="005602C7" w:rsidRDefault="005602C7" w:rsidP="008232B2">
      <w:pPr>
        <w:pStyle w:val="ListParagraph"/>
        <w:numPr>
          <w:ilvl w:val="0"/>
          <w:numId w:val="5"/>
        </w:numPr>
        <w:outlineLvl w:val="2"/>
        <w:rPr>
          <w:rFonts w:eastAsia="Times New Roman" w:cs="Times New Roman"/>
          <w:b/>
          <w:bCs/>
          <w:kern w:val="0"/>
          <w:lang w:eastAsia="en-GB"/>
          <w14:ligatures w14:val="none"/>
        </w:rPr>
      </w:pPr>
      <w:r>
        <w:rPr>
          <w:rFonts w:eastAsia="Times New Roman" w:cs="Times New Roman"/>
          <w:b/>
          <w:bCs/>
          <w:kern w:val="0"/>
          <w:lang w:eastAsia="en-GB"/>
          <w14:ligatures w14:val="none"/>
        </w:rPr>
        <w:t>Conclusion</w:t>
      </w:r>
    </w:p>
    <w:p w14:paraId="0F466C70" w14:textId="77777777" w:rsidR="00A14B15" w:rsidRPr="00595E2C" w:rsidRDefault="00A14B15" w:rsidP="00A14B15">
      <w:pPr>
        <w:pStyle w:val="NormalWeb"/>
        <w:ind w:left="360"/>
        <w:rPr>
          <w:rFonts w:asciiTheme="minorHAnsi" w:hAnsiTheme="minorHAnsi"/>
        </w:rPr>
      </w:pPr>
      <w:r w:rsidRPr="00595E2C">
        <w:rPr>
          <w:rFonts w:asciiTheme="minorHAnsi" w:hAnsiTheme="minorHAnsi"/>
        </w:rPr>
        <w:t>In conclusion, managing remotely has become an essential skill in modern workplaces, particularly as organisations continue to adopt flexible and hybrid working models. While remote working offers significant benefits such as increased flexibility, improved work-life balance, and enhanced productivity, it also presents notable challenges related to communication, employee wellbeing, and team cohesion (OECD, 2021). These challenges highlight the need for managers to adopt innovative approaches and develop specific competencies to effectively lead remote teams in dynamic and digitally driven environments.</w:t>
      </w:r>
    </w:p>
    <w:p w14:paraId="1BBACB0C" w14:textId="77777777" w:rsidR="00A14B15" w:rsidRPr="00595E2C" w:rsidRDefault="00A14B15" w:rsidP="00A14B15">
      <w:pPr>
        <w:pStyle w:val="NormalWeb"/>
        <w:ind w:left="360"/>
        <w:rPr>
          <w:rFonts w:asciiTheme="minorHAnsi" w:hAnsiTheme="minorHAnsi"/>
        </w:rPr>
      </w:pPr>
      <w:r w:rsidRPr="00595E2C">
        <w:rPr>
          <w:rFonts w:asciiTheme="minorHAnsi" w:hAnsiTheme="minorHAnsi"/>
        </w:rPr>
        <w:t>This report has demonstrated the importance of effective communication, trust, and adaptability in remote management (Larson et al., 2020). Through the analysis of both academic literature and primary data, it is evident that communication is a critical factor in maintaining employee engagement, collaboration, and performance. Furthermore, the development of trust-based leadership, where managers focus on outcomes rather than direct supervision, enables employees to work more autonomously while maintaining accountability and productivity.</w:t>
      </w:r>
    </w:p>
    <w:p w14:paraId="680C5456" w14:textId="77777777" w:rsidR="00A14B15" w:rsidRPr="00595E2C" w:rsidRDefault="00A14B15" w:rsidP="00A14B15">
      <w:pPr>
        <w:pStyle w:val="NormalWeb"/>
        <w:ind w:left="360"/>
        <w:rPr>
          <w:rFonts w:asciiTheme="minorHAnsi" w:hAnsiTheme="minorHAnsi"/>
        </w:rPr>
      </w:pPr>
      <w:r w:rsidRPr="00595E2C">
        <w:rPr>
          <w:rFonts w:asciiTheme="minorHAnsi" w:hAnsiTheme="minorHAnsi"/>
        </w:rPr>
        <w:t>In addition, the findings emphasise that successful remote management requires a careful balance between flexibility and structure. Managers must establish clear expectations, provide regular feedback, and offer emotional and professional support to ensure that employees remain connected, motivated, and aligned with organisational goals. This highlights the evolving role of managers, who must not only coordinate tasks but also foster a supportive and inclusive virtual working environment.</w:t>
      </w:r>
    </w:p>
    <w:p w14:paraId="3C0C644C" w14:textId="77777777" w:rsidR="00A14B15" w:rsidRPr="00595E2C" w:rsidRDefault="00A14B15" w:rsidP="00A14B15">
      <w:pPr>
        <w:pStyle w:val="NormalWeb"/>
        <w:ind w:left="360"/>
        <w:rPr>
          <w:rFonts w:asciiTheme="minorHAnsi" w:hAnsiTheme="minorHAnsi"/>
        </w:rPr>
      </w:pPr>
      <w:r w:rsidRPr="00595E2C">
        <w:rPr>
          <w:rFonts w:asciiTheme="minorHAnsi" w:hAnsiTheme="minorHAnsi"/>
        </w:rPr>
        <w:t>Overall, effective remote management is not solely dependent on technology but on the ability of leaders to adapt their management style to meet the needs of a dispersed workforce. By applying evidence-based strategies and continuously responding to changes in the working environment, managers can overcome the challenges associated with remote work and lead teams successfully in an increasingly digital and interconnected workplace.</w:t>
      </w:r>
    </w:p>
    <w:p w14:paraId="53CD5305" w14:textId="37A9281C" w:rsidR="005602C7" w:rsidRPr="005602C7" w:rsidRDefault="005602C7" w:rsidP="008232B2">
      <w:pPr>
        <w:pStyle w:val="NormalWeb"/>
        <w:numPr>
          <w:ilvl w:val="0"/>
          <w:numId w:val="5"/>
        </w:numPr>
        <w:rPr>
          <w:rFonts w:asciiTheme="minorHAnsi" w:hAnsiTheme="minorHAnsi"/>
        </w:rPr>
      </w:pPr>
      <w:r>
        <w:rPr>
          <w:rFonts w:asciiTheme="minorHAnsi" w:hAnsiTheme="minorHAnsi"/>
          <w:b/>
          <w:bCs/>
        </w:rPr>
        <w:t>References</w:t>
      </w:r>
    </w:p>
    <w:p w14:paraId="40D6F6A5"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Deloitte. (2020). </w:t>
      </w:r>
      <w:r w:rsidRPr="00B9576A">
        <w:rPr>
          <w:rStyle w:val="Emphasis"/>
          <w:rFonts w:asciiTheme="minorHAnsi" w:eastAsiaTheme="majorEastAsia" w:hAnsiTheme="minorHAnsi"/>
        </w:rPr>
        <w:t>Remote work survey report</w:t>
      </w:r>
      <w:r w:rsidRPr="00B9576A">
        <w:rPr>
          <w:rFonts w:asciiTheme="minorHAnsi" w:hAnsiTheme="minorHAnsi"/>
        </w:rPr>
        <w:t>. Deloitte Insights.</w:t>
      </w:r>
    </w:p>
    <w:p w14:paraId="11C0F588"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Gibbs, G. (1988). </w:t>
      </w:r>
      <w:r w:rsidRPr="00B9576A">
        <w:rPr>
          <w:rStyle w:val="Emphasis"/>
          <w:rFonts w:asciiTheme="minorHAnsi" w:eastAsiaTheme="majorEastAsia" w:hAnsiTheme="minorHAnsi"/>
        </w:rPr>
        <w:t>Learning by doing: A guide to teaching and learning methods</w:t>
      </w:r>
      <w:r w:rsidRPr="00B9576A">
        <w:rPr>
          <w:rFonts w:asciiTheme="minorHAnsi" w:hAnsiTheme="minorHAnsi"/>
        </w:rPr>
        <w:t>. Oxford Polytechnic.</w:t>
      </w:r>
    </w:p>
    <w:p w14:paraId="329810DD"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Grant, C. A., Wallace, L. M., &amp; Spurgeon, P. C. (2013). An exploration of the psychological factors affecting remote e</w:t>
      </w:r>
      <w:r w:rsidRPr="00B9576A">
        <w:rPr>
          <w:rFonts w:ascii="Cambria Math" w:hAnsi="Cambria Math" w:cs="Cambria Math"/>
        </w:rPr>
        <w:t>‐</w:t>
      </w:r>
      <w:r w:rsidRPr="00B9576A">
        <w:rPr>
          <w:rFonts w:asciiTheme="minorHAnsi" w:hAnsiTheme="minorHAnsi"/>
        </w:rPr>
        <w:t>worker's job effectiveness, well</w:t>
      </w:r>
      <w:r w:rsidRPr="00B9576A">
        <w:rPr>
          <w:rFonts w:ascii="Cambria Math" w:hAnsi="Cambria Math" w:cs="Cambria Math"/>
        </w:rPr>
        <w:t>‐</w:t>
      </w:r>
      <w:r w:rsidRPr="00B9576A">
        <w:rPr>
          <w:rFonts w:asciiTheme="minorHAnsi" w:hAnsiTheme="minorHAnsi"/>
        </w:rPr>
        <w:t>being and work</w:t>
      </w:r>
      <w:r w:rsidRPr="00B9576A">
        <w:rPr>
          <w:rFonts w:ascii="Cambria Math" w:hAnsi="Cambria Math" w:cs="Cambria Math"/>
        </w:rPr>
        <w:t>‐</w:t>
      </w:r>
      <w:r w:rsidRPr="00B9576A">
        <w:rPr>
          <w:rFonts w:asciiTheme="minorHAnsi" w:hAnsiTheme="minorHAnsi"/>
        </w:rPr>
        <w:t xml:space="preserve">life balance. </w:t>
      </w:r>
      <w:r w:rsidRPr="00B9576A">
        <w:rPr>
          <w:rStyle w:val="Emphasis"/>
          <w:rFonts w:asciiTheme="minorHAnsi" w:eastAsiaTheme="majorEastAsia" w:hAnsiTheme="minorHAnsi"/>
        </w:rPr>
        <w:t>Employee Relations, 35</w:t>
      </w:r>
      <w:r w:rsidRPr="00B9576A">
        <w:rPr>
          <w:rFonts w:asciiTheme="minorHAnsi" w:hAnsiTheme="minorHAnsi"/>
        </w:rPr>
        <w:t>(5), 527–546.</w:t>
      </w:r>
    </w:p>
    <w:p w14:paraId="0ECBB971"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Hoch, J. E., &amp; Kozlowski, S. W. J. (2014). Leading virtual teams: Hierarchical leadership, structural supports, and shared team leadership. </w:t>
      </w:r>
      <w:r w:rsidRPr="00B9576A">
        <w:rPr>
          <w:rStyle w:val="Emphasis"/>
          <w:rFonts w:asciiTheme="minorHAnsi" w:eastAsiaTheme="majorEastAsia" w:hAnsiTheme="minorHAnsi"/>
        </w:rPr>
        <w:t>Journal of Applied Psychology, 99</w:t>
      </w:r>
      <w:r w:rsidRPr="00B9576A">
        <w:rPr>
          <w:rFonts w:asciiTheme="minorHAnsi" w:hAnsiTheme="minorHAnsi"/>
        </w:rPr>
        <w:t>(3), 390–403.</w:t>
      </w:r>
    </w:p>
    <w:p w14:paraId="3895DEA5"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Larson, B., Vroman, S., &amp; Makarius, E. (2020). A guide to managing your (newly) remote workers. </w:t>
      </w:r>
      <w:r w:rsidRPr="00B9576A">
        <w:rPr>
          <w:rStyle w:val="Emphasis"/>
          <w:rFonts w:asciiTheme="minorHAnsi" w:eastAsiaTheme="majorEastAsia" w:hAnsiTheme="minorHAnsi"/>
        </w:rPr>
        <w:t>Harvard Business Review</w:t>
      </w:r>
      <w:r w:rsidRPr="00B9576A">
        <w:rPr>
          <w:rFonts w:asciiTheme="minorHAnsi" w:hAnsiTheme="minorHAnsi"/>
        </w:rPr>
        <w:t>.</w:t>
      </w:r>
    </w:p>
    <w:p w14:paraId="688B3B6D"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Maund, A., </w:t>
      </w:r>
      <w:proofErr w:type="spellStart"/>
      <w:r w:rsidRPr="00B9576A">
        <w:rPr>
          <w:rFonts w:asciiTheme="minorHAnsi" w:hAnsiTheme="minorHAnsi"/>
        </w:rPr>
        <w:t>Schriek</w:t>
      </w:r>
      <w:proofErr w:type="spellEnd"/>
      <w:r w:rsidRPr="00B9576A">
        <w:rPr>
          <w:rFonts w:asciiTheme="minorHAnsi" w:hAnsiTheme="minorHAnsi"/>
        </w:rPr>
        <w:t xml:space="preserve">, M., &amp; Tinkler, P. K. (2017). </w:t>
      </w:r>
      <w:r w:rsidRPr="00B9576A">
        <w:rPr>
          <w:rStyle w:val="Emphasis"/>
          <w:rFonts w:asciiTheme="minorHAnsi" w:eastAsiaTheme="majorEastAsia" w:hAnsiTheme="minorHAnsi"/>
        </w:rPr>
        <w:t>Certificate in higher education: Skills for the workplace student yearbook</w:t>
      </w:r>
      <w:r w:rsidRPr="00B9576A">
        <w:rPr>
          <w:rFonts w:asciiTheme="minorHAnsi" w:hAnsiTheme="minorHAnsi"/>
        </w:rPr>
        <w:t>. Sage Publications.</w:t>
      </w:r>
    </w:p>
    <w:p w14:paraId="4073BC7C"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Morgan, P. (2017). </w:t>
      </w:r>
      <w:r w:rsidRPr="00B9576A">
        <w:rPr>
          <w:rStyle w:val="Emphasis"/>
          <w:rFonts w:asciiTheme="minorHAnsi" w:eastAsiaTheme="majorEastAsia" w:hAnsiTheme="minorHAnsi"/>
        </w:rPr>
        <w:t>Business student’s guide to study and employability</w:t>
      </w:r>
      <w:r w:rsidRPr="00B9576A">
        <w:rPr>
          <w:rFonts w:asciiTheme="minorHAnsi" w:hAnsiTheme="minorHAnsi"/>
        </w:rPr>
        <w:t>. Sage Publications.</w:t>
      </w:r>
    </w:p>
    <w:p w14:paraId="3312AC80"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Northouse, P. G. (2021). </w:t>
      </w:r>
      <w:r w:rsidRPr="00B9576A">
        <w:rPr>
          <w:rStyle w:val="Emphasis"/>
          <w:rFonts w:asciiTheme="minorHAnsi" w:eastAsiaTheme="majorEastAsia" w:hAnsiTheme="minorHAnsi"/>
        </w:rPr>
        <w:t>Leadership: Theory and practice</w:t>
      </w:r>
      <w:r w:rsidRPr="00B9576A">
        <w:rPr>
          <w:rFonts w:asciiTheme="minorHAnsi" w:hAnsiTheme="minorHAnsi"/>
        </w:rPr>
        <w:t xml:space="preserve"> (9th ed.). Sage Publications.</w:t>
      </w:r>
    </w:p>
    <w:p w14:paraId="6E7080F7"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OECD. (2021). </w:t>
      </w:r>
      <w:r w:rsidRPr="00B9576A">
        <w:rPr>
          <w:rStyle w:val="Emphasis"/>
          <w:rFonts w:asciiTheme="minorHAnsi" w:eastAsiaTheme="majorEastAsia" w:hAnsiTheme="minorHAnsi"/>
        </w:rPr>
        <w:t>Teleworking in the COVID-19 pandemic: Trends and prospects</w:t>
      </w:r>
      <w:r w:rsidRPr="00B9576A">
        <w:rPr>
          <w:rFonts w:asciiTheme="minorHAnsi" w:hAnsiTheme="minorHAnsi"/>
        </w:rPr>
        <w:t>. OECD Publishing.</w:t>
      </w:r>
    </w:p>
    <w:p w14:paraId="6D107518" w14:textId="77777777" w:rsidR="00B9576A" w:rsidRPr="00B9576A" w:rsidRDefault="00B9576A" w:rsidP="00B9576A">
      <w:pPr>
        <w:pStyle w:val="NormalWeb"/>
        <w:ind w:left="360"/>
        <w:rPr>
          <w:rFonts w:asciiTheme="minorHAnsi" w:hAnsiTheme="minorHAnsi"/>
        </w:rPr>
      </w:pPr>
      <w:proofErr w:type="spellStart"/>
      <w:r w:rsidRPr="00B9576A">
        <w:rPr>
          <w:rFonts w:asciiTheme="minorHAnsi" w:hAnsiTheme="minorHAnsi"/>
        </w:rPr>
        <w:t>Purvanova</w:t>
      </w:r>
      <w:proofErr w:type="spellEnd"/>
      <w:r w:rsidRPr="00B9576A">
        <w:rPr>
          <w:rFonts w:asciiTheme="minorHAnsi" w:hAnsiTheme="minorHAnsi"/>
        </w:rPr>
        <w:t xml:space="preserve">, R. K. (2014). Face-to-face versus virtual teams: What have we really learned? </w:t>
      </w:r>
      <w:r w:rsidRPr="00B9576A">
        <w:rPr>
          <w:rStyle w:val="Emphasis"/>
          <w:rFonts w:asciiTheme="minorHAnsi" w:eastAsiaTheme="majorEastAsia" w:hAnsiTheme="minorHAnsi"/>
        </w:rPr>
        <w:t>The Psychologist-Manager Journal, 17</w:t>
      </w:r>
      <w:r w:rsidRPr="00B9576A">
        <w:rPr>
          <w:rFonts w:asciiTheme="minorHAnsi" w:hAnsiTheme="minorHAnsi"/>
        </w:rPr>
        <w:t>(1), 2–29.</w:t>
      </w:r>
    </w:p>
    <w:p w14:paraId="2B69132E"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Saks, A. M. (2006). Antecedents and consequences of employee engagement. </w:t>
      </w:r>
      <w:r w:rsidRPr="00B9576A">
        <w:rPr>
          <w:rStyle w:val="Emphasis"/>
          <w:rFonts w:asciiTheme="minorHAnsi" w:eastAsiaTheme="majorEastAsia" w:hAnsiTheme="minorHAnsi"/>
        </w:rPr>
        <w:t>Journal of Managerial Psychology, 21</w:t>
      </w:r>
      <w:r w:rsidRPr="00B9576A">
        <w:rPr>
          <w:rFonts w:asciiTheme="minorHAnsi" w:hAnsiTheme="minorHAnsi"/>
        </w:rPr>
        <w:t>(7), 600–619.</w:t>
      </w:r>
    </w:p>
    <w:p w14:paraId="7911901E"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Staples, D. S. (2001). A study of remote workers and their differences from non-remote workers. </w:t>
      </w:r>
      <w:r w:rsidRPr="00B9576A">
        <w:rPr>
          <w:rStyle w:val="Emphasis"/>
          <w:rFonts w:asciiTheme="minorHAnsi" w:eastAsiaTheme="majorEastAsia" w:hAnsiTheme="minorHAnsi"/>
        </w:rPr>
        <w:t>Journal of End User Computing, 13</w:t>
      </w:r>
      <w:r w:rsidRPr="00B9576A">
        <w:rPr>
          <w:rFonts w:asciiTheme="minorHAnsi" w:hAnsiTheme="minorHAnsi"/>
        </w:rPr>
        <w:t>(2), 3–14.</w:t>
      </w:r>
    </w:p>
    <w:p w14:paraId="31D2C8E2"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Tuckman, B. W. (1965). Developmental sequence in small groups. </w:t>
      </w:r>
      <w:r w:rsidRPr="00B9576A">
        <w:rPr>
          <w:rStyle w:val="Emphasis"/>
          <w:rFonts w:asciiTheme="minorHAnsi" w:eastAsiaTheme="majorEastAsia" w:hAnsiTheme="minorHAnsi"/>
        </w:rPr>
        <w:t>Psychological Bulletin, 63</w:t>
      </w:r>
      <w:r w:rsidRPr="00B9576A">
        <w:rPr>
          <w:rFonts w:asciiTheme="minorHAnsi" w:hAnsiTheme="minorHAnsi"/>
        </w:rPr>
        <w:t>(6), 384–399.</w:t>
      </w:r>
    </w:p>
    <w:p w14:paraId="7E7154D9"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Wang, B., Liu, Y., Qian, J., &amp; Parker, S. K. (2021). Achieving effective remote working during the COVID-19 pandemic: A work design perspective. </w:t>
      </w:r>
      <w:r w:rsidRPr="00B9576A">
        <w:rPr>
          <w:rStyle w:val="Emphasis"/>
          <w:rFonts w:asciiTheme="minorHAnsi" w:eastAsiaTheme="majorEastAsia" w:hAnsiTheme="minorHAnsi"/>
        </w:rPr>
        <w:t>Applied Psychology, 70</w:t>
      </w:r>
      <w:r w:rsidRPr="00B9576A">
        <w:rPr>
          <w:rFonts w:asciiTheme="minorHAnsi" w:hAnsiTheme="minorHAnsi"/>
        </w:rPr>
        <w:t>(1), 16–59.</w:t>
      </w:r>
    </w:p>
    <w:p w14:paraId="5CD1055D" w14:textId="77777777" w:rsidR="00B9576A" w:rsidRPr="00B9576A" w:rsidRDefault="00B9576A" w:rsidP="00B9576A">
      <w:pPr>
        <w:pStyle w:val="NormalWeb"/>
        <w:ind w:left="360"/>
        <w:rPr>
          <w:rFonts w:asciiTheme="minorHAnsi" w:hAnsiTheme="minorHAnsi"/>
        </w:rPr>
      </w:pPr>
      <w:r w:rsidRPr="00B9576A">
        <w:rPr>
          <w:rFonts w:asciiTheme="minorHAnsi" w:hAnsiTheme="minorHAnsi"/>
        </w:rPr>
        <w:t xml:space="preserve">World Economic Forum. (2020). </w:t>
      </w:r>
      <w:r w:rsidRPr="00B9576A">
        <w:rPr>
          <w:rStyle w:val="Emphasis"/>
          <w:rFonts w:asciiTheme="minorHAnsi" w:eastAsiaTheme="majorEastAsia" w:hAnsiTheme="minorHAnsi"/>
        </w:rPr>
        <w:t>The future of jobs report</w:t>
      </w:r>
      <w:r w:rsidRPr="00B9576A">
        <w:rPr>
          <w:rFonts w:asciiTheme="minorHAnsi" w:hAnsiTheme="minorHAnsi"/>
        </w:rPr>
        <w:t>. World Economic Forum.</w:t>
      </w:r>
    </w:p>
    <w:p w14:paraId="64F4D90E" w14:textId="77777777" w:rsidR="005602C7" w:rsidRPr="005602C7" w:rsidRDefault="005602C7" w:rsidP="005602C7">
      <w:pPr>
        <w:pStyle w:val="NormalWeb"/>
        <w:ind w:left="720"/>
        <w:rPr>
          <w:rFonts w:asciiTheme="minorHAnsi" w:hAnsiTheme="minorHAnsi"/>
        </w:rPr>
      </w:pPr>
    </w:p>
    <w:p w14:paraId="4953A3DB" w14:textId="77777777" w:rsidR="005602C7" w:rsidRPr="005602C7" w:rsidRDefault="005602C7" w:rsidP="005602C7">
      <w:pPr>
        <w:pStyle w:val="ListParagraph"/>
        <w:outlineLvl w:val="2"/>
        <w:rPr>
          <w:rFonts w:eastAsia="Times New Roman" w:cs="Times New Roman"/>
          <w:b/>
          <w:bCs/>
          <w:kern w:val="0"/>
          <w:lang w:eastAsia="en-GB"/>
          <w14:ligatures w14:val="none"/>
        </w:rPr>
      </w:pPr>
    </w:p>
    <w:p w14:paraId="56895435" w14:textId="77777777" w:rsidR="005602C7" w:rsidRPr="005602C7" w:rsidRDefault="005602C7" w:rsidP="005602C7">
      <w:pPr>
        <w:pStyle w:val="ListParagraph"/>
        <w:outlineLvl w:val="2"/>
        <w:rPr>
          <w:rFonts w:eastAsia="Times New Roman" w:cs="Times New Roman"/>
          <w:kern w:val="0"/>
          <w:lang w:eastAsia="en-GB"/>
          <w14:ligatures w14:val="none"/>
        </w:rPr>
      </w:pPr>
    </w:p>
    <w:p w14:paraId="40384436" w14:textId="77777777" w:rsidR="005602C7" w:rsidRPr="005602C7" w:rsidRDefault="005602C7" w:rsidP="005602C7">
      <w:pPr>
        <w:pStyle w:val="ListParagraph"/>
        <w:spacing w:before="100" w:beforeAutospacing="1" w:after="100" w:afterAutospacing="1" w:line="240" w:lineRule="auto"/>
        <w:outlineLvl w:val="2"/>
        <w:rPr>
          <w:rFonts w:eastAsia="Times New Roman" w:cs="Times New Roman"/>
          <w:b/>
          <w:bCs/>
          <w:kern w:val="0"/>
          <w:lang w:eastAsia="en-GB"/>
          <w14:ligatures w14:val="none"/>
        </w:rPr>
      </w:pPr>
    </w:p>
    <w:p w14:paraId="176AD431" w14:textId="77777777" w:rsidR="005602C7" w:rsidRPr="00232FBF" w:rsidRDefault="005602C7" w:rsidP="005602C7">
      <w:pPr>
        <w:pStyle w:val="NormalWeb"/>
        <w:ind w:left="720"/>
        <w:rPr>
          <w:rFonts w:asciiTheme="minorHAnsi" w:hAnsiTheme="minorHAnsi"/>
        </w:rPr>
      </w:pPr>
    </w:p>
    <w:p w14:paraId="6B3FBB64" w14:textId="7F8CD28E" w:rsidR="00232FBF" w:rsidRPr="00232FBF" w:rsidRDefault="00232FBF" w:rsidP="00232FBF">
      <w:pPr>
        <w:pStyle w:val="NormalWeb"/>
        <w:rPr>
          <w:rFonts w:asciiTheme="minorHAnsi" w:hAnsiTheme="minorHAnsi"/>
          <w:b/>
          <w:bCs/>
        </w:rPr>
      </w:pPr>
    </w:p>
    <w:p w14:paraId="1DA9CEFC" w14:textId="77777777" w:rsidR="003C482B" w:rsidRPr="003C482B" w:rsidRDefault="003C482B" w:rsidP="003C482B">
      <w:pPr>
        <w:ind w:left="360"/>
      </w:pPr>
    </w:p>
    <w:p w14:paraId="67B498D1" w14:textId="649F5BC2" w:rsidR="003C482B" w:rsidRPr="003C482B" w:rsidRDefault="003C482B" w:rsidP="003C482B">
      <w:pPr>
        <w:ind w:left="360"/>
      </w:pPr>
    </w:p>
    <w:sectPr w:rsidR="003C482B" w:rsidRPr="003C48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E592D"/>
    <w:multiLevelType w:val="multilevel"/>
    <w:tmpl w:val="F9A275E2"/>
    <w:lvl w:ilvl="0">
      <w:start w:val="1"/>
      <w:numFmt w:val="decimal"/>
      <w:lvlText w:val="%1."/>
      <w:lvlJc w:val="left"/>
      <w:pPr>
        <w:ind w:left="720" w:hanging="360"/>
      </w:pPr>
      <w:rPr>
        <w:rFonts w:hint="default"/>
      </w:r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9F52731"/>
    <w:multiLevelType w:val="hybridMultilevel"/>
    <w:tmpl w:val="6B2263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08852BD"/>
    <w:multiLevelType w:val="hybridMultilevel"/>
    <w:tmpl w:val="A3522EE6"/>
    <w:lvl w:ilvl="0" w:tplc="CEB6DCB4">
      <w:start w:val="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9F80C70"/>
    <w:multiLevelType w:val="hybridMultilevel"/>
    <w:tmpl w:val="6B226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E12DE4"/>
    <w:multiLevelType w:val="multilevel"/>
    <w:tmpl w:val="771A8D1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521354689">
    <w:abstractNumId w:val="3"/>
  </w:num>
  <w:num w:numId="2" w16cid:durableId="1126122569">
    <w:abstractNumId w:val="1"/>
  </w:num>
  <w:num w:numId="3" w16cid:durableId="1486051322">
    <w:abstractNumId w:val="2"/>
  </w:num>
  <w:num w:numId="4" w16cid:durableId="1486628465">
    <w:abstractNumId w:val="0"/>
  </w:num>
  <w:num w:numId="5" w16cid:durableId="6559135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82B"/>
    <w:rsid w:val="00204176"/>
    <w:rsid w:val="00232FBF"/>
    <w:rsid w:val="003C482B"/>
    <w:rsid w:val="00437F5B"/>
    <w:rsid w:val="005602C7"/>
    <w:rsid w:val="00595E2C"/>
    <w:rsid w:val="006F0387"/>
    <w:rsid w:val="008232B2"/>
    <w:rsid w:val="009972C1"/>
    <w:rsid w:val="00A14B15"/>
    <w:rsid w:val="00B9576A"/>
    <w:rsid w:val="00BB3029"/>
    <w:rsid w:val="00BC7EAE"/>
    <w:rsid w:val="00CD46C5"/>
    <w:rsid w:val="00DB5C0D"/>
    <w:rsid w:val="00DC79A3"/>
    <w:rsid w:val="00F474FF"/>
    <w:rsid w:val="00FB1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4F360"/>
  <w15:chartTrackingRefBased/>
  <w15:docId w15:val="{1094D0AC-BCCF-48B3-9127-389DCE279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82B"/>
  </w:style>
  <w:style w:type="paragraph" w:styleId="Heading1">
    <w:name w:val="heading 1"/>
    <w:basedOn w:val="Normal"/>
    <w:next w:val="Normal"/>
    <w:link w:val="Heading1Char"/>
    <w:uiPriority w:val="9"/>
    <w:qFormat/>
    <w:rsid w:val="003C48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48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48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8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8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8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8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8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8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8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48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48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8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8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8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8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8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82B"/>
    <w:rPr>
      <w:rFonts w:eastAsiaTheme="majorEastAsia" w:cstheme="majorBidi"/>
      <w:color w:val="272727" w:themeColor="text1" w:themeTint="D8"/>
    </w:rPr>
  </w:style>
  <w:style w:type="paragraph" w:styleId="Title">
    <w:name w:val="Title"/>
    <w:basedOn w:val="Normal"/>
    <w:next w:val="Normal"/>
    <w:link w:val="TitleChar"/>
    <w:uiPriority w:val="10"/>
    <w:qFormat/>
    <w:rsid w:val="003C48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8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8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8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82B"/>
    <w:pPr>
      <w:spacing w:before="160"/>
      <w:jc w:val="center"/>
    </w:pPr>
    <w:rPr>
      <w:i/>
      <w:iCs/>
      <w:color w:val="404040" w:themeColor="text1" w:themeTint="BF"/>
    </w:rPr>
  </w:style>
  <w:style w:type="character" w:customStyle="1" w:styleId="QuoteChar">
    <w:name w:val="Quote Char"/>
    <w:basedOn w:val="DefaultParagraphFont"/>
    <w:link w:val="Quote"/>
    <w:uiPriority w:val="29"/>
    <w:rsid w:val="003C482B"/>
    <w:rPr>
      <w:i/>
      <w:iCs/>
      <w:color w:val="404040" w:themeColor="text1" w:themeTint="BF"/>
    </w:rPr>
  </w:style>
  <w:style w:type="paragraph" w:styleId="ListParagraph">
    <w:name w:val="List Paragraph"/>
    <w:basedOn w:val="Normal"/>
    <w:uiPriority w:val="34"/>
    <w:qFormat/>
    <w:rsid w:val="003C482B"/>
    <w:pPr>
      <w:ind w:left="720"/>
      <w:contextualSpacing/>
    </w:pPr>
  </w:style>
  <w:style w:type="character" w:styleId="IntenseEmphasis">
    <w:name w:val="Intense Emphasis"/>
    <w:basedOn w:val="DefaultParagraphFont"/>
    <w:uiPriority w:val="21"/>
    <w:qFormat/>
    <w:rsid w:val="003C482B"/>
    <w:rPr>
      <w:i/>
      <w:iCs/>
      <w:color w:val="0F4761" w:themeColor="accent1" w:themeShade="BF"/>
    </w:rPr>
  </w:style>
  <w:style w:type="paragraph" w:styleId="IntenseQuote">
    <w:name w:val="Intense Quote"/>
    <w:basedOn w:val="Normal"/>
    <w:next w:val="Normal"/>
    <w:link w:val="IntenseQuoteChar"/>
    <w:uiPriority w:val="30"/>
    <w:qFormat/>
    <w:rsid w:val="003C48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82B"/>
    <w:rPr>
      <w:i/>
      <w:iCs/>
      <w:color w:val="0F4761" w:themeColor="accent1" w:themeShade="BF"/>
    </w:rPr>
  </w:style>
  <w:style w:type="character" w:styleId="IntenseReference">
    <w:name w:val="Intense Reference"/>
    <w:basedOn w:val="DefaultParagraphFont"/>
    <w:uiPriority w:val="32"/>
    <w:qFormat/>
    <w:rsid w:val="003C482B"/>
    <w:rPr>
      <w:b/>
      <w:bCs/>
      <w:smallCaps/>
      <w:color w:val="0F4761" w:themeColor="accent1" w:themeShade="BF"/>
      <w:spacing w:val="5"/>
    </w:rPr>
  </w:style>
  <w:style w:type="paragraph" w:styleId="NormalWeb">
    <w:name w:val="Normal (Web)"/>
    <w:basedOn w:val="Normal"/>
    <w:uiPriority w:val="99"/>
    <w:unhideWhenUsed/>
    <w:rsid w:val="003C48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32FBF"/>
    <w:rPr>
      <w:b/>
      <w:bCs/>
    </w:rPr>
  </w:style>
  <w:style w:type="character" w:styleId="Emphasis">
    <w:name w:val="Emphasis"/>
    <w:basedOn w:val="DefaultParagraphFont"/>
    <w:uiPriority w:val="20"/>
    <w:qFormat/>
    <w:rsid w:val="00B957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3565</Words>
  <Characters>20324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12</cp:revision>
  <dcterms:created xsi:type="dcterms:W3CDTF">2026-03-21T19:50:00Z</dcterms:created>
  <dcterms:modified xsi:type="dcterms:W3CDTF">2026-03-21T20:46:00Z</dcterms:modified>
</cp:coreProperties>
</file>