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lang w:val="en-GB" w:eastAsia="en-GB"/>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7ABB75D" w14:textId="77777777" w:rsidR="00AF5CB3" w:rsidRDefault="00AF5CB3" w:rsidP="00DE7AA6">
      <w:pPr>
        <w:spacing w:line="360" w:lineRule="auto"/>
        <w:jc w:val="center"/>
        <w:rPr>
          <w:rFonts w:ascii="Arial" w:hAnsi="Arial" w:cs="Arial"/>
          <w:b/>
          <w:bCs/>
          <w:sz w:val="28"/>
          <w:szCs w:val="24"/>
          <w:lang w:val="en-GB"/>
        </w:rPr>
      </w:pPr>
      <w:r w:rsidRPr="00AF5CB3">
        <w:rPr>
          <w:rFonts w:ascii="Arial" w:hAnsi="Arial" w:cs="Arial"/>
          <w:b/>
          <w:bCs/>
          <w:sz w:val="28"/>
          <w:szCs w:val="24"/>
          <w:lang w:val="en-GB"/>
        </w:rPr>
        <w:t xml:space="preserve">MSc Public Health and Social Care in Practice  </w:t>
      </w:r>
    </w:p>
    <w:p w14:paraId="0696FD44" w14:textId="2A097BB8" w:rsidR="00A31DCA" w:rsidRPr="00DE7AA6" w:rsidRDefault="00A31DCA" w:rsidP="00DE7AA6">
      <w:pPr>
        <w:spacing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Pr="002E5287">
        <w:rPr>
          <w:rFonts w:ascii="Arial" w:hAnsi="Arial" w:cs="Arial"/>
          <w:sz w:val="28"/>
          <w:szCs w:val="24"/>
          <w:lang w:val="en-GB"/>
        </w:rPr>
        <w:t xml:space="preserve"> </w:t>
      </w:r>
      <w:r w:rsidR="00326CD0" w:rsidRPr="00326CD0">
        <w:rPr>
          <w:rFonts w:ascii="Arial" w:hAnsi="Arial" w:cs="Arial"/>
          <w:b/>
          <w:bCs/>
          <w:sz w:val="28"/>
          <w:szCs w:val="24"/>
          <w:lang w:val="en-GB"/>
        </w:rPr>
        <w:t>Md Rimon Miah</w:t>
      </w:r>
    </w:p>
    <w:p w14:paraId="697ED246" w14:textId="3FAE24DD" w:rsidR="00A31DCA" w:rsidRPr="002E5287" w:rsidRDefault="00A31DCA" w:rsidP="00A31DCA">
      <w:pPr>
        <w:spacing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DE7AA6">
        <w:rPr>
          <w:rFonts w:ascii="Arial" w:hAnsi="Arial" w:cs="Arial"/>
          <w:b/>
          <w:bCs/>
          <w:sz w:val="28"/>
          <w:szCs w:val="24"/>
          <w:lang w:val="en-GB"/>
        </w:rPr>
        <w:t xml:space="preserve"> </w:t>
      </w:r>
      <w:r w:rsidR="00114930" w:rsidRPr="00114930">
        <w:rPr>
          <w:rFonts w:ascii="Arial" w:hAnsi="Arial" w:cs="Arial"/>
          <w:b/>
          <w:sz w:val="28"/>
          <w:szCs w:val="24"/>
          <w:lang w:val="en-GB"/>
        </w:rPr>
        <w:t>2509982</w:t>
      </w:r>
      <w:bookmarkStart w:id="0" w:name="_GoBack"/>
      <w:bookmarkEnd w:id="0"/>
    </w:p>
    <w:p w14:paraId="4155A697" w14:textId="5A3462BA"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code: </w:t>
      </w:r>
      <w:r w:rsidR="00326CD0">
        <w:rPr>
          <w:rFonts w:ascii="Arial" w:hAnsi="Arial" w:cs="Arial"/>
          <w:b/>
          <w:bCs/>
          <w:sz w:val="28"/>
          <w:szCs w:val="24"/>
          <w:lang w:val="en-GB"/>
        </w:rPr>
        <w:t>LCHS7009</w:t>
      </w:r>
    </w:p>
    <w:p w14:paraId="0DE4BC8F" w14:textId="29085FFD"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326CD0" w:rsidRPr="00326CD0">
        <w:rPr>
          <w:rFonts w:ascii="Arial" w:hAnsi="Arial" w:cs="Arial"/>
          <w:b/>
          <w:bCs/>
          <w:sz w:val="28"/>
          <w:szCs w:val="24"/>
          <w:lang w:val="en-GB"/>
        </w:rPr>
        <w:t>Population Health and Digital Health Promotion</w:t>
      </w:r>
    </w:p>
    <w:p w14:paraId="09021493" w14:textId="1138DC37" w:rsidR="006E29E7" w:rsidRPr="00860260" w:rsidRDefault="006E29E7" w:rsidP="00860260">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2E5287" w:rsidRDefault="00A31DCA" w:rsidP="0002406A">
          <w:pPr>
            <w:pStyle w:val="TOCHeading"/>
            <w:spacing w:after="240"/>
            <w:jc w:val="center"/>
            <w:rPr>
              <w:rFonts w:cs="Arial"/>
              <w:b/>
              <w:bCs/>
              <w:sz w:val="28"/>
              <w:szCs w:val="24"/>
              <w:u w:val="single"/>
              <w:lang w:val="en-GB"/>
            </w:rPr>
          </w:pPr>
          <w:r w:rsidRPr="002E5287">
            <w:rPr>
              <w:rFonts w:cs="Arial"/>
              <w:b/>
              <w:bCs/>
              <w:sz w:val="28"/>
              <w:szCs w:val="24"/>
              <w:u w:val="single"/>
              <w:lang w:val="en-GB"/>
            </w:rPr>
            <w:t>Table of Contents</w:t>
          </w:r>
        </w:p>
        <w:p w14:paraId="27658615" w14:textId="0907BFD2" w:rsidR="00A65782" w:rsidRPr="00A65782" w:rsidRDefault="00A31DCA">
          <w:pPr>
            <w:pStyle w:val="TOC1"/>
            <w:tabs>
              <w:tab w:val="right" w:leader="dot" w:pos="9016"/>
            </w:tabs>
            <w:rPr>
              <w:rFonts w:ascii="Arial" w:eastAsiaTheme="minorEastAsia" w:hAnsi="Arial" w:cs="Arial"/>
              <w:noProof/>
              <w:sz w:val="24"/>
              <w:szCs w:val="24"/>
              <w:lang w:val="en-GB" w:eastAsia="en-GB"/>
            </w:rPr>
          </w:pPr>
          <w:r w:rsidRPr="00A65782">
            <w:rPr>
              <w:rFonts w:ascii="Arial" w:hAnsi="Arial" w:cs="Arial"/>
              <w:b/>
              <w:bCs/>
              <w:noProof/>
              <w:sz w:val="24"/>
              <w:szCs w:val="24"/>
              <w:lang w:val="en-GB"/>
            </w:rPr>
            <w:fldChar w:fldCharType="begin"/>
          </w:r>
          <w:r w:rsidRPr="00A65782">
            <w:rPr>
              <w:rFonts w:ascii="Arial" w:hAnsi="Arial" w:cs="Arial"/>
              <w:b/>
              <w:bCs/>
              <w:noProof/>
              <w:sz w:val="24"/>
              <w:szCs w:val="24"/>
              <w:lang w:val="en-GB"/>
            </w:rPr>
            <w:instrText xml:space="preserve"> TOC \o "1-3" \h \z \u </w:instrText>
          </w:r>
          <w:r w:rsidRPr="00A65782">
            <w:rPr>
              <w:rFonts w:ascii="Arial" w:hAnsi="Arial" w:cs="Arial"/>
              <w:b/>
              <w:bCs/>
              <w:noProof/>
              <w:sz w:val="24"/>
              <w:szCs w:val="24"/>
              <w:lang w:val="en-GB"/>
            </w:rPr>
            <w:fldChar w:fldCharType="separate"/>
          </w:r>
          <w:hyperlink w:anchor="_Toc232941128" w:history="1">
            <w:r w:rsidR="00A65782" w:rsidRPr="00A65782">
              <w:rPr>
                <w:rStyle w:val="Hyperlink"/>
                <w:rFonts w:ascii="Arial" w:eastAsia="Times New Roman" w:hAnsi="Arial" w:cs="Arial"/>
                <w:noProof/>
                <w:sz w:val="24"/>
                <w:szCs w:val="24"/>
                <w:lang w:val="en-GB" w:eastAsia="en-GB"/>
              </w:rPr>
              <w:t>BLOG 1</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_Toc232941128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1</w:t>
            </w:r>
            <w:r w:rsidR="00A65782" w:rsidRPr="00A65782">
              <w:rPr>
                <w:rFonts w:ascii="Arial" w:hAnsi="Arial" w:cs="Arial"/>
                <w:noProof/>
                <w:webHidden/>
                <w:sz w:val="24"/>
                <w:szCs w:val="24"/>
              </w:rPr>
              <w:fldChar w:fldCharType="end"/>
            </w:r>
          </w:hyperlink>
        </w:p>
        <w:p w14:paraId="7CD594F7" w14:textId="245D468E" w:rsidR="00A65782" w:rsidRPr="00A65782" w:rsidRDefault="00CB7BDA">
          <w:pPr>
            <w:pStyle w:val="TOC1"/>
            <w:tabs>
              <w:tab w:val="right" w:leader="dot" w:pos="9016"/>
            </w:tabs>
            <w:rPr>
              <w:rFonts w:ascii="Arial" w:eastAsiaTheme="minorEastAsia" w:hAnsi="Arial" w:cs="Arial"/>
              <w:noProof/>
              <w:sz w:val="24"/>
              <w:szCs w:val="24"/>
              <w:lang w:val="en-GB" w:eastAsia="en-GB"/>
            </w:rPr>
          </w:pPr>
          <w:hyperlink w:anchor="_Toc232941129" w:history="1">
            <w:r w:rsidR="00A65782" w:rsidRPr="00A65782">
              <w:rPr>
                <w:rStyle w:val="Hyperlink"/>
                <w:rFonts w:ascii="Arial" w:eastAsia="Times New Roman" w:hAnsi="Arial" w:cs="Arial"/>
                <w:noProof/>
                <w:sz w:val="24"/>
                <w:szCs w:val="24"/>
                <w:lang w:val="en-GB" w:eastAsia="en-GB"/>
              </w:rPr>
              <w:t>Digital Health Technology in Practice: The NHS App and its Role in Chronic Disease Prevention</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_Toc232941129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1</w:t>
            </w:r>
            <w:r w:rsidR="00A65782" w:rsidRPr="00A65782">
              <w:rPr>
                <w:rFonts w:ascii="Arial" w:hAnsi="Arial" w:cs="Arial"/>
                <w:noProof/>
                <w:webHidden/>
                <w:sz w:val="24"/>
                <w:szCs w:val="24"/>
              </w:rPr>
              <w:fldChar w:fldCharType="end"/>
            </w:r>
          </w:hyperlink>
        </w:p>
        <w:p w14:paraId="28C0B08F" w14:textId="416E23CA"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0" w:history="1">
            <w:r w:rsidR="00A65782" w:rsidRPr="00A65782">
              <w:rPr>
                <w:rStyle w:val="Hyperlink"/>
                <w:rFonts w:ascii="Arial" w:eastAsia="Times New Roman" w:hAnsi="Arial" w:cs="Arial"/>
                <w:noProof/>
                <w:sz w:val="24"/>
                <w:szCs w:val="24"/>
                <w:lang w:val="en-GB" w:eastAsia="en-GB"/>
              </w:rPr>
              <w:t>Public Health Problem</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_Toc232941130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1</w:t>
            </w:r>
            <w:r w:rsidR="00A65782" w:rsidRPr="00A65782">
              <w:rPr>
                <w:rFonts w:ascii="Arial" w:hAnsi="Arial" w:cs="Arial"/>
                <w:noProof/>
                <w:webHidden/>
                <w:sz w:val="24"/>
                <w:szCs w:val="24"/>
              </w:rPr>
              <w:fldChar w:fldCharType="end"/>
            </w:r>
          </w:hyperlink>
        </w:p>
        <w:p w14:paraId="034215ED" w14:textId="043AC086"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1" w:history="1">
            <w:r w:rsidR="00A65782" w:rsidRPr="00A65782">
              <w:rPr>
                <w:rStyle w:val="Hyperlink"/>
                <w:rFonts w:ascii="Arial" w:eastAsia="Times New Roman" w:hAnsi="Arial" w:cs="Arial"/>
                <w:noProof/>
                <w:sz w:val="24"/>
                <w:szCs w:val="24"/>
                <w:lang w:val="en-GB" w:eastAsia="en-GB"/>
              </w:rPr>
              <w:t>Digital Technology and Health Promotion.</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_Toc232941131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1</w:t>
            </w:r>
            <w:r w:rsidR="00A65782" w:rsidRPr="00A65782">
              <w:rPr>
                <w:rFonts w:ascii="Arial" w:hAnsi="Arial" w:cs="Arial"/>
                <w:noProof/>
                <w:webHidden/>
                <w:sz w:val="24"/>
                <w:szCs w:val="24"/>
              </w:rPr>
              <w:fldChar w:fldCharType="end"/>
            </w:r>
          </w:hyperlink>
        </w:p>
        <w:p w14:paraId="194FCC83" w14:textId="76B9470E"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2" w:history="1">
            <w:r w:rsidR="00A65782" w:rsidRPr="00A65782">
              <w:rPr>
                <w:rStyle w:val="Hyperlink"/>
                <w:rFonts w:ascii="Arial" w:eastAsia="Times New Roman" w:hAnsi="Arial" w:cs="Arial"/>
                <w:noProof/>
                <w:sz w:val="24"/>
                <w:szCs w:val="24"/>
                <w:lang w:val="en-GB" w:eastAsia="en-GB"/>
              </w:rPr>
              <w:t>Evidence of Effectiveness</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_Toc232941132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1</w:t>
            </w:r>
            <w:r w:rsidR="00A65782" w:rsidRPr="00A65782">
              <w:rPr>
                <w:rFonts w:ascii="Arial" w:hAnsi="Arial" w:cs="Arial"/>
                <w:noProof/>
                <w:webHidden/>
                <w:sz w:val="24"/>
                <w:szCs w:val="24"/>
              </w:rPr>
              <w:fldChar w:fldCharType="end"/>
            </w:r>
          </w:hyperlink>
        </w:p>
        <w:p w14:paraId="256585E6" w14:textId="4C15B760"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3" w:history="1">
            <w:r w:rsidR="00A65782" w:rsidRPr="00A65782">
              <w:rPr>
                <w:rStyle w:val="Hyperlink"/>
                <w:rFonts w:ascii="Arial" w:eastAsia="Times New Roman" w:hAnsi="Arial" w:cs="Arial"/>
                <w:noProof/>
                <w:sz w:val="24"/>
                <w:szCs w:val="24"/>
                <w:lang w:val="en-GB" w:eastAsia="en-GB"/>
              </w:rPr>
              <w:t>Critical Discussion</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_Toc232941133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1</w:t>
            </w:r>
            <w:r w:rsidR="00A65782" w:rsidRPr="00A65782">
              <w:rPr>
                <w:rFonts w:ascii="Arial" w:hAnsi="Arial" w:cs="Arial"/>
                <w:noProof/>
                <w:webHidden/>
                <w:sz w:val="24"/>
                <w:szCs w:val="24"/>
              </w:rPr>
              <w:fldChar w:fldCharType="end"/>
            </w:r>
          </w:hyperlink>
        </w:p>
        <w:p w14:paraId="42CE9DE6" w14:textId="7A440D72"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4" w:history="1">
            <w:r w:rsidR="00A65782" w:rsidRPr="00A65782">
              <w:rPr>
                <w:rStyle w:val="Hyperlink"/>
                <w:rFonts w:ascii="Arial" w:eastAsia="Times New Roman" w:hAnsi="Arial" w:cs="Arial"/>
                <w:noProof/>
                <w:sz w:val="24"/>
                <w:szCs w:val="24"/>
                <w:lang w:val="en-GB" w:eastAsia="en-GB"/>
              </w:rPr>
              <w:t>Conclusion</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_Toc232941134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2</w:t>
            </w:r>
            <w:r w:rsidR="00A65782" w:rsidRPr="00A65782">
              <w:rPr>
                <w:rFonts w:ascii="Arial" w:hAnsi="Arial" w:cs="Arial"/>
                <w:noProof/>
                <w:webHidden/>
                <w:sz w:val="24"/>
                <w:szCs w:val="24"/>
              </w:rPr>
              <w:fldChar w:fldCharType="end"/>
            </w:r>
          </w:hyperlink>
        </w:p>
        <w:p w14:paraId="0B8C5620" w14:textId="378BBA44" w:rsidR="00A65782" w:rsidRPr="00A65782" w:rsidRDefault="00CB7BDA">
          <w:pPr>
            <w:pStyle w:val="TOC1"/>
            <w:tabs>
              <w:tab w:val="right" w:leader="dot" w:pos="9016"/>
            </w:tabs>
            <w:rPr>
              <w:rFonts w:ascii="Arial" w:eastAsiaTheme="minorEastAsia" w:hAnsi="Arial" w:cs="Arial"/>
              <w:noProof/>
              <w:sz w:val="24"/>
              <w:szCs w:val="24"/>
              <w:lang w:val="en-GB" w:eastAsia="en-GB"/>
            </w:rPr>
          </w:pPr>
          <w:hyperlink w:anchor="_Toc232941135" w:history="1">
            <w:r w:rsidR="00A65782" w:rsidRPr="00A65782">
              <w:rPr>
                <w:rStyle w:val="Hyperlink"/>
                <w:rFonts w:ascii="Arial" w:eastAsia="Times New Roman" w:hAnsi="Arial" w:cs="Arial"/>
                <w:noProof/>
                <w:sz w:val="24"/>
                <w:szCs w:val="24"/>
                <w:lang w:val="en-GB" w:eastAsia="en-GB"/>
              </w:rPr>
              <w:t>BLOG 2</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_Toc232941135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3</w:t>
            </w:r>
            <w:r w:rsidR="00A65782" w:rsidRPr="00A65782">
              <w:rPr>
                <w:rFonts w:ascii="Arial" w:hAnsi="Arial" w:cs="Arial"/>
                <w:noProof/>
                <w:webHidden/>
                <w:sz w:val="24"/>
                <w:szCs w:val="24"/>
              </w:rPr>
              <w:fldChar w:fldCharType="end"/>
            </w:r>
          </w:hyperlink>
        </w:p>
        <w:p w14:paraId="21D0CDBD" w14:textId="57BA4543" w:rsidR="00A65782" w:rsidRPr="00A65782" w:rsidRDefault="00CB7BDA">
          <w:pPr>
            <w:pStyle w:val="TOC1"/>
            <w:tabs>
              <w:tab w:val="right" w:leader="dot" w:pos="9016"/>
            </w:tabs>
            <w:rPr>
              <w:rFonts w:ascii="Arial" w:eastAsiaTheme="minorEastAsia" w:hAnsi="Arial" w:cs="Arial"/>
              <w:noProof/>
              <w:sz w:val="24"/>
              <w:szCs w:val="24"/>
              <w:lang w:val="en-GB" w:eastAsia="en-GB"/>
            </w:rPr>
          </w:pPr>
          <w:hyperlink w:anchor="_Toc232941136" w:history="1">
            <w:r w:rsidR="00A65782" w:rsidRPr="00A65782">
              <w:rPr>
                <w:rStyle w:val="Hyperlink"/>
                <w:rFonts w:ascii="Arial" w:eastAsia="Times New Roman" w:hAnsi="Arial" w:cs="Arial"/>
                <w:noProof/>
                <w:sz w:val="24"/>
                <w:szCs w:val="24"/>
                <w:lang w:val="en-GB" w:eastAsia="en-GB"/>
              </w:rPr>
              <w:t>Designing a Digital Health Intervention: “Connect Care” for Reducing Loneliness in Older Adults</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_Toc232941136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3</w:t>
            </w:r>
            <w:r w:rsidR="00A65782" w:rsidRPr="00A65782">
              <w:rPr>
                <w:rFonts w:ascii="Arial" w:hAnsi="Arial" w:cs="Arial"/>
                <w:noProof/>
                <w:webHidden/>
                <w:sz w:val="24"/>
                <w:szCs w:val="24"/>
              </w:rPr>
              <w:fldChar w:fldCharType="end"/>
            </w:r>
          </w:hyperlink>
        </w:p>
        <w:p w14:paraId="62718368" w14:textId="271BFB02"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7" w:history="1">
            <w:r w:rsidR="00A65782" w:rsidRPr="00A65782">
              <w:rPr>
                <w:rStyle w:val="Hyperlink"/>
                <w:rFonts w:ascii="Arial" w:eastAsia="Times New Roman" w:hAnsi="Arial" w:cs="Arial"/>
                <w:noProof/>
                <w:sz w:val="24"/>
                <w:szCs w:val="24"/>
                <w:lang w:val="en-GB" w:eastAsia="en-GB"/>
              </w:rPr>
              <w:t>Public Health Problem</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_Toc232941137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3</w:t>
            </w:r>
            <w:r w:rsidR="00A65782" w:rsidRPr="00A65782">
              <w:rPr>
                <w:rFonts w:ascii="Arial" w:hAnsi="Arial" w:cs="Arial"/>
                <w:noProof/>
                <w:webHidden/>
                <w:sz w:val="24"/>
                <w:szCs w:val="24"/>
              </w:rPr>
              <w:fldChar w:fldCharType="end"/>
            </w:r>
          </w:hyperlink>
        </w:p>
        <w:p w14:paraId="37CB0C04" w14:textId="7A9BF50B"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8" w:history="1">
            <w:r w:rsidR="00A65782" w:rsidRPr="00A65782">
              <w:rPr>
                <w:rStyle w:val="Hyperlink"/>
                <w:rFonts w:ascii="Arial" w:eastAsia="Times New Roman" w:hAnsi="Arial" w:cs="Arial"/>
                <w:noProof/>
                <w:sz w:val="24"/>
                <w:szCs w:val="24"/>
                <w:lang w:val="en-GB" w:eastAsia="en-GB"/>
              </w:rPr>
              <w:t>Designed Digital Technology</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_Toc232941138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3</w:t>
            </w:r>
            <w:r w:rsidR="00A65782" w:rsidRPr="00A65782">
              <w:rPr>
                <w:rFonts w:ascii="Arial" w:hAnsi="Arial" w:cs="Arial"/>
                <w:noProof/>
                <w:webHidden/>
                <w:sz w:val="24"/>
                <w:szCs w:val="24"/>
              </w:rPr>
              <w:fldChar w:fldCharType="end"/>
            </w:r>
          </w:hyperlink>
        </w:p>
        <w:p w14:paraId="0398CA20" w14:textId="5933FE18"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39" w:history="1">
            <w:r w:rsidR="00A65782" w:rsidRPr="00A65782">
              <w:rPr>
                <w:rStyle w:val="Hyperlink"/>
                <w:rFonts w:ascii="Arial" w:eastAsia="Times New Roman" w:hAnsi="Arial" w:cs="Arial"/>
                <w:noProof/>
                <w:sz w:val="24"/>
                <w:szCs w:val="24"/>
                <w:lang w:val="en-GB" w:eastAsia="en-GB"/>
              </w:rPr>
              <w:t>Health Promotion Application</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_Toc232941139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3</w:t>
            </w:r>
            <w:r w:rsidR="00A65782" w:rsidRPr="00A65782">
              <w:rPr>
                <w:rFonts w:ascii="Arial" w:hAnsi="Arial" w:cs="Arial"/>
                <w:noProof/>
                <w:webHidden/>
                <w:sz w:val="24"/>
                <w:szCs w:val="24"/>
              </w:rPr>
              <w:fldChar w:fldCharType="end"/>
            </w:r>
          </w:hyperlink>
        </w:p>
        <w:p w14:paraId="178EEAD8" w14:textId="2C95BEC3"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40" w:history="1">
            <w:r w:rsidR="00A65782" w:rsidRPr="00A65782">
              <w:rPr>
                <w:rStyle w:val="Hyperlink"/>
                <w:rFonts w:ascii="Arial" w:eastAsia="Times New Roman" w:hAnsi="Arial" w:cs="Arial"/>
                <w:noProof/>
                <w:sz w:val="24"/>
                <w:szCs w:val="24"/>
                <w:lang w:val="en-GB" w:eastAsia="en-GB"/>
              </w:rPr>
              <w:t>Expected Impact</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_Toc232941140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4</w:t>
            </w:r>
            <w:r w:rsidR="00A65782" w:rsidRPr="00A65782">
              <w:rPr>
                <w:rFonts w:ascii="Arial" w:hAnsi="Arial" w:cs="Arial"/>
                <w:noProof/>
                <w:webHidden/>
                <w:sz w:val="24"/>
                <w:szCs w:val="24"/>
              </w:rPr>
              <w:fldChar w:fldCharType="end"/>
            </w:r>
          </w:hyperlink>
        </w:p>
        <w:p w14:paraId="60D4234E" w14:textId="24ECDE4E"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41" w:history="1">
            <w:r w:rsidR="00A65782" w:rsidRPr="00A65782">
              <w:rPr>
                <w:rStyle w:val="Hyperlink"/>
                <w:rFonts w:ascii="Arial" w:eastAsia="Times New Roman" w:hAnsi="Arial" w:cs="Arial"/>
                <w:noProof/>
                <w:sz w:val="24"/>
                <w:szCs w:val="24"/>
                <w:lang w:val="en-GB" w:eastAsia="en-GB"/>
              </w:rPr>
              <w:t>Critical Discussion</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_Toc232941141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4</w:t>
            </w:r>
            <w:r w:rsidR="00A65782" w:rsidRPr="00A65782">
              <w:rPr>
                <w:rFonts w:ascii="Arial" w:hAnsi="Arial" w:cs="Arial"/>
                <w:noProof/>
                <w:webHidden/>
                <w:sz w:val="24"/>
                <w:szCs w:val="24"/>
              </w:rPr>
              <w:fldChar w:fldCharType="end"/>
            </w:r>
          </w:hyperlink>
        </w:p>
        <w:p w14:paraId="455B4213" w14:textId="2082998D"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42" w:history="1">
            <w:r w:rsidR="00A65782" w:rsidRPr="00A65782">
              <w:rPr>
                <w:rStyle w:val="Hyperlink"/>
                <w:rFonts w:ascii="Arial" w:eastAsia="Times New Roman" w:hAnsi="Arial" w:cs="Arial"/>
                <w:noProof/>
                <w:sz w:val="24"/>
                <w:szCs w:val="24"/>
                <w:lang w:val="en-GB" w:eastAsia="en-GB"/>
              </w:rPr>
              <w:t>Conclusion</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_Toc232941142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4</w:t>
            </w:r>
            <w:r w:rsidR="00A65782" w:rsidRPr="00A65782">
              <w:rPr>
                <w:rFonts w:ascii="Arial" w:hAnsi="Arial" w:cs="Arial"/>
                <w:noProof/>
                <w:webHidden/>
                <w:sz w:val="24"/>
                <w:szCs w:val="24"/>
              </w:rPr>
              <w:fldChar w:fldCharType="end"/>
            </w:r>
          </w:hyperlink>
        </w:p>
        <w:p w14:paraId="5902AB77" w14:textId="0528E04B"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43" w:history="1">
            <w:r w:rsidR="00A65782" w:rsidRPr="00A65782">
              <w:rPr>
                <w:rStyle w:val="Hyperlink"/>
                <w:rFonts w:ascii="Arial" w:eastAsia="Times New Roman" w:hAnsi="Arial" w:cs="Arial"/>
                <w:b/>
                <w:bCs/>
                <w:noProof/>
                <w:sz w:val="24"/>
                <w:szCs w:val="24"/>
                <w:lang w:val="en-GB" w:eastAsia="en-GB"/>
              </w:rPr>
              <w:t>References</w:t>
            </w:r>
            <w:r w:rsidR="00A65782" w:rsidRPr="00A65782">
              <w:rPr>
                <w:rFonts w:ascii="Arial" w:hAnsi="Arial" w:cs="Arial"/>
                <w:noProof/>
                <w:webHidden/>
                <w:sz w:val="24"/>
                <w:szCs w:val="24"/>
              </w:rPr>
              <w:tab/>
            </w:r>
            <w:r w:rsidR="00A65782" w:rsidRPr="00A65782">
              <w:rPr>
                <w:rFonts w:ascii="Arial" w:hAnsi="Arial" w:cs="Arial"/>
                <w:noProof/>
                <w:webHidden/>
                <w:sz w:val="24"/>
                <w:szCs w:val="24"/>
              </w:rPr>
              <w:fldChar w:fldCharType="begin"/>
            </w:r>
            <w:r w:rsidR="00A65782" w:rsidRPr="00A65782">
              <w:rPr>
                <w:rFonts w:ascii="Arial" w:hAnsi="Arial" w:cs="Arial"/>
                <w:noProof/>
                <w:webHidden/>
                <w:sz w:val="24"/>
                <w:szCs w:val="24"/>
              </w:rPr>
              <w:instrText xml:space="preserve"> PAGEREF _Toc232941143 \h </w:instrText>
            </w:r>
            <w:r w:rsidR="00A65782" w:rsidRPr="00A65782">
              <w:rPr>
                <w:rFonts w:ascii="Arial" w:hAnsi="Arial" w:cs="Arial"/>
                <w:noProof/>
                <w:webHidden/>
                <w:sz w:val="24"/>
                <w:szCs w:val="24"/>
              </w:rPr>
            </w:r>
            <w:r w:rsidR="00A65782" w:rsidRPr="00A65782">
              <w:rPr>
                <w:rFonts w:ascii="Arial" w:hAnsi="Arial" w:cs="Arial"/>
                <w:noProof/>
                <w:webHidden/>
                <w:sz w:val="24"/>
                <w:szCs w:val="24"/>
              </w:rPr>
              <w:fldChar w:fldCharType="separate"/>
            </w:r>
            <w:r w:rsidR="00A65782" w:rsidRPr="00A65782">
              <w:rPr>
                <w:rFonts w:ascii="Arial" w:hAnsi="Arial" w:cs="Arial"/>
                <w:noProof/>
                <w:webHidden/>
                <w:sz w:val="24"/>
                <w:szCs w:val="24"/>
              </w:rPr>
              <w:t>5</w:t>
            </w:r>
            <w:r w:rsidR="00A65782" w:rsidRPr="00A65782">
              <w:rPr>
                <w:rFonts w:ascii="Arial" w:hAnsi="Arial" w:cs="Arial"/>
                <w:noProof/>
                <w:webHidden/>
                <w:sz w:val="24"/>
                <w:szCs w:val="24"/>
              </w:rPr>
              <w:fldChar w:fldCharType="end"/>
            </w:r>
          </w:hyperlink>
        </w:p>
        <w:p w14:paraId="5678E8E5" w14:textId="4F126F2C" w:rsidR="00A65782" w:rsidRPr="00A65782" w:rsidRDefault="00CB7BDA">
          <w:pPr>
            <w:pStyle w:val="TOC2"/>
            <w:tabs>
              <w:tab w:val="right" w:leader="dot" w:pos="9016"/>
            </w:tabs>
            <w:rPr>
              <w:rFonts w:ascii="Arial" w:eastAsiaTheme="minorEastAsia" w:hAnsi="Arial" w:cs="Arial"/>
              <w:noProof/>
              <w:sz w:val="24"/>
              <w:szCs w:val="24"/>
              <w:lang w:val="en-GB" w:eastAsia="en-GB"/>
            </w:rPr>
          </w:pPr>
          <w:hyperlink w:anchor="_Toc232941144" w:history="1"/>
        </w:p>
        <w:p w14:paraId="0B0AB942" w14:textId="685531D4" w:rsidR="00A31DCA" w:rsidRPr="00A65782" w:rsidRDefault="00A31DCA" w:rsidP="00FD1553">
          <w:pPr>
            <w:jc w:val="both"/>
            <w:rPr>
              <w:rFonts w:ascii="Arial" w:hAnsi="Arial" w:cs="Arial"/>
              <w:sz w:val="24"/>
              <w:szCs w:val="24"/>
              <w:lang w:val="en-GB"/>
            </w:rPr>
          </w:pPr>
          <w:r w:rsidRPr="00A65782">
            <w:rPr>
              <w:rFonts w:ascii="Arial" w:hAnsi="Arial" w:cs="Arial"/>
              <w:b/>
              <w:bCs/>
              <w:noProof/>
              <w:sz w:val="24"/>
              <w:szCs w:val="24"/>
              <w:lang w:val="en-GB"/>
            </w:rPr>
            <w:fldChar w:fldCharType="end"/>
          </w:r>
        </w:p>
      </w:sdtContent>
    </w:sdt>
    <w:p w14:paraId="170A47EA" w14:textId="2429321E" w:rsidR="006D021F" w:rsidRPr="002E5287" w:rsidRDefault="006D021F" w:rsidP="006E6B3E">
      <w:pPr>
        <w:spacing w:line="360" w:lineRule="auto"/>
        <w:rPr>
          <w:rFonts w:ascii="Arial" w:hAnsi="Arial" w:cs="Arial"/>
          <w:sz w:val="24"/>
          <w:szCs w:val="24"/>
          <w:lang w:val="en-GB"/>
        </w:rPr>
      </w:pPr>
    </w:p>
    <w:p w14:paraId="68F9D89B" w14:textId="79C8B714" w:rsidR="00A31DCA" w:rsidRPr="002E5287" w:rsidRDefault="00A31DCA" w:rsidP="00A31DCA">
      <w:pPr>
        <w:pStyle w:val="Heading1"/>
        <w:spacing w:line="360" w:lineRule="auto"/>
        <w:rPr>
          <w:lang w:val="en-GB"/>
        </w:rPr>
        <w:sectPr w:rsidR="00A31DCA" w:rsidRPr="002E5287" w:rsidSect="00E23192">
          <w:footerReference w:type="default" r:id="rId10"/>
          <w:pgSz w:w="11906" w:h="16838"/>
          <w:pgMar w:top="1440" w:right="1440" w:bottom="1440" w:left="1440" w:header="708" w:footer="708" w:gutter="0"/>
          <w:pgNumType w:fmt="lowerRoman" w:start="1"/>
          <w:cols w:space="708"/>
          <w:docGrid w:linePitch="360"/>
        </w:sectPr>
      </w:pPr>
    </w:p>
    <w:p w14:paraId="07E230FA" w14:textId="0DEB7F23" w:rsidR="00326CD0" w:rsidRPr="00326CD0" w:rsidRDefault="00326CD0" w:rsidP="00685B7C">
      <w:pPr>
        <w:pStyle w:val="Heading1"/>
        <w:jc w:val="center"/>
        <w:rPr>
          <w:rFonts w:eastAsia="Times New Roman"/>
          <w:lang w:val="en-GB" w:eastAsia="en-GB"/>
        </w:rPr>
      </w:pPr>
      <w:bookmarkStart w:id="1" w:name="_Toc232941128"/>
      <w:r w:rsidRPr="00326CD0">
        <w:rPr>
          <w:rFonts w:eastAsia="Times New Roman"/>
          <w:lang w:val="en-GB" w:eastAsia="en-GB"/>
        </w:rPr>
        <w:lastRenderedPageBreak/>
        <w:t>BLOG 1</w:t>
      </w:r>
      <w:bookmarkEnd w:id="1"/>
    </w:p>
    <w:p w14:paraId="0B7D9E0C" w14:textId="77777777" w:rsidR="00326CD0" w:rsidRPr="00326CD0" w:rsidRDefault="00326CD0" w:rsidP="00685B7C">
      <w:pPr>
        <w:pStyle w:val="Heading1"/>
        <w:rPr>
          <w:rFonts w:eastAsia="Times New Roman"/>
          <w:lang w:val="en-GB" w:eastAsia="en-GB"/>
        </w:rPr>
      </w:pPr>
      <w:bookmarkStart w:id="2" w:name="_Toc232941129"/>
      <w:r w:rsidRPr="00326CD0">
        <w:rPr>
          <w:rFonts w:eastAsia="Times New Roman"/>
          <w:lang w:val="en-GB" w:eastAsia="en-GB"/>
        </w:rPr>
        <w:t>Digital Health Technology in Practice: The NHS App and its Role in Chronic Disease Prevention</w:t>
      </w:r>
      <w:bookmarkEnd w:id="2"/>
    </w:p>
    <w:p w14:paraId="0A2F050D" w14:textId="77777777" w:rsidR="00E26298" w:rsidRPr="00E26298" w:rsidRDefault="00E26298" w:rsidP="00685B7C">
      <w:pPr>
        <w:pStyle w:val="Heading2"/>
        <w:rPr>
          <w:rFonts w:eastAsia="Times New Roman"/>
          <w:lang w:val="en-GB" w:eastAsia="en-GB"/>
        </w:rPr>
      </w:pPr>
      <w:bookmarkStart w:id="3" w:name="_Toc232941130"/>
      <w:r w:rsidRPr="00E26298">
        <w:rPr>
          <w:rFonts w:eastAsia="Times New Roman"/>
          <w:lang w:val="en-GB" w:eastAsia="en-GB"/>
        </w:rPr>
        <w:t>Public Health Problem</w:t>
      </w:r>
      <w:bookmarkEnd w:id="3"/>
    </w:p>
    <w:p w14:paraId="48E18582" w14:textId="77777777" w:rsidR="00E26298" w:rsidRPr="00E26298" w:rsidRDefault="00E26298" w:rsidP="00E26298">
      <w:pPr>
        <w:spacing w:before="240" w:line="360" w:lineRule="auto"/>
        <w:jc w:val="both"/>
        <w:rPr>
          <w:rFonts w:ascii="Arial" w:eastAsia="Times New Roman" w:hAnsi="Arial" w:cs="Arial"/>
          <w:sz w:val="24"/>
          <w:szCs w:val="24"/>
          <w:lang w:val="en-GB" w:eastAsia="en-GB"/>
        </w:rPr>
      </w:pPr>
      <w:r w:rsidRPr="00E26298">
        <w:rPr>
          <w:rFonts w:ascii="Arial" w:eastAsia="Times New Roman" w:hAnsi="Arial" w:cs="Arial"/>
          <w:sz w:val="24"/>
          <w:szCs w:val="24"/>
          <w:lang w:val="en-GB" w:eastAsia="en-GB"/>
        </w:rPr>
        <w:t>Non-communicable diseases (NCDs) such as cardiovascular diseases and Type 2 diabetes are a major health problem worldwide. The World Health Organization (2023) estimates that NCDs cause about 74% of global deaths, and physical inactivity is one of the most modifiable risk factors for NCDs. Obesity is still on the rise in the UK, and the National Health Service (NHS) England has indicated that more than a quarter of adults are obese, putting a strain on long-term health services.</w:t>
      </w:r>
    </w:p>
    <w:p w14:paraId="0ECBB880" w14:textId="77777777" w:rsidR="00E26298" w:rsidRPr="00E26298" w:rsidRDefault="00E26298" w:rsidP="00685B7C">
      <w:pPr>
        <w:pStyle w:val="Heading2"/>
        <w:rPr>
          <w:rFonts w:eastAsia="Times New Roman"/>
          <w:lang w:val="en-GB" w:eastAsia="en-GB"/>
        </w:rPr>
      </w:pPr>
      <w:bookmarkStart w:id="4" w:name="_Toc232941131"/>
      <w:r w:rsidRPr="00E26298">
        <w:rPr>
          <w:rFonts w:eastAsia="Times New Roman"/>
          <w:lang w:val="en-GB" w:eastAsia="en-GB"/>
        </w:rPr>
        <w:t>Digital Technology and Health Promotion.</w:t>
      </w:r>
      <w:bookmarkEnd w:id="4"/>
    </w:p>
    <w:p w14:paraId="3871CC09" w14:textId="77777777" w:rsidR="00E26298" w:rsidRPr="00E26298" w:rsidRDefault="00E26298" w:rsidP="00E26298">
      <w:pPr>
        <w:spacing w:before="240" w:line="360" w:lineRule="auto"/>
        <w:jc w:val="both"/>
        <w:rPr>
          <w:rFonts w:ascii="Arial" w:eastAsia="Times New Roman" w:hAnsi="Arial" w:cs="Arial"/>
          <w:sz w:val="24"/>
          <w:szCs w:val="24"/>
          <w:lang w:val="en-GB" w:eastAsia="en-GB"/>
        </w:rPr>
      </w:pPr>
      <w:r w:rsidRPr="00E26298">
        <w:rPr>
          <w:rFonts w:ascii="Arial" w:eastAsia="Times New Roman" w:hAnsi="Arial" w:cs="Arial"/>
          <w:sz w:val="24"/>
          <w:szCs w:val="24"/>
          <w:lang w:val="en-GB" w:eastAsia="en-GB"/>
        </w:rPr>
        <w:t>The NHS App is a digital application that helps people to manage their health, access information and navigate services. It allows patients to make appointments, access medical files, get health tips, and get involved in proactive health messaging.</w:t>
      </w:r>
    </w:p>
    <w:p w14:paraId="00AD3E54" w14:textId="77777777" w:rsidR="00E26298" w:rsidRPr="00E26298" w:rsidRDefault="00E26298" w:rsidP="00E26298">
      <w:pPr>
        <w:spacing w:before="240" w:line="360" w:lineRule="auto"/>
        <w:jc w:val="both"/>
        <w:rPr>
          <w:rFonts w:ascii="Arial" w:eastAsia="Times New Roman" w:hAnsi="Arial" w:cs="Arial"/>
          <w:sz w:val="24"/>
          <w:szCs w:val="24"/>
          <w:lang w:val="en-GB" w:eastAsia="en-GB"/>
        </w:rPr>
      </w:pPr>
      <w:r w:rsidRPr="00E26298">
        <w:rPr>
          <w:rFonts w:ascii="Arial" w:eastAsia="Times New Roman" w:hAnsi="Arial" w:cs="Arial"/>
          <w:sz w:val="24"/>
          <w:szCs w:val="24"/>
          <w:lang w:val="en-GB" w:eastAsia="en-GB"/>
        </w:rPr>
        <w:t>The app supports the COM-B model of behaviour change (Michie et al., 2011) with increased Capability (the health knowledge), Opportunity (services easily accessible) and Motivation (reminding and personalised feedback).</w:t>
      </w:r>
    </w:p>
    <w:p w14:paraId="113CD3D1" w14:textId="77777777" w:rsidR="00E26298" w:rsidRPr="00E26298" w:rsidRDefault="00E26298" w:rsidP="00685B7C">
      <w:pPr>
        <w:pStyle w:val="Heading2"/>
        <w:rPr>
          <w:rFonts w:eastAsia="Times New Roman"/>
          <w:lang w:val="en-GB" w:eastAsia="en-GB"/>
        </w:rPr>
      </w:pPr>
      <w:bookmarkStart w:id="5" w:name="_Toc232941132"/>
      <w:r w:rsidRPr="00E26298">
        <w:rPr>
          <w:rFonts w:eastAsia="Times New Roman"/>
          <w:lang w:val="en-GB" w:eastAsia="en-GB"/>
        </w:rPr>
        <w:t>Evidence of Effectiveness</w:t>
      </w:r>
      <w:bookmarkEnd w:id="5"/>
    </w:p>
    <w:p w14:paraId="6596AE59" w14:textId="77777777" w:rsidR="00E26298" w:rsidRPr="00E26298" w:rsidRDefault="00E26298" w:rsidP="00E26298">
      <w:pPr>
        <w:spacing w:before="240" w:line="360" w:lineRule="auto"/>
        <w:jc w:val="both"/>
        <w:rPr>
          <w:rFonts w:ascii="Arial" w:eastAsia="Times New Roman" w:hAnsi="Arial" w:cs="Arial"/>
          <w:sz w:val="24"/>
          <w:szCs w:val="24"/>
          <w:lang w:val="en-GB" w:eastAsia="en-GB"/>
        </w:rPr>
      </w:pPr>
      <w:r w:rsidRPr="00E26298">
        <w:rPr>
          <w:rFonts w:ascii="Arial" w:eastAsia="Times New Roman" w:hAnsi="Arial" w:cs="Arial"/>
          <w:sz w:val="24"/>
          <w:szCs w:val="24"/>
          <w:lang w:val="en-GB" w:eastAsia="en-GB"/>
        </w:rPr>
        <w:t>The evidence suggests that digital health platforms can help people manage their chronic health conditions. Mobile health interventions have been shown to improve adherence to lifestyle modification recommendations especially when accompanied by personalised feedback (Murray et al., 2020). The NHS Digital (2022) data also shows that patients are becoming more actively involved in managing appointments and taking their medicines digitally.</w:t>
      </w:r>
    </w:p>
    <w:p w14:paraId="60AB853A" w14:textId="77777777" w:rsidR="00E26298" w:rsidRPr="00E26298" w:rsidRDefault="00E26298" w:rsidP="00685B7C">
      <w:pPr>
        <w:pStyle w:val="Heading2"/>
        <w:rPr>
          <w:rFonts w:eastAsia="Times New Roman"/>
          <w:lang w:val="en-GB" w:eastAsia="en-GB"/>
        </w:rPr>
      </w:pPr>
      <w:bookmarkStart w:id="6" w:name="_Toc232941133"/>
      <w:r w:rsidRPr="00E26298">
        <w:rPr>
          <w:rFonts w:eastAsia="Times New Roman"/>
          <w:lang w:val="en-GB" w:eastAsia="en-GB"/>
        </w:rPr>
        <w:t>Critical Discussion</w:t>
      </w:r>
      <w:bookmarkEnd w:id="6"/>
    </w:p>
    <w:p w14:paraId="2F22F204" w14:textId="77777777" w:rsidR="00E26298" w:rsidRPr="00E26298" w:rsidRDefault="00E26298" w:rsidP="00E26298">
      <w:pPr>
        <w:spacing w:before="240" w:line="360" w:lineRule="auto"/>
        <w:jc w:val="both"/>
        <w:rPr>
          <w:rFonts w:ascii="Arial" w:eastAsia="Times New Roman" w:hAnsi="Arial" w:cs="Arial"/>
          <w:sz w:val="24"/>
          <w:szCs w:val="24"/>
          <w:lang w:val="en-GB" w:eastAsia="en-GB"/>
        </w:rPr>
      </w:pPr>
      <w:r w:rsidRPr="00E26298">
        <w:rPr>
          <w:rFonts w:ascii="Arial" w:eastAsia="Times New Roman" w:hAnsi="Arial" w:cs="Arial"/>
          <w:sz w:val="24"/>
          <w:szCs w:val="24"/>
          <w:lang w:val="en-GB" w:eastAsia="en-GB"/>
        </w:rPr>
        <w:t xml:space="preserve">The NHS App has its drawbacks, but these are outweighed by the advantages. One of the primary concerns is digital exclusion, especially for older adults and those with low incomes who might not own a smartphone or have digital literacy. Secondly, </w:t>
      </w:r>
      <w:r w:rsidRPr="00E26298">
        <w:rPr>
          <w:rFonts w:ascii="Arial" w:eastAsia="Times New Roman" w:hAnsi="Arial" w:cs="Arial"/>
          <w:sz w:val="24"/>
          <w:szCs w:val="24"/>
          <w:lang w:val="en-GB" w:eastAsia="en-GB"/>
        </w:rPr>
        <w:lastRenderedPageBreak/>
        <w:t>privacy and security issues affecting the data may diminish user confidence. Furthermore, if the user is not engaged with the app, the app's effectiveness is hampered and may decrease over time without behavioral support.</w:t>
      </w:r>
    </w:p>
    <w:p w14:paraId="6AAB452A" w14:textId="77777777" w:rsidR="00E26298" w:rsidRPr="00E26298" w:rsidRDefault="00E26298" w:rsidP="00E26298">
      <w:pPr>
        <w:spacing w:before="240" w:line="360" w:lineRule="auto"/>
        <w:jc w:val="both"/>
        <w:rPr>
          <w:rFonts w:ascii="Arial" w:eastAsia="Times New Roman" w:hAnsi="Arial" w:cs="Arial"/>
          <w:sz w:val="24"/>
          <w:szCs w:val="24"/>
          <w:lang w:val="en-GB" w:eastAsia="en-GB"/>
        </w:rPr>
      </w:pPr>
      <w:r w:rsidRPr="00E26298">
        <w:rPr>
          <w:rFonts w:ascii="Arial" w:eastAsia="Times New Roman" w:hAnsi="Arial" w:cs="Arial"/>
          <w:sz w:val="24"/>
          <w:szCs w:val="24"/>
          <w:lang w:val="en-GB" w:eastAsia="en-GB"/>
        </w:rPr>
        <w:t>These barriers can be overcome through hybrid approaches that integrate community health services with digital tools, digital literacy programs, and better linkages with primary health care.</w:t>
      </w:r>
    </w:p>
    <w:p w14:paraId="47894190" w14:textId="77777777" w:rsidR="00E26298" w:rsidRPr="00E26298" w:rsidRDefault="00E26298" w:rsidP="00685B7C">
      <w:pPr>
        <w:pStyle w:val="Heading2"/>
        <w:rPr>
          <w:rFonts w:eastAsia="Times New Roman"/>
          <w:lang w:val="en-GB" w:eastAsia="en-GB"/>
        </w:rPr>
      </w:pPr>
      <w:bookmarkStart w:id="7" w:name="_Toc232941134"/>
      <w:r w:rsidRPr="00E26298">
        <w:rPr>
          <w:rFonts w:eastAsia="Times New Roman"/>
          <w:lang w:val="en-GB" w:eastAsia="en-GB"/>
        </w:rPr>
        <w:t>Conclusion</w:t>
      </w:r>
      <w:bookmarkEnd w:id="7"/>
    </w:p>
    <w:p w14:paraId="5880406E" w14:textId="5AAF20A1" w:rsidR="00326CD0" w:rsidRPr="00326CD0" w:rsidRDefault="00E26298" w:rsidP="00E26298">
      <w:pPr>
        <w:spacing w:before="240" w:line="360" w:lineRule="auto"/>
        <w:jc w:val="both"/>
        <w:rPr>
          <w:rFonts w:ascii="Arial" w:eastAsia="Times New Roman" w:hAnsi="Arial" w:cs="Arial"/>
          <w:sz w:val="24"/>
          <w:szCs w:val="24"/>
          <w:lang w:val="en-GB" w:eastAsia="en-GB"/>
        </w:rPr>
      </w:pPr>
      <w:r w:rsidRPr="00E26298">
        <w:rPr>
          <w:rFonts w:ascii="Arial" w:eastAsia="Times New Roman" w:hAnsi="Arial" w:cs="Arial"/>
          <w:sz w:val="24"/>
          <w:szCs w:val="24"/>
          <w:lang w:val="en-GB" w:eastAsia="en-GB"/>
        </w:rPr>
        <w:t>Overall, the NHS App is a major improvement in digital health promotion, however it is tempered with issues of inequality and engagement where more needs to be done in order</w:t>
      </w:r>
      <w:r>
        <w:rPr>
          <w:rFonts w:ascii="Arial" w:eastAsia="Times New Roman" w:hAnsi="Arial" w:cs="Arial"/>
          <w:sz w:val="24"/>
          <w:szCs w:val="24"/>
          <w:lang w:val="en-GB" w:eastAsia="en-GB"/>
        </w:rPr>
        <w:t xml:space="preserve"> to create even health outcomes</w:t>
      </w:r>
      <w:r w:rsidR="00326CD0">
        <w:rPr>
          <w:rFonts w:ascii="Arial" w:eastAsia="Times New Roman" w:hAnsi="Arial" w:cs="Arial"/>
          <w:sz w:val="24"/>
          <w:szCs w:val="24"/>
          <w:lang w:val="en-GB" w:eastAsia="en-GB"/>
        </w:rPr>
        <w:t>.</w:t>
      </w:r>
    </w:p>
    <w:p w14:paraId="4624484E" w14:textId="583C5357" w:rsidR="007624AF" w:rsidRDefault="007624AF" w:rsidP="00326CD0">
      <w:pPr>
        <w:spacing w:before="240" w:line="360" w:lineRule="auto"/>
        <w:jc w:val="both"/>
        <w:rPr>
          <w:rFonts w:ascii="Arial" w:eastAsia="Times New Roman" w:hAnsi="Arial" w:cs="Arial"/>
          <w:sz w:val="24"/>
          <w:szCs w:val="24"/>
          <w:lang w:val="en-GB" w:eastAsia="en-GB"/>
        </w:rPr>
      </w:pPr>
    </w:p>
    <w:p w14:paraId="1D560966" w14:textId="02144821" w:rsidR="00331D13" w:rsidRDefault="00331D13" w:rsidP="00326CD0">
      <w:pPr>
        <w:spacing w:before="240" w:line="360" w:lineRule="auto"/>
        <w:jc w:val="both"/>
        <w:rPr>
          <w:rFonts w:ascii="Arial" w:eastAsia="Times New Roman" w:hAnsi="Arial" w:cs="Arial"/>
          <w:sz w:val="24"/>
          <w:szCs w:val="24"/>
          <w:lang w:val="en-GB" w:eastAsia="en-GB"/>
        </w:rPr>
      </w:pPr>
    </w:p>
    <w:p w14:paraId="5F1FBAE1" w14:textId="204FADB7" w:rsidR="00331D13" w:rsidRDefault="00331D13" w:rsidP="00326CD0">
      <w:pPr>
        <w:spacing w:before="240" w:line="360" w:lineRule="auto"/>
        <w:jc w:val="both"/>
        <w:rPr>
          <w:rFonts w:ascii="Arial" w:eastAsia="Times New Roman" w:hAnsi="Arial" w:cs="Arial"/>
          <w:sz w:val="24"/>
          <w:szCs w:val="24"/>
          <w:lang w:val="en-GB" w:eastAsia="en-GB"/>
        </w:rPr>
      </w:pPr>
    </w:p>
    <w:p w14:paraId="2BC7FB0E" w14:textId="306911B9" w:rsidR="00331D13" w:rsidRDefault="00331D13" w:rsidP="00326CD0">
      <w:pPr>
        <w:spacing w:before="240" w:line="360" w:lineRule="auto"/>
        <w:jc w:val="both"/>
        <w:rPr>
          <w:rFonts w:ascii="Arial" w:eastAsia="Times New Roman" w:hAnsi="Arial" w:cs="Arial"/>
          <w:sz w:val="24"/>
          <w:szCs w:val="24"/>
          <w:lang w:val="en-GB" w:eastAsia="en-GB"/>
        </w:rPr>
      </w:pPr>
    </w:p>
    <w:p w14:paraId="49D9B448" w14:textId="76F4C650" w:rsidR="00331D13" w:rsidRDefault="00331D13" w:rsidP="00326CD0">
      <w:pPr>
        <w:spacing w:before="240" w:line="360" w:lineRule="auto"/>
        <w:jc w:val="both"/>
        <w:rPr>
          <w:rFonts w:ascii="Arial" w:eastAsia="Times New Roman" w:hAnsi="Arial" w:cs="Arial"/>
          <w:sz w:val="24"/>
          <w:szCs w:val="24"/>
          <w:lang w:val="en-GB" w:eastAsia="en-GB"/>
        </w:rPr>
      </w:pPr>
    </w:p>
    <w:p w14:paraId="2768F1DC" w14:textId="77777777" w:rsidR="00331D13" w:rsidRPr="00326CD0" w:rsidRDefault="00331D13" w:rsidP="00326CD0">
      <w:pPr>
        <w:spacing w:before="240" w:line="360" w:lineRule="auto"/>
        <w:jc w:val="both"/>
        <w:rPr>
          <w:rFonts w:ascii="Arial" w:eastAsia="Times New Roman" w:hAnsi="Arial" w:cs="Arial"/>
          <w:sz w:val="24"/>
          <w:szCs w:val="24"/>
          <w:lang w:val="en-GB" w:eastAsia="en-GB"/>
        </w:rPr>
      </w:pPr>
    </w:p>
    <w:p w14:paraId="1E1CECA6" w14:textId="4AEF2E4E" w:rsidR="007624AF" w:rsidRDefault="007624AF" w:rsidP="00326CD0">
      <w:pPr>
        <w:spacing w:before="240" w:line="360" w:lineRule="auto"/>
        <w:jc w:val="both"/>
        <w:rPr>
          <w:rFonts w:ascii="Arial" w:eastAsia="Times New Roman" w:hAnsi="Arial" w:cs="Arial"/>
          <w:sz w:val="24"/>
          <w:szCs w:val="24"/>
          <w:lang w:val="en-GB" w:eastAsia="en-GB"/>
        </w:rPr>
      </w:pPr>
    </w:p>
    <w:p w14:paraId="54D03862" w14:textId="2863068E" w:rsidR="00326CD0" w:rsidRDefault="00326CD0" w:rsidP="00326CD0">
      <w:pPr>
        <w:spacing w:before="240" w:line="360" w:lineRule="auto"/>
        <w:jc w:val="both"/>
        <w:rPr>
          <w:rFonts w:ascii="Arial" w:eastAsia="Times New Roman" w:hAnsi="Arial" w:cs="Arial"/>
          <w:sz w:val="24"/>
          <w:szCs w:val="24"/>
          <w:lang w:val="en-GB" w:eastAsia="en-GB"/>
        </w:rPr>
      </w:pPr>
    </w:p>
    <w:p w14:paraId="79FF356C" w14:textId="1263E2D4" w:rsidR="00326CD0" w:rsidRDefault="00326CD0" w:rsidP="00326CD0">
      <w:pPr>
        <w:spacing w:before="240" w:line="360" w:lineRule="auto"/>
        <w:jc w:val="both"/>
        <w:rPr>
          <w:rFonts w:ascii="Arial" w:eastAsia="Times New Roman" w:hAnsi="Arial" w:cs="Arial"/>
          <w:sz w:val="24"/>
          <w:szCs w:val="24"/>
          <w:lang w:val="en-GB" w:eastAsia="en-GB"/>
        </w:rPr>
      </w:pPr>
    </w:p>
    <w:p w14:paraId="1D019E08" w14:textId="7C8D5B3E" w:rsidR="00326CD0" w:rsidRDefault="00326CD0" w:rsidP="00326CD0">
      <w:pPr>
        <w:spacing w:before="240" w:line="360" w:lineRule="auto"/>
        <w:jc w:val="both"/>
        <w:rPr>
          <w:rFonts w:ascii="Arial" w:eastAsia="Times New Roman" w:hAnsi="Arial" w:cs="Arial"/>
          <w:sz w:val="24"/>
          <w:szCs w:val="24"/>
          <w:lang w:val="en-GB" w:eastAsia="en-GB"/>
        </w:rPr>
      </w:pPr>
    </w:p>
    <w:p w14:paraId="73D8F3C5" w14:textId="337BBD3C" w:rsidR="00326CD0" w:rsidRDefault="00326CD0" w:rsidP="00326CD0">
      <w:pPr>
        <w:spacing w:before="240" w:line="360" w:lineRule="auto"/>
        <w:jc w:val="both"/>
        <w:rPr>
          <w:rFonts w:ascii="Arial" w:eastAsia="Times New Roman" w:hAnsi="Arial" w:cs="Arial"/>
          <w:sz w:val="24"/>
          <w:szCs w:val="24"/>
          <w:lang w:val="en-GB" w:eastAsia="en-GB"/>
        </w:rPr>
      </w:pPr>
    </w:p>
    <w:p w14:paraId="2D177865" w14:textId="77777777" w:rsidR="00685B7C" w:rsidRPr="00326CD0" w:rsidRDefault="00685B7C" w:rsidP="00326CD0">
      <w:pPr>
        <w:spacing w:before="240" w:line="360" w:lineRule="auto"/>
        <w:jc w:val="both"/>
        <w:rPr>
          <w:rFonts w:ascii="Arial" w:eastAsia="Times New Roman" w:hAnsi="Arial" w:cs="Arial"/>
          <w:sz w:val="24"/>
          <w:szCs w:val="24"/>
          <w:lang w:val="en-GB" w:eastAsia="en-GB"/>
        </w:rPr>
      </w:pPr>
    </w:p>
    <w:p w14:paraId="41AA1991" w14:textId="77777777" w:rsidR="00326CD0" w:rsidRPr="00326CD0" w:rsidRDefault="00326CD0" w:rsidP="00326CD0">
      <w:pPr>
        <w:pStyle w:val="Heading1"/>
        <w:jc w:val="center"/>
        <w:rPr>
          <w:rFonts w:eastAsia="Times New Roman"/>
          <w:lang w:val="en-GB" w:eastAsia="en-GB"/>
        </w:rPr>
      </w:pPr>
      <w:bookmarkStart w:id="8" w:name="_Toc232941135"/>
      <w:r w:rsidRPr="00326CD0">
        <w:rPr>
          <w:rFonts w:eastAsia="Times New Roman"/>
          <w:lang w:val="en-GB" w:eastAsia="en-GB"/>
        </w:rPr>
        <w:lastRenderedPageBreak/>
        <w:t>BLOG 2</w:t>
      </w:r>
      <w:bookmarkEnd w:id="8"/>
    </w:p>
    <w:p w14:paraId="35A3B49B" w14:textId="3E297634" w:rsidR="00326CD0" w:rsidRPr="00326CD0" w:rsidRDefault="00326CD0" w:rsidP="00685B7C">
      <w:pPr>
        <w:pStyle w:val="Heading1"/>
        <w:jc w:val="both"/>
        <w:rPr>
          <w:rFonts w:eastAsia="Times New Roman"/>
          <w:lang w:val="en-GB" w:eastAsia="en-GB"/>
        </w:rPr>
      </w:pPr>
      <w:bookmarkStart w:id="9" w:name="_Toc232941136"/>
      <w:r w:rsidRPr="00326CD0">
        <w:rPr>
          <w:rFonts w:eastAsia="Times New Roman"/>
          <w:lang w:val="en-GB" w:eastAsia="en-GB"/>
        </w:rPr>
        <w:t>Designing a Digital Health Intervention: “Connect</w:t>
      </w:r>
      <w:r w:rsidR="00685B7C">
        <w:rPr>
          <w:rFonts w:eastAsia="Times New Roman"/>
          <w:lang w:val="en-GB" w:eastAsia="en-GB"/>
        </w:rPr>
        <w:t xml:space="preserve"> </w:t>
      </w:r>
      <w:r w:rsidRPr="00326CD0">
        <w:rPr>
          <w:rFonts w:eastAsia="Times New Roman"/>
          <w:lang w:val="en-GB" w:eastAsia="en-GB"/>
        </w:rPr>
        <w:t>Care” for Reducing Loneliness in Older Adults</w:t>
      </w:r>
      <w:bookmarkEnd w:id="9"/>
    </w:p>
    <w:p w14:paraId="74954222" w14:textId="77777777" w:rsidR="00326CD0" w:rsidRPr="00326CD0" w:rsidRDefault="00326CD0" w:rsidP="00685B7C">
      <w:pPr>
        <w:pStyle w:val="Heading2"/>
        <w:rPr>
          <w:rFonts w:eastAsia="Times New Roman"/>
          <w:lang w:val="en-GB" w:eastAsia="en-GB"/>
        </w:rPr>
      </w:pPr>
      <w:bookmarkStart w:id="10" w:name="_Toc232941137"/>
      <w:r w:rsidRPr="00326CD0">
        <w:rPr>
          <w:rFonts w:eastAsia="Times New Roman"/>
          <w:lang w:val="en-GB" w:eastAsia="en-GB"/>
        </w:rPr>
        <w:t>Public Health Problem</w:t>
      </w:r>
      <w:bookmarkEnd w:id="10"/>
    </w:p>
    <w:p w14:paraId="1D170837" w14:textId="77777777"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Loneliness and social isolation are significant public health issues, especially for older people. The chronic loneliness of older adults has been associated with depression, cognitive impairment, heart disease, and early death (Holt-Lunstad et al., 2015). In the UK, Age UK (2023) estimates that more than 1 million older people feel lonely on a regular basis, which is a strain on health and social care provision.</w:t>
      </w:r>
    </w:p>
    <w:p w14:paraId="61A4BF53" w14:textId="342CD17C" w:rsidR="00326CD0" w:rsidRPr="00685B7C" w:rsidRDefault="00326CD0" w:rsidP="00685B7C">
      <w:pPr>
        <w:pStyle w:val="Heading2"/>
        <w:rPr>
          <w:rFonts w:eastAsia="Times New Roman"/>
          <w:lang w:val="en-GB" w:eastAsia="en-GB"/>
        </w:rPr>
      </w:pPr>
      <w:bookmarkStart w:id="11" w:name="_Toc232941138"/>
      <w:r w:rsidRPr="00326CD0">
        <w:rPr>
          <w:rFonts w:eastAsia="Times New Roman"/>
          <w:lang w:val="en-GB" w:eastAsia="en-GB"/>
        </w:rPr>
        <w:t>Designed Digital Technology</w:t>
      </w:r>
      <w:bookmarkEnd w:id="11"/>
    </w:p>
    <w:p w14:paraId="01F9CDEA" w14:textId="2DB9597C"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Connect</w:t>
      </w:r>
      <w:r w:rsidR="00685B7C">
        <w:rPr>
          <w:rFonts w:ascii="Arial" w:eastAsia="Times New Roman" w:hAnsi="Arial" w:cs="Arial"/>
          <w:sz w:val="24"/>
          <w:szCs w:val="24"/>
          <w:lang w:val="en-GB" w:eastAsia="en-GB"/>
        </w:rPr>
        <w:t xml:space="preserve"> </w:t>
      </w:r>
      <w:r w:rsidRPr="00326CD0">
        <w:rPr>
          <w:rFonts w:ascii="Arial" w:eastAsia="Times New Roman" w:hAnsi="Arial" w:cs="Arial"/>
          <w:sz w:val="24"/>
          <w:szCs w:val="24"/>
          <w:lang w:val="en-GB" w:eastAsia="en-GB"/>
        </w:rPr>
        <w:t>Care is a digital health intervention to combat loneliness and enhance mental well-being in older</w:t>
      </w:r>
      <w:r w:rsidR="00685B7C">
        <w:rPr>
          <w:rFonts w:ascii="Arial" w:eastAsia="Times New Roman" w:hAnsi="Arial" w:cs="Arial"/>
          <w:sz w:val="24"/>
          <w:szCs w:val="24"/>
          <w:lang w:val="en-GB" w:eastAsia="en-GB"/>
        </w:rPr>
        <w:t xml:space="preserve"> adults. The system integrates:</w:t>
      </w:r>
    </w:p>
    <w:p w14:paraId="675D30BE" w14:textId="77777777" w:rsidR="00326CD0" w:rsidRPr="00685B7C" w:rsidRDefault="00326CD0" w:rsidP="00685B7C">
      <w:pPr>
        <w:pStyle w:val="ListParagraph"/>
        <w:numPr>
          <w:ilvl w:val="0"/>
          <w:numId w:val="28"/>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Emotional support with an AI-powered conversational chatbot.</w:t>
      </w:r>
    </w:p>
    <w:p w14:paraId="7D23E5B4" w14:textId="77777777" w:rsidR="00326CD0" w:rsidRPr="00685B7C" w:rsidRDefault="00326CD0" w:rsidP="00685B7C">
      <w:pPr>
        <w:pStyle w:val="ListParagraph"/>
        <w:numPr>
          <w:ilvl w:val="0"/>
          <w:numId w:val="28"/>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Reminders for family/carers to attend video calls (as scheduled).</w:t>
      </w:r>
    </w:p>
    <w:p w14:paraId="653024D2" w14:textId="77777777" w:rsidR="00326CD0" w:rsidRPr="00685B7C" w:rsidRDefault="00326CD0" w:rsidP="00685B7C">
      <w:pPr>
        <w:pStyle w:val="ListParagraph"/>
        <w:numPr>
          <w:ilvl w:val="0"/>
          <w:numId w:val="28"/>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Local community matching – social engagement</w:t>
      </w:r>
    </w:p>
    <w:p w14:paraId="03018501" w14:textId="77777777" w:rsidR="00326CD0" w:rsidRPr="00685B7C" w:rsidRDefault="00326CD0" w:rsidP="00685B7C">
      <w:pPr>
        <w:pStyle w:val="ListParagraph"/>
        <w:numPr>
          <w:ilvl w:val="0"/>
          <w:numId w:val="28"/>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The use of mood tracking and wellbeing monitoring.</w:t>
      </w:r>
    </w:p>
    <w:p w14:paraId="0B4584BE" w14:textId="4970B084" w:rsidR="00326CD0" w:rsidRPr="00685B7C" w:rsidRDefault="00326CD0" w:rsidP="00326CD0">
      <w:pPr>
        <w:pStyle w:val="ListParagraph"/>
        <w:numPr>
          <w:ilvl w:val="0"/>
          <w:numId w:val="28"/>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The activity tracking is optional with wearables.</w:t>
      </w:r>
    </w:p>
    <w:p w14:paraId="3F7D0AF6" w14:textId="7313EB67"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The system is simple to use, and there is voice control to help u</w:t>
      </w:r>
      <w:r w:rsidR="00685B7C">
        <w:rPr>
          <w:rFonts w:ascii="Arial" w:eastAsia="Times New Roman" w:hAnsi="Arial" w:cs="Arial"/>
          <w:sz w:val="24"/>
          <w:szCs w:val="24"/>
          <w:lang w:val="en-GB" w:eastAsia="en-GB"/>
        </w:rPr>
        <w:t>sers with low digital literacy.</w:t>
      </w:r>
    </w:p>
    <w:p w14:paraId="7EFF3F5A" w14:textId="68238AF2" w:rsidR="00326CD0" w:rsidRPr="00685B7C" w:rsidRDefault="00326CD0" w:rsidP="00685B7C">
      <w:pPr>
        <w:pStyle w:val="Heading2"/>
        <w:rPr>
          <w:rFonts w:eastAsia="Times New Roman"/>
          <w:lang w:val="en-GB" w:eastAsia="en-GB"/>
        </w:rPr>
      </w:pPr>
      <w:bookmarkStart w:id="12" w:name="_Toc232941139"/>
      <w:r w:rsidRPr="00326CD0">
        <w:rPr>
          <w:rFonts w:eastAsia="Times New Roman"/>
          <w:lang w:val="en-GB" w:eastAsia="en-GB"/>
        </w:rPr>
        <w:t>Health Promotion Application</w:t>
      </w:r>
      <w:bookmarkEnd w:id="12"/>
    </w:p>
    <w:p w14:paraId="08B4E83D" w14:textId="73840514"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Connect</w:t>
      </w:r>
      <w:r w:rsidR="00685B7C">
        <w:rPr>
          <w:rFonts w:ascii="Arial" w:eastAsia="Times New Roman" w:hAnsi="Arial" w:cs="Arial"/>
          <w:sz w:val="24"/>
          <w:szCs w:val="24"/>
          <w:lang w:val="en-GB" w:eastAsia="en-GB"/>
        </w:rPr>
        <w:t xml:space="preserve"> </w:t>
      </w:r>
      <w:r w:rsidRPr="00326CD0">
        <w:rPr>
          <w:rFonts w:ascii="Arial" w:eastAsia="Times New Roman" w:hAnsi="Arial" w:cs="Arial"/>
          <w:sz w:val="24"/>
          <w:szCs w:val="24"/>
          <w:lang w:val="en-GB" w:eastAsia="en-GB"/>
        </w:rPr>
        <w:t>Care is based on t</w:t>
      </w:r>
      <w:r w:rsidR="00685B7C">
        <w:rPr>
          <w:rFonts w:ascii="Arial" w:eastAsia="Times New Roman" w:hAnsi="Arial" w:cs="Arial"/>
          <w:sz w:val="24"/>
          <w:szCs w:val="24"/>
          <w:lang w:val="en-GB" w:eastAsia="en-GB"/>
        </w:rPr>
        <w:t>he COM-B model and strengthens:</w:t>
      </w:r>
    </w:p>
    <w:p w14:paraId="1F3E2DF3" w14:textId="77777777" w:rsidR="00326CD0" w:rsidRPr="00685B7C" w:rsidRDefault="00326CD0" w:rsidP="00685B7C">
      <w:pPr>
        <w:pStyle w:val="ListParagraph"/>
        <w:numPr>
          <w:ilvl w:val="0"/>
          <w:numId w:val="29"/>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b/>
          <w:sz w:val="24"/>
          <w:szCs w:val="24"/>
          <w:lang w:val="en-GB" w:eastAsia="en-GB"/>
        </w:rPr>
        <w:t>Nature:</w:t>
      </w:r>
      <w:r w:rsidRPr="00685B7C">
        <w:rPr>
          <w:rFonts w:ascii="Arial" w:eastAsia="Times New Roman" w:hAnsi="Arial" w:cs="Arial"/>
          <w:sz w:val="24"/>
          <w:szCs w:val="24"/>
          <w:lang w:val="en-GB" w:eastAsia="en-GB"/>
        </w:rPr>
        <w:t xml:space="preserve"> taking pleasure in and being familiar with oneself</w:t>
      </w:r>
    </w:p>
    <w:p w14:paraId="79A4B1D1" w14:textId="77777777" w:rsidR="00685B7C" w:rsidRDefault="00326CD0" w:rsidP="00685B7C">
      <w:pPr>
        <w:pStyle w:val="ListParagraph"/>
        <w:numPr>
          <w:ilvl w:val="0"/>
          <w:numId w:val="29"/>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b/>
          <w:sz w:val="24"/>
          <w:szCs w:val="24"/>
          <w:lang w:val="en-GB" w:eastAsia="en-GB"/>
        </w:rPr>
        <w:t>Innovation:</w:t>
      </w:r>
      <w:r w:rsidRPr="00685B7C">
        <w:rPr>
          <w:rFonts w:ascii="Arial" w:eastAsia="Times New Roman" w:hAnsi="Arial" w:cs="Arial"/>
          <w:sz w:val="24"/>
          <w:szCs w:val="24"/>
          <w:lang w:val="en-GB" w:eastAsia="en-GB"/>
        </w:rPr>
        <w:t xml:space="preserve"> reinventing the process of social interaction and access to </w:t>
      </w:r>
      <w:r w:rsidR="00685B7C" w:rsidRPr="00685B7C">
        <w:rPr>
          <w:rFonts w:ascii="Arial" w:eastAsia="Times New Roman" w:hAnsi="Arial" w:cs="Arial"/>
          <w:sz w:val="24"/>
          <w:szCs w:val="24"/>
          <w:lang w:val="en-GB" w:eastAsia="en-GB"/>
        </w:rPr>
        <w:t xml:space="preserve">community. </w:t>
      </w:r>
    </w:p>
    <w:p w14:paraId="2F758930" w14:textId="7757AD6A" w:rsidR="00326CD0" w:rsidRPr="00685B7C" w:rsidRDefault="00685B7C" w:rsidP="00685B7C">
      <w:pPr>
        <w:pStyle w:val="ListParagraph"/>
        <w:numPr>
          <w:ilvl w:val="0"/>
          <w:numId w:val="29"/>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b/>
          <w:sz w:val="24"/>
          <w:szCs w:val="24"/>
          <w:lang w:val="en-GB" w:eastAsia="en-GB"/>
        </w:rPr>
        <w:t>Accessibility</w:t>
      </w:r>
      <w:r w:rsidR="00326CD0" w:rsidRPr="00685B7C">
        <w:rPr>
          <w:rFonts w:ascii="Arial" w:eastAsia="Times New Roman" w:hAnsi="Arial" w:cs="Arial"/>
          <w:b/>
          <w:sz w:val="24"/>
          <w:szCs w:val="24"/>
          <w:lang w:val="en-GB" w:eastAsia="en-GB"/>
        </w:rPr>
        <w:t>:</w:t>
      </w:r>
      <w:r w:rsidR="00326CD0" w:rsidRPr="00685B7C">
        <w:rPr>
          <w:rFonts w:ascii="Arial" w:eastAsia="Times New Roman" w:hAnsi="Arial" w:cs="Arial"/>
          <w:sz w:val="24"/>
          <w:szCs w:val="24"/>
          <w:lang w:val="en-GB" w:eastAsia="en-GB"/>
        </w:rPr>
        <w:t xml:space="preserve"> making it easier to access community.</w:t>
      </w:r>
    </w:p>
    <w:p w14:paraId="28640884" w14:textId="0E749146"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The use of personalised nudges to encourage</w:t>
      </w:r>
      <w:r w:rsidR="00685B7C">
        <w:rPr>
          <w:rFonts w:ascii="Arial" w:eastAsia="Times New Roman" w:hAnsi="Arial" w:cs="Arial"/>
          <w:sz w:val="24"/>
          <w:szCs w:val="24"/>
          <w:lang w:val="en-GB" w:eastAsia="en-GB"/>
        </w:rPr>
        <w:t xml:space="preserve"> engagement through motivation.</w:t>
      </w:r>
    </w:p>
    <w:p w14:paraId="5130DE09" w14:textId="6E87CC65"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lastRenderedPageBreak/>
        <w:t>It also incorporates social support theory, which emphasises the importance of emotional and social relationships in infl</w:t>
      </w:r>
      <w:r w:rsidR="00685B7C">
        <w:rPr>
          <w:rFonts w:ascii="Arial" w:eastAsia="Times New Roman" w:hAnsi="Arial" w:cs="Arial"/>
          <w:sz w:val="24"/>
          <w:szCs w:val="24"/>
          <w:lang w:val="en-GB" w:eastAsia="en-GB"/>
        </w:rPr>
        <w:t>uencing mental health outcomes.</w:t>
      </w:r>
    </w:p>
    <w:p w14:paraId="02FE1718" w14:textId="3BFFDDE2" w:rsidR="00326CD0" w:rsidRPr="00685B7C" w:rsidRDefault="00326CD0" w:rsidP="00685B7C">
      <w:pPr>
        <w:pStyle w:val="Heading2"/>
        <w:rPr>
          <w:rFonts w:eastAsia="Times New Roman"/>
          <w:lang w:val="en-GB" w:eastAsia="en-GB"/>
        </w:rPr>
      </w:pPr>
      <w:bookmarkStart w:id="13" w:name="_Toc232941140"/>
      <w:r w:rsidRPr="00326CD0">
        <w:rPr>
          <w:rFonts w:eastAsia="Times New Roman"/>
          <w:lang w:val="en-GB" w:eastAsia="en-GB"/>
        </w:rPr>
        <w:t>Expected Impact</w:t>
      </w:r>
      <w:bookmarkEnd w:id="13"/>
    </w:p>
    <w:p w14:paraId="747B1E12" w14:textId="27D1D272"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The in</w:t>
      </w:r>
      <w:r w:rsidR="00685B7C">
        <w:rPr>
          <w:rFonts w:ascii="Arial" w:eastAsia="Times New Roman" w:hAnsi="Arial" w:cs="Arial"/>
          <w:sz w:val="24"/>
          <w:szCs w:val="24"/>
          <w:lang w:val="en-GB" w:eastAsia="en-GB"/>
        </w:rPr>
        <w:t>tervention will be expected to:</w:t>
      </w:r>
    </w:p>
    <w:p w14:paraId="323D7CDF" w14:textId="77777777" w:rsidR="00326CD0" w:rsidRPr="00685B7C" w:rsidRDefault="00326CD0" w:rsidP="00685B7C">
      <w:pPr>
        <w:pStyle w:val="ListParagraph"/>
        <w:numPr>
          <w:ilvl w:val="0"/>
          <w:numId w:val="30"/>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Minimize the feeling of loneliness and social isolation</w:t>
      </w:r>
    </w:p>
    <w:p w14:paraId="7BEC32E0" w14:textId="77777777" w:rsidR="00326CD0" w:rsidRPr="00685B7C" w:rsidRDefault="00326CD0" w:rsidP="00685B7C">
      <w:pPr>
        <w:pStyle w:val="ListParagraph"/>
        <w:numPr>
          <w:ilvl w:val="0"/>
          <w:numId w:val="30"/>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Promote emotional health and strength</w:t>
      </w:r>
    </w:p>
    <w:p w14:paraId="2F68C099" w14:textId="77777777" w:rsidR="00326CD0" w:rsidRPr="00685B7C" w:rsidRDefault="00326CD0" w:rsidP="00685B7C">
      <w:pPr>
        <w:pStyle w:val="ListParagraph"/>
        <w:numPr>
          <w:ilvl w:val="0"/>
          <w:numId w:val="30"/>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Enhance early identification of depression symptoms</w:t>
      </w:r>
    </w:p>
    <w:p w14:paraId="60B185EC" w14:textId="77777777" w:rsidR="00326CD0" w:rsidRPr="00685B7C" w:rsidRDefault="00326CD0" w:rsidP="00685B7C">
      <w:pPr>
        <w:pStyle w:val="ListParagraph"/>
        <w:numPr>
          <w:ilvl w:val="0"/>
          <w:numId w:val="30"/>
        </w:numPr>
        <w:spacing w:before="240" w:line="360" w:lineRule="auto"/>
        <w:jc w:val="both"/>
        <w:rPr>
          <w:rFonts w:ascii="Arial" w:eastAsia="Times New Roman" w:hAnsi="Arial" w:cs="Arial"/>
          <w:sz w:val="24"/>
          <w:szCs w:val="24"/>
          <w:lang w:val="en-GB" w:eastAsia="en-GB"/>
        </w:rPr>
      </w:pPr>
      <w:r w:rsidRPr="00685B7C">
        <w:rPr>
          <w:rFonts w:ascii="Arial" w:eastAsia="Times New Roman" w:hAnsi="Arial" w:cs="Arial"/>
          <w:sz w:val="24"/>
          <w:szCs w:val="24"/>
          <w:lang w:val="en-GB" w:eastAsia="en-GB"/>
        </w:rPr>
        <w:t>Encourage community involvement and active ageing.</w:t>
      </w:r>
    </w:p>
    <w:p w14:paraId="5A4656DB" w14:textId="5CB8259A" w:rsidR="00326CD0" w:rsidRPr="00685B7C" w:rsidRDefault="00326CD0" w:rsidP="00685B7C">
      <w:pPr>
        <w:pStyle w:val="Heading2"/>
        <w:rPr>
          <w:rFonts w:eastAsia="Times New Roman"/>
          <w:lang w:val="en-GB" w:eastAsia="en-GB"/>
        </w:rPr>
      </w:pPr>
      <w:bookmarkStart w:id="14" w:name="_Toc232941141"/>
      <w:r w:rsidRPr="00326CD0">
        <w:rPr>
          <w:rFonts w:eastAsia="Times New Roman"/>
          <w:lang w:val="en-GB" w:eastAsia="en-GB"/>
        </w:rPr>
        <w:t>Critical Discussion</w:t>
      </w:r>
      <w:bookmarkEnd w:id="14"/>
    </w:p>
    <w:p w14:paraId="3DAF7E7E" w14:textId="5337F45B" w:rsidR="00326CD0" w:rsidRPr="00326CD0" w:rsidRDefault="00685B7C"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Connect Care</w:t>
      </w:r>
      <w:r w:rsidR="00326CD0" w:rsidRPr="00326CD0">
        <w:rPr>
          <w:rFonts w:ascii="Arial" w:eastAsia="Times New Roman" w:hAnsi="Arial" w:cs="Arial"/>
          <w:sz w:val="24"/>
          <w:szCs w:val="24"/>
          <w:lang w:val="en-GB" w:eastAsia="en-GB"/>
        </w:rPr>
        <w:t xml:space="preserve"> is a tremendous program but has some drawbacks. Digital exclusion among the elderly may make it less accessible. Ethical issues also stem from the use of AI for emotional support, including data privacy and reliance on automated systems. Also, technology alone cannot substitute for human interaction and an excessive dependence might</w:t>
      </w:r>
      <w:r>
        <w:rPr>
          <w:rFonts w:ascii="Arial" w:eastAsia="Times New Roman" w:hAnsi="Arial" w:cs="Arial"/>
          <w:sz w:val="24"/>
          <w:szCs w:val="24"/>
          <w:lang w:val="en-GB" w:eastAsia="en-GB"/>
        </w:rPr>
        <w:t xml:space="preserve"> lead to negative consequences.</w:t>
      </w:r>
    </w:p>
    <w:p w14:paraId="28ADFEB4" w14:textId="62AD1473" w:rsidR="00326CD0" w:rsidRPr="00326CD0" w:rsidRDefault="00326CD0"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A hybrid approach is suggested which involves the use of digital tools and the engagement of community health workers and families to address these challenges. Robust governance over data, in line with NHS</w:t>
      </w:r>
      <w:r w:rsidR="00685B7C">
        <w:rPr>
          <w:rFonts w:ascii="Arial" w:eastAsia="Times New Roman" w:hAnsi="Arial" w:cs="Arial"/>
          <w:sz w:val="24"/>
          <w:szCs w:val="24"/>
          <w:lang w:val="en-GB" w:eastAsia="en-GB"/>
        </w:rPr>
        <w:t xml:space="preserve"> standards, will also be vital.</w:t>
      </w:r>
    </w:p>
    <w:p w14:paraId="493E1B64" w14:textId="5CABDAE8" w:rsidR="00326CD0" w:rsidRPr="00685B7C" w:rsidRDefault="00326CD0" w:rsidP="00685B7C">
      <w:pPr>
        <w:pStyle w:val="Heading2"/>
        <w:rPr>
          <w:rFonts w:eastAsia="Times New Roman"/>
          <w:lang w:val="en-GB" w:eastAsia="en-GB"/>
        </w:rPr>
      </w:pPr>
      <w:bookmarkStart w:id="15" w:name="_Toc232941142"/>
      <w:r w:rsidRPr="00326CD0">
        <w:rPr>
          <w:rFonts w:eastAsia="Times New Roman"/>
          <w:lang w:val="en-GB" w:eastAsia="en-GB"/>
        </w:rPr>
        <w:t>Conclusion</w:t>
      </w:r>
      <w:bookmarkEnd w:id="15"/>
    </w:p>
    <w:p w14:paraId="0B659E4A" w14:textId="29A40CB0" w:rsidR="00326CD0" w:rsidRPr="00326CD0" w:rsidRDefault="00685B7C" w:rsidP="00326CD0">
      <w:pPr>
        <w:spacing w:before="240" w:line="360" w:lineRule="auto"/>
        <w:jc w:val="both"/>
        <w:rPr>
          <w:rFonts w:ascii="Arial" w:eastAsia="Times New Roman" w:hAnsi="Arial" w:cs="Arial"/>
          <w:sz w:val="24"/>
          <w:szCs w:val="24"/>
          <w:lang w:val="en-GB" w:eastAsia="en-GB"/>
        </w:rPr>
      </w:pPr>
      <w:r w:rsidRPr="00326CD0">
        <w:rPr>
          <w:rFonts w:ascii="Arial" w:eastAsia="Times New Roman" w:hAnsi="Arial" w:cs="Arial"/>
          <w:sz w:val="24"/>
          <w:szCs w:val="24"/>
          <w:lang w:val="en-GB" w:eastAsia="en-GB"/>
        </w:rPr>
        <w:t>Connect Care</w:t>
      </w:r>
      <w:r w:rsidR="00326CD0" w:rsidRPr="00326CD0">
        <w:rPr>
          <w:rFonts w:ascii="Arial" w:eastAsia="Times New Roman" w:hAnsi="Arial" w:cs="Arial"/>
          <w:sz w:val="24"/>
          <w:szCs w:val="24"/>
          <w:lang w:val="en-GB" w:eastAsia="en-GB"/>
        </w:rPr>
        <w:t xml:space="preserve"> exemplifies the principles of digital innovation that can be applied at a population level to enhance mental health and social wellbeing. But it is only successful if it is designed to be inclusive, safe and is embedded in the current care syst</w:t>
      </w:r>
      <w:r w:rsidR="00326CD0">
        <w:rPr>
          <w:rFonts w:ascii="Arial" w:eastAsia="Times New Roman" w:hAnsi="Arial" w:cs="Arial"/>
          <w:sz w:val="24"/>
          <w:szCs w:val="24"/>
          <w:lang w:val="en-GB" w:eastAsia="en-GB"/>
        </w:rPr>
        <w:t>em</w:t>
      </w:r>
      <w:r w:rsidR="00326CD0" w:rsidRPr="00326CD0">
        <w:rPr>
          <w:rFonts w:ascii="Arial" w:eastAsia="Times New Roman" w:hAnsi="Arial" w:cs="Arial"/>
          <w:sz w:val="24"/>
          <w:szCs w:val="24"/>
          <w:lang w:val="en-GB" w:eastAsia="en-GB"/>
        </w:rPr>
        <w:t>.</w:t>
      </w:r>
    </w:p>
    <w:p w14:paraId="54762FFC" w14:textId="77777777" w:rsidR="00326CD0" w:rsidRPr="00326CD0" w:rsidRDefault="00326CD0" w:rsidP="00326CD0">
      <w:pPr>
        <w:spacing w:before="240" w:line="360" w:lineRule="auto"/>
        <w:jc w:val="both"/>
        <w:rPr>
          <w:rFonts w:ascii="Arial" w:eastAsia="Times New Roman" w:hAnsi="Arial" w:cs="Arial"/>
          <w:sz w:val="24"/>
          <w:szCs w:val="24"/>
          <w:lang w:val="en-GB" w:eastAsia="en-GB"/>
        </w:rPr>
      </w:pPr>
    </w:p>
    <w:p w14:paraId="447BF024" w14:textId="60D493E6" w:rsidR="007624AF" w:rsidRDefault="007624AF" w:rsidP="00C1352C">
      <w:pPr>
        <w:spacing w:after="0" w:line="240" w:lineRule="auto"/>
        <w:rPr>
          <w:rFonts w:ascii="Times New Roman" w:eastAsia="Times New Roman" w:hAnsi="Times New Roman" w:cs="Times New Roman"/>
          <w:sz w:val="24"/>
          <w:szCs w:val="24"/>
          <w:lang w:val="en-GB" w:eastAsia="en-GB"/>
        </w:rPr>
      </w:pPr>
    </w:p>
    <w:p w14:paraId="563ABFD0" w14:textId="0A1A1D9A" w:rsidR="00756543" w:rsidRDefault="00756543" w:rsidP="00C1352C">
      <w:pPr>
        <w:spacing w:after="0" w:line="240" w:lineRule="auto"/>
        <w:rPr>
          <w:rFonts w:ascii="Times New Roman" w:eastAsia="Times New Roman" w:hAnsi="Times New Roman" w:cs="Times New Roman"/>
          <w:sz w:val="24"/>
          <w:szCs w:val="24"/>
          <w:lang w:val="en-GB" w:eastAsia="en-GB"/>
        </w:rPr>
      </w:pPr>
    </w:p>
    <w:p w14:paraId="26EE43D6" w14:textId="5CCF34B1" w:rsidR="00756543" w:rsidRDefault="00756543" w:rsidP="00C1352C">
      <w:pPr>
        <w:spacing w:after="0" w:line="240" w:lineRule="auto"/>
        <w:rPr>
          <w:rFonts w:ascii="Times New Roman" w:eastAsia="Times New Roman" w:hAnsi="Times New Roman" w:cs="Times New Roman"/>
          <w:sz w:val="24"/>
          <w:szCs w:val="24"/>
          <w:lang w:val="en-GB" w:eastAsia="en-GB"/>
        </w:rPr>
      </w:pPr>
    </w:p>
    <w:p w14:paraId="1425456B" w14:textId="6461DA91" w:rsidR="00756543" w:rsidRDefault="00756543" w:rsidP="00C1352C">
      <w:pPr>
        <w:spacing w:after="0" w:line="240" w:lineRule="auto"/>
        <w:rPr>
          <w:rFonts w:ascii="Times New Roman" w:eastAsia="Times New Roman" w:hAnsi="Times New Roman" w:cs="Times New Roman"/>
          <w:sz w:val="24"/>
          <w:szCs w:val="24"/>
          <w:lang w:val="en-GB" w:eastAsia="en-GB"/>
        </w:rPr>
      </w:pPr>
    </w:p>
    <w:p w14:paraId="190ACF6F" w14:textId="4B63FFE8" w:rsidR="00756543" w:rsidRDefault="00756543" w:rsidP="00C1352C">
      <w:pPr>
        <w:spacing w:after="0" w:line="240" w:lineRule="auto"/>
        <w:rPr>
          <w:rFonts w:ascii="Times New Roman" w:eastAsia="Times New Roman" w:hAnsi="Times New Roman" w:cs="Times New Roman"/>
          <w:sz w:val="24"/>
          <w:szCs w:val="24"/>
          <w:lang w:val="en-GB" w:eastAsia="en-GB"/>
        </w:rPr>
      </w:pPr>
    </w:p>
    <w:p w14:paraId="565D3A13" w14:textId="5A09717F" w:rsidR="00756543" w:rsidRDefault="00756543" w:rsidP="00C1352C">
      <w:pPr>
        <w:spacing w:after="0" w:line="240" w:lineRule="auto"/>
        <w:rPr>
          <w:rFonts w:ascii="Times New Roman" w:eastAsia="Times New Roman" w:hAnsi="Times New Roman" w:cs="Times New Roman"/>
          <w:sz w:val="24"/>
          <w:szCs w:val="24"/>
          <w:lang w:val="en-GB" w:eastAsia="en-GB"/>
        </w:rPr>
      </w:pPr>
    </w:p>
    <w:p w14:paraId="7B1982D0" w14:textId="5E214F90" w:rsidR="007624AF" w:rsidRDefault="007624AF" w:rsidP="00C1352C">
      <w:pPr>
        <w:spacing w:after="0" w:line="240" w:lineRule="auto"/>
        <w:rPr>
          <w:rFonts w:ascii="Times New Roman" w:eastAsia="Times New Roman" w:hAnsi="Times New Roman" w:cs="Times New Roman"/>
          <w:sz w:val="24"/>
          <w:szCs w:val="24"/>
          <w:lang w:val="en-GB" w:eastAsia="en-GB"/>
        </w:rPr>
      </w:pPr>
    </w:p>
    <w:p w14:paraId="4C2A06DF" w14:textId="5311864B" w:rsidR="007624AF" w:rsidRPr="00C1352C" w:rsidRDefault="007624AF" w:rsidP="00C1352C">
      <w:pPr>
        <w:spacing w:after="0" w:line="240" w:lineRule="auto"/>
        <w:rPr>
          <w:rFonts w:ascii="Times New Roman" w:eastAsia="Times New Roman" w:hAnsi="Times New Roman" w:cs="Times New Roman"/>
          <w:sz w:val="24"/>
          <w:szCs w:val="24"/>
          <w:lang w:val="en-GB" w:eastAsia="en-GB"/>
        </w:rPr>
      </w:pPr>
    </w:p>
    <w:p w14:paraId="69F9F6EC" w14:textId="6F3E5832" w:rsidR="00C1352C" w:rsidRDefault="00C1352C" w:rsidP="00C1352C">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1352C">
        <w:rPr>
          <w:rFonts w:ascii="Times New Roman" w:eastAsia="Times New Roman" w:hAnsi="Times New Roman" w:cs="Times New Roman"/>
          <w:b/>
          <w:bCs/>
          <w:sz w:val="36"/>
          <w:szCs w:val="36"/>
          <w:lang w:val="en-GB" w:eastAsia="en-GB"/>
        </w:rPr>
        <w:lastRenderedPageBreak/>
        <w:t xml:space="preserve"> </w:t>
      </w:r>
      <w:bookmarkStart w:id="16" w:name="_Toc232941143"/>
      <w:r w:rsidRPr="00C1352C">
        <w:rPr>
          <w:rFonts w:ascii="Times New Roman" w:eastAsia="Times New Roman" w:hAnsi="Times New Roman" w:cs="Times New Roman"/>
          <w:b/>
          <w:bCs/>
          <w:sz w:val="36"/>
          <w:szCs w:val="36"/>
          <w:lang w:val="en-GB" w:eastAsia="en-GB"/>
        </w:rPr>
        <w:t>References</w:t>
      </w:r>
      <w:bookmarkEnd w:id="16"/>
    </w:p>
    <w:p w14:paraId="45CA7BB0" w14:textId="49A1BDC5" w:rsidR="002E0283" w:rsidRPr="007E1C09" w:rsidRDefault="002E0283" w:rsidP="007E1C09">
      <w:pPr>
        <w:rPr>
          <w:rFonts w:ascii="Arial" w:hAnsi="Arial" w:cs="Arial"/>
          <w:b/>
          <w:sz w:val="36"/>
          <w:lang w:val="en-GB" w:eastAsia="en-GB"/>
        </w:rPr>
      </w:pPr>
      <w:bookmarkStart w:id="17" w:name="_Toc232941144"/>
      <w:r w:rsidRPr="007E1C09">
        <w:rPr>
          <w:rFonts w:ascii="Arial" w:hAnsi="Arial" w:cs="Arial"/>
          <w:b/>
          <w:sz w:val="36"/>
          <w:lang w:val="en-GB" w:eastAsia="en-GB"/>
        </w:rPr>
        <w:t>Blog 1</w:t>
      </w:r>
      <w:bookmarkEnd w:id="17"/>
    </w:p>
    <w:p w14:paraId="0D230CC2" w14:textId="1A91B6D0" w:rsidR="002E0283" w:rsidRPr="00DF6277" w:rsidRDefault="002E0283" w:rsidP="002E0283">
      <w:pPr>
        <w:spacing w:line="360" w:lineRule="auto"/>
        <w:jc w:val="both"/>
        <w:rPr>
          <w:rFonts w:ascii="Arial" w:hAnsi="Arial" w:cs="Arial"/>
          <w:sz w:val="24"/>
          <w:lang w:val="en-GB"/>
        </w:rPr>
      </w:pPr>
      <w:r w:rsidRPr="00DF6277">
        <w:rPr>
          <w:rFonts w:ascii="Arial" w:hAnsi="Arial" w:cs="Arial"/>
          <w:sz w:val="24"/>
          <w:lang w:val="en-GB"/>
        </w:rPr>
        <w:t xml:space="preserve">Michie, S., van Stralen, M.M. and West, R. (2011) ‘The behaviour change wheel: A new method for characterising and designing behaviour change interventions’, Implementation Science, 6(42). Available at: </w:t>
      </w:r>
      <w:hyperlink r:id="rId11" w:history="1">
        <w:r w:rsidR="00DF6277" w:rsidRPr="00854F77">
          <w:rPr>
            <w:rStyle w:val="Hyperlink"/>
            <w:rFonts w:ascii="Arial" w:hAnsi="Arial" w:cs="Arial"/>
            <w:sz w:val="24"/>
            <w:lang w:val="en-GB"/>
          </w:rPr>
          <w:t>https://implementationscience.biomedcentral.com/articles/10.1186/1748-5908-6-42</w:t>
        </w:r>
      </w:hyperlink>
      <w:r w:rsidR="00DF6277">
        <w:rPr>
          <w:rFonts w:ascii="Arial" w:hAnsi="Arial" w:cs="Arial"/>
          <w:sz w:val="24"/>
          <w:lang w:val="en-GB"/>
        </w:rPr>
        <w:t xml:space="preserve">  </w:t>
      </w:r>
      <w:r w:rsidRPr="00DF6277">
        <w:rPr>
          <w:rFonts w:ascii="Arial" w:hAnsi="Arial" w:cs="Arial"/>
          <w:sz w:val="24"/>
          <w:lang w:val="en-GB"/>
        </w:rPr>
        <w:t xml:space="preserve"> </w:t>
      </w:r>
      <w:r w:rsidR="00DF6277">
        <w:rPr>
          <w:rFonts w:ascii="Arial" w:hAnsi="Arial" w:cs="Arial"/>
          <w:sz w:val="24"/>
          <w:lang w:val="en-GB"/>
        </w:rPr>
        <w:t xml:space="preserve">   </w:t>
      </w:r>
      <w:r w:rsidRPr="00DF6277">
        <w:rPr>
          <w:rFonts w:ascii="Arial" w:hAnsi="Arial" w:cs="Arial"/>
          <w:sz w:val="24"/>
          <w:lang w:val="en-GB"/>
        </w:rPr>
        <w:t>(Accessed: 21 June 2026).</w:t>
      </w:r>
    </w:p>
    <w:p w14:paraId="52976CD1" w14:textId="1506DED2" w:rsidR="002E0283" w:rsidRPr="00DF6277" w:rsidRDefault="002E0283" w:rsidP="002E0283">
      <w:pPr>
        <w:spacing w:line="360" w:lineRule="auto"/>
        <w:jc w:val="both"/>
        <w:rPr>
          <w:rFonts w:ascii="Arial" w:hAnsi="Arial" w:cs="Arial"/>
          <w:sz w:val="24"/>
          <w:lang w:val="en-GB"/>
        </w:rPr>
      </w:pPr>
      <w:r w:rsidRPr="00DF6277">
        <w:rPr>
          <w:rFonts w:ascii="Arial" w:hAnsi="Arial" w:cs="Arial"/>
          <w:sz w:val="24"/>
          <w:lang w:val="en-GB"/>
        </w:rPr>
        <w:t xml:space="preserve">NHS Digital (2022) Digital Health Report. Available at: </w:t>
      </w:r>
      <w:hyperlink r:id="rId12" w:history="1">
        <w:r w:rsidR="00DF6277" w:rsidRPr="00854F77">
          <w:rPr>
            <w:rStyle w:val="Hyperlink"/>
            <w:rFonts w:ascii="Arial" w:hAnsi="Arial" w:cs="Arial"/>
            <w:sz w:val="24"/>
            <w:lang w:val="en-GB"/>
          </w:rPr>
          <w:t>https://digital.nhs.uk/data-and-information/publications/statistical/digital-health</w:t>
        </w:r>
      </w:hyperlink>
      <w:r w:rsidR="00DF6277">
        <w:rPr>
          <w:rFonts w:ascii="Arial" w:hAnsi="Arial" w:cs="Arial"/>
          <w:sz w:val="24"/>
          <w:lang w:val="en-GB"/>
        </w:rPr>
        <w:t xml:space="preserve"> </w:t>
      </w:r>
      <w:r w:rsidRPr="00DF6277">
        <w:rPr>
          <w:rFonts w:ascii="Arial" w:hAnsi="Arial" w:cs="Arial"/>
          <w:sz w:val="24"/>
          <w:lang w:val="en-GB"/>
        </w:rPr>
        <w:t xml:space="preserve"> (Accessed: 21 June 2026).</w:t>
      </w:r>
    </w:p>
    <w:p w14:paraId="43D2525D" w14:textId="5E2720A4" w:rsidR="002E0283" w:rsidRPr="00DF6277" w:rsidRDefault="002E0283" w:rsidP="002E0283">
      <w:pPr>
        <w:spacing w:line="360" w:lineRule="auto"/>
        <w:jc w:val="both"/>
        <w:rPr>
          <w:rFonts w:ascii="Arial" w:hAnsi="Arial" w:cs="Arial"/>
          <w:sz w:val="24"/>
          <w:lang w:val="en-GB"/>
        </w:rPr>
      </w:pPr>
      <w:r w:rsidRPr="00DF6277">
        <w:rPr>
          <w:rFonts w:ascii="Arial" w:hAnsi="Arial" w:cs="Arial"/>
          <w:sz w:val="24"/>
          <w:lang w:val="en-GB"/>
        </w:rPr>
        <w:t xml:space="preserve">World Health Organization (2023) Noncommunicable diseases – Fact sheet. Available at: </w:t>
      </w:r>
      <w:hyperlink r:id="rId13" w:history="1">
        <w:r w:rsidR="00DF6277" w:rsidRPr="00854F77">
          <w:rPr>
            <w:rStyle w:val="Hyperlink"/>
            <w:rFonts w:ascii="Arial" w:hAnsi="Arial" w:cs="Arial"/>
            <w:sz w:val="24"/>
            <w:lang w:val="en-GB"/>
          </w:rPr>
          <w:t>https://www.who.int/news-room/fact-sheets/detail/noncommunicable-diseases</w:t>
        </w:r>
      </w:hyperlink>
      <w:r w:rsidR="00DF6277">
        <w:rPr>
          <w:rFonts w:ascii="Arial" w:hAnsi="Arial" w:cs="Arial"/>
          <w:sz w:val="24"/>
          <w:lang w:val="en-GB"/>
        </w:rPr>
        <w:t xml:space="preserve">  </w:t>
      </w:r>
      <w:r w:rsidRPr="00DF6277">
        <w:rPr>
          <w:rFonts w:ascii="Arial" w:hAnsi="Arial" w:cs="Arial"/>
          <w:sz w:val="24"/>
          <w:lang w:val="en-GB"/>
        </w:rPr>
        <w:t xml:space="preserve"> (Accessed: 21 June 2026).</w:t>
      </w:r>
    </w:p>
    <w:p w14:paraId="1F8AF385" w14:textId="52B10116" w:rsidR="002E0283" w:rsidRPr="00DF6277" w:rsidRDefault="002E0283" w:rsidP="002E0283">
      <w:pPr>
        <w:spacing w:line="360" w:lineRule="auto"/>
        <w:jc w:val="both"/>
        <w:rPr>
          <w:rFonts w:ascii="Arial" w:hAnsi="Arial" w:cs="Arial"/>
          <w:sz w:val="24"/>
          <w:lang w:val="en-GB"/>
        </w:rPr>
      </w:pPr>
      <w:r w:rsidRPr="00DF6277">
        <w:rPr>
          <w:rFonts w:ascii="Arial" w:hAnsi="Arial" w:cs="Arial"/>
          <w:sz w:val="24"/>
          <w:lang w:val="en-GB"/>
        </w:rPr>
        <w:t xml:space="preserve">Murray, E., Hekler, E.B., Andersson, G. et al. (2020) ‘Evaluating digital health interventions: key questions and approaches’, BMJ Digital Health. Available at: </w:t>
      </w:r>
      <w:hyperlink r:id="rId14" w:history="1">
        <w:r w:rsidR="00DF6277" w:rsidRPr="00854F77">
          <w:rPr>
            <w:rStyle w:val="Hyperlink"/>
            <w:rFonts w:ascii="Arial" w:hAnsi="Arial" w:cs="Arial"/>
            <w:sz w:val="24"/>
            <w:lang w:val="en-GB"/>
          </w:rPr>
          <w:t>https://www.bmj.com/content/368/bmj.m709</w:t>
        </w:r>
      </w:hyperlink>
      <w:r w:rsidR="00DF6277">
        <w:rPr>
          <w:rFonts w:ascii="Arial" w:hAnsi="Arial" w:cs="Arial"/>
          <w:sz w:val="24"/>
          <w:lang w:val="en-GB"/>
        </w:rPr>
        <w:t xml:space="preserve"> </w:t>
      </w:r>
      <w:r w:rsidRPr="00DF6277">
        <w:rPr>
          <w:rFonts w:ascii="Arial" w:hAnsi="Arial" w:cs="Arial"/>
          <w:sz w:val="24"/>
          <w:lang w:val="en-GB"/>
        </w:rPr>
        <w:t xml:space="preserve"> (Accessed: 21 June 2026).</w:t>
      </w:r>
    </w:p>
    <w:p w14:paraId="5AC4ECF6" w14:textId="1FF30D40" w:rsidR="00335E27" w:rsidRPr="00DF6277" w:rsidRDefault="002E0283" w:rsidP="002E0283">
      <w:pPr>
        <w:spacing w:line="360" w:lineRule="auto"/>
        <w:jc w:val="both"/>
        <w:rPr>
          <w:rFonts w:ascii="Arial" w:hAnsi="Arial" w:cs="Arial"/>
          <w:sz w:val="24"/>
          <w:lang w:val="en-GB"/>
        </w:rPr>
      </w:pPr>
      <w:r w:rsidRPr="00DF6277">
        <w:rPr>
          <w:rFonts w:ascii="Arial" w:hAnsi="Arial" w:cs="Arial"/>
          <w:sz w:val="24"/>
          <w:lang w:val="en-GB"/>
        </w:rPr>
        <w:t xml:space="preserve">Department of Health and Social Care (2021) Data saves lives: reshaping health and social care with data. Available at: </w:t>
      </w:r>
      <w:hyperlink r:id="rId15" w:history="1">
        <w:r w:rsidR="00DF6277" w:rsidRPr="00854F77">
          <w:rPr>
            <w:rStyle w:val="Hyperlink"/>
            <w:rFonts w:ascii="Arial" w:hAnsi="Arial" w:cs="Arial"/>
            <w:sz w:val="24"/>
            <w:lang w:val="en-GB"/>
          </w:rPr>
          <w:t>https://www.gov.uk/government/publications/data-saves-lives-reshaping-health-and-social-care-with-data</w:t>
        </w:r>
      </w:hyperlink>
      <w:r w:rsidR="00DF6277">
        <w:rPr>
          <w:rFonts w:ascii="Arial" w:hAnsi="Arial" w:cs="Arial"/>
          <w:sz w:val="24"/>
          <w:lang w:val="en-GB"/>
        </w:rPr>
        <w:t xml:space="preserve"> </w:t>
      </w:r>
      <w:r w:rsidRPr="00DF6277">
        <w:rPr>
          <w:rFonts w:ascii="Arial" w:hAnsi="Arial" w:cs="Arial"/>
          <w:sz w:val="24"/>
          <w:lang w:val="en-GB"/>
        </w:rPr>
        <w:t xml:space="preserve"> (Accessed: 21 June 2026).</w:t>
      </w:r>
    </w:p>
    <w:p w14:paraId="6EDD2F52" w14:textId="04A6F4D0" w:rsidR="002E0283" w:rsidRDefault="002E0283" w:rsidP="002E0283">
      <w:pPr>
        <w:spacing w:line="360" w:lineRule="auto"/>
        <w:jc w:val="both"/>
        <w:rPr>
          <w:rFonts w:ascii="Arial" w:hAnsi="Arial" w:cs="Arial"/>
          <w:b/>
          <w:sz w:val="28"/>
          <w:lang w:val="en-GB"/>
        </w:rPr>
      </w:pPr>
      <w:r w:rsidRPr="002E0283">
        <w:rPr>
          <w:rFonts w:ascii="Arial" w:hAnsi="Arial" w:cs="Arial"/>
          <w:b/>
          <w:sz w:val="36"/>
          <w:lang w:val="en-GB"/>
        </w:rPr>
        <w:t>Blog</w:t>
      </w:r>
      <w:r w:rsidR="00DF6277">
        <w:rPr>
          <w:rFonts w:ascii="Arial" w:hAnsi="Arial" w:cs="Arial"/>
          <w:b/>
          <w:sz w:val="28"/>
          <w:lang w:val="en-GB"/>
        </w:rPr>
        <w:t xml:space="preserve"> </w:t>
      </w:r>
      <w:r w:rsidR="00DF6277" w:rsidRPr="00DF6277">
        <w:rPr>
          <w:rFonts w:ascii="Arial" w:hAnsi="Arial" w:cs="Arial"/>
          <w:b/>
          <w:sz w:val="36"/>
          <w:lang w:val="en-GB"/>
        </w:rPr>
        <w:t>2</w:t>
      </w:r>
    </w:p>
    <w:p w14:paraId="6E67C9A0" w14:textId="42DEA4B6" w:rsidR="00DF6277" w:rsidRPr="00DF6277" w:rsidRDefault="00DF6277" w:rsidP="00DF6277">
      <w:pPr>
        <w:spacing w:line="360" w:lineRule="auto"/>
        <w:jc w:val="both"/>
        <w:rPr>
          <w:rFonts w:ascii="Arial" w:hAnsi="Arial" w:cs="Arial"/>
          <w:sz w:val="24"/>
          <w:lang w:val="en-GB"/>
        </w:rPr>
      </w:pPr>
      <w:r w:rsidRPr="00DF6277">
        <w:rPr>
          <w:rFonts w:ascii="Arial" w:hAnsi="Arial" w:cs="Arial"/>
          <w:sz w:val="24"/>
          <w:lang w:val="en-GB"/>
        </w:rPr>
        <w:t xml:space="preserve">Age UK (2023) Loneliness in later life report. Available at: </w:t>
      </w:r>
      <w:hyperlink r:id="rId16" w:history="1">
        <w:r w:rsidR="00685B7C" w:rsidRPr="00854F77">
          <w:rPr>
            <w:rStyle w:val="Hyperlink"/>
            <w:rFonts w:ascii="Arial" w:hAnsi="Arial" w:cs="Arial"/>
            <w:sz w:val="24"/>
            <w:lang w:val="en-GB"/>
          </w:rPr>
          <w:t>https://www.ageuk.org.uk/globalassets/age-uk/documents/reports-and-publications/loneliness/loneliness-in-later-life-report.pdf</w:t>
        </w:r>
      </w:hyperlink>
      <w:r w:rsidR="00685B7C">
        <w:rPr>
          <w:rFonts w:ascii="Arial" w:hAnsi="Arial" w:cs="Arial"/>
          <w:sz w:val="24"/>
          <w:lang w:val="en-GB"/>
        </w:rPr>
        <w:t xml:space="preserve"> </w:t>
      </w:r>
      <w:r>
        <w:rPr>
          <w:rFonts w:ascii="Arial" w:hAnsi="Arial" w:cs="Arial"/>
          <w:sz w:val="24"/>
          <w:lang w:val="en-GB"/>
        </w:rPr>
        <w:t xml:space="preserve"> (Accessed: 21 June 2026).</w:t>
      </w:r>
    </w:p>
    <w:p w14:paraId="37D9EA0B" w14:textId="68845C91" w:rsidR="00DF6277" w:rsidRPr="00DF6277" w:rsidRDefault="00DF6277" w:rsidP="00DF6277">
      <w:pPr>
        <w:spacing w:line="360" w:lineRule="auto"/>
        <w:jc w:val="both"/>
        <w:rPr>
          <w:rFonts w:ascii="Arial" w:hAnsi="Arial" w:cs="Arial"/>
          <w:sz w:val="24"/>
          <w:lang w:val="en-GB"/>
        </w:rPr>
      </w:pPr>
      <w:r w:rsidRPr="00DF6277">
        <w:rPr>
          <w:rFonts w:ascii="Arial" w:hAnsi="Arial" w:cs="Arial"/>
          <w:sz w:val="24"/>
          <w:lang w:val="en-GB"/>
        </w:rPr>
        <w:t xml:space="preserve">Holt-Lunstad, J., Smith, T.B., Baker, M., Harris, T. and Stephenson, D. (2015) ‘Loneliness and social isolation as risk factors for mortality: a meta-analytic review’, Perspectives on Psychological Science, 10(2), pp. 227–237. Available at: </w:t>
      </w:r>
      <w:hyperlink r:id="rId17" w:history="1">
        <w:r w:rsidR="00685B7C" w:rsidRPr="00854F77">
          <w:rPr>
            <w:rStyle w:val="Hyperlink"/>
            <w:rFonts w:ascii="Arial" w:hAnsi="Arial" w:cs="Arial"/>
            <w:sz w:val="24"/>
            <w:lang w:val="en-GB"/>
          </w:rPr>
          <w:t>https://journals.sagepub.com/doi/10.1177/1745691614568352</w:t>
        </w:r>
      </w:hyperlink>
      <w:r w:rsidR="00685B7C">
        <w:rPr>
          <w:rFonts w:ascii="Arial" w:hAnsi="Arial" w:cs="Arial"/>
          <w:sz w:val="24"/>
          <w:lang w:val="en-GB"/>
        </w:rPr>
        <w:t xml:space="preserve"> </w:t>
      </w:r>
      <w:r>
        <w:rPr>
          <w:rFonts w:ascii="Arial" w:hAnsi="Arial" w:cs="Arial"/>
          <w:sz w:val="24"/>
          <w:lang w:val="en-GB"/>
        </w:rPr>
        <w:t xml:space="preserve"> (Accessed: 21 June 2026).</w:t>
      </w:r>
    </w:p>
    <w:p w14:paraId="66A1B1DF" w14:textId="21AB242B" w:rsidR="00DF6277" w:rsidRPr="00DF6277" w:rsidRDefault="00DF6277" w:rsidP="00DF6277">
      <w:pPr>
        <w:spacing w:line="360" w:lineRule="auto"/>
        <w:jc w:val="both"/>
        <w:rPr>
          <w:rFonts w:ascii="Arial" w:hAnsi="Arial" w:cs="Arial"/>
          <w:sz w:val="24"/>
          <w:lang w:val="en-GB"/>
        </w:rPr>
      </w:pPr>
      <w:r w:rsidRPr="00DF6277">
        <w:rPr>
          <w:rFonts w:ascii="Arial" w:hAnsi="Arial" w:cs="Arial"/>
          <w:sz w:val="24"/>
          <w:lang w:val="en-GB"/>
        </w:rPr>
        <w:lastRenderedPageBreak/>
        <w:t xml:space="preserve">World Health Organization (2022) Social isolation and loneliness. Available at: </w:t>
      </w:r>
      <w:hyperlink r:id="rId18" w:history="1">
        <w:r w:rsidR="00685B7C" w:rsidRPr="00854F77">
          <w:rPr>
            <w:rStyle w:val="Hyperlink"/>
            <w:rFonts w:ascii="Arial" w:hAnsi="Arial" w:cs="Arial"/>
            <w:sz w:val="24"/>
            <w:lang w:val="en-GB"/>
          </w:rPr>
          <w:t>https://www.who.int/news-room/questions-and-answers/item/social-isolation-and-loneliness</w:t>
        </w:r>
      </w:hyperlink>
      <w:r w:rsidR="00685B7C">
        <w:rPr>
          <w:rFonts w:ascii="Arial" w:hAnsi="Arial" w:cs="Arial"/>
          <w:sz w:val="24"/>
          <w:lang w:val="en-GB"/>
        </w:rPr>
        <w:t xml:space="preserve"> </w:t>
      </w:r>
      <w:r>
        <w:rPr>
          <w:rFonts w:ascii="Arial" w:hAnsi="Arial" w:cs="Arial"/>
          <w:sz w:val="24"/>
          <w:lang w:val="en-GB"/>
        </w:rPr>
        <w:t xml:space="preserve"> (Accessed: 21 June 2026).</w:t>
      </w:r>
    </w:p>
    <w:p w14:paraId="5F86A968" w14:textId="666F4C74" w:rsidR="00DF6277" w:rsidRPr="00DF6277" w:rsidRDefault="00DF6277" w:rsidP="00DF6277">
      <w:pPr>
        <w:spacing w:line="360" w:lineRule="auto"/>
        <w:jc w:val="both"/>
        <w:rPr>
          <w:rFonts w:ascii="Arial" w:hAnsi="Arial" w:cs="Arial"/>
          <w:sz w:val="24"/>
          <w:lang w:val="en-GB"/>
        </w:rPr>
      </w:pPr>
      <w:r w:rsidRPr="00DF6277">
        <w:rPr>
          <w:rFonts w:ascii="Arial" w:hAnsi="Arial" w:cs="Arial"/>
          <w:sz w:val="24"/>
          <w:lang w:val="en-GB"/>
        </w:rPr>
        <w:t xml:space="preserve">Michie, S., van Stralen, M.M. and West, R. (2011) ‘The behaviour change wheel: A new method for characterising and designing behaviour change interventions’, Implementation Science, 6(42). Available at: </w:t>
      </w:r>
      <w:hyperlink r:id="rId19" w:history="1">
        <w:r w:rsidR="00685B7C" w:rsidRPr="00854F77">
          <w:rPr>
            <w:rStyle w:val="Hyperlink"/>
            <w:rFonts w:ascii="Arial" w:hAnsi="Arial" w:cs="Arial"/>
            <w:sz w:val="24"/>
            <w:lang w:val="en-GB"/>
          </w:rPr>
          <w:t>https://implementationscience.biomedcentral.com/articles/10.1186/1748-5908-6-42</w:t>
        </w:r>
      </w:hyperlink>
      <w:r w:rsidR="00685B7C">
        <w:rPr>
          <w:rFonts w:ascii="Arial" w:hAnsi="Arial" w:cs="Arial"/>
          <w:sz w:val="24"/>
          <w:lang w:val="en-GB"/>
        </w:rPr>
        <w:t xml:space="preserve">  </w:t>
      </w:r>
      <w:r>
        <w:rPr>
          <w:rFonts w:ascii="Arial" w:hAnsi="Arial" w:cs="Arial"/>
          <w:sz w:val="24"/>
          <w:lang w:val="en-GB"/>
        </w:rPr>
        <w:t xml:space="preserve"> (Accessed: 21 June 2026).</w:t>
      </w:r>
    </w:p>
    <w:p w14:paraId="07A5326A" w14:textId="4D78409F" w:rsidR="002E0283" w:rsidRPr="002E0283" w:rsidRDefault="00DF6277" w:rsidP="00DF6277">
      <w:pPr>
        <w:spacing w:line="360" w:lineRule="auto"/>
        <w:jc w:val="both"/>
        <w:rPr>
          <w:rFonts w:ascii="Arial" w:hAnsi="Arial" w:cs="Arial"/>
          <w:sz w:val="24"/>
          <w:lang w:val="en-GB"/>
        </w:rPr>
      </w:pPr>
      <w:r w:rsidRPr="00DF6277">
        <w:rPr>
          <w:rFonts w:ascii="Arial" w:hAnsi="Arial" w:cs="Arial"/>
          <w:sz w:val="24"/>
          <w:lang w:val="en-GB"/>
        </w:rPr>
        <w:t xml:space="preserve">NHS England (2022) Digital mental health initiatives. Available at: </w:t>
      </w:r>
      <w:hyperlink r:id="rId20" w:history="1">
        <w:r w:rsidR="00685B7C" w:rsidRPr="00854F77">
          <w:rPr>
            <w:rStyle w:val="Hyperlink"/>
            <w:rFonts w:ascii="Arial" w:hAnsi="Arial" w:cs="Arial"/>
            <w:sz w:val="24"/>
            <w:lang w:val="en-GB"/>
          </w:rPr>
          <w:t>https://www.england.nhs.uk/mental-health/digital-mental-health/</w:t>
        </w:r>
      </w:hyperlink>
      <w:r w:rsidR="00685B7C">
        <w:rPr>
          <w:rFonts w:ascii="Arial" w:hAnsi="Arial" w:cs="Arial"/>
          <w:sz w:val="24"/>
          <w:lang w:val="en-GB"/>
        </w:rPr>
        <w:t xml:space="preserve"> </w:t>
      </w:r>
      <w:r w:rsidRPr="00DF6277">
        <w:rPr>
          <w:rFonts w:ascii="Arial" w:hAnsi="Arial" w:cs="Arial"/>
          <w:sz w:val="24"/>
          <w:lang w:val="en-GB"/>
        </w:rPr>
        <w:t xml:space="preserve"> (Accessed: 21 June 2026).</w:t>
      </w:r>
    </w:p>
    <w:sectPr w:rsidR="002E0283" w:rsidRPr="002E0283" w:rsidSect="00B50C6B">
      <w:headerReference w:type="default" r:id="rId21"/>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85D42C" w14:textId="77777777" w:rsidR="00CB7BDA" w:rsidRDefault="00CB7BDA" w:rsidP="00226B65">
      <w:pPr>
        <w:spacing w:after="0" w:line="240" w:lineRule="auto"/>
      </w:pPr>
      <w:r>
        <w:separator/>
      </w:r>
    </w:p>
  </w:endnote>
  <w:endnote w:type="continuationSeparator" w:id="0">
    <w:p w14:paraId="2FDE9734" w14:textId="77777777" w:rsidR="00CB7BDA" w:rsidRDefault="00CB7BDA"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435508"/>
      <w:docPartObj>
        <w:docPartGallery w:val="Page Numbers (Bottom of Page)"/>
        <w:docPartUnique/>
      </w:docPartObj>
    </w:sdtPr>
    <w:sdtEndPr>
      <w:rPr>
        <w:noProof/>
      </w:rPr>
    </w:sdtEndPr>
    <w:sdtContent>
      <w:p w14:paraId="11FBF282" w14:textId="5F897D92" w:rsidR="00BB4EE6" w:rsidRDefault="00BB4EE6">
        <w:pPr>
          <w:pStyle w:val="Footer"/>
          <w:jc w:val="center"/>
        </w:pPr>
        <w:r>
          <w:fldChar w:fldCharType="begin"/>
        </w:r>
        <w:r>
          <w:instrText xml:space="preserve"> PAGE   \* MERGEFORMAT </w:instrText>
        </w:r>
        <w:r>
          <w:fldChar w:fldCharType="separate"/>
        </w:r>
        <w:r w:rsidR="00114930">
          <w:rPr>
            <w:noProof/>
          </w:rPr>
          <w:t>i</w:t>
        </w:r>
        <w:r>
          <w:rPr>
            <w:noProof/>
          </w:rPr>
          <w:fldChar w:fldCharType="end"/>
        </w:r>
      </w:p>
    </w:sdtContent>
  </w:sdt>
  <w:p w14:paraId="09932598" w14:textId="77777777" w:rsidR="00BB4EE6" w:rsidRDefault="00BB4EE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29C7686B" w:rsidR="00BB4EE6" w:rsidRDefault="00BB4EE6">
        <w:pPr>
          <w:pStyle w:val="Footer"/>
          <w:jc w:val="center"/>
        </w:pPr>
        <w:r>
          <w:fldChar w:fldCharType="begin"/>
        </w:r>
        <w:r>
          <w:instrText xml:space="preserve"> PAGE   \* MERGEFORMAT </w:instrText>
        </w:r>
        <w:r>
          <w:fldChar w:fldCharType="separate"/>
        </w:r>
        <w:r w:rsidR="00114930">
          <w:rPr>
            <w:noProof/>
          </w:rPr>
          <w:t>6</w:t>
        </w:r>
        <w:r>
          <w:rPr>
            <w:noProof/>
          </w:rPr>
          <w:fldChar w:fldCharType="end"/>
        </w:r>
      </w:p>
    </w:sdtContent>
  </w:sdt>
  <w:p w14:paraId="751981B7" w14:textId="77777777" w:rsidR="00BB4EE6" w:rsidRPr="00F706E3" w:rsidRDefault="00BB4EE6">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64D708" w14:textId="77777777" w:rsidR="00CB7BDA" w:rsidRDefault="00CB7BDA" w:rsidP="00226B65">
      <w:pPr>
        <w:spacing w:after="0" w:line="240" w:lineRule="auto"/>
      </w:pPr>
      <w:r>
        <w:separator/>
      </w:r>
    </w:p>
  </w:footnote>
  <w:footnote w:type="continuationSeparator" w:id="0">
    <w:p w14:paraId="371108CE" w14:textId="77777777" w:rsidR="00CB7BDA" w:rsidRDefault="00CB7BDA"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BB4EE6" w:rsidRDefault="00BB4EE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104E5"/>
    <w:multiLevelType w:val="multilevel"/>
    <w:tmpl w:val="FCA01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25345"/>
    <w:multiLevelType w:val="multilevel"/>
    <w:tmpl w:val="72C458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85B97"/>
    <w:multiLevelType w:val="multilevel"/>
    <w:tmpl w:val="125495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016446"/>
    <w:multiLevelType w:val="multilevel"/>
    <w:tmpl w:val="45A8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D63BE"/>
    <w:multiLevelType w:val="hybridMultilevel"/>
    <w:tmpl w:val="5380E4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BE7230"/>
    <w:multiLevelType w:val="multilevel"/>
    <w:tmpl w:val="FD427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A764E"/>
    <w:multiLevelType w:val="hybridMultilevel"/>
    <w:tmpl w:val="2EB431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5E458F"/>
    <w:multiLevelType w:val="multilevel"/>
    <w:tmpl w:val="9588ED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A0194B"/>
    <w:multiLevelType w:val="multilevel"/>
    <w:tmpl w:val="2DC8BF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33DBD"/>
    <w:multiLevelType w:val="multilevel"/>
    <w:tmpl w:val="846E0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13049A"/>
    <w:multiLevelType w:val="multilevel"/>
    <w:tmpl w:val="54906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5C7ABE"/>
    <w:multiLevelType w:val="multilevel"/>
    <w:tmpl w:val="48DE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9333A9"/>
    <w:multiLevelType w:val="multilevel"/>
    <w:tmpl w:val="45E84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C64924"/>
    <w:multiLevelType w:val="multilevel"/>
    <w:tmpl w:val="731EC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2B29DF"/>
    <w:multiLevelType w:val="multilevel"/>
    <w:tmpl w:val="172E8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AE59C9"/>
    <w:multiLevelType w:val="multilevel"/>
    <w:tmpl w:val="613A4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0F0184"/>
    <w:multiLevelType w:val="hybridMultilevel"/>
    <w:tmpl w:val="B9E2A6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673F5C"/>
    <w:multiLevelType w:val="hybridMultilevel"/>
    <w:tmpl w:val="F32EE2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316F22"/>
    <w:multiLevelType w:val="multilevel"/>
    <w:tmpl w:val="7E68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846003"/>
    <w:multiLevelType w:val="multilevel"/>
    <w:tmpl w:val="60923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D402C3"/>
    <w:multiLevelType w:val="hybridMultilevel"/>
    <w:tmpl w:val="3DC2CA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4F6AEB"/>
    <w:multiLevelType w:val="multilevel"/>
    <w:tmpl w:val="EEC0D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2E713F"/>
    <w:multiLevelType w:val="multilevel"/>
    <w:tmpl w:val="9C8A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B06666"/>
    <w:multiLevelType w:val="hybridMultilevel"/>
    <w:tmpl w:val="307C4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0E0A6A"/>
    <w:multiLevelType w:val="multilevel"/>
    <w:tmpl w:val="69822A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50797A"/>
    <w:multiLevelType w:val="hybridMultilevel"/>
    <w:tmpl w:val="34C495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1F6CDA"/>
    <w:multiLevelType w:val="multilevel"/>
    <w:tmpl w:val="90940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BB48A5"/>
    <w:multiLevelType w:val="hybridMultilevel"/>
    <w:tmpl w:val="4ACE3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3210FC6"/>
    <w:multiLevelType w:val="multilevel"/>
    <w:tmpl w:val="82F67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B816E5"/>
    <w:multiLevelType w:val="hybridMultilevel"/>
    <w:tmpl w:val="E334F1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
  </w:num>
  <w:num w:numId="3">
    <w:abstractNumId w:val="18"/>
  </w:num>
  <w:num w:numId="4">
    <w:abstractNumId w:val="26"/>
  </w:num>
  <w:num w:numId="5">
    <w:abstractNumId w:val="10"/>
  </w:num>
  <w:num w:numId="6">
    <w:abstractNumId w:val="15"/>
  </w:num>
  <w:num w:numId="7">
    <w:abstractNumId w:val="14"/>
  </w:num>
  <w:num w:numId="8">
    <w:abstractNumId w:val="5"/>
  </w:num>
  <w:num w:numId="9">
    <w:abstractNumId w:val="11"/>
  </w:num>
  <w:num w:numId="10">
    <w:abstractNumId w:val="8"/>
  </w:num>
  <w:num w:numId="11">
    <w:abstractNumId w:val="19"/>
  </w:num>
  <w:num w:numId="12">
    <w:abstractNumId w:val="13"/>
  </w:num>
  <w:num w:numId="13">
    <w:abstractNumId w:val="0"/>
  </w:num>
  <w:num w:numId="14">
    <w:abstractNumId w:val="2"/>
  </w:num>
  <w:num w:numId="15">
    <w:abstractNumId w:val="7"/>
  </w:num>
  <w:num w:numId="16">
    <w:abstractNumId w:val="28"/>
  </w:num>
  <w:num w:numId="17">
    <w:abstractNumId w:val="21"/>
  </w:num>
  <w:num w:numId="18">
    <w:abstractNumId w:val="9"/>
  </w:num>
  <w:num w:numId="19">
    <w:abstractNumId w:val="3"/>
  </w:num>
  <w:num w:numId="20">
    <w:abstractNumId w:val="22"/>
  </w:num>
  <w:num w:numId="21">
    <w:abstractNumId w:val="12"/>
  </w:num>
  <w:num w:numId="22">
    <w:abstractNumId w:val="27"/>
  </w:num>
  <w:num w:numId="23">
    <w:abstractNumId w:val="6"/>
  </w:num>
  <w:num w:numId="24">
    <w:abstractNumId w:val="29"/>
  </w:num>
  <w:num w:numId="25">
    <w:abstractNumId w:val="4"/>
  </w:num>
  <w:num w:numId="26">
    <w:abstractNumId w:val="17"/>
  </w:num>
  <w:num w:numId="27">
    <w:abstractNumId w:val="20"/>
  </w:num>
  <w:num w:numId="28">
    <w:abstractNumId w:val="23"/>
  </w:num>
  <w:num w:numId="29">
    <w:abstractNumId w:val="25"/>
  </w:num>
  <w:num w:numId="30">
    <w:abstractNumId w:val="16"/>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D04"/>
    <w:rsid w:val="00004D6C"/>
    <w:rsid w:val="000117E4"/>
    <w:rsid w:val="00013335"/>
    <w:rsid w:val="0001370B"/>
    <w:rsid w:val="000140F1"/>
    <w:rsid w:val="0002406A"/>
    <w:rsid w:val="00036E37"/>
    <w:rsid w:val="000438AB"/>
    <w:rsid w:val="00044370"/>
    <w:rsid w:val="000447C7"/>
    <w:rsid w:val="00046CE1"/>
    <w:rsid w:val="000502FA"/>
    <w:rsid w:val="000573C7"/>
    <w:rsid w:val="00064403"/>
    <w:rsid w:val="00066BCE"/>
    <w:rsid w:val="000720BB"/>
    <w:rsid w:val="00072CF9"/>
    <w:rsid w:val="000755AF"/>
    <w:rsid w:val="00075D0E"/>
    <w:rsid w:val="00082254"/>
    <w:rsid w:val="0008496B"/>
    <w:rsid w:val="00094C6A"/>
    <w:rsid w:val="00095B12"/>
    <w:rsid w:val="000A0440"/>
    <w:rsid w:val="000A297B"/>
    <w:rsid w:val="000A7D86"/>
    <w:rsid w:val="000A7DDF"/>
    <w:rsid w:val="000B3E28"/>
    <w:rsid w:val="000C4DA0"/>
    <w:rsid w:val="000C6B7F"/>
    <w:rsid w:val="000C7D8E"/>
    <w:rsid w:val="000C7FAD"/>
    <w:rsid w:val="000E12E6"/>
    <w:rsid w:val="000E1B28"/>
    <w:rsid w:val="000E76ED"/>
    <w:rsid w:val="000F0747"/>
    <w:rsid w:val="000F5EA9"/>
    <w:rsid w:val="00100F99"/>
    <w:rsid w:val="00105DB6"/>
    <w:rsid w:val="00106CC9"/>
    <w:rsid w:val="00114930"/>
    <w:rsid w:val="00114D7F"/>
    <w:rsid w:val="00120896"/>
    <w:rsid w:val="00122C26"/>
    <w:rsid w:val="00124FA6"/>
    <w:rsid w:val="001254F4"/>
    <w:rsid w:val="001269B6"/>
    <w:rsid w:val="001346AE"/>
    <w:rsid w:val="00134C55"/>
    <w:rsid w:val="0014628F"/>
    <w:rsid w:val="00154BCB"/>
    <w:rsid w:val="001640E8"/>
    <w:rsid w:val="00167C72"/>
    <w:rsid w:val="001801FE"/>
    <w:rsid w:val="00187F30"/>
    <w:rsid w:val="001906A4"/>
    <w:rsid w:val="001929B4"/>
    <w:rsid w:val="001962E4"/>
    <w:rsid w:val="001A08AB"/>
    <w:rsid w:val="001A2504"/>
    <w:rsid w:val="001A55A5"/>
    <w:rsid w:val="001A620F"/>
    <w:rsid w:val="001A70A9"/>
    <w:rsid w:val="001C26FD"/>
    <w:rsid w:val="001C3764"/>
    <w:rsid w:val="001C39A1"/>
    <w:rsid w:val="001D3EBB"/>
    <w:rsid w:val="001D5EF2"/>
    <w:rsid w:val="001F27A2"/>
    <w:rsid w:val="002049FF"/>
    <w:rsid w:val="002068A4"/>
    <w:rsid w:val="00211196"/>
    <w:rsid w:val="002119EB"/>
    <w:rsid w:val="00212ED5"/>
    <w:rsid w:val="00214CE3"/>
    <w:rsid w:val="00220A5E"/>
    <w:rsid w:val="00221E59"/>
    <w:rsid w:val="00226B65"/>
    <w:rsid w:val="00236100"/>
    <w:rsid w:val="00241AE4"/>
    <w:rsid w:val="00244CCB"/>
    <w:rsid w:val="00265316"/>
    <w:rsid w:val="00265497"/>
    <w:rsid w:val="002673D0"/>
    <w:rsid w:val="00284522"/>
    <w:rsid w:val="002920E6"/>
    <w:rsid w:val="002930B6"/>
    <w:rsid w:val="00293DE1"/>
    <w:rsid w:val="002A1E74"/>
    <w:rsid w:val="002B3460"/>
    <w:rsid w:val="002B7538"/>
    <w:rsid w:val="002C23A0"/>
    <w:rsid w:val="002C33F5"/>
    <w:rsid w:val="002C6544"/>
    <w:rsid w:val="002D3C6B"/>
    <w:rsid w:val="002D4A25"/>
    <w:rsid w:val="002D6462"/>
    <w:rsid w:val="002E0283"/>
    <w:rsid w:val="002E2D64"/>
    <w:rsid w:val="002E4DF0"/>
    <w:rsid w:val="002E5287"/>
    <w:rsid w:val="002F6A3D"/>
    <w:rsid w:val="00302559"/>
    <w:rsid w:val="00304029"/>
    <w:rsid w:val="00312AF4"/>
    <w:rsid w:val="003145AB"/>
    <w:rsid w:val="0031596D"/>
    <w:rsid w:val="00325211"/>
    <w:rsid w:val="00326CD0"/>
    <w:rsid w:val="00326EBB"/>
    <w:rsid w:val="0032756A"/>
    <w:rsid w:val="00331D13"/>
    <w:rsid w:val="00335E27"/>
    <w:rsid w:val="0034076E"/>
    <w:rsid w:val="00340969"/>
    <w:rsid w:val="00345B65"/>
    <w:rsid w:val="003554EF"/>
    <w:rsid w:val="00361E3B"/>
    <w:rsid w:val="0037334C"/>
    <w:rsid w:val="00376D86"/>
    <w:rsid w:val="0038198C"/>
    <w:rsid w:val="00383247"/>
    <w:rsid w:val="00386262"/>
    <w:rsid w:val="0039798E"/>
    <w:rsid w:val="003B280D"/>
    <w:rsid w:val="003C26CE"/>
    <w:rsid w:val="003C45F7"/>
    <w:rsid w:val="003C550C"/>
    <w:rsid w:val="003D071E"/>
    <w:rsid w:val="003D7187"/>
    <w:rsid w:val="003E554F"/>
    <w:rsid w:val="003F047C"/>
    <w:rsid w:val="00403881"/>
    <w:rsid w:val="00410EE2"/>
    <w:rsid w:val="00415A7C"/>
    <w:rsid w:val="004229B7"/>
    <w:rsid w:val="00426935"/>
    <w:rsid w:val="00433D54"/>
    <w:rsid w:val="004439A2"/>
    <w:rsid w:val="00453801"/>
    <w:rsid w:val="004664C0"/>
    <w:rsid w:val="00475CF8"/>
    <w:rsid w:val="00482C55"/>
    <w:rsid w:val="0048704A"/>
    <w:rsid w:val="00493CD3"/>
    <w:rsid w:val="00494567"/>
    <w:rsid w:val="00497383"/>
    <w:rsid w:val="004A3190"/>
    <w:rsid w:val="004A3ACD"/>
    <w:rsid w:val="004A4D7C"/>
    <w:rsid w:val="004C0434"/>
    <w:rsid w:val="004C1558"/>
    <w:rsid w:val="004C6BDB"/>
    <w:rsid w:val="004D0A7B"/>
    <w:rsid w:val="004E5561"/>
    <w:rsid w:val="004F1B8C"/>
    <w:rsid w:val="005007A7"/>
    <w:rsid w:val="0050370C"/>
    <w:rsid w:val="0050713D"/>
    <w:rsid w:val="00512825"/>
    <w:rsid w:val="005174E7"/>
    <w:rsid w:val="00520D8F"/>
    <w:rsid w:val="00526E02"/>
    <w:rsid w:val="00534005"/>
    <w:rsid w:val="005356A2"/>
    <w:rsid w:val="005410CD"/>
    <w:rsid w:val="00547219"/>
    <w:rsid w:val="005572AB"/>
    <w:rsid w:val="00562A0A"/>
    <w:rsid w:val="00570549"/>
    <w:rsid w:val="00573E08"/>
    <w:rsid w:val="00583BA8"/>
    <w:rsid w:val="005846CF"/>
    <w:rsid w:val="00585357"/>
    <w:rsid w:val="005859A6"/>
    <w:rsid w:val="0059125D"/>
    <w:rsid w:val="005935D1"/>
    <w:rsid w:val="005A3143"/>
    <w:rsid w:val="005A4E1A"/>
    <w:rsid w:val="005A5A78"/>
    <w:rsid w:val="005A6570"/>
    <w:rsid w:val="005B203B"/>
    <w:rsid w:val="005C08FE"/>
    <w:rsid w:val="005C5A1B"/>
    <w:rsid w:val="005D5DFF"/>
    <w:rsid w:val="005D7E96"/>
    <w:rsid w:val="005E651E"/>
    <w:rsid w:val="005F32BF"/>
    <w:rsid w:val="00604954"/>
    <w:rsid w:val="006130A6"/>
    <w:rsid w:val="00614EC5"/>
    <w:rsid w:val="00622191"/>
    <w:rsid w:val="00624EC2"/>
    <w:rsid w:val="0063171D"/>
    <w:rsid w:val="00641A51"/>
    <w:rsid w:val="00642665"/>
    <w:rsid w:val="00644B47"/>
    <w:rsid w:val="0064611C"/>
    <w:rsid w:val="0065437D"/>
    <w:rsid w:val="006562F7"/>
    <w:rsid w:val="00656CC7"/>
    <w:rsid w:val="006657D1"/>
    <w:rsid w:val="00666BD6"/>
    <w:rsid w:val="0066772B"/>
    <w:rsid w:val="0067434B"/>
    <w:rsid w:val="006759BF"/>
    <w:rsid w:val="00682321"/>
    <w:rsid w:val="006828AF"/>
    <w:rsid w:val="00685B04"/>
    <w:rsid w:val="00685B7C"/>
    <w:rsid w:val="0069026C"/>
    <w:rsid w:val="00691DE2"/>
    <w:rsid w:val="00693662"/>
    <w:rsid w:val="006A5392"/>
    <w:rsid w:val="006A67AF"/>
    <w:rsid w:val="006B0B70"/>
    <w:rsid w:val="006B10AA"/>
    <w:rsid w:val="006B2BF5"/>
    <w:rsid w:val="006B2C43"/>
    <w:rsid w:val="006B2F97"/>
    <w:rsid w:val="006B4CFC"/>
    <w:rsid w:val="006B68BD"/>
    <w:rsid w:val="006C1E78"/>
    <w:rsid w:val="006C7061"/>
    <w:rsid w:val="006D021F"/>
    <w:rsid w:val="006D0F86"/>
    <w:rsid w:val="006D1ABF"/>
    <w:rsid w:val="006D3621"/>
    <w:rsid w:val="006D4429"/>
    <w:rsid w:val="006E19FF"/>
    <w:rsid w:val="006E29E7"/>
    <w:rsid w:val="006E45FD"/>
    <w:rsid w:val="006E4CEC"/>
    <w:rsid w:val="006E6B3E"/>
    <w:rsid w:val="006F5AA8"/>
    <w:rsid w:val="00700B69"/>
    <w:rsid w:val="00706755"/>
    <w:rsid w:val="00710133"/>
    <w:rsid w:val="00714606"/>
    <w:rsid w:val="00717230"/>
    <w:rsid w:val="00720900"/>
    <w:rsid w:val="007238C4"/>
    <w:rsid w:val="007273C8"/>
    <w:rsid w:val="007313BE"/>
    <w:rsid w:val="00741047"/>
    <w:rsid w:val="00741A4B"/>
    <w:rsid w:val="00751848"/>
    <w:rsid w:val="00756543"/>
    <w:rsid w:val="007624AF"/>
    <w:rsid w:val="007650F8"/>
    <w:rsid w:val="007732CB"/>
    <w:rsid w:val="00773DB6"/>
    <w:rsid w:val="00776EF3"/>
    <w:rsid w:val="00783E97"/>
    <w:rsid w:val="00787832"/>
    <w:rsid w:val="007958E5"/>
    <w:rsid w:val="007A2F5B"/>
    <w:rsid w:val="007A7768"/>
    <w:rsid w:val="007B0C7A"/>
    <w:rsid w:val="007B17AF"/>
    <w:rsid w:val="007B2D07"/>
    <w:rsid w:val="007B5032"/>
    <w:rsid w:val="007C50AF"/>
    <w:rsid w:val="007C5EE0"/>
    <w:rsid w:val="007D20A3"/>
    <w:rsid w:val="007D23EB"/>
    <w:rsid w:val="007D6B38"/>
    <w:rsid w:val="007D762A"/>
    <w:rsid w:val="007E1958"/>
    <w:rsid w:val="007E1C09"/>
    <w:rsid w:val="007E238F"/>
    <w:rsid w:val="007E3E3A"/>
    <w:rsid w:val="007F319B"/>
    <w:rsid w:val="007F44DE"/>
    <w:rsid w:val="007F46AC"/>
    <w:rsid w:val="00801A51"/>
    <w:rsid w:val="008058A4"/>
    <w:rsid w:val="00830A28"/>
    <w:rsid w:val="00835E9A"/>
    <w:rsid w:val="0084379F"/>
    <w:rsid w:val="00846ED2"/>
    <w:rsid w:val="008505D3"/>
    <w:rsid w:val="00860260"/>
    <w:rsid w:val="00864625"/>
    <w:rsid w:val="0086473A"/>
    <w:rsid w:val="00873C00"/>
    <w:rsid w:val="008740F8"/>
    <w:rsid w:val="00887DE5"/>
    <w:rsid w:val="00892027"/>
    <w:rsid w:val="00893394"/>
    <w:rsid w:val="008B2FC1"/>
    <w:rsid w:val="008B519F"/>
    <w:rsid w:val="008B52D5"/>
    <w:rsid w:val="008C346C"/>
    <w:rsid w:val="008D295A"/>
    <w:rsid w:val="008D63E5"/>
    <w:rsid w:val="008F0064"/>
    <w:rsid w:val="008F3FDE"/>
    <w:rsid w:val="00903846"/>
    <w:rsid w:val="00906685"/>
    <w:rsid w:val="009132F1"/>
    <w:rsid w:val="00913951"/>
    <w:rsid w:val="00915D41"/>
    <w:rsid w:val="0092313B"/>
    <w:rsid w:val="00941029"/>
    <w:rsid w:val="00942173"/>
    <w:rsid w:val="009478CB"/>
    <w:rsid w:val="009658A9"/>
    <w:rsid w:val="009764C4"/>
    <w:rsid w:val="0098403E"/>
    <w:rsid w:val="009860C8"/>
    <w:rsid w:val="009A4E85"/>
    <w:rsid w:val="009A710A"/>
    <w:rsid w:val="009B2B4A"/>
    <w:rsid w:val="009B5010"/>
    <w:rsid w:val="009C31FA"/>
    <w:rsid w:val="009C4671"/>
    <w:rsid w:val="009C7909"/>
    <w:rsid w:val="009E77E0"/>
    <w:rsid w:val="009F613F"/>
    <w:rsid w:val="00A02DC5"/>
    <w:rsid w:val="00A11C56"/>
    <w:rsid w:val="00A14AD2"/>
    <w:rsid w:val="00A161D9"/>
    <w:rsid w:val="00A17C13"/>
    <w:rsid w:val="00A31DCA"/>
    <w:rsid w:val="00A40A61"/>
    <w:rsid w:val="00A41950"/>
    <w:rsid w:val="00A46CDF"/>
    <w:rsid w:val="00A553F3"/>
    <w:rsid w:val="00A629F8"/>
    <w:rsid w:val="00A65782"/>
    <w:rsid w:val="00A6667F"/>
    <w:rsid w:val="00A7047A"/>
    <w:rsid w:val="00A819B9"/>
    <w:rsid w:val="00A85AAC"/>
    <w:rsid w:val="00A9718C"/>
    <w:rsid w:val="00AB2619"/>
    <w:rsid w:val="00AB2863"/>
    <w:rsid w:val="00AB400A"/>
    <w:rsid w:val="00AB5361"/>
    <w:rsid w:val="00AB5E8C"/>
    <w:rsid w:val="00AC24F6"/>
    <w:rsid w:val="00AD0545"/>
    <w:rsid w:val="00AD507F"/>
    <w:rsid w:val="00AD5653"/>
    <w:rsid w:val="00AF137C"/>
    <w:rsid w:val="00AF152B"/>
    <w:rsid w:val="00AF39EE"/>
    <w:rsid w:val="00AF5CB3"/>
    <w:rsid w:val="00B01263"/>
    <w:rsid w:val="00B1495C"/>
    <w:rsid w:val="00B16CDD"/>
    <w:rsid w:val="00B226A4"/>
    <w:rsid w:val="00B261B1"/>
    <w:rsid w:val="00B37F80"/>
    <w:rsid w:val="00B4014C"/>
    <w:rsid w:val="00B41158"/>
    <w:rsid w:val="00B46763"/>
    <w:rsid w:val="00B50C6B"/>
    <w:rsid w:val="00B6513D"/>
    <w:rsid w:val="00B72AA4"/>
    <w:rsid w:val="00B753F2"/>
    <w:rsid w:val="00B76C33"/>
    <w:rsid w:val="00B84A59"/>
    <w:rsid w:val="00BA160D"/>
    <w:rsid w:val="00BB4EE6"/>
    <w:rsid w:val="00BC30E7"/>
    <w:rsid w:val="00BC3E68"/>
    <w:rsid w:val="00BD2270"/>
    <w:rsid w:val="00BD74DA"/>
    <w:rsid w:val="00BE751F"/>
    <w:rsid w:val="00BF0DEC"/>
    <w:rsid w:val="00C0563D"/>
    <w:rsid w:val="00C056A3"/>
    <w:rsid w:val="00C1352C"/>
    <w:rsid w:val="00C13F03"/>
    <w:rsid w:val="00C14FFA"/>
    <w:rsid w:val="00C25348"/>
    <w:rsid w:val="00C26FE0"/>
    <w:rsid w:val="00C34222"/>
    <w:rsid w:val="00C34763"/>
    <w:rsid w:val="00C36142"/>
    <w:rsid w:val="00C370CE"/>
    <w:rsid w:val="00C37F76"/>
    <w:rsid w:val="00C5065E"/>
    <w:rsid w:val="00C53B43"/>
    <w:rsid w:val="00C666C9"/>
    <w:rsid w:val="00C67234"/>
    <w:rsid w:val="00C9473E"/>
    <w:rsid w:val="00C95F86"/>
    <w:rsid w:val="00CA4146"/>
    <w:rsid w:val="00CA5379"/>
    <w:rsid w:val="00CB058D"/>
    <w:rsid w:val="00CB7BDA"/>
    <w:rsid w:val="00CC1A9A"/>
    <w:rsid w:val="00CC7EF2"/>
    <w:rsid w:val="00CD0AD5"/>
    <w:rsid w:val="00CD1582"/>
    <w:rsid w:val="00CD28A4"/>
    <w:rsid w:val="00CD442F"/>
    <w:rsid w:val="00CE1567"/>
    <w:rsid w:val="00CF1B54"/>
    <w:rsid w:val="00CF24D6"/>
    <w:rsid w:val="00CF4B19"/>
    <w:rsid w:val="00CF5763"/>
    <w:rsid w:val="00CF5FE0"/>
    <w:rsid w:val="00D11636"/>
    <w:rsid w:val="00D21AE0"/>
    <w:rsid w:val="00D26AC0"/>
    <w:rsid w:val="00D40467"/>
    <w:rsid w:val="00D441EA"/>
    <w:rsid w:val="00D45A22"/>
    <w:rsid w:val="00D47C5A"/>
    <w:rsid w:val="00D67855"/>
    <w:rsid w:val="00D77754"/>
    <w:rsid w:val="00D814EC"/>
    <w:rsid w:val="00D876B7"/>
    <w:rsid w:val="00D90E1F"/>
    <w:rsid w:val="00D9279E"/>
    <w:rsid w:val="00D938DF"/>
    <w:rsid w:val="00D9693D"/>
    <w:rsid w:val="00D976D9"/>
    <w:rsid w:val="00DA3D95"/>
    <w:rsid w:val="00DB4F88"/>
    <w:rsid w:val="00DC0322"/>
    <w:rsid w:val="00DC2C68"/>
    <w:rsid w:val="00DC4E73"/>
    <w:rsid w:val="00DD3D48"/>
    <w:rsid w:val="00DE2DBB"/>
    <w:rsid w:val="00DE7AA6"/>
    <w:rsid w:val="00DF1613"/>
    <w:rsid w:val="00DF6277"/>
    <w:rsid w:val="00DF6E27"/>
    <w:rsid w:val="00DF7256"/>
    <w:rsid w:val="00E005EF"/>
    <w:rsid w:val="00E01E33"/>
    <w:rsid w:val="00E036D0"/>
    <w:rsid w:val="00E04D4C"/>
    <w:rsid w:val="00E0797A"/>
    <w:rsid w:val="00E10BC4"/>
    <w:rsid w:val="00E122C3"/>
    <w:rsid w:val="00E1314E"/>
    <w:rsid w:val="00E23192"/>
    <w:rsid w:val="00E26298"/>
    <w:rsid w:val="00E2725F"/>
    <w:rsid w:val="00E277A8"/>
    <w:rsid w:val="00E53408"/>
    <w:rsid w:val="00E61039"/>
    <w:rsid w:val="00E614A3"/>
    <w:rsid w:val="00E76418"/>
    <w:rsid w:val="00E91C72"/>
    <w:rsid w:val="00E9427E"/>
    <w:rsid w:val="00E95158"/>
    <w:rsid w:val="00E9640E"/>
    <w:rsid w:val="00E97712"/>
    <w:rsid w:val="00EC0791"/>
    <w:rsid w:val="00EC3740"/>
    <w:rsid w:val="00EC390E"/>
    <w:rsid w:val="00ED0921"/>
    <w:rsid w:val="00ED2724"/>
    <w:rsid w:val="00ED2EA7"/>
    <w:rsid w:val="00ED6E75"/>
    <w:rsid w:val="00EE27B8"/>
    <w:rsid w:val="00EF1C26"/>
    <w:rsid w:val="00F0627D"/>
    <w:rsid w:val="00F10F8D"/>
    <w:rsid w:val="00F12DAD"/>
    <w:rsid w:val="00F132E8"/>
    <w:rsid w:val="00F21C9E"/>
    <w:rsid w:val="00F22236"/>
    <w:rsid w:val="00F252C2"/>
    <w:rsid w:val="00F25E76"/>
    <w:rsid w:val="00F356CD"/>
    <w:rsid w:val="00F35AF2"/>
    <w:rsid w:val="00F44C9E"/>
    <w:rsid w:val="00F5170D"/>
    <w:rsid w:val="00F521F8"/>
    <w:rsid w:val="00F5577F"/>
    <w:rsid w:val="00F706E3"/>
    <w:rsid w:val="00F72EAF"/>
    <w:rsid w:val="00F74612"/>
    <w:rsid w:val="00F76BAB"/>
    <w:rsid w:val="00F833B7"/>
    <w:rsid w:val="00F84131"/>
    <w:rsid w:val="00F87D3B"/>
    <w:rsid w:val="00FA1545"/>
    <w:rsid w:val="00FB7E3E"/>
    <w:rsid w:val="00FC12C2"/>
    <w:rsid w:val="00FC239A"/>
    <w:rsid w:val="00FC2848"/>
    <w:rsid w:val="00FC44BA"/>
    <w:rsid w:val="00FD07B4"/>
    <w:rsid w:val="00FD1553"/>
    <w:rsid w:val="00FD2C9A"/>
    <w:rsid w:val="00FE27F9"/>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9069291">
      <w:bodyDiv w:val="1"/>
      <w:marLeft w:val="0"/>
      <w:marRight w:val="0"/>
      <w:marTop w:val="0"/>
      <w:marBottom w:val="0"/>
      <w:divBdr>
        <w:top w:val="none" w:sz="0" w:space="0" w:color="auto"/>
        <w:left w:val="none" w:sz="0" w:space="0" w:color="auto"/>
        <w:bottom w:val="none" w:sz="0" w:space="0" w:color="auto"/>
        <w:right w:val="none" w:sz="0" w:space="0" w:color="auto"/>
      </w:divBdr>
      <w:divsChild>
        <w:div w:id="2018992965">
          <w:blockQuote w:val="1"/>
          <w:marLeft w:val="720"/>
          <w:marRight w:val="720"/>
          <w:marTop w:val="100"/>
          <w:marBottom w:val="100"/>
          <w:divBdr>
            <w:top w:val="none" w:sz="0" w:space="0" w:color="auto"/>
            <w:left w:val="none" w:sz="0" w:space="0" w:color="auto"/>
            <w:bottom w:val="none" w:sz="0" w:space="0" w:color="auto"/>
            <w:right w:val="none" w:sz="0" w:space="0" w:color="auto"/>
          </w:divBdr>
        </w:div>
        <w:div w:id="6836753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news-room/fact-sheets/detail/noncommunicable-diseases" TargetMode="External"/><Relationship Id="rId18" Type="http://schemas.openxmlformats.org/officeDocument/2006/relationships/hyperlink" Target="https://www.who.int/news-room/questions-and-answers/item/social-isolation-and-lonelines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igital.nhs.uk/data-and-information/publications/statistical/digital-health" TargetMode="External"/><Relationship Id="rId17" Type="http://schemas.openxmlformats.org/officeDocument/2006/relationships/hyperlink" Target="https://journals.sagepub.com/doi/10.1177/1745691614568352" TargetMode="External"/><Relationship Id="rId2" Type="http://schemas.openxmlformats.org/officeDocument/2006/relationships/numbering" Target="numbering.xml"/><Relationship Id="rId16" Type="http://schemas.openxmlformats.org/officeDocument/2006/relationships/hyperlink" Target="https://www.ageuk.org.uk/globalassets/age-uk/documents/reports-and-publications/loneliness/loneliness-in-later-life-report.pdf" TargetMode="External"/><Relationship Id="rId20" Type="http://schemas.openxmlformats.org/officeDocument/2006/relationships/hyperlink" Target="https://www.england.nhs.uk/mental-health/digital-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mplementationscience.biomedcentral.com/articles/10.1186/1748-5908-6-42"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data-saves-lives-reshaping-health-and-social-care-with-data"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implementationscience.biomedcentral.com/articles/10.1186/1748-5908-6-42"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bmj.com/content/368/bmj.m709"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EC012-EF1C-4132-BACC-0901A7EF9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1548</Words>
  <Characters>8828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Tazul Islam</dc:creator>
  <cp:keywords/>
  <dc:description/>
  <cp:lastModifiedBy>MLC</cp:lastModifiedBy>
  <cp:revision>12</cp:revision>
  <cp:lastPrinted>2025-09-29T07:23:00Z</cp:lastPrinted>
  <dcterms:created xsi:type="dcterms:W3CDTF">2026-06-21T07:17:00Z</dcterms:created>
  <dcterms:modified xsi:type="dcterms:W3CDTF">2026-07-26T20:02:00Z</dcterms:modified>
</cp:coreProperties>
</file>