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14857E" w14:textId="03099623" w:rsidR="0055684B" w:rsidRPr="008F5682" w:rsidRDefault="0055684B">
      <w:pPr>
        <w:rPr>
          <w:rFonts w:ascii="Arial" w:hAnsi="Arial" w:cs="Arial"/>
          <w:sz w:val="24"/>
          <w:szCs w:val="24"/>
          <w:u w:val="single"/>
        </w:rPr>
      </w:pPr>
      <w:r w:rsidRPr="008F5682">
        <w:rPr>
          <w:rFonts w:ascii="Arial" w:hAnsi="Arial" w:cs="Arial"/>
          <w:sz w:val="24"/>
          <w:szCs w:val="24"/>
          <w:u w:val="single"/>
        </w:rPr>
        <w:t xml:space="preserve">Assignment Two- </w:t>
      </w:r>
      <w:r w:rsidR="00E66D0C" w:rsidRPr="008F5682">
        <w:rPr>
          <w:rFonts w:ascii="Arial" w:hAnsi="Arial" w:cs="Arial"/>
          <w:sz w:val="24"/>
          <w:szCs w:val="24"/>
          <w:u w:val="single"/>
        </w:rPr>
        <w:t>Systems Regulating Complementary Therapies in the UK.</w:t>
      </w:r>
    </w:p>
    <w:p w14:paraId="21D17F1A" w14:textId="7C8D32A9" w:rsidR="00E66D0C" w:rsidRPr="008F5682" w:rsidRDefault="00E66D0C">
      <w:pPr>
        <w:rPr>
          <w:rFonts w:ascii="Arial" w:hAnsi="Arial" w:cs="Arial"/>
          <w:sz w:val="24"/>
          <w:szCs w:val="24"/>
          <w:u w:val="single"/>
        </w:rPr>
      </w:pPr>
      <w:r w:rsidRPr="008F5682">
        <w:rPr>
          <w:rFonts w:ascii="Arial" w:hAnsi="Arial" w:cs="Arial"/>
          <w:sz w:val="24"/>
          <w:szCs w:val="24"/>
          <w:u w:val="single"/>
        </w:rPr>
        <w:t>Introduction</w:t>
      </w:r>
    </w:p>
    <w:p w14:paraId="4FDD749B" w14:textId="6D861FE5" w:rsidR="00E66D0C" w:rsidRPr="008F5682" w:rsidRDefault="00E66D0C">
      <w:pPr>
        <w:rPr>
          <w:rFonts w:ascii="Arial" w:hAnsi="Arial" w:cs="Arial"/>
          <w:sz w:val="24"/>
          <w:szCs w:val="24"/>
        </w:rPr>
      </w:pPr>
      <w:r w:rsidRPr="008F5682">
        <w:rPr>
          <w:rFonts w:ascii="Arial" w:hAnsi="Arial" w:cs="Arial"/>
          <w:sz w:val="24"/>
          <w:szCs w:val="24"/>
        </w:rPr>
        <w:t>This essay will give an overview of the role of the UK’s regulatory bodies and will discuss the extent to how they protect the public. The essay will then follow on to evaluate current regulatory bodies and will show findi</w:t>
      </w:r>
      <w:r w:rsidR="004E55F3" w:rsidRPr="008F5682">
        <w:rPr>
          <w:rFonts w:ascii="Arial" w:hAnsi="Arial" w:cs="Arial"/>
          <w:sz w:val="24"/>
          <w:szCs w:val="24"/>
        </w:rPr>
        <w:t xml:space="preserve">ngs from up to date literature to support the evaluation of current regulatory bodies. </w:t>
      </w:r>
      <w:r w:rsidR="00715B02">
        <w:rPr>
          <w:rFonts w:ascii="Arial" w:hAnsi="Arial" w:cs="Arial"/>
          <w:sz w:val="24"/>
          <w:szCs w:val="24"/>
        </w:rPr>
        <w:t xml:space="preserve">Findings of statistics will be shown throughout the essay to back evidence. </w:t>
      </w:r>
      <w:r w:rsidR="00737175">
        <w:rPr>
          <w:rFonts w:ascii="Arial" w:hAnsi="Arial" w:cs="Arial"/>
          <w:sz w:val="24"/>
          <w:szCs w:val="24"/>
        </w:rPr>
        <w:t xml:space="preserve">Throughout the essay there will be different councils that help regulate complementary/alternative medicine. </w:t>
      </w:r>
      <w:r w:rsidR="007B6828">
        <w:rPr>
          <w:rFonts w:ascii="Arial" w:hAnsi="Arial" w:cs="Arial"/>
          <w:sz w:val="24"/>
          <w:szCs w:val="24"/>
        </w:rPr>
        <w:t>Lastly, a conclusion will be drawn and discussed.</w:t>
      </w:r>
    </w:p>
    <w:p w14:paraId="7B50E027" w14:textId="7E1AE2CE" w:rsidR="002B1413" w:rsidRPr="001D79F9" w:rsidRDefault="0058402E">
      <w:pPr>
        <w:rPr>
          <w:rFonts w:ascii="Arial" w:hAnsi="Arial" w:cs="Arial"/>
          <w:color w:val="000000"/>
          <w:sz w:val="24"/>
          <w:szCs w:val="24"/>
          <w:shd w:val="clear" w:color="auto" w:fill="FFFFFF"/>
        </w:rPr>
      </w:pPr>
      <w:r>
        <w:rPr>
          <w:rFonts w:ascii="Arial" w:eastAsia="Times New Roman" w:hAnsi="Arial" w:cs="Arial"/>
          <w:sz w:val="24"/>
          <w:szCs w:val="24"/>
          <w:lang w:eastAsia="en-GB"/>
        </w:rPr>
        <w:t>Complementary is known as w</w:t>
      </w:r>
      <w:r>
        <w:rPr>
          <w:rFonts w:ascii="Arial" w:eastAsia="Times New Roman" w:hAnsi="Arial" w:cs="Arial"/>
          <w:sz w:val="24"/>
          <w:szCs w:val="24"/>
          <w:lang w:eastAsia="en-GB"/>
        </w:rPr>
        <w:t xml:space="preserve">hen a </w:t>
      </w:r>
      <w:r>
        <w:rPr>
          <w:rFonts w:ascii="Arial" w:eastAsia="Times New Roman" w:hAnsi="Arial" w:cs="Arial"/>
          <w:sz w:val="24"/>
          <w:szCs w:val="24"/>
          <w:lang w:eastAsia="en-GB"/>
        </w:rPr>
        <w:t>“</w:t>
      </w:r>
      <w:r>
        <w:rPr>
          <w:rFonts w:ascii="Arial" w:eastAsia="Times New Roman" w:hAnsi="Arial" w:cs="Arial"/>
          <w:sz w:val="24"/>
          <w:szCs w:val="24"/>
          <w:lang w:eastAsia="en-GB"/>
        </w:rPr>
        <w:t>non-mainstream practice is used together with conventional medicine</w:t>
      </w:r>
      <w:r>
        <w:rPr>
          <w:rFonts w:ascii="Arial" w:eastAsia="Times New Roman" w:hAnsi="Arial" w:cs="Arial"/>
          <w:sz w:val="24"/>
          <w:szCs w:val="24"/>
          <w:lang w:eastAsia="en-GB"/>
        </w:rPr>
        <w:t xml:space="preserve">” </w:t>
      </w:r>
      <w:r>
        <w:rPr>
          <w:rFonts w:ascii="Arial" w:eastAsia="Times New Roman" w:hAnsi="Arial" w:cs="Arial"/>
          <w:sz w:val="24"/>
          <w:szCs w:val="24"/>
          <w:lang w:eastAsia="en-GB"/>
        </w:rPr>
        <w:t>(NHS, 2016).</w:t>
      </w:r>
      <w:r w:rsidR="00CD5983" w:rsidRPr="00CD5983">
        <w:rPr>
          <w:rFonts w:ascii="Arial" w:eastAsia="Times New Roman" w:hAnsi="Arial" w:cs="Arial"/>
          <w:sz w:val="24"/>
          <w:szCs w:val="24"/>
          <w:lang w:eastAsia="en-GB"/>
        </w:rPr>
        <w:t xml:space="preserve"> </w:t>
      </w:r>
      <w:r w:rsidR="00CD5983">
        <w:rPr>
          <w:rFonts w:ascii="Arial" w:eastAsia="Times New Roman" w:hAnsi="Arial" w:cs="Arial"/>
          <w:sz w:val="24"/>
          <w:szCs w:val="24"/>
          <w:lang w:eastAsia="en-GB"/>
        </w:rPr>
        <w:t xml:space="preserve">Complementary therapies and alternative therapies are a broad domain of healing resources. </w:t>
      </w:r>
      <w:r w:rsidR="00CD5983">
        <w:rPr>
          <w:rFonts w:ascii="Arial" w:hAnsi="Arial" w:cs="Arial"/>
          <w:sz w:val="24"/>
          <w:szCs w:val="24"/>
          <w:shd w:val="clear" w:color="auto" w:fill="FFFFFF"/>
        </w:rPr>
        <w:t xml:space="preserve">Complementary therapies are used alongside conventional medical treatments prescribed by someone’s doctor. They can help people with cancer to feel better and may improve your quality of life. </w:t>
      </w:r>
      <w:r w:rsidR="002448DD" w:rsidRPr="002448DD">
        <w:rPr>
          <w:rFonts w:ascii="Arial" w:hAnsi="Arial" w:cs="Arial"/>
          <w:i/>
          <w:sz w:val="24"/>
          <w:szCs w:val="24"/>
          <w:shd w:val="clear" w:color="auto" w:fill="FFFFFF"/>
        </w:rPr>
        <w:t>“</w:t>
      </w:r>
      <w:r w:rsidR="00CD5983" w:rsidRPr="002448DD">
        <w:rPr>
          <w:rFonts w:ascii="Arial" w:hAnsi="Arial" w:cs="Arial"/>
          <w:i/>
          <w:sz w:val="24"/>
          <w:szCs w:val="24"/>
          <w:shd w:val="clear" w:color="auto" w:fill="FFFFFF"/>
        </w:rPr>
        <w:t>They may also help an individual to cope better with symptoms caused by the cancer or side effects caused by cancer treatment such as chemotherapy</w:t>
      </w:r>
      <w:r w:rsidR="002448DD" w:rsidRPr="002448DD">
        <w:rPr>
          <w:rFonts w:ascii="Arial" w:hAnsi="Arial" w:cs="Arial"/>
          <w:i/>
          <w:sz w:val="24"/>
          <w:szCs w:val="24"/>
          <w:shd w:val="clear" w:color="auto" w:fill="FFFFFF"/>
        </w:rPr>
        <w:t>”</w:t>
      </w:r>
      <w:r w:rsidR="00CD5983">
        <w:rPr>
          <w:rFonts w:ascii="Arial" w:hAnsi="Arial" w:cs="Arial"/>
          <w:sz w:val="24"/>
          <w:szCs w:val="24"/>
          <w:shd w:val="clear" w:color="auto" w:fill="FFFFFF"/>
        </w:rPr>
        <w:t xml:space="preserve"> (</w:t>
      </w:r>
      <w:proofErr w:type="spellStart"/>
      <w:r w:rsidR="00CD5983">
        <w:rPr>
          <w:rFonts w:ascii="Arial" w:hAnsi="Arial" w:cs="Arial"/>
          <w:sz w:val="24"/>
          <w:szCs w:val="24"/>
          <w:shd w:val="clear" w:color="auto" w:fill="FFFFFF"/>
        </w:rPr>
        <w:t>CancerResearch</w:t>
      </w:r>
      <w:proofErr w:type="spellEnd"/>
      <w:r w:rsidR="00CD5983">
        <w:rPr>
          <w:rFonts w:ascii="Arial" w:hAnsi="Arial" w:cs="Arial"/>
          <w:sz w:val="24"/>
          <w:szCs w:val="24"/>
          <w:shd w:val="clear" w:color="auto" w:fill="FFFFFF"/>
        </w:rPr>
        <w:t>, 2014).</w:t>
      </w:r>
      <w:r>
        <w:rPr>
          <w:rFonts w:ascii="Arial" w:eastAsia="Times New Roman" w:hAnsi="Arial" w:cs="Arial"/>
          <w:sz w:val="24"/>
          <w:szCs w:val="24"/>
          <w:lang w:eastAsia="en-GB"/>
        </w:rPr>
        <w:t xml:space="preserve"> </w:t>
      </w:r>
      <w:r w:rsidR="00646FB2" w:rsidRPr="008F5682">
        <w:rPr>
          <w:rFonts w:ascii="Arial" w:hAnsi="Arial" w:cs="Arial"/>
          <w:color w:val="000000"/>
          <w:sz w:val="24"/>
          <w:szCs w:val="24"/>
          <w:shd w:val="clear" w:color="auto" w:fill="FFFFFF"/>
        </w:rPr>
        <w:t>“</w:t>
      </w:r>
      <w:r w:rsidR="00273711" w:rsidRPr="008F5682">
        <w:rPr>
          <w:rFonts w:ascii="Arial" w:hAnsi="Arial" w:cs="Arial"/>
          <w:color w:val="000000"/>
          <w:sz w:val="24"/>
          <w:szCs w:val="24"/>
          <w:shd w:val="clear" w:color="auto" w:fill="FFFFFF"/>
        </w:rPr>
        <w:t xml:space="preserve">Complementary and alternative therapies have become more widely used over the past two decades, but many practitioners in the United Kingdom are largely </w:t>
      </w:r>
      <w:r w:rsidR="00273711" w:rsidRPr="008F5682">
        <w:rPr>
          <w:rFonts w:ascii="Arial" w:hAnsi="Arial" w:cs="Arial"/>
          <w:i/>
          <w:color w:val="000000"/>
          <w:sz w:val="24"/>
          <w:szCs w:val="24"/>
          <w:shd w:val="clear" w:color="auto" w:fill="FFFFFF"/>
        </w:rPr>
        <w:t>unregulated</w:t>
      </w:r>
      <w:r w:rsidR="004A416C" w:rsidRPr="008F5682">
        <w:rPr>
          <w:rFonts w:ascii="Arial" w:hAnsi="Arial" w:cs="Arial"/>
          <w:i/>
          <w:color w:val="000000"/>
          <w:sz w:val="24"/>
          <w:szCs w:val="24"/>
          <w:shd w:val="clear" w:color="auto" w:fill="FFFFFF"/>
        </w:rPr>
        <w:t xml:space="preserve"> </w:t>
      </w:r>
      <w:r w:rsidR="00646FB2" w:rsidRPr="008F5682">
        <w:rPr>
          <w:rFonts w:ascii="Arial" w:hAnsi="Arial" w:cs="Arial"/>
          <w:i/>
          <w:color w:val="000000"/>
          <w:sz w:val="24"/>
          <w:szCs w:val="24"/>
          <w:shd w:val="clear" w:color="auto" w:fill="FFFFFF"/>
        </w:rPr>
        <w:t>“</w:t>
      </w:r>
      <w:r w:rsidR="00273711" w:rsidRPr="008F5682">
        <w:rPr>
          <w:rFonts w:ascii="Arial" w:hAnsi="Arial" w:cs="Arial"/>
          <w:color w:val="000000"/>
          <w:sz w:val="24"/>
          <w:szCs w:val="24"/>
          <w:shd w:val="clear" w:color="auto" w:fill="FFFFFF"/>
        </w:rPr>
        <w:t>(</w:t>
      </w:r>
      <w:r w:rsidR="005A5434" w:rsidRPr="008F5682">
        <w:rPr>
          <w:rFonts w:ascii="Arial" w:hAnsi="Arial" w:cs="Arial"/>
          <w:color w:val="000000"/>
          <w:sz w:val="24"/>
          <w:szCs w:val="24"/>
          <w:shd w:val="clear" w:color="auto" w:fill="FFFFFF"/>
        </w:rPr>
        <w:t>Simon Y Mills</w:t>
      </w:r>
      <w:r w:rsidR="00C70F52" w:rsidRPr="008F5682">
        <w:rPr>
          <w:rFonts w:ascii="Arial" w:hAnsi="Arial" w:cs="Arial"/>
          <w:color w:val="000000"/>
          <w:sz w:val="24"/>
          <w:szCs w:val="24"/>
          <w:shd w:val="clear" w:color="auto" w:fill="FFFFFF"/>
        </w:rPr>
        <w:t xml:space="preserve">, </w:t>
      </w:r>
      <w:r w:rsidR="005A5434" w:rsidRPr="008F5682">
        <w:rPr>
          <w:rFonts w:ascii="Arial" w:hAnsi="Arial" w:cs="Arial"/>
          <w:color w:val="000000"/>
          <w:sz w:val="24"/>
          <w:szCs w:val="24"/>
          <w:shd w:val="clear" w:color="auto" w:fill="FFFFFF"/>
        </w:rPr>
        <w:t>2001</w:t>
      </w:r>
      <w:r w:rsidR="00646FB2" w:rsidRPr="008F5682">
        <w:rPr>
          <w:rFonts w:ascii="Arial" w:hAnsi="Arial" w:cs="Arial"/>
          <w:color w:val="000000"/>
          <w:sz w:val="24"/>
          <w:szCs w:val="24"/>
          <w:shd w:val="clear" w:color="auto" w:fill="FFFFFF"/>
        </w:rPr>
        <w:t xml:space="preserve"> p.158</w:t>
      </w:r>
      <w:r w:rsidR="005A5434" w:rsidRPr="008F5682">
        <w:rPr>
          <w:rFonts w:ascii="Arial" w:hAnsi="Arial" w:cs="Arial"/>
          <w:color w:val="000000"/>
          <w:sz w:val="24"/>
          <w:szCs w:val="24"/>
          <w:shd w:val="clear" w:color="auto" w:fill="FFFFFF"/>
        </w:rPr>
        <w:t>).</w:t>
      </w:r>
      <w:r w:rsidR="00901076" w:rsidRPr="00901076">
        <w:rPr>
          <w:color w:val="000000"/>
          <w:shd w:val="clear" w:color="auto" w:fill="FFFFFF"/>
        </w:rPr>
        <w:t xml:space="preserve"> </w:t>
      </w:r>
      <w:r w:rsidR="00646FB2" w:rsidRPr="008F5682">
        <w:rPr>
          <w:rFonts w:ascii="Arial" w:hAnsi="Arial" w:cs="Arial"/>
          <w:color w:val="000000"/>
          <w:sz w:val="24"/>
          <w:szCs w:val="24"/>
          <w:shd w:val="clear" w:color="auto" w:fill="FFFFFF"/>
        </w:rPr>
        <w:t>A report was carried out in 2000 by the House of Lords Select Committee on Science and Technology. The report stated a recommendation that “in order to protect the public, professions with more than one regulatory body make a concerted effort to bring their various bodies together and to develop a clear professional structure.”</w:t>
      </w:r>
      <w:hyperlink r:id="rId7" w:anchor="B1" w:history="1">
        <w:r w:rsidR="00646FB2" w:rsidRPr="008F5682">
          <w:rPr>
            <w:rStyle w:val="Hyperlink"/>
            <w:rFonts w:ascii="Arial" w:hAnsi="Arial" w:cs="Arial"/>
            <w:color w:val="642A8F"/>
            <w:sz w:val="24"/>
            <w:szCs w:val="24"/>
            <w:shd w:val="clear" w:color="auto" w:fill="FFFFFF"/>
            <w:vertAlign w:val="superscript"/>
          </w:rPr>
          <w:t>1</w:t>
        </w:r>
      </w:hyperlink>
      <w:r w:rsidR="00646FB2" w:rsidRPr="008F5682">
        <w:rPr>
          <w:rFonts w:ascii="Arial" w:hAnsi="Arial" w:cs="Arial"/>
          <w:color w:val="000000"/>
          <w:sz w:val="24"/>
          <w:szCs w:val="24"/>
          <w:shd w:val="clear" w:color="auto" w:fill="FFFFFF"/>
        </w:rPr>
        <w:t xml:space="preserve"> (Simon Y Mills, 2001 p.158). </w:t>
      </w:r>
      <w:r w:rsidR="00D648BF" w:rsidRPr="008F5682">
        <w:rPr>
          <w:rFonts w:ascii="Arial" w:hAnsi="Arial" w:cs="Arial"/>
          <w:color w:val="000000"/>
          <w:sz w:val="24"/>
          <w:szCs w:val="24"/>
          <w:shd w:val="clear" w:color="auto" w:fill="FFFFFF"/>
        </w:rPr>
        <w:t>However, in the UK it is legal for practitioners to set themselves up in a wide variety of healthcare professions. But they cannot claim to be registered practitioners and do not practice disciplines such as midwifery, dentistry and veterinary medicine. They cannot supply medicines limited to prescription. (Simon Y Mills, 2001 p.158).</w:t>
      </w:r>
      <w:r w:rsidR="00E7700F">
        <w:rPr>
          <w:rFonts w:ascii="Arial" w:hAnsi="Arial" w:cs="Arial"/>
          <w:color w:val="000000"/>
          <w:sz w:val="24"/>
          <w:szCs w:val="24"/>
          <w:shd w:val="clear" w:color="auto" w:fill="FFFFFF"/>
        </w:rPr>
        <w:t xml:space="preserve"> Many patients in the UK consult complementary practitioners without telling their doctor- this could have a possible detrimental effect on health care which could result in greater cooperation, practitioners who carry out complementary therapies could then improve their communication with their patients (Simon Y Mills, 2001).</w:t>
      </w:r>
      <w:r w:rsidR="008A5BB3">
        <w:rPr>
          <w:rFonts w:ascii="Arial" w:hAnsi="Arial" w:cs="Arial"/>
          <w:color w:val="000000"/>
          <w:sz w:val="24"/>
          <w:szCs w:val="24"/>
          <w:shd w:val="clear" w:color="auto" w:fill="FFFFFF"/>
        </w:rPr>
        <w:t xml:space="preserve"> </w:t>
      </w:r>
      <w:r w:rsidR="00D648BF" w:rsidRPr="008F5682">
        <w:rPr>
          <w:rFonts w:ascii="Arial" w:hAnsi="Arial" w:cs="Arial"/>
          <w:color w:val="000000"/>
          <w:sz w:val="24"/>
          <w:szCs w:val="24"/>
          <w:shd w:val="clear" w:color="auto" w:fill="FFFFFF"/>
        </w:rPr>
        <w:t xml:space="preserve">Practitioners who carry out acupuncture, osteopathy and naturopathy have been prosecuted for practising on individuals without medical qualifications. The increasing demand for an alternative health care option has developed in the UK but sometimes practitioners outside the law and those without training qualifications, professional standards, or insurance are </w:t>
      </w:r>
      <w:r w:rsidR="00C260B8" w:rsidRPr="008F5682">
        <w:rPr>
          <w:rFonts w:ascii="Arial" w:hAnsi="Arial" w:cs="Arial"/>
          <w:color w:val="000000"/>
          <w:sz w:val="24"/>
          <w:szCs w:val="24"/>
          <w:shd w:val="clear" w:color="auto" w:fill="FFFFFF"/>
        </w:rPr>
        <w:t xml:space="preserve">going unrecognised (Simon Y Mills, 2001). In the UK, there has been a lack in proscription which means that there are few obligations to meet a certain standard, and individual practitioners have had the opportunity to pursue their own pathways and set up their own programmes or professional body, without sanction (Simon Y Mills, 2001). “In 1997 and 2000 the Centre for </w:t>
      </w:r>
      <w:r w:rsidR="00C260B8" w:rsidRPr="000F3C56">
        <w:rPr>
          <w:rFonts w:ascii="Arial" w:hAnsi="Arial" w:cs="Arial"/>
          <w:sz w:val="24"/>
          <w:szCs w:val="24"/>
          <w:shd w:val="clear" w:color="auto" w:fill="FFFFFF"/>
        </w:rPr>
        <w:t>Complementary Health Studies reported the results of surveys of about 140 professional bodies representing about 50 000 practitioners working in up to 30 complementary or alternative therapies.</w:t>
      </w:r>
      <w:hyperlink r:id="rId8" w:anchor="B3" w:history="1">
        <w:r w:rsidR="00C260B8" w:rsidRPr="000F3C56">
          <w:rPr>
            <w:rStyle w:val="Hyperlink"/>
            <w:rFonts w:ascii="Arial" w:hAnsi="Arial" w:cs="Arial"/>
            <w:color w:val="auto"/>
            <w:sz w:val="24"/>
            <w:szCs w:val="24"/>
            <w:shd w:val="clear" w:color="auto" w:fill="FFFFFF"/>
            <w:vertAlign w:val="superscript"/>
          </w:rPr>
          <w:t>3</w:t>
        </w:r>
      </w:hyperlink>
      <w:r w:rsidR="00C260B8" w:rsidRPr="000F3C56">
        <w:rPr>
          <w:rFonts w:ascii="Arial" w:hAnsi="Arial" w:cs="Arial"/>
          <w:sz w:val="24"/>
          <w:szCs w:val="24"/>
          <w:shd w:val="clear" w:color="auto" w:fill="FFFFFF"/>
          <w:vertAlign w:val="superscript"/>
        </w:rPr>
        <w:t>,</w:t>
      </w:r>
      <w:hyperlink r:id="rId9" w:anchor="B4" w:history="1">
        <w:r w:rsidR="00C260B8" w:rsidRPr="000F3C56">
          <w:rPr>
            <w:rStyle w:val="Hyperlink"/>
            <w:rFonts w:ascii="Arial" w:hAnsi="Arial" w:cs="Arial"/>
            <w:color w:val="auto"/>
            <w:sz w:val="24"/>
            <w:szCs w:val="24"/>
            <w:shd w:val="clear" w:color="auto" w:fill="FFFFFF"/>
            <w:vertAlign w:val="superscript"/>
          </w:rPr>
          <w:t>4</w:t>
        </w:r>
      </w:hyperlink>
      <w:r w:rsidR="00C260B8" w:rsidRPr="000F3C56">
        <w:rPr>
          <w:rFonts w:ascii="Arial" w:hAnsi="Arial" w:cs="Arial"/>
          <w:sz w:val="24"/>
          <w:szCs w:val="24"/>
          <w:shd w:val="clear" w:color="auto" w:fill="FFFFFF"/>
        </w:rPr>
        <w:t> “ (Simon Y Mills, 2001 p.158).</w:t>
      </w:r>
      <w:r w:rsidR="008F5682" w:rsidRPr="000F3C56">
        <w:rPr>
          <w:rFonts w:ascii="Arial" w:hAnsi="Arial" w:cs="Arial"/>
          <w:sz w:val="24"/>
          <w:szCs w:val="24"/>
        </w:rPr>
        <w:t xml:space="preserve"> One pathway open to individual professions is statutory self-</w:t>
      </w:r>
      <w:r w:rsidR="008F5682" w:rsidRPr="000F3C56">
        <w:rPr>
          <w:rStyle w:val="Strong"/>
          <w:rFonts w:ascii="Arial" w:hAnsi="Arial" w:cs="Arial"/>
          <w:b w:val="0"/>
          <w:sz w:val="24"/>
          <w:szCs w:val="24"/>
          <w:bdr w:val="none" w:sz="0" w:space="0" w:color="auto" w:frame="1"/>
        </w:rPr>
        <w:t>regulation</w:t>
      </w:r>
      <w:r w:rsidR="008F5682" w:rsidRPr="000F3C56">
        <w:rPr>
          <w:rFonts w:ascii="Arial" w:hAnsi="Arial" w:cs="Arial"/>
          <w:sz w:val="24"/>
          <w:szCs w:val="24"/>
        </w:rPr>
        <w:t xml:space="preserve">, self-regulation requires a single governing body, a systematic corpus of </w:t>
      </w:r>
      <w:r w:rsidR="00D64E7E" w:rsidRPr="000F3C56">
        <w:rPr>
          <w:rFonts w:ascii="Arial" w:hAnsi="Arial" w:cs="Arial"/>
          <w:sz w:val="24"/>
          <w:szCs w:val="24"/>
        </w:rPr>
        <w:t xml:space="preserve">knowledge, </w:t>
      </w:r>
      <w:r w:rsidR="008F5682" w:rsidRPr="000F3C56">
        <w:rPr>
          <w:rFonts w:ascii="Arial" w:hAnsi="Arial" w:cs="Arial"/>
          <w:sz w:val="24"/>
          <w:szCs w:val="24"/>
        </w:rPr>
        <w:t xml:space="preserve">recognised </w:t>
      </w:r>
      <w:r w:rsidR="008F5682" w:rsidRPr="000F3C56">
        <w:rPr>
          <w:rFonts w:ascii="Arial" w:hAnsi="Arial" w:cs="Arial"/>
          <w:sz w:val="24"/>
          <w:szCs w:val="24"/>
        </w:rPr>
        <w:lastRenderedPageBreak/>
        <w:t>training courses and demonstrated efficacy (Walker LA, 2002). </w:t>
      </w:r>
      <w:r w:rsidR="00663470" w:rsidRPr="000F3C56">
        <w:rPr>
          <w:rFonts w:ascii="Arial" w:hAnsi="Arial" w:cs="Arial"/>
          <w:sz w:val="24"/>
          <w:szCs w:val="24"/>
          <w:shd w:val="clear" w:color="auto" w:fill="FFFFFF"/>
        </w:rPr>
        <w:t>Two types of practice- osteopathy and chiropractic, are known as self-regulation and they both have acts of parliament that protect their titles</w:t>
      </w:r>
      <w:r w:rsidR="00D64E7E" w:rsidRPr="000F3C56">
        <w:rPr>
          <w:rFonts w:ascii="Arial" w:hAnsi="Arial" w:cs="Arial"/>
          <w:sz w:val="24"/>
          <w:szCs w:val="24"/>
          <w:shd w:val="clear" w:color="auto" w:fill="FFFFFF"/>
        </w:rPr>
        <w:t>. Each practice</w:t>
      </w:r>
      <w:r w:rsidR="00663470" w:rsidRPr="000F3C56">
        <w:rPr>
          <w:rFonts w:ascii="Arial" w:hAnsi="Arial" w:cs="Arial"/>
          <w:sz w:val="24"/>
          <w:szCs w:val="24"/>
          <w:shd w:val="clear" w:color="auto" w:fill="FFFFFF"/>
        </w:rPr>
        <w:t xml:space="preserve"> provide</w:t>
      </w:r>
      <w:r w:rsidR="00D64E7E" w:rsidRPr="000F3C56">
        <w:rPr>
          <w:rFonts w:ascii="Arial" w:hAnsi="Arial" w:cs="Arial"/>
          <w:sz w:val="24"/>
          <w:szCs w:val="24"/>
          <w:shd w:val="clear" w:color="auto" w:fill="FFFFFF"/>
        </w:rPr>
        <w:t>s</w:t>
      </w:r>
      <w:r w:rsidR="00663470" w:rsidRPr="000F3C56">
        <w:rPr>
          <w:rFonts w:ascii="Arial" w:hAnsi="Arial" w:cs="Arial"/>
          <w:sz w:val="24"/>
          <w:szCs w:val="24"/>
          <w:shd w:val="clear" w:color="auto" w:fill="FFFFFF"/>
        </w:rPr>
        <w:t xml:space="preserve"> additional orthodox and external regulation of their activities (Simon Y Mills, 2001).</w:t>
      </w:r>
      <w:r w:rsidR="00FC024C" w:rsidRPr="00FC024C">
        <w:rPr>
          <w:color w:val="000000"/>
          <w:shd w:val="clear" w:color="auto" w:fill="FFFFFF"/>
        </w:rPr>
        <w:t xml:space="preserve"> </w:t>
      </w:r>
      <w:r w:rsidR="00FC024C" w:rsidRPr="001D79F9">
        <w:rPr>
          <w:rFonts w:ascii="Arial" w:hAnsi="Arial" w:cs="Arial"/>
          <w:color w:val="000000"/>
          <w:sz w:val="24"/>
          <w:szCs w:val="24"/>
          <w:shd w:val="clear" w:color="auto" w:fill="FFFFFF"/>
        </w:rPr>
        <w:t>The General Osteopathic Council and the General Chiropractic Council have opened their statutory registers. This means that once the process of registering an existing practitioner is complete, it will be against the law and a criminal offence to practice as a</w:t>
      </w:r>
      <w:r w:rsidR="001D79F9" w:rsidRPr="001D79F9">
        <w:rPr>
          <w:rFonts w:ascii="Arial" w:hAnsi="Arial" w:cs="Arial"/>
          <w:color w:val="000000"/>
          <w:sz w:val="24"/>
          <w:szCs w:val="24"/>
          <w:shd w:val="clear" w:color="auto" w:fill="FFFFFF"/>
        </w:rPr>
        <w:t>n osteopath or chiropractor unless the practitioner is registered with the correct council</w:t>
      </w:r>
      <w:r w:rsidR="001D79F9">
        <w:rPr>
          <w:rFonts w:ascii="Arial" w:hAnsi="Arial" w:cs="Arial"/>
          <w:color w:val="000000"/>
          <w:sz w:val="24"/>
          <w:szCs w:val="24"/>
          <w:shd w:val="clear" w:color="auto" w:fill="FFFFFF"/>
        </w:rPr>
        <w:t xml:space="preserve"> (Simon Y Mills, 2001).</w:t>
      </w:r>
      <w:r w:rsidR="00901076">
        <w:rPr>
          <w:rFonts w:ascii="Arial" w:hAnsi="Arial" w:cs="Arial"/>
          <w:color w:val="000000"/>
          <w:sz w:val="24"/>
          <w:szCs w:val="24"/>
          <w:shd w:val="clear" w:color="auto" w:fill="FFFFFF"/>
        </w:rPr>
        <w:t xml:space="preserve"> Simon Y Mills, 2008 also said that, </w:t>
      </w:r>
      <w:r w:rsidR="00901076" w:rsidRPr="00901076">
        <w:rPr>
          <w:i/>
          <w:color w:val="000000"/>
          <w:shd w:val="clear" w:color="auto" w:fill="FFFFFF"/>
        </w:rPr>
        <w:t>“</w:t>
      </w:r>
      <w:r w:rsidR="00901076" w:rsidRPr="00901076">
        <w:rPr>
          <w:rFonts w:ascii="Arial" w:hAnsi="Arial" w:cs="Arial"/>
          <w:i/>
          <w:sz w:val="24"/>
          <w:szCs w:val="24"/>
          <w:shd w:val="clear" w:color="auto" w:fill="FFFFFF"/>
        </w:rPr>
        <w:t>It could also be argued that all practitioners of complementary or alternative medicine should show that they are aware of potentially dangerous situations and know the contraindications for their practice, possible adverse effects, and mechanisms of referral to medical treatment.</w:t>
      </w:r>
      <w:r w:rsidR="00901076">
        <w:rPr>
          <w:rFonts w:ascii="Arial" w:hAnsi="Arial" w:cs="Arial"/>
          <w:color w:val="000000"/>
          <w:sz w:val="24"/>
          <w:szCs w:val="24"/>
          <w:shd w:val="clear" w:color="auto" w:fill="FFFFFF"/>
        </w:rPr>
        <w:t xml:space="preserve">” </w:t>
      </w:r>
      <w:r w:rsidR="001D79F9">
        <w:rPr>
          <w:rFonts w:ascii="Arial" w:hAnsi="Arial" w:cs="Arial"/>
          <w:color w:val="000000"/>
          <w:sz w:val="24"/>
          <w:szCs w:val="24"/>
          <w:shd w:val="clear" w:color="auto" w:fill="FFFFFF"/>
        </w:rPr>
        <w:t xml:space="preserve"> </w:t>
      </w:r>
      <w:r w:rsidR="000F3C56" w:rsidRPr="000F3C56">
        <w:rPr>
          <w:rFonts w:ascii="Arial" w:hAnsi="Arial" w:cs="Arial"/>
          <w:sz w:val="24"/>
          <w:szCs w:val="24"/>
        </w:rPr>
        <w:t>(Walker LA, 2002) said that “</w:t>
      </w:r>
      <w:r w:rsidR="00D64E7E" w:rsidRPr="000F3C56">
        <w:rPr>
          <w:rFonts w:ascii="Arial" w:hAnsi="Arial" w:cs="Arial"/>
          <w:sz w:val="24"/>
          <w:szCs w:val="24"/>
        </w:rPr>
        <w:t>A recent House of Lords report on complementary/alternative medicine has recommended that the herbal </w:t>
      </w:r>
      <w:r w:rsidR="00D64E7E" w:rsidRPr="000F3C56">
        <w:rPr>
          <w:rStyle w:val="Strong"/>
          <w:rFonts w:ascii="Arial" w:hAnsi="Arial" w:cs="Arial"/>
          <w:b w:val="0"/>
          <w:sz w:val="24"/>
          <w:szCs w:val="24"/>
          <w:bdr w:val="none" w:sz="0" w:space="0" w:color="auto" w:frame="1"/>
        </w:rPr>
        <w:t>medicine</w:t>
      </w:r>
      <w:r w:rsidR="00D64E7E" w:rsidRPr="000F3C56">
        <w:rPr>
          <w:rFonts w:ascii="Arial" w:hAnsi="Arial" w:cs="Arial"/>
          <w:sz w:val="24"/>
          <w:szCs w:val="24"/>
        </w:rPr>
        <w:t> and acupuncture professions should also develop a system of statutory </w:t>
      </w:r>
      <w:r w:rsidR="00D64E7E" w:rsidRPr="000F3C56">
        <w:rPr>
          <w:rStyle w:val="Strong"/>
          <w:rFonts w:ascii="Arial" w:hAnsi="Arial" w:cs="Arial"/>
          <w:b w:val="0"/>
          <w:sz w:val="24"/>
          <w:szCs w:val="24"/>
          <w:bdr w:val="none" w:sz="0" w:space="0" w:color="auto" w:frame="1"/>
        </w:rPr>
        <w:t>regulation</w:t>
      </w:r>
      <w:r w:rsidR="000F3C56">
        <w:rPr>
          <w:rFonts w:ascii="Arial" w:hAnsi="Arial" w:cs="Arial"/>
          <w:sz w:val="24"/>
          <w:szCs w:val="24"/>
        </w:rPr>
        <w:t xml:space="preserve">.” </w:t>
      </w:r>
    </w:p>
    <w:p w14:paraId="6043B7E7" w14:textId="1BF57621" w:rsidR="00C54F66" w:rsidRPr="00EE3E49" w:rsidRDefault="00D578F1" w:rsidP="00C54F66">
      <w:pPr>
        <w:pStyle w:val="NormalWeb"/>
        <w:shd w:val="clear" w:color="auto" w:fill="FFFFFF"/>
        <w:spacing w:before="0" w:beforeAutospacing="0" w:after="300" w:afterAutospacing="0"/>
        <w:rPr>
          <w:rFonts w:ascii="Arial" w:hAnsi="Arial" w:cs="Arial"/>
          <w:b/>
        </w:rPr>
      </w:pPr>
      <w:r>
        <w:rPr>
          <w:rFonts w:ascii="Arial" w:hAnsi="Arial" w:cs="Arial"/>
          <w:color w:val="000000"/>
          <w:shd w:val="clear" w:color="auto" w:fill="FFFFFF"/>
        </w:rPr>
        <w:t xml:space="preserve">The term </w:t>
      </w:r>
      <w:r w:rsidR="00327D89">
        <w:rPr>
          <w:rFonts w:ascii="Arial" w:hAnsi="Arial" w:cs="Arial"/>
          <w:color w:val="000000"/>
          <w:shd w:val="clear" w:color="auto" w:fill="FFFFFF"/>
        </w:rPr>
        <w:t>r</w:t>
      </w:r>
      <w:r>
        <w:rPr>
          <w:rFonts w:ascii="Arial" w:hAnsi="Arial" w:cs="Arial"/>
          <w:color w:val="000000"/>
          <w:shd w:val="clear" w:color="auto" w:fill="FFFFFF"/>
        </w:rPr>
        <w:t xml:space="preserve">egulation means </w:t>
      </w:r>
      <w:r w:rsidRPr="00327D89">
        <w:rPr>
          <w:rFonts w:ascii="Arial" w:hAnsi="Arial" w:cs="Arial"/>
          <w:shd w:val="clear" w:color="auto" w:fill="FFFFFF"/>
        </w:rPr>
        <w:t>“</w:t>
      </w:r>
      <w:r w:rsidR="00327D89" w:rsidRPr="00327D89">
        <w:rPr>
          <w:rFonts w:ascii="Arial" w:hAnsi="Arial" w:cs="Arial"/>
          <w:shd w:val="clear" w:color="auto" w:fill="FFFFFF"/>
        </w:rPr>
        <w:t>A rule or directive made and maintained by an authority.</w:t>
      </w:r>
      <w:r w:rsidR="00327D89">
        <w:rPr>
          <w:rFonts w:ascii="Arial" w:hAnsi="Arial" w:cs="Arial"/>
          <w:shd w:val="clear" w:color="auto" w:fill="FFFFFF"/>
        </w:rPr>
        <w:t xml:space="preserve">” </w:t>
      </w:r>
      <w:r w:rsidR="000203D3">
        <w:rPr>
          <w:rFonts w:ascii="Arial" w:hAnsi="Arial" w:cs="Arial"/>
          <w:shd w:val="clear" w:color="auto" w:fill="FFFFFF"/>
        </w:rPr>
        <w:t xml:space="preserve">(OxfordDictionairies, 2018). </w:t>
      </w:r>
      <w:r w:rsidR="002B1413" w:rsidRPr="008F5682">
        <w:rPr>
          <w:rFonts w:ascii="Arial" w:hAnsi="Arial" w:cs="Arial"/>
          <w:color w:val="000000"/>
          <w:shd w:val="clear" w:color="auto" w:fill="FFFFFF"/>
        </w:rPr>
        <w:t>Regulation is important in complementary and alternative medicine, “</w:t>
      </w:r>
      <w:r w:rsidR="002B1413" w:rsidRPr="008F5682">
        <w:rPr>
          <w:rFonts w:ascii="Arial" w:hAnsi="Arial" w:cs="Arial"/>
        </w:rPr>
        <w:t>Regulation is needed because organisations by themselves may not deliver the objectives required by commissioners or consumers</w:t>
      </w:r>
      <w:r w:rsidR="002B1413" w:rsidRPr="008F5682">
        <w:rPr>
          <w:rFonts w:ascii="Arial" w:hAnsi="Arial" w:cs="Arial"/>
          <w:color w:val="000000"/>
          <w:shd w:val="clear" w:color="auto" w:fill="FFFFFF"/>
        </w:rPr>
        <w:t>.” (Jennifer Dixon, 2005 p.7)</w:t>
      </w:r>
      <w:r w:rsidR="000F3C56">
        <w:rPr>
          <w:rFonts w:ascii="Arial" w:hAnsi="Arial" w:cs="Arial"/>
          <w:color w:val="000000"/>
          <w:shd w:val="clear" w:color="auto" w:fill="FFFFFF"/>
        </w:rPr>
        <w:t xml:space="preserve">. </w:t>
      </w:r>
      <w:r w:rsidR="000F3C56" w:rsidRPr="000F3C56">
        <w:rPr>
          <w:rFonts w:ascii="Arial" w:hAnsi="Arial" w:cs="Arial"/>
          <w:shd w:val="clear" w:color="auto" w:fill="FFFFFF"/>
        </w:rPr>
        <w:t>Regulation and registration of complementary therapist</w:t>
      </w:r>
      <w:r w:rsidR="000F3C56">
        <w:rPr>
          <w:rFonts w:ascii="Arial" w:hAnsi="Arial" w:cs="Arial"/>
          <w:shd w:val="clear" w:color="auto" w:fill="FFFFFF"/>
        </w:rPr>
        <w:t>s/practitioners</w:t>
      </w:r>
      <w:r w:rsidR="000F3C56" w:rsidRPr="000F3C56">
        <w:rPr>
          <w:rFonts w:ascii="Arial" w:hAnsi="Arial" w:cs="Arial"/>
          <w:shd w:val="clear" w:color="auto" w:fill="FFFFFF"/>
        </w:rPr>
        <w:t xml:space="preserve"> in the UK is </w:t>
      </w:r>
      <w:r w:rsidR="000F3C56">
        <w:rPr>
          <w:rFonts w:ascii="Arial" w:hAnsi="Arial" w:cs="Arial"/>
          <w:shd w:val="clear" w:color="auto" w:fill="FFFFFF"/>
        </w:rPr>
        <w:t xml:space="preserve">known as </w:t>
      </w:r>
      <w:r w:rsidR="000F3C56" w:rsidRPr="000F3C56">
        <w:rPr>
          <w:rFonts w:ascii="Arial" w:hAnsi="Arial" w:cs="Arial"/>
          <w:shd w:val="clear" w:color="auto" w:fill="FFFFFF"/>
        </w:rPr>
        <w:t xml:space="preserve">voluntary self-regulation. </w:t>
      </w:r>
      <w:r w:rsidR="000F3C56">
        <w:rPr>
          <w:rFonts w:ascii="Arial" w:hAnsi="Arial" w:cs="Arial"/>
          <w:shd w:val="clear" w:color="auto" w:fill="FFFFFF"/>
        </w:rPr>
        <w:t xml:space="preserve">There are no laws in place to protect the public from unqualified or incompetent therapists carrying out complementary/alternative medicine (GRCCT, 2018). </w:t>
      </w:r>
      <w:r w:rsidR="000203D3">
        <w:rPr>
          <w:rFonts w:ascii="Arial" w:hAnsi="Arial" w:cs="Arial"/>
          <w:shd w:val="clear" w:color="auto" w:fill="FFFFFF"/>
        </w:rPr>
        <w:t xml:space="preserve">Most of the complementary/alternative medicine organisations are run as conventional professional bodies. This means that the bodies publish formal codes of ethics and practice, and the registers of their members are available to the public to look at. Nearly all the practitioners subscribe to different insurance schemes. These schemes provide professional indemnity and public liability cover for their members. The cost of the cover is generally not high, this is because of the lack of litigation so far in </w:t>
      </w:r>
      <w:r w:rsidR="00B2486B">
        <w:rPr>
          <w:rFonts w:ascii="Arial" w:hAnsi="Arial" w:cs="Arial"/>
          <w:shd w:val="clear" w:color="auto" w:fill="FFFFFF"/>
        </w:rPr>
        <w:t>this area</w:t>
      </w:r>
      <w:r w:rsidR="00D714A0">
        <w:rPr>
          <w:rFonts w:ascii="Arial" w:hAnsi="Arial" w:cs="Arial"/>
          <w:shd w:val="clear" w:color="auto" w:fill="FFFFFF"/>
        </w:rPr>
        <w:t xml:space="preserve"> (GRCCT, 2018</w:t>
      </w:r>
      <w:r w:rsidR="00D714A0" w:rsidRPr="00AE7CED">
        <w:rPr>
          <w:rFonts w:ascii="Arial" w:hAnsi="Arial" w:cs="Arial"/>
          <w:shd w:val="clear" w:color="auto" w:fill="FFFFFF"/>
        </w:rPr>
        <w:t>).</w:t>
      </w:r>
      <w:r w:rsidR="00B2486B" w:rsidRPr="00AE7CED">
        <w:rPr>
          <w:rFonts w:ascii="Arial" w:hAnsi="Arial" w:cs="Arial"/>
          <w:shd w:val="clear" w:color="auto" w:fill="FFFFFF"/>
        </w:rPr>
        <w:t xml:space="preserve"> </w:t>
      </w:r>
      <w:r w:rsidR="00AE7CED">
        <w:rPr>
          <w:rFonts w:ascii="Arial" w:hAnsi="Arial" w:cs="Arial"/>
          <w:shd w:val="clear" w:color="auto" w:fill="FFFFFF"/>
        </w:rPr>
        <w:t xml:space="preserve">It’s shown that many practitioners are voluntary signing up to be registered as the (GRCCT, 2018) website states, </w:t>
      </w:r>
      <w:r w:rsidR="00AE7CED" w:rsidRPr="00AE7CED">
        <w:rPr>
          <w:rFonts w:ascii="Arial" w:hAnsi="Arial" w:cs="Arial"/>
          <w:i/>
          <w:shd w:val="clear" w:color="auto" w:fill="FFFFFF"/>
        </w:rPr>
        <w:t>“</w:t>
      </w:r>
      <w:r w:rsidR="00AE7CED" w:rsidRPr="00AE7CED">
        <w:rPr>
          <w:rFonts w:ascii="Arial" w:hAnsi="Arial" w:cs="Arial"/>
          <w:i/>
          <w:shd w:val="clear" w:color="auto" w:fill="FFFFFF"/>
        </w:rPr>
        <w:t xml:space="preserve">The </w:t>
      </w:r>
      <w:r w:rsidR="00AE7CED" w:rsidRPr="00AE7CED">
        <w:rPr>
          <w:rFonts w:ascii="Arial" w:hAnsi="Arial" w:cs="Arial"/>
          <w:i/>
          <w:shd w:val="clear" w:color="auto" w:fill="FFFFFF"/>
        </w:rPr>
        <w:t>C</w:t>
      </w:r>
      <w:r w:rsidR="00AE7CED" w:rsidRPr="00AE7CED">
        <w:rPr>
          <w:rFonts w:ascii="Arial" w:hAnsi="Arial" w:cs="Arial"/>
          <w:i/>
          <w:shd w:val="clear" w:color="auto" w:fill="FFFFFF"/>
        </w:rPr>
        <w:t xml:space="preserve">omplementary Therapies regulated by GRCCT are practised by </w:t>
      </w:r>
      <w:proofErr w:type="gramStart"/>
      <w:r w:rsidR="00AE7CED" w:rsidRPr="00AE7CED">
        <w:rPr>
          <w:rFonts w:ascii="Arial" w:hAnsi="Arial" w:cs="Arial"/>
          <w:i/>
          <w:shd w:val="clear" w:color="auto" w:fill="FFFFFF"/>
        </w:rPr>
        <w:t>in excess of</w:t>
      </w:r>
      <w:proofErr w:type="gramEnd"/>
      <w:r w:rsidR="00AE7CED" w:rsidRPr="00AE7CED">
        <w:rPr>
          <w:rFonts w:ascii="Arial" w:hAnsi="Arial" w:cs="Arial"/>
          <w:i/>
          <w:shd w:val="clear" w:color="auto" w:fill="FFFFFF"/>
        </w:rPr>
        <w:t xml:space="preserve"> 50,000 practitioners in the UK</w:t>
      </w:r>
      <w:r w:rsidR="00AE7CED" w:rsidRPr="00AE7CED">
        <w:rPr>
          <w:rFonts w:ascii="Arial" w:hAnsi="Arial" w:cs="Arial"/>
          <w:i/>
          <w:shd w:val="clear" w:color="auto" w:fill="FFFFFF"/>
        </w:rPr>
        <w:t>”</w:t>
      </w:r>
      <w:r w:rsidR="00AE7CED">
        <w:rPr>
          <w:rFonts w:ascii="Arial" w:hAnsi="Arial" w:cs="Arial"/>
          <w:i/>
          <w:shd w:val="clear" w:color="auto" w:fill="FFFFFF"/>
        </w:rPr>
        <w:t xml:space="preserve">. </w:t>
      </w:r>
      <w:r w:rsidR="00AE7CED" w:rsidRPr="00AE7CED">
        <w:rPr>
          <w:rFonts w:ascii="Arial" w:hAnsi="Arial" w:cs="Arial"/>
          <w:shd w:val="clear" w:color="auto" w:fill="FFFFFF"/>
        </w:rPr>
        <w:t xml:space="preserve"> </w:t>
      </w:r>
      <w:r w:rsidR="00397FD5">
        <w:rPr>
          <w:rFonts w:ascii="Arial" w:hAnsi="Arial" w:cs="Arial"/>
          <w:color w:val="000000" w:themeColor="text1"/>
          <w:shd w:val="clear" w:color="auto" w:fill="FFFFFF"/>
        </w:rPr>
        <w:t xml:space="preserve">The public have struggled to pursue complaints against practitioners and the provision of formal disciplinary codes, sanctions and procedures. The published complaint procedures were notably patchy, and this even included well known organisations such as </w:t>
      </w:r>
      <w:r w:rsidR="00C47BE3">
        <w:rPr>
          <w:rFonts w:ascii="Arial" w:hAnsi="Arial" w:cs="Arial"/>
          <w:shd w:val="clear" w:color="auto" w:fill="FFFFFF"/>
        </w:rPr>
        <w:t xml:space="preserve">‘The Complementary and Natural </w:t>
      </w:r>
      <w:r w:rsidR="001D3F87">
        <w:rPr>
          <w:rFonts w:ascii="Arial" w:hAnsi="Arial" w:cs="Arial"/>
          <w:shd w:val="clear" w:color="auto" w:fill="FFFFFF"/>
        </w:rPr>
        <w:t xml:space="preserve">Healthcare Council. </w:t>
      </w:r>
      <w:r w:rsidR="00397FD5">
        <w:rPr>
          <w:rFonts w:ascii="Arial" w:hAnsi="Arial" w:cs="Arial"/>
          <w:shd w:val="clear" w:color="auto" w:fill="FFFFFF"/>
        </w:rPr>
        <w:t xml:space="preserve">It’s important for complementary and alternative medicine organisations to increase public scrutiny of their affairs, even if they don’t get statutory regulation (Simon Y Mills, 2001). </w:t>
      </w:r>
      <w:r w:rsidR="001D3F87">
        <w:rPr>
          <w:rFonts w:ascii="Arial" w:hAnsi="Arial" w:cs="Arial"/>
          <w:shd w:val="clear" w:color="auto" w:fill="FFFFFF"/>
        </w:rPr>
        <w:t xml:space="preserve">The Complementary and Natural Healthcare Council </w:t>
      </w:r>
      <w:r w:rsidR="00C54F66">
        <w:rPr>
          <w:rFonts w:ascii="Arial" w:hAnsi="Arial" w:cs="Arial"/>
          <w:shd w:val="clear" w:color="auto" w:fill="FFFFFF"/>
        </w:rPr>
        <w:t xml:space="preserve">(CNHC) </w:t>
      </w:r>
      <w:r w:rsidR="001D3F87">
        <w:rPr>
          <w:rFonts w:ascii="Arial" w:hAnsi="Arial" w:cs="Arial"/>
          <w:shd w:val="clear" w:color="auto" w:fill="FFFFFF"/>
        </w:rPr>
        <w:t xml:space="preserve">is a government run organisation to protect the public. </w:t>
      </w:r>
      <w:r w:rsidR="005C58EB">
        <w:rPr>
          <w:rFonts w:ascii="Arial" w:hAnsi="Arial" w:cs="Arial"/>
          <w:shd w:val="clear" w:color="auto" w:fill="FFFFFF"/>
        </w:rPr>
        <w:t xml:space="preserve">It was set up in 2008 by the government. </w:t>
      </w:r>
      <w:r w:rsidR="001D3F87">
        <w:rPr>
          <w:rFonts w:ascii="Arial" w:hAnsi="Arial" w:cs="Arial"/>
          <w:shd w:val="clear" w:color="auto" w:fill="FFFFFF"/>
        </w:rPr>
        <w:t>The</w:t>
      </w:r>
      <w:r w:rsidR="005C58EB">
        <w:rPr>
          <w:rFonts w:ascii="Arial" w:hAnsi="Arial" w:cs="Arial"/>
          <w:shd w:val="clear" w:color="auto" w:fill="FFFFFF"/>
        </w:rPr>
        <w:t xml:space="preserve"> CNHC</w:t>
      </w:r>
      <w:r w:rsidR="001D3F87">
        <w:rPr>
          <w:rFonts w:ascii="Arial" w:hAnsi="Arial" w:cs="Arial"/>
          <w:shd w:val="clear" w:color="auto" w:fill="FFFFFF"/>
        </w:rPr>
        <w:t xml:space="preserve"> protect the public by providing a UK register of complementary health practitioners. They believe that their sole purpose of the public is protection (</w:t>
      </w:r>
      <w:r w:rsidR="00C54F66">
        <w:rPr>
          <w:rFonts w:ascii="Arial" w:hAnsi="Arial" w:cs="Arial"/>
          <w:shd w:val="clear" w:color="auto" w:fill="FFFFFF"/>
        </w:rPr>
        <w:t xml:space="preserve">CNHC, 2018). Each practitioner is required to meet standards to get on to the register and to stay on the register. Each registrant who registers with the CNHC have agreed to be bound by the highest standards of conduct and all registrants have registered voluntarily, they are not made to do so. The CNHC makes sure that all the registrants are professionally trained/qualified and </w:t>
      </w:r>
      <w:r w:rsidR="00C54F66">
        <w:rPr>
          <w:rFonts w:ascii="Arial" w:hAnsi="Arial" w:cs="Arial"/>
          <w:shd w:val="clear" w:color="auto" w:fill="FFFFFF"/>
        </w:rPr>
        <w:lastRenderedPageBreak/>
        <w:t xml:space="preserve">are fully insured to practice on the public (CNHC, 2018). </w:t>
      </w:r>
      <w:r w:rsidR="00F24B0D">
        <w:rPr>
          <w:rFonts w:ascii="Arial" w:hAnsi="Arial" w:cs="Arial"/>
          <w:shd w:val="clear" w:color="auto" w:fill="FFFFFF"/>
        </w:rPr>
        <w:t>One of the</w:t>
      </w:r>
      <w:r w:rsidR="00C54F66">
        <w:rPr>
          <w:rFonts w:ascii="Arial" w:hAnsi="Arial" w:cs="Arial"/>
          <w:shd w:val="clear" w:color="auto" w:fill="FFFFFF"/>
        </w:rPr>
        <w:t xml:space="preserve"> main role</w:t>
      </w:r>
      <w:r w:rsidR="00F24B0D">
        <w:rPr>
          <w:rFonts w:ascii="Arial" w:hAnsi="Arial" w:cs="Arial"/>
          <w:shd w:val="clear" w:color="auto" w:fill="FFFFFF"/>
        </w:rPr>
        <w:t xml:space="preserve">s </w:t>
      </w:r>
      <w:r w:rsidR="00C54F66">
        <w:rPr>
          <w:rFonts w:ascii="Arial" w:hAnsi="Arial" w:cs="Arial"/>
          <w:shd w:val="clear" w:color="auto" w:fill="FFFFFF"/>
        </w:rPr>
        <w:t xml:space="preserve">of the CNHC is for the organisation to investigate complaints about alleged breaches of their Code of Conduct, Ethics and Performance. </w:t>
      </w:r>
      <w:r w:rsidR="005C58EB">
        <w:rPr>
          <w:rFonts w:ascii="Arial" w:hAnsi="Arial" w:cs="Arial"/>
          <w:shd w:val="clear" w:color="auto" w:fill="FFFFFF"/>
        </w:rPr>
        <w:t xml:space="preserve">However, the key purpose of the </w:t>
      </w:r>
      <w:r w:rsidR="005C58EB" w:rsidRPr="005C58EB">
        <w:rPr>
          <w:rFonts w:ascii="Arial" w:hAnsi="Arial" w:cs="Arial"/>
          <w:shd w:val="clear" w:color="auto" w:fill="FFFFFF"/>
        </w:rPr>
        <w:t xml:space="preserve">CNHC </w:t>
      </w:r>
      <w:r w:rsidR="005C58EB" w:rsidRPr="00FC332F">
        <w:rPr>
          <w:rFonts w:ascii="Arial" w:hAnsi="Arial" w:cs="Arial"/>
          <w:i/>
          <w:shd w:val="clear" w:color="auto" w:fill="FFFFFF"/>
        </w:rPr>
        <w:t>“</w:t>
      </w:r>
      <w:r w:rsidR="005C58EB" w:rsidRPr="00FC332F">
        <w:rPr>
          <w:rFonts w:ascii="Arial" w:hAnsi="Arial" w:cs="Arial"/>
          <w:i/>
        </w:rPr>
        <w:t>is to act in the public interest and enable proper public accountability of the healthcare practitioners that it registers</w:t>
      </w:r>
      <w:r w:rsidR="005C58EB" w:rsidRPr="00FC332F">
        <w:rPr>
          <w:rFonts w:ascii="Arial" w:hAnsi="Arial" w:cs="Arial"/>
          <w:i/>
        </w:rPr>
        <w:t>”</w:t>
      </w:r>
      <w:r w:rsidR="005C58EB" w:rsidRPr="00FC332F">
        <w:rPr>
          <w:rFonts w:ascii="Arial" w:hAnsi="Arial" w:cs="Arial"/>
          <w:i/>
        </w:rPr>
        <w:t>.</w:t>
      </w:r>
      <w:r w:rsidR="005C58EB">
        <w:rPr>
          <w:rFonts w:ascii="Arial" w:hAnsi="Arial" w:cs="Arial"/>
        </w:rPr>
        <w:t xml:space="preserve"> (</w:t>
      </w:r>
      <w:r w:rsidR="00FC332F">
        <w:rPr>
          <w:rFonts w:ascii="Arial" w:hAnsi="Arial" w:cs="Arial"/>
        </w:rPr>
        <w:t xml:space="preserve">CNHC, 2017). </w:t>
      </w:r>
      <w:r w:rsidR="00C54F66">
        <w:rPr>
          <w:rFonts w:ascii="Arial" w:hAnsi="Arial" w:cs="Arial"/>
          <w:shd w:val="clear" w:color="auto" w:fill="FFFFFF"/>
        </w:rPr>
        <w:t xml:space="preserve">The CNHC can then impose disciplinary sanctions that mirror statutory healthcare regulators. The organisation believes that it’s important to show awareness of complementary healthcare as it states on their website </w:t>
      </w:r>
      <w:r w:rsidR="00C54F66" w:rsidRPr="00C54F66">
        <w:rPr>
          <w:rFonts w:ascii="Arial" w:hAnsi="Arial" w:cs="Arial"/>
          <w:shd w:val="clear" w:color="auto" w:fill="FFFFFF"/>
        </w:rPr>
        <w:t>“</w:t>
      </w:r>
      <w:r w:rsidR="00C54F66" w:rsidRPr="00C54F66">
        <w:rPr>
          <w:rFonts w:ascii="Arial" w:hAnsi="Arial" w:cs="Arial"/>
        </w:rPr>
        <w:t>We raise awareness of complementary healthcare and seek to influence policy wherever possible to increase access to the disciplines we register</w:t>
      </w:r>
      <w:r w:rsidR="00C54F66" w:rsidRPr="00C54F66">
        <w:rPr>
          <w:rFonts w:ascii="Arial" w:hAnsi="Arial" w:cs="Arial"/>
        </w:rPr>
        <w:t>”</w:t>
      </w:r>
      <w:r w:rsidR="00C54F66">
        <w:rPr>
          <w:rFonts w:ascii="Arial" w:hAnsi="Arial" w:cs="Arial"/>
        </w:rPr>
        <w:t xml:space="preserve"> (CNHC, 2018)</w:t>
      </w:r>
      <w:r w:rsidR="00C54F66" w:rsidRPr="00C54F66">
        <w:rPr>
          <w:rFonts w:ascii="Arial" w:hAnsi="Arial" w:cs="Arial"/>
        </w:rPr>
        <w:t>.</w:t>
      </w:r>
      <w:r w:rsidR="00EE3E49">
        <w:rPr>
          <w:rFonts w:ascii="Arial" w:hAnsi="Arial" w:cs="Arial"/>
        </w:rPr>
        <w:t xml:space="preserve"> There are fifteen different professions which the CNHC registers. These are “</w:t>
      </w:r>
      <w:r w:rsidR="00EE3E49" w:rsidRPr="00FC332F">
        <w:rPr>
          <w:rStyle w:val="Strong"/>
          <w:rFonts w:ascii="Arial" w:hAnsi="Arial" w:cs="Arial"/>
          <w:b w:val="0"/>
          <w:i/>
          <w:shd w:val="clear" w:color="auto" w:fill="FFFFFF"/>
        </w:rPr>
        <w:t>Alexander Technique teaching; Aromatherapy; Bowen Therapy; Craniosacral Therapy</w:t>
      </w:r>
      <w:r w:rsidR="00EE3E49" w:rsidRPr="00FC332F">
        <w:rPr>
          <w:rFonts w:ascii="Arial" w:hAnsi="Arial" w:cs="Arial"/>
          <w:b/>
          <w:i/>
          <w:shd w:val="clear" w:color="auto" w:fill="FFFFFF"/>
        </w:rPr>
        <w:t>; </w:t>
      </w:r>
      <w:r w:rsidR="00EE3E49" w:rsidRPr="00FC332F">
        <w:rPr>
          <w:rStyle w:val="Strong"/>
          <w:rFonts w:ascii="Arial" w:hAnsi="Arial" w:cs="Arial"/>
          <w:b w:val="0"/>
          <w:i/>
          <w:shd w:val="clear" w:color="auto" w:fill="FFFFFF"/>
        </w:rPr>
        <w:t>Healing; Hypnotherapy; Massage Therapy; Microsystems Acupuncture; Naturopathy; Nutritional Therapy; Reflexology; Reiki; Shiatsu; Sports Therapy; Yoga Therapy.</w:t>
      </w:r>
      <w:r w:rsidR="00EE3E49" w:rsidRPr="00FC332F">
        <w:rPr>
          <w:rStyle w:val="Strong"/>
          <w:rFonts w:ascii="Arial" w:hAnsi="Arial" w:cs="Arial"/>
          <w:b w:val="0"/>
          <w:i/>
          <w:shd w:val="clear" w:color="auto" w:fill="FFFFFF"/>
        </w:rPr>
        <w:t>”</w:t>
      </w:r>
      <w:r w:rsidR="00EE3E49">
        <w:rPr>
          <w:rStyle w:val="Strong"/>
          <w:rFonts w:ascii="Arial" w:hAnsi="Arial" w:cs="Arial"/>
          <w:b w:val="0"/>
          <w:shd w:val="clear" w:color="auto" w:fill="FFFFFF"/>
        </w:rPr>
        <w:t xml:space="preserve"> (CNHC, 2018). </w:t>
      </w:r>
      <w:r w:rsidR="005C58EB">
        <w:rPr>
          <w:rStyle w:val="Strong"/>
          <w:rFonts w:ascii="Arial" w:hAnsi="Arial" w:cs="Arial"/>
          <w:b w:val="0"/>
          <w:shd w:val="clear" w:color="auto" w:fill="FFFFFF"/>
        </w:rPr>
        <w:t xml:space="preserve"> </w:t>
      </w:r>
    </w:p>
    <w:p w14:paraId="626FF654" w14:textId="10FAE302" w:rsidR="002B7DAE" w:rsidRDefault="00940E5F" w:rsidP="002B7DAE">
      <w:pPr>
        <w:rPr>
          <w:rFonts w:ascii="Arial" w:hAnsi="Arial" w:cs="Arial"/>
          <w:color w:val="333333"/>
          <w:sz w:val="24"/>
          <w:szCs w:val="24"/>
        </w:rPr>
      </w:pPr>
      <w:r w:rsidRPr="002B7DAE">
        <w:rPr>
          <w:rFonts w:ascii="Arial" w:hAnsi="Arial" w:cs="Arial"/>
          <w:sz w:val="24"/>
          <w:szCs w:val="24"/>
          <w:shd w:val="clear" w:color="auto" w:fill="FFFFFF"/>
        </w:rPr>
        <w:t xml:space="preserve">The World Health Organisation (WHO) </w:t>
      </w:r>
      <w:r w:rsidR="00B9663C" w:rsidRPr="002B7DAE">
        <w:rPr>
          <w:rFonts w:ascii="Arial" w:hAnsi="Arial" w:cs="Arial"/>
          <w:sz w:val="24"/>
          <w:szCs w:val="24"/>
          <w:shd w:val="clear" w:color="auto" w:fill="FFFFFF"/>
        </w:rPr>
        <w:t xml:space="preserve">produced findings </w:t>
      </w:r>
      <w:r w:rsidR="00764796" w:rsidRPr="002B7DAE">
        <w:rPr>
          <w:rFonts w:ascii="Arial" w:hAnsi="Arial" w:cs="Arial"/>
          <w:sz w:val="24"/>
          <w:szCs w:val="24"/>
          <w:shd w:val="clear" w:color="auto" w:fill="FFFFFF"/>
        </w:rPr>
        <w:t xml:space="preserve">which are found on the Kings Fund website. The report showed that </w:t>
      </w:r>
      <w:r w:rsidR="00764796" w:rsidRPr="002B7DAE">
        <w:rPr>
          <w:rFonts w:ascii="Arial" w:hAnsi="Arial" w:cs="Arial"/>
          <w:sz w:val="24"/>
          <w:szCs w:val="24"/>
        </w:rPr>
        <w:t>i</w:t>
      </w:r>
      <w:r w:rsidR="00764796" w:rsidRPr="002B7DAE">
        <w:rPr>
          <w:rFonts w:ascii="Arial" w:hAnsi="Arial" w:cs="Arial"/>
          <w:sz w:val="24"/>
          <w:szCs w:val="24"/>
        </w:rPr>
        <w:t xml:space="preserve">n most countries </w:t>
      </w:r>
      <w:r w:rsidR="00073BE0" w:rsidRPr="002B7DAE">
        <w:rPr>
          <w:rFonts w:ascii="Arial" w:hAnsi="Arial" w:cs="Arial"/>
          <w:i/>
          <w:sz w:val="24"/>
          <w:szCs w:val="24"/>
        </w:rPr>
        <w:t>“</w:t>
      </w:r>
      <w:r w:rsidR="00764796" w:rsidRPr="002B7DAE">
        <w:rPr>
          <w:rFonts w:ascii="Arial" w:hAnsi="Arial" w:cs="Arial"/>
          <w:i/>
          <w:sz w:val="24"/>
          <w:szCs w:val="24"/>
        </w:rPr>
        <w:t xml:space="preserve">the practice of practitioners of traditional/complementary medicine is governed by general laws that </w:t>
      </w:r>
      <w:r w:rsidR="00764796" w:rsidRPr="00AE7CED">
        <w:rPr>
          <w:rFonts w:ascii="Arial" w:hAnsi="Arial" w:cs="Arial"/>
          <w:i/>
          <w:sz w:val="24"/>
          <w:szCs w:val="24"/>
        </w:rPr>
        <w:t xml:space="preserve">regulate </w:t>
      </w:r>
      <w:r w:rsidR="00764796" w:rsidRPr="00AE7CED">
        <w:rPr>
          <w:rFonts w:ascii="Arial" w:hAnsi="Arial" w:cs="Arial"/>
          <w:i/>
          <w:sz w:val="24"/>
          <w:szCs w:val="24"/>
        </w:rPr>
        <w:t xml:space="preserve">a range of things such as </w:t>
      </w:r>
      <w:r w:rsidR="00764796" w:rsidRPr="00AE7CED">
        <w:rPr>
          <w:rFonts w:ascii="Arial" w:hAnsi="Arial" w:cs="Arial"/>
          <w:i/>
          <w:sz w:val="24"/>
          <w:szCs w:val="24"/>
        </w:rPr>
        <w:t>possession and dispensing of restricted drugs, licensing of business premises, licensing of premises where skin penetration occurs (due to infection control) and consumer legislation regarding the advertising and therapeutic claims that can be made</w:t>
      </w:r>
      <w:r w:rsidR="00073BE0" w:rsidRPr="00AE7CED">
        <w:rPr>
          <w:rFonts w:ascii="Arial" w:hAnsi="Arial" w:cs="Arial"/>
          <w:i/>
          <w:sz w:val="24"/>
          <w:szCs w:val="24"/>
        </w:rPr>
        <w:t>” (Dixon, 2008).</w:t>
      </w:r>
      <w:r w:rsidR="002B7DAE" w:rsidRPr="00AE7CED">
        <w:rPr>
          <w:rFonts w:ascii="Arial" w:hAnsi="Arial" w:cs="Arial"/>
          <w:i/>
          <w:sz w:val="24"/>
          <w:szCs w:val="24"/>
        </w:rPr>
        <w:t xml:space="preserve">  </w:t>
      </w:r>
      <w:r w:rsidR="002B7DAE" w:rsidRPr="00AE7CED">
        <w:rPr>
          <w:rFonts w:ascii="Arial" w:hAnsi="Arial" w:cs="Arial"/>
          <w:sz w:val="24"/>
          <w:szCs w:val="24"/>
        </w:rPr>
        <w:t>The General Chiropractic Council (GCC) regulates chiropractors in the UK</w:t>
      </w:r>
      <w:r w:rsidR="002B7DAE" w:rsidRPr="00AE7CED">
        <w:rPr>
          <w:rFonts w:ascii="Arial" w:hAnsi="Arial" w:cs="Arial"/>
          <w:sz w:val="24"/>
          <w:szCs w:val="24"/>
        </w:rPr>
        <w:t>. This is because the council believes it’s important to</w:t>
      </w:r>
      <w:r w:rsidR="002B7DAE" w:rsidRPr="00AE7CED">
        <w:rPr>
          <w:rFonts w:ascii="Arial" w:hAnsi="Arial" w:cs="Arial"/>
          <w:sz w:val="24"/>
          <w:szCs w:val="24"/>
        </w:rPr>
        <w:t xml:space="preserve"> ensure the safety of patients </w:t>
      </w:r>
      <w:r w:rsidR="002B7DAE" w:rsidRPr="00AE7CED">
        <w:rPr>
          <w:rFonts w:ascii="Arial" w:hAnsi="Arial" w:cs="Arial"/>
          <w:sz w:val="24"/>
          <w:szCs w:val="24"/>
        </w:rPr>
        <w:t>having chiropractic treatment is essential. The GCC was established by Parliament but is an independent statutory body, Parliament makes sure that the GCC regulates chiropractic practice appropriately</w:t>
      </w:r>
      <w:r w:rsidR="005E08C1" w:rsidRPr="00AE7CED">
        <w:rPr>
          <w:rFonts w:ascii="Arial" w:hAnsi="Arial" w:cs="Arial"/>
          <w:sz w:val="24"/>
          <w:szCs w:val="24"/>
        </w:rPr>
        <w:t xml:space="preserve"> (GCC, 2018)</w:t>
      </w:r>
      <w:r w:rsidR="002B7DAE" w:rsidRPr="00AE7CED">
        <w:rPr>
          <w:rFonts w:ascii="Arial" w:hAnsi="Arial" w:cs="Arial"/>
          <w:sz w:val="24"/>
          <w:szCs w:val="24"/>
        </w:rPr>
        <w:t xml:space="preserve">. The GCC </w:t>
      </w:r>
      <w:r w:rsidR="005E08C1" w:rsidRPr="00AE7CED">
        <w:rPr>
          <w:rFonts w:ascii="Arial" w:hAnsi="Arial" w:cs="Arial"/>
          <w:sz w:val="24"/>
          <w:szCs w:val="24"/>
        </w:rPr>
        <w:t xml:space="preserve">ensures all chiropractors are properly qualified and </w:t>
      </w:r>
      <w:proofErr w:type="gramStart"/>
      <w:r w:rsidR="005E08C1" w:rsidRPr="00AE7CED">
        <w:rPr>
          <w:rFonts w:ascii="Arial" w:hAnsi="Arial" w:cs="Arial"/>
          <w:sz w:val="24"/>
          <w:szCs w:val="24"/>
        </w:rPr>
        <w:t>are able to</w:t>
      </w:r>
      <w:proofErr w:type="gramEnd"/>
      <w:r w:rsidR="005E08C1" w:rsidRPr="00AE7CED">
        <w:rPr>
          <w:rFonts w:ascii="Arial" w:hAnsi="Arial" w:cs="Arial"/>
          <w:sz w:val="24"/>
          <w:szCs w:val="24"/>
        </w:rPr>
        <w:t xml:space="preserve"> practice. However, it’s a criminal offence and against the law for an individual to describe themselves as a chiropractor unless they have been registered with the GCC. The council protects health and safety of the public as </w:t>
      </w:r>
      <w:r w:rsidR="005E08C1" w:rsidRPr="005D0189">
        <w:rPr>
          <w:rFonts w:ascii="Arial" w:hAnsi="Arial" w:cs="Arial"/>
          <w:sz w:val="24"/>
          <w:szCs w:val="24"/>
        </w:rPr>
        <w:t xml:space="preserve">they insure that </w:t>
      </w:r>
      <w:proofErr w:type="gramStart"/>
      <w:r w:rsidR="005E08C1" w:rsidRPr="005D0189">
        <w:rPr>
          <w:rFonts w:ascii="Arial" w:hAnsi="Arial" w:cs="Arial"/>
          <w:sz w:val="24"/>
          <w:szCs w:val="24"/>
        </w:rPr>
        <w:t>high standards</w:t>
      </w:r>
      <w:proofErr w:type="gramEnd"/>
      <w:r w:rsidR="005E08C1" w:rsidRPr="005D0189">
        <w:rPr>
          <w:rFonts w:ascii="Arial" w:hAnsi="Arial" w:cs="Arial"/>
          <w:sz w:val="24"/>
          <w:szCs w:val="24"/>
        </w:rPr>
        <w:t xml:space="preserve"> of practice are carried out in the chiropractic profession (GCC, 2018). </w:t>
      </w:r>
      <w:r w:rsidR="00CB39E2" w:rsidRPr="005D0189">
        <w:rPr>
          <w:rFonts w:ascii="Arial" w:hAnsi="Arial" w:cs="Arial"/>
          <w:sz w:val="24"/>
          <w:szCs w:val="24"/>
        </w:rPr>
        <w:t>The GCC have more than 3,000 registered chiro</w:t>
      </w:r>
      <w:r w:rsidR="00D714A0" w:rsidRPr="005D0189">
        <w:rPr>
          <w:rFonts w:ascii="Arial" w:hAnsi="Arial" w:cs="Arial"/>
          <w:sz w:val="24"/>
          <w:szCs w:val="24"/>
        </w:rPr>
        <w:t xml:space="preserve">practors since 1990 and they publish all the standards that all the registered chiropractors must meet. The GCC makes sure that the chiropractors are carrying out more than 30 hours of continuing professional development each year to ensure they are up to date with any changes in the industry. The council requires each registered chiropractor to have £5million worth of professional indemnity insurance and have reduced their registration fee since 2012 from £1,000 to £800 (GCC, 2018). The GCC has three main objectives </w:t>
      </w:r>
      <w:r w:rsidR="00D714A0">
        <w:rPr>
          <w:rFonts w:ascii="Arial" w:hAnsi="Arial" w:cs="Arial"/>
          <w:color w:val="333333"/>
          <w:sz w:val="24"/>
          <w:szCs w:val="24"/>
        </w:rPr>
        <w:t>that are stated on their websites for patients to see, these are</w:t>
      </w:r>
    </w:p>
    <w:p w14:paraId="382EA5B3" w14:textId="2DD56D0F" w:rsidR="00D714A0" w:rsidRPr="0094613C" w:rsidRDefault="0094613C" w:rsidP="00D714A0">
      <w:pPr>
        <w:pStyle w:val="NormalWeb"/>
        <w:shd w:val="clear" w:color="auto" w:fill="FFFFFF"/>
        <w:spacing w:before="0" w:beforeAutospacing="0" w:after="150" w:afterAutospacing="0"/>
        <w:rPr>
          <w:rFonts w:ascii="Arial" w:hAnsi="Arial" w:cs="Arial"/>
        </w:rPr>
      </w:pPr>
      <w:r w:rsidRPr="0094613C">
        <w:rPr>
          <w:rFonts w:ascii="Arial" w:hAnsi="Arial" w:cs="Arial"/>
        </w:rPr>
        <w:t xml:space="preserve">“a) </w:t>
      </w:r>
      <w:r w:rsidR="00D714A0" w:rsidRPr="0094613C">
        <w:rPr>
          <w:rFonts w:ascii="Arial" w:hAnsi="Arial" w:cs="Arial"/>
        </w:rPr>
        <w:t>protecting, promoting and maintaining the health, safety and well-being of the public;</w:t>
      </w:r>
    </w:p>
    <w:p w14:paraId="70978DFB" w14:textId="77777777" w:rsidR="00D714A0" w:rsidRPr="0094613C" w:rsidRDefault="00D714A0" w:rsidP="00D714A0">
      <w:pPr>
        <w:pStyle w:val="NormalWeb"/>
        <w:shd w:val="clear" w:color="auto" w:fill="FFFFFF"/>
        <w:spacing w:before="0" w:beforeAutospacing="0" w:after="150" w:afterAutospacing="0"/>
        <w:rPr>
          <w:rFonts w:ascii="Arial" w:hAnsi="Arial" w:cs="Arial"/>
        </w:rPr>
      </w:pPr>
      <w:r w:rsidRPr="0094613C">
        <w:rPr>
          <w:rFonts w:ascii="Arial" w:hAnsi="Arial" w:cs="Arial"/>
        </w:rPr>
        <w:t>b) promoting and maintaining public confidence in the profession of chiropractic; and</w:t>
      </w:r>
    </w:p>
    <w:p w14:paraId="012EBABE" w14:textId="46C30CA8" w:rsidR="00D714A0" w:rsidRPr="0094613C" w:rsidRDefault="00D714A0" w:rsidP="00D714A0">
      <w:pPr>
        <w:pStyle w:val="NormalWeb"/>
        <w:shd w:val="clear" w:color="auto" w:fill="FFFFFF"/>
        <w:spacing w:before="0" w:beforeAutospacing="0" w:after="150" w:afterAutospacing="0"/>
        <w:rPr>
          <w:rFonts w:ascii="Arial" w:hAnsi="Arial" w:cs="Arial"/>
        </w:rPr>
      </w:pPr>
      <w:r w:rsidRPr="0094613C">
        <w:rPr>
          <w:rFonts w:ascii="Arial" w:hAnsi="Arial" w:cs="Arial"/>
        </w:rPr>
        <w:t>c) promoting and maintaining proper professional standards and conduct for members of that profession.</w:t>
      </w:r>
      <w:r w:rsidR="0094613C" w:rsidRPr="0094613C">
        <w:rPr>
          <w:rFonts w:ascii="Arial" w:hAnsi="Arial" w:cs="Arial"/>
        </w:rPr>
        <w:t>”</w:t>
      </w:r>
      <w:r w:rsidR="0094613C">
        <w:rPr>
          <w:rFonts w:ascii="Arial" w:hAnsi="Arial" w:cs="Arial"/>
        </w:rPr>
        <w:t xml:space="preserve"> (GCC, 2018).</w:t>
      </w:r>
    </w:p>
    <w:p w14:paraId="3F234176" w14:textId="70F4C0BB" w:rsidR="00764796" w:rsidRDefault="005D0189" w:rsidP="00C54F66">
      <w:pPr>
        <w:rPr>
          <w:rFonts w:ascii="Arial" w:hAnsi="Arial" w:cs="Arial"/>
          <w:sz w:val="24"/>
          <w:szCs w:val="24"/>
          <w:shd w:val="clear" w:color="auto" w:fill="FFFFFF"/>
        </w:rPr>
      </w:pPr>
      <w:r>
        <w:rPr>
          <w:rFonts w:ascii="Arial" w:hAnsi="Arial" w:cs="Arial"/>
          <w:sz w:val="24"/>
          <w:szCs w:val="24"/>
          <w:shd w:val="clear" w:color="auto" w:fill="FFFFFF"/>
        </w:rPr>
        <w:t xml:space="preserve">Another council that regulates </w:t>
      </w:r>
      <w:r w:rsidR="0096488F">
        <w:rPr>
          <w:rFonts w:ascii="Arial" w:hAnsi="Arial" w:cs="Arial"/>
          <w:sz w:val="24"/>
          <w:szCs w:val="24"/>
          <w:shd w:val="clear" w:color="auto" w:fill="FFFFFF"/>
        </w:rPr>
        <w:t xml:space="preserve">complementary/alternative medicine is ‘The General Osteopathic Council (GOC)’. This council regulates the practice of osteopathy in the </w:t>
      </w:r>
      <w:r w:rsidR="0096488F">
        <w:rPr>
          <w:rFonts w:ascii="Arial" w:hAnsi="Arial" w:cs="Arial"/>
          <w:sz w:val="24"/>
          <w:szCs w:val="24"/>
          <w:shd w:val="clear" w:color="auto" w:fill="FFFFFF"/>
        </w:rPr>
        <w:lastRenderedPageBreak/>
        <w:t xml:space="preserve">UK. It is by law that all osteopaths must be registered with the GOC </w:t>
      </w:r>
      <w:proofErr w:type="gramStart"/>
      <w:r w:rsidR="0096488F">
        <w:rPr>
          <w:rFonts w:ascii="Arial" w:hAnsi="Arial" w:cs="Arial"/>
          <w:sz w:val="24"/>
          <w:szCs w:val="24"/>
          <w:shd w:val="clear" w:color="auto" w:fill="FFFFFF"/>
        </w:rPr>
        <w:t>in order to</w:t>
      </w:r>
      <w:proofErr w:type="gramEnd"/>
      <w:r w:rsidR="0096488F">
        <w:rPr>
          <w:rFonts w:ascii="Arial" w:hAnsi="Arial" w:cs="Arial"/>
          <w:sz w:val="24"/>
          <w:szCs w:val="24"/>
          <w:shd w:val="clear" w:color="auto" w:fill="FFFFFF"/>
        </w:rPr>
        <w:t xml:space="preserve"> carry out osteopathy in the UK</w:t>
      </w:r>
      <w:r w:rsidR="00DA323C">
        <w:rPr>
          <w:rFonts w:ascii="Arial" w:hAnsi="Arial" w:cs="Arial"/>
          <w:sz w:val="24"/>
          <w:szCs w:val="24"/>
          <w:shd w:val="clear" w:color="auto" w:fill="FFFFFF"/>
        </w:rPr>
        <w:t xml:space="preserve"> (GOC, 2018). </w:t>
      </w:r>
      <w:r w:rsidR="0096488F">
        <w:rPr>
          <w:rFonts w:ascii="Arial" w:hAnsi="Arial" w:cs="Arial"/>
          <w:sz w:val="24"/>
          <w:szCs w:val="24"/>
          <w:shd w:val="clear" w:color="auto" w:fill="FFFFFF"/>
        </w:rPr>
        <w:t>The GOC’s main responsibilities are to work with the public an</w:t>
      </w:r>
      <w:r w:rsidR="00DA323C">
        <w:rPr>
          <w:rFonts w:ascii="Arial" w:hAnsi="Arial" w:cs="Arial"/>
          <w:sz w:val="24"/>
          <w:szCs w:val="24"/>
          <w:shd w:val="clear" w:color="auto" w:fill="FFFFFF"/>
        </w:rPr>
        <w:t xml:space="preserve">d </w:t>
      </w:r>
      <w:r w:rsidR="0096488F">
        <w:rPr>
          <w:rFonts w:ascii="Arial" w:hAnsi="Arial" w:cs="Arial"/>
          <w:sz w:val="24"/>
          <w:szCs w:val="24"/>
          <w:shd w:val="clear" w:color="auto" w:fill="FFFFFF"/>
        </w:rPr>
        <w:t xml:space="preserve">osteopaths to promote patient safety and to make sure that all the professionals are qualified and maintain/develop standards. </w:t>
      </w:r>
      <w:r w:rsidR="00DA323C">
        <w:rPr>
          <w:rFonts w:ascii="Arial" w:hAnsi="Arial" w:cs="Arial"/>
          <w:sz w:val="24"/>
          <w:szCs w:val="24"/>
          <w:shd w:val="clear" w:color="auto" w:fill="FFFFFF"/>
        </w:rPr>
        <w:t xml:space="preserve">The council helps patients with any concerns or complaints that they may have whether it’s about the treatment they have received from an osteopath or an osteopath in general. They also have the power to remove an osteopath from the register (GOC, 2018). </w:t>
      </w:r>
    </w:p>
    <w:p w14:paraId="7892BC51" w14:textId="2D458FC6" w:rsidR="00F92913" w:rsidRPr="00C54F66" w:rsidRDefault="00F92913" w:rsidP="00C54F66">
      <w:pPr>
        <w:rPr>
          <w:rFonts w:ascii="Arial" w:hAnsi="Arial" w:cs="Arial"/>
          <w:sz w:val="24"/>
          <w:szCs w:val="24"/>
          <w:shd w:val="clear" w:color="auto" w:fill="FFFFFF"/>
        </w:rPr>
      </w:pPr>
      <w:r>
        <w:rPr>
          <w:rFonts w:ascii="Arial" w:hAnsi="Arial" w:cs="Arial"/>
          <w:sz w:val="24"/>
          <w:szCs w:val="24"/>
          <w:shd w:val="clear" w:color="auto" w:fill="FFFFFF"/>
        </w:rPr>
        <w:t xml:space="preserve">There are findings from a report produced in 2012 which wanted to find out about legal status and regulation of complementary and alternative medicine and Europe. The study wanted to aim to “review the legal and regulatory status of complementary and alternative medicine (CAM) in the 27 European Union (EU) member states and 12 associate states, and at the EU/Economic Association level.” </w:t>
      </w:r>
      <w:bookmarkStart w:id="0" w:name="_Hlk504145785"/>
      <w:r>
        <w:rPr>
          <w:rFonts w:ascii="Arial" w:hAnsi="Arial" w:cs="Arial"/>
          <w:sz w:val="24"/>
          <w:szCs w:val="24"/>
          <w:shd w:val="clear" w:color="auto" w:fill="FFFFFF"/>
        </w:rPr>
        <w:t>(</w:t>
      </w:r>
      <w:proofErr w:type="spellStart"/>
      <w:r>
        <w:rPr>
          <w:rFonts w:ascii="Arial" w:hAnsi="Arial" w:cs="Arial"/>
          <w:sz w:val="24"/>
          <w:szCs w:val="24"/>
          <w:shd w:val="clear" w:color="auto" w:fill="FFFFFF"/>
        </w:rPr>
        <w:t>Wiesener</w:t>
      </w:r>
      <w:proofErr w:type="spellEnd"/>
      <w:r>
        <w:rPr>
          <w:rFonts w:ascii="Arial" w:hAnsi="Arial" w:cs="Arial"/>
          <w:sz w:val="24"/>
          <w:szCs w:val="24"/>
          <w:shd w:val="clear" w:color="auto" w:fill="FFFFFF"/>
        </w:rPr>
        <w:t xml:space="preserve"> S, Et. Al </w:t>
      </w:r>
      <w:bookmarkEnd w:id="0"/>
      <w:r>
        <w:rPr>
          <w:rFonts w:ascii="Arial" w:hAnsi="Arial" w:cs="Arial"/>
          <w:sz w:val="24"/>
          <w:szCs w:val="24"/>
          <w:shd w:val="clear" w:color="auto" w:fill="FFFFFF"/>
        </w:rPr>
        <w:t xml:space="preserve">2012). The findings showed that each nation have all different structured legislation and regulation. It was found that 17 of states have general (CAM) legislation, 11 states have a specific (CAM) law and 6 have sections on (CAM) included in their general healthcare laws. </w:t>
      </w:r>
      <w:r w:rsidR="00961B91">
        <w:rPr>
          <w:rFonts w:ascii="Arial" w:hAnsi="Arial" w:cs="Arial"/>
          <w:sz w:val="24"/>
          <w:szCs w:val="24"/>
          <w:shd w:val="clear" w:color="auto" w:fill="FFFFFF"/>
        </w:rPr>
        <w:t xml:space="preserve">This is because some countries only choose to regulate certain (CAM) treatments. The conclusion showed that there is a huge diversity with regard to the regulation of (CAM) practice but not (CAM) medical products. This shows that it can have an influence on certain patients, practitioners and researchers while crossing European borders. </w:t>
      </w:r>
      <w:r w:rsidR="00CE3D8F">
        <w:rPr>
          <w:rFonts w:ascii="Arial" w:hAnsi="Arial" w:cs="Arial"/>
          <w:sz w:val="24"/>
          <w:szCs w:val="24"/>
          <w:shd w:val="clear" w:color="auto" w:fill="FFFFFF"/>
        </w:rPr>
        <w:t>The conclusion also showed that “voluntary harmonisation is possible within current legislation” and if “similar regions harmonised their (CAM) and regulation, this will have a possible safeguard against inadequately justified over- or under regulation at the nation level.” (</w:t>
      </w:r>
      <w:proofErr w:type="spellStart"/>
      <w:r w:rsidR="00CE3D8F">
        <w:rPr>
          <w:rFonts w:ascii="Arial" w:hAnsi="Arial" w:cs="Arial"/>
          <w:sz w:val="24"/>
          <w:szCs w:val="24"/>
          <w:shd w:val="clear" w:color="auto" w:fill="FFFFFF"/>
        </w:rPr>
        <w:t>Wiesener</w:t>
      </w:r>
      <w:proofErr w:type="spellEnd"/>
      <w:r w:rsidR="00CE3D8F">
        <w:rPr>
          <w:rFonts w:ascii="Arial" w:hAnsi="Arial" w:cs="Arial"/>
          <w:sz w:val="24"/>
          <w:szCs w:val="24"/>
          <w:shd w:val="clear" w:color="auto" w:fill="FFFFFF"/>
        </w:rPr>
        <w:t xml:space="preserve"> S, et. Al 2012). </w:t>
      </w:r>
      <w:r w:rsidR="002448DD">
        <w:rPr>
          <w:rFonts w:ascii="Arial" w:hAnsi="Arial" w:cs="Arial"/>
          <w:sz w:val="24"/>
          <w:szCs w:val="24"/>
          <w:shd w:val="clear" w:color="auto" w:fill="FFFFFF"/>
        </w:rPr>
        <w:t xml:space="preserve"> “</w:t>
      </w:r>
      <w:r w:rsidR="002448DD" w:rsidRPr="002448DD">
        <w:rPr>
          <w:rFonts w:ascii="Arial" w:hAnsi="Arial" w:cs="Arial"/>
          <w:i/>
          <w:sz w:val="24"/>
          <w:szCs w:val="24"/>
          <w:shd w:val="clear" w:color="auto" w:fill="FFFFFF"/>
        </w:rPr>
        <w:t xml:space="preserve">The position of organisations which represent </w:t>
      </w:r>
      <w:r w:rsidR="00901076">
        <w:rPr>
          <w:rFonts w:ascii="Arial" w:hAnsi="Arial" w:cs="Arial"/>
          <w:i/>
          <w:sz w:val="24"/>
          <w:szCs w:val="24"/>
          <w:shd w:val="clear" w:color="auto" w:fill="FFFFFF"/>
        </w:rPr>
        <w:t xml:space="preserve">different medical professionals such as </w:t>
      </w:r>
      <w:r w:rsidR="002448DD" w:rsidRPr="002448DD">
        <w:rPr>
          <w:rFonts w:ascii="Arial" w:hAnsi="Arial" w:cs="Arial"/>
          <w:i/>
          <w:sz w:val="24"/>
          <w:szCs w:val="24"/>
          <w:shd w:val="clear" w:color="auto" w:fill="FFFFFF"/>
        </w:rPr>
        <w:t xml:space="preserve">doctors, nurses, midwives, physiotherapists, chiropodists, and </w:t>
      </w:r>
      <w:r w:rsidR="00CB233A">
        <w:rPr>
          <w:rFonts w:ascii="Arial" w:hAnsi="Arial" w:cs="Arial"/>
          <w:i/>
          <w:sz w:val="24"/>
          <w:szCs w:val="24"/>
          <w:shd w:val="clear" w:color="auto" w:fill="FFFFFF"/>
        </w:rPr>
        <w:t xml:space="preserve">many other </w:t>
      </w:r>
      <w:r w:rsidR="002448DD" w:rsidRPr="002448DD">
        <w:rPr>
          <w:rFonts w:ascii="Arial" w:hAnsi="Arial" w:cs="Arial"/>
          <w:i/>
          <w:sz w:val="24"/>
          <w:szCs w:val="24"/>
          <w:shd w:val="clear" w:color="auto" w:fill="FFFFFF"/>
        </w:rPr>
        <w:t>registered health professionals who practise complementary therapies is bound to be different from that of organisations principally concerned w</w:t>
      </w:r>
      <w:r w:rsidR="002448DD" w:rsidRPr="009A7049">
        <w:rPr>
          <w:rFonts w:ascii="Arial" w:hAnsi="Arial" w:cs="Arial"/>
          <w:i/>
          <w:sz w:val="24"/>
          <w:szCs w:val="24"/>
          <w:shd w:val="clear" w:color="auto" w:fill="FFFFFF"/>
        </w:rPr>
        <w:t>ith representing complementary specialists</w:t>
      </w:r>
      <w:r w:rsidR="002448DD" w:rsidRPr="009A7049">
        <w:rPr>
          <w:rFonts w:ascii="Arial" w:hAnsi="Arial" w:cs="Arial"/>
          <w:i/>
          <w:sz w:val="24"/>
          <w:szCs w:val="24"/>
          <w:shd w:val="clear" w:color="auto" w:fill="FFFFFF"/>
        </w:rPr>
        <w:t>”</w:t>
      </w:r>
      <w:r w:rsidR="00901076" w:rsidRPr="009A7049">
        <w:rPr>
          <w:rFonts w:ascii="Arial" w:hAnsi="Arial" w:cs="Arial"/>
          <w:i/>
          <w:sz w:val="24"/>
          <w:szCs w:val="24"/>
          <w:shd w:val="clear" w:color="auto" w:fill="FFFFFF"/>
        </w:rPr>
        <w:t xml:space="preserve"> </w:t>
      </w:r>
      <w:r w:rsidR="002448DD" w:rsidRPr="009A7049">
        <w:rPr>
          <w:rFonts w:ascii="Arial" w:hAnsi="Arial" w:cs="Arial"/>
          <w:i/>
          <w:sz w:val="24"/>
          <w:szCs w:val="24"/>
          <w:shd w:val="clear" w:color="auto" w:fill="FFFFFF"/>
        </w:rPr>
        <w:t xml:space="preserve">(Simon Y </w:t>
      </w:r>
      <w:r w:rsidR="00CB233A" w:rsidRPr="009A7049">
        <w:rPr>
          <w:rFonts w:ascii="Arial" w:hAnsi="Arial" w:cs="Arial"/>
          <w:i/>
          <w:sz w:val="24"/>
          <w:szCs w:val="24"/>
          <w:shd w:val="clear" w:color="auto" w:fill="FFFFFF"/>
        </w:rPr>
        <w:t xml:space="preserve">Mills, 2008, p.159). </w:t>
      </w:r>
      <w:r w:rsidR="009A7049" w:rsidRPr="009A7049">
        <w:rPr>
          <w:rFonts w:ascii="Arial" w:hAnsi="Arial" w:cs="Arial"/>
          <w:i/>
          <w:sz w:val="24"/>
          <w:szCs w:val="24"/>
          <w:shd w:val="clear" w:color="auto" w:fill="FFFFFF"/>
        </w:rPr>
        <w:t>“</w:t>
      </w:r>
      <w:r w:rsidR="009A7049" w:rsidRPr="009A7049">
        <w:rPr>
          <w:rFonts w:ascii="Arial" w:hAnsi="Arial" w:cs="Arial"/>
          <w:color w:val="000000"/>
          <w:sz w:val="24"/>
          <w:szCs w:val="24"/>
          <w:shd w:val="clear" w:color="auto" w:fill="FFFFFF"/>
        </w:rPr>
        <w:t xml:space="preserve">The Lords report concluded that the best prospects for coordination are likely to come from each discipline setting its own standards and competence. There is an obvious benefit for the public as well as the practitioner in agreeing what a </w:t>
      </w:r>
      <w:proofErr w:type="gramStart"/>
      <w:r w:rsidR="009A7049" w:rsidRPr="009A7049">
        <w:rPr>
          <w:rFonts w:ascii="Arial" w:hAnsi="Arial" w:cs="Arial"/>
          <w:color w:val="000000"/>
          <w:sz w:val="24"/>
          <w:szCs w:val="24"/>
          <w:shd w:val="clear" w:color="auto" w:fill="FFFFFF"/>
        </w:rPr>
        <w:t>particular therapy</w:t>
      </w:r>
      <w:proofErr w:type="gramEnd"/>
      <w:r w:rsidR="009A7049" w:rsidRPr="009A7049">
        <w:rPr>
          <w:rFonts w:ascii="Arial" w:hAnsi="Arial" w:cs="Arial"/>
          <w:color w:val="000000"/>
          <w:sz w:val="24"/>
          <w:szCs w:val="24"/>
          <w:shd w:val="clear" w:color="auto" w:fill="FFFFFF"/>
        </w:rPr>
        <w:t xml:space="preserve"> actually entails. The final, and most appropriate, shape of any statutory regulation could then emerge more clearly once individual standards have been set.</w:t>
      </w:r>
      <w:r w:rsidR="009A7049" w:rsidRPr="009A7049">
        <w:rPr>
          <w:rFonts w:ascii="Arial" w:hAnsi="Arial" w:cs="Arial"/>
          <w:color w:val="000000"/>
          <w:sz w:val="24"/>
          <w:szCs w:val="24"/>
          <w:shd w:val="clear" w:color="auto" w:fill="FFFFFF"/>
        </w:rPr>
        <w:t xml:space="preserve">” (Simon Y Mills, 2008, p.159). </w:t>
      </w:r>
    </w:p>
    <w:p w14:paraId="69065700" w14:textId="79A9F867" w:rsidR="001D3F87" w:rsidRDefault="00940E5F">
      <w:pPr>
        <w:rPr>
          <w:rFonts w:ascii="Arial" w:hAnsi="Arial" w:cs="Arial"/>
          <w:sz w:val="24"/>
          <w:szCs w:val="24"/>
          <w:u w:val="single"/>
          <w:shd w:val="clear" w:color="auto" w:fill="FFFFFF"/>
        </w:rPr>
      </w:pPr>
      <w:r w:rsidRPr="00940E5F">
        <w:rPr>
          <w:rFonts w:ascii="Arial" w:hAnsi="Arial" w:cs="Arial"/>
          <w:sz w:val="24"/>
          <w:szCs w:val="24"/>
          <w:u w:val="single"/>
          <w:shd w:val="clear" w:color="auto" w:fill="FFFFFF"/>
        </w:rPr>
        <w:t>Conclusion</w:t>
      </w:r>
    </w:p>
    <w:p w14:paraId="08AB920A" w14:textId="5AF5D8E0" w:rsidR="002420D3" w:rsidRPr="0061035B" w:rsidRDefault="00E37F44">
      <w:pPr>
        <w:rPr>
          <w:rFonts w:ascii="Arial" w:hAnsi="Arial" w:cs="Arial"/>
          <w:sz w:val="24"/>
          <w:szCs w:val="24"/>
          <w:shd w:val="clear" w:color="auto" w:fill="FFFFFF"/>
        </w:rPr>
      </w:pPr>
      <w:r>
        <w:rPr>
          <w:rFonts w:ascii="Arial" w:hAnsi="Arial" w:cs="Arial"/>
          <w:sz w:val="24"/>
          <w:szCs w:val="24"/>
          <w:shd w:val="clear" w:color="auto" w:fill="FFFFFF"/>
        </w:rPr>
        <w:t xml:space="preserve">Complementary/alternative medicines are used as broad domain of healing resources. They are used alongside other treatments prescribed by an individuals’ doctor. They can make an individual feel better about themselves. </w:t>
      </w:r>
      <w:r w:rsidR="0061035B">
        <w:rPr>
          <w:rFonts w:ascii="Arial" w:hAnsi="Arial" w:cs="Arial"/>
          <w:sz w:val="24"/>
          <w:szCs w:val="24"/>
          <w:shd w:val="clear" w:color="auto" w:fill="FFFFFF"/>
        </w:rPr>
        <w:t xml:space="preserve">Complementary/alternative medicine is regulated by different councils in the UK depending on what profession is carried out. For example, to be a professionally trained osteopath, the professional must be registered with the General Osteopathy Council. While being registered with this council, the public will feel safe whilst practice is being carried out. The register is available online for the public to see if their practitioner is qualified. They can also contact the council if they would like to complain about their practitioner. This is the same routine for the General </w:t>
      </w:r>
      <w:r w:rsidR="0061035B">
        <w:rPr>
          <w:rFonts w:ascii="Arial" w:hAnsi="Arial" w:cs="Arial"/>
          <w:sz w:val="24"/>
          <w:szCs w:val="24"/>
          <w:shd w:val="clear" w:color="auto" w:fill="FFFFFF"/>
        </w:rPr>
        <w:lastRenderedPageBreak/>
        <w:t xml:space="preserve">Chiropractic Council along with the Complementary and Natural Healthcare Council. However, </w:t>
      </w:r>
      <w:r w:rsidR="000C0AD0">
        <w:rPr>
          <w:rFonts w:ascii="Arial" w:hAnsi="Arial" w:cs="Arial"/>
          <w:sz w:val="24"/>
          <w:szCs w:val="24"/>
          <w:shd w:val="clear" w:color="auto" w:fill="FFFFFF"/>
        </w:rPr>
        <w:t xml:space="preserve">it’s known that the public have struggled in the past to complain about their practitioner if they are not happy with their service, these councils enable the patient to contact the council directly for any advice. The General Osteopathy Council reduced their registration cost in 2012 from £1000 to £800. This could </w:t>
      </w:r>
      <w:proofErr w:type="gramStart"/>
      <w:r w:rsidR="000C0AD0">
        <w:rPr>
          <w:rFonts w:ascii="Arial" w:hAnsi="Arial" w:cs="Arial"/>
          <w:sz w:val="24"/>
          <w:szCs w:val="24"/>
          <w:shd w:val="clear" w:color="auto" w:fill="FFFFFF"/>
        </w:rPr>
        <w:t>be seen as</w:t>
      </w:r>
      <w:proofErr w:type="gramEnd"/>
      <w:r w:rsidR="000C0AD0">
        <w:rPr>
          <w:rFonts w:ascii="Arial" w:hAnsi="Arial" w:cs="Arial"/>
          <w:sz w:val="24"/>
          <w:szCs w:val="24"/>
          <w:shd w:val="clear" w:color="auto" w:fill="FFFFFF"/>
        </w:rPr>
        <w:t xml:space="preserve"> an advantage to practitioners who may worry about costs. It is also against the law for some professionals to call themselves – for example, an osteopath if they are not registered with the General Osteopathy Council and this is as a criminal offence. The General Osteopathy Council, The General Chiropractic Council and the </w:t>
      </w:r>
      <w:r w:rsidR="00C32475">
        <w:rPr>
          <w:rFonts w:ascii="Arial" w:hAnsi="Arial" w:cs="Arial"/>
          <w:sz w:val="24"/>
          <w:szCs w:val="24"/>
          <w:shd w:val="clear" w:color="auto" w:fill="FFFFFF"/>
        </w:rPr>
        <w:t>Complementary and Natural Healthcare councils</w:t>
      </w:r>
      <w:r w:rsidR="000C0AD0">
        <w:rPr>
          <w:rFonts w:ascii="Arial" w:hAnsi="Arial" w:cs="Arial"/>
          <w:sz w:val="24"/>
          <w:szCs w:val="24"/>
          <w:shd w:val="clear" w:color="auto" w:fill="FFFFFF"/>
        </w:rPr>
        <w:t xml:space="preserve"> are run by Parliament. </w:t>
      </w:r>
    </w:p>
    <w:p w14:paraId="68062273" w14:textId="3CAB42C8" w:rsidR="001D3F87" w:rsidRDefault="001D3F87">
      <w:pPr>
        <w:rPr>
          <w:rFonts w:ascii="Arial" w:hAnsi="Arial" w:cs="Arial"/>
          <w:sz w:val="24"/>
          <w:szCs w:val="24"/>
          <w:shd w:val="clear" w:color="auto" w:fill="FFFFFF"/>
        </w:rPr>
      </w:pPr>
    </w:p>
    <w:p w14:paraId="112DBEC9" w14:textId="77777777" w:rsidR="00940E5F" w:rsidRPr="00397FD5" w:rsidRDefault="00940E5F">
      <w:pPr>
        <w:rPr>
          <w:rFonts w:ascii="Arial" w:hAnsi="Arial" w:cs="Arial"/>
          <w:sz w:val="24"/>
          <w:szCs w:val="24"/>
          <w:shd w:val="clear" w:color="auto" w:fill="FFFFFF"/>
        </w:rPr>
      </w:pPr>
    </w:p>
    <w:p w14:paraId="60B31B57" w14:textId="3E764CA2" w:rsidR="000203D3" w:rsidRDefault="000203D3">
      <w:pPr>
        <w:rPr>
          <w:color w:val="000000"/>
          <w:shd w:val="clear" w:color="auto" w:fill="FFFFFF"/>
        </w:rPr>
      </w:pPr>
    </w:p>
    <w:p w14:paraId="1FEA91B2" w14:textId="77777777" w:rsidR="000203D3" w:rsidRPr="000203D3" w:rsidRDefault="000203D3" w:rsidP="000203D3"/>
    <w:p w14:paraId="5B66C455" w14:textId="04E427BE" w:rsidR="000203D3" w:rsidRDefault="000203D3" w:rsidP="000203D3"/>
    <w:p w14:paraId="52A3E85D" w14:textId="77777777" w:rsidR="002879E0" w:rsidRDefault="000203D3" w:rsidP="00CD5983">
      <w:pPr>
        <w:rPr>
          <w:rFonts w:ascii="Times New Roman" w:eastAsia="Times New Roman" w:hAnsi="Times New Roman" w:cs="Times New Roman"/>
          <w:color w:val="000000"/>
          <w:sz w:val="20"/>
          <w:szCs w:val="20"/>
          <w:lang w:eastAsia="en-GB"/>
        </w:rPr>
      </w:pPr>
      <w:hyperlink r:id="rId10" w:tgtFrame="tileshopwindow" w:history="1">
        <w:r w:rsidRPr="00CD5983">
          <w:rPr>
            <w:rFonts w:ascii="Times New Roman" w:eastAsia="Times New Roman" w:hAnsi="Times New Roman" w:cs="Times New Roman"/>
            <w:color w:val="642A8F"/>
            <w:sz w:val="20"/>
            <w:szCs w:val="20"/>
            <w:bdr w:val="single" w:sz="6" w:space="0" w:color="C0C0C0" w:frame="1"/>
            <w:lang w:eastAsia="en-GB"/>
          </w:rPr>
          <w:br/>
        </w:r>
      </w:hyperlink>
    </w:p>
    <w:p w14:paraId="6A5B9C8C" w14:textId="77777777" w:rsidR="002879E0" w:rsidRDefault="002879E0" w:rsidP="00CD5983">
      <w:pPr>
        <w:rPr>
          <w:rFonts w:ascii="Arial" w:hAnsi="Arial" w:cs="Arial"/>
          <w:sz w:val="20"/>
          <w:szCs w:val="20"/>
          <w:u w:val="single"/>
        </w:rPr>
      </w:pPr>
    </w:p>
    <w:p w14:paraId="049E5DB8" w14:textId="77777777" w:rsidR="002879E0" w:rsidRDefault="002879E0" w:rsidP="00CD5983">
      <w:pPr>
        <w:rPr>
          <w:rFonts w:ascii="Arial" w:hAnsi="Arial" w:cs="Arial"/>
          <w:sz w:val="20"/>
          <w:szCs w:val="20"/>
          <w:u w:val="single"/>
        </w:rPr>
      </w:pPr>
    </w:p>
    <w:p w14:paraId="6232820B" w14:textId="77777777" w:rsidR="002879E0" w:rsidRDefault="002879E0" w:rsidP="00CD5983">
      <w:pPr>
        <w:rPr>
          <w:rFonts w:ascii="Arial" w:hAnsi="Arial" w:cs="Arial"/>
          <w:sz w:val="20"/>
          <w:szCs w:val="20"/>
          <w:u w:val="single"/>
        </w:rPr>
      </w:pPr>
    </w:p>
    <w:p w14:paraId="7BCFABAA" w14:textId="77777777" w:rsidR="002879E0" w:rsidRDefault="002879E0" w:rsidP="00CD5983">
      <w:pPr>
        <w:rPr>
          <w:rFonts w:ascii="Arial" w:hAnsi="Arial" w:cs="Arial"/>
          <w:sz w:val="20"/>
          <w:szCs w:val="20"/>
          <w:u w:val="single"/>
        </w:rPr>
      </w:pPr>
    </w:p>
    <w:p w14:paraId="49657303" w14:textId="77777777" w:rsidR="002879E0" w:rsidRDefault="002879E0" w:rsidP="00CD5983">
      <w:pPr>
        <w:rPr>
          <w:rFonts w:ascii="Arial" w:hAnsi="Arial" w:cs="Arial"/>
          <w:sz w:val="20"/>
          <w:szCs w:val="20"/>
          <w:u w:val="single"/>
        </w:rPr>
      </w:pPr>
    </w:p>
    <w:p w14:paraId="3C28FFA4" w14:textId="77777777" w:rsidR="002879E0" w:rsidRDefault="002879E0" w:rsidP="00CD5983">
      <w:pPr>
        <w:rPr>
          <w:rFonts w:ascii="Arial" w:hAnsi="Arial" w:cs="Arial"/>
          <w:sz w:val="20"/>
          <w:szCs w:val="20"/>
          <w:u w:val="single"/>
        </w:rPr>
      </w:pPr>
    </w:p>
    <w:p w14:paraId="47D804B9" w14:textId="77777777" w:rsidR="002879E0" w:rsidRDefault="002879E0" w:rsidP="00CD5983">
      <w:pPr>
        <w:rPr>
          <w:rFonts w:ascii="Arial" w:hAnsi="Arial" w:cs="Arial"/>
          <w:sz w:val="20"/>
          <w:szCs w:val="20"/>
          <w:u w:val="single"/>
        </w:rPr>
      </w:pPr>
    </w:p>
    <w:p w14:paraId="5F103ED0" w14:textId="77777777" w:rsidR="002879E0" w:rsidRDefault="002879E0" w:rsidP="00CD5983">
      <w:pPr>
        <w:rPr>
          <w:rFonts w:ascii="Arial" w:hAnsi="Arial" w:cs="Arial"/>
          <w:sz w:val="20"/>
          <w:szCs w:val="20"/>
          <w:u w:val="single"/>
        </w:rPr>
      </w:pPr>
    </w:p>
    <w:p w14:paraId="69417EDA" w14:textId="77777777" w:rsidR="002879E0" w:rsidRDefault="002879E0" w:rsidP="00CD5983">
      <w:pPr>
        <w:rPr>
          <w:rFonts w:ascii="Arial" w:hAnsi="Arial" w:cs="Arial"/>
          <w:sz w:val="20"/>
          <w:szCs w:val="20"/>
          <w:u w:val="single"/>
        </w:rPr>
      </w:pPr>
    </w:p>
    <w:p w14:paraId="3EF7F0B9" w14:textId="77777777" w:rsidR="002879E0" w:rsidRDefault="002879E0" w:rsidP="00CD5983">
      <w:pPr>
        <w:rPr>
          <w:rFonts w:ascii="Arial" w:hAnsi="Arial" w:cs="Arial"/>
          <w:sz w:val="20"/>
          <w:szCs w:val="20"/>
          <w:u w:val="single"/>
        </w:rPr>
      </w:pPr>
    </w:p>
    <w:p w14:paraId="0BB5D252" w14:textId="77777777" w:rsidR="002879E0" w:rsidRDefault="002879E0" w:rsidP="00CD5983">
      <w:pPr>
        <w:rPr>
          <w:rFonts w:ascii="Arial" w:hAnsi="Arial" w:cs="Arial"/>
          <w:sz w:val="20"/>
          <w:szCs w:val="20"/>
          <w:u w:val="single"/>
        </w:rPr>
      </w:pPr>
    </w:p>
    <w:p w14:paraId="42FAFF18" w14:textId="77777777" w:rsidR="002879E0" w:rsidRDefault="002879E0" w:rsidP="00CD5983">
      <w:pPr>
        <w:rPr>
          <w:rFonts w:ascii="Arial" w:hAnsi="Arial" w:cs="Arial"/>
          <w:sz w:val="20"/>
          <w:szCs w:val="20"/>
          <w:u w:val="single"/>
        </w:rPr>
      </w:pPr>
    </w:p>
    <w:p w14:paraId="05AAD427" w14:textId="77777777" w:rsidR="002879E0" w:rsidRDefault="002879E0" w:rsidP="00CD5983">
      <w:pPr>
        <w:rPr>
          <w:rFonts w:ascii="Arial" w:hAnsi="Arial" w:cs="Arial"/>
          <w:sz w:val="20"/>
          <w:szCs w:val="20"/>
          <w:u w:val="single"/>
        </w:rPr>
      </w:pPr>
    </w:p>
    <w:p w14:paraId="705C10C6" w14:textId="77777777" w:rsidR="002879E0" w:rsidRDefault="002879E0" w:rsidP="00CD5983">
      <w:pPr>
        <w:rPr>
          <w:rFonts w:ascii="Arial" w:hAnsi="Arial" w:cs="Arial"/>
          <w:sz w:val="20"/>
          <w:szCs w:val="20"/>
          <w:u w:val="single"/>
        </w:rPr>
      </w:pPr>
    </w:p>
    <w:p w14:paraId="6C4A7784" w14:textId="77777777" w:rsidR="002879E0" w:rsidRDefault="002879E0" w:rsidP="00CD5983">
      <w:pPr>
        <w:rPr>
          <w:rFonts w:ascii="Arial" w:hAnsi="Arial" w:cs="Arial"/>
          <w:sz w:val="20"/>
          <w:szCs w:val="20"/>
          <w:u w:val="single"/>
        </w:rPr>
      </w:pPr>
    </w:p>
    <w:p w14:paraId="1BE713E6" w14:textId="77777777" w:rsidR="002879E0" w:rsidRDefault="002879E0" w:rsidP="00CD5983">
      <w:pPr>
        <w:rPr>
          <w:rFonts w:ascii="Arial" w:hAnsi="Arial" w:cs="Arial"/>
          <w:sz w:val="20"/>
          <w:szCs w:val="20"/>
          <w:u w:val="single"/>
        </w:rPr>
      </w:pPr>
    </w:p>
    <w:p w14:paraId="2E79DB5E" w14:textId="77777777" w:rsidR="002879E0" w:rsidRDefault="002879E0" w:rsidP="00CD5983">
      <w:pPr>
        <w:rPr>
          <w:rFonts w:ascii="Arial" w:hAnsi="Arial" w:cs="Arial"/>
          <w:sz w:val="20"/>
          <w:szCs w:val="20"/>
          <w:u w:val="single"/>
        </w:rPr>
      </w:pPr>
    </w:p>
    <w:p w14:paraId="49A6E60D" w14:textId="77777777" w:rsidR="002879E0" w:rsidRDefault="002879E0" w:rsidP="00CD5983">
      <w:pPr>
        <w:rPr>
          <w:rFonts w:ascii="Arial" w:hAnsi="Arial" w:cs="Arial"/>
          <w:sz w:val="20"/>
          <w:szCs w:val="20"/>
          <w:u w:val="single"/>
        </w:rPr>
      </w:pPr>
    </w:p>
    <w:p w14:paraId="4941055C" w14:textId="77777777" w:rsidR="002879E0" w:rsidRDefault="002879E0" w:rsidP="00CD5983">
      <w:pPr>
        <w:rPr>
          <w:rFonts w:ascii="Arial" w:hAnsi="Arial" w:cs="Arial"/>
          <w:sz w:val="20"/>
          <w:szCs w:val="20"/>
          <w:u w:val="single"/>
        </w:rPr>
      </w:pPr>
    </w:p>
    <w:p w14:paraId="4F68486D" w14:textId="22D4655A" w:rsidR="00CD5983" w:rsidRPr="00CD5983" w:rsidRDefault="00CD5983" w:rsidP="00CD5983">
      <w:pPr>
        <w:rPr>
          <w:rFonts w:ascii="Arial" w:hAnsi="Arial" w:cs="Arial"/>
          <w:sz w:val="20"/>
          <w:szCs w:val="20"/>
          <w:u w:val="single"/>
        </w:rPr>
      </w:pPr>
      <w:bookmarkStart w:id="1" w:name="_GoBack"/>
      <w:bookmarkEnd w:id="1"/>
      <w:r w:rsidRPr="00CD5983">
        <w:rPr>
          <w:rFonts w:ascii="Arial" w:hAnsi="Arial" w:cs="Arial"/>
          <w:sz w:val="20"/>
          <w:szCs w:val="20"/>
          <w:u w:val="single"/>
        </w:rPr>
        <w:lastRenderedPageBreak/>
        <w:t>Reference List:</w:t>
      </w:r>
    </w:p>
    <w:p w14:paraId="6EAF6F1D" w14:textId="77777777" w:rsidR="00CD5983" w:rsidRPr="00CD5983" w:rsidRDefault="00CD5983" w:rsidP="00CD5983">
      <w:pPr>
        <w:pStyle w:val="ListParagraph"/>
        <w:numPr>
          <w:ilvl w:val="0"/>
          <w:numId w:val="1"/>
        </w:numPr>
        <w:rPr>
          <w:rFonts w:ascii="Arial" w:hAnsi="Arial" w:cs="Arial"/>
          <w:sz w:val="20"/>
          <w:szCs w:val="20"/>
          <w:shd w:val="clear" w:color="auto" w:fill="FFFFFF"/>
        </w:rPr>
      </w:pPr>
      <w:r w:rsidRPr="00CD5983">
        <w:rPr>
          <w:rFonts w:ascii="Arial" w:hAnsi="Arial" w:cs="Arial"/>
          <w:sz w:val="20"/>
          <w:szCs w:val="20"/>
          <w:shd w:val="clear" w:color="auto" w:fill="FFFFFF"/>
        </w:rPr>
        <w:t xml:space="preserve">Anna Dixon </w:t>
      </w:r>
    </w:p>
    <w:p w14:paraId="5B468C7E" w14:textId="77777777" w:rsidR="00CD5983" w:rsidRPr="00CD5983" w:rsidRDefault="00CD5983" w:rsidP="00CD5983">
      <w:pPr>
        <w:rPr>
          <w:rFonts w:ascii="Arial" w:hAnsi="Arial" w:cs="Arial"/>
          <w:sz w:val="20"/>
          <w:szCs w:val="20"/>
          <w:shd w:val="clear" w:color="auto" w:fill="FFFFFF"/>
        </w:rPr>
      </w:pPr>
      <w:r w:rsidRPr="00CD5983">
        <w:rPr>
          <w:rFonts w:ascii="Arial" w:hAnsi="Arial" w:cs="Arial"/>
          <w:sz w:val="20"/>
          <w:szCs w:val="20"/>
          <w:shd w:val="clear" w:color="auto" w:fill="FFFFFF"/>
        </w:rPr>
        <w:t xml:space="preserve">(Dixon, 2008) Available (online) at: </w:t>
      </w:r>
      <w:hyperlink r:id="rId11" w:history="1">
        <w:r w:rsidRPr="00CD5983">
          <w:rPr>
            <w:rStyle w:val="Hyperlink"/>
            <w:rFonts w:ascii="Arial" w:hAnsi="Arial" w:cs="Arial"/>
            <w:sz w:val="20"/>
            <w:szCs w:val="20"/>
            <w:shd w:val="clear" w:color="auto" w:fill="FFFFFF"/>
          </w:rPr>
          <w:t>https://www.kingsfund.org.uk/sites/default/files/Research%20summary1.pdf</w:t>
        </w:r>
      </w:hyperlink>
      <w:r w:rsidRPr="00CD5983">
        <w:rPr>
          <w:rFonts w:ascii="Arial" w:hAnsi="Arial" w:cs="Arial"/>
          <w:sz w:val="20"/>
          <w:szCs w:val="20"/>
          <w:shd w:val="clear" w:color="auto" w:fill="FFFFFF"/>
        </w:rPr>
        <w:t>. Accessed:18</w:t>
      </w:r>
      <w:r w:rsidRPr="00CD5983">
        <w:rPr>
          <w:rFonts w:ascii="Arial" w:hAnsi="Arial" w:cs="Arial"/>
          <w:sz w:val="20"/>
          <w:szCs w:val="20"/>
          <w:shd w:val="clear" w:color="auto" w:fill="FFFFFF"/>
          <w:vertAlign w:val="superscript"/>
        </w:rPr>
        <w:t>th</w:t>
      </w:r>
      <w:r w:rsidRPr="00CD5983">
        <w:rPr>
          <w:rFonts w:ascii="Arial" w:hAnsi="Arial" w:cs="Arial"/>
          <w:sz w:val="20"/>
          <w:szCs w:val="20"/>
          <w:shd w:val="clear" w:color="auto" w:fill="FFFFFF"/>
        </w:rPr>
        <w:t xml:space="preserve"> January 2018</w:t>
      </w:r>
    </w:p>
    <w:p w14:paraId="3C889969" w14:textId="77777777" w:rsidR="00CD5983" w:rsidRPr="00CD5983" w:rsidRDefault="00CD5983" w:rsidP="00CD5983">
      <w:pPr>
        <w:pStyle w:val="ListParagraph"/>
        <w:numPr>
          <w:ilvl w:val="0"/>
          <w:numId w:val="1"/>
        </w:numPr>
        <w:rPr>
          <w:rFonts w:ascii="Arial" w:hAnsi="Arial" w:cs="Arial"/>
          <w:sz w:val="20"/>
          <w:szCs w:val="20"/>
        </w:rPr>
      </w:pPr>
      <w:r w:rsidRPr="00CD5983">
        <w:rPr>
          <w:rFonts w:ascii="Arial" w:hAnsi="Arial" w:cs="Arial"/>
          <w:sz w:val="20"/>
          <w:szCs w:val="20"/>
          <w:shd w:val="clear" w:color="auto" w:fill="FFFFFF"/>
        </w:rPr>
        <w:t xml:space="preserve">Cancer Research </w:t>
      </w:r>
    </w:p>
    <w:p w14:paraId="5F72309A" w14:textId="77777777" w:rsidR="00CD5983" w:rsidRPr="00CD5983" w:rsidRDefault="00CD5983" w:rsidP="00CD5983">
      <w:pPr>
        <w:rPr>
          <w:rFonts w:ascii="Arial" w:hAnsi="Arial" w:cs="Arial"/>
          <w:sz w:val="20"/>
          <w:szCs w:val="20"/>
        </w:rPr>
      </w:pPr>
      <w:r w:rsidRPr="00CD5983">
        <w:rPr>
          <w:rFonts w:ascii="Arial" w:hAnsi="Arial" w:cs="Arial"/>
          <w:sz w:val="20"/>
          <w:szCs w:val="20"/>
        </w:rPr>
        <w:t>(</w:t>
      </w:r>
      <w:proofErr w:type="spellStart"/>
      <w:r w:rsidRPr="00CD5983">
        <w:rPr>
          <w:rFonts w:ascii="Arial" w:hAnsi="Arial" w:cs="Arial"/>
          <w:sz w:val="20"/>
          <w:szCs w:val="20"/>
        </w:rPr>
        <w:t>CancerResearch</w:t>
      </w:r>
      <w:proofErr w:type="spellEnd"/>
      <w:r w:rsidRPr="00CD5983">
        <w:rPr>
          <w:rFonts w:ascii="Arial" w:hAnsi="Arial" w:cs="Arial"/>
          <w:sz w:val="20"/>
          <w:szCs w:val="20"/>
        </w:rPr>
        <w:t xml:space="preserve">, 2014) Complementary Therapies and Alternative Therapies Available (online) at: </w:t>
      </w:r>
      <w:hyperlink r:id="rId12" w:history="1">
        <w:r w:rsidRPr="00CD5983">
          <w:rPr>
            <w:rStyle w:val="Hyperlink"/>
            <w:rFonts w:ascii="Arial" w:hAnsi="Arial" w:cs="Arial"/>
            <w:color w:val="4472C4" w:themeColor="accent1"/>
            <w:sz w:val="20"/>
            <w:szCs w:val="20"/>
          </w:rPr>
          <w:t>http://www.cancerresearchuk.org/about-cancer/cancer-in-general/treatment/complementary-alternative-therapies/about/difference-between-therapies</w:t>
        </w:r>
      </w:hyperlink>
      <w:r w:rsidRPr="00CD5983">
        <w:rPr>
          <w:rFonts w:ascii="Arial" w:hAnsi="Arial" w:cs="Arial"/>
          <w:color w:val="4472C4" w:themeColor="accent1"/>
          <w:sz w:val="20"/>
          <w:szCs w:val="20"/>
        </w:rPr>
        <w:t xml:space="preserve"> </w:t>
      </w:r>
      <w:r w:rsidRPr="00CD5983">
        <w:rPr>
          <w:rFonts w:ascii="Arial" w:hAnsi="Arial" w:cs="Arial"/>
          <w:sz w:val="20"/>
          <w:szCs w:val="20"/>
        </w:rPr>
        <w:t xml:space="preserve">(Accessed: </w:t>
      </w:r>
      <w:r w:rsidRPr="00CD5983">
        <w:rPr>
          <w:rFonts w:ascii="Arial" w:hAnsi="Arial" w:cs="Arial"/>
          <w:sz w:val="20"/>
          <w:szCs w:val="20"/>
          <w:vertAlign w:val="superscript"/>
        </w:rPr>
        <w:t xml:space="preserve">16th </w:t>
      </w:r>
      <w:r w:rsidRPr="00CD5983">
        <w:rPr>
          <w:rFonts w:ascii="Arial" w:hAnsi="Arial" w:cs="Arial"/>
          <w:sz w:val="20"/>
          <w:szCs w:val="20"/>
        </w:rPr>
        <w:t>January 2018)</w:t>
      </w:r>
    </w:p>
    <w:p w14:paraId="3ABF6D85" w14:textId="77777777" w:rsidR="00CD5983" w:rsidRPr="00CD5983" w:rsidRDefault="00CD5983" w:rsidP="00CD5983">
      <w:pPr>
        <w:pStyle w:val="ListParagraph"/>
        <w:numPr>
          <w:ilvl w:val="0"/>
          <w:numId w:val="1"/>
        </w:numPr>
        <w:rPr>
          <w:rFonts w:ascii="Arial" w:hAnsi="Arial" w:cs="Arial"/>
          <w:sz w:val="20"/>
          <w:szCs w:val="20"/>
          <w:shd w:val="clear" w:color="auto" w:fill="FFFFFF"/>
        </w:rPr>
      </w:pPr>
      <w:r w:rsidRPr="00CD5983">
        <w:rPr>
          <w:rFonts w:ascii="Arial" w:hAnsi="Arial" w:cs="Arial"/>
          <w:sz w:val="20"/>
          <w:szCs w:val="20"/>
          <w:shd w:val="clear" w:color="auto" w:fill="FFFFFF"/>
        </w:rPr>
        <w:t>CNHC</w:t>
      </w:r>
    </w:p>
    <w:p w14:paraId="5CD95E88" w14:textId="77777777" w:rsidR="00CD5983" w:rsidRPr="00CD5983" w:rsidRDefault="00CD5983" w:rsidP="00CD5983">
      <w:pPr>
        <w:rPr>
          <w:rFonts w:ascii="Arial" w:hAnsi="Arial" w:cs="Arial"/>
          <w:sz w:val="20"/>
          <w:szCs w:val="20"/>
          <w:shd w:val="clear" w:color="auto" w:fill="FFFFFF"/>
        </w:rPr>
      </w:pPr>
      <w:r w:rsidRPr="00CD5983">
        <w:rPr>
          <w:rFonts w:ascii="Arial" w:hAnsi="Arial" w:cs="Arial"/>
          <w:sz w:val="20"/>
          <w:szCs w:val="20"/>
          <w:shd w:val="clear" w:color="auto" w:fill="FFFFFF"/>
        </w:rPr>
        <w:t xml:space="preserve">(CNHC, 2018) Available (online) at: </w:t>
      </w:r>
      <w:hyperlink r:id="rId13" w:history="1">
        <w:r w:rsidRPr="00CD5983">
          <w:rPr>
            <w:rStyle w:val="Hyperlink"/>
            <w:rFonts w:ascii="Arial" w:hAnsi="Arial" w:cs="Arial"/>
            <w:sz w:val="20"/>
            <w:szCs w:val="20"/>
            <w:shd w:val="clear" w:color="auto" w:fill="FFFFFF"/>
          </w:rPr>
          <w:t>https://www.cnhc.org.uk/what-we-do</w:t>
        </w:r>
      </w:hyperlink>
      <w:r w:rsidRPr="00CD5983">
        <w:rPr>
          <w:rFonts w:ascii="Arial" w:hAnsi="Arial" w:cs="Arial"/>
          <w:sz w:val="20"/>
          <w:szCs w:val="20"/>
          <w:shd w:val="clear" w:color="auto" w:fill="FFFFFF"/>
        </w:rPr>
        <w:t xml:space="preserve"> (Accessed:19</w:t>
      </w:r>
      <w:r w:rsidRPr="00CD5983">
        <w:rPr>
          <w:rFonts w:ascii="Arial" w:hAnsi="Arial" w:cs="Arial"/>
          <w:sz w:val="20"/>
          <w:szCs w:val="20"/>
          <w:shd w:val="clear" w:color="auto" w:fill="FFFFFF"/>
          <w:vertAlign w:val="superscript"/>
        </w:rPr>
        <w:t>th</w:t>
      </w:r>
      <w:r w:rsidRPr="00CD5983">
        <w:rPr>
          <w:rFonts w:ascii="Arial" w:hAnsi="Arial" w:cs="Arial"/>
          <w:sz w:val="20"/>
          <w:szCs w:val="20"/>
          <w:shd w:val="clear" w:color="auto" w:fill="FFFFFF"/>
        </w:rPr>
        <w:t xml:space="preserve"> January 2018).</w:t>
      </w:r>
    </w:p>
    <w:p w14:paraId="1A0C71BB" w14:textId="77777777" w:rsidR="00CD5983" w:rsidRPr="00CD5983" w:rsidRDefault="00CD5983" w:rsidP="00CD5983">
      <w:pPr>
        <w:pStyle w:val="ListParagraph"/>
        <w:numPr>
          <w:ilvl w:val="0"/>
          <w:numId w:val="1"/>
        </w:numPr>
        <w:rPr>
          <w:rFonts w:ascii="Arial" w:hAnsi="Arial" w:cs="Arial"/>
          <w:sz w:val="20"/>
          <w:szCs w:val="20"/>
          <w:shd w:val="clear" w:color="auto" w:fill="FFFFFF"/>
        </w:rPr>
      </w:pPr>
      <w:r w:rsidRPr="00CD5983">
        <w:rPr>
          <w:rFonts w:ascii="Arial" w:hAnsi="Arial" w:cs="Arial"/>
          <w:sz w:val="20"/>
          <w:szCs w:val="20"/>
          <w:shd w:val="clear" w:color="auto" w:fill="FFFFFF"/>
        </w:rPr>
        <w:t xml:space="preserve"> General Osteopathic Council</w:t>
      </w:r>
    </w:p>
    <w:p w14:paraId="6A73E31B" w14:textId="77777777" w:rsidR="00CD5983" w:rsidRPr="00CD5983" w:rsidRDefault="00CD5983" w:rsidP="00CD5983">
      <w:pPr>
        <w:rPr>
          <w:rFonts w:ascii="Arial" w:hAnsi="Arial" w:cs="Arial"/>
          <w:color w:val="000000"/>
          <w:sz w:val="20"/>
          <w:szCs w:val="20"/>
          <w:shd w:val="clear" w:color="auto" w:fill="FFFFFF"/>
        </w:rPr>
      </w:pPr>
      <w:r w:rsidRPr="00CD5983">
        <w:rPr>
          <w:rFonts w:ascii="Arial" w:hAnsi="Arial" w:cs="Arial"/>
          <w:sz w:val="20"/>
          <w:szCs w:val="20"/>
          <w:shd w:val="clear" w:color="auto" w:fill="FFFFFF"/>
        </w:rPr>
        <w:t xml:space="preserve">(GOC, 2018) Available (online) at: </w:t>
      </w:r>
      <w:hyperlink r:id="rId14" w:history="1">
        <w:r w:rsidRPr="00CD5983">
          <w:rPr>
            <w:rStyle w:val="Hyperlink"/>
            <w:rFonts w:ascii="Arial" w:hAnsi="Arial" w:cs="Arial"/>
            <w:sz w:val="20"/>
            <w:szCs w:val="20"/>
            <w:shd w:val="clear" w:color="auto" w:fill="FFFFFF"/>
          </w:rPr>
          <w:t>https://www.osteopathy.org.uk/about-us/</w:t>
        </w:r>
      </w:hyperlink>
      <w:r w:rsidRPr="00CD5983">
        <w:rPr>
          <w:rFonts w:ascii="Arial" w:hAnsi="Arial" w:cs="Arial"/>
          <w:color w:val="000000"/>
          <w:sz w:val="20"/>
          <w:szCs w:val="20"/>
          <w:shd w:val="clear" w:color="auto" w:fill="FFFFFF"/>
        </w:rPr>
        <w:t>. (</w:t>
      </w:r>
      <w:r w:rsidRPr="00CD5983">
        <w:rPr>
          <w:rFonts w:ascii="Arial" w:hAnsi="Arial" w:cs="Arial"/>
          <w:sz w:val="20"/>
          <w:szCs w:val="20"/>
          <w:shd w:val="clear" w:color="auto" w:fill="FFFFFF"/>
        </w:rPr>
        <w:t>Accessed: 18</w:t>
      </w:r>
      <w:r w:rsidRPr="00CD5983">
        <w:rPr>
          <w:rFonts w:ascii="Arial" w:hAnsi="Arial" w:cs="Arial"/>
          <w:sz w:val="20"/>
          <w:szCs w:val="20"/>
          <w:shd w:val="clear" w:color="auto" w:fill="FFFFFF"/>
          <w:vertAlign w:val="superscript"/>
        </w:rPr>
        <w:t>th</w:t>
      </w:r>
      <w:r w:rsidRPr="00CD5983">
        <w:rPr>
          <w:rFonts w:ascii="Arial" w:hAnsi="Arial" w:cs="Arial"/>
          <w:sz w:val="20"/>
          <w:szCs w:val="20"/>
          <w:shd w:val="clear" w:color="auto" w:fill="FFFFFF"/>
        </w:rPr>
        <w:t xml:space="preserve"> December 2018)</w:t>
      </w:r>
    </w:p>
    <w:p w14:paraId="7ADC6A48" w14:textId="77777777" w:rsidR="00CD5983" w:rsidRPr="00CD5983" w:rsidRDefault="00CD5983" w:rsidP="00CD5983">
      <w:pPr>
        <w:pStyle w:val="ListParagraph"/>
        <w:numPr>
          <w:ilvl w:val="0"/>
          <w:numId w:val="1"/>
        </w:numPr>
        <w:rPr>
          <w:rFonts w:ascii="Arial" w:hAnsi="Arial" w:cs="Arial"/>
          <w:sz w:val="20"/>
          <w:szCs w:val="20"/>
          <w:shd w:val="clear" w:color="auto" w:fill="FFFFFF"/>
        </w:rPr>
      </w:pPr>
      <w:r w:rsidRPr="00CD5983">
        <w:rPr>
          <w:rFonts w:ascii="Arial" w:hAnsi="Arial" w:cs="Arial"/>
          <w:sz w:val="20"/>
          <w:szCs w:val="20"/>
          <w:shd w:val="clear" w:color="auto" w:fill="FFFFFF"/>
        </w:rPr>
        <w:t>GRCCT</w:t>
      </w:r>
    </w:p>
    <w:p w14:paraId="74E64670" w14:textId="77777777" w:rsidR="00CD5983" w:rsidRPr="00CD5983" w:rsidRDefault="00CD5983" w:rsidP="00CD5983">
      <w:pPr>
        <w:rPr>
          <w:rFonts w:ascii="Arial" w:hAnsi="Arial" w:cs="Arial"/>
          <w:sz w:val="20"/>
          <w:szCs w:val="20"/>
          <w:shd w:val="clear" w:color="auto" w:fill="FFFFFF"/>
        </w:rPr>
      </w:pPr>
      <w:r w:rsidRPr="00CD5983">
        <w:rPr>
          <w:rFonts w:ascii="Arial" w:hAnsi="Arial" w:cs="Arial"/>
          <w:sz w:val="20"/>
          <w:szCs w:val="20"/>
          <w:shd w:val="clear" w:color="auto" w:fill="FFFFFF"/>
        </w:rPr>
        <w:t xml:space="preserve">(GRCCT, 2018) Available (online) at: </w:t>
      </w:r>
      <w:hyperlink r:id="rId15" w:history="1">
        <w:r w:rsidRPr="00CD5983">
          <w:rPr>
            <w:rStyle w:val="Hyperlink"/>
            <w:rFonts w:ascii="Arial" w:hAnsi="Arial" w:cs="Arial"/>
            <w:sz w:val="20"/>
            <w:szCs w:val="20"/>
            <w:shd w:val="clear" w:color="auto" w:fill="FFFFFF"/>
          </w:rPr>
          <w:t>http://www.grcct.org/about-us/</w:t>
        </w:r>
      </w:hyperlink>
      <w:r w:rsidRPr="00CD5983">
        <w:rPr>
          <w:rStyle w:val="Hyperlink"/>
          <w:rFonts w:ascii="Arial" w:hAnsi="Arial" w:cs="Arial"/>
          <w:sz w:val="20"/>
          <w:szCs w:val="20"/>
          <w:shd w:val="clear" w:color="auto" w:fill="FFFFFF"/>
        </w:rPr>
        <w:t>(</w:t>
      </w:r>
      <w:r w:rsidRPr="00CD5983">
        <w:rPr>
          <w:rFonts w:ascii="Arial" w:hAnsi="Arial" w:cs="Arial"/>
          <w:sz w:val="20"/>
          <w:szCs w:val="20"/>
          <w:shd w:val="clear" w:color="auto" w:fill="FFFFFF"/>
        </w:rPr>
        <w:t xml:space="preserve"> Accessed: 18t</w:t>
      </w:r>
      <w:r w:rsidRPr="00CD5983">
        <w:rPr>
          <w:rFonts w:ascii="Arial" w:hAnsi="Arial" w:cs="Arial"/>
          <w:sz w:val="20"/>
          <w:szCs w:val="20"/>
          <w:shd w:val="clear" w:color="auto" w:fill="FFFFFF"/>
          <w:vertAlign w:val="superscript"/>
        </w:rPr>
        <w:t>h</w:t>
      </w:r>
      <w:r w:rsidRPr="00CD5983">
        <w:rPr>
          <w:rFonts w:ascii="Arial" w:hAnsi="Arial" w:cs="Arial"/>
          <w:sz w:val="20"/>
          <w:szCs w:val="20"/>
          <w:shd w:val="clear" w:color="auto" w:fill="FFFFFF"/>
        </w:rPr>
        <w:t xml:space="preserve"> January 2018)</w:t>
      </w:r>
    </w:p>
    <w:p w14:paraId="41292150" w14:textId="77777777" w:rsidR="00CD5983" w:rsidRPr="00CD5983" w:rsidRDefault="00CD5983" w:rsidP="00CD5983">
      <w:pPr>
        <w:pStyle w:val="ListParagraph"/>
        <w:numPr>
          <w:ilvl w:val="0"/>
          <w:numId w:val="1"/>
        </w:numPr>
        <w:rPr>
          <w:rFonts w:ascii="Arial" w:hAnsi="Arial" w:cs="Arial"/>
          <w:sz w:val="20"/>
          <w:szCs w:val="20"/>
        </w:rPr>
      </w:pPr>
      <w:r w:rsidRPr="00CD5983">
        <w:rPr>
          <w:rFonts w:ascii="Arial" w:hAnsi="Arial" w:cs="Arial"/>
          <w:sz w:val="20"/>
          <w:szCs w:val="20"/>
        </w:rPr>
        <w:t>Jennifer Dixon</w:t>
      </w:r>
    </w:p>
    <w:p w14:paraId="61EFBFD2" w14:textId="77777777" w:rsidR="00CD5983" w:rsidRPr="00CD5983" w:rsidRDefault="00CD5983" w:rsidP="00CD5983">
      <w:pPr>
        <w:rPr>
          <w:rFonts w:ascii="Arial" w:hAnsi="Arial" w:cs="Arial"/>
          <w:sz w:val="20"/>
          <w:szCs w:val="20"/>
        </w:rPr>
      </w:pPr>
      <w:r w:rsidRPr="00CD5983">
        <w:rPr>
          <w:rFonts w:ascii="Arial" w:hAnsi="Arial" w:cs="Arial"/>
          <w:sz w:val="20"/>
          <w:szCs w:val="20"/>
        </w:rPr>
        <w:t xml:space="preserve">Jennifer Dixon “Regulating Health Care- The Way Forward” </w:t>
      </w:r>
      <w:r w:rsidRPr="00CD5983">
        <w:rPr>
          <w:rFonts w:ascii="Arial" w:hAnsi="Arial" w:cs="Arial"/>
          <w:i/>
          <w:sz w:val="20"/>
          <w:szCs w:val="20"/>
        </w:rPr>
        <w:t>“Kings Fund”</w:t>
      </w:r>
      <w:r w:rsidRPr="00CD5983">
        <w:rPr>
          <w:rFonts w:ascii="Arial" w:hAnsi="Arial" w:cs="Arial"/>
          <w:sz w:val="20"/>
          <w:szCs w:val="20"/>
        </w:rPr>
        <w:t xml:space="preserve"> (2005) pp.7</w:t>
      </w:r>
    </w:p>
    <w:p w14:paraId="459EB940" w14:textId="77777777" w:rsidR="00CD5983" w:rsidRPr="00CD5983" w:rsidRDefault="00CD5983" w:rsidP="00CD5983">
      <w:pPr>
        <w:pStyle w:val="ListParagraph"/>
        <w:rPr>
          <w:rFonts w:ascii="Arial" w:hAnsi="Arial" w:cs="Arial"/>
          <w:sz w:val="20"/>
          <w:szCs w:val="20"/>
        </w:rPr>
      </w:pPr>
      <w:r w:rsidRPr="00CD5983">
        <w:rPr>
          <w:rFonts w:ascii="Arial" w:hAnsi="Arial" w:cs="Arial"/>
          <w:sz w:val="20"/>
          <w:szCs w:val="20"/>
        </w:rPr>
        <w:t xml:space="preserve"> </w:t>
      </w:r>
    </w:p>
    <w:p w14:paraId="75359D8B" w14:textId="77777777" w:rsidR="00CD5983" w:rsidRPr="00CD5983" w:rsidRDefault="00CD5983" w:rsidP="00CD5983">
      <w:pPr>
        <w:pStyle w:val="ListParagraph"/>
        <w:numPr>
          <w:ilvl w:val="0"/>
          <w:numId w:val="1"/>
        </w:numPr>
        <w:rPr>
          <w:rFonts w:ascii="Arial" w:hAnsi="Arial" w:cs="Arial"/>
          <w:sz w:val="20"/>
          <w:szCs w:val="20"/>
          <w:u w:val="single"/>
        </w:rPr>
      </w:pPr>
      <w:r w:rsidRPr="00CD5983">
        <w:rPr>
          <w:rFonts w:ascii="Arial" w:hAnsi="Arial" w:cs="Arial"/>
          <w:sz w:val="20"/>
          <w:szCs w:val="20"/>
          <w:u w:val="single"/>
        </w:rPr>
        <w:t>NHS</w:t>
      </w:r>
    </w:p>
    <w:p w14:paraId="24E9E0C6" w14:textId="77777777" w:rsidR="00CD5983" w:rsidRPr="00CD5983" w:rsidRDefault="00CD5983" w:rsidP="00CD5983">
      <w:pPr>
        <w:pStyle w:val="ListParagraph"/>
        <w:rPr>
          <w:rFonts w:ascii="Arial" w:hAnsi="Arial" w:cs="Arial"/>
          <w:sz w:val="20"/>
          <w:szCs w:val="20"/>
        </w:rPr>
      </w:pPr>
      <w:r w:rsidRPr="00CD5983">
        <w:rPr>
          <w:rFonts w:ascii="Arial" w:hAnsi="Arial" w:cs="Arial"/>
          <w:sz w:val="20"/>
          <w:szCs w:val="20"/>
        </w:rPr>
        <w:t xml:space="preserve">(NHS, 2016) Complementary Therapies and Alternative Medicine :Available (online at): </w:t>
      </w:r>
      <w:hyperlink r:id="rId16" w:history="1">
        <w:r w:rsidRPr="00CD5983">
          <w:rPr>
            <w:rStyle w:val="Hyperlink"/>
            <w:rFonts w:ascii="Arial" w:hAnsi="Arial" w:cs="Arial"/>
            <w:color w:val="4472C4" w:themeColor="accent1"/>
            <w:sz w:val="20"/>
            <w:szCs w:val="20"/>
          </w:rPr>
          <w:t>https://www.nhs.uk/Livewell/complementary-alternative-medicine/Pages/complementary-alternative-medicines.aspx</w:t>
        </w:r>
      </w:hyperlink>
      <w:r w:rsidRPr="00CD5983">
        <w:rPr>
          <w:rFonts w:ascii="Arial" w:hAnsi="Arial" w:cs="Arial"/>
          <w:color w:val="4472C4" w:themeColor="accent1"/>
          <w:sz w:val="20"/>
          <w:szCs w:val="20"/>
        </w:rPr>
        <w:t xml:space="preserve"> (</w:t>
      </w:r>
      <w:r w:rsidRPr="00CD5983">
        <w:rPr>
          <w:rFonts w:ascii="Arial" w:hAnsi="Arial" w:cs="Arial"/>
          <w:sz w:val="20"/>
          <w:szCs w:val="20"/>
        </w:rPr>
        <w:t>Accessed:19</w:t>
      </w:r>
      <w:r w:rsidRPr="00CD5983">
        <w:rPr>
          <w:rFonts w:ascii="Arial" w:hAnsi="Arial" w:cs="Arial"/>
          <w:sz w:val="20"/>
          <w:szCs w:val="20"/>
          <w:vertAlign w:val="superscript"/>
        </w:rPr>
        <w:t>th</w:t>
      </w:r>
      <w:r w:rsidRPr="00CD5983">
        <w:rPr>
          <w:rFonts w:ascii="Arial" w:hAnsi="Arial" w:cs="Arial"/>
          <w:sz w:val="20"/>
          <w:szCs w:val="20"/>
        </w:rPr>
        <w:t xml:space="preserve"> January 2018)</w:t>
      </w:r>
    </w:p>
    <w:p w14:paraId="3B60C866" w14:textId="77777777" w:rsidR="00CD5983" w:rsidRPr="00CD5983" w:rsidRDefault="00CD5983" w:rsidP="00CD5983">
      <w:pPr>
        <w:pStyle w:val="ListParagraph"/>
        <w:rPr>
          <w:rFonts w:ascii="Arial" w:hAnsi="Arial" w:cs="Arial"/>
          <w:sz w:val="20"/>
          <w:szCs w:val="20"/>
        </w:rPr>
      </w:pPr>
    </w:p>
    <w:p w14:paraId="0AF4BAF0" w14:textId="77777777" w:rsidR="00CD5983" w:rsidRPr="00CD5983" w:rsidRDefault="00CD5983" w:rsidP="00CD5983">
      <w:pPr>
        <w:pStyle w:val="ListParagraph"/>
        <w:numPr>
          <w:ilvl w:val="0"/>
          <w:numId w:val="1"/>
        </w:numPr>
        <w:rPr>
          <w:rFonts w:ascii="Arial" w:hAnsi="Arial" w:cs="Arial"/>
          <w:sz w:val="20"/>
          <w:szCs w:val="20"/>
          <w:shd w:val="clear" w:color="auto" w:fill="FFFFFF"/>
        </w:rPr>
      </w:pPr>
      <w:r w:rsidRPr="00CD5983">
        <w:rPr>
          <w:rFonts w:ascii="Arial" w:hAnsi="Arial" w:cs="Arial"/>
          <w:sz w:val="20"/>
          <w:szCs w:val="20"/>
          <w:shd w:val="clear" w:color="auto" w:fill="FFFFFF"/>
        </w:rPr>
        <w:t>Oxford Dictionaries</w:t>
      </w:r>
    </w:p>
    <w:p w14:paraId="69B44068" w14:textId="77777777" w:rsidR="00CD5983" w:rsidRPr="00CD5983" w:rsidRDefault="00CD5983" w:rsidP="00CD5983">
      <w:pPr>
        <w:rPr>
          <w:rFonts w:ascii="Arial" w:hAnsi="Arial" w:cs="Arial"/>
          <w:sz w:val="20"/>
          <w:szCs w:val="20"/>
          <w:shd w:val="clear" w:color="auto" w:fill="FFFFFF"/>
        </w:rPr>
      </w:pPr>
      <w:r w:rsidRPr="00CD5983">
        <w:rPr>
          <w:rFonts w:ascii="Arial" w:hAnsi="Arial" w:cs="Arial"/>
          <w:sz w:val="20"/>
          <w:szCs w:val="20"/>
          <w:shd w:val="clear" w:color="auto" w:fill="FFFFFF"/>
        </w:rPr>
        <w:t>(</w:t>
      </w:r>
      <w:proofErr w:type="spellStart"/>
      <w:r w:rsidRPr="00CD5983">
        <w:rPr>
          <w:rFonts w:ascii="Arial" w:hAnsi="Arial" w:cs="Arial"/>
          <w:sz w:val="20"/>
          <w:szCs w:val="20"/>
          <w:shd w:val="clear" w:color="auto" w:fill="FFFFFF"/>
        </w:rPr>
        <w:t>OxfordDictionaries</w:t>
      </w:r>
      <w:proofErr w:type="spellEnd"/>
      <w:r w:rsidRPr="00CD5983">
        <w:rPr>
          <w:rFonts w:ascii="Arial" w:hAnsi="Arial" w:cs="Arial"/>
          <w:sz w:val="20"/>
          <w:szCs w:val="20"/>
          <w:shd w:val="clear" w:color="auto" w:fill="FFFFFF"/>
        </w:rPr>
        <w:t xml:space="preserve">, 2018) </w:t>
      </w:r>
      <w:proofErr w:type="spellStart"/>
      <w:r w:rsidRPr="00CD5983">
        <w:rPr>
          <w:rFonts w:ascii="Arial" w:hAnsi="Arial" w:cs="Arial"/>
          <w:sz w:val="20"/>
          <w:szCs w:val="20"/>
          <w:shd w:val="clear" w:color="auto" w:fill="FFFFFF"/>
        </w:rPr>
        <w:t>Defintion</w:t>
      </w:r>
      <w:proofErr w:type="spellEnd"/>
      <w:r w:rsidRPr="00CD5983">
        <w:rPr>
          <w:rFonts w:ascii="Arial" w:hAnsi="Arial" w:cs="Arial"/>
          <w:sz w:val="20"/>
          <w:szCs w:val="20"/>
          <w:shd w:val="clear" w:color="auto" w:fill="FFFFFF"/>
        </w:rPr>
        <w:t xml:space="preserve"> of Available (online) at:</w:t>
      </w:r>
      <w:r w:rsidRPr="00CD5983">
        <w:rPr>
          <w:sz w:val="20"/>
          <w:szCs w:val="20"/>
        </w:rPr>
        <w:t xml:space="preserve"> </w:t>
      </w:r>
      <w:hyperlink r:id="rId17" w:history="1">
        <w:r w:rsidRPr="00CD5983">
          <w:rPr>
            <w:rStyle w:val="Hyperlink"/>
            <w:rFonts w:ascii="Arial" w:hAnsi="Arial" w:cs="Arial"/>
            <w:sz w:val="20"/>
            <w:szCs w:val="20"/>
            <w:shd w:val="clear" w:color="auto" w:fill="FFFFFF"/>
          </w:rPr>
          <w:t>https://en.oxforddictionaries.com/definition/regulation</w:t>
        </w:r>
      </w:hyperlink>
      <w:r w:rsidRPr="00CD5983">
        <w:rPr>
          <w:rFonts w:ascii="Arial" w:hAnsi="Arial" w:cs="Arial"/>
          <w:sz w:val="20"/>
          <w:szCs w:val="20"/>
          <w:shd w:val="clear" w:color="auto" w:fill="FFFFFF"/>
        </w:rPr>
        <w:t>. (Accessed:18</w:t>
      </w:r>
      <w:r w:rsidRPr="00CD5983">
        <w:rPr>
          <w:rFonts w:ascii="Arial" w:hAnsi="Arial" w:cs="Arial"/>
          <w:sz w:val="20"/>
          <w:szCs w:val="20"/>
          <w:shd w:val="clear" w:color="auto" w:fill="FFFFFF"/>
          <w:vertAlign w:val="superscript"/>
        </w:rPr>
        <w:t>th</w:t>
      </w:r>
      <w:r w:rsidRPr="00CD5983">
        <w:rPr>
          <w:rFonts w:ascii="Arial" w:hAnsi="Arial" w:cs="Arial"/>
          <w:sz w:val="20"/>
          <w:szCs w:val="20"/>
          <w:shd w:val="clear" w:color="auto" w:fill="FFFFFF"/>
        </w:rPr>
        <w:t xml:space="preserve"> January 2018)</w:t>
      </w:r>
    </w:p>
    <w:p w14:paraId="4317D0F7" w14:textId="77777777" w:rsidR="00CD5983" w:rsidRPr="00CD5983" w:rsidRDefault="00CD5983" w:rsidP="00CD5983">
      <w:pPr>
        <w:pStyle w:val="ListParagraph"/>
        <w:rPr>
          <w:rFonts w:ascii="Arial" w:hAnsi="Arial" w:cs="Arial"/>
          <w:sz w:val="20"/>
          <w:szCs w:val="20"/>
        </w:rPr>
      </w:pPr>
    </w:p>
    <w:p w14:paraId="03B85EE3" w14:textId="77777777" w:rsidR="00CD5983" w:rsidRPr="00CD5983" w:rsidRDefault="00CD5983" w:rsidP="00CD5983">
      <w:pPr>
        <w:pStyle w:val="ListParagraph"/>
        <w:numPr>
          <w:ilvl w:val="0"/>
          <w:numId w:val="1"/>
        </w:numPr>
        <w:rPr>
          <w:rFonts w:ascii="Arial" w:hAnsi="Arial" w:cs="Arial"/>
          <w:sz w:val="20"/>
          <w:szCs w:val="20"/>
        </w:rPr>
      </w:pPr>
      <w:r w:rsidRPr="00CD5983">
        <w:rPr>
          <w:rFonts w:ascii="Arial" w:hAnsi="Arial" w:cs="Arial"/>
          <w:sz w:val="20"/>
          <w:szCs w:val="20"/>
        </w:rPr>
        <w:t xml:space="preserve">(Simon Y Mills, 2001) </w:t>
      </w:r>
    </w:p>
    <w:p w14:paraId="531CE50F" w14:textId="77777777" w:rsidR="00CD5983" w:rsidRPr="00CD5983" w:rsidRDefault="00CD5983" w:rsidP="00CD5983">
      <w:pPr>
        <w:pStyle w:val="ListParagraph"/>
        <w:rPr>
          <w:rFonts w:ascii="Arial" w:hAnsi="Arial" w:cs="Arial"/>
          <w:sz w:val="20"/>
          <w:szCs w:val="20"/>
        </w:rPr>
      </w:pPr>
    </w:p>
    <w:p w14:paraId="168C4BF1" w14:textId="77777777" w:rsidR="00CD5983" w:rsidRPr="00CD5983" w:rsidRDefault="00CD5983" w:rsidP="00CD5983">
      <w:pPr>
        <w:rPr>
          <w:rFonts w:ascii="Arial" w:hAnsi="Arial" w:cs="Arial"/>
          <w:color w:val="000000"/>
          <w:sz w:val="20"/>
          <w:szCs w:val="20"/>
          <w:shd w:val="clear" w:color="auto" w:fill="FFFFFF"/>
        </w:rPr>
      </w:pPr>
      <w:r w:rsidRPr="00CD5983">
        <w:rPr>
          <w:rFonts w:ascii="Arial" w:hAnsi="Arial" w:cs="Arial"/>
          <w:sz w:val="20"/>
          <w:szCs w:val="20"/>
        </w:rPr>
        <w:t xml:space="preserve">Simon Y Mills “Regulation in complementary and alternative medicine” </w:t>
      </w:r>
      <w:r w:rsidRPr="00CD5983">
        <w:rPr>
          <w:rFonts w:ascii="Arial" w:hAnsi="Arial" w:cs="Arial"/>
          <w:i/>
          <w:sz w:val="20"/>
          <w:szCs w:val="20"/>
        </w:rPr>
        <w:t xml:space="preserve">“BMJ” </w:t>
      </w:r>
      <w:r w:rsidRPr="00CD5983">
        <w:rPr>
          <w:rFonts w:ascii="Arial" w:hAnsi="Arial" w:cs="Arial"/>
          <w:sz w:val="20"/>
          <w:szCs w:val="20"/>
        </w:rPr>
        <w:t>(</w:t>
      </w:r>
      <w:r w:rsidRPr="00CD5983">
        <w:rPr>
          <w:rFonts w:ascii="Arial" w:hAnsi="Arial" w:cs="Arial"/>
          <w:color w:val="000000"/>
          <w:sz w:val="20"/>
          <w:szCs w:val="20"/>
          <w:shd w:val="clear" w:color="auto" w:fill="FFFFFF"/>
        </w:rPr>
        <w:t>2001) Jan 20; vol. 322(7279) pp.158–160.</w:t>
      </w:r>
    </w:p>
    <w:p w14:paraId="1F4A07B6" w14:textId="77777777" w:rsidR="00CD5983" w:rsidRPr="00CD5983" w:rsidRDefault="00CD5983" w:rsidP="00CD5983">
      <w:pPr>
        <w:rPr>
          <w:rFonts w:ascii="Arial" w:hAnsi="Arial" w:cs="Arial"/>
          <w:color w:val="000000"/>
          <w:sz w:val="20"/>
          <w:szCs w:val="20"/>
          <w:shd w:val="clear" w:color="auto" w:fill="FFFFFF"/>
        </w:rPr>
      </w:pPr>
    </w:p>
    <w:p w14:paraId="76169C91" w14:textId="77777777" w:rsidR="00CD5983" w:rsidRPr="00CD5983" w:rsidRDefault="00CD5983" w:rsidP="00CD5983">
      <w:pPr>
        <w:pStyle w:val="ListParagraph"/>
        <w:numPr>
          <w:ilvl w:val="0"/>
          <w:numId w:val="1"/>
        </w:numPr>
        <w:rPr>
          <w:rFonts w:ascii="Arial" w:hAnsi="Arial" w:cs="Arial"/>
          <w:color w:val="000000"/>
          <w:sz w:val="20"/>
          <w:szCs w:val="20"/>
          <w:shd w:val="clear" w:color="auto" w:fill="FFFFFF"/>
        </w:rPr>
      </w:pPr>
      <w:r w:rsidRPr="00CD5983">
        <w:rPr>
          <w:rFonts w:ascii="Arial" w:hAnsi="Arial" w:cs="Arial"/>
          <w:sz w:val="20"/>
          <w:szCs w:val="20"/>
          <w:shd w:val="clear" w:color="auto" w:fill="FFFFFF"/>
        </w:rPr>
        <w:t xml:space="preserve">The General Chiropractic Council </w:t>
      </w:r>
    </w:p>
    <w:p w14:paraId="5C816381" w14:textId="77777777" w:rsidR="00CD5983" w:rsidRPr="00CD5983" w:rsidRDefault="00CD5983" w:rsidP="00CD5983">
      <w:pPr>
        <w:rPr>
          <w:rFonts w:ascii="Arial" w:hAnsi="Arial" w:cs="Arial"/>
          <w:sz w:val="20"/>
          <w:szCs w:val="20"/>
          <w:shd w:val="clear" w:color="auto" w:fill="FFFFFF"/>
        </w:rPr>
      </w:pPr>
      <w:r w:rsidRPr="00CD5983">
        <w:rPr>
          <w:rFonts w:ascii="Arial" w:hAnsi="Arial" w:cs="Arial"/>
          <w:sz w:val="20"/>
          <w:szCs w:val="20"/>
          <w:shd w:val="clear" w:color="auto" w:fill="FFFFFF"/>
        </w:rPr>
        <w:t xml:space="preserve">(GCC, 2018) Available (online) at: </w:t>
      </w:r>
      <w:hyperlink r:id="rId18" w:history="1">
        <w:r w:rsidRPr="00CD5983">
          <w:rPr>
            <w:rStyle w:val="Hyperlink"/>
            <w:rFonts w:ascii="Arial" w:hAnsi="Arial" w:cs="Arial"/>
            <w:sz w:val="20"/>
            <w:szCs w:val="20"/>
            <w:shd w:val="clear" w:color="auto" w:fill="FFFFFF"/>
          </w:rPr>
          <w:t>https://www.gcc-uk.org/about-us/</w:t>
        </w:r>
      </w:hyperlink>
      <w:r w:rsidRPr="00CD5983">
        <w:rPr>
          <w:rFonts w:ascii="Arial" w:hAnsi="Arial" w:cs="Arial"/>
          <w:sz w:val="20"/>
          <w:szCs w:val="20"/>
          <w:shd w:val="clear" w:color="auto" w:fill="FFFFFF"/>
        </w:rPr>
        <w:t>. Accessed 16</w:t>
      </w:r>
      <w:r w:rsidRPr="00CD5983">
        <w:rPr>
          <w:rFonts w:ascii="Arial" w:hAnsi="Arial" w:cs="Arial"/>
          <w:sz w:val="20"/>
          <w:szCs w:val="20"/>
          <w:shd w:val="clear" w:color="auto" w:fill="FFFFFF"/>
          <w:vertAlign w:val="superscript"/>
        </w:rPr>
        <w:t>th</w:t>
      </w:r>
      <w:r w:rsidRPr="00CD5983">
        <w:rPr>
          <w:rFonts w:ascii="Arial" w:hAnsi="Arial" w:cs="Arial"/>
          <w:sz w:val="20"/>
          <w:szCs w:val="20"/>
          <w:shd w:val="clear" w:color="auto" w:fill="FFFFFF"/>
        </w:rPr>
        <w:t xml:space="preserve"> January 2018.</w:t>
      </w:r>
    </w:p>
    <w:p w14:paraId="6AD33D61" w14:textId="77777777" w:rsidR="00CD5983" w:rsidRPr="00CD5983" w:rsidRDefault="00CD5983" w:rsidP="00CD5983">
      <w:pPr>
        <w:rPr>
          <w:rFonts w:ascii="Arial" w:hAnsi="Arial" w:cs="Arial"/>
          <w:sz w:val="20"/>
          <w:szCs w:val="20"/>
          <w:shd w:val="clear" w:color="auto" w:fill="FFFFFF"/>
        </w:rPr>
      </w:pPr>
    </w:p>
    <w:p w14:paraId="52676601" w14:textId="77777777" w:rsidR="00CD5983" w:rsidRDefault="00CD5983" w:rsidP="00CD5983">
      <w:pPr>
        <w:rPr>
          <w:rFonts w:ascii="Arial" w:hAnsi="Arial" w:cs="Arial"/>
          <w:color w:val="000000"/>
          <w:sz w:val="20"/>
          <w:szCs w:val="20"/>
          <w:shd w:val="clear" w:color="auto" w:fill="FFFFFF"/>
        </w:rPr>
      </w:pPr>
    </w:p>
    <w:p w14:paraId="03A90BC5" w14:textId="77777777" w:rsidR="00CD5983" w:rsidRDefault="00CD5983" w:rsidP="00CD5983">
      <w:pPr>
        <w:rPr>
          <w:rFonts w:ascii="Arial" w:hAnsi="Arial" w:cs="Arial"/>
          <w:color w:val="000000"/>
          <w:sz w:val="20"/>
          <w:szCs w:val="20"/>
          <w:shd w:val="clear" w:color="auto" w:fill="FFFFFF"/>
        </w:rPr>
      </w:pPr>
    </w:p>
    <w:p w14:paraId="44E69332" w14:textId="0087089B" w:rsidR="00CD5983" w:rsidRPr="00CD5983" w:rsidRDefault="00CD5983" w:rsidP="00CD5983">
      <w:pPr>
        <w:pStyle w:val="ListParagraph"/>
        <w:numPr>
          <w:ilvl w:val="0"/>
          <w:numId w:val="1"/>
        </w:numPr>
        <w:rPr>
          <w:rFonts w:ascii="Arial" w:hAnsi="Arial" w:cs="Arial"/>
          <w:color w:val="000000"/>
          <w:sz w:val="20"/>
          <w:szCs w:val="20"/>
          <w:shd w:val="clear" w:color="auto" w:fill="FFFFFF"/>
        </w:rPr>
      </w:pPr>
      <w:r w:rsidRPr="00CD5983">
        <w:rPr>
          <w:rFonts w:ascii="Arial" w:hAnsi="Arial" w:cs="Arial"/>
          <w:color w:val="000000"/>
          <w:sz w:val="20"/>
          <w:szCs w:val="20"/>
          <w:shd w:val="clear" w:color="auto" w:fill="FFFFFF"/>
        </w:rPr>
        <w:t xml:space="preserve">Walker LA </w:t>
      </w:r>
    </w:p>
    <w:p w14:paraId="5CA9C0CD" w14:textId="77777777" w:rsidR="00CD5983" w:rsidRPr="00CD5983" w:rsidRDefault="00CD5983" w:rsidP="00CD5983">
      <w:pPr>
        <w:rPr>
          <w:rFonts w:ascii="Arial" w:hAnsi="Arial" w:cs="Arial"/>
          <w:color w:val="000000"/>
          <w:sz w:val="20"/>
          <w:szCs w:val="20"/>
          <w:shd w:val="clear" w:color="auto" w:fill="FFFFFF"/>
        </w:rPr>
      </w:pPr>
      <w:r w:rsidRPr="00CD5983">
        <w:rPr>
          <w:rFonts w:ascii="Arial" w:hAnsi="Arial" w:cs="Arial"/>
          <w:sz w:val="20"/>
          <w:szCs w:val="20"/>
          <w:shd w:val="clear" w:color="auto" w:fill="FFFFFF"/>
        </w:rPr>
        <w:lastRenderedPageBreak/>
        <w:t>Walker LA “</w:t>
      </w:r>
      <w:r w:rsidRPr="00CD5983">
        <w:rPr>
          <w:rFonts w:ascii="Arial" w:hAnsi="Arial" w:cs="Arial"/>
          <w:sz w:val="20"/>
          <w:szCs w:val="20"/>
          <w:bdr w:val="none" w:sz="0" w:space="0" w:color="auto" w:frame="1"/>
        </w:rPr>
        <w:t xml:space="preserve">The UK: the current state of regulation of complementary therapy and alternative medicine” </w:t>
      </w:r>
      <w:r w:rsidRPr="00CD5983">
        <w:rPr>
          <w:rFonts w:ascii="Arial" w:hAnsi="Arial" w:cs="Arial"/>
          <w:i/>
          <w:sz w:val="20"/>
          <w:szCs w:val="20"/>
          <w:bdr w:val="none" w:sz="0" w:space="0" w:color="auto" w:frame="1"/>
        </w:rPr>
        <w:t xml:space="preserve">“Complementary therapies in medicine” </w:t>
      </w:r>
      <w:r w:rsidRPr="00CD5983">
        <w:rPr>
          <w:rFonts w:ascii="Helvetica" w:hAnsi="Helvetica"/>
          <w:sz w:val="20"/>
          <w:szCs w:val="20"/>
        </w:rPr>
        <w:t>Vol. 10 (1), pp. 8-13.</w:t>
      </w:r>
    </w:p>
    <w:p w14:paraId="775657EE" w14:textId="77777777" w:rsidR="00CD5983" w:rsidRPr="00CD5983" w:rsidRDefault="00CD5983" w:rsidP="00CD5983">
      <w:pPr>
        <w:rPr>
          <w:rFonts w:ascii="Arial" w:hAnsi="Arial" w:cs="Arial"/>
          <w:color w:val="000000"/>
          <w:sz w:val="20"/>
          <w:szCs w:val="20"/>
          <w:shd w:val="clear" w:color="auto" w:fill="FFFFFF"/>
        </w:rPr>
      </w:pPr>
    </w:p>
    <w:p w14:paraId="46782F09" w14:textId="77777777" w:rsidR="00CD5983" w:rsidRPr="00CD5983" w:rsidRDefault="00CD5983" w:rsidP="00CD5983">
      <w:pPr>
        <w:pStyle w:val="ListParagraph"/>
        <w:numPr>
          <w:ilvl w:val="0"/>
          <w:numId w:val="1"/>
        </w:numPr>
        <w:rPr>
          <w:rFonts w:ascii="Arial" w:hAnsi="Arial" w:cs="Arial"/>
          <w:color w:val="000000"/>
          <w:sz w:val="20"/>
          <w:szCs w:val="20"/>
          <w:shd w:val="clear" w:color="auto" w:fill="FFFFFF"/>
        </w:rPr>
      </w:pPr>
      <w:r w:rsidRPr="00CD5983">
        <w:rPr>
          <w:rFonts w:ascii="Arial" w:hAnsi="Arial" w:cs="Arial"/>
          <w:color w:val="000000"/>
          <w:sz w:val="20"/>
          <w:szCs w:val="20"/>
          <w:shd w:val="clear" w:color="auto" w:fill="FFFFFF"/>
        </w:rPr>
        <w:t xml:space="preserve"> </w:t>
      </w:r>
      <w:r w:rsidRPr="00CD5983">
        <w:rPr>
          <w:rFonts w:ascii="Arial" w:hAnsi="Arial" w:cs="Arial"/>
          <w:sz w:val="20"/>
          <w:szCs w:val="20"/>
          <w:shd w:val="clear" w:color="auto" w:fill="FFFFFF"/>
        </w:rPr>
        <w:t>(</w:t>
      </w:r>
      <w:proofErr w:type="spellStart"/>
      <w:r w:rsidRPr="00CD5983">
        <w:rPr>
          <w:rFonts w:ascii="Arial" w:hAnsi="Arial" w:cs="Arial"/>
          <w:sz w:val="20"/>
          <w:szCs w:val="20"/>
          <w:shd w:val="clear" w:color="auto" w:fill="FFFFFF"/>
        </w:rPr>
        <w:t>Wiesener</w:t>
      </w:r>
      <w:proofErr w:type="spellEnd"/>
      <w:r w:rsidRPr="00CD5983">
        <w:rPr>
          <w:rFonts w:ascii="Arial" w:hAnsi="Arial" w:cs="Arial"/>
          <w:sz w:val="20"/>
          <w:szCs w:val="20"/>
          <w:shd w:val="clear" w:color="auto" w:fill="FFFFFF"/>
        </w:rPr>
        <w:t xml:space="preserve"> S, Et. Al)</w:t>
      </w:r>
    </w:p>
    <w:p w14:paraId="0BB14391" w14:textId="77777777" w:rsidR="00CD5983" w:rsidRPr="00CD5983" w:rsidRDefault="00CD5983" w:rsidP="00CD5983">
      <w:pPr>
        <w:ind w:left="360"/>
        <w:rPr>
          <w:rFonts w:ascii="Arial" w:hAnsi="Arial" w:cs="Arial"/>
          <w:sz w:val="20"/>
          <w:szCs w:val="20"/>
          <w:bdr w:val="none" w:sz="0" w:space="0" w:color="auto" w:frame="1"/>
        </w:rPr>
      </w:pPr>
      <w:proofErr w:type="spellStart"/>
      <w:r w:rsidRPr="00CD5983">
        <w:rPr>
          <w:rFonts w:ascii="Arial" w:hAnsi="Arial" w:cs="Arial"/>
          <w:color w:val="000000"/>
          <w:sz w:val="20"/>
          <w:szCs w:val="20"/>
          <w:shd w:val="clear" w:color="auto" w:fill="FFFFFF"/>
        </w:rPr>
        <w:t>Wiesener</w:t>
      </w:r>
      <w:proofErr w:type="spellEnd"/>
      <w:r w:rsidRPr="00CD5983">
        <w:rPr>
          <w:rFonts w:ascii="Arial" w:hAnsi="Arial" w:cs="Arial"/>
          <w:color w:val="000000"/>
          <w:sz w:val="20"/>
          <w:szCs w:val="20"/>
          <w:shd w:val="clear" w:color="auto" w:fill="FFFFFF"/>
        </w:rPr>
        <w:t xml:space="preserve"> S, Falkenberg T, </w:t>
      </w:r>
      <w:proofErr w:type="spellStart"/>
      <w:r w:rsidRPr="00CD5983">
        <w:rPr>
          <w:rFonts w:ascii="Arial" w:hAnsi="Arial" w:cs="Arial"/>
          <w:color w:val="000000"/>
          <w:sz w:val="20"/>
          <w:szCs w:val="20"/>
          <w:shd w:val="clear" w:color="auto" w:fill="FFFFFF"/>
        </w:rPr>
        <w:t>Hegyi</w:t>
      </w:r>
      <w:proofErr w:type="spellEnd"/>
      <w:r w:rsidRPr="00CD5983">
        <w:rPr>
          <w:rFonts w:ascii="Arial" w:hAnsi="Arial" w:cs="Arial"/>
          <w:color w:val="000000"/>
          <w:sz w:val="20"/>
          <w:szCs w:val="20"/>
          <w:shd w:val="clear" w:color="auto" w:fill="FFFFFF"/>
        </w:rPr>
        <w:t xml:space="preserve"> G, </w:t>
      </w:r>
      <w:proofErr w:type="spellStart"/>
      <w:r w:rsidRPr="00CD5983">
        <w:rPr>
          <w:rFonts w:ascii="Arial" w:hAnsi="Arial" w:cs="Arial"/>
          <w:color w:val="000000"/>
          <w:sz w:val="20"/>
          <w:szCs w:val="20"/>
          <w:shd w:val="clear" w:color="auto" w:fill="FFFFFF"/>
        </w:rPr>
        <w:t>Hok</w:t>
      </w:r>
      <w:proofErr w:type="spellEnd"/>
      <w:r w:rsidRPr="00CD5983">
        <w:rPr>
          <w:rFonts w:ascii="Arial" w:hAnsi="Arial" w:cs="Arial"/>
          <w:color w:val="000000"/>
          <w:sz w:val="20"/>
          <w:szCs w:val="20"/>
          <w:shd w:val="clear" w:color="auto" w:fill="FFFFFF"/>
        </w:rPr>
        <w:t xml:space="preserve"> J, Roberti di </w:t>
      </w:r>
      <w:proofErr w:type="spellStart"/>
      <w:r w:rsidRPr="00CD5983">
        <w:rPr>
          <w:rFonts w:ascii="Arial" w:hAnsi="Arial" w:cs="Arial"/>
          <w:color w:val="000000"/>
          <w:sz w:val="20"/>
          <w:szCs w:val="20"/>
          <w:shd w:val="clear" w:color="auto" w:fill="FFFFFF"/>
        </w:rPr>
        <w:t>Sarsina</w:t>
      </w:r>
      <w:proofErr w:type="spellEnd"/>
      <w:r w:rsidRPr="00CD5983">
        <w:rPr>
          <w:rFonts w:ascii="Arial" w:hAnsi="Arial" w:cs="Arial"/>
          <w:color w:val="000000"/>
          <w:sz w:val="20"/>
          <w:szCs w:val="20"/>
          <w:shd w:val="clear" w:color="auto" w:fill="FFFFFF"/>
        </w:rPr>
        <w:t xml:space="preserve"> P and </w:t>
      </w:r>
      <w:proofErr w:type="spellStart"/>
      <w:r w:rsidRPr="00CD5983">
        <w:rPr>
          <w:rFonts w:ascii="Arial" w:hAnsi="Arial" w:cs="Arial"/>
          <w:color w:val="000000"/>
          <w:sz w:val="20"/>
          <w:szCs w:val="20"/>
          <w:shd w:val="clear" w:color="auto" w:fill="FFFFFF"/>
        </w:rPr>
        <w:t>Fonnebo</w:t>
      </w:r>
      <w:proofErr w:type="spellEnd"/>
      <w:r w:rsidRPr="00CD5983">
        <w:rPr>
          <w:rFonts w:ascii="Arial" w:hAnsi="Arial" w:cs="Arial"/>
          <w:color w:val="000000"/>
          <w:sz w:val="20"/>
          <w:szCs w:val="20"/>
          <w:shd w:val="clear" w:color="auto" w:fill="FFFFFF"/>
        </w:rPr>
        <w:t xml:space="preserve"> V (2012), “Legal status and regulation of complementary and alternative medicine </w:t>
      </w:r>
      <w:r w:rsidRPr="00CD5983">
        <w:rPr>
          <w:rFonts w:ascii="Arial" w:hAnsi="Arial" w:cs="Arial"/>
          <w:sz w:val="20"/>
          <w:szCs w:val="20"/>
          <w:shd w:val="clear" w:color="auto" w:fill="FFFFFF"/>
        </w:rPr>
        <w:t>in Europe” “</w:t>
      </w:r>
      <w:proofErr w:type="spellStart"/>
      <w:r w:rsidRPr="00CD5983">
        <w:rPr>
          <w:rFonts w:ascii="Arial" w:hAnsi="Arial" w:cs="Arial"/>
          <w:sz w:val="20"/>
          <w:szCs w:val="20"/>
          <w:bdr w:val="none" w:sz="0" w:space="0" w:color="auto" w:frame="1"/>
        </w:rPr>
        <w:t>Forschende</w:t>
      </w:r>
      <w:proofErr w:type="spellEnd"/>
      <w:r w:rsidRPr="00CD5983">
        <w:rPr>
          <w:rFonts w:ascii="Arial" w:hAnsi="Arial" w:cs="Arial"/>
          <w:sz w:val="20"/>
          <w:szCs w:val="20"/>
          <w:bdr w:val="none" w:sz="0" w:space="0" w:color="auto" w:frame="1"/>
        </w:rPr>
        <w:t xml:space="preserve"> </w:t>
      </w:r>
      <w:proofErr w:type="spellStart"/>
      <w:r w:rsidRPr="00CD5983">
        <w:rPr>
          <w:rFonts w:ascii="Arial" w:hAnsi="Arial" w:cs="Arial"/>
          <w:sz w:val="20"/>
          <w:szCs w:val="20"/>
          <w:bdr w:val="none" w:sz="0" w:space="0" w:color="auto" w:frame="1"/>
        </w:rPr>
        <w:t>Komplementarmedizin</w:t>
      </w:r>
      <w:proofErr w:type="spellEnd"/>
      <w:r w:rsidRPr="00CD5983">
        <w:rPr>
          <w:rFonts w:ascii="Arial" w:hAnsi="Arial" w:cs="Arial"/>
          <w:sz w:val="20"/>
          <w:szCs w:val="20"/>
          <w:bdr w:val="none" w:sz="0" w:space="0" w:color="auto" w:frame="1"/>
        </w:rPr>
        <w:t>” Vol. 19(2). pp.29-36.</w:t>
      </w:r>
    </w:p>
    <w:p w14:paraId="2A79B63E" w14:textId="77777777" w:rsidR="00CD5983" w:rsidRPr="00CD5983" w:rsidRDefault="00CD5983" w:rsidP="00CD5983">
      <w:pPr>
        <w:ind w:left="360"/>
        <w:rPr>
          <w:rFonts w:ascii="Arial" w:hAnsi="Arial" w:cs="Arial"/>
          <w:sz w:val="20"/>
          <w:szCs w:val="20"/>
          <w:shd w:val="clear" w:color="auto" w:fill="FFFFFF"/>
        </w:rPr>
      </w:pPr>
    </w:p>
    <w:p w14:paraId="3FD561D7" w14:textId="3827144E" w:rsidR="00C260B8" w:rsidRPr="00CD5983" w:rsidRDefault="00C260B8" w:rsidP="000203D3">
      <w:pPr>
        <w:rPr>
          <w:sz w:val="20"/>
          <w:szCs w:val="20"/>
        </w:rPr>
      </w:pPr>
    </w:p>
    <w:sectPr w:rsidR="00C260B8" w:rsidRPr="00CD5983">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200EF4" w14:textId="77777777" w:rsidR="00A04E1E" w:rsidRDefault="00A04E1E" w:rsidP="00E66D0C">
      <w:pPr>
        <w:spacing w:after="0" w:line="240" w:lineRule="auto"/>
      </w:pPr>
      <w:r>
        <w:separator/>
      </w:r>
    </w:p>
  </w:endnote>
  <w:endnote w:type="continuationSeparator" w:id="0">
    <w:p w14:paraId="22B509DF" w14:textId="77777777" w:rsidR="00A04E1E" w:rsidRDefault="00A04E1E" w:rsidP="00E66D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527BE0" w14:textId="77777777" w:rsidR="00A04E1E" w:rsidRDefault="00A04E1E" w:rsidP="00E66D0C">
      <w:pPr>
        <w:spacing w:after="0" w:line="240" w:lineRule="auto"/>
      </w:pPr>
      <w:r>
        <w:separator/>
      </w:r>
    </w:p>
  </w:footnote>
  <w:footnote w:type="continuationSeparator" w:id="0">
    <w:p w14:paraId="7A1530C8" w14:textId="77777777" w:rsidR="00A04E1E" w:rsidRDefault="00A04E1E" w:rsidP="00E66D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F20AE" w14:textId="6D66C80A" w:rsidR="00E66D0C" w:rsidRDefault="00E66D0C">
    <w:pPr>
      <w:pStyle w:val="Header"/>
    </w:pPr>
    <w:r>
      <w:t>Sarah Phillips – P152050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280EC8"/>
    <w:multiLevelType w:val="hybridMultilevel"/>
    <w:tmpl w:val="C1C2CE7E"/>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84B"/>
    <w:rsid w:val="000203D3"/>
    <w:rsid w:val="00073BE0"/>
    <w:rsid w:val="000C0AD0"/>
    <w:rsid w:val="000F3C56"/>
    <w:rsid w:val="001D3F87"/>
    <w:rsid w:val="001D79F9"/>
    <w:rsid w:val="002420D3"/>
    <w:rsid w:val="002448DD"/>
    <w:rsid w:val="00273711"/>
    <w:rsid w:val="002879E0"/>
    <w:rsid w:val="002B1413"/>
    <w:rsid w:val="002B7DAE"/>
    <w:rsid w:val="00327D89"/>
    <w:rsid w:val="00366098"/>
    <w:rsid w:val="00397FD5"/>
    <w:rsid w:val="004A416C"/>
    <w:rsid w:val="004E55F3"/>
    <w:rsid w:val="0055684B"/>
    <w:rsid w:val="0058402E"/>
    <w:rsid w:val="005A5434"/>
    <w:rsid w:val="005C58EB"/>
    <w:rsid w:val="005D0189"/>
    <w:rsid w:val="005E08C1"/>
    <w:rsid w:val="0061035B"/>
    <w:rsid w:val="0061524A"/>
    <w:rsid w:val="00646FB2"/>
    <w:rsid w:val="00663470"/>
    <w:rsid w:val="00715B02"/>
    <w:rsid w:val="00737175"/>
    <w:rsid w:val="00764796"/>
    <w:rsid w:val="007B6828"/>
    <w:rsid w:val="008A5BB3"/>
    <w:rsid w:val="008F5682"/>
    <w:rsid w:val="00901076"/>
    <w:rsid w:val="00940E5F"/>
    <w:rsid w:val="0094613C"/>
    <w:rsid w:val="00961B91"/>
    <w:rsid w:val="0096488F"/>
    <w:rsid w:val="009A7049"/>
    <w:rsid w:val="00A04E1E"/>
    <w:rsid w:val="00A17614"/>
    <w:rsid w:val="00AE7CED"/>
    <w:rsid w:val="00B2486B"/>
    <w:rsid w:val="00B9663C"/>
    <w:rsid w:val="00C260B8"/>
    <w:rsid w:val="00C32475"/>
    <w:rsid w:val="00C47BE3"/>
    <w:rsid w:val="00C54F66"/>
    <w:rsid w:val="00C70F52"/>
    <w:rsid w:val="00CB082A"/>
    <w:rsid w:val="00CB233A"/>
    <w:rsid w:val="00CB39E2"/>
    <w:rsid w:val="00CD5983"/>
    <w:rsid w:val="00CE3D8F"/>
    <w:rsid w:val="00D578F1"/>
    <w:rsid w:val="00D648BF"/>
    <w:rsid w:val="00D64E7E"/>
    <w:rsid w:val="00D714A0"/>
    <w:rsid w:val="00D763C0"/>
    <w:rsid w:val="00DA323C"/>
    <w:rsid w:val="00DC1DFF"/>
    <w:rsid w:val="00E37F44"/>
    <w:rsid w:val="00E66D0C"/>
    <w:rsid w:val="00E7700F"/>
    <w:rsid w:val="00EE3E49"/>
    <w:rsid w:val="00F24B0D"/>
    <w:rsid w:val="00F33D3C"/>
    <w:rsid w:val="00F92913"/>
    <w:rsid w:val="00FC024C"/>
    <w:rsid w:val="00FC332F"/>
    <w:rsid w:val="00FD7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D58B8"/>
  <w15:chartTrackingRefBased/>
  <w15:docId w15:val="{DF687DA2-F279-4038-B2C6-8B6F12A89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D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6D0C"/>
  </w:style>
  <w:style w:type="paragraph" w:styleId="Footer">
    <w:name w:val="footer"/>
    <w:basedOn w:val="Normal"/>
    <w:link w:val="FooterChar"/>
    <w:uiPriority w:val="99"/>
    <w:unhideWhenUsed/>
    <w:rsid w:val="00E66D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D0C"/>
  </w:style>
  <w:style w:type="character" w:styleId="Hyperlink">
    <w:name w:val="Hyperlink"/>
    <w:basedOn w:val="DefaultParagraphFont"/>
    <w:uiPriority w:val="99"/>
    <w:semiHidden/>
    <w:unhideWhenUsed/>
    <w:rsid w:val="00646FB2"/>
    <w:rPr>
      <w:color w:val="0000FF"/>
      <w:u w:val="single"/>
    </w:rPr>
  </w:style>
  <w:style w:type="character" w:styleId="Strong">
    <w:name w:val="Strong"/>
    <w:basedOn w:val="DefaultParagraphFont"/>
    <w:uiPriority w:val="22"/>
    <w:qFormat/>
    <w:rsid w:val="008F5682"/>
    <w:rPr>
      <w:b/>
      <w:bCs/>
    </w:rPr>
  </w:style>
  <w:style w:type="paragraph" w:styleId="NormalWeb">
    <w:name w:val="Normal (Web)"/>
    <w:basedOn w:val="Normal"/>
    <w:uiPriority w:val="99"/>
    <w:semiHidden/>
    <w:unhideWhenUsed/>
    <w:rsid w:val="001D3F8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D5983"/>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21565">
      <w:bodyDiv w:val="1"/>
      <w:marLeft w:val="0"/>
      <w:marRight w:val="0"/>
      <w:marTop w:val="0"/>
      <w:marBottom w:val="0"/>
      <w:divBdr>
        <w:top w:val="none" w:sz="0" w:space="0" w:color="auto"/>
        <w:left w:val="none" w:sz="0" w:space="0" w:color="auto"/>
        <w:bottom w:val="none" w:sz="0" w:space="0" w:color="auto"/>
        <w:right w:val="none" w:sz="0" w:space="0" w:color="auto"/>
      </w:divBdr>
    </w:div>
    <w:div w:id="840900043">
      <w:bodyDiv w:val="1"/>
      <w:marLeft w:val="0"/>
      <w:marRight w:val="0"/>
      <w:marTop w:val="0"/>
      <w:marBottom w:val="0"/>
      <w:divBdr>
        <w:top w:val="none" w:sz="0" w:space="0" w:color="auto"/>
        <w:left w:val="none" w:sz="0" w:space="0" w:color="auto"/>
        <w:bottom w:val="none" w:sz="0" w:space="0" w:color="auto"/>
        <w:right w:val="none" w:sz="0" w:space="0" w:color="auto"/>
      </w:divBdr>
    </w:div>
    <w:div w:id="1299991857">
      <w:bodyDiv w:val="1"/>
      <w:marLeft w:val="0"/>
      <w:marRight w:val="0"/>
      <w:marTop w:val="0"/>
      <w:marBottom w:val="0"/>
      <w:divBdr>
        <w:top w:val="none" w:sz="0" w:space="0" w:color="auto"/>
        <w:left w:val="none" w:sz="0" w:space="0" w:color="auto"/>
        <w:bottom w:val="none" w:sz="0" w:space="0" w:color="auto"/>
        <w:right w:val="none" w:sz="0" w:space="0" w:color="auto"/>
      </w:divBdr>
    </w:div>
    <w:div w:id="1360935364">
      <w:bodyDiv w:val="1"/>
      <w:marLeft w:val="0"/>
      <w:marRight w:val="0"/>
      <w:marTop w:val="0"/>
      <w:marBottom w:val="0"/>
      <w:divBdr>
        <w:top w:val="none" w:sz="0" w:space="0" w:color="auto"/>
        <w:left w:val="none" w:sz="0" w:space="0" w:color="auto"/>
        <w:bottom w:val="none" w:sz="0" w:space="0" w:color="auto"/>
        <w:right w:val="none" w:sz="0" w:space="0" w:color="auto"/>
      </w:divBdr>
    </w:div>
    <w:div w:id="1646354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1119419/" TargetMode="External"/><Relationship Id="rId13" Type="http://schemas.openxmlformats.org/officeDocument/2006/relationships/hyperlink" Target="https://www.cnhc.org.uk/what-we-do" TargetMode="External"/><Relationship Id="rId18" Type="http://schemas.openxmlformats.org/officeDocument/2006/relationships/hyperlink" Target="https://www.gcc-uk.org/about-u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ncbi.nlm.nih.gov/pmc/articles/PMC1119419/" TargetMode="External"/><Relationship Id="rId12" Type="http://schemas.openxmlformats.org/officeDocument/2006/relationships/hyperlink" Target="http://www.cancerresearchuk.org/about-cancer/cancer-in-general/treatment/complementary-alternative-therapies/about/difference-between-therapies" TargetMode="External"/><Relationship Id="rId17" Type="http://schemas.openxmlformats.org/officeDocument/2006/relationships/hyperlink" Target="https://en.oxforddictionaries.com/definition/regulation" TargetMode="External"/><Relationship Id="rId2" Type="http://schemas.openxmlformats.org/officeDocument/2006/relationships/styles" Target="styles.xml"/><Relationship Id="rId16" Type="http://schemas.openxmlformats.org/officeDocument/2006/relationships/hyperlink" Target="https://www.nhs.uk/Livewell/complementary-alternative-medicine/Pages/complementary-alternative-medicines.aspx"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ingsfund.org.uk/sites/default/files/Research%20summary1.pdf" TargetMode="External"/><Relationship Id="rId5" Type="http://schemas.openxmlformats.org/officeDocument/2006/relationships/footnotes" Target="footnotes.xml"/><Relationship Id="rId15" Type="http://schemas.openxmlformats.org/officeDocument/2006/relationships/hyperlink" Target="http://www.grcct.org/about-us/" TargetMode="External"/><Relationship Id="rId10" Type="http://schemas.openxmlformats.org/officeDocument/2006/relationships/hyperlink" Target="https://www.ncbi.nlm.nih.gov/core/lw/2.0/html/tileshop_pmc/tileshop_pmc_inline.html?title=Click%20on%20image%20to%20zoom&amp;p=PMC3&amp;id=1119419_mils6364.f1.jpg"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ncbi.nlm.nih.gov/pmc/articles/PMC1119419/" TargetMode="External"/><Relationship Id="rId14" Type="http://schemas.openxmlformats.org/officeDocument/2006/relationships/hyperlink" Target="https://www.osteopathy.org.uk/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792</TotalTime>
  <Pages>7</Pages>
  <Words>2732</Words>
  <Characters>15577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Phillips</dc:creator>
  <cp:keywords/>
  <dc:description/>
  <cp:lastModifiedBy>Sarah Phillips</cp:lastModifiedBy>
  <cp:revision>29</cp:revision>
  <dcterms:created xsi:type="dcterms:W3CDTF">2018-01-18T19:16:00Z</dcterms:created>
  <dcterms:modified xsi:type="dcterms:W3CDTF">2018-01-19T19:04:00Z</dcterms:modified>
</cp:coreProperties>
</file>