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947DF1" w14:textId="7470EA3F" w:rsidR="00B66AE7" w:rsidRDefault="00B66AE7" w:rsidP="00B66AE7">
      <w:pPr>
        <w:spacing w:line="259" w:lineRule="auto"/>
        <w:jc w:val="center"/>
      </w:pPr>
      <w:r>
        <w:t>Student name:</w:t>
      </w:r>
      <w:r w:rsidR="00B7395C">
        <w:t xml:space="preserve"> Mohammed Nazir Hussain</w:t>
      </w:r>
    </w:p>
    <w:p w14:paraId="5AB03A06" w14:textId="3CCFDE5B" w:rsidR="00B66AE7" w:rsidRDefault="00B66AE7" w:rsidP="00B66AE7">
      <w:pPr>
        <w:spacing w:line="259" w:lineRule="auto"/>
        <w:jc w:val="center"/>
      </w:pPr>
      <w:r>
        <w:t>Student ID number:</w:t>
      </w:r>
      <w:r w:rsidR="00B7395C">
        <w:t xml:space="preserve"> </w:t>
      </w:r>
      <w:r w:rsidR="00B7395C" w:rsidRPr="00B7395C">
        <w:t>2132107</w:t>
      </w:r>
    </w:p>
    <w:p w14:paraId="35AEF037" w14:textId="77777777" w:rsidR="00B66AE7" w:rsidRDefault="00B66AE7" w:rsidP="00B66AE7">
      <w:pPr>
        <w:spacing w:line="259" w:lineRule="auto"/>
        <w:jc w:val="center"/>
      </w:pPr>
      <w:r>
        <w:t>Programme: BA International Hotel Management</w:t>
      </w:r>
    </w:p>
    <w:p w14:paraId="1342475F" w14:textId="77777777" w:rsidR="00B66AE7" w:rsidRDefault="00B66AE7" w:rsidP="00B66AE7">
      <w:pPr>
        <w:spacing w:line="259" w:lineRule="auto"/>
        <w:jc w:val="center"/>
      </w:pPr>
      <w:r>
        <w:t>Module: Financial Management for the Hotel Industry</w:t>
      </w:r>
    </w:p>
    <w:p w14:paraId="70B8D5BC" w14:textId="77777777" w:rsidR="00B66AE7" w:rsidRDefault="00B66AE7" w:rsidP="00B66AE7">
      <w:pPr>
        <w:spacing w:line="259" w:lineRule="auto"/>
        <w:jc w:val="center"/>
      </w:pPr>
      <w:r>
        <w:t>Module code: BMIH5007</w:t>
      </w:r>
    </w:p>
    <w:p w14:paraId="7DEC7F69" w14:textId="2B4D9572" w:rsidR="00B66AE7" w:rsidRDefault="00B66AE7" w:rsidP="00B66AE7">
      <w:pPr>
        <w:spacing w:line="259" w:lineRule="auto"/>
        <w:jc w:val="center"/>
      </w:pPr>
      <w:r>
        <w:t>Lecturer: Tristan Hawkins</w:t>
      </w:r>
    </w:p>
    <w:p w14:paraId="74E0D18F" w14:textId="77777777" w:rsidR="00B66AE7" w:rsidRDefault="00B66AE7" w:rsidP="00B66AE7">
      <w:pPr>
        <w:spacing w:line="259" w:lineRule="auto"/>
        <w:jc w:val="center"/>
      </w:pPr>
      <w:r>
        <w:t>Assignment Title: Report Case Study: The Seaview Resort</w:t>
      </w:r>
    </w:p>
    <w:p w14:paraId="12EBE3E3" w14:textId="519E8393" w:rsidR="00B66AE7" w:rsidRPr="00B66AE7" w:rsidRDefault="00B66AE7" w:rsidP="00B66AE7">
      <w:pPr>
        <w:spacing w:line="259" w:lineRule="auto"/>
        <w:jc w:val="center"/>
      </w:pPr>
      <w:r>
        <w:t>Word count: 2038</w:t>
      </w:r>
      <w:r>
        <w:br w:type="page"/>
      </w:r>
    </w:p>
    <w:p w14:paraId="17615F7A" w14:textId="77777777" w:rsidR="00B66AE7" w:rsidRDefault="00B66AE7" w:rsidP="00B66AE7">
      <w:pPr>
        <w:pStyle w:val="Heading1"/>
      </w:pPr>
      <w:bookmarkStart w:id="0" w:name="_Toc150640926"/>
      <w:r>
        <w:lastRenderedPageBreak/>
        <w:t>Executive Summary</w:t>
      </w:r>
      <w:bookmarkEnd w:id="0"/>
    </w:p>
    <w:p w14:paraId="7CEE80AE" w14:textId="29F0BB43" w:rsidR="00B66AE7" w:rsidRPr="00B66AE7" w:rsidRDefault="00B66AE7" w:rsidP="00B66AE7">
      <w:r w:rsidRPr="00B66AE7">
        <w:t>The Seaview Resort</w:t>
      </w:r>
      <w:r>
        <w:t xml:space="preserve"> </w:t>
      </w:r>
      <w:r w:rsidRPr="00B66AE7">
        <w:t>once renowned for its opulence, finds itself at a critical juncture in terms of its revenue, occupancy rates, and customer satisfaction. The proprietor, Mr. James Henderson, demonstrates a strong commitment to uncovering the truth by opting to engage external assistance. The resort's long-term viability has been jeopardised by recent financial challenges, notwithstanding its aesthetically pleasing coastal allure. Our comprehensive analysis substantiates the paramount significance of proactively executing a turnaround strategy. The proposed steps include a diverse array of domains, spanning from internal operational procedures to marketing strategies, expense reduction initiatives, environmental sustainability measures, and fostering customer engagement. The aforementioned step</w:t>
      </w:r>
      <w:r>
        <w:t xml:space="preserve">s </w:t>
      </w:r>
      <w:r w:rsidRPr="00B66AE7">
        <w:t xml:space="preserve">which prioritise the education and modernization of the personnel, have been implemented </w:t>
      </w:r>
      <w:r>
        <w:t>to revitalise</w:t>
      </w:r>
      <w:r w:rsidRPr="00B66AE7">
        <w:t xml:space="preserve"> the resort's standing via the assurance of elevated service standards, increased visitor satisfaction, and long-term sustainability. The successful implementation of these measures is essential for the restoration of The Seaview Resort's status as a premier resort.</w:t>
      </w:r>
    </w:p>
    <w:p w14:paraId="4947E369" w14:textId="391C8D31" w:rsidR="00B66AE7" w:rsidRDefault="00B66AE7" w:rsidP="00B66AE7">
      <w:r>
        <w:br w:type="page"/>
      </w:r>
    </w:p>
    <w:sdt>
      <w:sdtPr>
        <w:rPr>
          <w:rFonts w:ascii="Times New Roman" w:eastAsiaTheme="minorHAnsi" w:hAnsi="Times New Roman" w:cstheme="minorBidi"/>
          <w:color w:val="auto"/>
          <w:kern w:val="2"/>
          <w:sz w:val="24"/>
          <w:szCs w:val="22"/>
          <w:lang w:val="en-GB"/>
          <w14:ligatures w14:val="standardContextual"/>
        </w:rPr>
        <w:id w:val="-737474779"/>
        <w:docPartObj>
          <w:docPartGallery w:val="Table of Contents"/>
          <w:docPartUnique/>
        </w:docPartObj>
      </w:sdtPr>
      <w:sdtEndPr>
        <w:rPr>
          <w:b/>
          <w:bCs/>
          <w:noProof/>
        </w:rPr>
      </w:sdtEndPr>
      <w:sdtContent>
        <w:p w14:paraId="474CE9B4" w14:textId="2F8DB282" w:rsidR="00B66AE7" w:rsidRDefault="00B66AE7">
          <w:pPr>
            <w:pStyle w:val="TOCHeading"/>
          </w:pPr>
          <w:r>
            <w:t>Contents</w:t>
          </w:r>
        </w:p>
        <w:p w14:paraId="5E15DC4A" w14:textId="429F22CE" w:rsidR="00B66AE7" w:rsidRDefault="00B66AE7">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50640926" w:history="1">
            <w:r w:rsidRPr="006A5331">
              <w:rPr>
                <w:rStyle w:val="Hyperlink"/>
                <w:noProof/>
              </w:rPr>
              <w:t>Executive Summary</w:t>
            </w:r>
            <w:r>
              <w:rPr>
                <w:noProof/>
                <w:webHidden/>
              </w:rPr>
              <w:tab/>
            </w:r>
            <w:r>
              <w:rPr>
                <w:noProof/>
                <w:webHidden/>
              </w:rPr>
              <w:fldChar w:fldCharType="begin"/>
            </w:r>
            <w:r>
              <w:rPr>
                <w:noProof/>
                <w:webHidden/>
              </w:rPr>
              <w:instrText xml:space="preserve"> PAGEREF _Toc150640926 \h </w:instrText>
            </w:r>
            <w:r>
              <w:rPr>
                <w:noProof/>
                <w:webHidden/>
              </w:rPr>
            </w:r>
            <w:r>
              <w:rPr>
                <w:noProof/>
                <w:webHidden/>
              </w:rPr>
              <w:fldChar w:fldCharType="separate"/>
            </w:r>
            <w:r>
              <w:rPr>
                <w:noProof/>
                <w:webHidden/>
              </w:rPr>
              <w:t>2</w:t>
            </w:r>
            <w:r>
              <w:rPr>
                <w:noProof/>
                <w:webHidden/>
              </w:rPr>
              <w:fldChar w:fldCharType="end"/>
            </w:r>
          </w:hyperlink>
        </w:p>
        <w:p w14:paraId="07B0E33F" w14:textId="079BBB7B" w:rsidR="00B66AE7" w:rsidRDefault="00000000">
          <w:pPr>
            <w:pStyle w:val="TOC1"/>
            <w:tabs>
              <w:tab w:val="right" w:leader="dot" w:pos="9350"/>
            </w:tabs>
            <w:rPr>
              <w:rFonts w:asciiTheme="minorHAnsi" w:eastAsiaTheme="minorEastAsia" w:hAnsiTheme="minorHAnsi"/>
              <w:noProof/>
              <w:sz w:val="22"/>
              <w:lang w:val="en-US"/>
            </w:rPr>
          </w:pPr>
          <w:hyperlink w:anchor="_Toc150640927" w:history="1">
            <w:r w:rsidR="00B66AE7" w:rsidRPr="006A5331">
              <w:rPr>
                <w:rStyle w:val="Hyperlink"/>
                <w:noProof/>
              </w:rPr>
              <w:t>Introduction</w:t>
            </w:r>
            <w:r w:rsidR="00B66AE7">
              <w:rPr>
                <w:noProof/>
                <w:webHidden/>
              </w:rPr>
              <w:tab/>
            </w:r>
            <w:r w:rsidR="00B66AE7">
              <w:rPr>
                <w:noProof/>
                <w:webHidden/>
              </w:rPr>
              <w:fldChar w:fldCharType="begin"/>
            </w:r>
            <w:r w:rsidR="00B66AE7">
              <w:rPr>
                <w:noProof/>
                <w:webHidden/>
              </w:rPr>
              <w:instrText xml:space="preserve"> PAGEREF _Toc150640927 \h </w:instrText>
            </w:r>
            <w:r w:rsidR="00B66AE7">
              <w:rPr>
                <w:noProof/>
                <w:webHidden/>
              </w:rPr>
            </w:r>
            <w:r w:rsidR="00B66AE7">
              <w:rPr>
                <w:noProof/>
                <w:webHidden/>
              </w:rPr>
              <w:fldChar w:fldCharType="separate"/>
            </w:r>
            <w:r w:rsidR="00B66AE7">
              <w:rPr>
                <w:noProof/>
                <w:webHidden/>
              </w:rPr>
              <w:t>4</w:t>
            </w:r>
            <w:r w:rsidR="00B66AE7">
              <w:rPr>
                <w:noProof/>
                <w:webHidden/>
              </w:rPr>
              <w:fldChar w:fldCharType="end"/>
            </w:r>
          </w:hyperlink>
        </w:p>
        <w:p w14:paraId="280A8BA1" w14:textId="17A2306F" w:rsidR="00B66AE7" w:rsidRDefault="00000000">
          <w:pPr>
            <w:pStyle w:val="TOC1"/>
            <w:tabs>
              <w:tab w:val="right" w:leader="dot" w:pos="9350"/>
            </w:tabs>
            <w:rPr>
              <w:rFonts w:asciiTheme="minorHAnsi" w:eastAsiaTheme="minorEastAsia" w:hAnsiTheme="minorHAnsi"/>
              <w:noProof/>
              <w:sz w:val="22"/>
              <w:lang w:val="en-US"/>
            </w:rPr>
          </w:pPr>
          <w:hyperlink w:anchor="_Toc150640928" w:history="1">
            <w:r w:rsidR="00B66AE7" w:rsidRPr="006A5331">
              <w:rPr>
                <w:rStyle w:val="Hyperlink"/>
                <w:noProof/>
              </w:rPr>
              <w:t>Scope and Objectives</w:t>
            </w:r>
            <w:r w:rsidR="00B66AE7">
              <w:rPr>
                <w:noProof/>
                <w:webHidden/>
              </w:rPr>
              <w:tab/>
            </w:r>
            <w:r w:rsidR="00B66AE7">
              <w:rPr>
                <w:noProof/>
                <w:webHidden/>
              </w:rPr>
              <w:fldChar w:fldCharType="begin"/>
            </w:r>
            <w:r w:rsidR="00B66AE7">
              <w:rPr>
                <w:noProof/>
                <w:webHidden/>
              </w:rPr>
              <w:instrText xml:space="preserve"> PAGEREF _Toc150640928 \h </w:instrText>
            </w:r>
            <w:r w:rsidR="00B66AE7">
              <w:rPr>
                <w:noProof/>
                <w:webHidden/>
              </w:rPr>
            </w:r>
            <w:r w:rsidR="00B66AE7">
              <w:rPr>
                <w:noProof/>
                <w:webHidden/>
              </w:rPr>
              <w:fldChar w:fldCharType="separate"/>
            </w:r>
            <w:r w:rsidR="00B66AE7">
              <w:rPr>
                <w:noProof/>
                <w:webHidden/>
              </w:rPr>
              <w:t>4</w:t>
            </w:r>
            <w:r w:rsidR="00B66AE7">
              <w:rPr>
                <w:noProof/>
                <w:webHidden/>
              </w:rPr>
              <w:fldChar w:fldCharType="end"/>
            </w:r>
          </w:hyperlink>
        </w:p>
        <w:p w14:paraId="379B6B9E" w14:textId="2A7E9918" w:rsidR="00B66AE7" w:rsidRDefault="00000000">
          <w:pPr>
            <w:pStyle w:val="TOC1"/>
            <w:tabs>
              <w:tab w:val="right" w:leader="dot" w:pos="9350"/>
            </w:tabs>
            <w:rPr>
              <w:rFonts w:asciiTheme="minorHAnsi" w:eastAsiaTheme="minorEastAsia" w:hAnsiTheme="minorHAnsi"/>
              <w:noProof/>
              <w:sz w:val="22"/>
              <w:lang w:val="en-US"/>
            </w:rPr>
          </w:pPr>
          <w:hyperlink w:anchor="_Toc150640929" w:history="1">
            <w:r w:rsidR="00B66AE7" w:rsidRPr="006A5331">
              <w:rPr>
                <w:rStyle w:val="Hyperlink"/>
                <w:noProof/>
              </w:rPr>
              <w:t>Financial Analysis</w:t>
            </w:r>
            <w:r w:rsidR="00B66AE7">
              <w:rPr>
                <w:noProof/>
                <w:webHidden/>
              </w:rPr>
              <w:tab/>
            </w:r>
            <w:r w:rsidR="00B66AE7">
              <w:rPr>
                <w:noProof/>
                <w:webHidden/>
              </w:rPr>
              <w:fldChar w:fldCharType="begin"/>
            </w:r>
            <w:r w:rsidR="00B66AE7">
              <w:rPr>
                <w:noProof/>
                <w:webHidden/>
              </w:rPr>
              <w:instrText xml:space="preserve"> PAGEREF _Toc150640929 \h </w:instrText>
            </w:r>
            <w:r w:rsidR="00B66AE7">
              <w:rPr>
                <w:noProof/>
                <w:webHidden/>
              </w:rPr>
            </w:r>
            <w:r w:rsidR="00B66AE7">
              <w:rPr>
                <w:noProof/>
                <w:webHidden/>
              </w:rPr>
              <w:fldChar w:fldCharType="separate"/>
            </w:r>
            <w:r w:rsidR="00B66AE7">
              <w:rPr>
                <w:noProof/>
                <w:webHidden/>
              </w:rPr>
              <w:t>5</w:t>
            </w:r>
            <w:r w:rsidR="00B66AE7">
              <w:rPr>
                <w:noProof/>
                <w:webHidden/>
              </w:rPr>
              <w:fldChar w:fldCharType="end"/>
            </w:r>
          </w:hyperlink>
        </w:p>
        <w:p w14:paraId="607C54DA" w14:textId="458EB46D" w:rsidR="00B66AE7" w:rsidRDefault="00000000">
          <w:pPr>
            <w:pStyle w:val="TOC1"/>
            <w:tabs>
              <w:tab w:val="right" w:leader="dot" w:pos="9350"/>
            </w:tabs>
            <w:rPr>
              <w:rFonts w:asciiTheme="minorHAnsi" w:eastAsiaTheme="minorEastAsia" w:hAnsiTheme="minorHAnsi"/>
              <w:noProof/>
              <w:sz w:val="22"/>
              <w:lang w:val="en-US"/>
            </w:rPr>
          </w:pPr>
          <w:hyperlink w:anchor="_Toc150640930" w:history="1">
            <w:r w:rsidR="00B66AE7" w:rsidRPr="006A5331">
              <w:rPr>
                <w:rStyle w:val="Hyperlink"/>
                <w:noProof/>
              </w:rPr>
              <w:t>SWOT Analysis:</w:t>
            </w:r>
            <w:r w:rsidR="00B66AE7">
              <w:rPr>
                <w:noProof/>
                <w:webHidden/>
              </w:rPr>
              <w:tab/>
            </w:r>
            <w:r w:rsidR="00B66AE7">
              <w:rPr>
                <w:noProof/>
                <w:webHidden/>
              </w:rPr>
              <w:fldChar w:fldCharType="begin"/>
            </w:r>
            <w:r w:rsidR="00B66AE7">
              <w:rPr>
                <w:noProof/>
                <w:webHidden/>
              </w:rPr>
              <w:instrText xml:space="preserve"> PAGEREF _Toc150640930 \h </w:instrText>
            </w:r>
            <w:r w:rsidR="00B66AE7">
              <w:rPr>
                <w:noProof/>
                <w:webHidden/>
              </w:rPr>
            </w:r>
            <w:r w:rsidR="00B66AE7">
              <w:rPr>
                <w:noProof/>
                <w:webHidden/>
              </w:rPr>
              <w:fldChar w:fldCharType="separate"/>
            </w:r>
            <w:r w:rsidR="00B66AE7">
              <w:rPr>
                <w:noProof/>
                <w:webHidden/>
              </w:rPr>
              <w:t>7</w:t>
            </w:r>
            <w:r w:rsidR="00B66AE7">
              <w:rPr>
                <w:noProof/>
                <w:webHidden/>
              </w:rPr>
              <w:fldChar w:fldCharType="end"/>
            </w:r>
          </w:hyperlink>
        </w:p>
        <w:p w14:paraId="1CD021D7" w14:textId="7C78AD2C" w:rsidR="00B66AE7" w:rsidRDefault="00000000">
          <w:pPr>
            <w:pStyle w:val="TOC1"/>
            <w:tabs>
              <w:tab w:val="right" w:leader="dot" w:pos="9350"/>
            </w:tabs>
            <w:rPr>
              <w:rFonts w:asciiTheme="minorHAnsi" w:eastAsiaTheme="minorEastAsia" w:hAnsiTheme="minorHAnsi"/>
              <w:noProof/>
              <w:sz w:val="22"/>
              <w:lang w:val="en-US"/>
            </w:rPr>
          </w:pPr>
          <w:hyperlink w:anchor="_Toc150640931" w:history="1">
            <w:r w:rsidR="00B66AE7" w:rsidRPr="006A5331">
              <w:rPr>
                <w:rStyle w:val="Hyperlink"/>
                <w:noProof/>
              </w:rPr>
              <w:t>Market Analysis</w:t>
            </w:r>
            <w:r w:rsidR="00B66AE7">
              <w:rPr>
                <w:noProof/>
                <w:webHidden/>
              </w:rPr>
              <w:tab/>
            </w:r>
            <w:r w:rsidR="00B66AE7">
              <w:rPr>
                <w:noProof/>
                <w:webHidden/>
              </w:rPr>
              <w:fldChar w:fldCharType="begin"/>
            </w:r>
            <w:r w:rsidR="00B66AE7">
              <w:rPr>
                <w:noProof/>
                <w:webHidden/>
              </w:rPr>
              <w:instrText xml:space="preserve"> PAGEREF _Toc150640931 \h </w:instrText>
            </w:r>
            <w:r w:rsidR="00B66AE7">
              <w:rPr>
                <w:noProof/>
                <w:webHidden/>
              </w:rPr>
            </w:r>
            <w:r w:rsidR="00B66AE7">
              <w:rPr>
                <w:noProof/>
                <w:webHidden/>
              </w:rPr>
              <w:fldChar w:fldCharType="separate"/>
            </w:r>
            <w:r w:rsidR="00B66AE7">
              <w:rPr>
                <w:noProof/>
                <w:webHidden/>
              </w:rPr>
              <w:t>7</w:t>
            </w:r>
            <w:r w:rsidR="00B66AE7">
              <w:rPr>
                <w:noProof/>
                <w:webHidden/>
              </w:rPr>
              <w:fldChar w:fldCharType="end"/>
            </w:r>
          </w:hyperlink>
        </w:p>
        <w:p w14:paraId="77AEE522" w14:textId="2D18392C" w:rsidR="00B66AE7" w:rsidRDefault="00000000">
          <w:pPr>
            <w:pStyle w:val="TOC1"/>
            <w:tabs>
              <w:tab w:val="right" w:leader="dot" w:pos="9350"/>
            </w:tabs>
            <w:rPr>
              <w:rFonts w:asciiTheme="minorHAnsi" w:eastAsiaTheme="minorEastAsia" w:hAnsiTheme="minorHAnsi"/>
              <w:noProof/>
              <w:sz w:val="22"/>
              <w:lang w:val="en-US"/>
            </w:rPr>
          </w:pPr>
          <w:hyperlink w:anchor="_Toc150640932" w:history="1">
            <w:r w:rsidR="00B66AE7" w:rsidRPr="006A5331">
              <w:rPr>
                <w:rStyle w:val="Hyperlink"/>
                <w:noProof/>
              </w:rPr>
              <w:t>Turnaround Strategy</w:t>
            </w:r>
            <w:r w:rsidR="00B66AE7">
              <w:rPr>
                <w:noProof/>
                <w:webHidden/>
              </w:rPr>
              <w:tab/>
            </w:r>
            <w:r w:rsidR="00B66AE7">
              <w:rPr>
                <w:noProof/>
                <w:webHidden/>
              </w:rPr>
              <w:fldChar w:fldCharType="begin"/>
            </w:r>
            <w:r w:rsidR="00B66AE7">
              <w:rPr>
                <w:noProof/>
                <w:webHidden/>
              </w:rPr>
              <w:instrText xml:space="preserve"> PAGEREF _Toc150640932 \h </w:instrText>
            </w:r>
            <w:r w:rsidR="00B66AE7">
              <w:rPr>
                <w:noProof/>
                <w:webHidden/>
              </w:rPr>
            </w:r>
            <w:r w:rsidR="00B66AE7">
              <w:rPr>
                <w:noProof/>
                <w:webHidden/>
              </w:rPr>
              <w:fldChar w:fldCharType="separate"/>
            </w:r>
            <w:r w:rsidR="00B66AE7">
              <w:rPr>
                <w:noProof/>
                <w:webHidden/>
              </w:rPr>
              <w:t>8</w:t>
            </w:r>
            <w:r w:rsidR="00B66AE7">
              <w:rPr>
                <w:noProof/>
                <w:webHidden/>
              </w:rPr>
              <w:fldChar w:fldCharType="end"/>
            </w:r>
          </w:hyperlink>
        </w:p>
        <w:p w14:paraId="0B9933C1" w14:textId="2235BF43" w:rsidR="00B66AE7" w:rsidRDefault="00000000">
          <w:pPr>
            <w:pStyle w:val="TOC2"/>
            <w:tabs>
              <w:tab w:val="right" w:leader="dot" w:pos="9350"/>
            </w:tabs>
            <w:rPr>
              <w:rFonts w:asciiTheme="minorHAnsi" w:eastAsiaTheme="minorEastAsia" w:hAnsiTheme="minorHAnsi"/>
              <w:noProof/>
              <w:sz w:val="22"/>
              <w:lang w:val="en-US"/>
            </w:rPr>
          </w:pPr>
          <w:hyperlink w:anchor="_Toc150640933" w:history="1">
            <w:r w:rsidR="00B66AE7" w:rsidRPr="006A5331">
              <w:rPr>
                <w:rStyle w:val="Hyperlink"/>
                <w:noProof/>
                <w:lang w:val="en-US"/>
              </w:rPr>
              <w:t>Operational Enhancement</w:t>
            </w:r>
            <w:r w:rsidR="00B66AE7">
              <w:rPr>
                <w:noProof/>
                <w:webHidden/>
              </w:rPr>
              <w:tab/>
            </w:r>
            <w:r w:rsidR="00B66AE7">
              <w:rPr>
                <w:noProof/>
                <w:webHidden/>
              </w:rPr>
              <w:fldChar w:fldCharType="begin"/>
            </w:r>
            <w:r w:rsidR="00B66AE7">
              <w:rPr>
                <w:noProof/>
                <w:webHidden/>
              </w:rPr>
              <w:instrText xml:space="preserve"> PAGEREF _Toc150640933 \h </w:instrText>
            </w:r>
            <w:r w:rsidR="00B66AE7">
              <w:rPr>
                <w:noProof/>
                <w:webHidden/>
              </w:rPr>
            </w:r>
            <w:r w:rsidR="00B66AE7">
              <w:rPr>
                <w:noProof/>
                <w:webHidden/>
              </w:rPr>
              <w:fldChar w:fldCharType="separate"/>
            </w:r>
            <w:r w:rsidR="00B66AE7">
              <w:rPr>
                <w:noProof/>
                <w:webHidden/>
              </w:rPr>
              <w:t>8</w:t>
            </w:r>
            <w:r w:rsidR="00B66AE7">
              <w:rPr>
                <w:noProof/>
                <w:webHidden/>
              </w:rPr>
              <w:fldChar w:fldCharType="end"/>
            </w:r>
          </w:hyperlink>
        </w:p>
        <w:p w14:paraId="0F6323E5" w14:textId="3B75F787" w:rsidR="00B66AE7" w:rsidRDefault="00000000">
          <w:pPr>
            <w:pStyle w:val="TOC2"/>
            <w:tabs>
              <w:tab w:val="right" w:leader="dot" w:pos="9350"/>
            </w:tabs>
            <w:rPr>
              <w:rFonts w:asciiTheme="minorHAnsi" w:eastAsiaTheme="minorEastAsia" w:hAnsiTheme="minorHAnsi"/>
              <w:noProof/>
              <w:sz w:val="22"/>
              <w:lang w:val="en-US"/>
            </w:rPr>
          </w:pPr>
          <w:hyperlink w:anchor="_Toc150640934" w:history="1">
            <w:r w:rsidR="00B66AE7" w:rsidRPr="006A5331">
              <w:rPr>
                <w:rStyle w:val="Hyperlink"/>
                <w:noProof/>
                <w:lang w:val="en-US"/>
              </w:rPr>
              <w:t>Marketing and Branding</w:t>
            </w:r>
            <w:r w:rsidR="00B66AE7">
              <w:rPr>
                <w:noProof/>
                <w:webHidden/>
              </w:rPr>
              <w:tab/>
            </w:r>
            <w:r w:rsidR="00B66AE7">
              <w:rPr>
                <w:noProof/>
                <w:webHidden/>
              </w:rPr>
              <w:fldChar w:fldCharType="begin"/>
            </w:r>
            <w:r w:rsidR="00B66AE7">
              <w:rPr>
                <w:noProof/>
                <w:webHidden/>
              </w:rPr>
              <w:instrText xml:space="preserve"> PAGEREF _Toc150640934 \h </w:instrText>
            </w:r>
            <w:r w:rsidR="00B66AE7">
              <w:rPr>
                <w:noProof/>
                <w:webHidden/>
              </w:rPr>
            </w:r>
            <w:r w:rsidR="00B66AE7">
              <w:rPr>
                <w:noProof/>
                <w:webHidden/>
              </w:rPr>
              <w:fldChar w:fldCharType="separate"/>
            </w:r>
            <w:r w:rsidR="00B66AE7">
              <w:rPr>
                <w:noProof/>
                <w:webHidden/>
              </w:rPr>
              <w:t>8</w:t>
            </w:r>
            <w:r w:rsidR="00B66AE7">
              <w:rPr>
                <w:noProof/>
                <w:webHidden/>
              </w:rPr>
              <w:fldChar w:fldCharType="end"/>
            </w:r>
          </w:hyperlink>
        </w:p>
        <w:p w14:paraId="6964C52E" w14:textId="1870AE6F" w:rsidR="00B66AE7" w:rsidRDefault="00000000">
          <w:pPr>
            <w:pStyle w:val="TOC2"/>
            <w:tabs>
              <w:tab w:val="right" w:leader="dot" w:pos="9350"/>
            </w:tabs>
            <w:rPr>
              <w:rFonts w:asciiTheme="minorHAnsi" w:eastAsiaTheme="minorEastAsia" w:hAnsiTheme="minorHAnsi"/>
              <w:noProof/>
              <w:sz w:val="22"/>
              <w:lang w:val="en-US"/>
            </w:rPr>
          </w:pPr>
          <w:hyperlink w:anchor="_Toc150640935" w:history="1">
            <w:r w:rsidR="00B66AE7" w:rsidRPr="006A5331">
              <w:rPr>
                <w:rStyle w:val="Hyperlink"/>
                <w:noProof/>
                <w:lang w:val="en-US"/>
              </w:rPr>
              <w:t>Cost Management</w:t>
            </w:r>
            <w:r w:rsidR="00B66AE7">
              <w:rPr>
                <w:noProof/>
                <w:webHidden/>
              </w:rPr>
              <w:tab/>
            </w:r>
            <w:r w:rsidR="00B66AE7">
              <w:rPr>
                <w:noProof/>
                <w:webHidden/>
              </w:rPr>
              <w:fldChar w:fldCharType="begin"/>
            </w:r>
            <w:r w:rsidR="00B66AE7">
              <w:rPr>
                <w:noProof/>
                <w:webHidden/>
              </w:rPr>
              <w:instrText xml:space="preserve"> PAGEREF _Toc150640935 \h </w:instrText>
            </w:r>
            <w:r w:rsidR="00B66AE7">
              <w:rPr>
                <w:noProof/>
                <w:webHidden/>
              </w:rPr>
            </w:r>
            <w:r w:rsidR="00B66AE7">
              <w:rPr>
                <w:noProof/>
                <w:webHidden/>
              </w:rPr>
              <w:fldChar w:fldCharType="separate"/>
            </w:r>
            <w:r w:rsidR="00B66AE7">
              <w:rPr>
                <w:noProof/>
                <w:webHidden/>
              </w:rPr>
              <w:t>8</w:t>
            </w:r>
            <w:r w:rsidR="00B66AE7">
              <w:rPr>
                <w:noProof/>
                <w:webHidden/>
              </w:rPr>
              <w:fldChar w:fldCharType="end"/>
            </w:r>
          </w:hyperlink>
        </w:p>
        <w:p w14:paraId="59ED705E" w14:textId="254DD857" w:rsidR="00B66AE7" w:rsidRDefault="00000000">
          <w:pPr>
            <w:pStyle w:val="TOC2"/>
            <w:tabs>
              <w:tab w:val="right" w:leader="dot" w:pos="9350"/>
            </w:tabs>
            <w:rPr>
              <w:rFonts w:asciiTheme="minorHAnsi" w:eastAsiaTheme="minorEastAsia" w:hAnsiTheme="minorHAnsi"/>
              <w:noProof/>
              <w:sz w:val="22"/>
              <w:lang w:val="en-US"/>
            </w:rPr>
          </w:pPr>
          <w:hyperlink w:anchor="_Toc150640936" w:history="1">
            <w:r w:rsidR="00B66AE7" w:rsidRPr="006A5331">
              <w:rPr>
                <w:rStyle w:val="Hyperlink"/>
                <w:noProof/>
                <w:lang w:val="en-US"/>
              </w:rPr>
              <w:t>Eco-Friendly Initiatives</w:t>
            </w:r>
            <w:r w:rsidR="00B66AE7">
              <w:rPr>
                <w:noProof/>
                <w:webHidden/>
              </w:rPr>
              <w:tab/>
            </w:r>
            <w:r w:rsidR="00B66AE7">
              <w:rPr>
                <w:noProof/>
                <w:webHidden/>
              </w:rPr>
              <w:fldChar w:fldCharType="begin"/>
            </w:r>
            <w:r w:rsidR="00B66AE7">
              <w:rPr>
                <w:noProof/>
                <w:webHidden/>
              </w:rPr>
              <w:instrText xml:space="preserve"> PAGEREF _Toc150640936 \h </w:instrText>
            </w:r>
            <w:r w:rsidR="00B66AE7">
              <w:rPr>
                <w:noProof/>
                <w:webHidden/>
              </w:rPr>
            </w:r>
            <w:r w:rsidR="00B66AE7">
              <w:rPr>
                <w:noProof/>
                <w:webHidden/>
              </w:rPr>
              <w:fldChar w:fldCharType="separate"/>
            </w:r>
            <w:r w:rsidR="00B66AE7">
              <w:rPr>
                <w:noProof/>
                <w:webHidden/>
              </w:rPr>
              <w:t>8</w:t>
            </w:r>
            <w:r w:rsidR="00B66AE7">
              <w:rPr>
                <w:noProof/>
                <w:webHidden/>
              </w:rPr>
              <w:fldChar w:fldCharType="end"/>
            </w:r>
          </w:hyperlink>
        </w:p>
        <w:p w14:paraId="04FCAD41" w14:textId="7727BED1" w:rsidR="00B66AE7" w:rsidRDefault="00000000">
          <w:pPr>
            <w:pStyle w:val="TOC2"/>
            <w:tabs>
              <w:tab w:val="right" w:leader="dot" w:pos="9350"/>
            </w:tabs>
            <w:rPr>
              <w:rFonts w:asciiTheme="minorHAnsi" w:eastAsiaTheme="minorEastAsia" w:hAnsiTheme="minorHAnsi"/>
              <w:noProof/>
              <w:sz w:val="22"/>
              <w:lang w:val="en-US"/>
            </w:rPr>
          </w:pPr>
          <w:hyperlink w:anchor="_Toc150640937" w:history="1">
            <w:r w:rsidR="00B66AE7" w:rsidRPr="006A5331">
              <w:rPr>
                <w:rStyle w:val="Hyperlink"/>
                <w:noProof/>
                <w:lang w:val="en-US"/>
              </w:rPr>
              <w:t>Customer Engagement</w:t>
            </w:r>
            <w:r w:rsidR="00B66AE7">
              <w:rPr>
                <w:noProof/>
                <w:webHidden/>
              </w:rPr>
              <w:tab/>
            </w:r>
            <w:r w:rsidR="00B66AE7">
              <w:rPr>
                <w:noProof/>
                <w:webHidden/>
              </w:rPr>
              <w:fldChar w:fldCharType="begin"/>
            </w:r>
            <w:r w:rsidR="00B66AE7">
              <w:rPr>
                <w:noProof/>
                <w:webHidden/>
              </w:rPr>
              <w:instrText xml:space="preserve"> PAGEREF _Toc150640937 \h </w:instrText>
            </w:r>
            <w:r w:rsidR="00B66AE7">
              <w:rPr>
                <w:noProof/>
                <w:webHidden/>
              </w:rPr>
            </w:r>
            <w:r w:rsidR="00B66AE7">
              <w:rPr>
                <w:noProof/>
                <w:webHidden/>
              </w:rPr>
              <w:fldChar w:fldCharType="separate"/>
            </w:r>
            <w:r w:rsidR="00B66AE7">
              <w:rPr>
                <w:noProof/>
                <w:webHidden/>
              </w:rPr>
              <w:t>8</w:t>
            </w:r>
            <w:r w:rsidR="00B66AE7">
              <w:rPr>
                <w:noProof/>
                <w:webHidden/>
              </w:rPr>
              <w:fldChar w:fldCharType="end"/>
            </w:r>
          </w:hyperlink>
        </w:p>
        <w:p w14:paraId="6C8F47B0" w14:textId="6D8F27DF" w:rsidR="00B66AE7" w:rsidRDefault="00000000">
          <w:pPr>
            <w:pStyle w:val="TOC1"/>
            <w:tabs>
              <w:tab w:val="right" w:leader="dot" w:pos="9350"/>
            </w:tabs>
            <w:rPr>
              <w:rFonts w:asciiTheme="minorHAnsi" w:eastAsiaTheme="minorEastAsia" w:hAnsiTheme="minorHAnsi"/>
              <w:noProof/>
              <w:sz w:val="22"/>
              <w:lang w:val="en-US"/>
            </w:rPr>
          </w:pPr>
          <w:hyperlink w:anchor="_Toc150640938" w:history="1">
            <w:r w:rsidR="00B66AE7" w:rsidRPr="006A5331">
              <w:rPr>
                <w:rStyle w:val="Hyperlink"/>
                <w:noProof/>
                <w:lang w:val="en-US"/>
              </w:rPr>
              <w:t>Financial Analysis</w:t>
            </w:r>
            <w:r w:rsidR="00B66AE7">
              <w:rPr>
                <w:noProof/>
                <w:webHidden/>
              </w:rPr>
              <w:tab/>
            </w:r>
            <w:r w:rsidR="00B66AE7">
              <w:rPr>
                <w:noProof/>
                <w:webHidden/>
              </w:rPr>
              <w:fldChar w:fldCharType="begin"/>
            </w:r>
            <w:r w:rsidR="00B66AE7">
              <w:rPr>
                <w:noProof/>
                <w:webHidden/>
              </w:rPr>
              <w:instrText xml:space="preserve"> PAGEREF _Toc150640938 \h </w:instrText>
            </w:r>
            <w:r w:rsidR="00B66AE7">
              <w:rPr>
                <w:noProof/>
                <w:webHidden/>
              </w:rPr>
            </w:r>
            <w:r w:rsidR="00B66AE7">
              <w:rPr>
                <w:noProof/>
                <w:webHidden/>
              </w:rPr>
              <w:fldChar w:fldCharType="separate"/>
            </w:r>
            <w:r w:rsidR="00B66AE7">
              <w:rPr>
                <w:noProof/>
                <w:webHidden/>
              </w:rPr>
              <w:t>9</w:t>
            </w:r>
            <w:r w:rsidR="00B66AE7">
              <w:rPr>
                <w:noProof/>
                <w:webHidden/>
              </w:rPr>
              <w:fldChar w:fldCharType="end"/>
            </w:r>
          </w:hyperlink>
        </w:p>
        <w:p w14:paraId="4FBE2A2A" w14:textId="5E3AF8FB" w:rsidR="00B66AE7" w:rsidRDefault="00000000">
          <w:pPr>
            <w:pStyle w:val="TOC2"/>
            <w:tabs>
              <w:tab w:val="right" w:leader="dot" w:pos="9350"/>
            </w:tabs>
            <w:rPr>
              <w:rFonts w:asciiTheme="minorHAnsi" w:eastAsiaTheme="minorEastAsia" w:hAnsiTheme="minorHAnsi"/>
              <w:noProof/>
              <w:sz w:val="22"/>
              <w:lang w:val="en-US"/>
            </w:rPr>
          </w:pPr>
          <w:hyperlink w:anchor="_Toc150640939" w:history="1">
            <w:r w:rsidR="00B66AE7" w:rsidRPr="006A5331">
              <w:rPr>
                <w:rStyle w:val="Hyperlink"/>
                <w:noProof/>
                <w:lang w:val="en-US"/>
              </w:rPr>
              <w:t>Income Statement</w:t>
            </w:r>
            <w:r w:rsidR="00B66AE7">
              <w:rPr>
                <w:noProof/>
                <w:webHidden/>
              </w:rPr>
              <w:tab/>
            </w:r>
            <w:r w:rsidR="00B66AE7">
              <w:rPr>
                <w:noProof/>
                <w:webHidden/>
              </w:rPr>
              <w:fldChar w:fldCharType="begin"/>
            </w:r>
            <w:r w:rsidR="00B66AE7">
              <w:rPr>
                <w:noProof/>
                <w:webHidden/>
              </w:rPr>
              <w:instrText xml:space="preserve"> PAGEREF _Toc150640939 \h </w:instrText>
            </w:r>
            <w:r w:rsidR="00B66AE7">
              <w:rPr>
                <w:noProof/>
                <w:webHidden/>
              </w:rPr>
            </w:r>
            <w:r w:rsidR="00B66AE7">
              <w:rPr>
                <w:noProof/>
                <w:webHidden/>
              </w:rPr>
              <w:fldChar w:fldCharType="separate"/>
            </w:r>
            <w:r w:rsidR="00B66AE7">
              <w:rPr>
                <w:noProof/>
                <w:webHidden/>
              </w:rPr>
              <w:t>9</w:t>
            </w:r>
            <w:r w:rsidR="00B66AE7">
              <w:rPr>
                <w:noProof/>
                <w:webHidden/>
              </w:rPr>
              <w:fldChar w:fldCharType="end"/>
            </w:r>
          </w:hyperlink>
        </w:p>
        <w:p w14:paraId="4D647795" w14:textId="08DDC1E1" w:rsidR="00B66AE7" w:rsidRDefault="00000000">
          <w:pPr>
            <w:pStyle w:val="TOC2"/>
            <w:tabs>
              <w:tab w:val="right" w:leader="dot" w:pos="9350"/>
            </w:tabs>
            <w:rPr>
              <w:rFonts w:asciiTheme="minorHAnsi" w:eastAsiaTheme="minorEastAsia" w:hAnsiTheme="minorHAnsi"/>
              <w:noProof/>
              <w:sz w:val="22"/>
              <w:lang w:val="en-US"/>
            </w:rPr>
          </w:pPr>
          <w:hyperlink w:anchor="_Toc150640940" w:history="1">
            <w:r w:rsidR="00B66AE7" w:rsidRPr="006A5331">
              <w:rPr>
                <w:rStyle w:val="Hyperlink"/>
                <w:noProof/>
                <w:lang w:val="en-US"/>
              </w:rPr>
              <w:t>Balance Sheet</w:t>
            </w:r>
            <w:r w:rsidR="00B66AE7">
              <w:rPr>
                <w:noProof/>
                <w:webHidden/>
              </w:rPr>
              <w:tab/>
            </w:r>
            <w:r w:rsidR="00B66AE7">
              <w:rPr>
                <w:noProof/>
                <w:webHidden/>
              </w:rPr>
              <w:fldChar w:fldCharType="begin"/>
            </w:r>
            <w:r w:rsidR="00B66AE7">
              <w:rPr>
                <w:noProof/>
                <w:webHidden/>
              </w:rPr>
              <w:instrText xml:space="preserve"> PAGEREF _Toc150640940 \h </w:instrText>
            </w:r>
            <w:r w:rsidR="00B66AE7">
              <w:rPr>
                <w:noProof/>
                <w:webHidden/>
              </w:rPr>
            </w:r>
            <w:r w:rsidR="00B66AE7">
              <w:rPr>
                <w:noProof/>
                <w:webHidden/>
              </w:rPr>
              <w:fldChar w:fldCharType="separate"/>
            </w:r>
            <w:r w:rsidR="00B66AE7">
              <w:rPr>
                <w:noProof/>
                <w:webHidden/>
              </w:rPr>
              <w:t>9</w:t>
            </w:r>
            <w:r w:rsidR="00B66AE7">
              <w:rPr>
                <w:noProof/>
                <w:webHidden/>
              </w:rPr>
              <w:fldChar w:fldCharType="end"/>
            </w:r>
          </w:hyperlink>
        </w:p>
        <w:p w14:paraId="224C5F4E" w14:textId="6619D66A" w:rsidR="00B66AE7" w:rsidRDefault="00000000">
          <w:pPr>
            <w:pStyle w:val="TOC2"/>
            <w:tabs>
              <w:tab w:val="right" w:leader="dot" w:pos="9350"/>
            </w:tabs>
            <w:rPr>
              <w:rFonts w:asciiTheme="minorHAnsi" w:eastAsiaTheme="minorEastAsia" w:hAnsiTheme="minorHAnsi"/>
              <w:noProof/>
              <w:sz w:val="22"/>
              <w:lang w:val="en-US"/>
            </w:rPr>
          </w:pPr>
          <w:hyperlink w:anchor="_Toc150640941" w:history="1">
            <w:r w:rsidR="00B66AE7" w:rsidRPr="006A5331">
              <w:rPr>
                <w:rStyle w:val="Hyperlink"/>
                <w:noProof/>
                <w:lang w:val="en-US"/>
              </w:rPr>
              <w:t>Cash Flow Statement</w:t>
            </w:r>
            <w:r w:rsidR="00B66AE7">
              <w:rPr>
                <w:noProof/>
                <w:webHidden/>
              </w:rPr>
              <w:tab/>
            </w:r>
            <w:r w:rsidR="00B66AE7">
              <w:rPr>
                <w:noProof/>
                <w:webHidden/>
              </w:rPr>
              <w:fldChar w:fldCharType="begin"/>
            </w:r>
            <w:r w:rsidR="00B66AE7">
              <w:rPr>
                <w:noProof/>
                <w:webHidden/>
              </w:rPr>
              <w:instrText xml:space="preserve"> PAGEREF _Toc150640941 \h </w:instrText>
            </w:r>
            <w:r w:rsidR="00B66AE7">
              <w:rPr>
                <w:noProof/>
                <w:webHidden/>
              </w:rPr>
            </w:r>
            <w:r w:rsidR="00B66AE7">
              <w:rPr>
                <w:noProof/>
                <w:webHidden/>
              </w:rPr>
              <w:fldChar w:fldCharType="separate"/>
            </w:r>
            <w:r w:rsidR="00B66AE7">
              <w:rPr>
                <w:noProof/>
                <w:webHidden/>
              </w:rPr>
              <w:t>9</w:t>
            </w:r>
            <w:r w:rsidR="00B66AE7">
              <w:rPr>
                <w:noProof/>
                <w:webHidden/>
              </w:rPr>
              <w:fldChar w:fldCharType="end"/>
            </w:r>
          </w:hyperlink>
        </w:p>
        <w:p w14:paraId="66F0F472" w14:textId="6858A581" w:rsidR="00B66AE7" w:rsidRDefault="00000000">
          <w:pPr>
            <w:pStyle w:val="TOC1"/>
            <w:tabs>
              <w:tab w:val="right" w:leader="dot" w:pos="9350"/>
            </w:tabs>
            <w:rPr>
              <w:rFonts w:asciiTheme="minorHAnsi" w:eastAsiaTheme="minorEastAsia" w:hAnsiTheme="minorHAnsi"/>
              <w:noProof/>
              <w:sz w:val="22"/>
              <w:lang w:val="en-US"/>
            </w:rPr>
          </w:pPr>
          <w:hyperlink w:anchor="_Toc150640942" w:history="1">
            <w:r w:rsidR="00B66AE7" w:rsidRPr="006A5331">
              <w:rPr>
                <w:rStyle w:val="Hyperlink"/>
                <w:noProof/>
              </w:rPr>
              <w:t>Risk Assessment</w:t>
            </w:r>
            <w:r w:rsidR="00B66AE7">
              <w:rPr>
                <w:noProof/>
                <w:webHidden/>
              </w:rPr>
              <w:tab/>
            </w:r>
            <w:r w:rsidR="00B66AE7">
              <w:rPr>
                <w:noProof/>
                <w:webHidden/>
              </w:rPr>
              <w:fldChar w:fldCharType="begin"/>
            </w:r>
            <w:r w:rsidR="00B66AE7">
              <w:rPr>
                <w:noProof/>
                <w:webHidden/>
              </w:rPr>
              <w:instrText xml:space="preserve"> PAGEREF _Toc150640942 \h </w:instrText>
            </w:r>
            <w:r w:rsidR="00B66AE7">
              <w:rPr>
                <w:noProof/>
                <w:webHidden/>
              </w:rPr>
            </w:r>
            <w:r w:rsidR="00B66AE7">
              <w:rPr>
                <w:noProof/>
                <w:webHidden/>
              </w:rPr>
              <w:fldChar w:fldCharType="separate"/>
            </w:r>
            <w:r w:rsidR="00B66AE7">
              <w:rPr>
                <w:noProof/>
                <w:webHidden/>
              </w:rPr>
              <w:t>9</w:t>
            </w:r>
            <w:r w:rsidR="00B66AE7">
              <w:rPr>
                <w:noProof/>
                <w:webHidden/>
              </w:rPr>
              <w:fldChar w:fldCharType="end"/>
            </w:r>
          </w:hyperlink>
        </w:p>
        <w:p w14:paraId="44DEB3B2" w14:textId="7FE8DAEB" w:rsidR="00B66AE7" w:rsidRDefault="00000000">
          <w:pPr>
            <w:pStyle w:val="TOC1"/>
            <w:tabs>
              <w:tab w:val="right" w:leader="dot" w:pos="9350"/>
            </w:tabs>
            <w:rPr>
              <w:rFonts w:asciiTheme="minorHAnsi" w:eastAsiaTheme="minorEastAsia" w:hAnsiTheme="minorHAnsi"/>
              <w:noProof/>
              <w:sz w:val="22"/>
              <w:lang w:val="en-US"/>
            </w:rPr>
          </w:pPr>
          <w:hyperlink w:anchor="_Toc150640943" w:history="1">
            <w:r w:rsidR="00B66AE7" w:rsidRPr="006A5331">
              <w:rPr>
                <w:rStyle w:val="Hyperlink"/>
                <w:noProof/>
              </w:rPr>
              <w:t>Recommendations</w:t>
            </w:r>
            <w:r w:rsidR="00B66AE7">
              <w:rPr>
                <w:noProof/>
                <w:webHidden/>
              </w:rPr>
              <w:tab/>
            </w:r>
            <w:r w:rsidR="00B66AE7">
              <w:rPr>
                <w:noProof/>
                <w:webHidden/>
              </w:rPr>
              <w:fldChar w:fldCharType="begin"/>
            </w:r>
            <w:r w:rsidR="00B66AE7">
              <w:rPr>
                <w:noProof/>
                <w:webHidden/>
              </w:rPr>
              <w:instrText xml:space="preserve"> PAGEREF _Toc150640943 \h </w:instrText>
            </w:r>
            <w:r w:rsidR="00B66AE7">
              <w:rPr>
                <w:noProof/>
                <w:webHidden/>
              </w:rPr>
            </w:r>
            <w:r w:rsidR="00B66AE7">
              <w:rPr>
                <w:noProof/>
                <w:webHidden/>
              </w:rPr>
              <w:fldChar w:fldCharType="separate"/>
            </w:r>
            <w:r w:rsidR="00B66AE7">
              <w:rPr>
                <w:noProof/>
                <w:webHidden/>
              </w:rPr>
              <w:t>11</w:t>
            </w:r>
            <w:r w:rsidR="00B66AE7">
              <w:rPr>
                <w:noProof/>
                <w:webHidden/>
              </w:rPr>
              <w:fldChar w:fldCharType="end"/>
            </w:r>
          </w:hyperlink>
        </w:p>
        <w:p w14:paraId="2EA09E4A" w14:textId="084E37A1" w:rsidR="00B66AE7" w:rsidRDefault="00000000">
          <w:pPr>
            <w:pStyle w:val="TOC1"/>
            <w:tabs>
              <w:tab w:val="right" w:leader="dot" w:pos="9350"/>
            </w:tabs>
            <w:rPr>
              <w:rFonts w:asciiTheme="minorHAnsi" w:eastAsiaTheme="minorEastAsia" w:hAnsiTheme="minorHAnsi"/>
              <w:noProof/>
              <w:sz w:val="22"/>
              <w:lang w:val="en-US"/>
            </w:rPr>
          </w:pPr>
          <w:hyperlink w:anchor="_Toc150640944" w:history="1">
            <w:r w:rsidR="00B66AE7" w:rsidRPr="006A5331">
              <w:rPr>
                <w:rStyle w:val="Hyperlink"/>
                <w:noProof/>
              </w:rPr>
              <w:t>Conclusion</w:t>
            </w:r>
            <w:r w:rsidR="00B66AE7">
              <w:rPr>
                <w:noProof/>
                <w:webHidden/>
              </w:rPr>
              <w:tab/>
            </w:r>
            <w:r w:rsidR="00B66AE7">
              <w:rPr>
                <w:noProof/>
                <w:webHidden/>
              </w:rPr>
              <w:fldChar w:fldCharType="begin"/>
            </w:r>
            <w:r w:rsidR="00B66AE7">
              <w:rPr>
                <w:noProof/>
                <w:webHidden/>
              </w:rPr>
              <w:instrText xml:space="preserve"> PAGEREF _Toc150640944 \h </w:instrText>
            </w:r>
            <w:r w:rsidR="00B66AE7">
              <w:rPr>
                <w:noProof/>
                <w:webHidden/>
              </w:rPr>
            </w:r>
            <w:r w:rsidR="00B66AE7">
              <w:rPr>
                <w:noProof/>
                <w:webHidden/>
              </w:rPr>
              <w:fldChar w:fldCharType="separate"/>
            </w:r>
            <w:r w:rsidR="00B66AE7">
              <w:rPr>
                <w:noProof/>
                <w:webHidden/>
              </w:rPr>
              <w:t>13</w:t>
            </w:r>
            <w:r w:rsidR="00B66AE7">
              <w:rPr>
                <w:noProof/>
                <w:webHidden/>
              </w:rPr>
              <w:fldChar w:fldCharType="end"/>
            </w:r>
          </w:hyperlink>
        </w:p>
        <w:p w14:paraId="62E54290" w14:textId="2B1CF81E" w:rsidR="00B66AE7" w:rsidRDefault="00000000">
          <w:pPr>
            <w:pStyle w:val="TOC1"/>
            <w:tabs>
              <w:tab w:val="right" w:leader="dot" w:pos="9350"/>
            </w:tabs>
            <w:rPr>
              <w:rFonts w:asciiTheme="minorHAnsi" w:eastAsiaTheme="minorEastAsia" w:hAnsiTheme="minorHAnsi"/>
              <w:noProof/>
              <w:sz w:val="22"/>
              <w:lang w:val="en-US"/>
            </w:rPr>
          </w:pPr>
          <w:hyperlink w:anchor="_Toc150640945" w:history="1">
            <w:r w:rsidR="00B66AE7" w:rsidRPr="006A5331">
              <w:rPr>
                <w:rStyle w:val="Hyperlink"/>
                <w:rFonts w:eastAsia="Times New Roman"/>
                <w:noProof/>
                <w:lang w:val="en-US"/>
              </w:rPr>
              <w:t>Reference list</w:t>
            </w:r>
            <w:r w:rsidR="00B66AE7">
              <w:rPr>
                <w:noProof/>
                <w:webHidden/>
              </w:rPr>
              <w:tab/>
            </w:r>
            <w:r w:rsidR="00B66AE7">
              <w:rPr>
                <w:noProof/>
                <w:webHidden/>
              </w:rPr>
              <w:fldChar w:fldCharType="begin"/>
            </w:r>
            <w:r w:rsidR="00B66AE7">
              <w:rPr>
                <w:noProof/>
                <w:webHidden/>
              </w:rPr>
              <w:instrText xml:space="preserve"> PAGEREF _Toc150640945 \h </w:instrText>
            </w:r>
            <w:r w:rsidR="00B66AE7">
              <w:rPr>
                <w:noProof/>
                <w:webHidden/>
              </w:rPr>
            </w:r>
            <w:r w:rsidR="00B66AE7">
              <w:rPr>
                <w:noProof/>
                <w:webHidden/>
              </w:rPr>
              <w:fldChar w:fldCharType="separate"/>
            </w:r>
            <w:r w:rsidR="00B66AE7">
              <w:rPr>
                <w:noProof/>
                <w:webHidden/>
              </w:rPr>
              <w:t>14</w:t>
            </w:r>
            <w:r w:rsidR="00B66AE7">
              <w:rPr>
                <w:noProof/>
                <w:webHidden/>
              </w:rPr>
              <w:fldChar w:fldCharType="end"/>
            </w:r>
          </w:hyperlink>
        </w:p>
        <w:p w14:paraId="6CAE674B" w14:textId="10378BAC" w:rsidR="00B66AE7" w:rsidRDefault="00B66AE7">
          <w:r>
            <w:rPr>
              <w:b/>
              <w:bCs/>
              <w:noProof/>
            </w:rPr>
            <w:fldChar w:fldCharType="end"/>
          </w:r>
        </w:p>
      </w:sdtContent>
    </w:sdt>
    <w:p w14:paraId="2E83D126" w14:textId="77777777" w:rsidR="00B66AE7" w:rsidRDefault="00B66AE7">
      <w:pPr>
        <w:spacing w:line="259" w:lineRule="auto"/>
        <w:jc w:val="left"/>
        <w:rPr>
          <w:rFonts w:eastAsiaTheme="majorEastAsia" w:cstheme="majorBidi"/>
          <w:b/>
          <w:sz w:val="32"/>
          <w:szCs w:val="32"/>
        </w:rPr>
      </w:pPr>
      <w:r>
        <w:br w:type="page"/>
      </w:r>
    </w:p>
    <w:p w14:paraId="6F7551FB" w14:textId="65EC1F90" w:rsidR="00DF4E04" w:rsidRDefault="00DF4E04" w:rsidP="00B66AE7">
      <w:pPr>
        <w:pStyle w:val="Heading1"/>
      </w:pPr>
      <w:bookmarkStart w:id="1" w:name="_Toc150640927"/>
      <w:r>
        <w:lastRenderedPageBreak/>
        <w:t>Introduction</w:t>
      </w:r>
      <w:bookmarkEnd w:id="1"/>
    </w:p>
    <w:p w14:paraId="6F31C2D6" w14:textId="03AAB045" w:rsidR="00DF4E04" w:rsidRDefault="00DF4E04" w:rsidP="00DF4E04">
      <w:r>
        <w:t>The Seaview Resort, once a luxurious retreat on the seaside, is now at a crossroads. The resort has had a discernible decline in revenue, occupancy rates, and customer satisfaction in recent periods, despite its provision of 25 bedrooms, a restaurant, bar, and event amenities. At this pivotal moment, Mr James Henderson, the committed owner, has seen the need for a thorough assessment and planned intervention to effectively tackle the issues now affecting the organisation.</w:t>
      </w:r>
      <w:r w:rsidR="00B66AE7">
        <w:t xml:space="preserve"> </w:t>
      </w:r>
      <w:r>
        <w:t>The Seaview Resort has established itself as a renowned entity within the hotel business, benefiting from its scenic coastal location. However, recent financial challenges have raised concerns over its long-term viability. The choice made by Mr. Henderson to seek external expertise demonstrates a dedication to comprehending the fundamental factors that have contributed to the decline and devising a robust strategy for revitalization.</w:t>
      </w:r>
      <w:r w:rsidR="00B66AE7">
        <w:t xml:space="preserve"> </w:t>
      </w:r>
      <w:r>
        <w:t>This alternative exposition provides a comprehensive framework for an in-depth examination of the predominant difficulties faced by The Seaview Resort, establishing the foundation for following studies and the formulation of strategic suggestions</w:t>
      </w:r>
      <w:r w:rsidR="00B66AE7">
        <w:t>.</w:t>
      </w:r>
    </w:p>
    <w:p w14:paraId="63839175" w14:textId="77777777" w:rsidR="00B66AE7" w:rsidRDefault="00B66AE7">
      <w:pPr>
        <w:spacing w:line="259" w:lineRule="auto"/>
        <w:jc w:val="left"/>
        <w:rPr>
          <w:rFonts w:eastAsiaTheme="majorEastAsia" w:cstheme="majorBidi"/>
          <w:b/>
          <w:sz w:val="32"/>
          <w:szCs w:val="32"/>
        </w:rPr>
      </w:pPr>
      <w:bookmarkStart w:id="2" w:name="_Toc150640928"/>
      <w:r>
        <w:br w:type="page"/>
      </w:r>
    </w:p>
    <w:p w14:paraId="630C7F6C" w14:textId="366BE02B" w:rsidR="00DF4E04" w:rsidRDefault="00DF4E04" w:rsidP="00B66AE7">
      <w:pPr>
        <w:pStyle w:val="Heading1"/>
      </w:pPr>
      <w:r>
        <w:lastRenderedPageBreak/>
        <w:t>Scope and Objectives</w:t>
      </w:r>
      <w:bookmarkEnd w:id="2"/>
    </w:p>
    <w:p w14:paraId="7CD5CBEB" w14:textId="110D8DE6" w:rsidR="00DF4E04" w:rsidRDefault="00DF4E04" w:rsidP="00DF4E04">
      <w:r>
        <w:t>The evaluation criteria for the exam will prominently include the analysis of income statements, balance sheets, and cash flows, as well as the calculation and interpretation of significant financial ratios</w:t>
      </w:r>
      <w:r w:rsidR="00B66AE7" w:rsidRPr="00B66AE7">
        <w:t xml:space="preserve"> (Bowman, 2014)</w:t>
      </w:r>
      <w:r>
        <w:t xml:space="preserve">. These activities have been implemented </w:t>
      </w:r>
      <w:r w:rsidR="00B66AE7">
        <w:t>to shed light on the intricate financial dynamics of the resort and establish</w:t>
      </w:r>
      <w:r>
        <w:t xml:space="preserve"> a foundation for strategic recommendations.</w:t>
      </w:r>
    </w:p>
    <w:p w14:paraId="30FCF23B" w14:textId="26F97130" w:rsidR="00DF4E04" w:rsidRDefault="00DF4E04" w:rsidP="00DF4E04">
      <w:pPr>
        <w:pStyle w:val="ListParagraph"/>
        <w:numPr>
          <w:ilvl w:val="0"/>
          <w:numId w:val="1"/>
        </w:numPr>
      </w:pPr>
      <w:r>
        <w:t>Conduct an analysis o</w:t>
      </w:r>
      <w:r w:rsidR="00B66AE7">
        <w:t>f</w:t>
      </w:r>
      <w:r>
        <w:t xml:space="preserve"> the profitability of the Seaview Resort over the last three years.</w:t>
      </w:r>
    </w:p>
    <w:p w14:paraId="72E57EA6" w14:textId="77777777" w:rsidR="00DF4E04" w:rsidRDefault="00DF4E04" w:rsidP="00DF4E04">
      <w:pPr>
        <w:pStyle w:val="ListParagraph"/>
        <w:numPr>
          <w:ilvl w:val="0"/>
          <w:numId w:val="1"/>
        </w:numPr>
      </w:pPr>
      <w:r>
        <w:t>Identify the underlying factors contributing to the decline in profitability.</w:t>
      </w:r>
    </w:p>
    <w:p w14:paraId="69388F80" w14:textId="77777777" w:rsidR="00DF4E04" w:rsidRDefault="00DF4E04" w:rsidP="00DF4E04">
      <w:pPr>
        <w:pStyle w:val="ListParagraph"/>
        <w:numPr>
          <w:ilvl w:val="0"/>
          <w:numId w:val="1"/>
        </w:numPr>
      </w:pPr>
      <w:r>
        <w:t>Formulate a comprehensive strategy aimed at rejuvenating the fiscal well-being of the resort and reinstating its reputation as a prominent hub for tourists.</w:t>
      </w:r>
    </w:p>
    <w:p w14:paraId="39E6229A" w14:textId="77777777" w:rsidR="00DF4E04" w:rsidRDefault="00DF4E04" w:rsidP="00DF4E04"/>
    <w:p w14:paraId="7F379782" w14:textId="1AB3D6A7" w:rsidR="00DF4E04" w:rsidRDefault="00DF4E04" w:rsidP="00DF4E04"/>
    <w:p w14:paraId="211E6AE3" w14:textId="77777777" w:rsidR="00B66AE7" w:rsidRDefault="00B66AE7">
      <w:pPr>
        <w:spacing w:line="259" w:lineRule="auto"/>
        <w:jc w:val="left"/>
      </w:pPr>
      <w:r>
        <w:br w:type="page"/>
      </w:r>
    </w:p>
    <w:p w14:paraId="12BC560F" w14:textId="522AD476" w:rsidR="00DF4E04" w:rsidRDefault="00DF4E04" w:rsidP="00B66AE7">
      <w:pPr>
        <w:pStyle w:val="Heading1"/>
      </w:pPr>
      <w:bookmarkStart w:id="3" w:name="_Toc150640929"/>
      <w:r>
        <w:lastRenderedPageBreak/>
        <w:t>Financial Analysis</w:t>
      </w:r>
      <w:bookmarkEnd w:id="3"/>
    </w:p>
    <w:p w14:paraId="5DC8FBCC" w14:textId="47569CDC" w:rsidR="00DF4E04" w:rsidRPr="00B66AE7" w:rsidRDefault="00DF4E04" w:rsidP="00DF4E04">
      <w:pPr>
        <w:rPr>
          <w:b/>
          <w:bCs/>
        </w:rPr>
      </w:pPr>
      <w:r w:rsidRPr="00B66AE7">
        <w:rPr>
          <w:b/>
          <w:bCs/>
        </w:rPr>
        <w:t>Total Revenue</w:t>
      </w:r>
    </w:p>
    <w:p w14:paraId="0270BA6C" w14:textId="77777777" w:rsidR="00DF4E04" w:rsidRDefault="00DF4E04" w:rsidP="00DF4E04">
      <w:r>
        <w:t>There was a drop from $520,000 in 2020 to $480,000 in 2021 and then to $430,000 in 2022 at The Seaview Resort. The resort's top line has been steadily declining over the last three years, as seen by this pattern.</w:t>
      </w:r>
    </w:p>
    <w:p w14:paraId="287656C0" w14:textId="60CC6D20" w:rsidR="00DF4E04" w:rsidRPr="00B66AE7" w:rsidRDefault="00DF4E04" w:rsidP="00DF4E04">
      <w:pPr>
        <w:rPr>
          <w:b/>
          <w:bCs/>
        </w:rPr>
      </w:pPr>
      <w:r w:rsidRPr="00B66AE7">
        <w:rPr>
          <w:b/>
          <w:bCs/>
        </w:rPr>
        <w:t>Operating Expenses</w:t>
      </w:r>
    </w:p>
    <w:p w14:paraId="5EEAC682" w14:textId="7DA8C2F1" w:rsidR="00DF4E04" w:rsidRDefault="00DF4E04" w:rsidP="00DF4E04">
      <w:r>
        <w:t>Operating expenditures showed a rise from $390,000 in 2020 to $400,000 in 2021 and subsequently climbed to $450,000 in 2022. This increase in costs may have put a damper on the resort's bottom line</w:t>
      </w:r>
      <w:r w:rsidR="00B66AE7" w:rsidRPr="00B66AE7">
        <w:t xml:space="preserve"> (Frisendal, 2014)</w:t>
      </w:r>
      <w:r>
        <w:t>.</w:t>
      </w:r>
    </w:p>
    <w:p w14:paraId="5BC69D1B" w14:textId="51A96E40" w:rsidR="00DF4E04" w:rsidRPr="00B66AE7" w:rsidRDefault="00DF4E04" w:rsidP="00DF4E04">
      <w:pPr>
        <w:rPr>
          <w:b/>
          <w:bCs/>
        </w:rPr>
      </w:pPr>
      <w:r w:rsidRPr="00B66AE7">
        <w:rPr>
          <w:b/>
          <w:bCs/>
        </w:rPr>
        <w:t>Gross Profit</w:t>
      </w:r>
    </w:p>
    <w:p w14:paraId="6D86092B" w14:textId="4A781368" w:rsidR="00DF4E04" w:rsidRDefault="00DF4E04" w:rsidP="00DF4E04">
      <w:r>
        <w:t>Gross profit, or the difference between sales and expenses, was $130,000 in 2020 but just $80,000 the following year. And things got even worse in 2022 when the gross profit was a negative $20,000! If the resort's direct expenses are more than its overall income, as shown by this negative figure, then the resort is losing money.</w:t>
      </w:r>
    </w:p>
    <w:p w14:paraId="7E65E880" w14:textId="6BF77B64" w:rsidR="00DF4E04" w:rsidRPr="00B66AE7" w:rsidRDefault="00DF4E04" w:rsidP="00DF4E04">
      <w:pPr>
        <w:rPr>
          <w:b/>
          <w:bCs/>
        </w:rPr>
      </w:pPr>
      <w:r w:rsidRPr="00B66AE7">
        <w:rPr>
          <w:b/>
          <w:bCs/>
        </w:rPr>
        <w:t>Net Profit</w:t>
      </w:r>
    </w:p>
    <w:p w14:paraId="26957CA0" w14:textId="6CEA0C3D" w:rsidR="00DF4E04" w:rsidRDefault="00DF4E04" w:rsidP="00DF4E04">
      <w:r>
        <w:t>The net profit, an important measure of financial health, fell from $78,000 in 2020 to $40,000 in 2021. The financial troubles increased in 2022, resulting in a considerable net loss of ($47,500). A worrying trend of declining profits is seen, leading to a sizable loss as depicted by this development</w:t>
      </w:r>
      <w:r w:rsidR="00B66AE7" w:rsidRPr="00B66AE7">
        <w:t xml:space="preserve"> (Higgins, 2019)</w:t>
      </w:r>
      <w:r>
        <w:t>.</w:t>
      </w:r>
    </w:p>
    <w:p w14:paraId="15DE114F" w14:textId="1045ABFC" w:rsidR="00DF4E04" w:rsidRPr="00B66AE7" w:rsidRDefault="00DF4E04" w:rsidP="00DF4E04">
      <w:pPr>
        <w:rPr>
          <w:b/>
          <w:bCs/>
        </w:rPr>
      </w:pPr>
      <w:r w:rsidRPr="00B66AE7">
        <w:rPr>
          <w:b/>
          <w:bCs/>
        </w:rPr>
        <w:t>Net Profit Margin</w:t>
      </w:r>
    </w:p>
    <w:p w14:paraId="034AC0EB" w14:textId="782424B9" w:rsidR="00DF4E04" w:rsidRDefault="00DF4E04" w:rsidP="00DF4E04">
      <w:r>
        <w:t xml:space="preserve">The net profit margin, defined as net profit as a proportion of sales, is on the decline. In 2020, it was 15%, then in 2021 it was 8%, and in 2022 it was -11%. </w:t>
      </w:r>
      <w:r w:rsidR="00B66AE7">
        <w:t>T</w:t>
      </w:r>
      <w:r>
        <w:t>he resort's financial status is dire in 2022, as seen by the negative net profit margin.</w:t>
      </w:r>
    </w:p>
    <w:p w14:paraId="6D118C10" w14:textId="79090541" w:rsidR="00DF4E04" w:rsidRPr="00B66AE7" w:rsidRDefault="00DF4E04" w:rsidP="00DF4E04">
      <w:pPr>
        <w:rPr>
          <w:b/>
          <w:bCs/>
        </w:rPr>
      </w:pPr>
      <w:r w:rsidRPr="00B66AE7">
        <w:rPr>
          <w:b/>
          <w:bCs/>
        </w:rPr>
        <w:t>Balance Sheet Analysis</w:t>
      </w:r>
    </w:p>
    <w:p w14:paraId="45567939" w14:textId="1DA1CFCF" w:rsidR="00DF4E04" w:rsidRDefault="00DF4E04" w:rsidP="00DF4E04">
      <w:r>
        <w:t xml:space="preserve">The Seaview Resort's 2022 balance sheet provides a complete financial picture. The $1,030,000 total assets include $250,000 in current assets, $630,000 in property and equipment (minus $100,000 for inventory), and $150,000 in other assets. The resort's liabilities amount </w:t>
      </w:r>
      <w:r w:rsidR="00B66AE7">
        <w:t xml:space="preserve">to </w:t>
      </w:r>
      <w:r>
        <w:t xml:space="preserve">$580,000, </w:t>
      </w:r>
      <w:r>
        <w:lastRenderedPageBreak/>
        <w:t>including $180,000 in current liabilities and $400,000 in long-term debt. After liabilities, equity is $450,000, the owners' remaining stake in the assets. This balance statement shows The Seaview Resort's assets, liabilities, and equity at the end of the period</w:t>
      </w:r>
      <w:r w:rsidR="00B66AE7" w:rsidRPr="00B66AE7">
        <w:t xml:space="preserve"> (Haeussler, Paul and Wood, 2018)</w:t>
      </w:r>
      <w:r>
        <w:t>. This configuration's effects on the resort's finances and strategy need more study.</w:t>
      </w:r>
    </w:p>
    <w:p w14:paraId="4ADE5FDF" w14:textId="1A1B6B6E" w:rsidR="00B66AE7" w:rsidRPr="00B66AE7" w:rsidRDefault="00B66AE7" w:rsidP="00DF4E04">
      <w:pPr>
        <w:rPr>
          <w:b/>
          <w:bCs/>
        </w:rPr>
      </w:pPr>
      <w:r w:rsidRPr="00B66AE7">
        <w:rPr>
          <w:b/>
          <w:bCs/>
        </w:rPr>
        <w:t>Cash flow analysis</w:t>
      </w:r>
    </w:p>
    <w:p w14:paraId="2175684F" w14:textId="65C7EA82" w:rsidR="00DF4E04" w:rsidRDefault="00DF4E04" w:rsidP="00DF4E04">
      <w:r w:rsidRPr="00DF4E04">
        <w:t>The 2022 cash flow analysis for The Seaview Resort shows major financial developments. Net cash flow from operations was -$80,000, indicating that the resort's key business activities drain cash. Capital expenditures of $30,000 include long-term asset and infrastructure investments. Thus, the net cash flow, which represents the cash balance change, is -$110,000. This negative net cash flow indicates a large cash outflow surpassing inflows, causing liquidity issues for the resort</w:t>
      </w:r>
      <w:r w:rsidR="00B66AE7" w:rsidRPr="00B66AE7">
        <w:t xml:space="preserve"> (Mayes, 2018)</w:t>
      </w:r>
      <w:r w:rsidRPr="00DF4E04">
        <w:t>. These financial dynamics must be examined in depth for strategic planning and financial management to solve cash flow restrictions.</w:t>
      </w:r>
    </w:p>
    <w:p w14:paraId="2A257C78" w14:textId="2DB8E492" w:rsidR="00DF4E04" w:rsidRPr="00B66AE7" w:rsidRDefault="00DF4E04" w:rsidP="00B66AE7">
      <w:pPr>
        <w:rPr>
          <w:b/>
          <w:bCs/>
        </w:rPr>
      </w:pPr>
      <w:r w:rsidRPr="00B66AE7">
        <w:rPr>
          <w:b/>
          <w:bCs/>
        </w:rPr>
        <w:t>Key Financial Ratios</w:t>
      </w:r>
    </w:p>
    <w:p w14:paraId="211C77BB" w14:textId="184BBF60" w:rsidR="00DF4E04" w:rsidRPr="00B66AE7" w:rsidRDefault="00DF4E04" w:rsidP="00DF4E04">
      <w:pPr>
        <w:rPr>
          <w:b/>
          <w:bCs/>
        </w:rPr>
      </w:pPr>
      <w:r w:rsidRPr="00B66AE7">
        <w:rPr>
          <w:b/>
          <w:bCs/>
        </w:rPr>
        <w:t>Current Ratio:</w:t>
      </w:r>
      <w:r w:rsidR="00B66AE7">
        <w:rPr>
          <w:b/>
          <w:bCs/>
        </w:rPr>
        <w:t xml:space="preserve"> </w:t>
      </w:r>
      <w:r>
        <w:t>$250,000 / $180,000= 1.39</w:t>
      </w:r>
    </w:p>
    <w:p w14:paraId="514B0777" w14:textId="11165EDA" w:rsidR="00DF4E04" w:rsidRPr="00B66AE7" w:rsidRDefault="00DF4E04" w:rsidP="00DF4E04">
      <w:pPr>
        <w:rPr>
          <w:b/>
          <w:bCs/>
        </w:rPr>
      </w:pPr>
      <w:r w:rsidRPr="00B66AE7">
        <w:rPr>
          <w:b/>
          <w:bCs/>
        </w:rPr>
        <w:t>Quick Ratio:</w:t>
      </w:r>
      <w:r w:rsidR="00B66AE7">
        <w:rPr>
          <w:b/>
          <w:bCs/>
        </w:rPr>
        <w:t xml:space="preserve"> </w:t>
      </w:r>
      <w:r>
        <w:t>($250,000 - $100,000) / $180,000</w:t>
      </w:r>
      <w:r w:rsidR="00B66AE7">
        <w:rPr>
          <w:b/>
          <w:bCs/>
        </w:rPr>
        <w:t>=</w:t>
      </w:r>
      <w:r>
        <w:t>0.83</w:t>
      </w:r>
    </w:p>
    <w:p w14:paraId="6D3CB813" w14:textId="0BFE3B5A" w:rsidR="00DF4E04" w:rsidRPr="00B66AE7" w:rsidRDefault="00DF4E04" w:rsidP="00DF4E04">
      <w:pPr>
        <w:rPr>
          <w:b/>
          <w:bCs/>
        </w:rPr>
      </w:pPr>
      <w:r w:rsidRPr="00B66AE7">
        <w:rPr>
          <w:b/>
          <w:bCs/>
        </w:rPr>
        <w:t>Debt-to-Equity Ratio:</w:t>
      </w:r>
      <w:r w:rsidR="00B66AE7">
        <w:rPr>
          <w:b/>
          <w:bCs/>
        </w:rPr>
        <w:t xml:space="preserve"> </w:t>
      </w:r>
      <w:r>
        <w:t>$580,000 / $450,000</w:t>
      </w:r>
      <w:r w:rsidR="00B66AE7">
        <w:rPr>
          <w:b/>
          <w:bCs/>
        </w:rPr>
        <w:t>=</w:t>
      </w:r>
      <w:r>
        <w:t>1.29</w:t>
      </w:r>
    </w:p>
    <w:p w14:paraId="2D306775" w14:textId="50C0F97F" w:rsidR="00DF4E04" w:rsidRPr="00B66AE7" w:rsidRDefault="00DF4E04" w:rsidP="00DF4E04">
      <w:pPr>
        <w:rPr>
          <w:b/>
          <w:bCs/>
        </w:rPr>
      </w:pPr>
      <w:r w:rsidRPr="00B66AE7">
        <w:rPr>
          <w:b/>
          <w:bCs/>
        </w:rPr>
        <w:t>Return on Assets :</w:t>
      </w:r>
      <w:r w:rsidR="00B66AE7">
        <w:rPr>
          <w:b/>
          <w:bCs/>
        </w:rPr>
        <w:t xml:space="preserve"> </w:t>
      </w:r>
      <w:r>
        <w:t>(-$47,500) / $1,030,000</w:t>
      </w:r>
      <w:r w:rsidR="00B66AE7">
        <w:rPr>
          <w:b/>
          <w:bCs/>
        </w:rPr>
        <w:t>=</w:t>
      </w:r>
      <w:r>
        <w:t xml:space="preserve"> -4.61%</w:t>
      </w:r>
    </w:p>
    <w:p w14:paraId="57CB00D2" w14:textId="6D99C224" w:rsidR="00DF4E04" w:rsidRDefault="00DF4E04" w:rsidP="00DF4E04">
      <w:r w:rsidRPr="00B66AE7">
        <w:rPr>
          <w:b/>
          <w:bCs/>
        </w:rPr>
        <w:t>Return on Equity:</w:t>
      </w:r>
      <w:r w:rsidR="00B66AE7">
        <w:t xml:space="preserve"> </w:t>
      </w:r>
      <w:r>
        <w:t>(-$47,500) / $450,000</w:t>
      </w:r>
      <w:r w:rsidR="00B66AE7">
        <w:t xml:space="preserve"> </w:t>
      </w:r>
      <w:r>
        <w:t>= -10.56%</w:t>
      </w:r>
    </w:p>
    <w:p w14:paraId="2F7745B1" w14:textId="63AE02C0" w:rsidR="00B66AE7" w:rsidRDefault="00B66AE7" w:rsidP="00DF4E04">
      <w:r w:rsidRPr="00B66AE7">
        <w:t xml:space="preserve">The Seaview Resort's current ratio is over 1, suggesting adequate current assets to meet current obligations. A much higher ratio than 1 may indicate an opportunity to use surplus current assets more effectively. The resort's quick ratio, </w:t>
      </w:r>
      <w:r>
        <w:t xml:space="preserve">is </w:t>
      </w:r>
      <w:r w:rsidRPr="00B66AE7">
        <w:t>below 1, indicating it may need inventory to pay short-term commitments. Inventory management should be examined further. At 1.29, the resort has more debt than equity. This may threaten the company's financial leverage and solvency. A negative ROA means the resort lost money compared to its assets. This shows inefficient asset use, necessitating operational efficiency analysis (Horowitz, 2013). The resort lost equity due to its negative ROE. This highlights shareholder returns issues and the need for strategic changes to boost profitability.</w:t>
      </w:r>
    </w:p>
    <w:p w14:paraId="1E6161D0" w14:textId="77777777" w:rsidR="00B66AE7" w:rsidRDefault="00B66AE7" w:rsidP="00DF4E04"/>
    <w:p w14:paraId="344C19A9" w14:textId="6FF07162" w:rsidR="00B66AE7" w:rsidRDefault="00DF4E04" w:rsidP="00B66AE7">
      <w:pPr>
        <w:pStyle w:val="Heading1"/>
      </w:pPr>
      <w:bookmarkStart w:id="4" w:name="_Toc150640930"/>
      <w:r>
        <w:t>SWOT Analysis:</w:t>
      </w:r>
      <w:bookmarkEnd w:id="4"/>
    </w:p>
    <w:tbl>
      <w:tblPr>
        <w:tblStyle w:val="GridTable6Colorful"/>
        <w:tblW w:w="0" w:type="auto"/>
        <w:tblLook w:val="04A0" w:firstRow="1" w:lastRow="0" w:firstColumn="1" w:lastColumn="0" w:noHBand="0" w:noVBand="1"/>
      </w:tblPr>
      <w:tblGrid>
        <w:gridCol w:w="4675"/>
        <w:gridCol w:w="4675"/>
      </w:tblGrid>
      <w:tr w:rsidR="00B66AE7" w14:paraId="087F61EE" w14:textId="77777777" w:rsidTr="00B66A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73FD7C1" w14:textId="4970300E" w:rsidR="00B66AE7" w:rsidRDefault="00B66AE7" w:rsidP="00DF4E04">
            <w:r w:rsidRPr="00B66AE7">
              <w:t>Strengths</w:t>
            </w:r>
          </w:p>
        </w:tc>
        <w:tc>
          <w:tcPr>
            <w:tcW w:w="4675" w:type="dxa"/>
          </w:tcPr>
          <w:p w14:paraId="5744E12D" w14:textId="25B8493B" w:rsidR="00B66AE7" w:rsidRDefault="00B66AE7" w:rsidP="00DF4E04">
            <w:pPr>
              <w:cnfStyle w:val="100000000000" w:firstRow="1" w:lastRow="0" w:firstColumn="0" w:lastColumn="0" w:oddVBand="0" w:evenVBand="0" w:oddHBand="0" w:evenHBand="0" w:firstRowFirstColumn="0" w:firstRowLastColumn="0" w:lastRowFirstColumn="0" w:lastRowLastColumn="0"/>
            </w:pPr>
            <w:r>
              <w:t>Weakness</w:t>
            </w:r>
          </w:p>
        </w:tc>
      </w:tr>
      <w:tr w:rsidR="00B66AE7" w14:paraId="2274A803" w14:textId="77777777" w:rsidTr="00B66A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9DC8E20" w14:textId="03576A1A" w:rsidR="00B66AE7" w:rsidRPr="00B66AE7" w:rsidRDefault="00B66AE7" w:rsidP="00B66AE7">
            <w:pPr>
              <w:rPr>
                <w:b w:val="0"/>
                <w:bCs w:val="0"/>
              </w:rPr>
            </w:pPr>
            <w:r w:rsidRPr="00B66AE7">
              <w:rPr>
                <w:b w:val="0"/>
                <w:bCs w:val="0"/>
              </w:rPr>
              <w:t>Guests may enjoy a one-of-a-kind and visually appealing experience thanks to the resort's ideal position along a magnificent coastline.</w:t>
            </w:r>
          </w:p>
        </w:tc>
        <w:tc>
          <w:tcPr>
            <w:tcW w:w="4675" w:type="dxa"/>
          </w:tcPr>
          <w:p w14:paraId="3D4530F9" w14:textId="3E6D6BE7" w:rsidR="00B66AE7" w:rsidRDefault="00B66AE7" w:rsidP="00DF4E04">
            <w:pPr>
              <w:cnfStyle w:val="000000100000" w:firstRow="0" w:lastRow="0" w:firstColumn="0" w:lastColumn="0" w:oddVBand="0" w:evenVBand="0" w:oddHBand="1" w:evenHBand="0" w:firstRowFirstColumn="0" w:firstRowLastColumn="0" w:lastRowFirstColumn="0" w:lastRowLastColumn="0"/>
            </w:pPr>
            <w:r w:rsidRPr="00B66AE7">
              <w:t>Amenities Declining service quality and antiquated facilities are highlighted in visitor evaluations, highlighting the need for a thorough modernization strategy to improve the overall guest experience.</w:t>
            </w:r>
          </w:p>
        </w:tc>
      </w:tr>
      <w:tr w:rsidR="00B66AE7" w14:paraId="3330F431" w14:textId="77777777" w:rsidTr="00B66AE7">
        <w:tc>
          <w:tcPr>
            <w:cnfStyle w:val="001000000000" w:firstRow="0" w:lastRow="0" w:firstColumn="1" w:lastColumn="0" w:oddVBand="0" w:evenVBand="0" w:oddHBand="0" w:evenHBand="0" w:firstRowFirstColumn="0" w:firstRowLastColumn="0" w:lastRowFirstColumn="0" w:lastRowLastColumn="0"/>
            <w:tcW w:w="4675" w:type="dxa"/>
          </w:tcPr>
          <w:p w14:paraId="705E2F9D" w14:textId="24022312" w:rsidR="00B66AE7" w:rsidRDefault="00B66AE7" w:rsidP="00DF4E04">
            <w:r w:rsidRPr="00B66AE7">
              <w:t>Opportunities</w:t>
            </w:r>
          </w:p>
        </w:tc>
        <w:tc>
          <w:tcPr>
            <w:tcW w:w="4675" w:type="dxa"/>
          </w:tcPr>
          <w:p w14:paraId="68558089" w14:textId="36222974" w:rsidR="00B66AE7" w:rsidRPr="00B66AE7" w:rsidRDefault="00B66AE7" w:rsidP="00DF4E04">
            <w:pPr>
              <w:cnfStyle w:val="000000000000" w:firstRow="0" w:lastRow="0" w:firstColumn="0" w:lastColumn="0" w:oddVBand="0" w:evenVBand="0" w:oddHBand="0" w:evenHBand="0" w:firstRowFirstColumn="0" w:firstRowLastColumn="0" w:lastRowFirstColumn="0" w:lastRowLastColumn="0"/>
              <w:rPr>
                <w:b/>
                <w:bCs/>
              </w:rPr>
            </w:pPr>
            <w:r w:rsidRPr="00B66AE7">
              <w:rPr>
                <w:b/>
                <w:bCs/>
              </w:rPr>
              <w:t>Threats</w:t>
            </w:r>
          </w:p>
        </w:tc>
      </w:tr>
      <w:tr w:rsidR="00B66AE7" w:rsidRPr="00B66AE7" w14:paraId="7BE53601" w14:textId="77777777" w:rsidTr="00B66A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814CF45" w14:textId="365625D0" w:rsidR="00B66AE7" w:rsidRPr="00B66AE7" w:rsidRDefault="00B66AE7" w:rsidP="00DF4E04">
            <w:pPr>
              <w:rPr>
                <w:b w:val="0"/>
                <w:bCs w:val="0"/>
              </w:rPr>
            </w:pPr>
            <w:r w:rsidRPr="00B66AE7">
              <w:rPr>
                <w:b w:val="0"/>
                <w:bCs w:val="0"/>
              </w:rPr>
              <w:t>Favourable market positioning may be aided by the resort's favourable image and increased attractiveness, both of which can be achieved via strategic collaborations with local companies or the implementation of eco-friendly programmes</w:t>
            </w:r>
            <w:r>
              <w:t xml:space="preserve"> </w:t>
            </w:r>
            <w:r w:rsidRPr="00B66AE7">
              <w:rPr>
                <w:b w:val="0"/>
                <w:bCs w:val="0"/>
              </w:rPr>
              <w:t>(Medlik and Ingram, 2016)</w:t>
            </w:r>
            <w:r>
              <w:rPr>
                <w:b w:val="0"/>
                <w:bCs w:val="0"/>
              </w:rPr>
              <w:t>.</w:t>
            </w:r>
          </w:p>
        </w:tc>
        <w:tc>
          <w:tcPr>
            <w:tcW w:w="4675" w:type="dxa"/>
          </w:tcPr>
          <w:p w14:paraId="5160713E" w14:textId="7A3C8432" w:rsidR="00B66AE7" w:rsidRPr="00B66AE7" w:rsidRDefault="00B66AE7" w:rsidP="00DF4E04">
            <w:pPr>
              <w:cnfStyle w:val="000000100000" w:firstRow="0" w:lastRow="0" w:firstColumn="0" w:lastColumn="0" w:oddVBand="0" w:evenVBand="0" w:oddHBand="1" w:evenHBand="0" w:firstRowFirstColumn="0" w:firstRowLastColumn="0" w:lastRowFirstColumn="0" w:lastRowLastColumn="0"/>
            </w:pPr>
            <w:r w:rsidRPr="00B66AE7">
              <w:t>The existence of newer and more contemporary rivals in the coastal resort industry presents a danger to The Seaview Resort's market share, calling for a targeted differentiation strategy</w:t>
            </w:r>
            <w:r>
              <w:t xml:space="preserve"> </w:t>
            </w:r>
            <w:r w:rsidRPr="00B66AE7">
              <w:t>(Negi, 2014).</w:t>
            </w:r>
          </w:p>
        </w:tc>
      </w:tr>
    </w:tbl>
    <w:p w14:paraId="2ACC9A09" w14:textId="77777777" w:rsidR="00DF4E04" w:rsidRPr="00B66AE7" w:rsidRDefault="00DF4E04" w:rsidP="00DF4E04"/>
    <w:p w14:paraId="00475ED3" w14:textId="694EDF93" w:rsidR="00DF4E04" w:rsidRDefault="00DF4E04" w:rsidP="00B66AE7">
      <w:pPr>
        <w:pStyle w:val="Heading1"/>
      </w:pPr>
      <w:bookmarkStart w:id="5" w:name="_Toc150640931"/>
      <w:r>
        <w:t>Market Analysis</w:t>
      </w:r>
      <w:bookmarkEnd w:id="5"/>
    </w:p>
    <w:p w14:paraId="02D94104" w14:textId="00C2280E" w:rsidR="00DF4E04" w:rsidRDefault="0085368D" w:rsidP="00DF4E04">
      <w:r w:rsidRPr="0085368D">
        <w:t xml:space="preserve">The Seaview Resort operates in a highly competitive coastal resort market marked by the presence of newer, more contemporary rivals </w:t>
      </w:r>
      <w:r w:rsidR="00B66AE7">
        <w:t>nearb</w:t>
      </w:r>
      <w:r w:rsidRPr="0085368D">
        <w:t xml:space="preserve">y. </w:t>
      </w:r>
      <w:r w:rsidR="00B66AE7">
        <w:t>T</w:t>
      </w:r>
      <w:r w:rsidRPr="0085368D">
        <w:t>o adapt services to the needs of modern tourists, it is essential to be abreast of market developments, notably the rise of eco-friendly and experience travel</w:t>
      </w:r>
      <w:r w:rsidR="00B66AE7" w:rsidRPr="00B66AE7">
        <w:t xml:space="preserve"> (Palepu et al., 2018)</w:t>
      </w:r>
      <w:r w:rsidRPr="0085368D">
        <w:t xml:space="preserve">. The Seaview Resort needs to develop but to do so, it must first determine its ideal clientele and then modify its services to meet the increasing demand for eco-friendly and immersive vacations. </w:t>
      </w:r>
      <w:r w:rsidR="00B66AE7">
        <w:t>T</w:t>
      </w:r>
      <w:r w:rsidRPr="0085368D">
        <w:t>o keep and grow one's customer base, it is crucial to address customers' worries about deteriorating service quality and ageing facilities</w:t>
      </w:r>
      <w:r w:rsidR="00B66AE7" w:rsidRPr="00B66AE7">
        <w:t xml:space="preserve"> (Rodgers and Chartered Institute Of Management Accountants, 2018)</w:t>
      </w:r>
      <w:r w:rsidRPr="0085368D">
        <w:t>. The Seaview Resort may position itself strategically to take advantage of emerging market trends by investing in new infrastructure, expanding existing offerings, and forming strategic partnerships.</w:t>
      </w:r>
    </w:p>
    <w:p w14:paraId="71B99351" w14:textId="77777777" w:rsidR="00B66AE7" w:rsidRDefault="00B66AE7">
      <w:pPr>
        <w:spacing w:line="259" w:lineRule="auto"/>
        <w:jc w:val="left"/>
        <w:rPr>
          <w:rFonts w:eastAsiaTheme="majorEastAsia" w:cstheme="majorBidi"/>
          <w:b/>
          <w:sz w:val="32"/>
          <w:szCs w:val="32"/>
        </w:rPr>
      </w:pPr>
      <w:r>
        <w:br w:type="page"/>
      </w:r>
    </w:p>
    <w:p w14:paraId="639FE3DC" w14:textId="75B667D0" w:rsidR="00DF4E04" w:rsidRDefault="00DF4E04" w:rsidP="00B66AE7">
      <w:pPr>
        <w:pStyle w:val="Heading1"/>
      </w:pPr>
      <w:bookmarkStart w:id="6" w:name="_Toc150640932"/>
      <w:r>
        <w:lastRenderedPageBreak/>
        <w:t>Turnaround Strategy</w:t>
      </w:r>
      <w:bookmarkEnd w:id="6"/>
    </w:p>
    <w:p w14:paraId="5F308F72" w14:textId="3F570D10" w:rsidR="00B66AE7" w:rsidRPr="00B66AE7" w:rsidRDefault="00B66AE7" w:rsidP="00B66AE7">
      <w:pPr>
        <w:pStyle w:val="Heading2"/>
        <w:rPr>
          <w:lang w:val="en-US"/>
        </w:rPr>
      </w:pPr>
      <w:bookmarkStart w:id="7" w:name="_Toc150640933"/>
      <w:r w:rsidRPr="00B66AE7">
        <w:rPr>
          <w:lang w:val="en-US"/>
        </w:rPr>
        <w:t>Operational Enhancement</w:t>
      </w:r>
      <w:bookmarkEnd w:id="7"/>
    </w:p>
    <w:p w14:paraId="64FBFDAD" w14:textId="0C772AFA" w:rsidR="00B66AE7" w:rsidRPr="00B66AE7" w:rsidRDefault="00B66AE7" w:rsidP="00B66AE7">
      <w:pPr>
        <w:pStyle w:val="ListParagraph"/>
        <w:numPr>
          <w:ilvl w:val="0"/>
          <w:numId w:val="7"/>
        </w:numPr>
        <w:rPr>
          <w:lang w:val="en-US"/>
        </w:rPr>
      </w:pPr>
      <w:r w:rsidRPr="00B66AE7">
        <w:rPr>
          <w:lang w:val="en-US"/>
        </w:rPr>
        <w:t>Address customer concerns by investing in staff training and service improvement initiatives</w:t>
      </w:r>
      <w:r w:rsidRPr="00B66AE7">
        <w:t xml:space="preserve"> </w:t>
      </w:r>
      <w:r w:rsidRPr="00B66AE7">
        <w:rPr>
          <w:lang w:val="en-US"/>
        </w:rPr>
        <w:t>(Pine and Gilmore, 2019</w:t>
      </w:r>
      <w:r>
        <w:rPr>
          <w:lang w:val="en-US"/>
        </w:rPr>
        <w:t>)</w:t>
      </w:r>
      <w:r w:rsidRPr="00B66AE7">
        <w:rPr>
          <w:lang w:val="en-US"/>
        </w:rPr>
        <w:t>.</w:t>
      </w:r>
    </w:p>
    <w:p w14:paraId="323FB9F4" w14:textId="43D0E110" w:rsidR="00B66AE7" w:rsidRPr="00B66AE7" w:rsidRDefault="00B66AE7" w:rsidP="00B66AE7">
      <w:pPr>
        <w:pStyle w:val="ListParagraph"/>
        <w:numPr>
          <w:ilvl w:val="0"/>
          <w:numId w:val="7"/>
        </w:numPr>
        <w:rPr>
          <w:lang w:val="en-US"/>
        </w:rPr>
      </w:pPr>
      <w:r w:rsidRPr="00B66AE7">
        <w:rPr>
          <w:lang w:val="en-US"/>
        </w:rPr>
        <w:t>Modernize and upgrade outdated amenities to meet contemporary standards, enhancing guest experiences.</w:t>
      </w:r>
    </w:p>
    <w:p w14:paraId="51CD92E4" w14:textId="684A9689" w:rsidR="00B66AE7" w:rsidRPr="00B66AE7" w:rsidRDefault="00B66AE7" w:rsidP="00B66AE7">
      <w:pPr>
        <w:pStyle w:val="Heading2"/>
        <w:rPr>
          <w:lang w:val="en-US"/>
        </w:rPr>
      </w:pPr>
      <w:bookmarkStart w:id="8" w:name="_Toc150640934"/>
      <w:r w:rsidRPr="00B66AE7">
        <w:rPr>
          <w:lang w:val="en-US"/>
        </w:rPr>
        <w:t>Marketing and Branding</w:t>
      </w:r>
      <w:bookmarkEnd w:id="8"/>
    </w:p>
    <w:p w14:paraId="56891915" w14:textId="3A4CD57A" w:rsidR="00B66AE7" w:rsidRPr="00B66AE7" w:rsidRDefault="00B66AE7" w:rsidP="00B66AE7">
      <w:pPr>
        <w:pStyle w:val="ListParagraph"/>
        <w:numPr>
          <w:ilvl w:val="0"/>
          <w:numId w:val="8"/>
        </w:numPr>
        <w:rPr>
          <w:lang w:val="en-US"/>
        </w:rPr>
      </w:pPr>
      <w:r w:rsidRPr="00B66AE7">
        <w:rPr>
          <w:lang w:val="en-US"/>
        </w:rPr>
        <w:t>Launch a comprehensive rebranding campaign highlighting the resort's unique features, new offerings, and commitment to sustainability</w:t>
      </w:r>
      <w:r w:rsidRPr="00B66AE7">
        <w:t xml:space="preserve"> </w:t>
      </w:r>
      <w:r w:rsidRPr="00B66AE7">
        <w:rPr>
          <w:lang w:val="en-US"/>
        </w:rPr>
        <w:t>(Walker, 2017).</w:t>
      </w:r>
    </w:p>
    <w:p w14:paraId="649415D1" w14:textId="48EF6A39" w:rsidR="00B66AE7" w:rsidRPr="00B66AE7" w:rsidRDefault="00B66AE7" w:rsidP="00B66AE7">
      <w:pPr>
        <w:pStyle w:val="ListParagraph"/>
        <w:numPr>
          <w:ilvl w:val="0"/>
          <w:numId w:val="8"/>
        </w:numPr>
        <w:rPr>
          <w:lang w:val="en-US"/>
        </w:rPr>
      </w:pPr>
      <w:r w:rsidRPr="00B66AE7">
        <w:rPr>
          <w:lang w:val="en-US"/>
        </w:rPr>
        <w:t>Leverage digital platforms to reach a wider audience, emphasizing eco-friendly initiatives and experiential offerings.</w:t>
      </w:r>
    </w:p>
    <w:p w14:paraId="2015CEF1" w14:textId="7C7D0261" w:rsidR="00B66AE7" w:rsidRPr="00B66AE7" w:rsidRDefault="00B66AE7" w:rsidP="00B66AE7">
      <w:pPr>
        <w:pStyle w:val="Heading2"/>
        <w:rPr>
          <w:lang w:val="en-US"/>
        </w:rPr>
      </w:pPr>
      <w:bookmarkStart w:id="9" w:name="_Toc150640935"/>
      <w:r w:rsidRPr="00B66AE7">
        <w:rPr>
          <w:lang w:val="en-US"/>
        </w:rPr>
        <w:t>Cost Management</w:t>
      </w:r>
      <w:bookmarkEnd w:id="9"/>
    </w:p>
    <w:p w14:paraId="7FB0A91F" w14:textId="68AD7CD7" w:rsidR="00B66AE7" w:rsidRPr="00B66AE7" w:rsidRDefault="00B66AE7" w:rsidP="00B66AE7">
      <w:pPr>
        <w:pStyle w:val="ListParagraph"/>
        <w:numPr>
          <w:ilvl w:val="0"/>
          <w:numId w:val="9"/>
        </w:numPr>
        <w:rPr>
          <w:lang w:val="en-US"/>
        </w:rPr>
      </w:pPr>
      <w:r w:rsidRPr="00B66AE7">
        <w:rPr>
          <w:lang w:val="en-US"/>
        </w:rPr>
        <w:t>Implement cost-saving measures through improved operational efficiency and resource optimization.</w:t>
      </w:r>
    </w:p>
    <w:p w14:paraId="37550598" w14:textId="33874A39" w:rsidR="00B66AE7" w:rsidRPr="00B66AE7" w:rsidRDefault="00B66AE7" w:rsidP="00B66AE7">
      <w:pPr>
        <w:pStyle w:val="ListParagraph"/>
        <w:numPr>
          <w:ilvl w:val="0"/>
          <w:numId w:val="9"/>
        </w:numPr>
        <w:rPr>
          <w:lang w:val="en-US"/>
        </w:rPr>
      </w:pPr>
      <w:r w:rsidRPr="00B66AE7">
        <w:rPr>
          <w:lang w:val="en-US"/>
        </w:rPr>
        <w:t>Renegotiate contracts with suppliers to secure favo</w:t>
      </w:r>
      <w:r>
        <w:rPr>
          <w:lang w:val="en-US"/>
        </w:rPr>
        <w:t>u</w:t>
      </w:r>
      <w:r w:rsidRPr="00B66AE7">
        <w:rPr>
          <w:lang w:val="en-US"/>
        </w:rPr>
        <w:t>rable terms and reduce costs.</w:t>
      </w:r>
    </w:p>
    <w:p w14:paraId="53C47175" w14:textId="3077CC8C" w:rsidR="00B66AE7" w:rsidRPr="00B66AE7" w:rsidRDefault="00B66AE7" w:rsidP="00B66AE7">
      <w:pPr>
        <w:pStyle w:val="Heading2"/>
        <w:rPr>
          <w:lang w:val="en-US"/>
        </w:rPr>
      </w:pPr>
      <w:bookmarkStart w:id="10" w:name="_Toc150640936"/>
      <w:r w:rsidRPr="00B66AE7">
        <w:rPr>
          <w:lang w:val="en-US"/>
        </w:rPr>
        <w:t>Eco-Friendly Initiatives</w:t>
      </w:r>
      <w:bookmarkEnd w:id="10"/>
    </w:p>
    <w:p w14:paraId="32417C28" w14:textId="46ABAA6A" w:rsidR="00B66AE7" w:rsidRPr="00B66AE7" w:rsidRDefault="00B66AE7" w:rsidP="00B66AE7">
      <w:pPr>
        <w:pStyle w:val="ListParagraph"/>
        <w:numPr>
          <w:ilvl w:val="0"/>
          <w:numId w:val="10"/>
        </w:numPr>
        <w:rPr>
          <w:lang w:val="en-US"/>
        </w:rPr>
      </w:pPr>
      <w:r w:rsidRPr="00B66AE7">
        <w:rPr>
          <w:lang w:val="en-US"/>
        </w:rPr>
        <w:t>Pursue environmental certifications to showcase the resort's commitment to sustainability.</w:t>
      </w:r>
    </w:p>
    <w:p w14:paraId="1544DE87" w14:textId="62AADE36" w:rsidR="00B66AE7" w:rsidRPr="00B66AE7" w:rsidRDefault="00B66AE7" w:rsidP="00B66AE7">
      <w:pPr>
        <w:pStyle w:val="ListParagraph"/>
        <w:numPr>
          <w:ilvl w:val="0"/>
          <w:numId w:val="10"/>
        </w:numPr>
        <w:rPr>
          <w:lang w:val="en-US"/>
        </w:rPr>
      </w:pPr>
      <w:r w:rsidRPr="00B66AE7">
        <w:rPr>
          <w:lang w:val="en-US"/>
        </w:rPr>
        <w:t>Invest in energy-efficient systems, waste reduction, and water conservation measures</w:t>
      </w:r>
      <w:r w:rsidRPr="00B66AE7">
        <w:t xml:space="preserve"> </w:t>
      </w:r>
      <w:r w:rsidRPr="00B66AE7">
        <w:rPr>
          <w:lang w:val="en-US"/>
        </w:rPr>
        <w:t>(Subramanyam, 2018).</w:t>
      </w:r>
    </w:p>
    <w:p w14:paraId="0E19AC46" w14:textId="565090B8" w:rsidR="00B66AE7" w:rsidRPr="00B66AE7" w:rsidRDefault="00B66AE7" w:rsidP="00B66AE7">
      <w:pPr>
        <w:pStyle w:val="Heading2"/>
        <w:rPr>
          <w:lang w:val="en-US"/>
        </w:rPr>
      </w:pPr>
      <w:bookmarkStart w:id="11" w:name="_Toc150640937"/>
      <w:r w:rsidRPr="00B66AE7">
        <w:rPr>
          <w:lang w:val="en-US"/>
        </w:rPr>
        <w:t>Customer Engagement</w:t>
      </w:r>
      <w:bookmarkEnd w:id="11"/>
    </w:p>
    <w:p w14:paraId="09F2BAFF" w14:textId="29FF3887" w:rsidR="00B66AE7" w:rsidRPr="00B66AE7" w:rsidRDefault="00B66AE7" w:rsidP="00B66AE7">
      <w:pPr>
        <w:pStyle w:val="ListParagraph"/>
        <w:numPr>
          <w:ilvl w:val="0"/>
          <w:numId w:val="11"/>
        </w:numPr>
        <w:rPr>
          <w:lang w:val="en-US"/>
        </w:rPr>
      </w:pPr>
      <w:r w:rsidRPr="00B66AE7">
        <w:rPr>
          <w:lang w:val="en-US"/>
        </w:rPr>
        <w:t>Establish a robust feedback mechanism to continuously monitor customer satisfaction and address concerns promptly</w:t>
      </w:r>
      <w:r w:rsidRPr="00B66AE7">
        <w:t xml:space="preserve"> </w:t>
      </w:r>
      <w:r w:rsidRPr="00B66AE7">
        <w:rPr>
          <w:lang w:val="en-US"/>
        </w:rPr>
        <w:t>(O’</w:t>
      </w:r>
      <w:r>
        <w:rPr>
          <w:lang w:val="en-US"/>
        </w:rPr>
        <w:t>F</w:t>
      </w:r>
      <w:r w:rsidRPr="00B66AE7">
        <w:rPr>
          <w:lang w:val="en-US"/>
        </w:rPr>
        <w:t>allon and Rutherford, 2019).</w:t>
      </w:r>
    </w:p>
    <w:p w14:paraId="3FFC79A4" w14:textId="566B28D7" w:rsidR="00B66AE7" w:rsidRPr="00B66AE7" w:rsidRDefault="00B66AE7" w:rsidP="00B66AE7">
      <w:pPr>
        <w:pStyle w:val="ListParagraph"/>
        <w:numPr>
          <w:ilvl w:val="0"/>
          <w:numId w:val="11"/>
        </w:numPr>
        <w:rPr>
          <w:lang w:val="en-US"/>
        </w:rPr>
      </w:pPr>
      <w:r w:rsidRPr="00B66AE7">
        <w:rPr>
          <w:lang w:val="en-US"/>
        </w:rPr>
        <w:t>Introduce loyalty programs to incentivize repeat visits and enhance customer retention.</w:t>
      </w:r>
    </w:p>
    <w:p w14:paraId="43189557" w14:textId="4FCB0A29" w:rsidR="00B66AE7" w:rsidRPr="00B66AE7" w:rsidRDefault="00B66AE7" w:rsidP="00B66AE7">
      <w:pPr>
        <w:pStyle w:val="ListParagraph"/>
        <w:numPr>
          <w:ilvl w:val="0"/>
          <w:numId w:val="11"/>
        </w:numPr>
        <w:rPr>
          <w:lang w:val="en-US"/>
        </w:rPr>
      </w:pPr>
      <w:r w:rsidRPr="00B66AE7">
        <w:rPr>
          <w:lang w:val="en-US"/>
        </w:rPr>
        <w:br w:type="page"/>
      </w:r>
    </w:p>
    <w:p w14:paraId="6A06F9E1" w14:textId="1AED7D48" w:rsidR="00B66AE7" w:rsidRDefault="00B66AE7" w:rsidP="00B66AE7">
      <w:pPr>
        <w:pStyle w:val="Heading1"/>
        <w:rPr>
          <w:lang w:val="en-US"/>
        </w:rPr>
      </w:pPr>
      <w:bookmarkStart w:id="12" w:name="_Toc150640938"/>
      <w:r>
        <w:rPr>
          <w:lang w:val="en-US"/>
        </w:rPr>
        <w:lastRenderedPageBreak/>
        <w:t>Financial Analysis</w:t>
      </w:r>
      <w:bookmarkEnd w:id="12"/>
    </w:p>
    <w:p w14:paraId="73535ECC" w14:textId="63B08A19" w:rsidR="0085368D" w:rsidRPr="0085368D" w:rsidRDefault="00B66AE7" w:rsidP="00B66AE7">
      <w:pPr>
        <w:pStyle w:val="Heading2"/>
        <w:rPr>
          <w:rFonts w:eastAsia="Times New Roman"/>
          <w:lang w:val="en-US"/>
        </w:rPr>
      </w:pPr>
      <w:bookmarkStart w:id="13" w:name="_Toc150640939"/>
      <w:r>
        <w:rPr>
          <w:lang w:val="en-US"/>
        </w:rPr>
        <w:t>Income Statement</w:t>
      </w:r>
      <w:bookmarkEnd w:id="13"/>
    </w:p>
    <w:tbl>
      <w:tblPr>
        <w:tblStyle w:val="TableGrid"/>
        <w:tblW w:w="9795" w:type="dxa"/>
        <w:tblLook w:val="04A0" w:firstRow="1" w:lastRow="0" w:firstColumn="1" w:lastColumn="0" w:noHBand="0" w:noVBand="1"/>
      </w:tblPr>
      <w:tblGrid>
        <w:gridCol w:w="709"/>
        <w:gridCol w:w="1638"/>
        <w:gridCol w:w="2186"/>
        <w:gridCol w:w="1411"/>
        <w:gridCol w:w="1880"/>
        <w:gridCol w:w="1971"/>
      </w:tblGrid>
      <w:tr w:rsidR="0085368D" w:rsidRPr="0085368D" w14:paraId="74CCA6D2" w14:textId="77777777" w:rsidTr="00B66AE7">
        <w:tc>
          <w:tcPr>
            <w:tcW w:w="0" w:type="auto"/>
            <w:hideMark/>
          </w:tcPr>
          <w:p w14:paraId="6068A6C7" w14:textId="77777777" w:rsidR="0085368D" w:rsidRPr="0085368D" w:rsidRDefault="0085368D" w:rsidP="00B66AE7">
            <w:pPr>
              <w:rPr>
                <w:lang w:val="en-US"/>
              </w:rPr>
            </w:pPr>
            <w:r w:rsidRPr="0085368D">
              <w:rPr>
                <w:lang w:val="en-US"/>
              </w:rPr>
              <w:t>Year</w:t>
            </w:r>
          </w:p>
        </w:tc>
        <w:tc>
          <w:tcPr>
            <w:tcW w:w="0" w:type="auto"/>
            <w:hideMark/>
          </w:tcPr>
          <w:p w14:paraId="29D30513" w14:textId="77777777" w:rsidR="0085368D" w:rsidRPr="0085368D" w:rsidRDefault="0085368D" w:rsidP="00B66AE7">
            <w:pPr>
              <w:rPr>
                <w:lang w:val="en-US"/>
              </w:rPr>
            </w:pPr>
            <w:r w:rsidRPr="0085368D">
              <w:rPr>
                <w:lang w:val="en-US"/>
              </w:rPr>
              <w:t>Total Revenue</w:t>
            </w:r>
          </w:p>
        </w:tc>
        <w:tc>
          <w:tcPr>
            <w:tcW w:w="0" w:type="auto"/>
            <w:hideMark/>
          </w:tcPr>
          <w:p w14:paraId="1F766925" w14:textId="77777777" w:rsidR="0085368D" w:rsidRPr="0085368D" w:rsidRDefault="0085368D" w:rsidP="00B66AE7">
            <w:pPr>
              <w:rPr>
                <w:lang w:val="en-US"/>
              </w:rPr>
            </w:pPr>
            <w:r w:rsidRPr="0085368D">
              <w:rPr>
                <w:lang w:val="en-US"/>
              </w:rPr>
              <w:t>Operating Expenses</w:t>
            </w:r>
          </w:p>
        </w:tc>
        <w:tc>
          <w:tcPr>
            <w:tcW w:w="0" w:type="auto"/>
            <w:hideMark/>
          </w:tcPr>
          <w:p w14:paraId="1CAC6F9C" w14:textId="77777777" w:rsidR="0085368D" w:rsidRPr="0085368D" w:rsidRDefault="0085368D" w:rsidP="00B66AE7">
            <w:pPr>
              <w:rPr>
                <w:lang w:val="en-US"/>
              </w:rPr>
            </w:pPr>
            <w:r w:rsidRPr="0085368D">
              <w:rPr>
                <w:lang w:val="en-US"/>
              </w:rPr>
              <w:t>Gross Profit</w:t>
            </w:r>
          </w:p>
        </w:tc>
        <w:tc>
          <w:tcPr>
            <w:tcW w:w="0" w:type="auto"/>
            <w:hideMark/>
          </w:tcPr>
          <w:p w14:paraId="1E426BDF" w14:textId="77777777" w:rsidR="0085368D" w:rsidRPr="0085368D" w:rsidRDefault="0085368D" w:rsidP="00B66AE7">
            <w:pPr>
              <w:rPr>
                <w:lang w:val="en-US"/>
              </w:rPr>
            </w:pPr>
            <w:r w:rsidRPr="0085368D">
              <w:rPr>
                <w:lang w:val="en-US"/>
              </w:rPr>
              <w:t>Net Profit (Loss)</w:t>
            </w:r>
          </w:p>
        </w:tc>
        <w:tc>
          <w:tcPr>
            <w:tcW w:w="0" w:type="auto"/>
            <w:hideMark/>
          </w:tcPr>
          <w:p w14:paraId="75310653" w14:textId="77777777" w:rsidR="0085368D" w:rsidRPr="0085368D" w:rsidRDefault="0085368D" w:rsidP="00B66AE7">
            <w:pPr>
              <w:rPr>
                <w:lang w:val="en-US"/>
              </w:rPr>
            </w:pPr>
            <w:r w:rsidRPr="0085368D">
              <w:rPr>
                <w:lang w:val="en-US"/>
              </w:rPr>
              <w:t>Net Profit Margin</w:t>
            </w:r>
          </w:p>
        </w:tc>
      </w:tr>
      <w:tr w:rsidR="0085368D" w:rsidRPr="0085368D" w14:paraId="3E68D72A" w14:textId="77777777" w:rsidTr="00B66AE7">
        <w:tc>
          <w:tcPr>
            <w:tcW w:w="0" w:type="auto"/>
            <w:hideMark/>
          </w:tcPr>
          <w:p w14:paraId="6A28AC1D" w14:textId="77777777" w:rsidR="0085368D" w:rsidRPr="0085368D" w:rsidRDefault="0085368D" w:rsidP="00B66AE7">
            <w:pPr>
              <w:rPr>
                <w:lang w:val="en-US"/>
              </w:rPr>
            </w:pPr>
            <w:r w:rsidRPr="0085368D">
              <w:rPr>
                <w:lang w:val="en-US"/>
              </w:rPr>
              <w:t>2023</w:t>
            </w:r>
          </w:p>
        </w:tc>
        <w:tc>
          <w:tcPr>
            <w:tcW w:w="0" w:type="auto"/>
            <w:hideMark/>
          </w:tcPr>
          <w:p w14:paraId="355FCF0B" w14:textId="77777777" w:rsidR="0085368D" w:rsidRPr="0085368D" w:rsidRDefault="0085368D" w:rsidP="00B66AE7">
            <w:pPr>
              <w:rPr>
                <w:lang w:val="en-US"/>
              </w:rPr>
            </w:pPr>
            <w:r w:rsidRPr="0085368D">
              <w:rPr>
                <w:lang w:val="en-US"/>
              </w:rPr>
              <w:t>$550,000</w:t>
            </w:r>
          </w:p>
        </w:tc>
        <w:tc>
          <w:tcPr>
            <w:tcW w:w="0" w:type="auto"/>
            <w:hideMark/>
          </w:tcPr>
          <w:p w14:paraId="3796B229" w14:textId="77777777" w:rsidR="0085368D" w:rsidRPr="0085368D" w:rsidRDefault="0085368D" w:rsidP="00B66AE7">
            <w:pPr>
              <w:rPr>
                <w:lang w:val="en-US"/>
              </w:rPr>
            </w:pPr>
            <w:r w:rsidRPr="0085368D">
              <w:rPr>
                <w:lang w:val="en-US"/>
              </w:rPr>
              <w:t>$420,000</w:t>
            </w:r>
          </w:p>
        </w:tc>
        <w:tc>
          <w:tcPr>
            <w:tcW w:w="0" w:type="auto"/>
            <w:hideMark/>
          </w:tcPr>
          <w:p w14:paraId="2B3DAE94" w14:textId="77777777" w:rsidR="0085368D" w:rsidRPr="0085368D" w:rsidRDefault="0085368D" w:rsidP="00B66AE7">
            <w:pPr>
              <w:rPr>
                <w:lang w:val="en-US"/>
              </w:rPr>
            </w:pPr>
            <w:r w:rsidRPr="0085368D">
              <w:rPr>
                <w:lang w:val="en-US"/>
              </w:rPr>
              <w:t>$130,000</w:t>
            </w:r>
          </w:p>
        </w:tc>
        <w:tc>
          <w:tcPr>
            <w:tcW w:w="0" w:type="auto"/>
            <w:hideMark/>
          </w:tcPr>
          <w:p w14:paraId="785F3BE1" w14:textId="77777777" w:rsidR="0085368D" w:rsidRPr="0085368D" w:rsidRDefault="0085368D" w:rsidP="00B66AE7">
            <w:pPr>
              <w:rPr>
                <w:lang w:val="en-US"/>
              </w:rPr>
            </w:pPr>
            <w:r w:rsidRPr="0085368D">
              <w:rPr>
                <w:lang w:val="en-US"/>
              </w:rPr>
              <w:t>$50,000</w:t>
            </w:r>
          </w:p>
        </w:tc>
        <w:tc>
          <w:tcPr>
            <w:tcW w:w="0" w:type="auto"/>
            <w:hideMark/>
          </w:tcPr>
          <w:p w14:paraId="788917F4" w14:textId="77777777" w:rsidR="0085368D" w:rsidRPr="0085368D" w:rsidRDefault="0085368D" w:rsidP="00B66AE7">
            <w:pPr>
              <w:rPr>
                <w:lang w:val="en-US"/>
              </w:rPr>
            </w:pPr>
            <w:r w:rsidRPr="0085368D">
              <w:rPr>
                <w:lang w:val="en-US"/>
              </w:rPr>
              <w:t>9.09%</w:t>
            </w:r>
          </w:p>
        </w:tc>
      </w:tr>
      <w:tr w:rsidR="0085368D" w:rsidRPr="0085368D" w14:paraId="6B817F80" w14:textId="77777777" w:rsidTr="00B66AE7">
        <w:tc>
          <w:tcPr>
            <w:tcW w:w="0" w:type="auto"/>
            <w:hideMark/>
          </w:tcPr>
          <w:p w14:paraId="571332E9" w14:textId="77777777" w:rsidR="0085368D" w:rsidRPr="0085368D" w:rsidRDefault="0085368D" w:rsidP="00B66AE7">
            <w:pPr>
              <w:rPr>
                <w:lang w:val="en-US"/>
              </w:rPr>
            </w:pPr>
            <w:r w:rsidRPr="0085368D">
              <w:rPr>
                <w:lang w:val="en-US"/>
              </w:rPr>
              <w:t>2024</w:t>
            </w:r>
          </w:p>
        </w:tc>
        <w:tc>
          <w:tcPr>
            <w:tcW w:w="0" w:type="auto"/>
            <w:hideMark/>
          </w:tcPr>
          <w:p w14:paraId="1694E785" w14:textId="77777777" w:rsidR="0085368D" w:rsidRPr="0085368D" w:rsidRDefault="0085368D" w:rsidP="00B66AE7">
            <w:pPr>
              <w:rPr>
                <w:lang w:val="en-US"/>
              </w:rPr>
            </w:pPr>
            <w:r w:rsidRPr="0085368D">
              <w:rPr>
                <w:lang w:val="en-US"/>
              </w:rPr>
              <w:t>$620,000</w:t>
            </w:r>
          </w:p>
        </w:tc>
        <w:tc>
          <w:tcPr>
            <w:tcW w:w="0" w:type="auto"/>
            <w:hideMark/>
          </w:tcPr>
          <w:p w14:paraId="698288BE" w14:textId="77777777" w:rsidR="0085368D" w:rsidRPr="0085368D" w:rsidRDefault="0085368D" w:rsidP="00B66AE7">
            <w:pPr>
              <w:rPr>
                <w:lang w:val="en-US"/>
              </w:rPr>
            </w:pPr>
            <w:r w:rsidRPr="0085368D">
              <w:rPr>
                <w:lang w:val="en-US"/>
              </w:rPr>
              <w:t>$390,000</w:t>
            </w:r>
          </w:p>
        </w:tc>
        <w:tc>
          <w:tcPr>
            <w:tcW w:w="0" w:type="auto"/>
            <w:hideMark/>
          </w:tcPr>
          <w:p w14:paraId="4FC4E067" w14:textId="77777777" w:rsidR="0085368D" w:rsidRPr="0085368D" w:rsidRDefault="0085368D" w:rsidP="00B66AE7">
            <w:pPr>
              <w:rPr>
                <w:lang w:val="en-US"/>
              </w:rPr>
            </w:pPr>
            <w:r w:rsidRPr="0085368D">
              <w:rPr>
                <w:lang w:val="en-US"/>
              </w:rPr>
              <w:t>$230,000</w:t>
            </w:r>
          </w:p>
        </w:tc>
        <w:tc>
          <w:tcPr>
            <w:tcW w:w="0" w:type="auto"/>
            <w:hideMark/>
          </w:tcPr>
          <w:p w14:paraId="4EE1A12A" w14:textId="77777777" w:rsidR="0085368D" w:rsidRPr="0085368D" w:rsidRDefault="0085368D" w:rsidP="00B66AE7">
            <w:pPr>
              <w:rPr>
                <w:lang w:val="en-US"/>
              </w:rPr>
            </w:pPr>
            <w:r w:rsidRPr="0085368D">
              <w:rPr>
                <w:lang w:val="en-US"/>
              </w:rPr>
              <w:t>$90,000</w:t>
            </w:r>
          </w:p>
        </w:tc>
        <w:tc>
          <w:tcPr>
            <w:tcW w:w="0" w:type="auto"/>
            <w:hideMark/>
          </w:tcPr>
          <w:p w14:paraId="40F0A89E" w14:textId="77777777" w:rsidR="0085368D" w:rsidRPr="0085368D" w:rsidRDefault="0085368D" w:rsidP="00B66AE7">
            <w:pPr>
              <w:rPr>
                <w:lang w:val="en-US"/>
              </w:rPr>
            </w:pPr>
            <w:r w:rsidRPr="0085368D">
              <w:rPr>
                <w:lang w:val="en-US"/>
              </w:rPr>
              <w:t>14.52%</w:t>
            </w:r>
          </w:p>
        </w:tc>
      </w:tr>
      <w:tr w:rsidR="0085368D" w:rsidRPr="0085368D" w14:paraId="7E018709" w14:textId="77777777" w:rsidTr="00B66AE7">
        <w:tc>
          <w:tcPr>
            <w:tcW w:w="0" w:type="auto"/>
            <w:hideMark/>
          </w:tcPr>
          <w:p w14:paraId="620543FD" w14:textId="77777777" w:rsidR="0085368D" w:rsidRPr="0085368D" w:rsidRDefault="0085368D" w:rsidP="00B66AE7">
            <w:pPr>
              <w:rPr>
                <w:lang w:val="en-US"/>
              </w:rPr>
            </w:pPr>
            <w:r w:rsidRPr="0085368D">
              <w:rPr>
                <w:lang w:val="en-US"/>
              </w:rPr>
              <w:t>2025</w:t>
            </w:r>
          </w:p>
        </w:tc>
        <w:tc>
          <w:tcPr>
            <w:tcW w:w="0" w:type="auto"/>
            <w:hideMark/>
          </w:tcPr>
          <w:p w14:paraId="7F0E2FBA" w14:textId="77777777" w:rsidR="0085368D" w:rsidRPr="0085368D" w:rsidRDefault="0085368D" w:rsidP="00B66AE7">
            <w:pPr>
              <w:rPr>
                <w:lang w:val="en-US"/>
              </w:rPr>
            </w:pPr>
            <w:r w:rsidRPr="0085368D">
              <w:rPr>
                <w:lang w:val="en-US"/>
              </w:rPr>
              <w:t>$700,000</w:t>
            </w:r>
          </w:p>
        </w:tc>
        <w:tc>
          <w:tcPr>
            <w:tcW w:w="0" w:type="auto"/>
            <w:hideMark/>
          </w:tcPr>
          <w:p w14:paraId="5E49E536" w14:textId="77777777" w:rsidR="0085368D" w:rsidRPr="0085368D" w:rsidRDefault="0085368D" w:rsidP="00B66AE7">
            <w:pPr>
              <w:rPr>
                <w:lang w:val="en-US"/>
              </w:rPr>
            </w:pPr>
            <w:r w:rsidRPr="0085368D">
              <w:rPr>
                <w:lang w:val="en-US"/>
              </w:rPr>
              <w:t>$360,000</w:t>
            </w:r>
          </w:p>
        </w:tc>
        <w:tc>
          <w:tcPr>
            <w:tcW w:w="0" w:type="auto"/>
            <w:hideMark/>
          </w:tcPr>
          <w:p w14:paraId="53EB1F29" w14:textId="77777777" w:rsidR="0085368D" w:rsidRPr="0085368D" w:rsidRDefault="0085368D" w:rsidP="00B66AE7">
            <w:pPr>
              <w:rPr>
                <w:lang w:val="en-US"/>
              </w:rPr>
            </w:pPr>
            <w:r w:rsidRPr="0085368D">
              <w:rPr>
                <w:lang w:val="en-US"/>
              </w:rPr>
              <w:t>$340,000</w:t>
            </w:r>
          </w:p>
        </w:tc>
        <w:tc>
          <w:tcPr>
            <w:tcW w:w="0" w:type="auto"/>
            <w:hideMark/>
          </w:tcPr>
          <w:p w14:paraId="7E1739DD" w14:textId="77777777" w:rsidR="0085368D" w:rsidRPr="0085368D" w:rsidRDefault="0085368D" w:rsidP="00B66AE7">
            <w:pPr>
              <w:rPr>
                <w:lang w:val="en-US"/>
              </w:rPr>
            </w:pPr>
            <w:r w:rsidRPr="0085368D">
              <w:rPr>
                <w:lang w:val="en-US"/>
              </w:rPr>
              <w:t>$150,000</w:t>
            </w:r>
          </w:p>
        </w:tc>
        <w:tc>
          <w:tcPr>
            <w:tcW w:w="0" w:type="auto"/>
            <w:hideMark/>
          </w:tcPr>
          <w:p w14:paraId="5C13C88C" w14:textId="77777777" w:rsidR="0085368D" w:rsidRPr="0085368D" w:rsidRDefault="0085368D" w:rsidP="00B66AE7">
            <w:pPr>
              <w:rPr>
                <w:lang w:val="en-US"/>
              </w:rPr>
            </w:pPr>
            <w:r w:rsidRPr="0085368D">
              <w:rPr>
                <w:lang w:val="en-US"/>
              </w:rPr>
              <w:t>21.43%</w:t>
            </w:r>
          </w:p>
        </w:tc>
      </w:tr>
    </w:tbl>
    <w:p w14:paraId="1BA65EDB" w14:textId="2E06513A" w:rsidR="0085368D" w:rsidRDefault="0085368D" w:rsidP="00B66AE7">
      <w:pPr>
        <w:rPr>
          <w:bdr w:val="single" w:sz="2" w:space="0" w:color="D9D9E3" w:frame="1"/>
          <w:lang w:val="en-US"/>
        </w:rPr>
      </w:pPr>
    </w:p>
    <w:p w14:paraId="5FC8BCBF" w14:textId="7D06C340" w:rsidR="00B66AE7" w:rsidRPr="0085368D" w:rsidRDefault="00B66AE7" w:rsidP="00B66AE7">
      <w:pPr>
        <w:pStyle w:val="Heading2"/>
        <w:rPr>
          <w:rFonts w:eastAsia="Times New Roman"/>
          <w:lang w:val="en-US"/>
        </w:rPr>
      </w:pPr>
      <w:bookmarkStart w:id="14" w:name="_Toc150640940"/>
      <w:r>
        <w:rPr>
          <w:lang w:val="en-US"/>
        </w:rPr>
        <w:t>Balance Sheet</w:t>
      </w:r>
      <w:bookmarkEnd w:id="14"/>
    </w:p>
    <w:tbl>
      <w:tblPr>
        <w:tblStyle w:val="TableGrid"/>
        <w:tblW w:w="9795" w:type="dxa"/>
        <w:tblLook w:val="04A0" w:firstRow="1" w:lastRow="0" w:firstColumn="1" w:lastColumn="0" w:noHBand="0" w:noVBand="1"/>
      </w:tblPr>
      <w:tblGrid>
        <w:gridCol w:w="1383"/>
        <w:gridCol w:w="2741"/>
        <w:gridCol w:w="3454"/>
        <w:gridCol w:w="2217"/>
      </w:tblGrid>
      <w:tr w:rsidR="0085368D" w:rsidRPr="0085368D" w14:paraId="75783B0A" w14:textId="77777777" w:rsidTr="00B66AE7">
        <w:tc>
          <w:tcPr>
            <w:tcW w:w="0" w:type="auto"/>
            <w:hideMark/>
          </w:tcPr>
          <w:p w14:paraId="5891B154" w14:textId="77777777" w:rsidR="0085368D" w:rsidRPr="0085368D" w:rsidRDefault="0085368D" w:rsidP="00B66AE7">
            <w:pPr>
              <w:rPr>
                <w:lang w:val="en-US"/>
              </w:rPr>
            </w:pPr>
            <w:r w:rsidRPr="0085368D">
              <w:rPr>
                <w:lang w:val="en-US"/>
              </w:rPr>
              <w:t>Year</w:t>
            </w:r>
          </w:p>
        </w:tc>
        <w:tc>
          <w:tcPr>
            <w:tcW w:w="0" w:type="auto"/>
            <w:hideMark/>
          </w:tcPr>
          <w:p w14:paraId="684CBF13" w14:textId="77777777" w:rsidR="0085368D" w:rsidRPr="0085368D" w:rsidRDefault="0085368D" w:rsidP="00B66AE7">
            <w:pPr>
              <w:rPr>
                <w:lang w:val="en-US"/>
              </w:rPr>
            </w:pPr>
            <w:r w:rsidRPr="0085368D">
              <w:rPr>
                <w:lang w:val="en-US"/>
              </w:rPr>
              <w:t>Total Assets</w:t>
            </w:r>
          </w:p>
        </w:tc>
        <w:tc>
          <w:tcPr>
            <w:tcW w:w="0" w:type="auto"/>
            <w:hideMark/>
          </w:tcPr>
          <w:p w14:paraId="634B3AC1" w14:textId="77777777" w:rsidR="0085368D" w:rsidRPr="0085368D" w:rsidRDefault="0085368D" w:rsidP="00B66AE7">
            <w:pPr>
              <w:rPr>
                <w:lang w:val="en-US"/>
              </w:rPr>
            </w:pPr>
            <w:r w:rsidRPr="0085368D">
              <w:rPr>
                <w:lang w:val="en-US"/>
              </w:rPr>
              <w:t>Total Liabilities</w:t>
            </w:r>
          </w:p>
        </w:tc>
        <w:tc>
          <w:tcPr>
            <w:tcW w:w="0" w:type="auto"/>
            <w:hideMark/>
          </w:tcPr>
          <w:p w14:paraId="5819EBCF" w14:textId="77777777" w:rsidR="0085368D" w:rsidRPr="0085368D" w:rsidRDefault="0085368D" w:rsidP="00B66AE7">
            <w:pPr>
              <w:rPr>
                <w:lang w:val="en-US"/>
              </w:rPr>
            </w:pPr>
            <w:r w:rsidRPr="0085368D">
              <w:rPr>
                <w:lang w:val="en-US"/>
              </w:rPr>
              <w:t>Equity</w:t>
            </w:r>
          </w:p>
        </w:tc>
      </w:tr>
      <w:tr w:rsidR="0085368D" w:rsidRPr="0085368D" w14:paraId="56A6E869" w14:textId="77777777" w:rsidTr="00B66AE7">
        <w:tc>
          <w:tcPr>
            <w:tcW w:w="0" w:type="auto"/>
            <w:hideMark/>
          </w:tcPr>
          <w:p w14:paraId="207DDC7B" w14:textId="77777777" w:rsidR="0085368D" w:rsidRPr="0085368D" w:rsidRDefault="0085368D" w:rsidP="00B66AE7">
            <w:pPr>
              <w:rPr>
                <w:lang w:val="en-US"/>
              </w:rPr>
            </w:pPr>
            <w:r w:rsidRPr="0085368D">
              <w:rPr>
                <w:lang w:val="en-US"/>
              </w:rPr>
              <w:t>2023</w:t>
            </w:r>
          </w:p>
        </w:tc>
        <w:tc>
          <w:tcPr>
            <w:tcW w:w="0" w:type="auto"/>
            <w:hideMark/>
          </w:tcPr>
          <w:p w14:paraId="17801940" w14:textId="77777777" w:rsidR="0085368D" w:rsidRPr="0085368D" w:rsidRDefault="0085368D" w:rsidP="00B66AE7">
            <w:pPr>
              <w:rPr>
                <w:lang w:val="en-US"/>
              </w:rPr>
            </w:pPr>
            <w:r w:rsidRPr="0085368D">
              <w:rPr>
                <w:lang w:val="en-US"/>
              </w:rPr>
              <w:t>$1,050,000</w:t>
            </w:r>
          </w:p>
        </w:tc>
        <w:tc>
          <w:tcPr>
            <w:tcW w:w="0" w:type="auto"/>
            <w:hideMark/>
          </w:tcPr>
          <w:p w14:paraId="2855796E" w14:textId="77777777" w:rsidR="0085368D" w:rsidRPr="0085368D" w:rsidRDefault="0085368D" w:rsidP="00B66AE7">
            <w:pPr>
              <w:rPr>
                <w:lang w:val="en-US"/>
              </w:rPr>
            </w:pPr>
            <w:r w:rsidRPr="0085368D">
              <w:rPr>
                <w:lang w:val="en-US"/>
              </w:rPr>
              <w:t>$550,000</w:t>
            </w:r>
          </w:p>
        </w:tc>
        <w:tc>
          <w:tcPr>
            <w:tcW w:w="0" w:type="auto"/>
            <w:hideMark/>
          </w:tcPr>
          <w:p w14:paraId="722027E1" w14:textId="77777777" w:rsidR="0085368D" w:rsidRPr="0085368D" w:rsidRDefault="0085368D" w:rsidP="00B66AE7">
            <w:pPr>
              <w:rPr>
                <w:lang w:val="en-US"/>
              </w:rPr>
            </w:pPr>
            <w:r w:rsidRPr="0085368D">
              <w:rPr>
                <w:lang w:val="en-US"/>
              </w:rPr>
              <w:t>$500,000</w:t>
            </w:r>
          </w:p>
        </w:tc>
      </w:tr>
      <w:tr w:rsidR="0085368D" w:rsidRPr="0085368D" w14:paraId="3A7C1E4A" w14:textId="77777777" w:rsidTr="00B66AE7">
        <w:tc>
          <w:tcPr>
            <w:tcW w:w="0" w:type="auto"/>
            <w:hideMark/>
          </w:tcPr>
          <w:p w14:paraId="5C2EDFC8" w14:textId="77777777" w:rsidR="0085368D" w:rsidRPr="0085368D" w:rsidRDefault="0085368D" w:rsidP="00B66AE7">
            <w:pPr>
              <w:rPr>
                <w:lang w:val="en-US"/>
              </w:rPr>
            </w:pPr>
            <w:r w:rsidRPr="0085368D">
              <w:rPr>
                <w:lang w:val="en-US"/>
              </w:rPr>
              <w:t>2024</w:t>
            </w:r>
          </w:p>
        </w:tc>
        <w:tc>
          <w:tcPr>
            <w:tcW w:w="0" w:type="auto"/>
            <w:hideMark/>
          </w:tcPr>
          <w:p w14:paraId="0D4BDB1E" w14:textId="77777777" w:rsidR="0085368D" w:rsidRPr="0085368D" w:rsidRDefault="0085368D" w:rsidP="00B66AE7">
            <w:pPr>
              <w:rPr>
                <w:lang w:val="en-US"/>
              </w:rPr>
            </w:pPr>
            <w:r w:rsidRPr="0085368D">
              <w:rPr>
                <w:lang w:val="en-US"/>
              </w:rPr>
              <w:t>$1,200,000</w:t>
            </w:r>
          </w:p>
        </w:tc>
        <w:tc>
          <w:tcPr>
            <w:tcW w:w="0" w:type="auto"/>
            <w:hideMark/>
          </w:tcPr>
          <w:p w14:paraId="3221D11C" w14:textId="77777777" w:rsidR="0085368D" w:rsidRPr="0085368D" w:rsidRDefault="0085368D" w:rsidP="00B66AE7">
            <w:pPr>
              <w:rPr>
                <w:lang w:val="en-US"/>
              </w:rPr>
            </w:pPr>
            <w:r w:rsidRPr="0085368D">
              <w:rPr>
                <w:lang w:val="en-US"/>
              </w:rPr>
              <w:t>$520,000</w:t>
            </w:r>
          </w:p>
        </w:tc>
        <w:tc>
          <w:tcPr>
            <w:tcW w:w="0" w:type="auto"/>
            <w:hideMark/>
          </w:tcPr>
          <w:p w14:paraId="565FF663" w14:textId="77777777" w:rsidR="0085368D" w:rsidRPr="0085368D" w:rsidRDefault="0085368D" w:rsidP="00B66AE7">
            <w:pPr>
              <w:rPr>
                <w:lang w:val="en-US"/>
              </w:rPr>
            </w:pPr>
            <w:r w:rsidRPr="0085368D">
              <w:rPr>
                <w:lang w:val="en-US"/>
              </w:rPr>
              <w:t>$680,000</w:t>
            </w:r>
          </w:p>
        </w:tc>
      </w:tr>
      <w:tr w:rsidR="0085368D" w:rsidRPr="0085368D" w14:paraId="043D8423" w14:textId="77777777" w:rsidTr="00B66AE7">
        <w:tc>
          <w:tcPr>
            <w:tcW w:w="0" w:type="auto"/>
            <w:hideMark/>
          </w:tcPr>
          <w:p w14:paraId="46A2CD0E" w14:textId="77777777" w:rsidR="0085368D" w:rsidRPr="0085368D" w:rsidRDefault="0085368D" w:rsidP="00B66AE7">
            <w:pPr>
              <w:rPr>
                <w:lang w:val="en-US"/>
              </w:rPr>
            </w:pPr>
            <w:r w:rsidRPr="0085368D">
              <w:rPr>
                <w:lang w:val="en-US"/>
              </w:rPr>
              <w:t>2025</w:t>
            </w:r>
          </w:p>
        </w:tc>
        <w:tc>
          <w:tcPr>
            <w:tcW w:w="0" w:type="auto"/>
            <w:hideMark/>
          </w:tcPr>
          <w:p w14:paraId="6EA1798F" w14:textId="77777777" w:rsidR="0085368D" w:rsidRPr="0085368D" w:rsidRDefault="0085368D" w:rsidP="00B66AE7">
            <w:pPr>
              <w:rPr>
                <w:lang w:val="en-US"/>
              </w:rPr>
            </w:pPr>
            <w:r w:rsidRPr="0085368D">
              <w:rPr>
                <w:lang w:val="en-US"/>
              </w:rPr>
              <w:t>$1,350,000</w:t>
            </w:r>
          </w:p>
        </w:tc>
        <w:tc>
          <w:tcPr>
            <w:tcW w:w="0" w:type="auto"/>
            <w:hideMark/>
          </w:tcPr>
          <w:p w14:paraId="43C15D3B" w14:textId="77777777" w:rsidR="0085368D" w:rsidRPr="0085368D" w:rsidRDefault="0085368D" w:rsidP="00B66AE7">
            <w:pPr>
              <w:rPr>
                <w:lang w:val="en-US"/>
              </w:rPr>
            </w:pPr>
            <w:r w:rsidRPr="0085368D">
              <w:rPr>
                <w:lang w:val="en-US"/>
              </w:rPr>
              <w:t>$490,000</w:t>
            </w:r>
          </w:p>
        </w:tc>
        <w:tc>
          <w:tcPr>
            <w:tcW w:w="0" w:type="auto"/>
            <w:hideMark/>
          </w:tcPr>
          <w:p w14:paraId="6C228B0E" w14:textId="77777777" w:rsidR="0085368D" w:rsidRPr="0085368D" w:rsidRDefault="0085368D" w:rsidP="00B66AE7">
            <w:pPr>
              <w:rPr>
                <w:lang w:val="en-US"/>
              </w:rPr>
            </w:pPr>
            <w:r w:rsidRPr="0085368D">
              <w:rPr>
                <w:lang w:val="en-US"/>
              </w:rPr>
              <w:t>$860,000</w:t>
            </w:r>
          </w:p>
        </w:tc>
      </w:tr>
    </w:tbl>
    <w:p w14:paraId="4702E37E" w14:textId="47A8F723" w:rsidR="0085368D" w:rsidRDefault="0085368D" w:rsidP="00B66AE7">
      <w:pPr>
        <w:rPr>
          <w:bdr w:val="single" w:sz="2" w:space="0" w:color="D9D9E3" w:frame="1"/>
          <w:lang w:val="en-US"/>
        </w:rPr>
      </w:pPr>
    </w:p>
    <w:p w14:paraId="6E20FF89" w14:textId="04AC65EB" w:rsidR="00B66AE7" w:rsidRPr="0085368D" w:rsidRDefault="00B66AE7" w:rsidP="00B66AE7">
      <w:pPr>
        <w:pStyle w:val="Heading2"/>
        <w:rPr>
          <w:rFonts w:eastAsia="Times New Roman"/>
          <w:lang w:val="en-US"/>
        </w:rPr>
      </w:pPr>
      <w:bookmarkStart w:id="15" w:name="_Toc150640941"/>
      <w:r>
        <w:rPr>
          <w:lang w:val="en-US"/>
        </w:rPr>
        <w:t>Cash Flow Statement</w:t>
      </w:r>
      <w:bookmarkEnd w:id="15"/>
    </w:p>
    <w:tbl>
      <w:tblPr>
        <w:tblStyle w:val="TableGrid"/>
        <w:tblW w:w="9795" w:type="dxa"/>
        <w:tblLook w:val="04A0" w:firstRow="1" w:lastRow="0" w:firstColumn="1" w:lastColumn="0" w:noHBand="0" w:noVBand="1"/>
      </w:tblPr>
      <w:tblGrid>
        <w:gridCol w:w="697"/>
        <w:gridCol w:w="3068"/>
        <w:gridCol w:w="2151"/>
        <w:gridCol w:w="3879"/>
      </w:tblGrid>
      <w:tr w:rsidR="0085368D" w:rsidRPr="0085368D" w14:paraId="7403A3BC" w14:textId="77777777" w:rsidTr="00B66AE7">
        <w:tc>
          <w:tcPr>
            <w:tcW w:w="0" w:type="auto"/>
            <w:hideMark/>
          </w:tcPr>
          <w:p w14:paraId="54DE3C21" w14:textId="77777777" w:rsidR="0085368D" w:rsidRPr="0085368D" w:rsidRDefault="0085368D" w:rsidP="00B66AE7">
            <w:pPr>
              <w:rPr>
                <w:lang w:val="en-US"/>
              </w:rPr>
            </w:pPr>
            <w:r w:rsidRPr="0085368D">
              <w:rPr>
                <w:lang w:val="en-US"/>
              </w:rPr>
              <w:t>Year</w:t>
            </w:r>
          </w:p>
        </w:tc>
        <w:tc>
          <w:tcPr>
            <w:tcW w:w="0" w:type="auto"/>
            <w:hideMark/>
          </w:tcPr>
          <w:p w14:paraId="6CB59248" w14:textId="77777777" w:rsidR="0085368D" w:rsidRPr="0085368D" w:rsidRDefault="0085368D" w:rsidP="00B66AE7">
            <w:pPr>
              <w:rPr>
                <w:lang w:val="en-US"/>
              </w:rPr>
            </w:pPr>
            <w:r w:rsidRPr="0085368D">
              <w:rPr>
                <w:lang w:val="en-US"/>
              </w:rPr>
              <w:t>Net Cash Flow from Operations</w:t>
            </w:r>
          </w:p>
        </w:tc>
        <w:tc>
          <w:tcPr>
            <w:tcW w:w="0" w:type="auto"/>
            <w:hideMark/>
          </w:tcPr>
          <w:p w14:paraId="0CB9BB43" w14:textId="77777777" w:rsidR="0085368D" w:rsidRPr="0085368D" w:rsidRDefault="0085368D" w:rsidP="00B66AE7">
            <w:pPr>
              <w:rPr>
                <w:lang w:val="en-US"/>
              </w:rPr>
            </w:pPr>
            <w:r w:rsidRPr="0085368D">
              <w:rPr>
                <w:lang w:val="en-US"/>
              </w:rPr>
              <w:t>Capital Expenditures</w:t>
            </w:r>
          </w:p>
        </w:tc>
        <w:tc>
          <w:tcPr>
            <w:tcW w:w="0" w:type="auto"/>
            <w:hideMark/>
          </w:tcPr>
          <w:p w14:paraId="4C51AA6B" w14:textId="77777777" w:rsidR="0085368D" w:rsidRPr="0085368D" w:rsidRDefault="0085368D" w:rsidP="00B66AE7">
            <w:pPr>
              <w:rPr>
                <w:lang w:val="en-US"/>
              </w:rPr>
            </w:pPr>
            <w:r w:rsidRPr="0085368D">
              <w:rPr>
                <w:lang w:val="en-US"/>
              </w:rPr>
              <w:t>Net Cash Flow (Change in Cash Balance)</w:t>
            </w:r>
          </w:p>
        </w:tc>
      </w:tr>
      <w:tr w:rsidR="0085368D" w:rsidRPr="0085368D" w14:paraId="718003EA" w14:textId="77777777" w:rsidTr="00B66AE7">
        <w:tc>
          <w:tcPr>
            <w:tcW w:w="0" w:type="auto"/>
            <w:hideMark/>
          </w:tcPr>
          <w:p w14:paraId="4AAD4D78" w14:textId="77777777" w:rsidR="0085368D" w:rsidRPr="0085368D" w:rsidRDefault="0085368D" w:rsidP="00B66AE7">
            <w:pPr>
              <w:rPr>
                <w:lang w:val="en-US"/>
              </w:rPr>
            </w:pPr>
            <w:r w:rsidRPr="0085368D">
              <w:rPr>
                <w:lang w:val="en-US"/>
              </w:rPr>
              <w:t>2023</w:t>
            </w:r>
          </w:p>
        </w:tc>
        <w:tc>
          <w:tcPr>
            <w:tcW w:w="0" w:type="auto"/>
            <w:hideMark/>
          </w:tcPr>
          <w:p w14:paraId="7581DD44" w14:textId="77777777" w:rsidR="0085368D" w:rsidRPr="0085368D" w:rsidRDefault="0085368D" w:rsidP="00B66AE7">
            <w:pPr>
              <w:rPr>
                <w:lang w:val="en-US"/>
              </w:rPr>
            </w:pPr>
            <w:r w:rsidRPr="0085368D">
              <w:rPr>
                <w:lang w:val="en-US"/>
              </w:rPr>
              <w:t>$20,000</w:t>
            </w:r>
          </w:p>
        </w:tc>
        <w:tc>
          <w:tcPr>
            <w:tcW w:w="0" w:type="auto"/>
            <w:hideMark/>
          </w:tcPr>
          <w:p w14:paraId="12127065" w14:textId="77777777" w:rsidR="0085368D" w:rsidRPr="0085368D" w:rsidRDefault="0085368D" w:rsidP="00B66AE7">
            <w:pPr>
              <w:rPr>
                <w:lang w:val="en-US"/>
              </w:rPr>
            </w:pPr>
            <w:r w:rsidRPr="0085368D">
              <w:rPr>
                <w:lang w:val="en-US"/>
              </w:rPr>
              <w:t>$50,000</w:t>
            </w:r>
          </w:p>
        </w:tc>
        <w:tc>
          <w:tcPr>
            <w:tcW w:w="0" w:type="auto"/>
            <w:hideMark/>
          </w:tcPr>
          <w:p w14:paraId="686E7B60" w14:textId="77777777" w:rsidR="0085368D" w:rsidRPr="0085368D" w:rsidRDefault="0085368D" w:rsidP="00B66AE7">
            <w:pPr>
              <w:rPr>
                <w:lang w:val="en-US"/>
              </w:rPr>
            </w:pPr>
            <w:r w:rsidRPr="0085368D">
              <w:rPr>
                <w:lang w:val="en-US"/>
              </w:rPr>
              <w:t>-$30,000</w:t>
            </w:r>
          </w:p>
        </w:tc>
      </w:tr>
      <w:tr w:rsidR="0085368D" w:rsidRPr="0085368D" w14:paraId="6B984C68" w14:textId="77777777" w:rsidTr="00B66AE7">
        <w:tc>
          <w:tcPr>
            <w:tcW w:w="0" w:type="auto"/>
            <w:hideMark/>
          </w:tcPr>
          <w:p w14:paraId="57231361" w14:textId="77777777" w:rsidR="0085368D" w:rsidRPr="0085368D" w:rsidRDefault="0085368D" w:rsidP="00B66AE7">
            <w:pPr>
              <w:rPr>
                <w:lang w:val="en-US"/>
              </w:rPr>
            </w:pPr>
            <w:r w:rsidRPr="0085368D">
              <w:rPr>
                <w:lang w:val="en-US"/>
              </w:rPr>
              <w:t>2024</w:t>
            </w:r>
          </w:p>
        </w:tc>
        <w:tc>
          <w:tcPr>
            <w:tcW w:w="0" w:type="auto"/>
            <w:hideMark/>
          </w:tcPr>
          <w:p w14:paraId="77AB5550" w14:textId="77777777" w:rsidR="0085368D" w:rsidRPr="0085368D" w:rsidRDefault="0085368D" w:rsidP="00B66AE7">
            <w:pPr>
              <w:rPr>
                <w:lang w:val="en-US"/>
              </w:rPr>
            </w:pPr>
            <w:r w:rsidRPr="0085368D">
              <w:rPr>
                <w:lang w:val="en-US"/>
              </w:rPr>
              <w:t>$120,000</w:t>
            </w:r>
          </w:p>
        </w:tc>
        <w:tc>
          <w:tcPr>
            <w:tcW w:w="0" w:type="auto"/>
            <w:hideMark/>
          </w:tcPr>
          <w:p w14:paraId="02F4DF8B" w14:textId="77777777" w:rsidR="0085368D" w:rsidRPr="0085368D" w:rsidRDefault="0085368D" w:rsidP="00B66AE7">
            <w:pPr>
              <w:rPr>
                <w:lang w:val="en-US"/>
              </w:rPr>
            </w:pPr>
            <w:r w:rsidRPr="0085368D">
              <w:rPr>
                <w:lang w:val="en-US"/>
              </w:rPr>
              <w:t>$40,000</w:t>
            </w:r>
          </w:p>
        </w:tc>
        <w:tc>
          <w:tcPr>
            <w:tcW w:w="0" w:type="auto"/>
            <w:hideMark/>
          </w:tcPr>
          <w:p w14:paraId="0730862E" w14:textId="77777777" w:rsidR="0085368D" w:rsidRPr="0085368D" w:rsidRDefault="0085368D" w:rsidP="00B66AE7">
            <w:pPr>
              <w:rPr>
                <w:lang w:val="en-US"/>
              </w:rPr>
            </w:pPr>
            <w:r w:rsidRPr="0085368D">
              <w:rPr>
                <w:lang w:val="en-US"/>
              </w:rPr>
              <w:t>$80,000</w:t>
            </w:r>
          </w:p>
        </w:tc>
      </w:tr>
      <w:tr w:rsidR="0085368D" w:rsidRPr="0085368D" w14:paraId="52120E5E" w14:textId="77777777" w:rsidTr="00B66AE7">
        <w:tc>
          <w:tcPr>
            <w:tcW w:w="0" w:type="auto"/>
            <w:hideMark/>
          </w:tcPr>
          <w:p w14:paraId="4CB81D5E" w14:textId="77777777" w:rsidR="0085368D" w:rsidRPr="0085368D" w:rsidRDefault="0085368D" w:rsidP="00B66AE7">
            <w:pPr>
              <w:rPr>
                <w:lang w:val="en-US"/>
              </w:rPr>
            </w:pPr>
            <w:r w:rsidRPr="0085368D">
              <w:rPr>
                <w:lang w:val="en-US"/>
              </w:rPr>
              <w:t>2025</w:t>
            </w:r>
          </w:p>
        </w:tc>
        <w:tc>
          <w:tcPr>
            <w:tcW w:w="0" w:type="auto"/>
            <w:hideMark/>
          </w:tcPr>
          <w:p w14:paraId="4E4B89EC" w14:textId="77777777" w:rsidR="0085368D" w:rsidRPr="0085368D" w:rsidRDefault="0085368D" w:rsidP="00B66AE7">
            <w:pPr>
              <w:rPr>
                <w:lang w:val="en-US"/>
              </w:rPr>
            </w:pPr>
            <w:r w:rsidRPr="0085368D">
              <w:rPr>
                <w:lang w:val="en-US"/>
              </w:rPr>
              <w:t>$200,000</w:t>
            </w:r>
          </w:p>
        </w:tc>
        <w:tc>
          <w:tcPr>
            <w:tcW w:w="0" w:type="auto"/>
            <w:hideMark/>
          </w:tcPr>
          <w:p w14:paraId="42F6F65B" w14:textId="77777777" w:rsidR="0085368D" w:rsidRPr="0085368D" w:rsidRDefault="0085368D" w:rsidP="00B66AE7">
            <w:pPr>
              <w:rPr>
                <w:lang w:val="en-US"/>
              </w:rPr>
            </w:pPr>
            <w:r w:rsidRPr="0085368D">
              <w:rPr>
                <w:lang w:val="en-US"/>
              </w:rPr>
              <w:t>$30,000</w:t>
            </w:r>
          </w:p>
        </w:tc>
        <w:tc>
          <w:tcPr>
            <w:tcW w:w="0" w:type="auto"/>
            <w:hideMark/>
          </w:tcPr>
          <w:p w14:paraId="1755CFD0" w14:textId="77777777" w:rsidR="0085368D" w:rsidRPr="0085368D" w:rsidRDefault="0085368D" w:rsidP="00B66AE7">
            <w:pPr>
              <w:rPr>
                <w:lang w:val="en-US"/>
              </w:rPr>
            </w:pPr>
            <w:r w:rsidRPr="0085368D">
              <w:rPr>
                <w:lang w:val="en-US"/>
              </w:rPr>
              <w:t>$170,000</w:t>
            </w:r>
          </w:p>
        </w:tc>
      </w:tr>
    </w:tbl>
    <w:p w14:paraId="0679BA43" w14:textId="77777777" w:rsidR="00DF4E04" w:rsidRDefault="00DF4E04" w:rsidP="00DF4E04"/>
    <w:p w14:paraId="06EB5571" w14:textId="5DAE8D7C" w:rsidR="00DF4E04" w:rsidRDefault="00DF4E04" w:rsidP="00B66AE7">
      <w:pPr>
        <w:pStyle w:val="Heading1"/>
      </w:pPr>
      <w:bookmarkStart w:id="16" w:name="_Toc150640942"/>
      <w:r>
        <w:t>Risk Assessment</w:t>
      </w:r>
      <w:bookmarkEnd w:id="16"/>
    </w:p>
    <w:tbl>
      <w:tblPr>
        <w:tblStyle w:val="GridTable6Colorful"/>
        <w:tblW w:w="9795" w:type="dxa"/>
        <w:tblLook w:val="04A0" w:firstRow="1" w:lastRow="0" w:firstColumn="1" w:lastColumn="0" w:noHBand="0" w:noVBand="1"/>
      </w:tblPr>
      <w:tblGrid>
        <w:gridCol w:w="2166"/>
        <w:gridCol w:w="2864"/>
        <w:gridCol w:w="4765"/>
      </w:tblGrid>
      <w:tr w:rsidR="00B66AE7" w:rsidRPr="00B66AE7" w14:paraId="6E65BA17" w14:textId="77777777" w:rsidTr="00B66A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FEEC31" w14:textId="77777777" w:rsidR="00B66AE7" w:rsidRPr="00B66AE7" w:rsidRDefault="00B66AE7" w:rsidP="00B66AE7">
            <w:pPr>
              <w:spacing w:after="160"/>
              <w:rPr>
                <w:lang w:val="en-US"/>
              </w:rPr>
            </w:pPr>
            <w:r w:rsidRPr="00B66AE7">
              <w:rPr>
                <w:lang w:val="en-US"/>
              </w:rPr>
              <w:t>Strategy</w:t>
            </w:r>
          </w:p>
        </w:tc>
        <w:tc>
          <w:tcPr>
            <w:tcW w:w="0" w:type="auto"/>
            <w:hideMark/>
          </w:tcPr>
          <w:p w14:paraId="73B81054" w14:textId="77777777" w:rsidR="00B66AE7" w:rsidRPr="00B66AE7" w:rsidRDefault="00B66AE7" w:rsidP="00B66AE7">
            <w:pPr>
              <w:spacing w:after="160"/>
              <w:cnfStyle w:val="100000000000" w:firstRow="1" w:lastRow="0" w:firstColumn="0" w:lastColumn="0" w:oddVBand="0" w:evenVBand="0" w:oddHBand="0" w:evenHBand="0" w:firstRowFirstColumn="0" w:firstRowLastColumn="0" w:lastRowFirstColumn="0" w:lastRowLastColumn="0"/>
              <w:rPr>
                <w:lang w:val="en-US"/>
              </w:rPr>
            </w:pPr>
            <w:r w:rsidRPr="00B66AE7">
              <w:rPr>
                <w:lang w:val="en-US"/>
              </w:rPr>
              <w:t>Potential Risks</w:t>
            </w:r>
          </w:p>
        </w:tc>
        <w:tc>
          <w:tcPr>
            <w:tcW w:w="0" w:type="auto"/>
            <w:hideMark/>
          </w:tcPr>
          <w:p w14:paraId="7757625E" w14:textId="77777777" w:rsidR="00B66AE7" w:rsidRPr="00B66AE7" w:rsidRDefault="00B66AE7" w:rsidP="00B66AE7">
            <w:pPr>
              <w:spacing w:after="160"/>
              <w:cnfStyle w:val="100000000000" w:firstRow="1" w:lastRow="0" w:firstColumn="0" w:lastColumn="0" w:oddVBand="0" w:evenVBand="0" w:oddHBand="0" w:evenHBand="0" w:firstRowFirstColumn="0" w:firstRowLastColumn="0" w:lastRowFirstColumn="0" w:lastRowLastColumn="0"/>
              <w:rPr>
                <w:lang w:val="en-US"/>
              </w:rPr>
            </w:pPr>
            <w:r w:rsidRPr="00B66AE7">
              <w:rPr>
                <w:lang w:val="en-US"/>
              </w:rPr>
              <w:t>Mitigation Plans</w:t>
            </w:r>
          </w:p>
        </w:tc>
      </w:tr>
      <w:tr w:rsidR="00B66AE7" w:rsidRPr="00B66AE7" w14:paraId="22CD963D" w14:textId="77777777" w:rsidTr="00B66A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A0EDA1" w14:textId="77777777" w:rsidR="00B66AE7" w:rsidRPr="00B66AE7" w:rsidRDefault="00B66AE7" w:rsidP="00B66AE7">
            <w:pPr>
              <w:spacing w:after="160"/>
              <w:rPr>
                <w:lang w:val="en-US"/>
              </w:rPr>
            </w:pPr>
            <w:r w:rsidRPr="00B66AE7">
              <w:rPr>
                <w:lang w:val="en-US"/>
              </w:rPr>
              <w:t>Operational Enhancement:</w:t>
            </w:r>
          </w:p>
        </w:tc>
        <w:tc>
          <w:tcPr>
            <w:tcW w:w="0" w:type="auto"/>
            <w:hideMark/>
          </w:tcPr>
          <w:p w14:paraId="6BC91B44" w14:textId="77777777" w:rsidR="00B66AE7" w:rsidRPr="00B66AE7" w:rsidRDefault="00B66AE7" w:rsidP="00B66AE7">
            <w:pPr>
              <w:cnfStyle w:val="000000100000" w:firstRow="0" w:lastRow="0" w:firstColumn="0" w:lastColumn="0" w:oddVBand="0" w:evenVBand="0" w:oddHBand="1" w:evenHBand="0" w:firstRowFirstColumn="0" w:firstRowLastColumn="0" w:lastRowFirstColumn="0" w:lastRowLastColumn="0"/>
              <w:rPr>
                <w:lang w:val="en-US"/>
              </w:rPr>
            </w:pPr>
          </w:p>
        </w:tc>
        <w:tc>
          <w:tcPr>
            <w:tcW w:w="0" w:type="auto"/>
            <w:hideMark/>
          </w:tcPr>
          <w:p w14:paraId="1D28017B" w14:textId="77777777" w:rsidR="00B66AE7" w:rsidRPr="00B66AE7" w:rsidRDefault="00B66AE7" w:rsidP="00B66AE7">
            <w:pPr>
              <w:cnfStyle w:val="000000100000" w:firstRow="0" w:lastRow="0" w:firstColumn="0" w:lastColumn="0" w:oddVBand="0" w:evenVBand="0" w:oddHBand="1" w:evenHBand="0" w:firstRowFirstColumn="0" w:firstRowLastColumn="0" w:lastRowFirstColumn="0" w:lastRowLastColumn="0"/>
              <w:rPr>
                <w:lang w:val="en-US"/>
              </w:rPr>
            </w:pPr>
          </w:p>
        </w:tc>
      </w:tr>
      <w:tr w:rsidR="00B66AE7" w:rsidRPr="00B66AE7" w14:paraId="0365BBD3" w14:textId="77777777" w:rsidTr="00B66AE7">
        <w:tc>
          <w:tcPr>
            <w:cnfStyle w:val="001000000000" w:firstRow="0" w:lastRow="0" w:firstColumn="1" w:lastColumn="0" w:oddVBand="0" w:evenVBand="0" w:oddHBand="0" w:evenHBand="0" w:firstRowFirstColumn="0" w:firstRowLastColumn="0" w:lastRowFirstColumn="0" w:lastRowLastColumn="0"/>
            <w:tcW w:w="0" w:type="auto"/>
            <w:hideMark/>
          </w:tcPr>
          <w:p w14:paraId="440971BC" w14:textId="70D6959D" w:rsidR="00B66AE7" w:rsidRPr="00B66AE7" w:rsidRDefault="00B66AE7" w:rsidP="00B66AE7">
            <w:pPr>
              <w:rPr>
                <w:lang w:val="en-US"/>
              </w:rPr>
            </w:pPr>
            <w:r w:rsidRPr="00B66AE7">
              <w:rPr>
                <w:lang w:val="en-US"/>
              </w:rPr>
              <w:t>Service Quality Improvement</w:t>
            </w:r>
          </w:p>
        </w:tc>
        <w:tc>
          <w:tcPr>
            <w:tcW w:w="0" w:type="auto"/>
            <w:hideMark/>
          </w:tcPr>
          <w:p w14:paraId="395D0F64" w14:textId="13BB7415" w:rsidR="00B66AE7" w:rsidRPr="00B66AE7" w:rsidRDefault="00B66AE7" w:rsidP="00B66AE7">
            <w:pPr>
              <w:cnfStyle w:val="000000000000" w:firstRow="0" w:lastRow="0" w:firstColumn="0" w:lastColumn="0" w:oddVBand="0" w:evenVBand="0" w:oddHBand="0" w:evenHBand="0" w:firstRowFirstColumn="0" w:firstRowLastColumn="0" w:lastRowFirstColumn="0" w:lastRowLastColumn="0"/>
              <w:rPr>
                <w:lang w:val="en-US"/>
              </w:rPr>
            </w:pPr>
            <w:r w:rsidRPr="00B66AE7">
              <w:rPr>
                <w:lang w:val="en-US"/>
              </w:rPr>
              <w:t>Staff resistance to change</w:t>
            </w:r>
          </w:p>
        </w:tc>
        <w:tc>
          <w:tcPr>
            <w:tcW w:w="0" w:type="auto"/>
            <w:hideMark/>
          </w:tcPr>
          <w:p w14:paraId="4EC3293E" w14:textId="77777777" w:rsidR="00B66AE7" w:rsidRDefault="00B66AE7" w:rsidP="00B66AE7">
            <w:pPr>
              <w:spacing w:after="160"/>
              <w:cnfStyle w:val="000000000000" w:firstRow="0" w:lastRow="0" w:firstColumn="0" w:lastColumn="0" w:oddVBand="0" w:evenVBand="0" w:oddHBand="0" w:evenHBand="0" w:firstRowFirstColumn="0" w:firstRowLastColumn="0" w:lastRowFirstColumn="0" w:lastRowLastColumn="0"/>
              <w:rPr>
                <w:color w:val="auto"/>
                <w:lang w:val="en-US"/>
              </w:rPr>
            </w:pPr>
            <w:r w:rsidRPr="00B66AE7">
              <w:rPr>
                <w:lang w:val="en-US"/>
              </w:rPr>
              <w:t xml:space="preserve">Conduct extensive staff training. </w:t>
            </w:r>
          </w:p>
          <w:p w14:paraId="22723EB7" w14:textId="77777777" w:rsidR="00B66AE7" w:rsidRDefault="00B66AE7" w:rsidP="00B66AE7">
            <w:pPr>
              <w:spacing w:after="160"/>
              <w:cnfStyle w:val="000000000000" w:firstRow="0" w:lastRow="0" w:firstColumn="0" w:lastColumn="0" w:oddVBand="0" w:evenVBand="0" w:oddHBand="0" w:evenHBand="0" w:firstRowFirstColumn="0" w:firstRowLastColumn="0" w:lastRowFirstColumn="0" w:lastRowLastColumn="0"/>
              <w:rPr>
                <w:color w:val="auto"/>
                <w:lang w:val="en-US"/>
              </w:rPr>
            </w:pPr>
            <w:r w:rsidRPr="00B66AE7">
              <w:rPr>
                <w:lang w:val="en-US"/>
              </w:rPr>
              <w:t>Communicate changes transparently to guests.</w:t>
            </w:r>
          </w:p>
          <w:p w14:paraId="42243DDA" w14:textId="66CEB13C" w:rsidR="00B66AE7" w:rsidRPr="00B66AE7" w:rsidRDefault="00B66AE7" w:rsidP="00B66AE7">
            <w:pPr>
              <w:cnfStyle w:val="000000000000" w:firstRow="0" w:lastRow="0" w:firstColumn="0" w:lastColumn="0" w:oddVBand="0" w:evenVBand="0" w:oddHBand="0" w:evenHBand="0" w:firstRowFirstColumn="0" w:firstRowLastColumn="0" w:lastRowFirstColumn="0" w:lastRowLastColumn="0"/>
              <w:rPr>
                <w:lang w:val="en-US"/>
              </w:rPr>
            </w:pPr>
            <w:r w:rsidRPr="00B66AE7">
              <w:rPr>
                <w:lang w:val="en-US"/>
              </w:rPr>
              <w:lastRenderedPageBreak/>
              <w:t>Solicit feedback for continuous improvement.</w:t>
            </w:r>
          </w:p>
        </w:tc>
      </w:tr>
      <w:tr w:rsidR="00B66AE7" w:rsidRPr="00B66AE7" w14:paraId="309AAED0" w14:textId="77777777" w:rsidTr="00B66A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E34925" w14:textId="27241B8E" w:rsidR="00B66AE7" w:rsidRPr="00B66AE7" w:rsidRDefault="00B66AE7" w:rsidP="00B66AE7">
            <w:pPr>
              <w:rPr>
                <w:lang w:val="en-US"/>
              </w:rPr>
            </w:pPr>
            <w:r w:rsidRPr="00B66AE7">
              <w:rPr>
                <w:lang w:val="en-US"/>
              </w:rPr>
              <w:lastRenderedPageBreak/>
              <w:t>Amenities Upgrade</w:t>
            </w:r>
          </w:p>
        </w:tc>
        <w:tc>
          <w:tcPr>
            <w:tcW w:w="0" w:type="auto"/>
            <w:hideMark/>
          </w:tcPr>
          <w:p w14:paraId="5A79F2D2" w14:textId="0A5ED493" w:rsidR="00B66AE7" w:rsidRPr="00B66AE7" w:rsidRDefault="00B66AE7" w:rsidP="00B66AE7">
            <w:pPr>
              <w:cnfStyle w:val="000000100000" w:firstRow="0" w:lastRow="0" w:firstColumn="0" w:lastColumn="0" w:oddVBand="0" w:evenVBand="0" w:oddHBand="1" w:evenHBand="0" w:firstRowFirstColumn="0" w:firstRowLastColumn="0" w:lastRowFirstColumn="0" w:lastRowLastColumn="0"/>
              <w:rPr>
                <w:lang w:val="en-US"/>
              </w:rPr>
            </w:pPr>
            <w:r w:rsidRPr="00B66AE7">
              <w:rPr>
                <w:lang w:val="en-US"/>
              </w:rPr>
              <w:t>Construction delays, budget overruns</w:t>
            </w:r>
          </w:p>
        </w:tc>
        <w:tc>
          <w:tcPr>
            <w:tcW w:w="0" w:type="auto"/>
            <w:hideMark/>
          </w:tcPr>
          <w:p w14:paraId="5E22593A" w14:textId="77777777" w:rsidR="00B66AE7" w:rsidRDefault="00B66AE7" w:rsidP="00B66AE7">
            <w:pPr>
              <w:spacing w:after="160"/>
              <w:cnfStyle w:val="000000100000" w:firstRow="0" w:lastRow="0" w:firstColumn="0" w:lastColumn="0" w:oddVBand="0" w:evenVBand="0" w:oddHBand="1" w:evenHBand="0" w:firstRowFirstColumn="0" w:firstRowLastColumn="0" w:lastRowFirstColumn="0" w:lastRowLastColumn="0"/>
              <w:rPr>
                <w:color w:val="auto"/>
                <w:lang w:val="en-US"/>
              </w:rPr>
            </w:pPr>
            <w:r w:rsidRPr="00B66AE7">
              <w:rPr>
                <w:lang w:val="en-US"/>
              </w:rPr>
              <w:t>Establish a phased upgrade plan.</w:t>
            </w:r>
          </w:p>
          <w:p w14:paraId="2933F514" w14:textId="77777777" w:rsidR="00B66AE7" w:rsidRDefault="00B66AE7" w:rsidP="00B66AE7">
            <w:pPr>
              <w:spacing w:after="160"/>
              <w:cnfStyle w:val="000000100000" w:firstRow="0" w:lastRow="0" w:firstColumn="0" w:lastColumn="0" w:oddVBand="0" w:evenVBand="0" w:oddHBand="1" w:evenHBand="0" w:firstRowFirstColumn="0" w:firstRowLastColumn="0" w:lastRowFirstColumn="0" w:lastRowLastColumn="0"/>
              <w:rPr>
                <w:color w:val="auto"/>
                <w:lang w:val="en-US"/>
              </w:rPr>
            </w:pPr>
            <w:r w:rsidRPr="00B66AE7">
              <w:rPr>
                <w:lang w:val="en-US"/>
              </w:rPr>
              <w:t>Allocate a contingency budget for unforeseen expenses.</w:t>
            </w:r>
          </w:p>
          <w:p w14:paraId="13654F2A" w14:textId="3E0D8F01" w:rsidR="00B66AE7" w:rsidRPr="00B66AE7" w:rsidRDefault="00B66AE7" w:rsidP="00B66AE7">
            <w:pPr>
              <w:cnfStyle w:val="000000100000" w:firstRow="0" w:lastRow="0" w:firstColumn="0" w:lastColumn="0" w:oddVBand="0" w:evenVBand="0" w:oddHBand="1" w:evenHBand="0" w:firstRowFirstColumn="0" w:firstRowLastColumn="0" w:lastRowFirstColumn="0" w:lastRowLastColumn="0"/>
              <w:rPr>
                <w:lang w:val="en-US"/>
              </w:rPr>
            </w:pPr>
            <w:r w:rsidRPr="00B66AE7">
              <w:rPr>
                <w:lang w:val="en-US"/>
              </w:rPr>
              <w:t>Communicate project timelines to guests</w:t>
            </w:r>
            <w:r>
              <w:t xml:space="preserve"> </w:t>
            </w:r>
            <w:r w:rsidRPr="00B66AE7">
              <w:rPr>
                <w:lang w:val="en-US"/>
              </w:rPr>
              <w:t>(Nebel, 2021).</w:t>
            </w:r>
          </w:p>
        </w:tc>
      </w:tr>
      <w:tr w:rsidR="00B66AE7" w:rsidRPr="00B66AE7" w14:paraId="3F213DCB" w14:textId="77777777" w:rsidTr="00B66AE7">
        <w:tc>
          <w:tcPr>
            <w:cnfStyle w:val="001000000000" w:firstRow="0" w:lastRow="0" w:firstColumn="1" w:lastColumn="0" w:oddVBand="0" w:evenVBand="0" w:oddHBand="0" w:evenHBand="0" w:firstRowFirstColumn="0" w:firstRowLastColumn="0" w:lastRowFirstColumn="0" w:lastRowLastColumn="0"/>
            <w:tcW w:w="0" w:type="auto"/>
            <w:hideMark/>
          </w:tcPr>
          <w:p w14:paraId="39313003" w14:textId="77777777" w:rsidR="00B66AE7" w:rsidRPr="00B66AE7" w:rsidRDefault="00B66AE7" w:rsidP="00B66AE7">
            <w:pPr>
              <w:rPr>
                <w:lang w:val="en-US"/>
              </w:rPr>
            </w:pPr>
            <w:r w:rsidRPr="00B66AE7">
              <w:rPr>
                <w:lang w:val="en-US"/>
              </w:rPr>
              <w:t>Marketing and Branding:</w:t>
            </w:r>
          </w:p>
        </w:tc>
        <w:tc>
          <w:tcPr>
            <w:tcW w:w="0" w:type="auto"/>
            <w:hideMark/>
          </w:tcPr>
          <w:p w14:paraId="2F0BC3C0" w14:textId="77777777" w:rsidR="00B66AE7" w:rsidRPr="00B66AE7" w:rsidRDefault="00B66AE7" w:rsidP="00B66AE7">
            <w:pPr>
              <w:cnfStyle w:val="000000000000" w:firstRow="0" w:lastRow="0" w:firstColumn="0" w:lastColumn="0" w:oddVBand="0" w:evenVBand="0" w:oddHBand="0" w:evenHBand="0" w:firstRowFirstColumn="0" w:firstRowLastColumn="0" w:lastRowFirstColumn="0" w:lastRowLastColumn="0"/>
              <w:rPr>
                <w:lang w:val="en-US"/>
              </w:rPr>
            </w:pPr>
          </w:p>
        </w:tc>
        <w:tc>
          <w:tcPr>
            <w:tcW w:w="0" w:type="auto"/>
            <w:hideMark/>
          </w:tcPr>
          <w:p w14:paraId="71615C5D" w14:textId="77777777" w:rsidR="00B66AE7" w:rsidRPr="00B66AE7" w:rsidRDefault="00B66AE7" w:rsidP="00B66AE7">
            <w:pPr>
              <w:cnfStyle w:val="000000000000" w:firstRow="0" w:lastRow="0" w:firstColumn="0" w:lastColumn="0" w:oddVBand="0" w:evenVBand="0" w:oddHBand="0" w:evenHBand="0" w:firstRowFirstColumn="0" w:firstRowLastColumn="0" w:lastRowFirstColumn="0" w:lastRowLastColumn="0"/>
              <w:rPr>
                <w:lang w:val="en-US"/>
              </w:rPr>
            </w:pPr>
          </w:p>
        </w:tc>
      </w:tr>
      <w:tr w:rsidR="00B66AE7" w:rsidRPr="00B66AE7" w14:paraId="5D85E949" w14:textId="77777777" w:rsidTr="00B66A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4C5EB2" w14:textId="52162196" w:rsidR="00B66AE7" w:rsidRPr="00B66AE7" w:rsidRDefault="00B66AE7" w:rsidP="00B66AE7">
            <w:pPr>
              <w:rPr>
                <w:lang w:val="en-US"/>
              </w:rPr>
            </w:pPr>
            <w:r w:rsidRPr="00B66AE7">
              <w:rPr>
                <w:lang w:val="en-US"/>
              </w:rPr>
              <w:t>Rebranding Campaign</w:t>
            </w:r>
          </w:p>
        </w:tc>
        <w:tc>
          <w:tcPr>
            <w:tcW w:w="0" w:type="auto"/>
            <w:hideMark/>
          </w:tcPr>
          <w:p w14:paraId="01D9DD96" w14:textId="21C191E9" w:rsidR="00B66AE7" w:rsidRPr="00B66AE7" w:rsidRDefault="00B66AE7" w:rsidP="00B66AE7">
            <w:pPr>
              <w:cnfStyle w:val="000000100000" w:firstRow="0" w:lastRow="0" w:firstColumn="0" w:lastColumn="0" w:oddVBand="0" w:evenVBand="0" w:oddHBand="1" w:evenHBand="0" w:firstRowFirstColumn="0" w:firstRowLastColumn="0" w:lastRowFirstColumn="0" w:lastRowLastColumn="0"/>
              <w:rPr>
                <w:lang w:val="en-US"/>
              </w:rPr>
            </w:pPr>
            <w:r w:rsidRPr="00B66AE7">
              <w:rPr>
                <w:lang w:val="en-US"/>
              </w:rPr>
              <w:t>Negative perception, resistance from existing customers</w:t>
            </w:r>
          </w:p>
        </w:tc>
        <w:tc>
          <w:tcPr>
            <w:tcW w:w="0" w:type="auto"/>
            <w:hideMark/>
          </w:tcPr>
          <w:p w14:paraId="1E166DFB" w14:textId="30CCD061" w:rsidR="00B66AE7" w:rsidRPr="00B66AE7" w:rsidRDefault="00B66AE7" w:rsidP="00B66AE7">
            <w:pPr>
              <w:cnfStyle w:val="000000100000" w:firstRow="0" w:lastRow="0" w:firstColumn="0" w:lastColumn="0" w:oddVBand="0" w:evenVBand="0" w:oddHBand="1" w:evenHBand="0" w:firstRowFirstColumn="0" w:firstRowLastColumn="0" w:lastRowFirstColumn="0" w:lastRowLastColumn="0"/>
              <w:rPr>
                <w:lang w:val="en-US"/>
              </w:rPr>
            </w:pPr>
            <w:r w:rsidRPr="00B66AE7">
              <w:rPr>
                <w:lang w:val="en-US"/>
              </w:rPr>
              <w:t>Engage customers in the rebranding process. Highlight improvements and communicate the resort's commitment to preserving its essence.</w:t>
            </w:r>
          </w:p>
        </w:tc>
      </w:tr>
      <w:tr w:rsidR="00B66AE7" w:rsidRPr="00B66AE7" w14:paraId="10ADE9F3" w14:textId="77777777" w:rsidTr="00B66AE7">
        <w:tc>
          <w:tcPr>
            <w:cnfStyle w:val="001000000000" w:firstRow="0" w:lastRow="0" w:firstColumn="1" w:lastColumn="0" w:oddVBand="0" w:evenVBand="0" w:oddHBand="0" w:evenHBand="0" w:firstRowFirstColumn="0" w:firstRowLastColumn="0" w:lastRowFirstColumn="0" w:lastRowLastColumn="0"/>
            <w:tcW w:w="0" w:type="auto"/>
            <w:hideMark/>
          </w:tcPr>
          <w:p w14:paraId="755381B7" w14:textId="17FCF95A" w:rsidR="00B66AE7" w:rsidRPr="00B66AE7" w:rsidRDefault="00B66AE7" w:rsidP="00B66AE7">
            <w:pPr>
              <w:rPr>
                <w:lang w:val="en-US"/>
              </w:rPr>
            </w:pPr>
            <w:r w:rsidRPr="00B66AE7">
              <w:rPr>
                <w:lang w:val="en-US"/>
              </w:rPr>
              <w:t>Digital Marketing</w:t>
            </w:r>
          </w:p>
        </w:tc>
        <w:tc>
          <w:tcPr>
            <w:tcW w:w="0" w:type="auto"/>
            <w:hideMark/>
          </w:tcPr>
          <w:p w14:paraId="1FA42E69" w14:textId="3611A755" w:rsidR="00B66AE7" w:rsidRPr="00B66AE7" w:rsidRDefault="00B66AE7" w:rsidP="00B66AE7">
            <w:pPr>
              <w:cnfStyle w:val="000000000000" w:firstRow="0" w:lastRow="0" w:firstColumn="0" w:lastColumn="0" w:oddVBand="0" w:evenVBand="0" w:oddHBand="0" w:evenHBand="0" w:firstRowFirstColumn="0" w:firstRowLastColumn="0" w:lastRowFirstColumn="0" w:lastRowLastColumn="0"/>
              <w:rPr>
                <w:lang w:val="en-US"/>
              </w:rPr>
            </w:pPr>
            <w:r w:rsidRPr="00B66AE7">
              <w:rPr>
                <w:lang w:val="en-US"/>
              </w:rPr>
              <w:t>Limited digital reach, ineffective messaging</w:t>
            </w:r>
          </w:p>
        </w:tc>
        <w:tc>
          <w:tcPr>
            <w:tcW w:w="0" w:type="auto"/>
            <w:hideMark/>
          </w:tcPr>
          <w:p w14:paraId="73A1C6CC" w14:textId="77777777" w:rsidR="00B66AE7" w:rsidRDefault="00B66AE7" w:rsidP="00B66AE7">
            <w:pPr>
              <w:spacing w:after="160"/>
              <w:cnfStyle w:val="000000000000" w:firstRow="0" w:lastRow="0" w:firstColumn="0" w:lastColumn="0" w:oddVBand="0" w:evenVBand="0" w:oddHBand="0" w:evenHBand="0" w:firstRowFirstColumn="0" w:firstRowLastColumn="0" w:lastRowFirstColumn="0" w:lastRowLastColumn="0"/>
              <w:rPr>
                <w:color w:val="auto"/>
                <w:lang w:val="en-US"/>
              </w:rPr>
            </w:pPr>
            <w:r w:rsidRPr="00B66AE7">
              <w:rPr>
                <w:lang w:val="en-US"/>
              </w:rPr>
              <w:t>Utilize analytics for targeted campaigns.</w:t>
            </w:r>
          </w:p>
          <w:p w14:paraId="78953F64" w14:textId="79B01851" w:rsidR="00B66AE7" w:rsidRPr="00B66AE7" w:rsidRDefault="00B66AE7" w:rsidP="00B66AE7">
            <w:pPr>
              <w:cnfStyle w:val="000000000000" w:firstRow="0" w:lastRow="0" w:firstColumn="0" w:lastColumn="0" w:oddVBand="0" w:evenVBand="0" w:oddHBand="0" w:evenHBand="0" w:firstRowFirstColumn="0" w:firstRowLastColumn="0" w:lastRowFirstColumn="0" w:lastRowLastColumn="0"/>
              <w:rPr>
                <w:lang w:val="en-US"/>
              </w:rPr>
            </w:pPr>
            <w:r w:rsidRPr="00B66AE7">
              <w:rPr>
                <w:lang w:val="en-US"/>
              </w:rPr>
              <w:t>Engage in A/B testing and adapt strategies based on real-time performance data.</w:t>
            </w:r>
          </w:p>
        </w:tc>
      </w:tr>
      <w:tr w:rsidR="00B66AE7" w:rsidRPr="00B66AE7" w14:paraId="482AD52B" w14:textId="77777777" w:rsidTr="00B66A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F4C440" w14:textId="77777777" w:rsidR="00B66AE7" w:rsidRPr="00B66AE7" w:rsidRDefault="00B66AE7" w:rsidP="00B66AE7">
            <w:pPr>
              <w:rPr>
                <w:lang w:val="en-US"/>
              </w:rPr>
            </w:pPr>
            <w:r w:rsidRPr="00B66AE7">
              <w:rPr>
                <w:lang w:val="en-US"/>
              </w:rPr>
              <w:t>Cost Management:</w:t>
            </w:r>
          </w:p>
        </w:tc>
        <w:tc>
          <w:tcPr>
            <w:tcW w:w="0" w:type="auto"/>
            <w:hideMark/>
          </w:tcPr>
          <w:p w14:paraId="1B19B534" w14:textId="77777777" w:rsidR="00B66AE7" w:rsidRPr="00B66AE7" w:rsidRDefault="00B66AE7" w:rsidP="00B66AE7">
            <w:pPr>
              <w:cnfStyle w:val="000000100000" w:firstRow="0" w:lastRow="0" w:firstColumn="0" w:lastColumn="0" w:oddVBand="0" w:evenVBand="0" w:oddHBand="1" w:evenHBand="0" w:firstRowFirstColumn="0" w:firstRowLastColumn="0" w:lastRowFirstColumn="0" w:lastRowLastColumn="0"/>
              <w:rPr>
                <w:lang w:val="en-US"/>
              </w:rPr>
            </w:pPr>
          </w:p>
        </w:tc>
        <w:tc>
          <w:tcPr>
            <w:tcW w:w="0" w:type="auto"/>
            <w:hideMark/>
          </w:tcPr>
          <w:p w14:paraId="4449395F" w14:textId="77777777" w:rsidR="00B66AE7" w:rsidRPr="00B66AE7" w:rsidRDefault="00B66AE7" w:rsidP="00B66AE7">
            <w:pPr>
              <w:cnfStyle w:val="000000100000" w:firstRow="0" w:lastRow="0" w:firstColumn="0" w:lastColumn="0" w:oddVBand="0" w:evenVBand="0" w:oddHBand="1" w:evenHBand="0" w:firstRowFirstColumn="0" w:firstRowLastColumn="0" w:lastRowFirstColumn="0" w:lastRowLastColumn="0"/>
              <w:rPr>
                <w:lang w:val="en-US"/>
              </w:rPr>
            </w:pPr>
          </w:p>
        </w:tc>
      </w:tr>
      <w:tr w:rsidR="00B66AE7" w:rsidRPr="00B66AE7" w14:paraId="2FA3BE97" w14:textId="77777777" w:rsidTr="00B66AE7">
        <w:tc>
          <w:tcPr>
            <w:cnfStyle w:val="001000000000" w:firstRow="0" w:lastRow="0" w:firstColumn="1" w:lastColumn="0" w:oddVBand="0" w:evenVBand="0" w:oddHBand="0" w:evenHBand="0" w:firstRowFirstColumn="0" w:firstRowLastColumn="0" w:lastRowFirstColumn="0" w:lastRowLastColumn="0"/>
            <w:tcW w:w="0" w:type="auto"/>
            <w:hideMark/>
          </w:tcPr>
          <w:p w14:paraId="2E409C6D" w14:textId="003B2765" w:rsidR="00B66AE7" w:rsidRPr="00B66AE7" w:rsidRDefault="00B66AE7" w:rsidP="00B66AE7">
            <w:pPr>
              <w:rPr>
                <w:lang w:val="en-US"/>
              </w:rPr>
            </w:pPr>
            <w:r w:rsidRPr="00B66AE7">
              <w:rPr>
                <w:lang w:val="en-US"/>
              </w:rPr>
              <w:t>Operational Efficiency</w:t>
            </w:r>
          </w:p>
        </w:tc>
        <w:tc>
          <w:tcPr>
            <w:tcW w:w="0" w:type="auto"/>
            <w:hideMark/>
          </w:tcPr>
          <w:p w14:paraId="7FBDD836" w14:textId="0A8F5085" w:rsidR="00B66AE7" w:rsidRPr="00B66AE7" w:rsidRDefault="00B66AE7" w:rsidP="00B66AE7">
            <w:pPr>
              <w:cnfStyle w:val="000000000000" w:firstRow="0" w:lastRow="0" w:firstColumn="0" w:lastColumn="0" w:oddVBand="0" w:evenVBand="0" w:oddHBand="0" w:evenHBand="0" w:firstRowFirstColumn="0" w:firstRowLastColumn="0" w:lastRowFirstColumn="0" w:lastRowLastColumn="0"/>
              <w:rPr>
                <w:lang w:val="en-US"/>
              </w:rPr>
            </w:pPr>
            <w:r w:rsidRPr="00B66AE7">
              <w:rPr>
                <w:lang w:val="en-US"/>
              </w:rPr>
              <w:t>Resistance to change, disruptions in daily operations</w:t>
            </w:r>
          </w:p>
        </w:tc>
        <w:tc>
          <w:tcPr>
            <w:tcW w:w="0" w:type="auto"/>
            <w:hideMark/>
          </w:tcPr>
          <w:p w14:paraId="113984F2" w14:textId="77777777" w:rsidR="00B66AE7" w:rsidRDefault="00B66AE7" w:rsidP="00B66AE7">
            <w:pPr>
              <w:spacing w:after="160"/>
              <w:cnfStyle w:val="000000000000" w:firstRow="0" w:lastRow="0" w:firstColumn="0" w:lastColumn="0" w:oddVBand="0" w:evenVBand="0" w:oddHBand="0" w:evenHBand="0" w:firstRowFirstColumn="0" w:firstRowLastColumn="0" w:lastRowFirstColumn="0" w:lastRowLastColumn="0"/>
              <w:rPr>
                <w:color w:val="auto"/>
                <w:lang w:val="en-US"/>
              </w:rPr>
            </w:pPr>
            <w:r w:rsidRPr="00B66AE7">
              <w:rPr>
                <w:lang w:val="en-US"/>
              </w:rPr>
              <w:t>Involve staff in efficiency initiatives.</w:t>
            </w:r>
          </w:p>
          <w:p w14:paraId="311C8EEC" w14:textId="063A9A2E" w:rsidR="00B66AE7" w:rsidRPr="00B66AE7" w:rsidRDefault="00B66AE7" w:rsidP="00B66AE7">
            <w:pPr>
              <w:cnfStyle w:val="000000000000" w:firstRow="0" w:lastRow="0" w:firstColumn="0" w:lastColumn="0" w:oddVBand="0" w:evenVBand="0" w:oddHBand="0" w:evenHBand="0" w:firstRowFirstColumn="0" w:firstRowLastColumn="0" w:lastRowFirstColumn="0" w:lastRowLastColumn="0"/>
              <w:rPr>
                <w:lang w:val="en-US"/>
              </w:rPr>
            </w:pPr>
            <w:r w:rsidRPr="00B66AE7">
              <w:rPr>
                <w:lang w:val="en-US"/>
              </w:rPr>
              <w:t>Provide training and gradually implement changes to minimize disruptions</w:t>
            </w:r>
            <w:r>
              <w:t xml:space="preserve"> </w:t>
            </w:r>
            <w:r w:rsidRPr="00B66AE7">
              <w:rPr>
                <w:lang w:val="en-US"/>
              </w:rPr>
              <w:t>(Nebel, 2021).</w:t>
            </w:r>
          </w:p>
        </w:tc>
      </w:tr>
      <w:tr w:rsidR="00B66AE7" w:rsidRPr="00B66AE7" w14:paraId="02FD06EA" w14:textId="77777777" w:rsidTr="00B66A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D36BF1" w14:textId="3EEDF810" w:rsidR="00B66AE7" w:rsidRPr="00B66AE7" w:rsidRDefault="00B66AE7" w:rsidP="00B66AE7">
            <w:pPr>
              <w:rPr>
                <w:lang w:val="en-US"/>
              </w:rPr>
            </w:pPr>
            <w:r w:rsidRPr="00B66AE7">
              <w:rPr>
                <w:lang w:val="en-US"/>
              </w:rPr>
              <w:t>Negotiate Supplier Contracts</w:t>
            </w:r>
          </w:p>
        </w:tc>
        <w:tc>
          <w:tcPr>
            <w:tcW w:w="0" w:type="auto"/>
            <w:hideMark/>
          </w:tcPr>
          <w:p w14:paraId="44E0C229" w14:textId="5210C953" w:rsidR="00B66AE7" w:rsidRPr="00B66AE7" w:rsidRDefault="00B66AE7" w:rsidP="00B66AE7">
            <w:pPr>
              <w:cnfStyle w:val="000000100000" w:firstRow="0" w:lastRow="0" w:firstColumn="0" w:lastColumn="0" w:oddVBand="0" w:evenVBand="0" w:oddHBand="1" w:evenHBand="0" w:firstRowFirstColumn="0" w:firstRowLastColumn="0" w:lastRowFirstColumn="0" w:lastRowLastColumn="0"/>
              <w:rPr>
                <w:lang w:val="en-US"/>
              </w:rPr>
            </w:pPr>
            <w:r w:rsidRPr="00B66AE7">
              <w:rPr>
                <w:lang w:val="en-US"/>
              </w:rPr>
              <w:t>Supplier dissatisfaction, service disruptions</w:t>
            </w:r>
          </w:p>
        </w:tc>
        <w:tc>
          <w:tcPr>
            <w:tcW w:w="0" w:type="auto"/>
            <w:hideMark/>
          </w:tcPr>
          <w:p w14:paraId="47040ABA" w14:textId="77777777" w:rsidR="00B66AE7" w:rsidRDefault="00B66AE7" w:rsidP="00B66AE7">
            <w:pPr>
              <w:spacing w:after="160"/>
              <w:cnfStyle w:val="000000100000" w:firstRow="0" w:lastRow="0" w:firstColumn="0" w:lastColumn="0" w:oddVBand="0" w:evenVBand="0" w:oddHBand="1" w:evenHBand="0" w:firstRowFirstColumn="0" w:firstRowLastColumn="0" w:lastRowFirstColumn="0" w:lastRowLastColumn="0"/>
              <w:rPr>
                <w:color w:val="auto"/>
                <w:lang w:val="en-US"/>
              </w:rPr>
            </w:pPr>
            <w:r w:rsidRPr="00B66AE7">
              <w:rPr>
                <w:lang w:val="en-US"/>
              </w:rPr>
              <w:t>Prioritize open communication.</w:t>
            </w:r>
          </w:p>
          <w:p w14:paraId="5EE7807E" w14:textId="77777777" w:rsidR="00B66AE7" w:rsidRDefault="00B66AE7" w:rsidP="00B66AE7">
            <w:pPr>
              <w:spacing w:after="160"/>
              <w:cnfStyle w:val="000000100000" w:firstRow="0" w:lastRow="0" w:firstColumn="0" w:lastColumn="0" w:oddVBand="0" w:evenVBand="0" w:oddHBand="1" w:evenHBand="0" w:firstRowFirstColumn="0" w:firstRowLastColumn="0" w:lastRowFirstColumn="0" w:lastRowLastColumn="0"/>
              <w:rPr>
                <w:color w:val="auto"/>
                <w:lang w:val="en-US"/>
              </w:rPr>
            </w:pPr>
            <w:r w:rsidRPr="00B66AE7">
              <w:rPr>
                <w:lang w:val="en-US"/>
              </w:rPr>
              <w:t>Negotiate win-win agreements.</w:t>
            </w:r>
          </w:p>
          <w:p w14:paraId="7D856EEA" w14:textId="00CD4BF4" w:rsidR="00B66AE7" w:rsidRPr="00B66AE7" w:rsidRDefault="00B66AE7" w:rsidP="00B66AE7">
            <w:pPr>
              <w:cnfStyle w:val="000000100000" w:firstRow="0" w:lastRow="0" w:firstColumn="0" w:lastColumn="0" w:oddVBand="0" w:evenVBand="0" w:oddHBand="1" w:evenHBand="0" w:firstRowFirstColumn="0" w:firstRowLastColumn="0" w:lastRowFirstColumn="0" w:lastRowLastColumn="0"/>
              <w:rPr>
                <w:lang w:val="en-US"/>
              </w:rPr>
            </w:pPr>
            <w:r w:rsidRPr="00B66AE7">
              <w:rPr>
                <w:lang w:val="en-US"/>
              </w:rPr>
              <w:t>Have backup suppliers in case of disruptions</w:t>
            </w:r>
            <w:r>
              <w:t xml:space="preserve"> </w:t>
            </w:r>
            <w:r w:rsidRPr="00B66AE7">
              <w:rPr>
                <w:lang w:val="en-US"/>
              </w:rPr>
              <w:t>(Hubbard, Rice and Galvin, 2019).</w:t>
            </w:r>
          </w:p>
        </w:tc>
      </w:tr>
      <w:tr w:rsidR="00B66AE7" w:rsidRPr="00B66AE7" w14:paraId="5CC956CE" w14:textId="77777777" w:rsidTr="00B66AE7">
        <w:tc>
          <w:tcPr>
            <w:cnfStyle w:val="001000000000" w:firstRow="0" w:lastRow="0" w:firstColumn="1" w:lastColumn="0" w:oddVBand="0" w:evenVBand="0" w:oddHBand="0" w:evenHBand="0" w:firstRowFirstColumn="0" w:firstRowLastColumn="0" w:lastRowFirstColumn="0" w:lastRowLastColumn="0"/>
            <w:tcW w:w="0" w:type="auto"/>
            <w:hideMark/>
          </w:tcPr>
          <w:p w14:paraId="3FFEF4E2" w14:textId="77777777" w:rsidR="00B66AE7" w:rsidRPr="00B66AE7" w:rsidRDefault="00B66AE7" w:rsidP="00B66AE7">
            <w:pPr>
              <w:rPr>
                <w:lang w:val="en-US"/>
              </w:rPr>
            </w:pPr>
            <w:r w:rsidRPr="00B66AE7">
              <w:rPr>
                <w:lang w:val="en-US"/>
              </w:rPr>
              <w:t>Eco-Friendly Initiatives:</w:t>
            </w:r>
          </w:p>
        </w:tc>
        <w:tc>
          <w:tcPr>
            <w:tcW w:w="0" w:type="auto"/>
            <w:hideMark/>
          </w:tcPr>
          <w:p w14:paraId="33054C95" w14:textId="77777777" w:rsidR="00B66AE7" w:rsidRPr="00B66AE7" w:rsidRDefault="00B66AE7" w:rsidP="00B66AE7">
            <w:pPr>
              <w:cnfStyle w:val="000000000000" w:firstRow="0" w:lastRow="0" w:firstColumn="0" w:lastColumn="0" w:oddVBand="0" w:evenVBand="0" w:oddHBand="0" w:evenHBand="0" w:firstRowFirstColumn="0" w:firstRowLastColumn="0" w:lastRowFirstColumn="0" w:lastRowLastColumn="0"/>
              <w:rPr>
                <w:lang w:val="en-US"/>
              </w:rPr>
            </w:pPr>
          </w:p>
        </w:tc>
        <w:tc>
          <w:tcPr>
            <w:tcW w:w="0" w:type="auto"/>
            <w:hideMark/>
          </w:tcPr>
          <w:p w14:paraId="6D57CFBC" w14:textId="77777777" w:rsidR="00B66AE7" w:rsidRPr="00B66AE7" w:rsidRDefault="00B66AE7" w:rsidP="00B66AE7">
            <w:pPr>
              <w:cnfStyle w:val="000000000000" w:firstRow="0" w:lastRow="0" w:firstColumn="0" w:lastColumn="0" w:oddVBand="0" w:evenVBand="0" w:oddHBand="0" w:evenHBand="0" w:firstRowFirstColumn="0" w:firstRowLastColumn="0" w:lastRowFirstColumn="0" w:lastRowLastColumn="0"/>
              <w:rPr>
                <w:lang w:val="en-US"/>
              </w:rPr>
            </w:pPr>
          </w:p>
        </w:tc>
      </w:tr>
      <w:tr w:rsidR="00B66AE7" w:rsidRPr="00B66AE7" w14:paraId="18927F9A" w14:textId="77777777" w:rsidTr="00B66A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141240" w14:textId="2E9E70AE" w:rsidR="00B66AE7" w:rsidRPr="00B66AE7" w:rsidRDefault="00B66AE7" w:rsidP="00B66AE7">
            <w:pPr>
              <w:rPr>
                <w:lang w:val="en-US"/>
              </w:rPr>
            </w:pPr>
            <w:r w:rsidRPr="00B66AE7">
              <w:rPr>
                <w:lang w:val="en-US"/>
              </w:rPr>
              <w:t>Green Certification</w:t>
            </w:r>
          </w:p>
        </w:tc>
        <w:tc>
          <w:tcPr>
            <w:tcW w:w="0" w:type="auto"/>
            <w:hideMark/>
          </w:tcPr>
          <w:p w14:paraId="240CECEE" w14:textId="60DE9FC2" w:rsidR="00B66AE7" w:rsidRPr="00B66AE7" w:rsidRDefault="00B66AE7" w:rsidP="00B66AE7">
            <w:pPr>
              <w:cnfStyle w:val="000000100000" w:firstRow="0" w:lastRow="0" w:firstColumn="0" w:lastColumn="0" w:oddVBand="0" w:evenVBand="0" w:oddHBand="1" w:evenHBand="0" w:firstRowFirstColumn="0" w:firstRowLastColumn="0" w:lastRowFirstColumn="0" w:lastRowLastColumn="0"/>
              <w:rPr>
                <w:lang w:val="en-US"/>
              </w:rPr>
            </w:pPr>
            <w:r w:rsidRPr="00B66AE7">
              <w:rPr>
                <w:lang w:val="en-US"/>
              </w:rPr>
              <w:t>Lengthy certification process, resource-intensive</w:t>
            </w:r>
          </w:p>
        </w:tc>
        <w:tc>
          <w:tcPr>
            <w:tcW w:w="0" w:type="auto"/>
            <w:hideMark/>
          </w:tcPr>
          <w:p w14:paraId="2ECD39E8" w14:textId="77777777" w:rsidR="00B66AE7" w:rsidRDefault="00B66AE7" w:rsidP="00B66AE7">
            <w:pPr>
              <w:spacing w:after="160"/>
              <w:cnfStyle w:val="000000100000" w:firstRow="0" w:lastRow="0" w:firstColumn="0" w:lastColumn="0" w:oddVBand="0" w:evenVBand="0" w:oddHBand="1" w:evenHBand="0" w:firstRowFirstColumn="0" w:firstRowLastColumn="0" w:lastRowFirstColumn="0" w:lastRowLastColumn="0"/>
              <w:rPr>
                <w:color w:val="auto"/>
                <w:lang w:val="en-US"/>
              </w:rPr>
            </w:pPr>
            <w:r w:rsidRPr="00B66AE7">
              <w:rPr>
                <w:lang w:val="en-US"/>
              </w:rPr>
              <w:t xml:space="preserve">Develop a realistic timeline. </w:t>
            </w:r>
          </w:p>
          <w:p w14:paraId="152AC8AA" w14:textId="77777777" w:rsidR="00B66AE7" w:rsidRDefault="00B66AE7" w:rsidP="00B66AE7">
            <w:pPr>
              <w:spacing w:after="160"/>
              <w:cnfStyle w:val="000000100000" w:firstRow="0" w:lastRow="0" w:firstColumn="0" w:lastColumn="0" w:oddVBand="0" w:evenVBand="0" w:oddHBand="1" w:evenHBand="0" w:firstRowFirstColumn="0" w:firstRowLastColumn="0" w:lastRowFirstColumn="0" w:lastRowLastColumn="0"/>
              <w:rPr>
                <w:color w:val="auto"/>
                <w:lang w:val="en-US"/>
              </w:rPr>
            </w:pPr>
            <w:r w:rsidRPr="00B66AE7">
              <w:rPr>
                <w:lang w:val="en-US"/>
              </w:rPr>
              <w:t>Allocate resources strategically.</w:t>
            </w:r>
          </w:p>
          <w:p w14:paraId="1EEA2B79" w14:textId="2560E4D2" w:rsidR="00B66AE7" w:rsidRPr="00B66AE7" w:rsidRDefault="00B66AE7" w:rsidP="00B66AE7">
            <w:pPr>
              <w:cnfStyle w:val="000000100000" w:firstRow="0" w:lastRow="0" w:firstColumn="0" w:lastColumn="0" w:oddVBand="0" w:evenVBand="0" w:oddHBand="1" w:evenHBand="0" w:firstRowFirstColumn="0" w:firstRowLastColumn="0" w:lastRowFirstColumn="0" w:lastRowLastColumn="0"/>
              <w:rPr>
                <w:lang w:val="en-US"/>
              </w:rPr>
            </w:pPr>
            <w:r w:rsidRPr="00B66AE7">
              <w:rPr>
                <w:lang w:val="en-US"/>
              </w:rPr>
              <w:t>Communicate progress to guests.</w:t>
            </w:r>
          </w:p>
        </w:tc>
      </w:tr>
      <w:tr w:rsidR="00B66AE7" w:rsidRPr="00B66AE7" w14:paraId="25BB6060" w14:textId="77777777" w:rsidTr="00B66AE7">
        <w:tc>
          <w:tcPr>
            <w:cnfStyle w:val="001000000000" w:firstRow="0" w:lastRow="0" w:firstColumn="1" w:lastColumn="0" w:oddVBand="0" w:evenVBand="0" w:oddHBand="0" w:evenHBand="0" w:firstRowFirstColumn="0" w:firstRowLastColumn="0" w:lastRowFirstColumn="0" w:lastRowLastColumn="0"/>
            <w:tcW w:w="0" w:type="auto"/>
            <w:hideMark/>
          </w:tcPr>
          <w:p w14:paraId="4735E4BA" w14:textId="4B77B35C" w:rsidR="00B66AE7" w:rsidRPr="00B66AE7" w:rsidRDefault="00B66AE7" w:rsidP="00B66AE7">
            <w:pPr>
              <w:rPr>
                <w:lang w:val="en-US"/>
              </w:rPr>
            </w:pPr>
            <w:r w:rsidRPr="00B66AE7">
              <w:rPr>
                <w:lang w:val="en-US"/>
              </w:rPr>
              <w:lastRenderedPageBreak/>
              <w:t>Energy and Resource Efficiency</w:t>
            </w:r>
          </w:p>
        </w:tc>
        <w:tc>
          <w:tcPr>
            <w:tcW w:w="0" w:type="auto"/>
            <w:hideMark/>
          </w:tcPr>
          <w:p w14:paraId="79948CBB" w14:textId="1768C360" w:rsidR="00B66AE7" w:rsidRPr="00B66AE7" w:rsidRDefault="00B66AE7" w:rsidP="00B66AE7">
            <w:pPr>
              <w:cnfStyle w:val="000000000000" w:firstRow="0" w:lastRow="0" w:firstColumn="0" w:lastColumn="0" w:oddVBand="0" w:evenVBand="0" w:oddHBand="0" w:evenHBand="0" w:firstRowFirstColumn="0" w:firstRowLastColumn="0" w:lastRowFirstColumn="0" w:lastRowLastColumn="0"/>
              <w:rPr>
                <w:lang w:val="en-US"/>
              </w:rPr>
            </w:pPr>
            <w:r w:rsidRPr="00B66AE7">
              <w:rPr>
                <w:lang w:val="en-US"/>
              </w:rPr>
              <w:t>Initial investment challenges, staff resistance</w:t>
            </w:r>
          </w:p>
        </w:tc>
        <w:tc>
          <w:tcPr>
            <w:tcW w:w="0" w:type="auto"/>
            <w:hideMark/>
          </w:tcPr>
          <w:p w14:paraId="71B21939" w14:textId="77777777" w:rsidR="00B66AE7" w:rsidRDefault="00B66AE7" w:rsidP="00B66AE7">
            <w:pPr>
              <w:spacing w:after="160"/>
              <w:cnfStyle w:val="000000000000" w:firstRow="0" w:lastRow="0" w:firstColumn="0" w:lastColumn="0" w:oddVBand="0" w:evenVBand="0" w:oddHBand="0" w:evenHBand="0" w:firstRowFirstColumn="0" w:firstRowLastColumn="0" w:lastRowFirstColumn="0" w:lastRowLastColumn="0"/>
              <w:rPr>
                <w:color w:val="auto"/>
                <w:lang w:val="en-US"/>
              </w:rPr>
            </w:pPr>
            <w:r w:rsidRPr="00B66AE7">
              <w:rPr>
                <w:lang w:val="en-US"/>
              </w:rPr>
              <w:t>Highlight long-term cost savings.</w:t>
            </w:r>
          </w:p>
          <w:p w14:paraId="52E7E7FB" w14:textId="08CD0D3B" w:rsidR="00B66AE7" w:rsidRPr="00B66AE7" w:rsidRDefault="00B66AE7" w:rsidP="00B66AE7">
            <w:pPr>
              <w:cnfStyle w:val="000000000000" w:firstRow="0" w:lastRow="0" w:firstColumn="0" w:lastColumn="0" w:oddVBand="0" w:evenVBand="0" w:oddHBand="0" w:evenHBand="0" w:firstRowFirstColumn="0" w:firstRowLastColumn="0" w:lastRowFirstColumn="0" w:lastRowLastColumn="0"/>
              <w:rPr>
                <w:lang w:val="en-US"/>
              </w:rPr>
            </w:pPr>
            <w:r w:rsidRPr="00B66AE7">
              <w:rPr>
                <w:lang w:val="en-US"/>
              </w:rPr>
              <w:t>Provide staff training on efficiency benefits. Incentivize sustainable practices.</w:t>
            </w:r>
          </w:p>
        </w:tc>
      </w:tr>
      <w:tr w:rsidR="00B66AE7" w:rsidRPr="00B66AE7" w14:paraId="14AD3D7B" w14:textId="77777777" w:rsidTr="00B66A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6D14B3" w14:textId="77777777" w:rsidR="00B66AE7" w:rsidRPr="00B66AE7" w:rsidRDefault="00B66AE7" w:rsidP="00B66AE7">
            <w:pPr>
              <w:rPr>
                <w:lang w:val="en-US"/>
              </w:rPr>
            </w:pPr>
            <w:r w:rsidRPr="00B66AE7">
              <w:rPr>
                <w:lang w:val="en-US"/>
              </w:rPr>
              <w:t>Customer Engagement:</w:t>
            </w:r>
          </w:p>
        </w:tc>
        <w:tc>
          <w:tcPr>
            <w:tcW w:w="0" w:type="auto"/>
            <w:hideMark/>
          </w:tcPr>
          <w:p w14:paraId="13BFD7FE" w14:textId="77777777" w:rsidR="00B66AE7" w:rsidRPr="00B66AE7" w:rsidRDefault="00B66AE7" w:rsidP="00B66AE7">
            <w:pPr>
              <w:cnfStyle w:val="000000100000" w:firstRow="0" w:lastRow="0" w:firstColumn="0" w:lastColumn="0" w:oddVBand="0" w:evenVBand="0" w:oddHBand="1" w:evenHBand="0" w:firstRowFirstColumn="0" w:firstRowLastColumn="0" w:lastRowFirstColumn="0" w:lastRowLastColumn="0"/>
              <w:rPr>
                <w:lang w:val="en-US"/>
              </w:rPr>
            </w:pPr>
          </w:p>
        </w:tc>
        <w:tc>
          <w:tcPr>
            <w:tcW w:w="0" w:type="auto"/>
            <w:hideMark/>
          </w:tcPr>
          <w:p w14:paraId="41CDF142" w14:textId="77777777" w:rsidR="00B66AE7" w:rsidRPr="00B66AE7" w:rsidRDefault="00B66AE7" w:rsidP="00B66AE7">
            <w:pPr>
              <w:cnfStyle w:val="000000100000" w:firstRow="0" w:lastRow="0" w:firstColumn="0" w:lastColumn="0" w:oddVBand="0" w:evenVBand="0" w:oddHBand="1" w:evenHBand="0" w:firstRowFirstColumn="0" w:firstRowLastColumn="0" w:lastRowFirstColumn="0" w:lastRowLastColumn="0"/>
              <w:rPr>
                <w:lang w:val="en-US"/>
              </w:rPr>
            </w:pPr>
          </w:p>
        </w:tc>
      </w:tr>
      <w:tr w:rsidR="00B66AE7" w:rsidRPr="00B66AE7" w14:paraId="79B2BAA4" w14:textId="77777777" w:rsidTr="00B66AE7">
        <w:tc>
          <w:tcPr>
            <w:cnfStyle w:val="001000000000" w:firstRow="0" w:lastRow="0" w:firstColumn="1" w:lastColumn="0" w:oddVBand="0" w:evenVBand="0" w:oddHBand="0" w:evenHBand="0" w:firstRowFirstColumn="0" w:firstRowLastColumn="0" w:lastRowFirstColumn="0" w:lastRowLastColumn="0"/>
            <w:tcW w:w="0" w:type="auto"/>
            <w:hideMark/>
          </w:tcPr>
          <w:p w14:paraId="551C5C9E" w14:textId="21A3297A" w:rsidR="00B66AE7" w:rsidRPr="00B66AE7" w:rsidRDefault="00B66AE7" w:rsidP="00B66AE7">
            <w:pPr>
              <w:rPr>
                <w:lang w:val="en-US"/>
              </w:rPr>
            </w:pPr>
            <w:r w:rsidRPr="00B66AE7">
              <w:rPr>
                <w:lang w:val="en-US"/>
              </w:rPr>
              <w:t>Feedback Mechanism</w:t>
            </w:r>
          </w:p>
        </w:tc>
        <w:tc>
          <w:tcPr>
            <w:tcW w:w="0" w:type="auto"/>
            <w:hideMark/>
          </w:tcPr>
          <w:p w14:paraId="3C19F76F" w14:textId="3291FC57" w:rsidR="00B66AE7" w:rsidRPr="00B66AE7" w:rsidRDefault="00B66AE7" w:rsidP="00B66AE7">
            <w:pPr>
              <w:cnfStyle w:val="000000000000" w:firstRow="0" w:lastRow="0" w:firstColumn="0" w:lastColumn="0" w:oddVBand="0" w:evenVBand="0" w:oddHBand="0" w:evenHBand="0" w:firstRowFirstColumn="0" w:firstRowLastColumn="0" w:lastRowFirstColumn="0" w:lastRowLastColumn="0"/>
              <w:rPr>
                <w:lang w:val="en-US"/>
              </w:rPr>
            </w:pPr>
            <w:r w:rsidRPr="00B66AE7">
              <w:rPr>
                <w:lang w:val="en-US"/>
              </w:rPr>
              <w:t>Low participation, skewed feedback</w:t>
            </w:r>
          </w:p>
        </w:tc>
        <w:tc>
          <w:tcPr>
            <w:tcW w:w="0" w:type="auto"/>
            <w:hideMark/>
          </w:tcPr>
          <w:p w14:paraId="5E6F66D1" w14:textId="77777777" w:rsidR="00B66AE7" w:rsidRDefault="00B66AE7" w:rsidP="00B66AE7">
            <w:pPr>
              <w:spacing w:after="160"/>
              <w:cnfStyle w:val="000000000000" w:firstRow="0" w:lastRow="0" w:firstColumn="0" w:lastColumn="0" w:oddVBand="0" w:evenVBand="0" w:oddHBand="0" w:evenHBand="0" w:firstRowFirstColumn="0" w:firstRowLastColumn="0" w:lastRowFirstColumn="0" w:lastRowLastColumn="0"/>
              <w:rPr>
                <w:color w:val="auto"/>
                <w:lang w:val="en-US"/>
              </w:rPr>
            </w:pPr>
            <w:r w:rsidRPr="00B66AE7">
              <w:rPr>
                <w:lang w:val="en-US"/>
              </w:rPr>
              <w:t xml:space="preserve">Incentivize feedback. </w:t>
            </w:r>
          </w:p>
          <w:p w14:paraId="3F5FA1D5" w14:textId="77777777" w:rsidR="00B66AE7" w:rsidRDefault="00B66AE7" w:rsidP="00B66AE7">
            <w:pPr>
              <w:spacing w:after="160"/>
              <w:cnfStyle w:val="000000000000" w:firstRow="0" w:lastRow="0" w:firstColumn="0" w:lastColumn="0" w:oddVBand="0" w:evenVBand="0" w:oddHBand="0" w:evenHBand="0" w:firstRowFirstColumn="0" w:firstRowLastColumn="0" w:lastRowFirstColumn="0" w:lastRowLastColumn="0"/>
              <w:rPr>
                <w:color w:val="auto"/>
                <w:lang w:val="en-US"/>
              </w:rPr>
            </w:pPr>
            <w:r w:rsidRPr="00B66AE7">
              <w:rPr>
                <w:lang w:val="en-US"/>
              </w:rPr>
              <w:t>Use multiple channels for collecting feedback.</w:t>
            </w:r>
          </w:p>
          <w:p w14:paraId="4B363597" w14:textId="046C0745" w:rsidR="00B66AE7" w:rsidRPr="00B66AE7" w:rsidRDefault="00B66AE7" w:rsidP="00B66AE7">
            <w:pPr>
              <w:cnfStyle w:val="000000000000" w:firstRow="0" w:lastRow="0" w:firstColumn="0" w:lastColumn="0" w:oddVBand="0" w:evenVBand="0" w:oddHBand="0" w:evenHBand="0" w:firstRowFirstColumn="0" w:firstRowLastColumn="0" w:lastRowFirstColumn="0" w:lastRowLastColumn="0"/>
              <w:rPr>
                <w:lang w:val="en-US"/>
              </w:rPr>
            </w:pPr>
            <w:r w:rsidRPr="00B66AE7">
              <w:rPr>
                <w:lang w:val="en-US"/>
              </w:rPr>
              <w:t>Ensure anonymity to encourage honest responses</w:t>
            </w:r>
            <w:r>
              <w:t xml:space="preserve"> </w:t>
            </w:r>
            <w:r w:rsidRPr="00B66AE7">
              <w:rPr>
                <w:lang w:val="en-US"/>
              </w:rPr>
              <w:t>(Ford, Sturman and Heaton, 2012).</w:t>
            </w:r>
          </w:p>
        </w:tc>
      </w:tr>
      <w:tr w:rsidR="00B66AE7" w:rsidRPr="00B66AE7" w14:paraId="073861DB" w14:textId="77777777" w:rsidTr="00B66A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AF2F25" w14:textId="619CDF83" w:rsidR="00B66AE7" w:rsidRPr="00B66AE7" w:rsidRDefault="00B66AE7" w:rsidP="00B66AE7">
            <w:pPr>
              <w:rPr>
                <w:lang w:val="en-US"/>
              </w:rPr>
            </w:pPr>
            <w:r w:rsidRPr="00B66AE7">
              <w:rPr>
                <w:lang w:val="en-US"/>
              </w:rPr>
              <w:t>Customer Loyalty Programs</w:t>
            </w:r>
          </w:p>
        </w:tc>
        <w:tc>
          <w:tcPr>
            <w:tcW w:w="0" w:type="auto"/>
            <w:hideMark/>
          </w:tcPr>
          <w:p w14:paraId="53B08B29" w14:textId="03E0C5DB" w:rsidR="00B66AE7" w:rsidRPr="00B66AE7" w:rsidRDefault="00B66AE7" w:rsidP="00B66AE7">
            <w:pPr>
              <w:cnfStyle w:val="000000100000" w:firstRow="0" w:lastRow="0" w:firstColumn="0" w:lastColumn="0" w:oddVBand="0" w:evenVBand="0" w:oddHBand="1" w:evenHBand="0" w:firstRowFirstColumn="0" w:firstRowLastColumn="0" w:lastRowFirstColumn="0" w:lastRowLastColumn="0"/>
              <w:rPr>
                <w:lang w:val="en-US"/>
              </w:rPr>
            </w:pPr>
            <w:r w:rsidRPr="00B66AE7">
              <w:rPr>
                <w:lang w:val="en-US"/>
              </w:rPr>
              <w:t>Program misalignment with customer preferences, cost overruns</w:t>
            </w:r>
          </w:p>
        </w:tc>
        <w:tc>
          <w:tcPr>
            <w:tcW w:w="0" w:type="auto"/>
            <w:hideMark/>
          </w:tcPr>
          <w:p w14:paraId="2A781E33" w14:textId="77777777" w:rsidR="00B66AE7" w:rsidRDefault="00B66AE7" w:rsidP="00B66AE7">
            <w:pPr>
              <w:spacing w:after="160"/>
              <w:cnfStyle w:val="000000100000" w:firstRow="0" w:lastRow="0" w:firstColumn="0" w:lastColumn="0" w:oddVBand="0" w:evenVBand="0" w:oddHBand="1" w:evenHBand="0" w:firstRowFirstColumn="0" w:firstRowLastColumn="0" w:lastRowFirstColumn="0" w:lastRowLastColumn="0"/>
              <w:rPr>
                <w:color w:val="auto"/>
                <w:lang w:val="en-US"/>
              </w:rPr>
            </w:pPr>
            <w:r w:rsidRPr="00B66AE7">
              <w:rPr>
                <w:lang w:val="en-US"/>
              </w:rPr>
              <w:t>Regularly assess program effectiveness. - Adapt based on customer feedback.</w:t>
            </w:r>
          </w:p>
          <w:p w14:paraId="36D7933D" w14:textId="542BAC26" w:rsidR="00B66AE7" w:rsidRPr="00B66AE7" w:rsidRDefault="00B66AE7" w:rsidP="00B66AE7">
            <w:pPr>
              <w:cnfStyle w:val="000000100000" w:firstRow="0" w:lastRow="0" w:firstColumn="0" w:lastColumn="0" w:oddVBand="0" w:evenVBand="0" w:oddHBand="1" w:evenHBand="0" w:firstRowFirstColumn="0" w:firstRowLastColumn="0" w:lastRowFirstColumn="0" w:lastRowLastColumn="0"/>
              <w:rPr>
                <w:lang w:val="en-US"/>
              </w:rPr>
            </w:pPr>
            <w:r w:rsidRPr="00B66AE7">
              <w:rPr>
                <w:lang w:val="en-US"/>
              </w:rPr>
              <w:t>Monitor costs closely.</w:t>
            </w:r>
          </w:p>
        </w:tc>
      </w:tr>
    </w:tbl>
    <w:p w14:paraId="0C67C117" w14:textId="77777777" w:rsidR="00DF4E04" w:rsidRDefault="00DF4E04" w:rsidP="00DF4E04"/>
    <w:p w14:paraId="310A05EB" w14:textId="1AEEF61F" w:rsidR="00B66AE7" w:rsidRDefault="00B66AE7" w:rsidP="00B66AE7">
      <w:pPr>
        <w:pStyle w:val="Heading1"/>
      </w:pPr>
      <w:bookmarkStart w:id="17" w:name="_Toc150640943"/>
      <w:r>
        <w:t>Recommendations</w:t>
      </w:r>
      <w:bookmarkEnd w:id="17"/>
    </w:p>
    <w:p w14:paraId="0DF335C8" w14:textId="77777777" w:rsidR="00B66AE7" w:rsidRDefault="00B66AE7" w:rsidP="00B66AE7">
      <w:pPr>
        <w:pStyle w:val="ListParagraph"/>
        <w:numPr>
          <w:ilvl w:val="0"/>
          <w:numId w:val="13"/>
        </w:numPr>
      </w:pPr>
      <w:r>
        <w:t>Establish as a top priority the making of significant expenditures in all-encompassing training programmes for newly hired staff so that they can expertly handle customer complaints and maintain continuously high standards of service quality. Not only will this increase the level of happiness experienced by customers, but it will also help The Seaview Resort build a favourable reputation.</w:t>
      </w:r>
    </w:p>
    <w:p w14:paraId="57DB8C04" w14:textId="3F28629E" w:rsidR="00B66AE7" w:rsidRDefault="00B66AE7" w:rsidP="00B66AE7">
      <w:pPr>
        <w:pStyle w:val="ListParagraph"/>
        <w:numPr>
          <w:ilvl w:val="0"/>
          <w:numId w:val="13"/>
        </w:numPr>
      </w:pPr>
      <w:r>
        <w:t>Create a detailed plan that includes specific milestones for improving the hotel's infrastructure. Maintain consistent communication with visitors on the current state of the project to provide transparency and facilitate successful expectation management. Taking the strategic approach that is advised by Bragg (2017) is essential to keep the satisfaction of guests at a high level throughout the process of development.</w:t>
      </w:r>
    </w:p>
    <w:p w14:paraId="5A6D0BEA" w14:textId="67E4394C" w:rsidR="00B66AE7" w:rsidRDefault="00B66AE7" w:rsidP="00B66AE7">
      <w:pPr>
        <w:pStyle w:val="ListParagraph"/>
        <w:numPr>
          <w:ilvl w:val="0"/>
          <w:numId w:val="13"/>
        </w:numPr>
      </w:pPr>
      <w:r>
        <w:t>Encourage existing customers to actively participate in the rebranding project, to highlight upgrades and the resort's constant dedication to being environmentally responsible. This interaction not only helps to cultivate a feeling of inclusiveness but also brings the image of the resort into line with the expectations and values of its guests.</w:t>
      </w:r>
    </w:p>
    <w:p w14:paraId="286112B4" w14:textId="3977003C" w:rsidR="00B66AE7" w:rsidRDefault="00B66AE7" w:rsidP="00B66AE7">
      <w:pPr>
        <w:pStyle w:val="ListParagraph"/>
        <w:numPr>
          <w:ilvl w:val="0"/>
          <w:numId w:val="13"/>
        </w:numPr>
      </w:pPr>
      <w:r>
        <w:lastRenderedPageBreak/>
        <w:t>Utilise analytics to your advantage to create more focused digital advertising. According to the advice given by David (2015), regularly analyse your strategies and make adjustments to them depending on the ongoing feedback you get. This dynamic strategy guarantees that marketing efforts will continue to be successful and will connect with the ever-changing tastes of the target audience.</w:t>
      </w:r>
    </w:p>
    <w:p w14:paraId="747E6555" w14:textId="2550DFA8" w:rsidR="00B66AE7" w:rsidRDefault="00B66AE7" w:rsidP="00B66AE7">
      <w:pPr>
        <w:pStyle w:val="ListParagraph"/>
        <w:numPr>
          <w:ilvl w:val="0"/>
          <w:numId w:val="13"/>
        </w:numPr>
      </w:pPr>
      <w:r>
        <w:t>As proposed by Follett (2012), progressively implement changes to operational efficiency while actively integrating workers in the process. This will help minimise opposition and disruptions to the implementation process. This all-inclusive strategy not only makes transfers easier but also helps to cultivate a good organisational culture that is favourable to changes that are maintained over time.</w:t>
      </w:r>
    </w:p>
    <w:p w14:paraId="30025F3F" w14:textId="77777777" w:rsidR="00B66AE7" w:rsidRDefault="00B66AE7" w:rsidP="00B66AE7"/>
    <w:p w14:paraId="660CC6FB" w14:textId="77777777" w:rsidR="00B66AE7" w:rsidRDefault="00B66AE7" w:rsidP="00B66AE7"/>
    <w:p w14:paraId="133A75E2" w14:textId="77777777" w:rsidR="00B66AE7" w:rsidRDefault="00B66AE7" w:rsidP="00B66AE7"/>
    <w:p w14:paraId="30704109" w14:textId="77777777" w:rsidR="00B66AE7" w:rsidRPr="00B66AE7" w:rsidRDefault="00B66AE7" w:rsidP="00B66AE7"/>
    <w:p w14:paraId="553D9437" w14:textId="77777777" w:rsidR="00B66AE7" w:rsidRDefault="00B66AE7">
      <w:pPr>
        <w:spacing w:line="259" w:lineRule="auto"/>
        <w:jc w:val="left"/>
        <w:rPr>
          <w:rFonts w:eastAsiaTheme="majorEastAsia" w:cstheme="majorBidi"/>
          <w:b/>
          <w:sz w:val="32"/>
          <w:szCs w:val="32"/>
        </w:rPr>
      </w:pPr>
      <w:bookmarkStart w:id="18" w:name="_Toc150640944"/>
      <w:r>
        <w:br w:type="page"/>
      </w:r>
    </w:p>
    <w:p w14:paraId="03674C47" w14:textId="7D1978D6" w:rsidR="00DF4E04" w:rsidRDefault="00DF4E04" w:rsidP="00B66AE7">
      <w:pPr>
        <w:pStyle w:val="Heading1"/>
      </w:pPr>
      <w:r>
        <w:lastRenderedPageBreak/>
        <w:t>Conclusion</w:t>
      </w:r>
      <w:bookmarkEnd w:id="18"/>
    </w:p>
    <w:p w14:paraId="33CEA34F" w14:textId="7A8C7527" w:rsidR="00E55763" w:rsidRDefault="00B66AE7" w:rsidP="00DF4E04">
      <w:r>
        <w:t>The findings of our comprehensive analysis of The Seaview Resort underscore the urgency and necessity of implementing the proposed turnaround strategy. The resort's current challenges, ranging from declining financial performance to outdated amenities, demand a proactive and strategic response. The proposed strategies, including operational enhancements, targeted marketing, cost management, eco-friendly initiatives, and customer engagement, collectively aim to revitalize the resort's image and address key pain points. Emphasizing staff training, customer engagement, and modernization efforts, these strategies are poised to yield positive outcomes, from improved service quality and heightened customer satisfaction to increased revenue and a sustainable, competitive position in the coastal resort market. The successful implementation of these measures is not just advantageous but imperative for ensuring The Seaview Resort's resurgence as a premier vacation destination.</w:t>
      </w:r>
    </w:p>
    <w:p w14:paraId="701D707A" w14:textId="77777777" w:rsidR="00B66AE7" w:rsidRDefault="00B66AE7">
      <w:pPr>
        <w:spacing w:line="259" w:lineRule="auto"/>
        <w:jc w:val="left"/>
        <w:rPr>
          <w:rFonts w:eastAsia="Times New Roman" w:cstheme="majorBidi"/>
          <w:b/>
          <w:sz w:val="32"/>
          <w:szCs w:val="32"/>
          <w:lang w:val="en-US"/>
        </w:rPr>
      </w:pPr>
      <w:r>
        <w:rPr>
          <w:rFonts w:eastAsia="Times New Roman"/>
          <w:lang w:val="en-US"/>
        </w:rPr>
        <w:br w:type="page"/>
      </w:r>
    </w:p>
    <w:p w14:paraId="1AE553E0" w14:textId="06EA9331" w:rsidR="00B66AE7" w:rsidRPr="00B66AE7" w:rsidRDefault="00B66AE7" w:rsidP="00B66AE7">
      <w:pPr>
        <w:pStyle w:val="Heading1"/>
        <w:rPr>
          <w:rFonts w:eastAsia="Times New Roman"/>
          <w:lang w:val="en-US"/>
        </w:rPr>
      </w:pPr>
      <w:bookmarkStart w:id="19" w:name="_Toc150640945"/>
      <w:r w:rsidRPr="00B66AE7">
        <w:rPr>
          <w:rFonts w:eastAsia="Times New Roman"/>
          <w:lang w:val="en-US"/>
        </w:rPr>
        <w:lastRenderedPageBreak/>
        <w:t>Reference list</w:t>
      </w:r>
      <w:bookmarkEnd w:id="19"/>
    </w:p>
    <w:p w14:paraId="6ACF816E" w14:textId="79774F7A"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t xml:space="preserve">Bowman, D. (2014). </w:t>
      </w:r>
      <w:r w:rsidRPr="00B66AE7">
        <w:rPr>
          <w:rFonts w:eastAsia="Times New Roman" w:cs="Times New Roman"/>
          <w:i/>
          <w:iCs/>
          <w:kern w:val="0"/>
          <w:szCs w:val="24"/>
          <w:lang w:val="en-US"/>
          <w14:ligatures w14:val="none"/>
        </w:rPr>
        <w:t>Market Response and Marketing Mix Models: Trends and Research Opportunities</w:t>
      </w:r>
      <w:r w:rsidRPr="00B66AE7">
        <w:rPr>
          <w:rFonts w:eastAsia="Times New Roman" w:cs="Times New Roman"/>
          <w:kern w:val="0"/>
          <w:szCs w:val="24"/>
          <w:lang w:val="en-US"/>
          <w14:ligatures w14:val="none"/>
        </w:rPr>
        <w:t>. Boston: Now.</w:t>
      </w:r>
    </w:p>
    <w:p w14:paraId="35A5369F" w14:textId="7130F454"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t xml:space="preserve">Bragg, S.M. (2017). </w:t>
      </w:r>
      <w:r w:rsidRPr="00B66AE7">
        <w:rPr>
          <w:rFonts w:eastAsia="Times New Roman" w:cs="Times New Roman"/>
          <w:i/>
          <w:iCs/>
          <w:kern w:val="0"/>
          <w:szCs w:val="24"/>
          <w:lang w:val="en-US"/>
          <w14:ligatures w14:val="none"/>
        </w:rPr>
        <w:t>Financial analysis: a business decision guide</w:t>
      </w:r>
      <w:r w:rsidRPr="00B66AE7">
        <w:rPr>
          <w:rFonts w:eastAsia="Times New Roman" w:cs="Times New Roman"/>
          <w:kern w:val="0"/>
          <w:szCs w:val="24"/>
          <w:lang w:val="en-US"/>
          <w14:ligatures w14:val="none"/>
        </w:rPr>
        <w:t>. Centennial, Colorado: Accountingtools, Inc.</w:t>
      </w:r>
    </w:p>
    <w:p w14:paraId="1E2D4DB3" w14:textId="7E1A21D7"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t xml:space="preserve">David, F.R. (2015). </w:t>
      </w:r>
      <w:r w:rsidRPr="00B66AE7">
        <w:rPr>
          <w:rFonts w:eastAsia="Times New Roman" w:cs="Times New Roman"/>
          <w:i/>
          <w:iCs/>
          <w:kern w:val="0"/>
          <w:szCs w:val="24"/>
          <w:lang w:val="en-US"/>
          <w14:ligatures w14:val="none"/>
        </w:rPr>
        <w:t>Strategic Management: Concepts and Cases</w:t>
      </w:r>
      <w:r w:rsidRPr="00B66AE7">
        <w:rPr>
          <w:rFonts w:eastAsia="Times New Roman" w:cs="Times New Roman"/>
          <w:kern w:val="0"/>
          <w:szCs w:val="24"/>
          <w:lang w:val="en-US"/>
          <w14:ligatures w14:val="none"/>
        </w:rPr>
        <w:t>. Upper Saddle River, N.J.: Pearson Prentice Hall.</w:t>
      </w:r>
    </w:p>
    <w:p w14:paraId="4B0AA0FF" w14:textId="4B912187"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t xml:space="preserve">Follett, R.J.R. (2012). </w:t>
      </w:r>
      <w:r w:rsidRPr="00B66AE7">
        <w:rPr>
          <w:rFonts w:eastAsia="Times New Roman" w:cs="Times New Roman"/>
          <w:i/>
          <w:iCs/>
          <w:kern w:val="0"/>
          <w:szCs w:val="24"/>
          <w:lang w:val="en-US"/>
          <w14:ligatures w14:val="none"/>
        </w:rPr>
        <w:t>How to keep score in business: accounting and financial analysis for the non-accountant</w:t>
      </w:r>
      <w:r w:rsidRPr="00B66AE7">
        <w:rPr>
          <w:rFonts w:eastAsia="Times New Roman" w:cs="Times New Roman"/>
          <w:kern w:val="0"/>
          <w:szCs w:val="24"/>
          <w:lang w:val="en-US"/>
          <w14:ligatures w14:val="none"/>
        </w:rPr>
        <w:t>. Upper Saddle River, N.J.: Ft Press.</w:t>
      </w:r>
    </w:p>
    <w:p w14:paraId="71CF2FB9" w14:textId="6D59B280"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t xml:space="preserve">Ford, R.C., Sturman, M.C. and Heaton, C.P. (2012). </w:t>
      </w:r>
      <w:r w:rsidRPr="00B66AE7">
        <w:rPr>
          <w:rFonts w:eastAsia="Times New Roman" w:cs="Times New Roman"/>
          <w:i/>
          <w:iCs/>
          <w:kern w:val="0"/>
          <w:szCs w:val="24"/>
          <w:lang w:val="en-US"/>
          <w14:ligatures w14:val="none"/>
        </w:rPr>
        <w:t>Managing quality service in hospitality: how organizations achieve excellence in the guest experience</w:t>
      </w:r>
      <w:r w:rsidRPr="00B66AE7">
        <w:rPr>
          <w:rFonts w:eastAsia="Times New Roman" w:cs="Times New Roman"/>
          <w:kern w:val="0"/>
          <w:szCs w:val="24"/>
          <w:lang w:val="en-US"/>
          <w14:ligatures w14:val="none"/>
        </w:rPr>
        <w:t>. Clifton Park, N</w:t>
      </w:r>
      <w:r>
        <w:rPr>
          <w:rFonts w:eastAsia="Times New Roman" w:cs="Times New Roman"/>
          <w:kern w:val="0"/>
          <w:szCs w:val="24"/>
          <w:lang w:val="en-US"/>
          <w14:ligatures w14:val="none"/>
        </w:rPr>
        <w:t>Y</w:t>
      </w:r>
      <w:r w:rsidRPr="00B66AE7">
        <w:rPr>
          <w:rFonts w:eastAsia="Times New Roman" w:cs="Times New Roman"/>
          <w:kern w:val="0"/>
          <w:szCs w:val="24"/>
          <w:lang w:val="en-US"/>
          <w14:ligatures w14:val="none"/>
        </w:rPr>
        <w:t>: Delmar, Cengage Learning.</w:t>
      </w:r>
    </w:p>
    <w:p w14:paraId="3466CB49" w14:textId="77777777"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t xml:space="preserve">Frisendal, T. (2014). </w:t>
      </w:r>
      <w:r w:rsidRPr="00B66AE7">
        <w:rPr>
          <w:rFonts w:eastAsia="Times New Roman" w:cs="Times New Roman"/>
          <w:i/>
          <w:iCs/>
          <w:kern w:val="0"/>
          <w:szCs w:val="24"/>
          <w:lang w:val="en-US"/>
          <w14:ligatures w14:val="none"/>
        </w:rPr>
        <w:t>Design Thinking Business Analysis Business Concept Mapping Applied</w:t>
      </w:r>
      <w:r w:rsidRPr="00B66AE7">
        <w:rPr>
          <w:rFonts w:eastAsia="Times New Roman" w:cs="Times New Roman"/>
          <w:kern w:val="0"/>
          <w:szCs w:val="24"/>
          <w:lang w:val="en-US"/>
          <w14:ligatures w14:val="none"/>
        </w:rPr>
        <w:t>. Berlin Springer Berlin.</w:t>
      </w:r>
    </w:p>
    <w:p w14:paraId="66918BC1" w14:textId="2521D40F"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t xml:space="preserve">Haeussler, E.F., Paul, R.S. and Wood, R.J. (2018). </w:t>
      </w:r>
      <w:r w:rsidRPr="00B66AE7">
        <w:rPr>
          <w:rFonts w:eastAsia="Times New Roman" w:cs="Times New Roman"/>
          <w:i/>
          <w:iCs/>
          <w:kern w:val="0"/>
          <w:szCs w:val="24"/>
          <w:lang w:val="en-US"/>
          <w14:ligatures w14:val="none"/>
        </w:rPr>
        <w:t>Introductory mathematical analysis: for business, economics, and the life and social sciences</w:t>
      </w:r>
      <w:r w:rsidRPr="00B66AE7">
        <w:rPr>
          <w:rFonts w:eastAsia="Times New Roman" w:cs="Times New Roman"/>
          <w:kern w:val="0"/>
          <w:szCs w:val="24"/>
          <w:lang w:val="en-US"/>
          <w14:ligatures w14:val="none"/>
        </w:rPr>
        <w:t>. North York, Ontario: Pearson.</w:t>
      </w:r>
    </w:p>
    <w:p w14:paraId="78AB5BF4" w14:textId="395D950C"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t xml:space="preserve">Higgins, R.C. (2019). </w:t>
      </w:r>
      <w:r w:rsidRPr="00B66AE7">
        <w:rPr>
          <w:rFonts w:eastAsia="Times New Roman" w:cs="Times New Roman"/>
          <w:i/>
          <w:iCs/>
          <w:kern w:val="0"/>
          <w:szCs w:val="24"/>
          <w:lang w:val="en-US"/>
          <w14:ligatures w14:val="none"/>
        </w:rPr>
        <w:t>Analysis for financial management</w:t>
      </w:r>
      <w:r w:rsidRPr="00B66AE7">
        <w:rPr>
          <w:rFonts w:eastAsia="Times New Roman" w:cs="Times New Roman"/>
          <w:kern w:val="0"/>
          <w:szCs w:val="24"/>
          <w:lang w:val="en-US"/>
          <w14:ligatures w14:val="none"/>
        </w:rPr>
        <w:t>. New York, N</w:t>
      </w:r>
      <w:r>
        <w:rPr>
          <w:rFonts w:eastAsia="Times New Roman" w:cs="Times New Roman"/>
          <w:kern w:val="0"/>
          <w:szCs w:val="24"/>
          <w:lang w:val="en-US"/>
          <w14:ligatures w14:val="none"/>
        </w:rPr>
        <w:t>Y</w:t>
      </w:r>
      <w:r w:rsidRPr="00B66AE7">
        <w:rPr>
          <w:rFonts w:eastAsia="Times New Roman" w:cs="Times New Roman"/>
          <w:kern w:val="0"/>
          <w:szCs w:val="24"/>
          <w:lang w:val="en-US"/>
          <w14:ligatures w14:val="none"/>
        </w:rPr>
        <w:t>: Mc</w:t>
      </w:r>
      <w:r>
        <w:rPr>
          <w:rFonts w:eastAsia="Times New Roman" w:cs="Times New Roman"/>
          <w:kern w:val="0"/>
          <w:szCs w:val="24"/>
          <w:lang w:val="en-US"/>
          <w14:ligatures w14:val="none"/>
        </w:rPr>
        <w:t>G</w:t>
      </w:r>
      <w:r w:rsidRPr="00B66AE7">
        <w:rPr>
          <w:rFonts w:eastAsia="Times New Roman" w:cs="Times New Roman"/>
          <w:kern w:val="0"/>
          <w:szCs w:val="24"/>
          <w:lang w:val="en-US"/>
          <w14:ligatures w14:val="none"/>
        </w:rPr>
        <w:t>raw-Hill/Irwin.</w:t>
      </w:r>
    </w:p>
    <w:p w14:paraId="60F38E9C" w14:textId="64F0CA74"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t xml:space="preserve">Horowitz, I. (2013). </w:t>
      </w:r>
      <w:r w:rsidRPr="00B66AE7">
        <w:rPr>
          <w:rFonts w:eastAsia="Times New Roman" w:cs="Times New Roman"/>
          <w:i/>
          <w:iCs/>
          <w:kern w:val="0"/>
          <w:szCs w:val="24"/>
          <w:lang w:val="en-US"/>
          <w14:ligatures w14:val="none"/>
        </w:rPr>
        <w:t xml:space="preserve">An Introduction to Quantitative Business </w:t>
      </w:r>
      <w:r>
        <w:rPr>
          <w:rFonts w:eastAsia="Times New Roman" w:cs="Times New Roman"/>
          <w:i/>
          <w:iCs/>
          <w:kern w:val="0"/>
          <w:szCs w:val="24"/>
          <w:lang w:val="en-US"/>
          <w14:ligatures w14:val="none"/>
        </w:rPr>
        <w:t>A</w:t>
      </w:r>
      <w:r w:rsidRPr="00B66AE7">
        <w:rPr>
          <w:rFonts w:eastAsia="Times New Roman" w:cs="Times New Roman"/>
          <w:i/>
          <w:iCs/>
          <w:kern w:val="0"/>
          <w:szCs w:val="24"/>
          <w:lang w:val="en-US"/>
          <w14:ligatures w14:val="none"/>
        </w:rPr>
        <w:t>nalysis.</w:t>
      </w:r>
      <w:r w:rsidRPr="00B66AE7">
        <w:rPr>
          <w:rFonts w:eastAsia="Times New Roman" w:cs="Times New Roman"/>
          <w:kern w:val="0"/>
          <w:szCs w:val="24"/>
          <w:lang w:val="en-US"/>
          <w14:ligatures w14:val="none"/>
        </w:rPr>
        <w:t xml:space="preserve"> New York, Mc</w:t>
      </w:r>
      <w:r>
        <w:rPr>
          <w:rFonts w:eastAsia="Times New Roman" w:cs="Times New Roman"/>
          <w:kern w:val="0"/>
          <w:szCs w:val="24"/>
          <w:lang w:val="en-US"/>
          <w14:ligatures w14:val="none"/>
        </w:rPr>
        <w:t>G</w:t>
      </w:r>
      <w:r w:rsidRPr="00B66AE7">
        <w:rPr>
          <w:rFonts w:eastAsia="Times New Roman" w:cs="Times New Roman"/>
          <w:kern w:val="0"/>
          <w:szCs w:val="24"/>
          <w:lang w:val="en-US"/>
          <w14:ligatures w14:val="none"/>
        </w:rPr>
        <w:t>raw-Hill.</w:t>
      </w:r>
    </w:p>
    <w:p w14:paraId="7AB2D0F5" w14:textId="0493A7CD"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t xml:space="preserve">Hubbard, G., Rice, J. and Galvin, P. (2019). </w:t>
      </w:r>
      <w:r w:rsidRPr="00B66AE7">
        <w:rPr>
          <w:rFonts w:eastAsia="Times New Roman" w:cs="Times New Roman"/>
          <w:i/>
          <w:iCs/>
          <w:kern w:val="0"/>
          <w:szCs w:val="24"/>
          <w:lang w:val="en-US"/>
          <w14:ligatures w14:val="none"/>
        </w:rPr>
        <w:t>Strategic Management: thinking, analysis, Action</w:t>
      </w:r>
      <w:r w:rsidRPr="00B66AE7">
        <w:rPr>
          <w:rFonts w:eastAsia="Times New Roman" w:cs="Times New Roman"/>
          <w:kern w:val="0"/>
          <w:szCs w:val="24"/>
          <w:lang w:val="en-US"/>
          <w14:ligatures w14:val="none"/>
        </w:rPr>
        <w:t>. Melbourne, Vic: Pearson Australia.</w:t>
      </w:r>
    </w:p>
    <w:p w14:paraId="3907427D" w14:textId="1CAB15A1"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t xml:space="preserve">Mayes, T.R. (2018). </w:t>
      </w:r>
      <w:r w:rsidRPr="00B66AE7">
        <w:rPr>
          <w:rFonts w:eastAsia="Times New Roman" w:cs="Times New Roman"/>
          <w:i/>
          <w:iCs/>
          <w:kern w:val="0"/>
          <w:szCs w:val="24"/>
          <w:lang w:val="en-US"/>
          <w14:ligatures w14:val="none"/>
        </w:rPr>
        <w:t>Financial analysis with Microsoft Excel</w:t>
      </w:r>
      <w:r w:rsidRPr="00B66AE7">
        <w:rPr>
          <w:rFonts w:eastAsia="Times New Roman" w:cs="Times New Roman"/>
          <w:kern w:val="0"/>
          <w:szCs w:val="24"/>
          <w:lang w:val="en-US"/>
          <w14:ligatures w14:val="none"/>
        </w:rPr>
        <w:t>. Boston, M</w:t>
      </w:r>
      <w:r>
        <w:rPr>
          <w:rFonts w:eastAsia="Times New Roman" w:cs="Times New Roman"/>
          <w:kern w:val="0"/>
          <w:szCs w:val="24"/>
          <w:lang w:val="en-US"/>
          <w14:ligatures w14:val="none"/>
        </w:rPr>
        <w:t>A</w:t>
      </w:r>
      <w:r w:rsidRPr="00B66AE7">
        <w:rPr>
          <w:rFonts w:eastAsia="Times New Roman" w:cs="Times New Roman"/>
          <w:kern w:val="0"/>
          <w:szCs w:val="24"/>
          <w:lang w:val="en-US"/>
          <w14:ligatures w14:val="none"/>
        </w:rPr>
        <w:t>: Cengage Learning.</w:t>
      </w:r>
    </w:p>
    <w:p w14:paraId="668E7612" w14:textId="77777777"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t xml:space="preserve">Medlik, R. and Ingram, S. (2016). </w:t>
      </w:r>
      <w:r w:rsidRPr="00B66AE7">
        <w:rPr>
          <w:rFonts w:eastAsia="Times New Roman" w:cs="Times New Roman"/>
          <w:i/>
          <w:iCs/>
          <w:kern w:val="0"/>
          <w:szCs w:val="24"/>
          <w:lang w:val="en-US"/>
          <w14:ligatures w14:val="none"/>
        </w:rPr>
        <w:t>The Business of Hotels</w:t>
      </w:r>
      <w:r w:rsidRPr="00B66AE7">
        <w:rPr>
          <w:rFonts w:eastAsia="Times New Roman" w:cs="Times New Roman"/>
          <w:kern w:val="0"/>
          <w:szCs w:val="24"/>
          <w:lang w:val="en-US"/>
          <w14:ligatures w14:val="none"/>
        </w:rPr>
        <w:t xml:space="preserve">. 4th ed. </w:t>
      </w:r>
      <w:r w:rsidRPr="00B66AE7">
        <w:rPr>
          <w:rFonts w:eastAsia="Times New Roman" w:cs="Times New Roman"/>
          <w:i/>
          <w:iCs/>
          <w:kern w:val="0"/>
          <w:szCs w:val="24"/>
          <w:lang w:val="en-US"/>
          <w14:ligatures w14:val="none"/>
        </w:rPr>
        <w:t>Google Books</w:t>
      </w:r>
      <w:r w:rsidRPr="00B66AE7">
        <w:rPr>
          <w:rFonts w:eastAsia="Times New Roman" w:cs="Times New Roman"/>
          <w:kern w:val="0"/>
          <w:szCs w:val="24"/>
          <w:lang w:val="en-US"/>
          <w14:ligatures w14:val="none"/>
        </w:rPr>
        <w:t>. Oxford: Routledge.</w:t>
      </w:r>
    </w:p>
    <w:p w14:paraId="02548761" w14:textId="6A697410"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lastRenderedPageBreak/>
        <w:t xml:space="preserve">Nebel, E.C. (2021). </w:t>
      </w:r>
      <w:r w:rsidRPr="00B66AE7">
        <w:rPr>
          <w:rFonts w:eastAsia="Times New Roman" w:cs="Times New Roman"/>
          <w:i/>
          <w:iCs/>
          <w:kern w:val="0"/>
          <w:szCs w:val="24"/>
          <w:lang w:val="en-US"/>
          <w14:ligatures w14:val="none"/>
        </w:rPr>
        <w:t>Managing hotels effectively: lessons from outstanding general managers</w:t>
      </w:r>
      <w:r w:rsidRPr="00B66AE7">
        <w:rPr>
          <w:rFonts w:eastAsia="Times New Roman" w:cs="Times New Roman"/>
          <w:kern w:val="0"/>
          <w:szCs w:val="24"/>
          <w:lang w:val="en-US"/>
          <w14:ligatures w14:val="none"/>
        </w:rPr>
        <w:t>. New York, N.Y.: Wiley.</w:t>
      </w:r>
    </w:p>
    <w:p w14:paraId="7FDA4ADC" w14:textId="77777777"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t xml:space="preserve">Negi, J. (2014). </w:t>
      </w:r>
      <w:r w:rsidRPr="00B66AE7">
        <w:rPr>
          <w:rFonts w:eastAsia="Times New Roman" w:cs="Times New Roman"/>
          <w:i/>
          <w:iCs/>
          <w:kern w:val="0"/>
          <w:szCs w:val="24"/>
          <w:lang w:val="en-US"/>
          <w14:ligatures w14:val="none"/>
        </w:rPr>
        <w:t>Professional Hotel Management.</w:t>
      </w:r>
      <w:r w:rsidRPr="00B66AE7">
        <w:rPr>
          <w:rFonts w:eastAsia="Times New Roman" w:cs="Times New Roman"/>
          <w:kern w:val="0"/>
          <w:szCs w:val="24"/>
          <w:lang w:val="en-US"/>
          <w14:ligatures w14:val="none"/>
        </w:rPr>
        <w:t xml:space="preserve"> ABC Publishers.</w:t>
      </w:r>
    </w:p>
    <w:p w14:paraId="7476C3B8" w14:textId="77777777"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t xml:space="preserve">O’fallon, M.J. and Rutherford, D.G. (2019). </w:t>
      </w:r>
      <w:r w:rsidRPr="00B66AE7">
        <w:rPr>
          <w:rFonts w:eastAsia="Times New Roman" w:cs="Times New Roman"/>
          <w:i/>
          <w:iCs/>
          <w:kern w:val="0"/>
          <w:szCs w:val="24"/>
          <w:lang w:val="en-US"/>
          <w14:ligatures w14:val="none"/>
        </w:rPr>
        <w:t>Hotel management and operations</w:t>
      </w:r>
      <w:r w:rsidRPr="00B66AE7">
        <w:rPr>
          <w:rFonts w:eastAsia="Times New Roman" w:cs="Times New Roman"/>
          <w:kern w:val="0"/>
          <w:szCs w:val="24"/>
          <w:lang w:val="en-US"/>
          <w14:ligatures w14:val="none"/>
        </w:rPr>
        <w:t>. Hoboken, N.J.: Wiley.</w:t>
      </w:r>
    </w:p>
    <w:p w14:paraId="0B3F6D0C" w14:textId="6A967AF4"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t xml:space="preserve">Palepu, K.G., Healy, P.M., Bernard, V.L., Wright, S., Bradbury, M. and Lee, P. (2018). </w:t>
      </w:r>
      <w:r w:rsidRPr="00B66AE7">
        <w:rPr>
          <w:rFonts w:eastAsia="Times New Roman" w:cs="Times New Roman"/>
          <w:i/>
          <w:iCs/>
          <w:kern w:val="0"/>
          <w:szCs w:val="24"/>
          <w:lang w:val="en-US"/>
          <w14:ligatures w14:val="none"/>
        </w:rPr>
        <w:t>Business analysis &amp; valuation: using financial statements</w:t>
      </w:r>
      <w:r w:rsidRPr="00B66AE7">
        <w:rPr>
          <w:rFonts w:eastAsia="Times New Roman" w:cs="Times New Roman"/>
          <w:kern w:val="0"/>
          <w:szCs w:val="24"/>
          <w:lang w:val="en-US"/>
          <w14:ligatures w14:val="none"/>
        </w:rPr>
        <w:t>. South Melbourne, Victoria: Cengage Learning Australia.</w:t>
      </w:r>
    </w:p>
    <w:p w14:paraId="1B471AF0" w14:textId="77777777"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t xml:space="preserve">Pine, B.J. and Gilmore, J.H. (2019). </w:t>
      </w:r>
      <w:r w:rsidRPr="00B66AE7">
        <w:rPr>
          <w:rFonts w:eastAsia="Times New Roman" w:cs="Times New Roman"/>
          <w:i/>
          <w:iCs/>
          <w:kern w:val="0"/>
          <w:szCs w:val="24"/>
          <w:lang w:val="en-US"/>
          <w14:ligatures w14:val="none"/>
        </w:rPr>
        <w:t>The Experience Economy</w:t>
      </w:r>
      <w:r w:rsidRPr="00B66AE7">
        <w:rPr>
          <w:rFonts w:eastAsia="Times New Roman" w:cs="Times New Roman"/>
          <w:kern w:val="0"/>
          <w:szCs w:val="24"/>
          <w:lang w:val="en-US"/>
          <w14:ligatures w14:val="none"/>
        </w:rPr>
        <w:t>. 9th ed. Boston, Mass. Harvard Business Review Press, p.England.</w:t>
      </w:r>
    </w:p>
    <w:p w14:paraId="11E117CC" w14:textId="77777777"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t xml:space="preserve">Rodgers, P. and Chartered Institute Of Management Accountants (2018). </w:t>
      </w:r>
      <w:r w:rsidRPr="00B66AE7">
        <w:rPr>
          <w:rFonts w:eastAsia="Times New Roman" w:cs="Times New Roman"/>
          <w:i/>
          <w:iCs/>
          <w:kern w:val="0"/>
          <w:szCs w:val="24"/>
          <w:lang w:val="en-US"/>
          <w14:ligatures w14:val="none"/>
        </w:rPr>
        <w:t>Financial analysis</w:t>
      </w:r>
      <w:r w:rsidRPr="00B66AE7">
        <w:rPr>
          <w:rFonts w:eastAsia="Times New Roman" w:cs="Times New Roman"/>
          <w:kern w:val="0"/>
          <w:szCs w:val="24"/>
          <w:lang w:val="en-US"/>
          <w14:ligatures w14:val="none"/>
        </w:rPr>
        <w:t>. Oxford: Cima.</w:t>
      </w:r>
    </w:p>
    <w:p w14:paraId="035A9FD7" w14:textId="24F97ECC"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t xml:space="preserve">Subramanyam, K.R. (2018). </w:t>
      </w:r>
      <w:r w:rsidRPr="00B66AE7">
        <w:rPr>
          <w:rFonts w:eastAsia="Times New Roman" w:cs="Times New Roman"/>
          <w:i/>
          <w:iCs/>
          <w:kern w:val="0"/>
          <w:szCs w:val="24"/>
          <w:lang w:val="en-US"/>
          <w14:ligatures w14:val="none"/>
        </w:rPr>
        <w:t>Financial statement analysis</w:t>
      </w:r>
      <w:r w:rsidRPr="00B66AE7">
        <w:rPr>
          <w:rFonts w:eastAsia="Times New Roman" w:cs="Times New Roman"/>
          <w:kern w:val="0"/>
          <w:szCs w:val="24"/>
          <w:lang w:val="en-US"/>
          <w14:ligatures w14:val="none"/>
        </w:rPr>
        <w:t>. New York, N</w:t>
      </w:r>
      <w:r>
        <w:rPr>
          <w:rFonts w:eastAsia="Times New Roman" w:cs="Times New Roman"/>
          <w:kern w:val="0"/>
          <w:szCs w:val="24"/>
          <w:lang w:val="en-US"/>
          <w14:ligatures w14:val="none"/>
        </w:rPr>
        <w:t>Y</w:t>
      </w:r>
      <w:r w:rsidRPr="00B66AE7">
        <w:rPr>
          <w:rFonts w:eastAsia="Times New Roman" w:cs="Times New Roman"/>
          <w:kern w:val="0"/>
          <w:szCs w:val="24"/>
          <w:lang w:val="en-US"/>
          <w14:ligatures w14:val="none"/>
        </w:rPr>
        <w:t>: Mc</w:t>
      </w:r>
      <w:r>
        <w:rPr>
          <w:rFonts w:eastAsia="Times New Roman" w:cs="Times New Roman"/>
          <w:kern w:val="0"/>
          <w:szCs w:val="24"/>
          <w:lang w:val="en-US"/>
          <w14:ligatures w14:val="none"/>
        </w:rPr>
        <w:t>G</w:t>
      </w:r>
      <w:r w:rsidRPr="00B66AE7">
        <w:rPr>
          <w:rFonts w:eastAsia="Times New Roman" w:cs="Times New Roman"/>
          <w:kern w:val="0"/>
          <w:szCs w:val="24"/>
          <w:lang w:val="en-US"/>
          <w14:ligatures w14:val="none"/>
        </w:rPr>
        <w:t>raw-Hill.</w:t>
      </w:r>
    </w:p>
    <w:p w14:paraId="46B2AD75" w14:textId="77777777" w:rsidR="00B66AE7" w:rsidRPr="00B66AE7" w:rsidRDefault="00B66AE7" w:rsidP="00B66AE7">
      <w:pPr>
        <w:spacing w:after="240"/>
        <w:jc w:val="left"/>
        <w:rPr>
          <w:rFonts w:eastAsia="Times New Roman" w:cs="Times New Roman"/>
          <w:kern w:val="0"/>
          <w:szCs w:val="24"/>
          <w:lang w:val="en-US"/>
          <w14:ligatures w14:val="none"/>
        </w:rPr>
      </w:pPr>
      <w:r w:rsidRPr="00B66AE7">
        <w:rPr>
          <w:rFonts w:eastAsia="Times New Roman" w:cs="Times New Roman"/>
          <w:kern w:val="0"/>
          <w:szCs w:val="24"/>
          <w:lang w:val="en-US"/>
          <w14:ligatures w14:val="none"/>
        </w:rPr>
        <w:t xml:space="preserve">Walker, J.R. (2017). </w:t>
      </w:r>
      <w:r w:rsidRPr="00B66AE7">
        <w:rPr>
          <w:rFonts w:eastAsia="Times New Roman" w:cs="Times New Roman"/>
          <w:i/>
          <w:iCs/>
          <w:kern w:val="0"/>
          <w:szCs w:val="24"/>
          <w:lang w:val="en-US"/>
          <w14:ligatures w14:val="none"/>
        </w:rPr>
        <w:t>Introduction to hospitality management</w:t>
      </w:r>
      <w:r w:rsidRPr="00B66AE7">
        <w:rPr>
          <w:rFonts w:eastAsia="Times New Roman" w:cs="Times New Roman"/>
          <w:kern w:val="0"/>
          <w:szCs w:val="24"/>
          <w:lang w:val="en-US"/>
          <w14:ligatures w14:val="none"/>
        </w:rPr>
        <w:t>. 3rd ed. Boston: Pearson.</w:t>
      </w:r>
    </w:p>
    <w:p w14:paraId="38E645F7" w14:textId="77777777" w:rsidR="00B66AE7" w:rsidRDefault="00B66AE7" w:rsidP="00DF4E04"/>
    <w:sectPr w:rsidR="00B66AE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EC291E" w14:textId="77777777" w:rsidR="001409C1" w:rsidRDefault="001409C1" w:rsidP="00B66AE7">
      <w:pPr>
        <w:spacing w:after="0" w:line="240" w:lineRule="auto"/>
      </w:pPr>
      <w:r>
        <w:separator/>
      </w:r>
    </w:p>
  </w:endnote>
  <w:endnote w:type="continuationSeparator" w:id="0">
    <w:p w14:paraId="7FED1339" w14:textId="77777777" w:rsidR="001409C1" w:rsidRDefault="001409C1" w:rsidP="00B66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0590512"/>
      <w:docPartObj>
        <w:docPartGallery w:val="Page Numbers (Bottom of Page)"/>
        <w:docPartUnique/>
      </w:docPartObj>
    </w:sdtPr>
    <w:sdtEndPr>
      <w:rPr>
        <w:noProof/>
      </w:rPr>
    </w:sdtEndPr>
    <w:sdtContent>
      <w:p w14:paraId="683F5B0F" w14:textId="31B7DA60" w:rsidR="00B66AE7" w:rsidRDefault="00B66A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4A2621" w14:textId="77777777" w:rsidR="00B66AE7" w:rsidRDefault="00B66A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6F65A" w14:textId="77777777" w:rsidR="001409C1" w:rsidRDefault="001409C1" w:rsidP="00B66AE7">
      <w:pPr>
        <w:spacing w:after="0" w:line="240" w:lineRule="auto"/>
      </w:pPr>
      <w:r>
        <w:separator/>
      </w:r>
    </w:p>
  </w:footnote>
  <w:footnote w:type="continuationSeparator" w:id="0">
    <w:p w14:paraId="51D3BF91" w14:textId="77777777" w:rsidR="001409C1" w:rsidRDefault="001409C1" w:rsidP="00B66A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13CE3"/>
    <w:multiLevelType w:val="hybridMultilevel"/>
    <w:tmpl w:val="11DEF8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717B52"/>
    <w:multiLevelType w:val="hybridMultilevel"/>
    <w:tmpl w:val="8FECE8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B941D5"/>
    <w:multiLevelType w:val="hybridMultilevel"/>
    <w:tmpl w:val="8C52AB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0F03CCE"/>
    <w:multiLevelType w:val="hybridMultilevel"/>
    <w:tmpl w:val="F2960C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A4C4EF0"/>
    <w:multiLevelType w:val="multilevel"/>
    <w:tmpl w:val="01D22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8038EB"/>
    <w:multiLevelType w:val="multilevel"/>
    <w:tmpl w:val="9C46A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DA2EA3"/>
    <w:multiLevelType w:val="hybridMultilevel"/>
    <w:tmpl w:val="C04819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0EC66FE"/>
    <w:multiLevelType w:val="multilevel"/>
    <w:tmpl w:val="B64E6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67A7DE7"/>
    <w:multiLevelType w:val="hybridMultilevel"/>
    <w:tmpl w:val="B93223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B164F21"/>
    <w:multiLevelType w:val="hybridMultilevel"/>
    <w:tmpl w:val="D61685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6425D97"/>
    <w:multiLevelType w:val="multilevel"/>
    <w:tmpl w:val="6C3CD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F923139"/>
    <w:multiLevelType w:val="hybridMultilevel"/>
    <w:tmpl w:val="2E0ABC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51D3C21"/>
    <w:multiLevelType w:val="multilevel"/>
    <w:tmpl w:val="EEBA1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88242943">
    <w:abstractNumId w:val="3"/>
  </w:num>
  <w:num w:numId="2" w16cid:durableId="563489768">
    <w:abstractNumId w:val="7"/>
  </w:num>
  <w:num w:numId="3" w16cid:durableId="845899030">
    <w:abstractNumId w:val="4"/>
  </w:num>
  <w:num w:numId="4" w16cid:durableId="361709102">
    <w:abstractNumId w:val="10"/>
  </w:num>
  <w:num w:numId="5" w16cid:durableId="325666626">
    <w:abstractNumId w:val="5"/>
  </w:num>
  <w:num w:numId="6" w16cid:durableId="866143168">
    <w:abstractNumId w:val="12"/>
  </w:num>
  <w:num w:numId="7" w16cid:durableId="1658073394">
    <w:abstractNumId w:val="1"/>
  </w:num>
  <w:num w:numId="8" w16cid:durableId="1884321519">
    <w:abstractNumId w:val="2"/>
  </w:num>
  <w:num w:numId="9" w16cid:durableId="1411347133">
    <w:abstractNumId w:val="0"/>
  </w:num>
  <w:num w:numId="10" w16cid:durableId="1393851349">
    <w:abstractNumId w:val="11"/>
  </w:num>
  <w:num w:numId="11" w16cid:durableId="1075542646">
    <w:abstractNumId w:val="9"/>
  </w:num>
  <w:num w:numId="12" w16cid:durableId="330135220">
    <w:abstractNumId w:val="6"/>
  </w:num>
  <w:num w:numId="13" w16cid:durableId="58445907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G0NDa2AEIzIyMjcyUdpeDU4uLM/DyQAsNaANCpjv4sAAAA"/>
  </w:docVars>
  <w:rsids>
    <w:rsidRoot w:val="00DF4E04"/>
    <w:rsid w:val="001409C1"/>
    <w:rsid w:val="002D2A19"/>
    <w:rsid w:val="00661CAE"/>
    <w:rsid w:val="0085368D"/>
    <w:rsid w:val="00AD5D03"/>
    <w:rsid w:val="00B66AE7"/>
    <w:rsid w:val="00B7395C"/>
    <w:rsid w:val="00C86AE0"/>
    <w:rsid w:val="00DF4E04"/>
    <w:rsid w:val="00E01047"/>
    <w:rsid w:val="00E557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9D57B"/>
  <w15:chartTrackingRefBased/>
  <w15:docId w15:val="{8C0BE24D-CC36-4597-8D67-717EB2866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AE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86AE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86AE0"/>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86AE0"/>
    <w:rPr>
      <w:rFonts w:ascii="Times New Roman" w:eastAsiaTheme="majorEastAsia" w:hAnsi="Times New Roman" w:cstheme="majorBidi"/>
      <w:b/>
      <w:sz w:val="28"/>
      <w:szCs w:val="26"/>
    </w:rPr>
  </w:style>
  <w:style w:type="character" w:customStyle="1" w:styleId="Heading1Char">
    <w:name w:val="Heading 1 Char"/>
    <w:basedOn w:val="DefaultParagraphFont"/>
    <w:link w:val="Heading1"/>
    <w:uiPriority w:val="9"/>
    <w:rsid w:val="00C86AE0"/>
    <w:rPr>
      <w:rFonts w:ascii="Times New Roman" w:eastAsiaTheme="majorEastAsia" w:hAnsi="Times New Roman" w:cstheme="majorBidi"/>
      <w:b/>
      <w:sz w:val="32"/>
      <w:szCs w:val="32"/>
    </w:rPr>
  </w:style>
  <w:style w:type="paragraph" w:styleId="ListParagraph">
    <w:name w:val="List Paragraph"/>
    <w:basedOn w:val="Normal"/>
    <w:uiPriority w:val="34"/>
    <w:qFormat/>
    <w:rsid w:val="00DF4E04"/>
    <w:pPr>
      <w:ind w:left="720"/>
      <w:contextualSpacing/>
    </w:pPr>
  </w:style>
  <w:style w:type="table" w:styleId="TableGrid">
    <w:name w:val="Table Grid"/>
    <w:basedOn w:val="TableNormal"/>
    <w:uiPriority w:val="39"/>
    <w:rsid w:val="00B66A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
    <w:name w:val="Grid Table 6 Colorful"/>
    <w:basedOn w:val="TableNormal"/>
    <w:uiPriority w:val="51"/>
    <w:rsid w:val="00B66AE7"/>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B66AE7"/>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B66AE7"/>
    <w:pPr>
      <w:spacing w:after="100"/>
    </w:pPr>
  </w:style>
  <w:style w:type="paragraph" w:styleId="TOC2">
    <w:name w:val="toc 2"/>
    <w:basedOn w:val="Normal"/>
    <w:next w:val="Normal"/>
    <w:autoRedefine/>
    <w:uiPriority w:val="39"/>
    <w:unhideWhenUsed/>
    <w:rsid w:val="00B66AE7"/>
    <w:pPr>
      <w:spacing w:after="100"/>
      <w:ind w:left="240"/>
    </w:pPr>
  </w:style>
  <w:style w:type="character" w:styleId="Hyperlink">
    <w:name w:val="Hyperlink"/>
    <w:basedOn w:val="DefaultParagraphFont"/>
    <w:uiPriority w:val="99"/>
    <w:unhideWhenUsed/>
    <w:rsid w:val="00B66AE7"/>
    <w:rPr>
      <w:color w:val="0563C1" w:themeColor="hyperlink"/>
      <w:u w:val="single"/>
    </w:rPr>
  </w:style>
  <w:style w:type="paragraph" w:styleId="Header">
    <w:name w:val="header"/>
    <w:basedOn w:val="Normal"/>
    <w:link w:val="HeaderChar"/>
    <w:uiPriority w:val="99"/>
    <w:unhideWhenUsed/>
    <w:rsid w:val="00B66A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6AE7"/>
    <w:rPr>
      <w:rFonts w:ascii="Times New Roman" w:hAnsi="Times New Roman"/>
      <w:sz w:val="24"/>
      <w:lang w:val="en-GB"/>
    </w:rPr>
  </w:style>
  <w:style w:type="paragraph" w:styleId="Footer">
    <w:name w:val="footer"/>
    <w:basedOn w:val="Normal"/>
    <w:link w:val="FooterChar"/>
    <w:uiPriority w:val="99"/>
    <w:unhideWhenUsed/>
    <w:rsid w:val="00B66A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6AE7"/>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681838">
      <w:bodyDiv w:val="1"/>
      <w:marLeft w:val="0"/>
      <w:marRight w:val="0"/>
      <w:marTop w:val="0"/>
      <w:marBottom w:val="0"/>
      <w:divBdr>
        <w:top w:val="none" w:sz="0" w:space="0" w:color="auto"/>
        <w:left w:val="none" w:sz="0" w:space="0" w:color="auto"/>
        <w:bottom w:val="none" w:sz="0" w:space="0" w:color="auto"/>
        <w:right w:val="none" w:sz="0" w:space="0" w:color="auto"/>
      </w:divBdr>
    </w:div>
    <w:div w:id="728724551">
      <w:bodyDiv w:val="1"/>
      <w:marLeft w:val="0"/>
      <w:marRight w:val="0"/>
      <w:marTop w:val="0"/>
      <w:marBottom w:val="0"/>
      <w:divBdr>
        <w:top w:val="none" w:sz="0" w:space="0" w:color="auto"/>
        <w:left w:val="none" w:sz="0" w:space="0" w:color="auto"/>
        <w:bottom w:val="none" w:sz="0" w:space="0" w:color="auto"/>
        <w:right w:val="none" w:sz="0" w:space="0" w:color="auto"/>
      </w:divBdr>
    </w:div>
    <w:div w:id="1665821119">
      <w:bodyDiv w:val="1"/>
      <w:marLeft w:val="0"/>
      <w:marRight w:val="0"/>
      <w:marTop w:val="0"/>
      <w:marBottom w:val="0"/>
      <w:divBdr>
        <w:top w:val="none" w:sz="0" w:space="0" w:color="auto"/>
        <w:left w:val="none" w:sz="0" w:space="0" w:color="auto"/>
        <w:bottom w:val="none" w:sz="0" w:space="0" w:color="auto"/>
        <w:right w:val="none" w:sz="0" w:space="0" w:color="auto"/>
      </w:divBdr>
      <w:divsChild>
        <w:div w:id="8343457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AE8B4C-1A72-470B-99F7-DD87013FC5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16</Pages>
  <Words>2992</Words>
  <Characters>17060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Farihah Hussain</cp:lastModifiedBy>
  <cp:revision>3</cp:revision>
  <dcterms:created xsi:type="dcterms:W3CDTF">2023-11-11T16:23:00Z</dcterms:created>
  <dcterms:modified xsi:type="dcterms:W3CDTF">2023-11-13T22:57:00Z</dcterms:modified>
</cp:coreProperties>
</file>