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C31E95" w14:textId="77777777" w:rsidR="0063070A" w:rsidRPr="00B65631" w:rsidRDefault="0063070A" w:rsidP="0063070A">
      <w:pPr>
        <w:spacing w:line="360" w:lineRule="auto"/>
        <w:jc w:val="center"/>
        <w:rPr>
          <w:rFonts w:eastAsia="Times New Roman" w:cs="Arial"/>
          <w:b/>
          <w:bCs/>
          <w:sz w:val="40"/>
          <w:szCs w:val="40"/>
          <w:lang w:eastAsia="en-GB"/>
        </w:rPr>
      </w:pPr>
      <w:r w:rsidRPr="00B65631">
        <w:rPr>
          <w:rFonts w:eastAsia="Times New Roman" w:cs="Arial"/>
          <w:b/>
          <w:bCs/>
          <w:sz w:val="40"/>
          <w:szCs w:val="40"/>
          <w:lang w:eastAsia="en-GB"/>
        </w:rPr>
        <w:t xml:space="preserve">University of Wales Trinity Saint David </w:t>
      </w:r>
    </w:p>
    <w:p w14:paraId="4D41787D" w14:textId="77777777" w:rsidR="0063070A" w:rsidRPr="00B65631" w:rsidRDefault="0063070A" w:rsidP="0063070A">
      <w:pPr>
        <w:spacing w:line="360" w:lineRule="auto"/>
        <w:jc w:val="center"/>
        <w:rPr>
          <w:rFonts w:eastAsia="Times New Roman" w:cs="Arial"/>
          <w:b/>
          <w:bCs/>
          <w:sz w:val="40"/>
          <w:szCs w:val="40"/>
          <w:lang w:eastAsia="en-GB"/>
        </w:rPr>
      </w:pPr>
      <w:r w:rsidRPr="00B65631">
        <w:rPr>
          <w:rFonts w:eastAsia="Times New Roman" w:cs="Arial"/>
          <w:b/>
          <w:bCs/>
          <w:sz w:val="40"/>
          <w:szCs w:val="40"/>
          <w:lang w:eastAsia="en-GB"/>
        </w:rPr>
        <w:t>School of Engineering</w:t>
      </w:r>
    </w:p>
    <w:p w14:paraId="5FFE7BDC" w14:textId="10E10EEE" w:rsidR="0063070A" w:rsidRPr="00B65631" w:rsidRDefault="0063070A" w:rsidP="0063070A">
      <w:pPr>
        <w:spacing w:line="360" w:lineRule="auto"/>
        <w:jc w:val="center"/>
        <w:rPr>
          <w:rFonts w:eastAsia="Times New Roman" w:cs="Arial"/>
          <w:b/>
          <w:bCs/>
          <w:sz w:val="40"/>
          <w:szCs w:val="40"/>
          <w:lang w:eastAsia="en-GB"/>
        </w:rPr>
      </w:pPr>
      <w:r w:rsidRPr="00B65631">
        <w:rPr>
          <w:rFonts w:eastAsia="Times New Roman" w:cs="Arial"/>
          <w:b/>
          <w:bCs/>
          <w:sz w:val="40"/>
          <w:szCs w:val="40"/>
          <w:lang w:eastAsia="en-GB"/>
        </w:rPr>
        <w:t>AC</w:t>
      </w:r>
      <w:r w:rsidR="00BC5BCD">
        <w:rPr>
          <w:rFonts w:eastAsia="Times New Roman" w:cs="Arial"/>
          <w:b/>
          <w:bCs/>
          <w:sz w:val="40"/>
          <w:szCs w:val="40"/>
          <w:lang w:eastAsia="en-GB"/>
        </w:rPr>
        <w:t>MA60002</w:t>
      </w:r>
      <w:r w:rsidRPr="00B65631">
        <w:rPr>
          <w:rFonts w:eastAsia="Times New Roman" w:cs="Arial"/>
          <w:b/>
          <w:bCs/>
          <w:sz w:val="40"/>
          <w:szCs w:val="40"/>
          <w:lang w:eastAsia="en-GB"/>
        </w:rPr>
        <w:t xml:space="preserve"> – Manufacturing Systems and Simulation</w:t>
      </w:r>
    </w:p>
    <w:p w14:paraId="2D562EC8" w14:textId="3E9119FB" w:rsidR="0063070A" w:rsidRPr="00B65631" w:rsidRDefault="00790FA3" w:rsidP="0063070A">
      <w:pPr>
        <w:spacing w:line="360" w:lineRule="auto"/>
        <w:jc w:val="center"/>
        <w:rPr>
          <w:rFonts w:eastAsia="Times New Roman" w:cs="Arial"/>
          <w:b/>
          <w:bCs/>
          <w:sz w:val="40"/>
          <w:szCs w:val="40"/>
          <w:lang w:eastAsia="en-GB"/>
        </w:rPr>
      </w:pPr>
      <w:r w:rsidRPr="00B65631">
        <w:rPr>
          <w:rFonts w:eastAsia="Times New Roman" w:cs="Arial"/>
          <w:b/>
          <w:bCs/>
          <w:sz w:val="40"/>
          <w:szCs w:val="40"/>
          <w:lang w:eastAsia="en-GB"/>
        </w:rPr>
        <w:t>Rhys Stroud – 2114318</w:t>
      </w:r>
    </w:p>
    <w:p w14:paraId="517F19AF" w14:textId="77777777" w:rsidR="00790FA3" w:rsidRPr="00B65631" w:rsidRDefault="00790FA3" w:rsidP="0063070A">
      <w:pPr>
        <w:spacing w:line="360" w:lineRule="auto"/>
        <w:jc w:val="center"/>
        <w:rPr>
          <w:rFonts w:eastAsia="Times New Roman" w:cs="Arial"/>
          <w:b/>
          <w:bCs/>
          <w:sz w:val="40"/>
          <w:szCs w:val="40"/>
          <w:lang w:eastAsia="en-GB"/>
        </w:rPr>
      </w:pPr>
    </w:p>
    <w:p w14:paraId="615D291E" w14:textId="77777777" w:rsidR="00790FA3" w:rsidRPr="00B65631" w:rsidRDefault="00790FA3" w:rsidP="0063070A">
      <w:pPr>
        <w:spacing w:line="360" w:lineRule="auto"/>
        <w:jc w:val="center"/>
        <w:rPr>
          <w:rFonts w:eastAsia="Times New Roman" w:cs="Arial"/>
          <w:b/>
          <w:bCs/>
          <w:sz w:val="40"/>
          <w:szCs w:val="40"/>
          <w:lang w:eastAsia="en-GB"/>
        </w:rPr>
      </w:pPr>
    </w:p>
    <w:p w14:paraId="545AA88C" w14:textId="77777777" w:rsidR="00790FA3" w:rsidRPr="00B65631" w:rsidRDefault="00790FA3" w:rsidP="0063070A">
      <w:pPr>
        <w:spacing w:line="360" w:lineRule="auto"/>
        <w:jc w:val="center"/>
        <w:rPr>
          <w:rFonts w:eastAsia="Times New Roman" w:cs="Arial"/>
          <w:b/>
          <w:bCs/>
          <w:sz w:val="40"/>
          <w:szCs w:val="40"/>
          <w:lang w:eastAsia="en-GB"/>
        </w:rPr>
      </w:pPr>
    </w:p>
    <w:p w14:paraId="7D33AFCA" w14:textId="77777777" w:rsidR="00790FA3" w:rsidRDefault="00790FA3" w:rsidP="0063070A">
      <w:pPr>
        <w:spacing w:line="360" w:lineRule="auto"/>
        <w:jc w:val="center"/>
        <w:rPr>
          <w:rFonts w:eastAsia="Times New Roman" w:cs="Arial"/>
          <w:b/>
          <w:bCs/>
          <w:lang w:eastAsia="en-GB"/>
        </w:rPr>
      </w:pPr>
    </w:p>
    <w:p w14:paraId="6E3C9483" w14:textId="77777777" w:rsidR="00790FA3" w:rsidRDefault="00790FA3" w:rsidP="0063070A">
      <w:pPr>
        <w:spacing w:line="360" w:lineRule="auto"/>
        <w:jc w:val="center"/>
        <w:rPr>
          <w:rFonts w:eastAsia="Times New Roman" w:cs="Arial"/>
          <w:b/>
          <w:bCs/>
          <w:lang w:eastAsia="en-GB"/>
        </w:rPr>
      </w:pPr>
    </w:p>
    <w:p w14:paraId="00B18F38" w14:textId="77777777" w:rsidR="00790FA3" w:rsidRDefault="00790FA3" w:rsidP="0063070A">
      <w:pPr>
        <w:spacing w:line="360" w:lineRule="auto"/>
        <w:jc w:val="center"/>
        <w:rPr>
          <w:rFonts w:eastAsia="Times New Roman" w:cs="Arial"/>
          <w:b/>
          <w:bCs/>
          <w:lang w:eastAsia="en-GB"/>
        </w:rPr>
      </w:pPr>
    </w:p>
    <w:p w14:paraId="65981355" w14:textId="77777777" w:rsidR="00790FA3" w:rsidRDefault="00790FA3" w:rsidP="0063070A">
      <w:pPr>
        <w:spacing w:line="360" w:lineRule="auto"/>
        <w:jc w:val="center"/>
        <w:rPr>
          <w:rFonts w:eastAsia="Times New Roman" w:cs="Arial"/>
          <w:b/>
          <w:bCs/>
          <w:lang w:eastAsia="en-GB"/>
        </w:rPr>
      </w:pPr>
    </w:p>
    <w:p w14:paraId="7981725B" w14:textId="77777777" w:rsidR="00790FA3" w:rsidRDefault="00790FA3" w:rsidP="0063070A">
      <w:pPr>
        <w:spacing w:line="360" w:lineRule="auto"/>
        <w:jc w:val="center"/>
        <w:rPr>
          <w:rFonts w:eastAsia="Times New Roman" w:cs="Arial"/>
          <w:b/>
          <w:bCs/>
          <w:lang w:eastAsia="en-GB"/>
        </w:rPr>
      </w:pPr>
    </w:p>
    <w:p w14:paraId="6A7B3AD9" w14:textId="77777777" w:rsidR="00790FA3" w:rsidRDefault="00790FA3" w:rsidP="0063070A">
      <w:pPr>
        <w:spacing w:line="360" w:lineRule="auto"/>
        <w:jc w:val="center"/>
        <w:rPr>
          <w:rFonts w:eastAsia="Times New Roman" w:cs="Arial"/>
          <w:b/>
          <w:bCs/>
          <w:lang w:eastAsia="en-GB"/>
        </w:rPr>
      </w:pPr>
    </w:p>
    <w:p w14:paraId="1441A477" w14:textId="77777777" w:rsidR="00790FA3" w:rsidRDefault="00790FA3" w:rsidP="0063070A">
      <w:pPr>
        <w:spacing w:line="360" w:lineRule="auto"/>
        <w:jc w:val="center"/>
        <w:rPr>
          <w:rFonts w:eastAsia="Times New Roman" w:cs="Arial"/>
          <w:b/>
          <w:bCs/>
          <w:lang w:eastAsia="en-GB"/>
        </w:rPr>
      </w:pPr>
    </w:p>
    <w:p w14:paraId="390146EC" w14:textId="77777777" w:rsidR="00790FA3" w:rsidRDefault="00790FA3" w:rsidP="0063070A">
      <w:pPr>
        <w:spacing w:line="360" w:lineRule="auto"/>
        <w:jc w:val="center"/>
        <w:rPr>
          <w:rFonts w:eastAsia="Times New Roman" w:cs="Arial"/>
          <w:b/>
          <w:bCs/>
          <w:lang w:eastAsia="en-GB"/>
        </w:rPr>
      </w:pPr>
    </w:p>
    <w:p w14:paraId="1233B66B" w14:textId="77777777" w:rsidR="00790FA3" w:rsidRDefault="00790FA3" w:rsidP="0063070A">
      <w:pPr>
        <w:spacing w:line="360" w:lineRule="auto"/>
        <w:jc w:val="center"/>
        <w:rPr>
          <w:rFonts w:eastAsia="Times New Roman" w:cs="Arial"/>
          <w:b/>
          <w:bCs/>
          <w:lang w:eastAsia="en-GB"/>
        </w:rPr>
      </w:pPr>
    </w:p>
    <w:p w14:paraId="7E35F9CA" w14:textId="77777777" w:rsidR="00790FA3" w:rsidRDefault="00790FA3" w:rsidP="0063070A">
      <w:pPr>
        <w:spacing w:line="360" w:lineRule="auto"/>
        <w:jc w:val="center"/>
        <w:rPr>
          <w:rFonts w:eastAsia="Times New Roman" w:cs="Arial"/>
          <w:b/>
          <w:bCs/>
          <w:lang w:eastAsia="en-GB"/>
        </w:rPr>
      </w:pPr>
    </w:p>
    <w:p w14:paraId="1EA7FA4F" w14:textId="77777777" w:rsidR="00790FA3" w:rsidRDefault="00790FA3" w:rsidP="0063070A">
      <w:pPr>
        <w:spacing w:line="360" w:lineRule="auto"/>
        <w:jc w:val="center"/>
        <w:rPr>
          <w:rFonts w:eastAsia="Times New Roman" w:cs="Arial"/>
          <w:b/>
          <w:bCs/>
          <w:lang w:eastAsia="en-GB"/>
        </w:rPr>
      </w:pPr>
    </w:p>
    <w:p w14:paraId="33117A78" w14:textId="77777777" w:rsidR="00790FA3" w:rsidRDefault="00790FA3" w:rsidP="0063070A">
      <w:pPr>
        <w:spacing w:line="360" w:lineRule="auto"/>
        <w:jc w:val="center"/>
        <w:rPr>
          <w:rFonts w:eastAsia="Times New Roman" w:cs="Arial"/>
          <w:b/>
          <w:bCs/>
          <w:lang w:eastAsia="en-GB"/>
        </w:rPr>
      </w:pPr>
    </w:p>
    <w:p w14:paraId="0CFEF2EA" w14:textId="77777777" w:rsidR="00790FA3" w:rsidRDefault="00790FA3" w:rsidP="0063070A">
      <w:pPr>
        <w:spacing w:line="360" w:lineRule="auto"/>
        <w:jc w:val="center"/>
        <w:rPr>
          <w:rFonts w:eastAsia="Times New Roman" w:cs="Arial"/>
          <w:b/>
          <w:bCs/>
          <w:lang w:eastAsia="en-GB"/>
        </w:rPr>
      </w:pPr>
    </w:p>
    <w:p w14:paraId="588110AE" w14:textId="77777777" w:rsidR="00B65631" w:rsidRDefault="00B65631" w:rsidP="000E4544">
      <w:pPr>
        <w:spacing w:line="360" w:lineRule="auto"/>
        <w:rPr>
          <w:rFonts w:eastAsia="Times New Roman" w:cs="Arial"/>
          <w:b/>
          <w:bCs/>
          <w:lang w:eastAsia="en-GB"/>
        </w:rPr>
      </w:pPr>
    </w:p>
    <w:p w14:paraId="119BA3F5" w14:textId="731DC7A6" w:rsidR="00B5644A" w:rsidRPr="009222D4" w:rsidRDefault="00CD1ED5" w:rsidP="000E4544">
      <w:pPr>
        <w:spacing w:line="360" w:lineRule="auto"/>
        <w:rPr>
          <w:rFonts w:eastAsia="Times New Roman" w:cs="Arial"/>
          <w:b/>
          <w:bCs/>
          <w:u w:val="single"/>
          <w:lang w:eastAsia="en-GB"/>
        </w:rPr>
      </w:pPr>
      <w:r w:rsidRPr="009222D4">
        <w:rPr>
          <w:rFonts w:eastAsia="Times New Roman" w:cs="Arial"/>
          <w:b/>
          <w:bCs/>
          <w:u w:val="single"/>
          <w:lang w:eastAsia="en-GB"/>
        </w:rPr>
        <w:lastRenderedPageBreak/>
        <w:t>Contents</w:t>
      </w:r>
    </w:p>
    <w:p w14:paraId="39E52840" w14:textId="10D620FE" w:rsidR="00CD1ED5" w:rsidRDefault="009375BB" w:rsidP="000E4544">
      <w:pPr>
        <w:spacing w:line="360" w:lineRule="auto"/>
        <w:rPr>
          <w:rFonts w:eastAsia="Times New Roman" w:cs="Arial"/>
          <w:lang w:eastAsia="en-GB"/>
        </w:rPr>
      </w:pPr>
      <w:r>
        <w:rPr>
          <w:rFonts w:eastAsia="Times New Roman" w:cs="Arial"/>
          <w:lang w:eastAsia="en-GB"/>
        </w:rPr>
        <w:t xml:space="preserve">1.0 - </w:t>
      </w:r>
      <w:r w:rsidR="00790FA3">
        <w:rPr>
          <w:rFonts w:eastAsia="Times New Roman" w:cs="Arial"/>
          <w:lang w:eastAsia="en-GB"/>
        </w:rPr>
        <w:t>Introduction ….. P3</w:t>
      </w:r>
    </w:p>
    <w:p w14:paraId="3D872934" w14:textId="1D15BAD5" w:rsidR="00790FA3" w:rsidRDefault="009375BB" w:rsidP="000E4544">
      <w:pPr>
        <w:spacing w:line="360" w:lineRule="auto"/>
        <w:rPr>
          <w:rFonts w:eastAsia="Times New Roman" w:cs="Arial"/>
          <w:lang w:eastAsia="en-GB"/>
        </w:rPr>
      </w:pPr>
      <w:r>
        <w:rPr>
          <w:rFonts w:eastAsia="Times New Roman" w:cs="Arial"/>
          <w:lang w:eastAsia="en-GB"/>
        </w:rPr>
        <w:t xml:space="preserve">2.0 </w:t>
      </w:r>
      <w:r w:rsidR="00790FA3">
        <w:rPr>
          <w:rFonts w:eastAsia="Times New Roman" w:cs="Arial"/>
          <w:lang w:eastAsia="en-GB"/>
        </w:rPr>
        <w:t xml:space="preserve">Main body of content </w:t>
      </w:r>
      <w:r w:rsidR="00736A62">
        <w:rPr>
          <w:rFonts w:eastAsia="Times New Roman" w:cs="Arial"/>
          <w:lang w:eastAsia="en-GB"/>
        </w:rPr>
        <w:t>….. P3- 9</w:t>
      </w:r>
    </w:p>
    <w:p w14:paraId="3265D08D" w14:textId="1AA90B22" w:rsidR="00F315AC" w:rsidRDefault="009375BB" w:rsidP="00F315AC">
      <w:pPr>
        <w:spacing w:line="360" w:lineRule="auto"/>
        <w:ind w:left="720"/>
        <w:rPr>
          <w:rFonts w:eastAsia="Times New Roman" w:cs="Arial"/>
          <w:lang w:eastAsia="en-GB"/>
        </w:rPr>
      </w:pPr>
      <w:r>
        <w:rPr>
          <w:rFonts w:eastAsia="Times New Roman" w:cs="Arial"/>
          <w:lang w:eastAsia="en-GB"/>
        </w:rPr>
        <w:t xml:space="preserve">2.1 </w:t>
      </w:r>
      <w:r w:rsidR="009132C9">
        <w:rPr>
          <w:rFonts w:eastAsia="Times New Roman" w:cs="Arial"/>
          <w:lang w:eastAsia="en-GB"/>
        </w:rPr>
        <w:t>–</w:t>
      </w:r>
      <w:r>
        <w:rPr>
          <w:rFonts w:eastAsia="Times New Roman" w:cs="Arial"/>
          <w:lang w:eastAsia="en-GB"/>
        </w:rPr>
        <w:t xml:space="preserve"> </w:t>
      </w:r>
      <w:r w:rsidR="009132C9">
        <w:rPr>
          <w:rFonts w:eastAsia="Times New Roman" w:cs="Arial"/>
          <w:lang w:eastAsia="en-GB"/>
        </w:rPr>
        <w:t>Performance and reliability ….. P3</w:t>
      </w:r>
    </w:p>
    <w:p w14:paraId="4717D63A" w14:textId="08442145" w:rsidR="00736A62" w:rsidRDefault="009132C9" w:rsidP="00736A62">
      <w:pPr>
        <w:spacing w:line="360" w:lineRule="auto"/>
        <w:ind w:left="720"/>
        <w:rPr>
          <w:rFonts w:eastAsia="Times New Roman" w:cs="Arial"/>
          <w:lang w:eastAsia="en-GB"/>
        </w:rPr>
      </w:pPr>
      <w:r>
        <w:rPr>
          <w:rFonts w:eastAsia="Times New Roman" w:cs="Arial"/>
          <w:lang w:eastAsia="en-GB"/>
        </w:rPr>
        <w:t xml:space="preserve">2.2 </w:t>
      </w:r>
      <w:r w:rsidR="005678E1">
        <w:rPr>
          <w:rFonts w:eastAsia="Times New Roman" w:cs="Arial"/>
          <w:lang w:eastAsia="en-GB"/>
        </w:rPr>
        <w:t>–</w:t>
      </w:r>
      <w:r>
        <w:rPr>
          <w:rFonts w:eastAsia="Times New Roman" w:cs="Arial"/>
          <w:lang w:eastAsia="en-GB"/>
        </w:rPr>
        <w:t xml:space="preserve"> </w:t>
      </w:r>
      <w:r w:rsidR="00335EA9">
        <w:rPr>
          <w:rFonts w:eastAsia="Times New Roman" w:cs="Arial"/>
          <w:lang w:eastAsia="en-GB"/>
        </w:rPr>
        <w:t>Financial</w:t>
      </w:r>
      <w:r w:rsidR="005678E1">
        <w:rPr>
          <w:rFonts w:eastAsia="Times New Roman" w:cs="Arial"/>
          <w:lang w:eastAsia="en-GB"/>
        </w:rPr>
        <w:t xml:space="preserve"> waste ….. P4</w:t>
      </w:r>
    </w:p>
    <w:p w14:paraId="275A6061" w14:textId="0836B9F0" w:rsidR="005678E1" w:rsidRDefault="005678E1" w:rsidP="00736A62">
      <w:pPr>
        <w:spacing w:line="360" w:lineRule="auto"/>
        <w:ind w:left="720"/>
        <w:rPr>
          <w:rFonts w:eastAsia="Times New Roman" w:cs="Arial"/>
          <w:lang w:eastAsia="en-GB"/>
        </w:rPr>
      </w:pPr>
      <w:r>
        <w:rPr>
          <w:rFonts w:eastAsia="Times New Roman" w:cs="Arial"/>
          <w:lang w:eastAsia="en-GB"/>
        </w:rPr>
        <w:t>2.3 – Material waste ….. P</w:t>
      </w:r>
      <w:r w:rsidR="00983BBA">
        <w:rPr>
          <w:rFonts w:eastAsia="Times New Roman" w:cs="Arial"/>
          <w:lang w:eastAsia="en-GB"/>
        </w:rPr>
        <w:t>5</w:t>
      </w:r>
    </w:p>
    <w:p w14:paraId="1837306E" w14:textId="059AABCF" w:rsidR="00983BBA" w:rsidRDefault="00983BBA" w:rsidP="00736A62">
      <w:pPr>
        <w:spacing w:line="360" w:lineRule="auto"/>
        <w:ind w:left="720"/>
        <w:rPr>
          <w:rFonts w:eastAsia="Times New Roman" w:cs="Arial"/>
          <w:lang w:eastAsia="en-GB"/>
        </w:rPr>
      </w:pPr>
      <w:r>
        <w:rPr>
          <w:rFonts w:eastAsia="Times New Roman" w:cs="Arial"/>
          <w:lang w:eastAsia="en-GB"/>
        </w:rPr>
        <w:t>2.4 – Labour waste ….. P5</w:t>
      </w:r>
    </w:p>
    <w:p w14:paraId="24A5C6E6" w14:textId="1600F56D" w:rsidR="00983BBA" w:rsidRDefault="00983BBA" w:rsidP="00736A62">
      <w:pPr>
        <w:spacing w:line="360" w:lineRule="auto"/>
        <w:ind w:left="720"/>
        <w:rPr>
          <w:rFonts w:eastAsia="Times New Roman" w:cs="Arial"/>
          <w:lang w:eastAsia="en-GB"/>
        </w:rPr>
      </w:pPr>
      <w:r>
        <w:rPr>
          <w:rFonts w:eastAsia="Times New Roman" w:cs="Arial"/>
          <w:lang w:eastAsia="en-GB"/>
        </w:rPr>
        <w:t>2.5</w:t>
      </w:r>
      <w:r w:rsidR="00DA043D">
        <w:rPr>
          <w:rFonts w:eastAsia="Times New Roman" w:cs="Arial"/>
          <w:lang w:eastAsia="en-GB"/>
        </w:rPr>
        <w:t xml:space="preserve"> – Operational waste ….. P6</w:t>
      </w:r>
    </w:p>
    <w:p w14:paraId="0A1D71E1" w14:textId="7FA4E8CA" w:rsidR="00DA043D" w:rsidRDefault="00DA043D" w:rsidP="00736A62">
      <w:pPr>
        <w:spacing w:line="360" w:lineRule="auto"/>
        <w:ind w:left="720"/>
        <w:rPr>
          <w:rFonts w:eastAsia="Times New Roman" w:cs="Arial"/>
          <w:lang w:eastAsia="en-GB"/>
        </w:rPr>
      </w:pPr>
      <w:r>
        <w:rPr>
          <w:rFonts w:eastAsia="Times New Roman" w:cs="Arial"/>
          <w:lang w:eastAsia="en-GB"/>
        </w:rPr>
        <w:t>2.6 – Environmental waste ….. P6</w:t>
      </w:r>
    </w:p>
    <w:p w14:paraId="764BA044" w14:textId="3320644D" w:rsidR="00DA043D" w:rsidRDefault="00335EA9" w:rsidP="00335EA9">
      <w:pPr>
        <w:spacing w:line="360" w:lineRule="auto"/>
        <w:rPr>
          <w:rFonts w:eastAsia="Times New Roman" w:cs="Arial"/>
          <w:lang w:eastAsia="en-GB"/>
        </w:rPr>
      </w:pPr>
      <w:r>
        <w:rPr>
          <w:rFonts w:eastAsia="Times New Roman" w:cs="Arial"/>
          <w:lang w:eastAsia="en-GB"/>
        </w:rPr>
        <w:t>3.0 Lean possibilities</w:t>
      </w:r>
      <w:r w:rsidR="00A96B83">
        <w:rPr>
          <w:rFonts w:eastAsia="Times New Roman" w:cs="Arial"/>
          <w:lang w:eastAsia="en-GB"/>
        </w:rPr>
        <w:t xml:space="preserve"> …... P6-</w:t>
      </w:r>
      <w:r w:rsidR="009222D4">
        <w:rPr>
          <w:rFonts w:eastAsia="Times New Roman" w:cs="Arial"/>
          <w:lang w:eastAsia="en-GB"/>
        </w:rPr>
        <w:t>8</w:t>
      </w:r>
    </w:p>
    <w:p w14:paraId="0D188886" w14:textId="1B12018E" w:rsidR="00335EA9" w:rsidRDefault="00A96B83" w:rsidP="00335EA9">
      <w:pPr>
        <w:spacing w:line="360" w:lineRule="auto"/>
        <w:ind w:left="720"/>
        <w:rPr>
          <w:rFonts w:eastAsia="Times New Roman" w:cs="Arial"/>
          <w:lang w:eastAsia="en-GB"/>
        </w:rPr>
      </w:pPr>
      <w:r>
        <w:rPr>
          <w:rFonts w:eastAsia="Times New Roman" w:cs="Arial"/>
          <w:lang w:eastAsia="en-GB"/>
        </w:rPr>
        <w:t>3.1 – Process visualisation ….. P</w:t>
      </w:r>
      <w:r w:rsidR="00B94FD0">
        <w:rPr>
          <w:rFonts w:eastAsia="Times New Roman" w:cs="Arial"/>
          <w:lang w:eastAsia="en-GB"/>
        </w:rPr>
        <w:t>7</w:t>
      </w:r>
    </w:p>
    <w:p w14:paraId="28CDA9AC" w14:textId="77777777" w:rsidR="00B94FD0" w:rsidRDefault="00B94FD0" w:rsidP="00335EA9">
      <w:pPr>
        <w:spacing w:line="360" w:lineRule="auto"/>
        <w:ind w:left="720"/>
        <w:rPr>
          <w:rFonts w:eastAsia="Times New Roman" w:cs="Arial"/>
          <w:lang w:eastAsia="en-GB"/>
        </w:rPr>
      </w:pPr>
      <w:r>
        <w:rPr>
          <w:rFonts w:eastAsia="Times New Roman" w:cs="Arial"/>
          <w:lang w:eastAsia="en-GB"/>
        </w:rPr>
        <w:t>3.2 – Optimise inventory management ….. P8</w:t>
      </w:r>
    </w:p>
    <w:p w14:paraId="50B39F81" w14:textId="3CF5787A" w:rsidR="00B94FD0" w:rsidRDefault="00B94FD0" w:rsidP="00335EA9">
      <w:pPr>
        <w:spacing w:line="360" w:lineRule="auto"/>
        <w:ind w:left="720"/>
        <w:rPr>
          <w:rFonts w:eastAsia="Times New Roman" w:cs="Arial"/>
          <w:lang w:eastAsia="en-GB"/>
        </w:rPr>
      </w:pPr>
      <w:r>
        <w:rPr>
          <w:rFonts w:eastAsia="Times New Roman" w:cs="Arial"/>
          <w:lang w:eastAsia="en-GB"/>
        </w:rPr>
        <w:t xml:space="preserve">3.3 </w:t>
      </w:r>
      <w:r w:rsidR="00B65631">
        <w:rPr>
          <w:rFonts w:eastAsia="Times New Roman" w:cs="Arial"/>
          <w:lang w:eastAsia="en-GB"/>
        </w:rPr>
        <w:t>– Continuous improvement ….. P8</w:t>
      </w:r>
    </w:p>
    <w:p w14:paraId="3C2EDEE8" w14:textId="4866A2D2" w:rsidR="00983BBA" w:rsidRDefault="00B65631" w:rsidP="00B65631">
      <w:pPr>
        <w:spacing w:line="360" w:lineRule="auto"/>
        <w:rPr>
          <w:rFonts w:eastAsia="Times New Roman" w:cs="Arial"/>
          <w:lang w:eastAsia="en-GB"/>
        </w:rPr>
      </w:pPr>
      <w:r>
        <w:rPr>
          <w:rFonts w:eastAsia="Times New Roman" w:cs="Arial"/>
          <w:lang w:eastAsia="en-GB"/>
        </w:rPr>
        <w:t>4.0 – Appendices</w:t>
      </w:r>
      <w:r w:rsidR="00583670">
        <w:rPr>
          <w:rFonts w:eastAsia="Times New Roman" w:cs="Arial"/>
          <w:lang w:eastAsia="en-GB"/>
        </w:rPr>
        <w:t xml:space="preserve"> ….. P</w:t>
      </w:r>
      <w:r w:rsidR="009222D4">
        <w:rPr>
          <w:rFonts w:eastAsia="Times New Roman" w:cs="Arial"/>
          <w:lang w:eastAsia="en-GB"/>
        </w:rPr>
        <w:t>9</w:t>
      </w:r>
    </w:p>
    <w:p w14:paraId="41A17DCA" w14:textId="51B45F2A" w:rsidR="00B65631" w:rsidRDefault="00B65631" w:rsidP="00B65631">
      <w:pPr>
        <w:spacing w:line="360" w:lineRule="auto"/>
        <w:rPr>
          <w:rFonts w:eastAsia="Times New Roman" w:cs="Arial"/>
          <w:lang w:eastAsia="en-GB"/>
        </w:rPr>
      </w:pPr>
      <w:r>
        <w:rPr>
          <w:rFonts w:eastAsia="Times New Roman" w:cs="Arial"/>
          <w:lang w:eastAsia="en-GB"/>
        </w:rPr>
        <w:t>5.0 – References</w:t>
      </w:r>
      <w:r w:rsidR="009222D4">
        <w:rPr>
          <w:rFonts w:eastAsia="Times New Roman" w:cs="Arial"/>
          <w:lang w:eastAsia="en-GB"/>
        </w:rPr>
        <w:t xml:space="preserve"> ….. P10-11</w:t>
      </w:r>
    </w:p>
    <w:p w14:paraId="29923AC5" w14:textId="77777777" w:rsidR="00B5644A" w:rsidRDefault="00B5644A" w:rsidP="000E4544">
      <w:pPr>
        <w:spacing w:line="360" w:lineRule="auto"/>
        <w:rPr>
          <w:rFonts w:eastAsia="Times New Roman" w:cs="Arial"/>
          <w:lang w:eastAsia="en-GB"/>
        </w:rPr>
      </w:pPr>
    </w:p>
    <w:p w14:paraId="2150BF0F" w14:textId="77777777" w:rsidR="00B5644A" w:rsidRDefault="00B5644A" w:rsidP="000E4544">
      <w:pPr>
        <w:spacing w:line="360" w:lineRule="auto"/>
        <w:rPr>
          <w:rFonts w:eastAsia="Times New Roman" w:cs="Arial"/>
          <w:lang w:eastAsia="en-GB"/>
        </w:rPr>
      </w:pPr>
    </w:p>
    <w:p w14:paraId="386AA78A" w14:textId="77777777" w:rsidR="00790FA3" w:rsidRDefault="00790FA3" w:rsidP="000E4544">
      <w:pPr>
        <w:spacing w:line="360" w:lineRule="auto"/>
        <w:rPr>
          <w:rFonts w:eastAsia="Times New Roman" w:cs="Arial"/>
          <w:lang w:eastAsia="en-GB"/>
        </w:rPr>
      </w:pPr>
    </w:p>
    <w:p w14:paraId="13863FB7" w14:textId="77777777" w:rsidR="00790FA3" w:rsidRDefault="00790FA3" w:rsidP="000E4544">
      <w:pPr>
        <w:spacing w:line="360" w:lineRule="auto"/>
        <w:rPr>
          <w:rFonts w:eastAsia="Times New Roman" w:cs="Arial"/>
          <w:lang w:eastAsia="en-GB"/>
        </w:rPr>
      </w:pPr>
    </w:p>
    <w:p w14:paraId="633195AB" w14:textId="77777777" w:rsidR="00790FA3" w:rsidRDefault="00790FA3" w:rsidP="000E4544">
      <w:pPr>
        <w:spacing w:line="360" w:lineRule="auto"/>
        <w:rPr>
          <w:rFonts w:eastAsia="Times New Roman" w:cs="Arial"/>
          <w:lang w:eastAsia="en-GB"/>
        </w:rPr>
      </w:pPr>
    </w:p>
    <w:p w14:paraId="598BB8F2" w14:textId="77777777" w:rsidR="00790FA3" w:rsidRDefault="00790FA3" w:rsidP="000E4544">
      <w:pPr>
        <w:spacing w:line="360" w:lineRule="auto"/>
        <w:rPr>
          <w:rFonts w:eastAsia="Times New Roman" w:cs="Arial"/>
          <w:lang w:eastAsia="en-GB"/>
        </w:rPr>
      </w:pPr>
    </w:p>
    <w:p w14:paraId="07CE9FA7" w14:textId="77777777" w:rsidR="00790FA3" w:rsidRDefault="00790FA3" w:rsidP="000E4544">
      <w:pPr>
        <w:spacing w:line="360" w:lineRule="auto"/>
        <w:rPr>
          <w:rFonts w:eastAsia="Times New Roman" w:cs="Arial"/>
          <w:lang w:eastAsia="en-GB"/>
        </w:rPr>
      </w:pPr>
    </w:p>
    <w:p w14:paraId="5F4B82C0" w14:textId="77777777" w:rsidR="00790FA3" w:rsidRDefault="00790FA3" w:rsidP="000E4544">
      <w:pPr>
        <w:spacing w:line="360" w:lineRule="auto"/>
        <w:rPr>
          <w:rFonts w:eastAsia="Times New Roman" w:cs="Arial"/>
          <w:lang w:eastAsia="en-GB"/>
        </w:rPr>
      </w:pPr>
    </w:p>
    <w:p w14:paraId="373EBA98" w14:textId="77777777" w:rsidR="00790FA3" w:rsidRDefault="00790FA3" w:rsidP="000E4544">
      <w:pPr>
        <w:spacing w:line="360" w:lineRule="auto"/>
        <w:rPr>
          <w:rFonts w:eastAsia="Times New Roman" w:cs="Arial"/>
          <w:lang w:eastAsia="en-GB"/>
        </w:rPr>
      </w:pPr>
    </w:p>
    <w:p w14:paraId="37E88791" w14:textId="77777777" w:rsidR="00790FA3" w:rsidRDefault="00790FA3" w:rsidP="000E4544">
      <w:pPr>
        <w:spacing w:line="360" w:lineRule="auto"/>
        <w:rPr>
          <w:rFonts w:eastAsia="Times New Roman" w:cs="Arial"/>
          <w:lang w:eastAsia="en-GB"/>
        </w:rPr>
      </w:pPr>
    </w:p>
    <w:p w14:paraId="6DC62FA2" w14:textId="77777777" w:rsidR="00B65631" w:rsidRDefault="00B65631" w:rsidP="000E4544">
      <w:pPr>
        <w:spacing w:line="360" w:lineRule="auto"/>
        <w:rPr>
          <w:rFonts w:eastAsia="Times New Roman" w:cs="Arial"/>
          <w:lang w:eastAsia="en-GB"/>
        </w:rPr>
      </w:pPr>
    </w:p>
    <w:p w14:paraId="56D343BD" w14:textId="71F20C13" w:rsidR="001C2CB2" w:rsidRPr="00F315AC" w:rsidRDefault="00736A62" w:rsidP="000E4544">
      <w:pPr>
        <w:spacing w:line="360" w:lineRule="auto"/>
        <w:rPr>
          <w:rFonts w:eastAsia="Times New Roman" w:cs="Arial"/>
          <w:b/>
          <w:bCs/>
          <w:u w:val="single"/>
          <w:lang w:eastAsia="en-GB"/>
        </w:rPr>
      </w:pPr>
      <w:r w:rsidRPr="00F315AC">
        <w:rPr>
          <w:rFonts w:eastAsia="Times New Roman" w:cs="Arial"/>
          <w:b/>
          <w:bCs/>
          <w:u w:val="single"/>
          <w:lang w:eastAsia="en-GB"/>
        </w:rPr>
        <w:lastRenderedPageBreak/>
        <w:t xml:space="preserve">1.0 </w:t>
      </w:r>
      <w:r w:rsidR="001C2CB2" w:rsidRPr="00F315AC">
        <w:rPr>
          <w:rFonts w:eastAsia="Times New Roman" w:cs="Arial"/>
          <w:b/>
          <w:bCs/>
          <w:u w:val="single"/>
          <w:lang w:eastAsia="en-GB"/>
        </w:rPr>
        <w:t>Intr</w:t>
      </w:r>
      <w:r w:rsidR="007A3668" w:rsidRPr="00F315AC">
        <w:rPr>
          <w:rFonts w:eastAsia="Times New Roman" w:cs="Arial"/>
          <w:b/>
          <w:bCs/>
          <w:u w:val="single"/>
          <w:lang w:eastAsia="en-GB"/>
        </w:rPr>
        <w:t xml:space="preserve">oduction. </w:t>
      </w:r>
    </w:p>
    <w:p w14:paraId="18BD159E" w14:textId="4BA71A72" w:rsidR="007A3668" w:rsidRPr="00F7651E" w:rsidRDefault="00B91E9F" w:rsidP="00F7651E">
      <w:pPr>
        <w:spacing w:line="360" w:lineRule="auto"/>
        <w:rPr>
          <w:rFonts w:eastAsia="Times New Roman" w:cs="Arial"/>
          <w:lang w:eastAsia="en-GB"/>
        </w:rPr>
      </w:pPr>
      <w:r>
        <w:rPr>
          <w:rFonts w:eastAsia="Times New Roman" w:cs="Arial"/>
          <w:lang w:eastAsia="en-GB"/>
        </w:rPr>
        <w:t xml:space="preserve">This report Is written to </w:t>
      </w:r>
      <w:r w:rsidR="0067206A">
        <w:rPr>
          <w:rFonts w:eastAsia="Times New Roman" w:cs="Arial"/>
          <w:lang w:eastAsia="en-GB"/>
        </w:rPr>
        <w:t xml:space="preserve">analyse the waste </w:t>
      </w:r>
      <w:r w:rsidR="006F4F32">
        <w:rPr>
          <w:rFonts w:eastAsia="Times New Roman" w:cs="Arial"/>
          <w:lang w:eastAsia="en-GB"/>
        </w:rPr>
        <w:t xml:space="preserve">currently ongoing through a service, or process </w:t>
      </w:r>
      <w:r w:rsidR="00FB4F26">
        <w:rPr>
          <w:rFonts w:eastAsia="Times New Roman" w:cs="Arial"/>
          <w:lang w:eastAsia="en-GB"/>
        </w:rPr>
        <w:t xml:space="preserve">at Tata Steel Port Talbot and to determine how these can be mitigated against to improve the </w:t>
      </w:r>
      <w:r w:rsidR="00E114BD" w:rsidRPr="00F7651E">
        <w:rPr>
          <w:rFonts w:eastAsia="Times New Roman" w:cs="Arial"/>
          <w:lang w:eastAsia="en-GB"/>
        </w:rPr>
        <w:t>efficiency</w:t>
      </w:r>
      <w:r w:rsidR="00FB4F26" w:rsidRPr="00F7651E">
        <w:rPr>
          <w:rFonts w:eastAsia="Times New Roman" w:cs="Arial"/>
          <w:lang w:eastAsia="en-GB"/>
        </w:rPr>
        <w:t xml:space="preserve">, and effectiveness </w:t>
      </w:r>
      <w:r w:rsidR="00E114BD" w:rsidRPr="00F7651E">
        <w:rPr>
          <w:rFonts w:eastAsia="Times New Roman" w:cs="Arial"/>
          <w:lang w:eastAsia="en-GB"/>
        </w:rPr>
        <w:t xml:space="preserve">through the implementation of lean manufacturing principles. </w:t>
      </w:r>
    </w:p>
    <w:p w14:paraId="3DA1FF7E" w14:textId="0E229078" w:rsidR="001C2CB2" w:rsidRPr="00F7651E" w:rsidRDefault="00E114BD" w:rsidP="00F7651E">
      <w:pPr>
        <w:spacing w:line="360" w:lineRule="auto"/>
        <w:rPr>
          <w:rFonts w:eastAsia="Times New Roman" w:cs="Arial"/>
          <w:lang w:eastAsia="en-GB"/>
        </w:rPr>
      </w:pPr>
      <w:r w:rsidRPr="00F7651E">
        <w:rPr>
          <w:rFonts w:eastAsia="Times New Roman" w:cs="Arial"/>
          <w:lang w:eastAsia="en-GB"/>
        </w:rPr>
        <w:t xml:space="preserve">The report will delve into the wastage, mismanagement and financial </w:t>
      </w:r>
      <w:r w:rsidR="005F523D" w:rsidRPr="00F7651E">
        <w:rPr>
          <w:rFonts w:eastAsia="Times New Roman" w:cs="Arial"/>
          <w:lang w:eastAsia="en-GB"/>
        </w:rPr>
        <w:t xml:space="preserve">strain that the Tata Steel Port Talbot Blast Furnace Refractory </w:t>
      </w:r>
      <w:r w:rsidR="00CC3D99">
        <w:rPr>
          <w:rFonts w:eastAsia="Times New Roman" w:cs="Arial"/>
          <w:lang w:eastAsia="en-GB"/>
        </w:rPr>
        <w:t xml:space="preserve">team </w:t>
      </w:r>
      <w:r w:rsidR="005F523D" w:rsidRPr="00F7651E">
        <w:rPr>
          <w:rFonts w:eastAsia="Times New Roman" w:cs="Arial"/>
          <w:lang w:eastAsia="en-GB"/>
        </w:rPr>
        <w:t>encounter</w:t>
      </w:r>
      <w:r w:rsidR="00631549" w:rsidRPr="00F7651E">
        <w:rPr>
          <w:rFonts w:eastAsia="Times New Roman" w:cs="Arial"/>
          <w:lang w:eastAsia="en-GB"/>
        </w:rPr>
        <w:t xml:space="preserve"> along with an understanding of what refractories are and what is required of them. </w:t>
      </w:r>
      <w:r w:rsidR="005F523D" w:rsidRPr="00F7651E">
        <w:rPr>
          <w:rFonts w:eastAsia="Times New Roman" w:cs="Arial"/>
          <w:lang w:eastAsia="en-GB"/>
        </w:rPr>
        <w:t xml:space="preserve">It will also help the reader understand how these are now </w:t>
      </w:r>
      <w:r w:rsidR="00866B08" w:rsidRPr="00F7651E">
        <w:rPr>
          <w:rFonts w:eastAsia="Times New Roman" w:cs="Arial"/>
          <w:lang w:eastAsia="en-GB"/>
        </w:rPr>
        <w:t xml:space="preserve">being dealt with to </w:t>
      </w:r>
      <w:r w:rsidR="00E80FDD" w:rsidRPr="00F7651E">
        <w:rPr>
          <w:rFonts w:eastAsia="Times New Roman" w:cs="Arial"/>
          <w:lang w:eastAsia="en-GB"/>
        </w:rPr>
        <w:t xml:space="preserve">aide in reduction of those burdens. </w:t>
      </w:r>
    </w:p>
    <w:p w14:paraId="6D0851D9" w14:textId="1DC43C4F" w:rsidR="001C2CB2" w:rsidRPr="00F7651E" w:rsidRDefault="00736A62" w:rsidP="00F7651E">
      <w:pPr>
        <w:spacing w:line="360" w:lineRule="auto"/>
        <w:rPr>
          <w:rFonts w:eastAsia="Times New Roman" w:cs="Arial"/>
          <w:b/>
          <w:bCs/>
          <w:u w:val="single"/>
          <w:lang w:eastAsia="en-GB"/>
        </w:rPr>
      </w:pPr>
      <w:r>
        <w:rPr>
          <w:rFonts w:eastAsia="Times New Roman" w:cs="Arial"/>
          <w:b/>
          <w:bCs/>
          <w:u w:val="single"/>
          <w:lang w:eastAsia="en-GB"/>
        </w:rPr>
        <w:t xml:space="preserve">2.0 </w:t>
      </w:r>
      <w:r w:rsidR="00E80FDD" w:rsidRPr="00F7651E">
        <w:rPr>
          <w:rFonts w:eastAsia="Times New Roman" w:cs="Arial"/>
          <w:b/>
          <w:bCs/>
          <w:u w:val="single"/>
          <w:lang w:eastAsia="en-GB"/>
        </w:rPr>
        <w:t>Main Body of Content.</w:t>
      </w:r>
    </w:p>
    <w:p w14:paraId="0E124ACE" w14:textId="52417105" w:rsidR="000E4544" w:rsidRPr="00025E07" w:rsidRDefault="00736F4B" w:rsidP="00025E07">
      <w:pPr>
        <w:spacing w:line="360" w:lineRule="auto"/>
        <w:rPr>
          <w:rFonts w:eastAsia="Times New Roman" w:cs="Arial"/>
          <w:lang w:eastAsia="en-GB"/>
        </w:rPr>
      </w:pPr>
      <w:r w:rsidRPr="00025E07">
        <w:rPr>
          <w:rFonts w:eastAsia="Times New Roman" w:cs="Arial"/>
          <w:lang w:eastAsia="en-GB"/>
        </w:rPr>
        <w:t xml:space="preserve">Refractories are ceramic materials that are </w:t>
      </w:r>
      <w:r w:rsidR="00AA34C4" w:rsidRPr="00025E07">
        <w:rPr>
          <w:rFonts w:eastAsia="Times New Roman" w:cs="Arial"/>
          <w:lang w:eastAsia="en-GB"/>
        </w:rPr>
        <w:t>designed to</w:t>
      </w:r>
      <w:r w:rsidRPr="00025E07">
        <w:rPr>
          <w:rFonts w:eastAsia="Times New Roman" w:cs="Arial"/>
          <w:lang w:eastAsia="en-GB"/>
        </w:rPr>
        <w:t xml:space="preserve"> withstand the very high temperatures </w:t>
      </w:r>
      <w:r w:rsidR="00B857CB" w:rsidRPr="00025E07">
        <w:rPr>
          <w:rFonts w:eastAsia="Times New Roman" w:cs="Arial"/>
          <w:lang w:eastAsia="en-GB"/>
        </w:rPr>
        <w:t>encountered in modern manufacturing</w:t>
      </w:r>
      <w:r w:rsidR="00147C9F" w:rsidRPr="00025E07">
        <w:rPr>
          <w:rFonts w:eastAsia="Times New Roman" w:cs="Arial"/>
          <w:lang w:eastAsia="en-GB"/>
        </w:rPr>
        <w:t xml:space="preserve">, more closely linked to TSPTs blast furnace casthouses. </w:t>
      </w:r>
      <w:r w:rsidR="00A11890" w:rsidRPr="00025E07">
        <w:rPr>
          <w:rFonts w:eastAsia="Times New Roman" w:cs="Arial"/>
          <w:lang w:eastAsia="en-GB"/>
        </w:rPr>
        <w:t>Their purpose is to withstand these high levels of heat, physical wear and corrosion caused by chemical agents</w:t>
      </w:r>
      <w:r w:rsidR="00025E07" w:rsidRPr="00025E07">
        <w:rPr>
          <w:rFonts w:eastAsia="Times New Roman" w:cs="Arial"/>
          <w:lang w:eastAsia="en-GB"/>
        </w:rPr>
        <w:t xml:space="preserve"> </w:t>
      </w:r>
      <w:r w:rsidR="00025E07" w:rsidRPr="00025E07">
        <w:rPr>
          <w:rFonts w:eastAsia="Times New Roman" w:cs="Arial"/>
          <w:lang w:eastAsia="en-GB"/>
        </w:rPr>
        <w:t>(www.refractoriesinstitute.org, 2020)</w:t>
      </w:r>
      <w:r w:rsidR="004E5B0F" w:rsidRPr="00025E07">
        <w:rPr>
          <w:rFonts w:eastAsia="Times New Roman" w:cs="Arial"/>
          <w:lang w:eastAsia="en-GB"/>
        </w:rPr>
        <w:t>. They’re essential to modern day life and play a role in the manufacturing of many everyday products pe</w:t>
      </w:r>
      <w:r w:rsidR="00E0213B" w:rsidRPr="00025E07">
        <w:rPr>
          <w:rFonts w:eastAsia="Times New Roman" w:cs="Arial"/>
          <w:lang w:eastAsia="en-GB"/>
        </w:rPr>
        <w:t xml:space="preserve">ople take for granted. Refractories fall into one of two </w:t>
      </w:r>
      <w:r w:rsidR="00AA34C4" w:rsidRPr="00025E07">
        <w:rPr>
          <w:rFonts w:eastAsia="Times New Roman" w:cs="Arial"/>
          <w:lang w:eastAsia="en-GB"/>
        </w:rPr>
        <w:t>broad</w:t>
      </w:r>
      <w:r w:rsidR="00E0213B" w:rsidRPr="00025E07">
        <w:rPr>
          <w:rFonts w:eastAsia="Times New Roman" w:cs="Arial"/>
          <w:lang w:eastAsia="en-GB"/>
        </w:rPr>
        <w:t xml:space="preserve"> categories: Preformed (Shaped, bricks) and </w:t>
      </w:r>
      <w:r w:rsidR="00757D85" w:rsidRPr="00025E07">
        <w:rPr>
          <w:rFonts w:eastAsia="Times New Roman" w:cs="Arial"/>
          <w:lang w:eastAsia="en-GB"/>
        </w:rPr>
        <w:t>unformed (Monolithic, aggregate)</w:t>
      </w:r>
      <w:r w:rsidR="00025E07" w:rsidRPr="00025E07">
        <w:rPr>
          <w:rFonts w:eastAsia="Times New Roman" w:cs="Arial"/>
          <w:lang w:eastAsia="en-GB"/>
        </w:rPr>
        <w:t xml:space="preserve"> </w:t>
      </w:r>
      <w:r w:rsidR="00025E07" w:rsidRPr="00025E07">
        <w:rPr>
          <w:rFonts w:eastAsia="Times New Roman" w:cs="Arial"/>
          <w:lang w:eastAsia="en-GB"/>
        </w:rPr>
        <w:t>(www.refractoriesinstitute.org, 2020)</w:t>
      </w:r>
      <w:r w:rsidR="00757D85" w:rsidRPr="00025E07">
        <w:rPr>
          <w:rFonts w:eastAsia="Times New Roman" w:cs="Arial"/>
          <w:lang w:eastAsia="en-GB"/>
        </w:rPr>
        <w:t>. At TSPT blast furnaces monolithic refractories are widely used as the chosen material within the runner systems</w:t>
      </w:r>
      <w:r w:rsidR="00AA34C4" w:rsidRPr="00025E07">
        <w:rPr>
          <w:rFonts w:eastAsia="Times New Roman" w:cs="Arial"/>
          <w:lang w:eastAsia="en-GB"/>
        </w:rPr>
        <w:t>. The report is written t</w:t>
      </w:r>
      <w:r w:rsidR="000E4544" w:rsidRPr="00025E07">
        <w:rPr>
          <w:rFonts w:eastAsia="Times New Roman" w:cs="Arial"/>
          <w:lang w:eastAsia="en-GB"/>
        </w:rPr>
        <w:t xml:space="preserve">o analyse the value from TSPT perspective in relation to the control of refractory material management must require an understanding on the specific needs, expectations, and </w:t>
      </w:r>
      <w:r w:rsidR="00A907BD" w:rsidRPr="00025E07">
        <w:rPr>
          <w:rFonts w:eastAsia="Times New Roman" w:cs="Arial"/>
          <w:lang w:eastAsia="en-GB"/>
        </w:rPr>
        <w:t xml:space="preserve">other </w:t>
      </w:r>
      <w:r w:rsidR="000E4544" w:rsidRPr="00025E07">
        <w:rPr>
          <w:rFonts w:eastAsia="Times New Roman" w:cs="Arial"/>
          <w:lang w:eastAsia="en-GB"/>
        </w:rPr>
        <w:t>factor</w:t>
      </w:r>
      <w:r w:rsidR="00A907BD" w:rsidRPr="00025E07">
        <w:rPr>
          <w:rFonts w:eastAsia="Times New Roman" w:cs="Arial"/>
          <w:lang w:eastAsia="en-GB"/>
        </w:rPr>
        <w:t>s</w:t>
      </w:r>
      <w:r w:rsidR="000E4544" w:rsidRPr="00025E07">
        <w:rPr>
          <w:rFonts w:eastAsia="Times New Roman" w:cs="Arial"/>
          <w:lang w:eastAsia="en-GB"/>
        </w:rPr>
        <w:t xml:space="preserve"> when dealing with refractories within the given environment</w:t>
      </w:r>
      <w:r w:rsidR="003F0D72" w:rsidRPr="00025E07">
        <w:rPr>
          <w:rFonts w:eastAsia="Times New Roman" w:cs="Arial"/>
          <w:lang w:eastAsia="en-GB"/>
        </w:rPr>
        <w:t xml:space="preserve"> – </w:t>
      </w:r>
    </w:p>
    <w:p w14:paraId="410D78A7" w14:textId="27790F50" w:rsidR="003F0D72" w:rsidRPr="00025E07" w:rsidRDefault="00736A62" w:rsidP="00025E07">
      <w:pPr>
        <w:spacing w:line="360" w:lineRule="auto"/>
        <w:rPr>
          <w:rFonts w:eastAsia="Times New Roman" w:cs="Arial"/>
          <w:b/>
          <w:bCs/>
          <w:lang w:eastAsia="en-GB"/>
        </w:rPr>
      </w:pPr>
      <w:r>
        <w:rPr>
          <w:rFonts w:eastAsia="Times New Roman" w:cs="Arial"/>
          <w:b/>
          <w:bCs/>
          <w:lang w:eastAsia="en-GB"/>
        </w:rPr>
        <w:t xml:space="preserve">2.1 </w:t>
      </w:r>
      <w:r w:rsidR="003F0D72" w:rsidRPr="00025E07">
        <w:rPr>
          <w:rFonts w:eastAsia="Times New Roman" w:cs="Arial"/>
          <w:b/>
          <w:bCs/>
          <w:lang w:eastAsia="en-GB"/>
        </w:rPr>
        <w:t xml:space="preserve">Performance and reliability. </w:t>
      </w:r>
    </w:p>
    <w:p w14:paraId="44A65E56" w14:textId="786473C3" w:rsidR="009775E6" w:rsidRPr="00F7651E" w:rsidRDefault="008D3206" w:rsidP="00F7651E">
      <w:pPr>
        <w:spacing w:line="360" w:lineRule="auto"/>
        <w:rPr>
          <w:rFonts w:eastAsia="Times New Roman" w:cs="Arial"/>
          <w:lang w:eastAsia="en-GB"/>
        </w:rPr>
      </w:pPr>
      <w:r w:rsidRPr="00F7651E">
        <w:rPr>
          <w:rFonts w:eastAsia="Times New Roman" w:cs="Arial"/>
          <w:lang w:eastAsia="en-GB"/>
        </w:rPr>
        <w:t xml:space="preserve">Performance needs to emphasised </w:t>
      </w:r>
      <w:r w:rsidR="002534F1" w:rsidRPr="00F7651E">
        <w:rPr>
          <w:rFonts w:eastAsia="Times New Roman" w:cs="Arial"/>
          <w:lang w:eastAsia="en-GB"/>
        </w:rPr>
        <w:t xml:space="preserve">that’s it is concerned from the point of view of the behaviour of the given refractory </w:t>
      </w:r>
      <w:r w:rsidR="00551F7D" w:rsidRPr="00F7651E">
        <w:rPr>
          <w:rFonts w:eastAsia="Times New Roman" w:cs="Arial"/>
          <w:lang w:eastAsia="en-GB"/>
        </w:rPr>
        <w:t>material during</w:t>
      </w:r>
      <w:r w:rsidR="002534F1" w:rsidRPr="00F7651E">
        <w:rPr>
          <w:rFonts w:eastAsia="Times New Roman" w:cs="Arial"/>
          <w:lang w:eastAsia="en-GB"/>
        </w:rPr>
        <w:t xml:space="preserve"> application</w:t>
      </w:r>
      <w:r w:rsidR="002F6AE5" w:rsidRPr="00F7651E">
        <w:rPr>
          <w:rFonts w:eastAsia="Times New Roman" w:cs="Arial"/>
          <w:lang w:eastAsia="en-GB"/>
        </w:rPr>
        <w:t xml:space="preserve">, not in equal to its high </w:t>
      </w:r>
      <w:r w:rsidR="00551F7D" w:rsidRPr="00F7651E">
        <w:rPr>
          <w:rFonts w:eastAsia="Times New Roman" w:cs="Arial"/>
          <w:lang w:eastAsia="en-GB"/>
        </w:rPr>
        <w:t>property</w:t>
      </w:r>
      <w:r w:rsidR="002F6AE5" w:rsidRPr="00F7651E">
        <w:rPr>
          <w:rFonts w:eastAsia="Times New Roman" w:cs="Arial"/>
          <w:lang w:eastAsia="en-GB"/>
        </w:rPr>
        <w:t>. Performance of refractories mean that any recognised accomplishment, of a process or any manner assessing to the functioning or operating behaviour</w:t>
      </w:r>
      <w:r w:rsidR="001929CC">
        <w:rPr>
          <w:rFonts w:eastAsia="Times New Roman" w:cs="Arial"/>
          <w:lang w:eastAsia="en-GB"/>
        </w:rPr>
        <w:t>.</w:t>
      </w:r>
      <w:r w:rsidR="002F6AE5" w:rsidRPr="00F7651E">
        <w:rPr>
          <w:rFonts w:eastAsia="Times New Roman" w:cs="Arial"/>
          <w:lang w:eastAsia="en-GB"/>
        </w:rPr>
        <w:t xml:space="preserve"> For certain materials </w:t>
      </w:r>
      <w:r w:rsidR="005D5CE5" w:rsidRPr="00F7651E">
        <w:rPr>
          <w:rFonts w:eastAsia="Times New Roman" w:cs="Arial"/>
          <w:lang w:eastAsia="en-GB"/>
        </w:rPr>
        <w:t xml:space="preserve">which operate in an environment where it is designed to withstand </w:t>
      </w:r>
      <w:r w:rsidR="00741C33" w:rsidRPr="00F7651E">
        <w:rPr>
          <w:rFonts w:eastAsia="Times New Roman" w:cs="Arial"/>
          <w:lang w:eastAsia="en-GB"/>
        </w:rPr>
        <w:t>in</w:t>
      </w:r>
      <w:r w:rsidR="00551F7D" w:rsidRPr="00F7651E">
        <w:rPr>
          <w:rFonts w:eastAsia="Times New Roman" w:cs="Arial"/>
          <w:lang w:eastAsia="en-GB"/>
        </w:rPr>
        <w:t xml:space="preserve"> will not </w:t>
      </w:r>
      <w:r w:rsidR="00B5206D" w:rsidRPr="00F7651E">
        <w:rPr>
          <w:rFonts w:eastAsia="Times New Roman" w:cs="Arial"/>
          <w:lang w:eastAsia="en-GB"/>
        </w:rPr>
        <w:t>necessarily be</w:t>
      </w:r>
      <w:r w:rsidR="00551F7D" w:rsidRPr="00F7651E">
        <w:rPr>
          <w:rFonts w:eastAsia="Times New Roman" w:cs="Arial"/>
          <w:lang w:eastAsia="en-GB"/>
        </w:rPr>
        <w:t xml:space="preserve"> referred to as a higher performing product; because it is designed to be within that given location (I.e. </w:t>
      </w:r>
      <w:r w:rsidR="001503B3" w:rsidRPr="00F7651E">
        <w:rPr>
          <w:rFonts w:eastAsia="Times New Roman" w:cs="Arial"/>
          <w:lang w:eastAsia="en-GB"/>
        </w:rPr>
        <w:t xml:space="preserve">refractory material designed to withstand higher levels of acidic slag competing with a </w:t>
      </w:r>
      <w:r w:rsidR="009A27AE" w:rsidRPr="00F7651E">
        <w:rPr>
          <w:rFonts w:eastAsia="Times New Roman" w:cs="Arial"/>
          <w:lang w:eastAsia="en-GB"/>
        </w:rPr>
        <w:t>product designed to withstand Fe isn’t a comparable scenario)</w:t>
      </w:r>
      <w:r w:rsidR="00F7651E" w:rsidRPr="00F7651E">
        <w:rPr>
          <w:rFonts w:eastAsia="Times New Roman" w:cs="Arial"/>
          <w:lang w:eastAsia="en-GB"/>
        </w:rPr>
        <w:t xml:space="preserve"> </w:t>
      </w:r>
      <w:r w:rsidR="00F7651E" w:rsidRPr="00F7651E">
        <w:rPr>
          <w:rFonts w:eastAsia="Times New Roman" w:cs="Arial"/>
          <w:lang w:eastAsia="en-GB"/>
        </w:rPr>
        <w:t>(Li, 2017)</w:t>
      </w:r>
      <w:r w:rsidR="009A27AE" w:rsidRPr="00F7651E">
        <w:rPr>
          <w:rFonts w:eastAsia="Times New Roman" w:cs="Arial"/>
          <w:lang w:eastAsia="en-GB"/>
        </w:rPr>
        <w:t xml:space="preserve">. </w:t>
      </w:r>
      <w:r w:rsidR="00F63FD8" w:rsidRPr="00F7651E">
        <w:rPr>
          <w:rFonts w:eastAsia="Times New Roman" w:cs="Arial"/>
          <w:lang w:eastAsia="en-GB"/>
        </w:rPr>
        <w:t>Criteria for high performance cannot be given to a simple</w:t>
      </w:r>
      <w:r w:rsidR="009775E6" w:rsidRPr="00F7651E">
        <w:rPr>
          <w:rFonts w:eastAsia="Times New Roman" w:cs="Arial"/>
          <w:lang w:eastAsia="en-GB"/>
        </w:rPr>
        <w:t xml:space="preserve">, and can relate to an array of things, below are some examples – </w:t>
      </w:r>
    </w:p>
    <w:p w14:paraId="1ACAD663" w14:textId="184F9E44" w:rsidR="003F0D72" w:rsidRPr="00F7651E" w:rsidRDefault="00995A0B" w:rsidP="00F7651E">
      <w:pPr>
        <w:spacing w:line="360" w:lineRule="auto"/>
        <w:rPr>
          <w:rFonts w:eastAsia="Times New Roman" w:cs="Arial"/>
          <w:lang w:eastAsia="en-GB"/>
        </w:rPr>
      </w:pPr>
      <w:r w:rsidRPr="00F7651E">
        <w:rPr>
          <w:rFonts w:eastAsia="Times New Roman" w:cs="Arial"/>
          <w:lang w:eastAsia="en-GB"/>
        </w:rPr>
        <w:t>Refractor</w:t>
      </w:r>
      <w:r w:rsidR="00700692" w:rsidRPr="00F7651E">
        <w:rPr>
          <w:rFonts w:eastAsia="Times New Roman" w:cs="Arial"/>
          <w:lang w:eastAsia="en-GB"/>
        </w:rPr>
        <w:t xml:space="preserve">iness, this is the resistance the refractory material is </w:t>
      </w:r>
      <w:r w:rsidR="005C6572" w:rsidRPr="00F7651E">
        <w:rPr>
          <w:rFonts w:eastAsia="Times New Roman" w:cs="Arial"/>
          <w:lang w:eastAsia="en-GB"/>
        </w:rPr>
        <w:t>susceptible</w:t>
      </w:r>
      <w:r w:rsidR="00700692" w:rsidRPr="00F7651E">
        <w:rPr>
          <w:rFonts w:eastAsia="Times New Roman" w:cs="Arial"/>
          <w:lang w:eastAsia="en-GB"/>
        </w:rPr>
        <w:t xml:space="preserve"> to </w:t>
      </w:r>
      <w:r w:rsidR="005C6572" w:rsidRPr="00F7651E">
        <w:rPr>
          <w:rFonts w:eastAsia="Times New Roman" w:cs="Arial"/>
          <w:lang w:eastAsia="en-GB"/>
        </w:rPr>
        <w:t xml:space="preserve">in relation to its melting point when in service. Refractoriness is dependant on </w:t>
      </w:r>
      <w:r w:rsidR="00181426" w:rsidRPr="00F7651E">
        <w:rPr>
          <w:rFonts w:eastAsia="Times New Roman" w:cs="Arial"/>
          <w:lang w:eastAsia="en-GB"/>
        </w:rPr>
        <w:t xml:space="preserve">the chemical composition, and </w:t>
      </w:r>
      <w:r w:rsidR="00181426" w:rsidRPr="00F7651E">
        <w:rPr>
          <w:rFonts w:eastAsia="Times New Roman" w:cs="Arial"/>
          <w:lang w:eastAsia="en-GB"/>
        </w:rPr>
        <w:lastRenderedPageBreak/>
        <w:t>the content of its fusible impurities (FeO, NaO, etc..)</w:t>
      </w:r>
      <w:r w:rsidR="001370D9" w:rsidRPr="00F7651E">
        <w:rPr>
          <w:rFonts w:eastAsia="Times New Roman" w:cs="Arial"/>
          <w:lang w:eastAsia="en-GB"/>
        </w:rPr>
        <w:t xml:space="preserve">. Refractories do not represent the actual humidity of the material, because under load (I.e. Iron, steel, slag, etc..) </w:t>
      </w:r>
      <w:r w:rsidR="00AC6956" w:rsidRPr="00F7651E">
        <w:rPr>
          <w:rFonts w:eastAsia="Times New Roman" w:cs="Arial"/>
          <w:lang w:eastAsia="en-GB"/>
        </w:rPr>
        <w:t xml:space="preserve">the softening temperature will be reduced, so the actual allowable </w:t>
      </w:r>
      <w:r w:rsidR="00F51586" w:rsidRPr="00F7651E">
        <w:rPr>
          <w:rFonts w:eastAsia="Times New Roman" w:cs="Arial"/>
          <w:lang w:eastAsia="en-GB"/>
        </w:rPr>
        <w:t>use of the given refractory material must be higher</w:t>
      </w:r>
      <w:r w:rsidR="00F7651E" w:rsidRPr="00F7651E">
        <w:rPr>
          <w:rFonts w:eastAsia="Times New Roman" w:cs="Arial"/>
          <w:lang w:eastAsia="en-GB"/>
        </w:rPr>
        <w:t xml:space="preserve"> </w:t>
      </w:r>
      <w:r w:rsidR="00F7651E" w:rsidRPr="00F7651E">
        <w:rPr>
          <w:rFonts w:eastAsia="Times New Roman" w:cs="Arial"/>
          <w:lang w:eastAsia="en-GB"/>
        </w:rPr>
        <w:t>(Li, 2017)</w:t>
      </w:r>
      <w:r w:rsidR="00AA34C4">
        <w:rPr>
          <w:rFonts w:eastAsia="Times New Roman" w:cs="Arial"/>
          <w:lang w:eastAsia="en-GB"/>
        </w:rPr>
        <w:t>.</w:t>
      </w:r>
    </w:p>
    <w:p w14:paraId="36287005" w14:textId="3DDA6548" w:rsidR="00CC2451" w:rsidRPr="00F7651E" w:rsidRDefault="00F51586" w:rsidP="00F7651E">
      <w:pPr>
        <w:spacing w:line="360" w:lineRule="auto"/>
        <w:rPr>
          <w:rFonts w:eastAsia="Times New Roman" w:cs="Arial"/>
          <w:lang w:eastAsia="en-GB"/>
        </w:rPr>
      </w:pPr>
      <w:r w:rsidRPr="00F7651E">
        <w:rPr>
          <w:rFonts w:eastAsia="Times New Roman" w:cs="Arial"/>
          <w:lang w:eastAsia="en-GB"/>
        </w:rPr>
        <w:t>Thermal</w:t>
      </w:r>
      <w:r w:rsidR="00941E43" w:rsidRPr="00F7651E">
        <w:rPr>
          <w:rFonts w:eastAsia="Times New Roman" w:cs="Arial"/>
          <w:lang w:eastAsia="en-GB"/>
        </w:rPr>
        <w:t xml:space="preserve"> and volume</w:t>
      </w:r>
      <w:r w:rsidRPr="00F7651E">
        <w:rPr>
          <w:rFonts w:eastAsia="Times New Roman" w:cs="Arial"/>
          <w:lang w:eastAsia="en-GB"/>
        </w:rPr>
        <w:t xml:space="preserve"> stability</w:t>
      </w:r>
      <w:r w:rsidR="00941E43" w:rsidRPr="00F7651E">
        <w:rPr>
          <w:rFonts w:eastAsia="Times New Roman" w:cs="Arial"/>
          <w:lang w:eastAsia="en-GB"/>
        </w:rPr>
        <w:t>, these</w:t>
      </w:r>
      <w:r w:rsidR="00285C4E" w:rsidRPr="00F7651E">
        <w:rPr>
          <w:rFonts w:eastAsia="Times New Roman" w:cs="Arial"/>
          <w:lang w:eastAsia="en-GB"/>
        </w:rPr>
        <w:t xml:space="preserve"> refer to the stability in change without the refractory material </w:t>
      </w:r>
      <w:r w:rsidR="00865235" w:rsidRPr="00F7651E">
        <w:rPr>
          <w:rFonts w:eastAsia="Times New Roman" w:cs="Arial"/>
          <w:lang w:eastAsia="en-GB"/>
        </w:rPr>
        <w:t xml:space="preserve">inhibiting any form </w:t>
      </w:r>
      <w:r w:rsidR="00911081" w:rsidRPr="00F7651E">
        <w:rPr>
          <w:rFonts w:eastAsia="Times New Roman" w:cs="Arial"/>
          <w:lang w:eastAsia="en-GB"/>
        </w:rPr>
        <w:t>o</w:t>
      </w:r>
      <w:r w:rsidR="00865235" w:rsidRPr="00F7651E">
        <w:rPr>
          <w:rFonts w:eastAsia="Times New Roman" w:cs="Arial"/>
          <w:lang w:eastAsia="en-GB"/>
        </w:rPr>
        <w:t>f premature failure; cracking, fl</w:t>
      </w:r>
      <w:r w:rsidR="00911081" w:rsidRPr="00F7651E">
        <w:rPr>
          <w:rFonts w:eastAsia="Times New Roman" w:cs="Arial"/>
          <w:lang w:eastAsia="en-GB"/>
        </w:rPr>
        <w:t>aking and is reference to the ability to withstand rapid cooling</w:t>
      </w:r>
      <w:r w:rsidR="00F7651E" w:rsidRPr="00F7651E">
        <w:rPr>
          <w:rFonts w:eastAsia="Times New Roman" w:cs="Arial"/>
          <w:lang w:eastAsia="en-GB"/>
        </w:rPr>
        <w:t xml:space="preserve"> </w:t>
      </w:r>
      <w:r w:rsidR="00F7651E" w:rsidRPr="00F7651E">
        <w:rPr>
          <w:rFonts w:eastAsia="Times New Roman" w:cs="Arial"/>
          <w:lang w:eastAsia="en-GB"/>
        </w:rPr>
        <w:t>(Li, 2017)</w:t>
      </w:r>
      <w:r w:rsidR="00911081" w:rsidRPr="00F7651E">
        <w:rPr>
          <w:rFonts w:eastAsia="Times New Roman" w:cs="Arial"/>
          <w:lang w:eastAsia="en-GB"/>
        </w:rPr>
        <w:t xml:space="preserve">. </w:t>
      </w:r>
      <w:r w:rsidR="00941E43" w:rsidRPr="00F7651E">
        <w:rPr>
          <w:rFonts w:eastAsia="Times New Roman" w:cs="Arial"/>
          <w:lang w:eastAsia="en-GB"/>
        </w:rPr>
        <w:t xml:space="preserve">Volume changes are similar , as the refractory </w:t>
      </w:r>
      <w:r w:rsidR="004A4DFA" w:rsidRPr="00F7651E">
        <w:rPr>
          <w:rFonts w:eastAsia="Times New Roman" w:cs="Arial"/>
          <w:lang w:eastAsia="en-GB"/>
        </w:rPr>
        <w:t>repeats its heating/cooling cycle the volume change percentage alters</w:t>
      </w:r>
      <w:r w:rsidR="00CC2451" w:rsidRPr="00F7651E">
        <w:rPr>
          <w:rFonts w:eastAsia="Times New Roman" w:cs="Arial"/>
          <w:lang w:eastAsia="en-GB"/>
        </w:rPr>
        <w:t>, thus enabling the material to withstand the environment in which it operates.</w:t>
      </w:r>
    </w:p>
    <w:p w14:paraId="54560280" w14:textId="3A290C98" w:rsidR="00A907BD" w:rsidRPr="00F7651E" w:rsidRDefault="008F51B3" w:rsidP="00F7651E">
      <w:pPr>
        <w:spacing w:line="360" w:lineRule="auto"/>
        <w:rPr>
          <w:rFonts w:eastAsia="Times New Roman" w:cs="Arial"/>
          <w:lang w:eastAsia="en-GB"/>
        </w:rPr>
      </w:pPr>
      <w:r w:rsidRPr="00F7651E">
        <w:rPr>
          <w:rFonts w:eastAsia="Times New Roman" w:cs="Arial"/>
          <w:lang w:eastAsia="en-GB"/>
        </w:rPr>
        <w:t xml:space="preserve">Bulk density, porosity, and </w:t>
      </w:r>
      <w:r w:rsidR="006156AF" w:rsidRPr="00F7651E">
        <w:rPr>
          <w:rFonts w:eastAsia="Times New Roman" w:cs="Arial"/>
          <w:lang w:eastAsia="en-GB"/>
        </w:rPr>
        <w:t>permeability</w:t>
      </w:r>
      <w:r w:rsidRPr="00F7651E">
        <w:rPr>
          <w:rFonts w:eastAsia="Times New Roman" w:cs="Arial"/>
          <w:lang w:eastAsia="en-GB"/>
        </w:rPr>
        <w:t xml:space="preserve">. </w:t>
      </w:r>
      <w:r w:rsidR="006156AF" w:rsidRPr="00F7651E">
        <w:rPr>
          <w:rFonts w:eastAsia="Times New Roman" w:cs="Arial"/>
          <w:lang w:eastAsia="en-GB"/>
        </w:rPr>
        <w:t>Bulk</w:t>
      </w:r>
      <w:r w:rsidRPr="00F7651E">
        <w:rPr>
          <w:rFonts w:eastAsia="Times New Roman" w:cs="Arial"/>
          <w:lang w:eastAsia="en-GB"/>
        </w:rPr>
        <w:t xml:space="preserve"> density (=BD) refers to the total unit of refractory </w:t>
      </w:r>
      <w:r w:rsidR="004468E7" w:rsidRPr="00F7651E">
        <w:rPr>
          <w:rFonts w:eastAsia="Times New Roman" w:cs="Arial"/>
          <w:lang w:eastAsia="en-GB"/>
        </w:rPr>
        <w:t xml:space="preserve">product, this includes the overall weight of </w:t>
      </w:r>
      <w:r w:rsidR="006156AF" w:rsidRPr="00F7651E">
        <w:rPr>
          <w:rFonts w:eastAsia="Times New Roman" w:cs="Arial"/>
          <w:lang w:eastAsia="en-GB"/>
        </w:rPr>
        <w:t>the</w:t>
      </w:r>
      <w:r w:rsidR="004468E7" w:rsidRPr="00F7651E">
        <w:rPr>
          <w:rFonts w:eastAsia="Times New Roman" w:cs="Arial"/>
          <w:lang w:eastAsia="en-GB"/>
        </w:rPr>
        <w:t xml:space="preserve"> unit. Porosity (%) </w:t>
      </w:r>
      <w:r w:rsidR="00575BE9" w:rsidRPr="00F7651E">
        <w:rPr>
          <w:rFonts w:eastAsia="Times New Roman" w:cs="Arial"/>
          <w:lang w:eastAsia="en-GB"/>
        </w:rPr>
        <w:t xml:space="preserve">is </w:t>
      </w:r>
      <w:r w:rsidR="006156AF" w:rsidRPr="00F7651E">
        <w:rPr>
          <w:rFonts w:eastAsia="Times New Roman" w:cs="Arial"/>
          <w:lang w:eastAsia="en-GB"/>
        </w:rPr>
        <w:t>divided into</w:t>
      </w:r>
      <w:r w:rsidR="00575BE9" w:rsidRPr="00F7651E">
        <w:rPr>
          <w:rFonts w:eastAsia="Times New Roman" w:cs="Arial"/>
          <w:lang w:eastAsia="en-GB"/>
        </w:rPr>
        <w:t xml:space="preserve"> two categories, porosity and true porosity. The apparent porosity of a product is the ratio of the volume a ho</w:t>
      </w:r>
      <w:r w:rsidR="00E06272" w:rsidRPr="00F7651E">
        <w:rPr>
          <w:rFonts w:eastAsia="Times New Roman" w:cs="Arial"/>
          <w:lang w:eastAsia="en-GB"/>
        </w:rPr>
        <w:t xml:space="preserve">le </w:t>
      </w:r>
      <w:r w:rsidR="006156AF" w:rsidRPr="00F7651E">
        <w:rPr>
          <w:rFonts w:eastAsia="Times New Roman" w:cs="Arial"/>
          <w:lang w:eastAsia="en-GB"/>
        </w:rPr>
        <w:t>within</w:t>
      </w:r>
      <w:r w:rsidR="00E06272" w:rsidRPr="00F7651E">
        <w:rPr>
          <w:rFonts w:eastAsia="Times New Roman" w:cs="Arial"/>
          <w:lang w:eastAsia="en-GB"/>
        </w:rPr>
        <w:t xml:space="preserve"> to the total </w:t>
      </w:r>
      <w:r w:rsidR="006156AF" w:rsidRPr="00F7651E">
        <w:rPr>
          <w:rFonts w:eastAsia="Times New Roman" w:cs="Arial"/>
          <w:lang w:eastAsia="en-GB"/>
        </w:rPr>
        <w:t>volume</w:t>
      </w:r>
      <w:r w:rsidR="00E06272" w:rsidRPr="00F7651E">
        <w:rPr>
          <w:rFonts w:eastAsia="Times New Roman" w:cs="Arial"/>
          <w:lang w:eastAsia="en-GB"/>
        </w:rPr>
        <w:t xml:space="preserve"> of the refractory product to the atmosphere</w:t>
      </w:r>
      <w:r w:rsidR="00862D53">
        <w:rPr>
          <w:rFonts w:eastAsia="Times New Roman" w:cs="Arial"/>
          <w:lang w:eastAsia="en-GB"/>
        </w:rPr>
        <w:t xml:space="preserve"> </w:t>
      </w:r>
      <w:r w:rsidR="00862D53" w:rsidRPr="00F7651E">
        <w:rPr>
          <w:rFonts w:eastAsia="Times New Roman" w:cs="Arial"/>
          <w:lang w:eastAsia="en-GB"/>
        </w:rPr>
        <w:t>(Li, 2017)</w:t>
      </w:r>
      <w:r w:rsidR="00E06272" w:rsidRPr="00F7651E">
        <w:rPr>
          <w:rFonts w:eastAsia="Times New Roman" w:cs="Arial"/>
          <w:lang w:eastAsia="en-GB"/>
        </w:rPr>
        <w:t xml:space="preserve">. True porosity is the ration of the volume </w:t>
      </w:r>
      <w:r w:rsidR="006156AF" w:rsidRPr="00F7651E">
        <w:rPr>
          <w:rFonts w:eastAsia="Times New Roman" w:cs="Arial"/>
          <w:lang w:eastAsia="en-GB"/>
        </w:rPr>
        <w:t xml:space="preserve">of those holes to the total volume that does not communicate with the atmosphere. </w:t>
      </w:r>
    </w:p>
    <w:p w14:paraId="2AD752F8" w14:textId="77777777" w:rsidR="00025E07" w:rsidRDefault="006A7349" w:rsidP="00F7651E">
      <w:pPr>
        <w:spacing w:line="360" w:lineRule="auto"/>
        <w:rPr>
          <w:rStyle w:val="Strong"/>
          <w:rFonts w:cs="Arial"/>
          <w:b w:val="0"/>
          <w:bCs w:val="0"/>
        </w:rPr>
      </w:pPr>
      <w:r w:rsidRPr="00F7651E">
        <w:rPr>
          <w:rStyle w:val="Strong"/>
          <w:rFonts w:cs="Arial"/>
          <w:b w:val="0"/>
          <w:bCs w:val="0"/>
        </w:rPr>
        <w:t xml:space="preserve">For context the refractory management at the blast furnaces at TSPT casthouses unfortunately gather an extensive, varied list of waste, through the nature of the local workplace to the potential negligence of the local teams. This undoubtedly has a negative effect that </w:t>
      </w:r>
      <w:r w:rsidR="002C61E6" w:rsidRPr="00F7651E">
        <w:rPr>
          <w:rStyle w:val="Strong"/>
          <w:rFonts w:cs="Arial"/>
          <w:b w:val="0"/>
          <w:bCs w:val="0"/>
        </w:rPr>
        <w:t>impacts</w:t>
      </w:r>
      <w:r w:rsidRPr="00F7651E">
        <w:rPr>
          <w:rStyle w:val="Strong"/>
          <w:rFonts w:cs="Arial"/>
          <w:b w:val="0"/>
          <w:bCs w:val="0"/>
        </w:rPr>
        <w:t xml:space="preserve"> the efficiency, costs and associated performance of the area. </w:t>
      </w:r>
      <w:r w:rsidR="002C61E6" w:rsidRPr="00F7651E">
        <w:rPr>
          <w:rStyle w:val="Strong"/>
          <w:rFonts w:cs="Arial"/>
          <w:b w:val="0"/>
          <w:bCs w:val="0"/>
        </w:rPr>
        <w:t>The key stage to overall improvement is to identify, and address the areas where these types of waste can be assessed so that they can be optimised to improve the standards throughout. Below are some of the main wastage areas that concern TSPT –</w:t>
      </w:r>
    </w:p>
    <w:p w14:paraId="652A830A" w14:textId="3399B591" w:rsidR="006A7349" w:rsidRPr="00F7651E" w:rsidRDefault="002C61E6" w:rsidP="00F7651E">
      <w:pPr>
        <w:spacing w:line="360" w:lineRule="auto"/>
        <w:rPr>
          <w:rStyle w:val="Strong"/>
          <w:rFonts w:cs="Arial"/>
          <w:b w:val="0"/>
          <w:bCs w:val="0"/>
        </w:rPr>
      </w:pPr>
      <w:r w:rsidRPr="00F7651E">
        <w:rPr>
          <w:rStyle w:val="Strong"/>
          <w:rFonts w:cs="Arial"/>
          <w:b w:val="0"/>
          <w:bCs w:val="0"/>
        </w:rPr>
        <w:t xml:space="preserve"> </w:t>
      </w:r>
    </w:p>
    <w:p w14:paraId="72CB4EAE" w14:textId="3CD1A823" w:rsidR="000D74B6" w:rsidRPr="00F315AC" w:rsidRDefault="00736A62" w:rsidP="00F7651E">
      <w:pPr>
        <w:spacing w:line="360" w:lineRule="auto"/>
        <w:rPr>
          <w:rFonts w:eastAsia="Times New Roman" w:cs="Arial"/>
          <w:b/>
          <w:bCs/>
          <w:lang w:eastAsia="en-GB"/>
        </w:rPr>
      </w:pPr>
      <w:r w:rsidRPr="00F315AC">
        <w:rPr>
          <w:rFonts w:eastAsia="Times New Roman" w:cs="Arial"/>
          <w:b/>
          <w:bCs/>
          <w:lang w:eastAsia="en-GB"/>
        </w:rPr>
        <w:t xml:space="preserve">2.2 </w:t>
      </w:r>
      <w:r w:rsidR="000D74B6" w:rsidRPr="00F315AC">
        <w:rPr>
          <w:rFonts w:eastAsia="Times New Roman" w:cs="Arial"/>
          <w:b/>
          <w:bCs/>
          <w:lang w:eastAsia="en-GB"/>
        </w:rPr>
        <w:t xml:space="preserve">Financial waste. </w:t>
      </w:r>
    </w:p>
    <w:p w14:paraId="2DA01ED3" w14:textId="4E5F4F75" w:rsidR="000D74B6" w:rsidRDefault="000D74B6" w:rsidP="00F7651E">
      <w:pPr>
        <w:spacing w:line="360" w:lineRule="auto"/>
        <w:rPr>
          <w:rFonts w:eastAsia="Times New Roman" w:cs="Arial"/>
          <w:lang w:eastAsia="en-GB"/>
        </w:rPr>
      </w:pPr>
      <w:r w:rsidRPr="00F7651E">
        <w:rPr>
          <w:rFonts w:eastAsia="Times New Roman" w:cs="Arial"/>
          <w:lang w:eastAsia="en-GB"/>
        </w:rPr>
        <w:t xml:space="preserve">Financial waste is any activity, or resource that does not add value to the customer (in this case TSPT). Scrutinizing the financial waste can be done at TSPT by looking at the spending </w:t>
      </w:r>
      <w:r w:rsidRPr="00F7651E">
        <w:rPr>
          <w:rFonts w:eastAsia="Times New Roman" w:cs="Arial"/>
          <w:lang w:eastAsia="en-GB"/>
        </w:rPr>
        <w:t>patterns</w:t>
      </w:r>
      <w:r w:rsidRPr="00F7651E">
        <w:rPr>
          <w:rFonts w:eastAsia="Times New Roman" w:cs="Arial"/>
          <w:lang w:eastAsia="en-GB"/>
        </w:rPr>
        <w:t xml:space="preserve"> vs actual budgets, tracking inventory, employee productivity, defects and wastage. These can be measured using KPIs. Financial waste is the face of the overall </w:t>
      </w:r>
      <w:r w:rsidRPr="00F7651E">
        <w:rPr>
          <w:rFonts w:eastAsia="Times New Roman" w:cs="Arial"/>
          <w:lang w:eastAsia="en-GB"/>
        </w:rPr>
        <w:t>waste</w:t>
      </w:r>
      <w:r w:rsidRPr="00F7651E">
        <w:rPr>
          <w:rFonts w:eastAsia="Times New Roman" w:cs="Arial"/>
          <w:lang w:eastAsia="en-GB"/>
        </w:rPr>
        <w:t xml:space="preserve"> that occur at TSPT, an overall ‘umbrella’ as any waste has the potential to incur those unwanted/unneeded additional costs. The following is a closer look at the potential wastes occurring – </w:t>
      </w:r>
    </w:p>
    <w:p w14:paraId="497BB625" w14:textId="77777777" w:rsidR="00DC679D" w:rsidRDefault="00DC679D" w:rsidP="00F7651E">
      <w:pPr>
        <w:spacing w:line="360" w:lineRule="auto"/>
        <w:rPr>
          <w:rStyle w:val="Strong"/>
          <w:rFonts w:eastAsia="Times New Roman" w:cs="Arial"/>
          <w:b w:val="0"/>
          <w:bCs w:val="0"/>
          <w:lang w:eastAsia="en-GB"/>
        </w:rPr>
      </w:pPr>
    </w:p>
    <w:p w14:paraId="1ABE0690" w14:textId="77777777" w:rsidR="008455CC" w:rsidRPr="00F7651E" w:rsidRDefault="008455CC" w:rsidP="00F7651E">
      <w:pPr>
        <w:spacing w:line="360" w:lineRule="auto"/>
        <w:rPr>
          <w:rStyle w:val="Strong"/>
          <w:rFonts w:eastAsia="Times New Roman" w:cs="Arial"/>
          <w:b w:val="0"/>
          <w:bCs w:val="0"/>
          <w:lang w:eastAsia="en-GB"/>
        </w:rPr>
      </w:pPr>
    </w:p>
    <w:p w14:paraId="27E6E317" w14:textId="48938CBC" w:rsidR="002C61E6" w:rsidRPr="00F315AC" w:rsidRDefault="00736A62" w:rsidP="00F7651E">
      <w:pPr>
        <w:spacing w:line="360" w:lineRule="auto"/>
        <w:rPr>
          <w:rStyle w:val="Strong"/>
          <w:rFonts w:cs="Arial"/>
        </w:rPr>
      </w:pPr>
      <w:r w:rsidRPr="00F315AC">
        <w:rPr>
          <w:rStyle w:val="Strong"/>
          <w:rFonts w:cs="Arial"/>
        </w:rPr>
        <w:lastRenderedPageBreak/>
        <w:t xml:space="preserve">2.3 </w:t>
      </w:r>
      <w:r w:rsidR="002C61E6" w:rsidRPr="00F315AC">
        <w:rPr>
          <w:rStyle w:val="Strong"/>
          <w:rFonts w:cs="Arial"/>
        </w:rPr>
        <w:t xml:space="preserve">Material waste. </w:t>
      </w:r>
    </w:p>
    <w:p w14:paraId="7FE8EA2C" w14:textId="6922B456" w:rsidR="00FA61CE" w:rsidRPr="00F7651E" w:rsidRDefault="002C61E6" w:rsidP="00F7651E">
      <w:pPr>
        <w:spacing w:line="360" w:lineRule="auto"/>
        <w:rPr>
          <w:rStyle w:val="Strong"/>
          <w:rFonts w:cs="Arial"/>
          <w:b w:val="0"/>
          <w:bCs w:val="0"/>
        </w:rPr>
      </w:pPr>
      <w:r w:rsidRPr="00F7651E">
        <w:rPr>
          <w:rStyle w:val="Strong"/>
          <w:rFonts w:cs="Arial"/>
          <w:b w:val="0"/>
          <w:bCs w:val="0"/>
        </w:rPr>
        <w:t>Scrap, and defective material. This can be caused through a number of things, negligence from the local refractory team (</w:t>
      </w:r>
      <w:r w:rsidR="00927366">
        <w:rPr>
          <w:rStyle w:val="Strong"/>
          <w:rFonts w:cs="Arial"/>
          <w:b w:val="0"/>
          <w:bCs w:val="0"/>
        </w:rPr>
        <w:t>=</w:t>
      </w:r>
      <w:r w:rsidRPr="00F7651E">
        <w:rPr>
          <w:rStyle w:val="Strong"/>
          <w:rFonts w:cs="Arial"/>
          <w:b w:val="0"/>
          <w:bCs w:val="0"/>
        </w:rPr>
        <w:t xml:space="preserve">DRT), exposure to the elements, poor quality control, and lack of planning. The listed can be caused from the lack of control from any given supplier in initial manufacturing, these can range from the aggregate to the key additives introduced while being manufactured if these are out of specification by even 0.5% of the specification then this can have devastating effect to the integrity of the product. Exposure to the elements and lack of planning can be deduced to </w:t>
      </w:r>
      <w:r w:rsidR="00F7651E" w:rsidRPr="00F7651E">
        <w:rPr>
          <w:rStyle w:val="Strong"/>
          <w:rFonts w:cs="Arial"/>
          <w:b w:val="0"/>
          <w:bCs w:val="0"/>
        </w:rPr>
        <w:t>t</w:t>
      </w:r>
      <w:r w:rsidRPr="00F7651E">
        <w:rPr>
          <w:rStyle w:val="Strong"/>
          <w:rFonts w:cs="Arial"/>
          <w:b w:val="0"/>
          <w:bCs w:val="0"/>
        </w:rPr>
        <w:t xml:space="preserve">he poor management, at TSPT blast furnaces the given area has one allocated refractory management shed (see Appendix ‘A’ for image) </w:t>
      </w:r>
      <w:r w:rsidR="00497345" w:rsidRPr="00F7651E">
        <w:rPr>
          <w:rStyle w:val="Strong"/>
          <w:rFonts w:cs="Arial"/>
          <w:b w:val="0"/>
          <w:bCs w:val="0"/>
        </w:rPr>
        <w:t xml:space="preserve">that is used to house the refractory materials used. Poor planning has a detrimental effect on the given </w:t>
      </w:r>
      <w:r w:rsidR="00F65B52" w:rsidRPr="00F7651E">
        <w:rPr>
          <w:rStyle w:val="Strong"/>
          <w:rFonts w:cs="Arial"/>
          <w:b w:val="0"/>
          <w:bCs w:val="0"/>
        </w:rPr>
        <w:t xml:space="preserve">material and its </w:t>
      </w:r>
      <w:r w:rsidR="00736227" w:rsidRPr="00F7651E">
        <w:rPr>
          <w:rStyle w:val="Strong"/>
          <w:rFonts w:cs="Arial"/>
          <w:b w:val="0"/>
          <w:bCs w:val="0"/>
        </w:rPr>
        <w:t xml:space="preserve">lifespan. Once refractory material is manufactured the material must be stored in a dry, well-ventilated space and installed within three months </w:t>
      </w:r>
      <w:r w:rsidR="00736227" w:rsidRPr="00F7651E">
        <w:rPr>
          <w:rFonts w:cs="Arial"/>
          <w:shd w:val="clear" w:color="auto" w:fill="FFFFFF"/>
        </w:rPr>
        <w:t>(Boyden, 2023)</w:t>
      </w:r>
      <w:r w:rsidR="00736227" w:rsidRPr="00F7651E">
        <w:rPr>
          <w:rStyle w:val="Strong"/>
          <w:rFonts w:cs="Arial"/>
          <w:b w:val="0"/>
          <w:bCs w:val="0"/>
        </w:rPr>
        <w:t>, as the refractory material used within TSPT blast furnace casthouses are monolithic (Aggregate, like cement) any water, or moisture ingress</w:t>
      </w:r>
      <w:r w:rsidR="005B0375" w:rsidRPr="00F7651E">
        <w:rPr>
          <w:rStyle w:val="Strong"/>
          <w:rFonts w:cs="Arial"/>
          <w:b w:val="0"/>
          <w:bCs w:val="0"/>
        </w:rPr>
        <w:t xml:space="preserve"> will</w:t>
      </w:r>
      <w:r w:rsidR="00736227" w:rsidRPr="00F7651E">
        <w:rPr>
          <w:rStyle w:val="Strong"/>
          <w:rFonts w:cs="Arial"/>
          <w:b w:val="0"/>
          <w:bCs w:val="0"/>
        </w:rPr>
        <w:t xml:space="preserve"> have a severe impact on the quality of the product when finally installed. This poor planning can also be associated when coming into consideration when there is an excess of materials left over at the end of any given job. </w:t>
      </w:r>
    </w:p>
    <w:p w14:paraId="51AEE1EC" w14:textId="5AF8988F" w:rsidR="000D74B6" w:rsidRPr="00D36C48" w:rsidRDefault="000D74B6" w:rsidP="00D36C48">
      <w:pPr>
        <w:spacing w:line="360" w:lineRule="auto"/>
        <w:rPr>
          <w:rStyle w:val="Strong"/>
          <w:rFonts w:cs="Arial"/>
          <w:b w:val="0"/>
          <w:bCs w:val="0"/>
        </w:rPr>
      </w:pPr>
      <w:r w:rsidRPr="00F7651E">
        <w:rPr>
          <w:rStyle w:val="Strong"/>
          <w:rFonts w:cs="Arial"/>
          <w:b w:val="0"/>
          <w:bCs w:val="0"/>
        </w:rPr>
        <w:t xml:space="preserve">For </w:t>
      </w:r>
      <w:r w:rsidR="00BC597A" w:rsidRPr="00F7651E">
        <w:rPr>
          <w:rStyle w:val="Strong"/>
          <w:rFonts w:cs="Arial"/>
          <w:b w:val="0"/>
          <w:bCs w:val="0"/>
        </w:rPr>
        <w:t>context</w:t>
      </w:r>
      <w:r w:rsidRPr="00F7651E">
        <w:rPr>
          <w:rStyle w:val="Strong"/>
          <w:rFonts w:cs="Arial"/>
          <w:b w:val="0"/>
          <w:bCs w:val="0"/>
        </w:rPr>
        <w:t xml:space="preserve"> on this extent that </w:t>
      </w:r>
      <w:r w:rsidR="007E1F15" w:rsidRPr="00F7651E">
        <w:rPr>
          <w:rStyle w:val="Strong"/>
          <w:rFonts w:cs="Arial"/>
          <w:b w:val="0"/>
          <w:bCs w:val="0"/>
        </w:rPr>
        <w:t>affects TSPT, during a full campaign (all runner systems on a blast furnace casthouse is wrecked and recast)</w:t>
      </w:r>
      <w:r w:rsidR="00595204" w:rsidRPr="00F7651E">
        <w:rPr>
          <w:rStyle w:val="Strong"/>
          <w:rFonts w:cs="Arial"/>
          <w:b w:val="0"/>
          <w:bCs w:val="0"/>
        </w:rPr>
        <w:t xml:space="preserve"> on average 200t of material is ordered to be installed, at all times in the case of an emergency TSPT refractory team house ~20t of material</w:t>
      </w:r>
      <w:r w:rsidR="00E817CB" w:rsidRPr="00F7651E">
        <w:rPr>
          <w:rStyle w:val="Strong"/>
          <w:rFonts w:cs="Arial"/>
          <w:b w:val="0"/>
          <w:bCs w:val="0"/>
        </w:rPr>
        <w:t xml:space="preserve">, bringing the total at a full campaign housed at the blast furnaces to a total of ~220t. </w:t>
      </w:r>
      <w:r w:rsidR="00BC597A" w:rsidRPr="00F7651E">
        <w:rPr>
          <w:rStyle w:val="Strong"/>
          <w:rFonts w:cs="Arial"/>
          <w:b w:val="0"/>
          <w:bCs w:val="0"/>
        </w:rPr>
        <w:t xml:space="preserve">During </w:t>
      </w:r>
      <w:r w:rsidR="007A7EEB" w:rsidRPr="00F7651E">
        <w:rPr>
          <w:rStyle w:val="Strong"/>
          <w:rFonts w:cs="Arial"/>
          <w:b w:val="0"/>
          <w:bCs w:val="0"/>
        </w:rPr>
        <w:t>a</w:t>
      </w:r>
      <w:r w:rsidR="00BC597A" w:rsidRPr="00F7651E">
        <w:rPr>
          <w:rStyle w:val="Strong"/>
          <w:rFonts w:cs="Arial"/>
          <w:b w:val="0"/>
          <w:bCs w:val="0"/>
        </w:rPr>
        <w:t xml:space="preserve"> full campaign </w:t>
      </w:r>
      <w:r w:rsidR="009931FD" w:rsidRPr="00F7651E">
        <w:rPr>
          <w:rStyle w:val="Strong"/>
          <w:rFonts w:cs="Arial"/>
          <w:b w:val="0"/>
          <w:bCs w:val="0"/>
        </w:rPr>
        <w:t xml:space="preserve">on average there is a total usage recorded of ~210t, meaning an additional ~10t is used somewhere, this is </w:t>
      </w:r>
      <w:r w:rsidR="00171797" w:rsidRPr="00F7651E">
        <w:rPr>
          <w:rStyle w:val="Strong"/>
          <w:rFonts w:cs="Arial"/>
          <w:b w:val="0"/>
          <w:bCs w:val="0"/>
        </w:rPr>
        <w:t xml:space="preserve">to the detriment of waste/defects occurring. To </w:t>
      </w:r>
      <w:r w:rsidR="00171797" w:rsidRPr="00D36C48">
        <w:rPr>
          <w:rStyle w:val="Strong"/>
          <w:rFonts w:cs="Arial"/>
          <w:b w:val="0"/>
          <w:bCs w:val="0"/>
        </w:rPr>
        <w:t xml:space="preserve">put into perspective 200t of refractory material is around </w:t>
      </w:r>
      <w:r w:rsidR="00D35C72" w:rsidRPr="00D36C48">
        <w:rPr>
          <w:rStyle w:val="Strong"/>
          <w:rFonts w:cs="Arial"/>
          <w:b w:val="0"/>
          <w:bCs w:val="0"/>
        </w:rPr>
        <w:t xml:space="preserve">£380,000, this is </w:t>
      </w:r>
      <w:r w:rsidR="00A51113" w:rsidRPr="00D36C48">
        <w:rPr>
          <w:rStyle w:val="Strong"/>
          <w:rFonts w:cs="Arial"/>
          <w:b w:val="0"/>
          <w:bCs w:val="0"/>
        </w:rPr>
        <w:t>what’s</w:t>
      </w:r>
      <w:r w:rsidR="00D35C72" w:rsidRPr="00D36C48">
        <w:rPr>
          <w:rStyle w:val="Strong"/>
          <w:rFonts w:cs="Arial"/>
          <w:b w:val="0"/>
          <w:bCs w:val="0"/>
        </w:rPr>
        <w:t xml:space="preserve"> budgeted, when an </w:t>
      </w:r>
      <w:r w:rsidR="00B1349D" w:rsidRPr="00D36C48">
        <w:rPr>
          <w:rStyle w:val="Strong"/>
          <w:rFonts w:cs="Arial"/>
          <w:b w:val="0"/>
          <w:bCs w:val="0"/>
        </w:rPr>
        <w:t>additional £19,000 is spent (based on the average cost of 1t of refractory material being £1,900</w:t>
      </w:r>
      <w:r w:rsidR="00A51113" w:rsidRPr="00D36C48">
        <w:rPr>
          <w:rStyle w:val="Strong"/>
          <w:rFonts w:cs="Arial"/>
          <w:b w:val="0"/>
          <w:bCs w:val="0"/>
        </w:rPr>
        <w:t xml:space="preserve">). Throughout a year, just on full campaign alone there is a budget for </w:t>
      </w:r>
      <w:r w:rsidR="00B96AFF" w:rsidRPr="00D36C48">
        <w:rPr>
          <w:rStyle w:val="Strong"/>
          <w:rFonts w:cs="Arial"/>
          <w:b w:val="0"/>
          <w:bCs w:val="0"/>
        </w:rPr>
        <w:t xml:space="preserve">seven full campaign per casthouse over the previous year where four casthouses have been in service this brings a total waste of material, and </w:t>
      </w:r>
      <w:r w:rsidR="00BE19D3" w:rsidRPr="00D36C48">
        <w:rPr>
          <w:rStyle w:val="Strong"/>
          <w:rFonts w:cs="Arial"/>
          <w:b w:val="0"/>
          <w:bCs w:val="0"/>
        </w:rPr>
        <w:t>refractory</w:t>
      </w:r>
      <w:r w:rsidR="00B96AFF" w:rsidRPr="00D36C48">
        <w:rPr>
          <w:rStyle w:val="Strong"/>
          <w:rFonts w:cs="Arial"/>
          <w:b w:val="0"/>
          <w:bCs w:val="0"/>
        </w:rPr>
        <w:t xml:space="preserve"> spend to </w:t>
      </w:r>
      <w:r w:rsidR="00E12E84" w:rsidRPr="00D36C48">
        <w:rPr>
          <w:rStyle w:val="Strong"/>
          <w:rFonts w:cs="Arial"/>
          <w:b w:val="0"/>
          <w:bCs w:val="0"/>
        </w:rPr>
        <w:t xml:space="preserve">around £532,000 per year. This is an astronomical figure and something that is unfeasible for many businesses. </w:t>
      </w:r>
    </w:p>
    <w:p w14:paraId="0830E55E" w14:textId="2CCA39F3" w:rsidR="00736227" w:rsidRPr="00F315AC" w:rsidRDefault="00736A62" w:rsidP="00D36C48">
      <w:pPr>
        <w:spacing w:line="360" w:lineRule="auto"/>
        <w:rPr>
          <w:rStyle w:val="Strong"/>
          <w:rFonts w:cs="Arial"/>
        </w:rPr>
      </w:pPr>
      <w:r w:rsidRPr="00F315AC">
        <w:rPr>
          <w:rStyle w:val="Strong"/>
          <w:rFonts w:cs="Arial"/>
        </w:rPr>
        <w:t xml:space="preserve">2.4 </w:t>
      </w:r>
      <w:r w:rsidR="00736227" w:rsidRPr="00F315AC">
        <w:rPr>
          <w:rStyle w:val="Strong"/>
          <w:rFonts w:cs="Arial"/>
        </w:rPr>
        <w:t xml:space="preserve">Labour waste. </w:t>
      </w:r>
    </w:p>
    <w:p w14:paraId="2023D983" w14:textId="77777777" w:rsidR="00DC679D" w:rsidRDefault="00750B09" w:rsidP="00F7651E">
      <w:pPr>
        <w:spacing w:line="360" w:lineRule="auto"/>
        <w:rPr>
          <w:rFonts w:eastAsia="Times New Roman" w:cs="Arial"/>
          <w:lang w:eastAsia="en-GB"/>
        </w:rPr>
      </w:pPr>
      <w:r w:rsidRPr="00D36C48">
        <w:rPr>
          <w:rStyle w:val="Strong"/>
          <w:rFonts w:cs="Arial"/>
          <w:b w:val="0"/>
          <w:bCs w:val="0"/>
        </w:rPr>
        <w:t>Labour waste, this is directly associate</w:t>
      </w:r>
      <w:r w:rsidR="003C50D8" w:rsidRPr="00D36C48">
        <w:rPr>
          <w:rStyle w:val="Strong"/>
          <w:rFonts w:cs="Arial"/>
          <w:b w:val="0"/>
          <w:bCs w:val="0"/>
        </w:rPr>
        <w:t>d</w:t>
      </w:r>
      <w:r w:rsidRPr="00D36C48">
        <w:rPr>
          <w:rStyle w:val="Strong"/>
          <w:rFonts w:cs="Arial"/>
          <w:b w:val="0"/>
          <w:bCs w:val="0"/>
        </w:rPr>
        <w:t xml:space="preserve"> with poor management when it fails to ensure that all the potential within a team isn’t fully utilised to its </w:t>
      </w:r>
      <w:r w:rsidR="003C50D8" w:rsidRPr="00D36C48">
        <w:rPr>
          <w:rStyle w:val="Strong"/>
          <w:rFonts w:cs="Arial"/>
          <w:b w:val="0"/>
          <w:bCs w:val="0"/>
        </w:rPr>
        <w:t>optimum potential.</w:t>
      </w:r>
      <w:r w:rsidRPr="00D36C48">
        <w:rPr>
          <w:rStyle w:val="Strong"/>
          <w:rFonts w:cs="Arial"/>
          <w:b w:val="0"/>
          <w:bCs w:val="0"/>
        </w:rPr>
        <w:t xml:space="preserve"> </w:t>
      </w:r>
      <w:r w:rsidR="00315750" w:rsidRPr="00D36C48">
        <w:rPr>
          <w:rStyle w:val="Strong"/>
          <w:rFonts w:cs="Arial"/>
          <w:b w:val="0"/>
          <w:bCs w:val="0"/>
        </w:rPr>
        <w:t xml:space="preserve">Not utilising the talent at hand </w:t>
      </w:r>
      <w:r w:rsidR="0078308E" w:rsidRPr="00D36C48">
        <w:rPr>
          <w:rStyle w:val="Strong"/>
          <w:rFonts w:cs="Arial"/>
          <w:b w:val="0"/>
          <w:bCs w:val="0"/>
        </w:rPr>
        <w:t xml:space="preserve">is to the </w:t>
      </w:r>
      <w:r w:rsidR="00646873" w:rsidRPr="00D36C48">
        <w:rPr>
          <w:rStyle w:val="Strong"/>
          <w:rFonts w:cs="Arial"/>
          <w:b w:val="0"/>
          <w:bCs w:val="0"/>
        </w:rPr>
        <w:t>detriment</w:t>
      </w:r>
      <w:r w:rsidR="0078308E" w:rsidRPr="00D36C48">
        <w:rPr>
          <w:rStyle w:val="Strong"/>
          <w:rFonts w:cs="Arial"/>
          <w:b w:val="0"/>
          <w:bCs w:val="0"/>
        </w:rPr>
        <w:t xml:space="preserve"> of the team, and the wider area. Collaboration between teams and </w:t>
      </w:r>
      <w:r w:rsidR="00933F3D" w:rsidRPr="00D36C48">
        <w:rPr>
          <w:rStyle w:val="Strong"/>
          <w:rFonts w:cs="Arial"/>
          <w:b w:val="0"/>
          <w:bCs w:val="0"/>
        </w:rPr>
        <w:t xml:space="preserve">individuals should be </w:t>
      </w:r>
      <w:r w:rsidR="00646873" w:rsidRPr="00D36C48">
        <w:rPr>
          <w:rStyle w:val="Strong"/>
          <w:rFonts w:cs="Arial"/>
          <w:b w:val="0"/>
          <w:bCs w:val="0"/>
        </w:rPr>
        <w:t>celebrated</w:t>
      </w:r>
      <w:r w:rsidR="00933F3D" w:rsidRPr="00D36C48">
        <w:rPr>
          <w:rStyle w:val="Strong"/>
          <w:rFonts w:cs="Arial"/>
          <w:b w:val="0"/>
          <w:bCs w:val="0"/>
        </w:rPr>
        <w:t xml:space="preserve">, adopting these lean </w:t>
      </w:r>
      <w:r w:rsidR="00646873" w:rsidRPr="00D36C48">
        <w:rPr>
          <w:rStyle w:val="Strong"/>
          <w:rFonts w:cs="Arial"/>
          <w:b w:val="0"/>
          <w:bCs w:val="0"/>
        </w:rPr>
        <w:t>principles enables the teams to proactively challenge all problems they should face</w:t>
      </w:r>
      <w:r w:rsidR="000E2128" w:rsidRPr="00D36C48">
        <w:rPr>
          <w:rStyle w:val="Strong"/>
          <w:rFonts w:cs="Arial"/>
          <w:b w:val="0"/>
          <w:bCs w:val="0"/>
        </w:rPr>
        <w:t xml:space="preserve"> </w:t>
      </w:r>
      <w:r w:rsidR="00D36C48" w:rsidRPr="00D36C48">
        <w:rPr>
          <w:rFonts w:eastAsia="Times New Roman" w:cs="Arial"/>
          <w:lang w:eastAsia="en-GB"/>
        </w:rPr>
        <w:t>(Construction, 2023)</w:t>
      </w:r>
    </w:p>
    <w:p w14:paraId="659FC15D" w14:textId="57588035" w:rsidR="00736227" w:rsidRPr="00F315AC" w:rsidRDefault="00736A62" w:rsidP="00F7651E">
      <w:pPr>
        <w:spacing w:line="360" w:lineRule="auto"/>
        <w:rPr>
          <w:rStyle w:val="Strong"/>
          <w:rFonts w:eastAsia="Times New Roman" w:cs="Arial"/>
          <w:b w:val="0"/>
          <w:bCs w:val="0"/>
          <w:lang w:eastAsia="en-GB"/>
        </w:rPr>
      </w:pPr>
      <w:r w:rsidRPr="00F315AC">
        <w:rPr>
          <w:rStyle w:val="Strong"/>
          <w:rFonts w:cs="Arial"/>
        </w:rPr>
        <w:lastRenderedPageBreak/>
        <w:t xml:space="preserve">2.5 </w:t>
      </w:r>
      <w:r w:rsidR="00340E96" w:rsidRPr="00F315AC">
        <w:rPr>
          <w:rStyle w:val="Strong"/>
          <w:rFonts w:cs="Arial"/>
        </w:rPr>
        <w:t xml:space="preserve">Operational waste. </w:t>
      </w:r>
    </w:p>
    <w:p w14:paraId="745948AE" w14:textId="4E691234" w:rsidR="00D041FB" w:rsidRPr="00F7651E" w:rsidRDefault="00340E96" w:rsidP="00F7651E">
      <w:pPr>
        <w:spacing w:line="360" w:lineRule="auto"/>
        <w:rPr>
          <w:rFonts w:eastAsia="Times New Roman" w:cs="Arial"/>
          <w:lang w:eastAsia="en-GB"/>
        </w:rPr>
      </w:pPr>
      <w:r w:rsidRPr="00F7651E">
        <w:rPr>
          <w:rStyle w:val="Strong"/>
          <w:rFonts w:cs="Arial"/>
          <w:b w:val="0"/>
          <w:bCs w:val="0"/>
        </w:rPr>
        <w:t>Inefficient operational waste of refractories within the blast furnace casthouse can be linked with poorly managed material choice, this will directly lead to inefficient furnace operation, this increase the energy consumption, degradation of materials and thus reduces the potential output of the furnace. Refractories are specialised materials that are designed to withstand the extreme conditional environmental effects. The ch</w:t>
      </w:r>
      <w:r w:rsidR="007A2CB1">
        <w:rPr>
          <w:rStyle w:val="Strong"/>
          <w:rFonts w:cs="Arial"/>
          <w:b w:val="0"/>
          <w:bCs w:val="0"/>
        </w:rPr>
        <w:t>o</w:t>
      </w:r>
      <w:r w:rsidR="00E044BF">
        <w:rPr>
          <w:rStyle w:val="Strong"/>
          <w:rFonts w:cs="Arial"/>
          <w:b w:val="0"/>
          <w:bCs w:val="0"/>
        </w:rPr>
        <w:t>ice</w:t>
      </w:r>
      <w:r w:rsidRPr="00F7651E">
        <w:rPr>
          <w:rStyle w:val="Strong"/>
          <w:rFonts w:cs="Arial"/>
          <w:b w:val="0"/>
          <w:bCs w:val="0"/>
        </w:rPr>
        <w:t xml:space="preserve"> of wrong refractory materials has the potential to lead to disastrous consequences, if using the blast furnace casthouse material as the temperature rises within the troughs (see Appendix ‘B’) poorer materials crack, degrade, or break completely which results in the costly downtime, repairs and possible safety risks</w:t>
      </w:r>
      <w:r w:rsidR="002E6E22" w:rsidRPr="00F7651E">
        <w:rPr>
          <w:rStyle w:val="Strong"/>
          <w:rFonts w:cs="Arial"/>
          <w:b w:val="0"/>
          <w:bCs w:val="0"/>
        </w:rPr>
        <w:t xml:space="preserve"> </w:t>
      </w:r>
      <w:r w:rsidR="002E6E22" w:rsidRPr="00F7651E">
        <w:rPr>
          <w:rFonts w:eastAsia="Times New Roman" w:cs="Arial"/>
          <w:lang w:eastAsia="en-GB"/>
        </w:rPr>
        <w:t>(Ceramic, 2024)</w:t>
      </w:r>
      <w:r w:rsidR="00D041FB" w:rsidRPr="00F7651E">
        <w:rPr>
          <w:rFonts w:eastAsia="Times New Roman" w:cs="Arial"/>
          <w:lang w:eastAsia="en-GB"/>
        </w:rPr>
        <w:t>.</w:t>
      </w:r>
    </w:p>
    <w:p w14:paraId="396CFA94" w14:textId="5E13EF6B" w:rsidR="009648BB" w:rsidRPr="00F315AC" w:rsidRDefault="00736A62" w:rsidP="00F7651E">
      <w:pPr>
        <w:spacing w:line="360" w:lineRule="auto"/>
        <w:rPr>
          <w:rFonts w:eastAsia="Times New Roman" w:cs="Arial"/>
          <w:b/>
          <w:bCs/>
          <w:lang w:eastAsia="en-GB"/>
        </w:rPr>
      </w:pPr>
      <w:r w:rsidRPr="00F315AC">
        <w:rPr>
          <w:rFonts w:eastAsia="Times New Roman" w:cs="Arial"/>
          <w:b/>
          <w:bCs/>
          <w:lang w:eastAsia="en-GB"/>
        </w:rPr>
        <w:t xml:space="preserve">2.6 </w:t>
      </w:r>
      <w:r w:rsidR="009648BB" w:rsidRPr="00F315AC">
        <w:rPr>
          <w:rFonts w:eastAsia="Times New Roman" w:cs="Arial"/>
          <w:b/>
          <w:bCs/>
          <w:lang w:eastAsia="en-GB"/>
        </w:rPr>
        <w:t xml:space="preserve">Environmental waste. </w:t>
      </w:r>
    </w:p>
    <w:p w14:paraId="4A1BA29C" w14:textId="61F8D58F" w:rsidR="002E0D8F" w:rsidRPr="001A7B8C" w:rsidRDefault="009648BB" w:rsidP="001A7B8C">
      <w:pPr>
        <w:spacing w:line="360" w:lineRule="auto"/>
        <w:rPr>
          <w:rFonts w:eastAsia="Times New Roman" w:cs="Arial"/>
          <w:lang w:eastAsia="en-GB"/>
        </w:rPr>
      </w:pPr>
      <w:r w:rsidRPr="001A7B8C">
        <w:rPr>
          <w:rFonts w:eastAsia="Times New Roman" w:cs="Arial"/>
          <w:lang w:eastAsia="en-GB"/>
        </w:rPr>
        <w:t xml:space="preserve">Refractories are heterogenous materials </w:t>
      </w:r>
      <w:r w:rsidR="00B75173" w:rsidRPr="001A7B8C">
        <w:rPr>
          <w:rFonts w:eastAsia="Times New Roman" w:cs="Arial"/>
          <w:lang w:eastAsia="en-GB"/>
        </w:rPr>
        <w:t>that are made up of a complex microstructure with constituent properties</w:t>
      </w:r>
      <w:r w:rsidR="00A06D1F" w:rsidRPr="001A7B8C">
        <w:rPr>
          <w:rFonts w:eastAsia="Times New Roman" w:cs="Arial"/>
          <w:lang w:eastAsia="en-GB"/>
        </w:rPr>
        <w:t xml:space="preserve">. Traditionally these materials are produced in an </w:t>
      </w:r>
      <w:r w:rsidR="00D27303" w:rsidRPr="001A7B8C">
        <w:rPr>
          <w:rFonts w:eastAsia="Times New Roman" w:cs="Arial"/>
          <w:lang w:eastAsia="en-GB"/>
        </w:rPr>
        <w:t>abundance</w:t>
      </w:r>
      <w:r w:rsidR="00A06D1F" w:rsidRPr="001A7B8C">
        <w:rPr>
          <w:rFonts w:eastAsia="Times New Roman" w:cs="Arial"/>
          <w:lang w:eastAsia="en-GB"/>
        </w:rPr>
        <w:t xml:space="preserve"> </w:t>
      </w:r>
      <w:r w:rsidR="00D27303" w:rsidRPr="001A7B8C">
        <w:rPr>
          <w:rFonts w:eastAsia="Times New Roman" w:cs="Arial"/>
          <w:lang w:eastAsia="en-GB"/>
        </w:rPr>
        <w:t>(</w:t>
      </w:r>
      <w:r w:rsidR="00A06D1F" w:rsidRPr="001A7B8C">
        <w:rPr>
          <w:rFonts w:eastAsia="Times New Roman" w:cs="Arial"/>
          <w:lang w:eastAsia="en-GB"/>
        </w:rPr>
        <w:t>SiO2, Al2O3 etc</w:t>
      </w:r>
      <w:r w:rsidR="00D27303" w:rsidRPr="001A7B8C">
        <w:rPr>
          <w:rFonts w:eastAsia="Times New Roman" w:cs="Arial"/>
          <w:lang w:eastAsia="en-GB"/>
        </w:rPr>
        <w:t>..) within the steel and iron industry</w:t>
      </w:r>
      <w:r w:rsidR="00AC1440" w:rsidRPr="001A7B8C">
        <w:rPr>
          <w:rFonts w:eastAsia="Times New Roman" w:cs="Arial"/>
          <w:lang w:eastAsia="en-GB"/>
        </w:rPr>
        <w:t xml:space="preserve">. </w:t>
      </w:r>
      <w:r w:rsidR="00662E72" w:rsidRPr="001A7B8C">
        <w:rPr>
          <w:rFonts w:eastAsia="Times New Roman" w:cs="Arial"/>
          <w:lang w:eastAsia="en-GB"/>
        </w:rPr>
        <w:t>When refractories are used, wrecked or wasted these have an additional knock o</w:t>
      </w:r>
      <w:r w:rsidR="00133059">
        <w:rPr>
          <w:rFonts w:eastAsia="Times New Roman" w:cs="Arial"/>
          <w:lang w:eastAsia="en-GB"/>
        </w:rPr>
        <w:t>n expense</w:t>
      </w:r>
      <w:r w:rsidR="00662E72" w:rsidRPr="001A7B8C">
        <w:rPr>
          <w:rFonts w:eastAsia="Times New Roman" w:cs="Arial"/>
          <w:lang w:eastAsia="en-GB"/>
        </w:rPr>
        <w:t xml:space="preserve"> and are most commonly </w:t>
      </w:r>
      <w:r w:rsidR="00333405" w:rsidRPr="001A7B8C">
        <w:rPr>
          <w:rFonts w:eastAsia="Times New Roman" w:cs="Arial"/>
          <w:lang w:eastAsia="en-GB"/>
        </w:rPr>
        <w:t>scrapped</w:t>
      </w:r>
      <w:r w:rsidR="00662E72" w:rsidRPr="001A7B8C">
        <w:rPr>
          <w:rFonts w:eastAsia="Times New Roman" w:cs="Arial"/>
          <w:lang w:eastAsia="en-GB"/>
        </w:rPr>
        <w:t xml:space="preserve"> within a landfill</w:t>
      </w:r>
      <w:r w:rsidR="00C0400C" w:rsidRPr="001A7B8C">
        <w:rPr>
          <w:rFonts w:eastAsia="Times New Roman" w:cs="Arial"/>
          <w:lang w:eastAsia="en-GB"/>
        </w:rPr>
        <w:t xml:space="preserve">. As a result, the disposal of </w:t>
      </w:r>
      <w:r w:rsidR="00333405" w:rsidRPr="001A7B8C">
        <w:rPr>
          <w:rFonts w:eastAsia="Times New Roman" w:cs="Arial"/>
          <w:lang w:eastAsia="en-GB"/>
        </w:rPr>
        <w:t>refractories</w:t>
      </w:r>
      <w:r w:rsidR="00C0400C" w:rsidRPr="001A7B8C">
        <w:rPr>
          <w:rFonts w:eastAsia="Times New Roman" w:cs="Arial"/>
          <w:lang w:eastAsia="en-GB"/>
        </w:rPr>
        <w:t xml:space="preserve"> has become a greater issues, considering the composition of the material </w:t>
      </w:r>
      <w:r w:rsidR="003808BD" w:rsidRPr="001A7B8C">
        <w:rPr>
          <w:rFonts w:eastAsia="Times New Roman" w:cs="Arial"/>
          <w:lang w:eastAsia="en-GB"/>
        </w:rPr>
        <w:t>could potentially contain hazardous component</w:t>
      </w:r>
      <w:r w:rsidR="00333405" w:rsidRPr="001A7B8C">
        <w:rPr>
          <w:rFonts w:eastAsia="Times New Roman" w:cs="Arial"/>
          <w:lang w:eastAsia="en-GB"/>
        </w:rPr>
        <w:t>s</w:t>
      </w:r>
      <w:r w:rsidR="00BF50DA" w:rsidRPr="001A7B8C">
        <w:rPr>
          <w:rFonts w:eastAsia="Times New Roman" w:cs="Arial"/>
          <w:lang w:eastAsia="en-GB"/>
        </w:rPr>
        <w:t xml:space="preserve"> </w:t>
      </w:r>
      <w:r w:rsidR="001A7B8C" w:rsidRPr="001A7B8C">
        <w:rPr>
          <w:rFonts w:eastAsia="Times New Roman" w:cs="Arial"/>
          <w:lang w:eastAsia="en-GB"/>
        </w:rPr>
        <w:t>(Germán Ferreira and López-</w:t>
      </w:r>
      <w:proofErr w:type="spellStart"/>
      <w:r w:rsidR="001A7B8C" w:rsidRPr="001A7B8C">
        <w:rPr>
          <w:rFonts w:eastAsia="Times New Roman" w:cs="Arial"/>
          <w:lang w:eastAsia="en-GB"/>
        </w:rPr>
        <w:t>Sabirón</w:t>
      </w:r>
      <w:proofErr w:type="spellEnd"/>
      <w:r w:rsidR="001A7B8C" w:rsidRPr="001A7B8C">
        <w:rPr>
          <w:rFonts w:eastAsia="Times New Roman" w:cs="Arial"/>
          <w:lang w:eastAsia="en-GB"/>
        </w:rPr>
        <w:t>, 2015, pp.242–253)</w:t>
      </w:r>
      <w:r w:rsidR="001A7B8C">
        <w:rPr>
          <w:rFonts w:eastAsia="Times New Roman" w:cs="Arial"/>
          <w:lang w:eastAsia="en-GB"/>
        </w:rPr>
        <w:t xml:space="preserve">. </w:t>
      </w:r>
      <w:r w:rsidR="00C42928" w:rsidRPr="001A7B8C">
        <w:rPr>
          <w:rFonts w:eastAsia="Times New Roman" w:cs="Arial"/>
          <w:lang w:eastAsia="en-GB"/>
        </w:rPr>
        <w:t>As a result these refractory materials have to be disposed of in a controlled manner</w:t>
      </w:r>
      <w:r w:rsidR="00E255C3" w:rsidRPr="001A7B8C">
        <w:rPr>
          <w:rFonts w:eastAsia="Times New Roman" w:cs="Arial"/>
          <w:lang w:eastAsia="en-GB"/>
        </w:rPr>
        <w:t xml:space="preserve">, through a recycling process. </w:t>
      </w:r>
      <w:r w:rsidR="00BB1BC2" w:rsidRPr="001A7B8C">
        <w:rPr>
          <w:rFonts w:eastAsia="Times New Roman" w:cs="Arial"/>
          <w:lang w:eastAsia="en-GB"/>
        </w:rPr>
        <w:t xml:space="preserve">This process is carried out by contracting partners associated with TSPT </w:t>
      </w:r>
      <w:r w:rsidR="0067141B" w:rsidRPr="001A7B8C">
        <w:rPr>
          <w:rFonts w:eastAsia="Times New Roman" w:cs="Arial"/>
          <w:lang w:eastAsia="en-GB"/>
        </w:rPr>
        <w:t xml:space="preserve">and </w:t>
      </w:r>
      <w:r w:rsidR="00924688" w:rsidRPr="001A7B8C">
        <w:rPr>
          <w:rFonts w:eastAsia="Times New Roman" w:cs="Arial"/>
          <w:lang w:eastAsia="en-GB"/>
        </w:rPr>
        <w:t>incur</w:t>
      </w:r>
      <w:r w:rsidR="0067141B" w:rsidRPr="001A7B8C">
        <w:rPr>
          <w:rFonts w:eastAsia="Times New Roman" w:cs="Arial"/>
          <w:lang w:eastAsia="en-GB"/>
        </w:rPr>
        <w:t xml:space="preserve"> additional costs</w:t>
      </w:r>
      <w:r w:rsidR="0068314A" w:rsidRPr="001A7B8C">
        <w:rPr>
          <w:rFonts w:eastAsia="Times New Roman" w:cs="Arial"/>
          <w:lang w:eastAsia="en-GB"/>
        </w:rPr>
        <w:t xml:space="preserve"> as the materials require to be quantified </w:t>
      </w:r>
      <w:r w:rsidR="00BF50DA" w:rsidRPr="001A7B8C">
        <w:rPr>
          <w:rFonts w:eastAsia="Times New Roman" w:cs="Arial"/>
          <w:lang w:eastAsia="en-GB"/>
        </w:rPr>
        <w:t xml:space="preserve">and analysis’ to determine there process. </w:t>
      </w:r>
    </w:p>
    <w:p w14:paraId="4F293449" w14:textId="4A2B5E93" w:rsidR="00F315AC" w:rsidRPr="00F315AC" w:rsidRDefault="00F315AC" w:rsidP="001A7B8C">
      <w:pPr>
        <w:spacing w:line="360" w:lineRule="auto"/>
        <w:rPr>
          <w:rStyle w:val="Strong"/>
          <w:rFonts w:cs="Arial"/>
          <w:u w:val="single"/>
        </w:rPr>
      </w:pPr>
      <w:r w:rsidRPr="00F315AC">
        <w:rPr>
          <w:rStyle w:val="Strong"/>
          <w:rFonts w:cs="Arial"/>
          <w:u w:val="single"/>
        </w:rPr>
        <w:t>3.0 Lean Possibilities.</w:t>
      </w:r>
    </w:p>
    <w:p w14:paraId="2A8CE3AF" w14:textId="13BCDAF9" w:rsidR="00736227" w:rsidRPr="001A7B8C" w:rsidRDefault="005B0375" w:rsidP="001A7B8C">
      <w:pPr>
        <w:spacing w:line="360" w:lineRule="auto"/>
        <w:rPr>
          <w:rStyle w:val="Strong"/>
          <w:rFonts w:eastAsia="Times New Roman" w:cs="Arial"/>
          <w:b w:val="0"/>
          <w:bCs w:val="0"/>
          <w:lang w:eastAsia="en-GB"/>
        </w:rPr>
      </w:pPr>
      <w:r w:rsidRPr="001A7B8C">
        <w:rPr>
          <w:rStyle w:val="Strong"/>
          <w:rFonts w:cs="Arial"/>
          <w:b w:val="0"/>
          <w:bCs w:val="0"/>
        </w:rPr>
        <w:t xml:space="preserve">Making the refractory management process of these wastes leaner </w:t>
      </w:r>
      <w:r w:rsidR="007E6873" w:rsidRPr="001A7B8C">
        <w:rPr>
          <w:rStyle w:val="Strong"/>
          <w:rFonts w:cs="Arial"/>
          <w:b w:val="0"/>
          <w:bCs w:val="0"/>
        </w:rPr>
        <w:t>involves identifying</w:t>
      </w:r>
      <w:r w:rsidRPr="001A7B8C">
        <w:rPr>
          <w:rStyle w:val="Strong"/>
          <w:rFonts w:cs="Arial"/>
          <w:b w:val="0"/>
          <w:bCs w:val="0"/>
        </w:rPr>
        <w:t xml:space="preserve"> the was</w:t>
      </w:r>
      <w:r w:rsidR="00EE508A" w:rsidRPr="001A7B8C">
        <w:rPr>
          <w:rStyle w:val="Strong"/>
          <w:rFonts w:cs="Arial"/>
          <w:b w:val="0"/>
          <w:bCs w:val="0"/>
        </w:rPr>
        <w:t>t</w:t>
      </w:r>
      <w:r w:rsidR="002E0D8F" w:rsidRPr="001A7B8C">
        <w:rPr>
          <w:rStyle w:val="Strong"/>
          <w:rFonts w:cs="Arial"/>
          <w:b w:val="0"/>
          <w:bCs w:val="0"/>
        </w:rPr>
        <w:t xml:space="preserve">age occurring. </w:t>
      </w:r>
      <w:r w:rsidRPr="001A7B8C">
        <w:rPr>
          <w:rStyle w:val="Strong"/>
          <w:rFonts w:cs="Arial"/>
          <w:b w:val="0"/>
          <w:bCs w:val="0"/>
        </w:rPr>
        <w:t xml:space="preserve">These lean principles focuses on the value creation and waste minimization, this can be applied to varying aspects of refractory management on the blast furnace casthouses, an evaluation of these leaner possibilities can be seen below – </w:t>
      </w:r>
    </w:p>
    <w:p w14:paraId="00224E46" w14:textId="77777777" w:rsidR="001E1D43" w:rsidRPr="001A7B8C" w:rsidRDefault="001E1D43" w:rsidP="001A7B8C">
      <w:pPr>
        <w:spacing w:after="0" w:line="360" w:lineRule="auto"/>
        <w:rPr>
          <w:rStyle w:val="Strong"/>
          <w:rFonts w:eastAsia="Times New Roman" w:cs="Arial"/>
          <w:b w:val="0"/>
          <w:bCs w:val="0"/>
          <w:lang w:eastAsia="en-GB"/>
        </w:rPr>
      </w:pPr>
      <w:r w:rsidRPr="001A7B8C">
        <w:rPr>
          <w:rStyle w:val="Strong"/>
          <w:rFonts w:eastAsia="Times New Roman" w:cs="Arial"/>
          <w:b w:val="0"/>
          <w:bCs w:val="0"/>
          <w:lang w:eastAsia="en-GB"/>
        </w:rPr>
        <w:t xml:space="preserve">Lean project management (=LPM) systems is the application of the lean manufacturing principle to the overall practice of project management. The goal is to maximise value while minimising waste. As with VSM lean project management was developed by Toyota to combat the issues the company faced during the 1970s. Lean manufacturing management systems identify three types of waste: Muda, muri, and mura (Known as the 3Ms). LPM is an approach that manages projects with a view of reducing waste (Muda) as much as possible while delivering the maximum value. It integrates lean principles and practices into a whole </w:t>
      </w:r>
      <w:r w:rsidRPr="001A7B8C">
        <w:rPr>
          <w:rStyle w:val="Strong"/>
          <w:rFonts w:eastAsia="Times New Roman" w:cs="Arial"/>
          <w:b w:val="0"/>
          <w:bCs w:val="0"/>
          <w:lang w:eastAsia="en-GB"/>
        </w:rPr>
        <w:lastRenderedPageBreak/>
        <w:t xml:space="preserve">management tool. LPM uses a varied system below are some examples that would aide TSPT in better managing the refractories at the blast furnaces – </w:t>
      </w:r>
    </w:p>
    <w:p w14:paraId="3F21851C" w14:textId="77777777" w:rsidR="001E1D43" w:rsidRPr="001A7B8C" w:rsidRDefault="001E1D43" w:rsidP="001A7B8C">
      <w:pPr>
        <w:spacing w:after="0" w:line="360" w:lineRule="auto"/>
        <w:rPr>
          <w:rStyle w:val="Strong"/>
          <w:rFonts w:eastAsia="Times New Roman" w:cs="Arial"/>
          <w:b w:val="0"/>
          <w:bCs w:val="0"/>
          <w:lang w:eastAsia="en-GB"/>
        </w:rPr>
      </w:pPr>
    </w:p>
    <w:p w14:paraId="03FC4710" w14:textId="2E95F2FC" w:rsidR="001E1D43" w:rsidRPr="001A7B8C" w:rsidRDefault="00F315AC" w:rsidP="001A7B8C">
      <w:pPr>
        <w:spacing w:after="0" w:line="360" w:lineRule="auto"/>
        <w:rPr>
          <w:rStyle w:val="Strong"/>
          <w:rFonts w:eastAsia="Times New Roman" w:cs="Arial"/>
          <w:lang w:eastAsia="en-GB"/>
        </w:rPr>
      </w:pPr>
      <w:r>
        <w:rPr>
          <w:rStyle w:val="Strong"/>
          <w:rFonts w:eastAsia="Times New Roman" w:cs="Arial"/>
          <w:lang w:eastAsia="en-GB"/>
        </w:rPr>
        <w:t xml:space="preserve">3.1 </w:t>
      </w:r>
      <w:r w:rsidR="001E1D43" w:rsidRPr="001A7B8C">
        <w:rPr>
          <w:rStyle w:val="Strong"/>
          <w:rFonts w:eastAsia="Times New Roman" w:cs="Arial"/>
          <w:lang w:eastAsia="en-GB"/>
        </w:rPr>
        <w:t xml:space="preserve">Process Visualization – </w:t>
      </w:r>
    </w:p>
    <w:p w14:paraId="003EE20B" w14:textId="77777777" w:rsidR="001E1D43" w:rsidRPr="001A7B8C" w:rsidRDefault="001E1D43" w:rsidP="001A7B8C">
      <w:pPr>
        <w:spacing w:after="0" w:line="360" w:lineRule="auto"/>
        <w:rPr>
          <w:rStyle w:val="Strong"/>
          <w:rFonts w:eastAsia="Times New Roman" w:cs="Arial"/>
          <w:b w:val="0"/>
          <w:bCs w:val="0"/>
          <w:lang w:eastAsia="en-GB"/>
        </w:rPr>
      </w:pPr>
    </w:p>
    <w:p w14:paraId="07728070" w14:textId="79469CA2" w:rsidR="001E1D43" w:rsidRPr="001A7B8C" w:rsidRDefault="001E1D43" w:rsidP="001A7B8C">
      <w:pPr>
        <w:spacing w:line="360" w:lineRule="auto"/>
        <w:rPr>
          <w:rStyle w:val="Strong"/>
          <w:rFonts w:eastAsia="Times New Roman" w:cs="Arial"/>
          <w:b w:val="0"/>
          <w:bCs w:val="0"/>
          <w:lang w:eastAsia="en-GB"/>
        </w:rPr>
      </w:pPr>
      <w:r w:rsidRPr="001A7B8C">
        <w:rPr>
          <w:rStyle w:val="Strong"/>
          <w:rFonts w:cs="Arial"/>
          <w:b w:val="0"/>
          <w:bCs w:val="0"/>
        </w:rPr>
        <w:t xml:space="preserve">Value stream mapping is a diagramming tool used to aid every step involved with the material and information flows needed to bring products from order to delivery. This is applicable through blast furnace refractory management in the sense of order of material to delivery in installation. The tool was first developed by Toyota, and is still used today as a key part of the Toyota production systems </w:t>
      </w:r>
      <w:r w:rsidRPr="001A7B8C">
        <w:rPr>
          <w:rFonts w:eastAsia="Times New Roman" w:cs="Arial"/>
          <w:lang w:eastAsia="en-GB"/>
        </w:rPr>
        <w:t>(Lean Enterprise Institute, 2024)</w:t>
      </w:r>
      <w:r w:rsidRPr="001A7B8C">
        <w:rPr>
          <w:rStyle w:val="Strong"/>
          <w:rFonts w:cs="Arial"/>
          <w:b w:val="0"/>
          <w:bCs w:val="0"/>
        </w:rPr>
        <w:t xml:space="preserve">. </w:t>
      </w:r>
    </w:p>
    <w:p w14:paraId="526A2931" w14:textId="10A3844B" w:rsidR="001E1D43" w:rsidRPr="001A7B8C" w:rsidRDefault="001E1D43" w:rsidP="001A7B8C">
      <w:pPr>
        <w:spacing w:line="360" w:lineRule="auto"/>
        <w:rPr>
          <w:rStyle w:val="Strong"/>
          <w:rFonts w:cs="Arial"/>
          <w:b w:val="0"/>
          <w:bCs w:val="0"/>
        </w:rPr>
      </w:pPr>
      <w:r w:rsidRPr="001A7B8C">
        <w:rPr>
          <w:rStyle w:val="Strong"/>
          <w:rFonts w:cs="Arial"/>
          <w:b w:val="0"/>
          <w:bCs w:val="0"/>
          <w:noProof/>
        </w:rPr>
        <w:drawing>
          <wp:inline distT="0" distB="0" distL="0" distR="0" wp14:anchorId="7B14C332" wp14:editId="0F5B8D09">
            <wp:extent cx="5857875" cy="23050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120021" cy="2408203"/>
                    </a:xfrm>
                    <a:prstGeom prst="rect">
                      <a:avLst/>
                    </a:prstGeom>
                    <a:noFill/>
                  </pic:spPr>
                </pic:pic>
              </a:graphicData>
            </a:graphic>
          </wp:inline>
        </w:drawing>
      </w:r>
    </w:p>
    <w:p w14:paraId="04A27913" w14:textId="77777777" w:rsidR="00B94FD0" w:rsidRDefault="00B94FD0" w:rsidP="001A7B8C">
      <w:pPr>
        <w:spacing w:line="360" w:lineRule="auto"/>
        <w:rPr>
          <w:rStyle w:val="Strong"/>
          <w:rFonts w:cs="Arial"/>
        </w:rPr>
      </w:pPr>
    </w:p>
    <w:p w14:paraId="26B58801" w14:textId="5319175F" w:rsidR="00736227" w:rsidRPr="001A7B8C" w:rsidRDefault="00F315AC" w:rsidP="001A7B8C">
      <w:pPr>
        <w:spacing w:line="360" w:lineRule="auto"/>
        <w:rPr>
          <w:rStyle w:val="Strong"/>
          <w:rFonts w:cs="Arial"/>
        </w:rPr>
      </w:pPr>
      <w:r>
        <w:rPr>
          <w:rStyle w:val="Strong"/>
          <w:rFonts w:cs="Arial"/>
        </w:rPr>
        <w:t xml:space="preserve">3.2 </w:t>
      </w:r>
      <w:r w:rsidR="00AC7A79" w:rsidRPr="001A7B8C">
        <w:rPr>
          <w:rStyle w:val="Strong"/>
          <w:rFonts w:cs="Arial"/>
        </w:rPr>
        <w:t xml:space="preserve">Optimise inventory management. </w:t>
      </w:r>
    </w:p>
    <w:p w14:paraId="74A8746D" w14:textId="67B00625" w:rsidR="00C1279A" w:rsidRPr="001A7B8C" w:rsidRDefault="00AC7A79" w:rsidP="001A7B8C">
      <w:pPr>
        <w:spacing w:after="0" w:line="360" w:lineRule="auto"/>
        <w:rPr>
          <w:rFonts w:eastAsia="Times New Roman" w:cs="Arial"/>
          <w:lang w:eastAsia="en-GB"/>
        </w:rPr>
      </w:pPr>
      <w:r w:rsidRPr="001A7B8C">
        <w:rPr>
          <w:rStyle w:val="Strong"/>
          <w:rFonts w:cs="Arial"/>
          <w:b w:val="0"/>
          <w:bCs w:val="0"/>
        </w:rPr>
        <w:t xml:space="preserve">Inventory optimisation is the practice of having </w:t>
      </w:r>
      <w:r w:rsidR="00E73F75" w:rsidRPr="001A7B8C">
        <w:rPr>
          <w:rStyle w:val="Strong"/>
          <w:rFonts w:cs="Arial"/>
          <w:b w:val="0"/>
          <w:bCs w:val="0"/>
        </w:rPr>
        <w:t>the</w:t>
      </w:r>
      <w:r w:rsidRPr="001A7B8C">
        <w:rPr>
          <w:rStyle w:val="Strong"/>
          <w:rFonts w:cs="Arial"/>
          <w:b w:val="0"/>
          <w:bCs w:val="0"/>
        </w:rPr>
        <w:t xml:space="preserve"> </w:t>
      </w:r>
      <w:r w:rsidR="00E73F75" w:rsidRPr="001A7B8C">
        <w:rPr>
          <w:rStyle w:val="Strong"/>
          <w:rFonts w:cs="Arial"/>
          <w:b w:val="0"/>
          <w:bCs w:val="0"/>
        </w:rPr>
        <w:t>r</w:t>
      </w:r>
      <w:r w:rsidRPr="001A7B8C">
        <w:rPr>
          <w:rStyle w:val="Strong"/>
          <w:rFonts w:cs="Arial"/>
          <w:b w:val="0"/>
          <w:bCs w:val="0"/>
        </w:rPr>
        <w:t xml:space="preserve">ight inventory to meet the demand, and to aid in the buffer against potential unexpected disruption, while avoiding </w:t>
      </w:r>
      <w:r w:rsidR="00E73F75" w:rsidRPr="001A7B8C">
        <w:rPr>
          <w:rStyle w:val="Strong"/>
          <w:rFonts w:cs="Arial"/>
          <w:b w:val="0"/>
          <w:bCs w:val="0"/>
        </w:rPr>
        <w:t xml:space="preserve">the unwanted excessive surplus. </w:t>
      </w:r>
      <w:r w:rsidR="00C1279A" w:rsidRPr="001A7B8C">
        <w:rPr>
          <w:rStyle w:val="Strong"/>
          <w:rFonts w:cs="Arial"/>
          <w:b w:val="0"/>
          <w:bCs w:val="0"/>
        </w:rPr>
        <w:t xml:space="preserve">Inventory management refers to the high productivity and efficiency and the targets set for all inventory operations. The modern supply chain planning technologies support the processes by allowing greater visibility across all links within the chain. The optimisation part is a subset of that management and refers to the more specific profit margins and the minimisation of potential loses </w:t>
      </w:r>
      <w:r w:rsidR="00C1279A" w:rsidRPr="001A7B8C">
        <w:rPr>
          <w:rFonts w:eastAsia="Times New Roman" w:cs="Arial"/>
          <w:lang w:eastAsia="en-GB"/>
        </w:rPr>
        <w:t>(SAP, 2023). Options for managing</w:t>
      </w:r>
      <w:r w:rsidR="00B23A86" w:rsidRPr="001A7B8C">
        <w:rPr>
          <w:rFonts w:eastAsia="Times New Roman" w:cs="Arial"/>
          <w:lang w:eastAsia="en-GB"/>
        </w:rPr>
        <w:t>/optimising the system a concept that can be used is just in time (</w:t>
      </w:r>
      <w:r w:rsidR="00DE5649" w:rsidRPr="001A7B8C">
        <w:rPr>
          <w:rFonts w:eastAsia="Times New Roman" w:cs="Arial"/>
          <w:lang w:eastAsia="en-GB"/>
        </w:rPr>
        <w:t>=</w:t>
      </w:r>
      <w:r w:rsidR="00B23A86" w:rsidRPr="001A7B8C">
        <w:rPr>
          <w:rFonts w:eastAsia="Times New Roman" w:cs="Arial"/>
          <w:lang w:eastAsia="en-GB"/>
        </w:rPr>
        <w:t xml:space="preserve">JIT), this can be used when the customer receives goods from a supplier as and when they are required, rather than stocking large quantities all at once (Babington, 2022). JIT is known to reduce waste, a faster turnaround of stock prevents the materials getting </w:t>
      </w:r>
      <w:r w:rsidR="00E17667" w:rsidRPr="001A7B8C">
        <w:rPr>
          <w:rFonts w:eastAsia="Times New Roman" w:cs="Arial"/>
          <w:lang w:eastAsia="en-GB"/>
        </w:rPr>
        <w:t xml:space="preserve">damaged/wasted while sitting in a storage place, reducing the wastage occurred. This is ideal for managing the </w:t>
      </w:r>
      <w:r w:rsidR="00E17667" w:rsidRPr="001A7B8C">
        <w:rPr>
          <w:rFonts w:eastAsia="Times New Roman" w:cs="Arial"/>
          <w:lang w:eastAsia="en-GB"/>
        </w:rPr>
        <w:lastRenderedPageBreak/>
        <w:t xml:space="preserve">refractory materials and the turnaround in the future potential in wastage that is currently occurring in TSPT. </w:t>
      </w:r>
    </w:p>
    <w:p w14:paraId="2B0C04FD" w14:textId="77777777" w:rsidR="00E96472" w:rsidRPr="001A7B8C" w:rsidRDefault="00E96472" w:rsidP="001A7B8C">
      <w:pPr>
        <w:spacing w:after="0" w:line="360" w:lineRule="auto"/>
        <w:rPr>
          <w:rFonts w:eastAsia="Times New Roman" w:cs="Arial"/>
          <w:lang w:eastAsia="en-GB"/>
        </w:rPr>
      </w:pPr>
    </w:p>
    <w:p w14:paraId="2D350CD9" w14:textId="5E3673DF" w:rsidR="00EA03A7" w:rsidRPr="00011ED4" w:rsidRDefault="00BC75F1" w:rsidP="001A7B8C">
      <w:pPr>
        <w:spacing w:after="0" w:line="360" w:lineRule="auto"/>
        <w:rPr>
          <w:rStyle w:val="Strong"/>
          <w:rFonts w:eastAsia="Times New Roman" w:cs="Arial"/>
          <w:b w:val="0"/>
          <w:bCs w:val="0"/>
          <w:lang w:eastAsia="en-GB"/>
        </w:rPr>
      </w:pPr>
      <w:r w:rsidRPr="001A7B8C">
        <w:rPr>
          <w:rFonts w:eastAsia="Times New Roman" w:cs="Arial"/>
          <w:lang w:eastAsia="en-GB"/>
        </w:rPr>
        <w:t>Another methodology used could be the introduction of Vendor Managed Inventory (=VMI), VMI is a</w:t>
      </w:r>
      <w:r w:rsidR="00D633DD" w:rsidRPr="001A7B8C">
        <w:rPr>
          <w:rFonts w:eastAsia="Times New Roman" w:cs="Arial"/>
          <w:lang w:eastAsia="en-GB"/>
        </w:rPr>
        <w:t xml:space="preserve"> method in which material is managed by the supplier</w:t>
      </w:r>
      <w:r w:rsidR="007F5907" w:rsidRPr="001A7B8C">
        <w:rPr>
          <w:rFonts w:eastAsia="Times New Roman" w:cs="Arial"/>
          <w:lang w:eastAsia="en-GB"/>
        </w:rPr>
        <w:t xml:space="preserve"> where they </w:t>
      </w:r>
      <w:r w:rsidR="000E71B8" w:rsidRPr="001A7B8C">
        <w:rPr>
          <w:rFonts w:eastAsia="Times New Roman" w:cs="Arial"/>
          <w:lang w:eastAsia="en-GB"/>
        </w:rPr>
        <w:t xml:space="preserve">streamline </w:t>
      </w:r>
      <w:r w:rsidR="00FC6238" w:rsidRPr="001A7B8C">
        <w:rPr>
          <w:rFonts w:eastAsia="Times New Roman" w:cs="Arial"/>
          <w:lang w:eastAsia="en-GB"/>
        </w:rPr>
        <w:t>inventory</w:t>
      </w:r>
      <w:r w:rsidR="000E71B8" w:rsidRPr="001A7B8C">
        <w:rPr>
          <w:rFonts w:eastAsia="Times New Roman" w:cs="Arial"/>
          <w:lang w:eastAsia="en-GB"/>
        </w:rPr>
        <w:t xml:space="preserve"> management through collaboration </w:t>
      </w:r>
      <w:r w:rsidR="0003358B" w:rsidRPr="001A7B8C">
        <w:rPr>
          <w:rFonts w:eastAsia="Times New Roman" w:cs="Arial"/>
          <w:lang w:eastAsia="en-GB"/>
        </w:rPr>
        <w:t xml:space="preserve">and a point-of-sale and </w:t>
      </w:r>
      <w:r w:rsidR="00FC6238" w:rsidRPr="001A7B8C">
        <w:rPr>
          <w:rFonts w:eastAsia="Times New Roman" w:cs="Arial"/>
          <w:lang w:eastAsia="en-GB"/>
        </w:rPr>
        <w:t>demand</w:t>
      </w:r>
      <w:r w:rsidR="0003358B" w:rsidRPr="001A7B8C">
        <w:rPr>
          <w:rFonts w:eastAsia="Times New Roman" w:cs="Arial"/>
          <w:lang w:eastAsia="en-GB"/>
        </w:rPr>
        <w:t xml:space="preserve"> forecast system. </w:t>
      </w:r>
      <w:r w:rsidR="004960B9" w:rsidRPr="001A7B8C">
        <w:rPr>
          <w:rFonts w:eastAsia="Times New Roman" w:cs="Arial"/>
          <w:lang w:eastAsia="en-GB"/>
        </w:rPr>
        <w:t xml:space="preserve">The system </w:t>
      </w:r>
      <w:r w:rsidR="00A144EB" w:rsidRPr="001A7B8C">
        <w:rPr>
          <w:rFonts w:eastAsia="Times New Roman" w:cs="Arial"/>
          <w:lang w:eastAsia="en-GB"/>
        </w:rPr>
        <w:t xml:space="preserve">works by receiving data from a distribution partner, this then compiles and </w:t>
      </w:r>
      <w:r w:rsidR="00F247C7" w:rsidRPr="001A7B8C">
        <w:rPr>
          <w:rFonts w:eastAsia="Times New Roman" w:cs="Arial"/>
          <w:lang w:eastAsia="en-GB"/>
        </w:rPr>
        <w:t>reports the information, from that it sends a replenishm</w:t>
      </w:r>
      <w:r w:rsidR="00F247C7">
        <w:rPr>
          <w:rFonts w:eastAsia="Times New Roman" w:cs="Arial"/>
          <w:lang w:eastAsia="en-GB"/>
        </w:rPr>
        <w:t>ent order</w:t>
      </w:r>
      <w:r w:rsidR="00FC6238">
        <w:rPr>
          <w:rFonts w:eastAsia="Times New Roman" w:cs="Arial"/>
          <w:lang w:eastAsia="en-GB"/>
        </w:rPr>
        <w:t xml:space="preserve">, this Is then reviewed by the supplier </w:t>
      </w:r>
      <w:r w:rsidR="00C44313">
        <w:rPr>
          <w:rFonts w:eastAsia="Times New Roman" w:cs="Arial"/>
          <w:lang w:eastAsia="en-GB"/>
        </w:rPr>
        <w:t xml:space="preserve">and a purchase order (=PO) is created where orders can then be shipped </w:t>
      </w:r>
      <w:r w:rsidR="00C44313" w:rsidRPr="00011ED4">
        <w:rPr>
          <w:rFonts w:eastAsia="Times New Roman" w:cs="Arial"/>
          <w:lang w:eastAsia="en-GB"/>
        </w:rPr>
        <w:t xml:space="preserve">directly to the </w:t>
      </w:r>
      <w:r w:rsidR="00201842" w:rsidRPr="00011ED4">
        <w:rPr>
          <w:rFonts w:eastAsia="Times New Roman" w:cs="Arial"/>
          <w:lang w:eastAsia="en-GB"/>
        </w:rPr>
        <w:t>customer</w:t>
      </w:r>
      <w:r w:rsidR="007B3804" w:rsidRPr="00011ED4">
        <w:rPr>
          <w:rFonts w:eastAsia="Times New Roman" w:cs="Arial"/>
          <w:lang w:eastAsia="en-GB"/>
        </w:rPr>
        <w:t xml:space="preserve"> (</w:t>
      </w:r>
      <w:proofErr w:type="spellStart"/>
      <w:r w:rsidR="007B3804" w:rsidRPr="00011ED4">
        <w:rPr>
          <w:rFonts w:eastAsia="Times New Roman" w:cs="Arial"/>
          <w:lang w:eastAsia="en-GB"/>
        </w:rPr>
        <w:t>TrueCommerce</w:t>
      </w:r>
      <w:proofErr w:type="spellEnd"/>
      <w:r w:rsidR="00A11A50" w:rsidRPr="00011ED4">
        <w:rPr>
          <w:rFonts w:eastAsia="Times New Roman" w:cs="Arial"/>
          <w:lang w:eastAsia="en-GB"/>
        </w:rPr>
        <w:t>, 2023)</w:t>
      </w:r>
      <w:r w:rsidR="00201842" w:rsidRPr="00011ED4">
        <w:rPr>
          <w:rFonts w:eastAsia="Times New Roman" w:cs="Arial"/>
          <w:lang w:eastAsia="en-GB"/>
        </w:rPr>
        <w:t>. In this instance the collaboration between refractory supplier and customer (TSPT)</w:t>
      </w:r>
      <w:r w:rsidR="00D25657" w:rsidRPr="00011ED4">
        <w:rPr>
          <w:rFonts w:eastAsia="Times New Roman" w:cs="Arial"/>
          <w:lang w:eastAsia="en-GB"/>
        </w:rPr>
        <w:t xml:space="preserve">. </w:t>
      </w:r>
    </w:p>
    <w:p w14:paraId="1971E59F" w14:textId="77777777" w:rsidR="00777832" w:rsidRPr="00011ED4" w:rsidRDefault="00777832" w:rsidP="00011ED4">
      <w:pPr>
        <w:spacing w:after="0" w:line="360" w:lineRule="auto"/>
        <w:rPr>
          <w:rStyle w:val="Strong"/>
          <w:rFonts w:eastAsia="Times New Roman" w:cs="Arial"/>
          <w:b w:val="0"/>
          <w:bCs w:val="0"/>
          <w:lang w:eastAsia="en-GB"/>
        </w:rPr>
      </w:pPr>
    </w:p>
    <w:p w14:paraId="3A0CEBB8" w14:textId="50D95CE7" w:rsidR="00EE145F" w:rsidRPr="00011ED4" w:rsidRDefault="00F315AC" w:rsidP="00011ED4">
      <w:pPr>
        <w:spacing w:after="0" w:line="360" w:lineRule="auto"/>
        <w:rPr>
          <w:rStyle w:val="Strong"/>
          <w:rFonts w:eastAsia="Times New Roman" w:cs="Arial"/>
          <w:lang w:eastAsia="en-GB"/>
        </w:rPr>
      </w:pPr>
      <w:r>
        <w:rPr>
          <w:rStyle w:val="Strong"/>
          <w:rFonts w:eastAsia="Times New Roman" w:cs="Arial"/>
          <w:lang w:eastAsia="en-GB"/>
        </w:rPr>
        <w:t xml:space="preserve">3.3 </w:t>
      </w:r>
      <w:r w:rsidR="00EE145F" w:rsidRPr="00011ED4">
        <w:rPr>
          <w:rStyle w:val="Strong"/>
          <w:rFonts w:eastAsia="Times New Roman" w:cs="Arial"/>
          <w:lang w:eastAsia="en-GB"/>
        </w:rPr>
        <w:t>Continuous</w:t>
      </w:r>
      <w:r w:rsidR="00777832" w:rsidRPr="00011ED4">
        <w:rPr>
          <w:rStyle w:val="Strong"/>
          <w:rFonts w:eastAsia="Times New Roman" w:cs="Arial"/>
          <w:lang w:eastAsia="en-GB"/>
        </w:rPr>
        <w:t xml:space="preserve"> </w:t>
      </w:r>
      <w:r w:rsidR="00EE145F" w:rsidRPr="00011ED4">
        <w:rPr>
          <w:rStyle w:val="Strong"/>
          <w:rFonts w:eastAsia="Times New Roman" w:cs="Arial"/>
          <w:lang w:eastAsia="en-GB"/>
        </w:rPr>
        <w:t xml:space="preserve">Improvement </w:t>
      </w:r>
      <w:r w:rsidR="00777832" w:rsidRPr="00011ED4">
        <w:rPr>
          <w:rStyle w:val="Strong"/>
          <w:rFonts w:eastAsia="Times New Roman" w:cs="Arial"/>
          <w:lang w:eastAsia="en-GB"/>
        </w:rPr>
        <w:t>(Kaizen)</w:t>
      </w:r>
      <w:r w:rsidR="00EE145F" w:rsidRPr="00011ED4">
        <w:rPr>
          <w:rStyle w:val="Strong"/>
          <w:rFonts w:eastAsia="Times New Roman" w:cs="Arial"/>
          <w:lang w:eastAsia="en-GB"/>
        </w:rPr>
        <w:t xml:space="preserve">. </w:t>
      </w:r>
    </w:p>
    <w:p w14:paraId="40F05063" w14:textId="419E1ACF" w:rsidR="009F730D" w:rsidRPr="00011ED4" w:rsidRDefault="00EE145F" w:rsidP="00011ED4">
      <w:pPr>
        <w:spacing w:line="360" w:lineRule="auto"/>
        <w:rPr>
          <w:rStyle w:val="Strong"/>
          <w:rFonts w:eastAsia="Times New Roman" w:cs="Arial"/>
          <w:b w:val="0"/>
          <w:bCs w:val="0"/>
          <w:lang w:eastAsia="en-GB"/>
        </w:rPr>
      </w:pPr>
      <w:r w:rsidRPr="00011ED4">
        <w:rPr>
          <w:rStyle w:val="Strong"/>
          <w:rFonts w:eastAsia="Times New Roman" w:cs="Arial"/>
          <w:b w:val="0"/>
          <w:bCs w:val="0"/>
          <w:lang w:eastAsia="en-GB"/>
        </w:rPr>
        <w:t>Contin</w:t>
      </w:r>
      <w:r w:rsidR="00A9717D" w:rsidRPr="00011ED4">
        <w:rPr>
          <w:rStyle w:val="Strong"/>
          <w:rFonts w:eastAsia="Times New Roman" w:cs="Arial"/>
          <w:b w:val="0"/>
          <w:bCs w:val="0"/>
          <w:lang w:eastAsia="en-GB"/>
        </w:rPr>
        <w:t xml:space="preserve">uous improvement is the ongoing improvement of products, services or processes through </w:t>
      </w:r>
      <w:r w:rsidR="007C455D" w:rsidRPr="00011ED4">
        <w:rPr>
          <w:rStyle w:val="Strong"/>
          <w:rFonts w:eastAsia="Times New Roman" w:cs="Arial"/>
          <w:b w:val="0"/>
          <w:bCs w:val="0"/>
          <w:lang w:eastAsia="en-GB"/>
        </w:rPr>
        <w:t xml:space="preserve">incremental and potentially breakthrough improvements. Among the widely used continuous improvement </w:t>
      </w:r>
      <w:r w:rsidR="000952B1" w:rsidRPr="00011ED4">
        <w:rPr>
          <w:rStyle w:val="Strong"/>
          <w:rFonts w:eastAsia="Times New Roman" w:cs="Arial"/>
          <w:b w:val="0"/>
          <w:bCs w:val="0"/>
          <w:lang w:eastAsia="en-GB"/>
        </w:rPr>
        <w:t>tools used is the four-step model of Plan, Do, Check, and Act</w:t>
      </w:r>
      <w:r w:rsidR="00011ED4" w:rsidRPr="00011ED4">
        <w:rPr>
          <w:rStyle w:val="Strong"/>
          <w:rFonts w:eastAsia="Times New Roman" w:cs="Arial"/>
          <w:b w:val="0"/>
          <w:bCs w:val="0"/>
          <w:lang w:eastAsia="en-GB"/>
        </w:rPr>
        <w:t xml:space="preserve"> </w:t>
      </w:r>
      <w:r w:rsidR="00011ED4" w:rsidRPr="00011ED4">
        <w:rPr>
          <w:rFonts w:eastAsia="Times New Roman" w:cs="Arial"/>
          <w:lang w:eastAsia="en-GB"/>
        </w:rPr>
        <w:t>(ASQ- Excellence Through Quality, 2021)</w:t>
      </w:r>
      <w:r w:rsidR="00011ED4" w:rsidRPr="00011ED4">
        <w:rPr>
          <w:rFonts w:cs="Arial"/>
        </w:rPr>
        <w:t xml:space="preserve"> </w:t>
      </w:r>
      <w:r w:rsidR="009F730D" w:rsidRPr="00011ED4">
        <w:rPr>
          <w:rStyle w:val="Strong"/>
          <w:rFonts w:eastAsia="Times New Roman" w:cs="Arial"/>
          <w:b w:val="0"/>
          <w:bCs w:val="0"/>
          <w:lang w:eastAsia="en-GB"/>
        </w:rPr>
        <w:t>–</w:t>
      </w:r>
    </w:p>
    <w:p w14:paraId="49718CE8" w14:textId="5A748CE5" w:rsidR="00360961" w:rsidRPr="00011ED4" w:rsidRDefault="00360961" w:rsidP="00011ED4">
      <w:pPr>
        <w:spacing w:after="0" w:line="360" w:lineRule="auto"/>
        <w:rPr>
          <w:rStyle w:val="Strong"/>
          <w:rFonts w:eastAsia="Times New Roman" w:cs="Arial"/>
          <w:b w:val="0"/>
          <w:bCs w:val="0"/>
          <w:lang w:eastAsia="en-GB"/>
        </w:rPr>
      </w:pPr>
      <w:r w:rsidRPr="00011ED4">
        <w:rPr>
          <w:rStyle w:val="Strong"/>
          <w:rFonts w:eastAsia="Times New Roman" w:cs="Arial"/>
          <w:lang w:eastAsia="en-GB"/>
        </w:rPr>
        <w:t>Plan</w:t>
      </w:r>
      <w:r w:rsidRPr="00011ED4">
        <w:rPr>
          <w:rStyle w:val="Strong"/>
          <w:rFonts w:eastAsia="Times New Roman" w:cs="Arial"/>
          <w:b w:val="0"/>
          <w:bCs w:val="0"/>
          <w:lang w:eastAsia="en-GB"/>
        </w:rPr>
        <w:t xml:space="preserve"> – Identifying an opportunity and plan for change </w:t>
      </w:r>
    </w:p>
    <w:p w14:paraId="0EB1F555" w14:textId="376C8D46" w:rsidR="002B2CB2" w:rsidRPr="00011ED4" w:rsidRDefault="002B2CB2" w:rsidP="00011ED4">
      <w:pPr>
        <w:spacing w:after="0" w:line="360" w:lineRule="auto"/>
        <w:rPr>
          <w:rStyle w:val="Strong"/>
          <w:rFonts w:eastAsia="Times New Roman" w:cs="Arial"/>
          <w:b w:val="0"/>
          <w:bCs w:val="0"/>
          <w:lang w:eastAsia="en-GB"/>
        </w:rPr>
      </w:pPr>
      <w:r w:rsidRPr="00011ED4">
        <w:rPr>
          <w:rStyle w:val="Strong"/>
          <w:rFonts w:eastAsia="Times New Roman" w:cs="Arial"/>
          <w:lang w:eastAsia="en-GB"/>
        </w:rPr>
        <w:t>Do</w:t>
      </w:r>
      <w:r w:rsidRPr="00011ED4">
        <w:rPr>
          <w:rStyle w:val="Strong"/>
          <w:rFonts w:eastAsia="Times New Roman" w:cs="Arial"/>
          <w:b w:val="0"/>
          <w:bCs w:val="0"/>
          <w:lang w:eastAsia="en-GB"/>
        </w:rPr>
        <w:t xml:space="preserve"> – Implement the change on a small scale </w:t>
      </w:r>
    </w:p>
    <w:p w14:paraId="70A980B1" w14:textId="00033D75" w:rsidR="002B2CB2" w:rsidRPr="00011ED4" w:rsidRDefault="002B2CB2" w:rsidP="00011ED4">
      <w:pPr>
        <w:spacing w:after="0" w:line="360" w:lineRule="auto"/>
        <w:rPr>
          <w:rStyle w:val="Strong"/>
          <w:rFonts w:eastAsia="Times New Roman" w:cs="Arial"/>
          <w:b w:val="0"/>
          <w:bCs w:val="0"/>
          <w:lang w:eastAsia="en-GB"/>
        </w:rPr>
      </w:pPr>
      <w:r w:rsidRPr="00011ED4">
        <w:rPr>
          <w:rStyle w:val="Strong"/>
          <w:rFonts w:eastAsia="Times New Roman" w:cs="Arial"/>
          <w:lang w:eastAsia="en-GB"/>
        </w:rPr>
        <w:t>Check</w:t>
      </w:r>
      <w:r w:rsidRPr="00011ED4">
        <w:rPr>
          <w:rStyle w:val="Strong"/>
          <w:rFonts w:eastAsia="Times New Roman" w:cs="Arial"/>
          <w:b w:val="0"/>
          <w:bCs w:val="0"/>
          <w:lang w:eastAsia="en-GB"/>
        </w:rPr>
        <w:t xml:space="preserve"> </w:t>
      </w:r>
      <w:r w:rsidR="00A10164" w:rsidRPr="00011ED4">
        <w:rPr>
          <w:rStyle w:val="Strong"/>
          <w:rFonts w:eastAsia="Times New Roman" w:cs="Arial"/>
          <w:b w:val="0"/>
          <w:bCs w:val="0"/>
          <w:lang w:eastAsia="en-GB"/>
        </w:rPr>
        <w:t>–</w:t>
      </w:r>
      <w:r w:rsidRPr="00011ED4">
        <w:rPr>
          <w:rStyle w:val="Strong"/>
          <w:rFonts w:eastAsia="Times New Roman" w:cs="Arial"/>
          <w:b w:val="0"/>
          <w:bCs w:val="0"/>
          <w:lang w:eastAsia="en-GB"/>
        </w:rPr>
        <w:t xml:space="preserve"> </w:t>
      </w:r>
      <w:r w:rsidR="00A10164" w:rsidRPr="00011ED4">
        <w:rPr>
          <w:rStyle w:val="Strong"/>
          <w:rFonts w:eastAsia="Times New Roman" w:cs="Arial"/>
          <w:b w:val="0"/>
          <w:bCs w:val="0"/>
          <w:lang w:eastAsia="en-GB"/>
        </w:rPr>
        <w:t xml:space="preserve">Use data to analyse the results of the </w:t>
      </w:r>
      <w:r w:rsidR="009F730D" w:rsidRPr="00011ED4">
        <w:rPr>
          <w:rStyle w:val="Strong"/>
          <w:rFonts w:eastAsia="Times New Roman" w:cs="Arial"/>
          <w:b w:val="0"/>
          <w:bCs w:val="0"/>
          <w:lang w:eastAsia="en-GB"/>
        </w:rPr>
        <w:t>change</w:t>
      </w:r>
      <w:r w:rsidR="00A10164" w:rsidRPr="00011ED4">
        <w:rPr>
          <w:rStyle w:val="Strong"/>
          <w:rFonts w:eastAsia="Times New Roman" w:cs="Arial"/>
          <w:b w:val="0"/>
          <w:bCs w:val="0"/>
          <w:lang w:eastAsia="en-GB"/>
        </w:rPr>
        <w:t xml:space="preserve"> and determine whether it will make a difference </w:t>
      </w:r>
    </w:p>
    <w:p w14:paraId="3E7A9B2D" w14:textId="42CA143C" w:rsidR="009F730D" w:rsidRPr="00011ED4" w:rsidRDefault="002317C0" w:rsidP="00011ED4">
      <w:pPr>
        <w:spacing w:after="0" w:line="360" w:lineRule="auto"/>
        <w:rPr>
          <w:rStyle w:val="Strong"/>
          <w:rFonts w:eastAsia="Times New Roman" w:cs="Arial"/>
          <w:b w:val="0"/>
          <w:bCs w:val="0"/>
          <w:lang w:eastAsia="en-GB"/>
        </w:rPr>
      </w:pPr>
      <w:r w:rsidRPr="00011ED4">
        <w:rPr>
          <w:rStyle w:val="Strong"/>
          <w:rFonts w:eastAsia="Times New Roman" w:cs="Arial"/>
          <w:lang w:eastAsia="en-GB"/>
        </w:rPr>
        <w:t>Act</w:t>
      </w:r>
      <w:r w:rsidRPr="00011ED4">
        <w:rPr>
          <w:rStyle w:val="Strong"/>
          <w:rFonts w:eastAsia="Times New Roman" w:cs="Arial"/>
          <w:b w:val="0"/>
          <w:bCs w:val="0"/>
          <w:lang w:eastAsia="en-GB"/>
        </w:rPr>
        <w:t xml:space="preserve"> – If the change was a success implement on a wider scale and continuously monitor the results. </w:t>
      </w:r>
    </w:p>
    <w:p w14:paraId="3F6C0ECD" w14:textId="50FF6FB9" w:rsidR="002F5014" w:rsidRPr="00011ED4" w:rsidRDefault="004F79DD" w:rsidP="00011ED4">
      <w:pPr>
        <w:spacing w:line="360" w:lineRule="auto"/>
        <w:rPr>
          <w:rStyle w:val="Strong"/>
          <w:rFonts w:eastAsia="Times New Roman" w:cs="Arial"/>
          <w:b w:val="0"/>
          <w:bCs w:val="0"/>
          <w:lang w:eastAsia="en-GB"/>
        </w:rPr>
      </w:pPr>
      <w:r w:rsidRPr="00011ED4">
        <w:rPr>
          <w:rStyle w:val="Strong"/>
          <w:rFonts w:cs="Arial"/>
          <w:b w:val="0"/>
          <w:bCs w:val="0"/>
        </w:rPr>
        <w:t xml:space="preserve">PDCA is a foundational </w:t>
      </w:r>
      <w:r w:rsidR="000F5BFE" w:rsidRPr="00011ED4">
        <w:rPr>
          <w:rStyle w:val="Strong"/>
          <w:rFonts w:cs="Arial"/>
          <w:b w:val="0"/>
          <w:bCs w:val="0"/>
        </w:rPr>
        <w:t>tool used for improvement, or Kaizen</w:t>
      </w:r>
      <w:r w:rsidR="00011ED4" w:rsidRPr="00011ED4">
        <w:rPr>
          <w:rStyle w:val="Strong"/>
          <w:rFonts w:cs="Arial"/>
          <w:b w:val="0"/>
          <w:bCs w:val="0"/>
        </w:rPr>
        <w:t xml:space="preserve"> </w:t>
      </w:r>
      <w:r w:rsidR="00011ED4" w:rsidRPr="00011ED4">
        <w:rPr>
          <w:rFonts w:eastAsia="Times New Roman" w:cs="Arial"/>
          <w:lang w:eastAsia="en-GB"/>
        </w:rPr>
        <w:t>(ASQ- Excellence Through Quality, 2021)</w:t>
      </w:r>
      <w:r w:rsidR="00011ED4">
        <w:rPr>
          <w:rFonts w:eastAsia="Times New Roman" w:cs="Arial"/>
          <w:lang w:eastAsia="en-GB"/>
        </w:rPr>
        <w:t xml:space="preserve">. </w:t>
      </w:r>
      <w:r w:rsidR="000F5BFE" w:rsidRPr="00011ED4">
        <w:rPr>
          <w:rStyle w:val="Strong"/>
          <w:rFonts w:cs="Arial"/>
          <w:b w:val="0"/>
          <w:bCs w:val="0"/>
        </w:rPr>
        <w:t>TSPT DRT leaders must set targets against a baseline</w:t>
      </w:r>
      <w:r w:rsidR="00DB65E5" w:rsidRPr="00011ED4">
        <w:rPr>
          <w:rStyle w:val="Strong"/>
          <w:rFonts w:cs="Arial"/>
          <w:b w:val="0"/>
          <w:bCs w:val="0"/>
        </w:rPr>
        <w:t xml:space="preserve"> key performance indicator (=KPI), the teams are then tasked with </w:t>
      </w:r>
      <w:r w:rsidR="00AD52F7" w:rsidRPr="00011ED4">
        <w:rPr>
          <w:rStyle w:val="Strong"/>
          <w:rFonts w:cs="Arial"/>
          <w:b w:val="0"/>
          <w:bCs w:val="0"/>
        </w:rPr>
        <w:t xml:space="preserve">Doing the task to achieve the given goals. Then when these are </w:t>
      </w:r>
      <w:r w:rsidR="00514A87" w:rsidRPr="00011ED4">
        <w:rPr>
          <w:rStyle w:val="Strong"/>
          <w:rFonts w:cs="Arial"/>
          <w:b w:val="0"/>
          <w:bCs w:val="0"/>
        </w:rPr>
        <w:t>complete</w:t>
      </w:r>
      <w:r w:rsidR="00AD52F7" w:rsidRPr="00011ED4">
        <w:rPr>
          <w:rStyle w:val="Strong"/>
          <w:rFonts w:cs="Arial"/>
          <w:b w:val="0"/>
          <w:bCs w:val="0"/>
        </w:rPr>
        <w:t xml:space="preserve"> (I.e. </w:t>
      </w:r>
      <w:r w:rsidR="00514A87" w:rsidRPr="00011ED4">
        <w:rPr>
          <w:rStyle w:val="Strong"/>
          <w:rFonts w:cs="Arial"/>
          <w:b w:val="0"/>
          <w:bCs w:val="0"/>
        </w:rPr>
        <w:t xml:space="preserve">full campaign with &lt;2t wasted) the change can be evaluated and </w:t>
      </w:r>
      <w:r w:rsidR="00E43323" w:rsidRPr="00011ED4">
        <w:rPr>
          <w:rStyle w:val="Strong"/>
          <w:rFonts w:cs="Arial"/>
          <w:b w:val="0"/>
          <w:bCs w:val="0"/>
        </w:rPr>
        <w:t xml:space="preserve">performance against the target. If the team has achieved </w:t>
      </w:r>
      <w:r w:rsidR="00194734" w:rsidRPr="00011ED4">
        <w:rPr>
          <w:rStyle w:val="Strong"/>
          <w:rFonts w:cs="Arial"/>
          <w:b w:val="0"/>
          <w:bCs w:val="0"/>
        </w:rPr>
        <w:t xml:space="preserve">the desired targets </w:t>
      </w:r>
      <w:r w:rsidR="000847B0" w:rsidRPr="00011ED4">
        <w:rPr>
          <w:rStyle w:val="Strong"/>
          <w:rFonts w:cs="Arial"/>
          <w:b w:val="0"/>
          <w:bCs w:val="0"/>
        </w:rPr>
        <w:t xml:space="preserve">then Acting to </w:t>
      </w:r>
      <w:r w:rsidR="002E4188" w:rsidRPr="00011ED4">
        <w:rPr>
          <w:rStyle w:val="Strong"/>
          <w:rFonts w:cs="Arial"/>
          <w:b w:val="0"/>
          <w:bCs w:val="0"/>
        </w:rPr>
        <w:t>standardise</w:t>
      </w:r>
      <w:r w:rsidR="000847B0" w:rsidRPr="00011ED4">
        <w:rPr>
          <w:rStyle w:val="Strong"/>
          <w:rFonts w:cs="Arial"/>
          <w:b w:val="0"/>
          <w:bCs w:val="0"/>
        </w:rPr>
        <w:t xml:space="preserve"> this approach must be achieved and new</w:t>
      </w:r>
      <w:r w:rsidR="000847B0">
        <w:rPr>
          <w:rStyle w:val="Strong"/>
          <w:rFonts w:cs="Arial"/>
          <w:b w:val="0"/>
          <w:bCs w:val="0"/>
        </w:rPr>
        <w:t xml:space="preserve"> methodology to </w:t>
      </w:r>
      <w:r w:rsidR="002E4188">
        <w:rPr>
          <w:rStyle w:val="Strong"/>
          <w:rFonts w:cs="Arial"/>
          <w:b w:val="0"/>
          <w:bCs w:val="0"/>
        </w:rPr>
        <w:t xml:space="preserve">standardise the work. </w:t>
      </w:r>
    </w:p>
    <w:p w14:paraId="53D0695A" w14:textId="77777777" w:rsidR="005E7CEE" w:rsidRDefault="00C37956" w:rsidP="005E7CEE">
      <w:pPr>
        <w:spacing w:line="360" w:lineRule="auto"/>
        <w:jc w:val="center"/>
        <w:rPr>
          <w:rStyle w:val="Strong"/>
          <w:rFonts w:cs="Arial"/>
          <w:b w:val="0"/>
          <w:bCs w:val="0"/>
        </w:rPr>
      </w:pPr>
      <w:r>
        <w:rPr>
          <w:noProof/>
        </w:rPr>
        <w:drawing>
          <wp:inline distT="0" distB="0" distL="0" distR="0" wp14:anchorId="1FD2C3B0" wp14:editId="1EE5A317">
            <wp:extent cx="3513455" cy="13620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524585" cy="1366390"/>
                    </a:xfrm>
                    <a:prstGeom prst="rect">
                      <a:avLst/>
                    </a:prstGeom>
                  </pic:spPr>
                </pic:pic>
              </a:graphicData>
            </a:graphic>
          </wp:inline>
        </w:drawing>
      </w:r>
    </w:p>
    <w:p w14:paraId="2DB997EB" w14:textId="32325AD5" w:rsidR="00626BEB" w:rsidRDefault="00583670" w:rsidP="005E7CEE">
      <w:pPr>
        <w:spacing w:line="360" w:lineRule="auto"/>
        <w:rPr>
          <w:rStyle w:val="Strong"/>
          <w:rFonts w:cs="Arial"/>
          <w:u w:val="single"/>
        </w:rPr>
      </w:pPr>
      <w:r>
        <w:rPr>
          <w:rStyle w:val="Strong"/>
          <w:rFonts w:cs="Arial"/>
          <w:u w:val="single"/>
        </w:rPr>
        <w:lastRenderedPageBreak/>
        <w:t xml:space="preserve">4.0 </w:t>
      </w:r>
      <w:r w:rsidR="00626BEB">
        <w:rPr>
          <w:rStyle w:val="Strong"/>
          <w:rFonts w:cs="Arial"/>
          <w:u w:val="single"/>
        </w:rPr>
        <w:t>Appendices</w:t>
      </w:r>
      <w:r>
        <w:rPr>
          <w:rStyle w:val="Strong"/>
          <w:rFonts w:cs="Arial"/>
          <w:u w:val="single"/>
        </w:rPr>
        <w:t>.</w:t>
      </w:r>
    </w:p>
    <w:p w14:paraId="0F273445" w14:textId="761C10B3" w:rsidR="00626BEB" w:rsidRPr="00583670" w:rsidRDefault="00626BEB" w:rsidP="005E7CEE">
      <w:pPr>
        <w:spacing w:line="360" w:lineRule="auto"/>
        <w:rPr>
          <w:rStyle w:val="Strong"/>
          <w:rFonts w:cs="Arial"/>
        </w:rPr>
      </w:pPr>
      <w:r w:rsidRPr="00583670">
        <w:rPr>
          <w:rStyle w:val="Strong"/>
          <w:rFonts w:cs="Arial"/>
        </w:rPr>
        <w:t>Appendix ‘A’ –</w:t>
      </w:r>
    </w:p>
    <w:p w14:paraId="43C163C8" w14:textId="6A86ED01" w:rsidR="00626BEB" w:rsidRDefault="00626BEB" w:rsidP="005E7CEE">
      <w:pPr>
        <w:spacing w:line="360" w:lineRule="auto"/>
        <w:rPr>
          <w:rStyle w:val="Strong"/>
          <w:rFonts w:cs="Arial"/>
          <w:u w:val="single"/>
        </w:rPr>
      </w:pPr>
      <w:r>
        <w:rPr>
          <w:rFonts w:eastAsia="Times New Roman"/>
          <w:noProof/>
        </w:rPr>
        <w:drawing>
          <wp:inline distT="0" distB="0" distL="0" distR="0" wp14:anchorId="6C39FA4C" wp14:editId="51FC572A">
            <wp:extent cx="5731510" cy="3495675"/>
            <wp:effectExtent l="0" t="0" r="2540" b="9525"/>
            <wp:docPr id="7" name="Picture 7" descr="IMG_73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7760CC9B-7FA1-4C6E-BA47-0053C83BE984" descr="IMG_7314.jpg"/>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5731510" cy="3495675"/>
                    </a:xfrm>
                    <a:prstGeom prst="rect">
                      <a:avLst/>
                    </a:prstGeom>
                    <a:noFill/>
                    <a:ln>
                      <a:noFill/>
                    </a:ln>
                  </pic:spPr>
                </pic:pic>
              </a:graphicData>
            </a:graphic>
          </wp:inline>
        </w:drawing>
      </w:r>
    </w:p>
    <w:p w14:paraId="02E887FF" w14:textId="337924F2" w:rsidR="00626BEB" w:rsidRPr="00626BEB" w:rsidRDefault="00626BEB" w:rsidP="00626BEB">
      <w:pPr>
        <w:spacing w:line="360" w:lineRule="auto"/>
        <w:jc w:val="center"/>
        <w:rPr>
          <w:rStyle w:val="Strong"/>
          <w:rFonts w:cs="Arial"/>
          <w:b w:val="0"/>
          <w:bCs w:val="0"/>
        </w:rPr>
      </w:pPr>
      <w:r w:rsidRPr="00626BEB">
        <w:rPr>
          <w:rStyle w:val="Strong"/>
          <w:rFonts w:cs="Arial"/>
          <w:b w:val="0"/>
          <w:bCs w:val="0"/>
        </w:rPr>
        <w:t>Refractory storage shed.</w:t>
      </w:r>
    </w:p>
    <w:p w14:paraId="39E21BB1" w14:textId="4F20F819" w:rsidR="00626BEB" w:rsidRDefault="003F2152" w:rsidP="005E7CEE">
      <w:pPr>
        <w:spacing w:line="360" w:lineRule="auto"/>
        <w:rPr>
          <w:rStyle w:val="Strong"/>
          <w:rFonts w:cs="Arial"/>
          <w:u w:val="single"/>
        </w:rPr>
      </w:pPr>
      <w:r>
        <w:rPr>
          <w:rStyle w:val="Strong"/>
          <w:rFonts w:cs="Arial"/>
          <w:u w:val="single"/>
        </w:rPr>
        <w:t xml:space="preserve">Appendix ‘B’ – </w:t>
      </w:r>
    </w:p>
    <w:p w14:paraId="384F390B" w14:textId="672E79BD" w:rsidR="003F2152" w:rsidRDefault="003F2152" w:rsidP="003F2152">
      <w:pPr>
        <w:spacing w:line="360" w:lineRule="auto"/>
        <w:jc w:val="center"/>
        <w:rPr>
          <w:rStyle w:val="Strong"/>
          <w:rFonts w:cs="Arial"/>
          <w:u w:val="single"/>
        </w:rPr>
      </w:pPr>
      <w:r>
        <w:rPr>
          <w:noProof/>
        </w:rPr>
        <w:drawing>
          <wp:inline distT="0" distB="0" distL="0" distR="0" wp14:anchorId="7E22C316" wp14:editId="187C1C4F">
            <wp:extent cx="4029075" cy="3419475"/>
            <wp:effectExtent l="0" t="0" r="9525" b="9525"/>
            <wp:docPr id="8" name="Picture 8" descr="Cracked refractory panels can be a major safety hazard in the home. - Clean  Sweep Chimn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racked refractory panels can be a major safety hazard in the home. - Clean  Sweep Chimne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29075" cy="3419475"/>
                    </a:xfrm>
                    <a:prstGeom prst="rect">
                      <a:avLst/>
                    </a:prstGeom>
                    <a:noFill/>
                    <a:ln>
                      <a:noFill/>
                    </a:ln>
                  </pic:spPr>
                </pic:pic>
              </a:graphicData>
            </a:graphic>
          </wp:inline>
        </w:drawing>
      </w:r>
    </w:p>
    <w:p w14:paraId="5458BDCB" w14:textId="25220438" w:rsidR="00626BEB" w:rsidRPr="003F2152" w:rsidRDefault="003F2152" w:rsidP="003F2152">
      <w:pPr>
        <w:spacing w:line="360" w:lineRule="auto"/>
        <w:jc w:val="center"/>
        <w:rPr>
          <w:rStyle w:val="Strong"/>
          <w:rFonts w:cs="Arial"/>
          <w:b w:val="0"/>
          <w:bCs w:val="0"/>
        </w:rPr>
      </w:pPr>
      <w:r w:rsidRPr="003F2152">
        <w:rPr>
          <w:rStyle w:val="Strong"/>
          <w:rFonts w:cs="Arial"/>
          <w:b w:val="0"/>
          <w:bCs w:val="0"/>
        </w:rPr>
        <w:t>Refractory material cracked.</w:t>
      </w:r>
    </w:p>
    <w:p w14:paraId="396F171D" w14:textId="535B2B2B" w:rsidR="00736227" w:rsidRPr="005E7CEE" w:rsidRDefault="005E7CEE" w:rsidP="005E7CEE">
      <w:pPr>
        <w:spacing w:line="360" w:lineRule="auto"/>
        <w:rPr>
          <w:rStyle w:val="Strong"/>
          <w:rFonts w:cs="Arial"/>
          <w:b w:val="0"/>
          <w:bCs w:val="0"/>
        </w:rPr>
      </w:pPr>
      <w:r>
        <w:rPr>
          <w:rStyle w:val="Strong"/>
          <w:rFonts w:cs="Arial"/>
          <w:u w:val="single"/>
        </w:rPr>
        <w:lastRenderedPageBreak/>
        <w:t xml:space="preserve">4.0 - </w:t>
      </w:r>
      <w:r w:rsidR="00736227" w:rsidRPr="00B23A86">
        <w:rPr>
          <w:rStyle w:val="Strong"/>
          <w:rFonts w:cs="Arial"/>
          <w:u w:val="single"/>
        </w:rPr>
        <w:t xml:space="preserve">References. </w:t>
      </w:r>
    </w:p>
    <w:p w14:paraId="254D1FBB" w14:textId="5BA53A6E" w:rsidR="003231B4" w:rsidRPr="00CD02DC" w:rsidRDefault="003231B4" w:rsidP="00CD02DC">
      <w:pPr>
        <w:pStyle w:val="NormalWeb"/>
        <w:spacing w:before="0" w:beforeAutospacing="0" w:after="240" w:afterAutospacing="0" w:line="360" w:lineRule="auto"/>
        <w:rPr>
          <w:rFonts w:ascii="Arial" w:hAnsi="Arial" w:cs="Arial"/>
          <w:sz w:val="22"/>
          <w:szCs w:val="22"/>
        </w:rPr>
      </w:pPr>
      <w:r w:rsidRPr="00CD02DC">
        <w:rPr>
          <w:rFonts w:ascii="Arial" w:hAnsi="Arial" w:cs="Arial"/>
          <w:sz w:val="22"/>
          <w:szCs w:val="22"/>
        </w:rPr>
        <w:t xml:space="preserve">ASQ- Excellence Through Quality. (2021). </w:t>
      </w:r>
      <w:r w:rsidRPr="00CD02DC">
        <w:rPr>
          <w:rFonts w:ascii="Arial" w:hAnsi="Arial" w:cs="Arial"/>
          <w:i/>
          <w:iCs/>
          <w:sz w:val="22"/>
          <w:szCs w:val="22"/>
        </w:rPr>
        <w:t>Continuous Improvement</w:t>
      </w:r>
      <w:r w:rsidRPr="00CD02DC">
        <w:rPr>
          <w:rFonts w:ascii="Arial" w:hAnsi="Arial" w:cs="Arial"/>
          <w:sz w:val="22"/>
          <w:szCs w:val="22"/>
        </w:rPr>
        <w:t>. [online] Available at: https://asq.org/quality-resources/continuous-improvement#:~:text=The%20Continuous%20Process%20Improvement%20Model,change%20on%20a%20small%20scale. [Accessed 11 Jul. 2024]</w:t>
      </w:r>
      <w:r w:rsidRPr="00CD02DC">
        <w:rPr>
          <w:rFonts w:ascii="Arial" w:hAnsi="Arial" w:cs="Arial"/>
          <w:sz w:val="22"/>
          <w:szCs w:val="22"/>
        </w:rPr>
        <w:t>.</w:t>
      </w:r>
    </w:p>
    <w:p w14:paraId="747D419E" w14:textId="6FFF0419" w:rsidR="006B241B" w:rsidRPr="00CD02DC" w:rsidRDefault="00B23A86" w:rsidP="00CD02DC">
      <w:pPr>
        <w:pStyle w:val="NormalWeb"/>
        <w:spacing w:before="0" w:beforeAutospacing="0" w:after="240" w:afterAutospacing="0" w:line="360" w:lineRule="auto"/>
        <w:rPr>
          <w:rFonts w:ascii="Arial" w:hAnsi="Arial" w:cs="Arial"/>
          <w:sz w:val="22"/>
          <w:szCs w:val="22"/>
        </w:rPr>
      </w:pPr>
      <w:r w:rsidRPr="00CD02DC">
        <w:rPr>
          <w:rFonts w:ascii="Arial" w:hAnsi="Arial" w:cs="Arial"/>
          <w:sz w:val="22"/>
          <w:szCs w:val="22"/>
        </w:rPr>
        <w:t xml:space="preserve">Babington (2022). </w:t>
      </w:r>
      <w:r w:rsidRPr="00CD02DC">
        <w:rPr>
          <w:rFonts w:ascii="Arial" w:hAnsi="Arial" w:cs="Arial"/>
          <w:i/>
          <w:iCs/>
          <w:sz w:val="22"/>
          <w:szCs w:val="22"/>
        </w:rPr>
        <w:t>Just In Time (JIT) Advantages and Disadvantages</w:t>
      </w:r>
      <w:r w:rsidRPr="00CD02DC">
        <w:rPr>
          <w:rFonts w:ascii="Arial" w:hAnsi="Arial" w:cs="Arial"/>
          <w:sz w:val="22"/>
          <w:szCs w:val="22"/>
        </w:rPr>
        <w:t>. [online] Babington. Available at: https://babington.co.uk/insights/help-guidance/just-in-time-jit-advantages-and-disadvantages/.</w:t>
      </w:r>
    </w:p>
    <w:p w14:paraId="48200F8E" w14:textId="3C23204A" w:rsidR="00736227" w:rsidRPr="00CD02DC" w:rsidRDefault="00736227" w:rsidP="00CD02DC">
      <w:pPr>
        <w:pStyle w:val="NormalWeb"/>
        <w:spacing w:before="0" w:beforeAutospacing="0" w:after="0" w:afterAutospacing="0" w:line="360" w:lineRule="auto"/>
        <w:rPr>
          <w:rFonts w:ascii="Arial" w:hAnsi="Arial" w:cs="Arial"/>
          <w:color w:val="000000"/>
          <w:sz w:val="22"/>
          <w:szCs w:val="22"/>
        </w:rPr>
      </w:pPr>
      <w:r w:rsidRPr="00CD02DC">
        <w:rPr>
          <w:rFonts w:ascii="Arial" w:hAnsi="Arial" w:cs="Arial"/>
          <w:color w:val="000000"/>
          <w:sz w:val="22"/>
          <w:szCs w:val="22"/>
        </w:rPr>
        <w:t>Boyden, E. (2023). </w:t>
      </w:r>
      <w:r w:rsidRPr="00CD02DC">
        <w:rPr>
          <w:rFonts w:ascii="Arial" w:hAnsi="Arial" w:cs="Arial"/>
          <w:i/>
          <w:iCs/>
          <w:color w:val="000000"/>
          <w:sz w:val="22"/>
          <w:szCs w:val="22"/>
        </w:rPr>
        <w:t>5 Common Causes of Refractory Failure and How to Fix Them</w:t>
      </w:r>
      <w:r w:rsidRPr="00CD02DC">
        <w:rPr>
          <w:rFonts w:ascii="Arial" w:hAnsi="Arial" w:cs="Arial"/>
          <w:color w:val="000000"/>
          <w:sz w:val="22"/>
          <w:szCs w:val="22"/>
        </w:rPr>
        <w:t xml:space="preserve">. [online] Integrated Global Services Inc. Available at: </w:t>
      </w:r>
      <w:hyperlink r:id="rId11" w:history="1">
        <w:r w:rsidR="002E6E22" w:rsidRPr="00CD02DC">
          <w:rPr>
            <w:rStyle w:val="Hyperlink"/>
            <w:rFonts w:ascii="Arial" w:hAnsi="Arial" w:cs="Arial"/>
            <w:sz w:val="22"/>
            <w:szCs w:val="22"/>
          </w:rPr>
          <w:t>https://integratedglobal.com/5-common-causes-of-refractory-failure-and-how-to-fix-them/</w:t>
        </w:r>
      </w:hyperlink>
      <w:r w:rsidRPr="00CD02DC">
        <w:rPr>
          <w:rFonts w:ascii="Arial" w:hAnsi="Arial" w:cs="Arial"/>
          <w:color w:val="000000"/>
          <w:sz w:val="22"/>
          <w:szCs w:val="22"/>
        </w:rPr>
        <w:t>.</w:t>
      </w:r>
    </w:p>
    <w:p w14:paraId="6336D36A" w14:textId="77777777" w:rsidR="002E6E22" w:rsidRPr="00CD02DC" w:rsidRDefault="002E6E22" w:rsidP="00CD02DC">
      <w:pPr>
        <w:pStyle w:val="NormalWeb"/>
        <w:spacing w:before="0" w:beforeAutospacing="0" w:after="0" w:afterAutospacing="0" w:line="360" w:lineRule="auto"/>
        <w:rPr>
          <w:rFonts w:ascii="Arial" w:hAnsi="Arial" w:cs="Arial"/>
          <w:color w:val="000000"/>
          <w:sz w:val="22"/>
          <w:szCs w:val="22"/>
        </w:rPr>
      </w:pPr>
    </w:p>
    <w:p w14:paraId="6B61C8ED" w14:textId="0314526A" w:rsidR="002E6E22" w:rsidRPr="00CD02DC" w:rsidRDefault="00736227" w:rsidP="00CD02DC">
      <w:pPr>
        <w:pStyle w:val="NormalWeb"/>
        <w:spacing w:before="0" w:beforeAutospacing="0" w:after="240" w:afterAutospacing="0" w:line="360" w:lineRule="auto"/>
        <w:rPr>
          <w:rFonts w:ascii="Arial" w:hAnsi="Arial" w:cs="Arial"/>
          <w:sz w:val="22"/>
          <w:szCs w:val="22"/>
        </w:rPr>
      </w:pPr>
      <w:r w:rsidRPr="00CD02DC">
        <w:rPr>
          <w:rFonts w:ascii="Arial" w:hAnsi="Arial" w:cs="Arial"/>
          <w:color w:val="000000"/>
          <w:sz w:val="22"/>
          <w:szCs w:val="22"/>
        </w:rPr>
        <w:t>‌</w:t>
      </w:r>
      <w:r w:rsidR="002E6E22" w:rsidRPr="00CD02DC">
        <w:rPr>
          <w:rFonts w:ascii="Arial" w:hAnsi="Arial" w:cs="Arial"/>
          <w:sz w:val="22"/>
          <w:szCs w:val="22"/>
        </w:rPr>
        <w:t xml:space="preserve">Ceramic, D. (2024). </w:t>
      </w:r>
      <w:r w:rsidR="002E6E22" w:rsidRPr="00CD02DC">
        <w:rPr>
          <w:rFonts w:ascii="Arial" w:hAnsi="Arial" w:cs="Arial"/>
          <w:i/>
          <w:iCs/>
          <w:sz w:val="22"/>
          <w:szCs w:val="22"/>
        </w:rPr>
        <w:t>Refractories | Diversified Ceramic Services, Inc.</w:t>
      </w:r>
      <w:r w:rsidR="002E6E22" w:rsidRPr="00CD02DC">
        <w:rPr>
          <w:rFonts w:ascii="Arial" w:hAnsi="Arial" w:cs="Arial"/>
          <w:sz w:val="22"/>
          <w:szCs w:val="22"/>
        </w:rPr>
        <w:t xml:space="preserve"> [online] dcsicorp.com. Available at: https://dcsicorp.com/refractories/#:~:text=Choosing%20the%20wrong%20refractory%20material [Accessed 9 Jul. 2024].</w:t>
      </w:r>
    </w:p>
    <w:p w14:paraId="1FDE4974" w14:textId="7E7BF2AE" w:rsidR="00C74A40" w:rsidRPr="00CD02DC" w:rsidRDefault="00C74A40" w:rsidP="00CD02DC">
      <w:pPr>
        <w:pStyle w:val="NormalWeb"/>
        <w:spacing w:before="0" w:beforeAutospacing="0" w:after="240" w:afterAutospacing="0" w:line="360" w:lineRule="auto"/>
        <w:rPr>
          <w:rFonts w:ascii="Arial" w:hAnsi="Arial" w:cs="Arial"/>
          <w:sz w:val="22"/>
          <w:szCs w:val="22"/>
        </w:rPr>
      </w:pPr>
      <w:r w:rsidRPr="00CD02DC">
        <w:rPr>
          <w:rFonts w:ascii="Arial" w:hAnsi="Arial" w:cs="Arial"/>
          <w:sz w:val="22"/>
          <w:szCs w:val="22"/>
        </w:rPr>
        <w:t xml:space="preserve">Construction, L. (2023). </w:t>
      </w:r>
      <w:r w:rsidRPr="00CD02DC">
        <w:rPr>
          <w:rFonts w:ascii="Arial" w:hAnsi="Arial" w:cs="Arial"/>
          <w:i/>
          <w:iCs/>
          <w:sz w:val="22"/>
          <w:szCs w:val="22"/>
        </w:rPr>
        <w:t>8 Wastes</w:t>
      </w:r>
      <w:r w:rsidRPr="00CD02DC">
        <w:rPr>
          <w:rFonts w:ascii="Arial" w:hAnsi="Arial" w:cs="Arial"/>
          <w:sz w:val="22"/>
          <w:szCs w:val="22"/>
        </w:rPr>
        <w:t xml:space="preserve">. [online] Lean Construction Institute. Available at: </w:t>
      </w:r>
      <w:hyperlink r:id="rId12" w:history="1">
        <w:r w:rsidR="00FC512B" w:rsidRPr="00CD02DC">
          <w:rPr>
            <w:rStyle w:val="Hyperlink"/>
            <w:rFonts w:ascii="Arial" w:hAnsi="Arial" w:cs="Arial"/>
            <w:sz w:val="22"/>
            <w:szCs w:val="22"/>
          </w:rPr>
          <w:t>https://leanconstruction.org/lean-topics/8-wastes-of-lean/</w:t>
        </w:r>
      </w:hyperlink>
      <w:r w:rsidRPr="00CD02DC">
        <w:rPr>
          <w:rFonts w:ascii="Arial" w:hAnsi="Arial" w:cs="Arial"/>
          <w:sz w:val="22"/>
          <w:szCs w:val="22"/>
        </w:rPr>
        <w:t>.</w:t>
      </w:r>
    </w:p>
    <w:p w14:paraId="63A57100" w14:textId="606A7F89" w:rsidR="00FC512B" w:rsidRPr="00CD02DC" w:rsidRDefault="00FC512B" w:rsidP="00CD02DC">
      <w:pPr>
        <w:pStyle w:val="NormalWeb"/>
        <w:spacing w:before="0" w:beforeAutospacing="0" w:after="240" w:afterAutospacing="0" w:line="360" w:lineRule="auto"/>
        <w:rPr>
          <w:rFonts w:ascii="Arial" w:hAnsi="Arial" w:cs="Arial"/>
          <w:sz w:val="22"/>
          <w:szCs w:val="22"/>
        </w:rPr>
      </w:pPr>
      <w:r w:rsidRPr="00CD02DC">
        <w:rPr>
          <w:rFonts w:ascii="Arial" w:hAnsi="Arial" w:cs="Arial"/>
          <w:sz w:val="22"/>
          <w:szCs w:val="22"/>
        </w:rPr>
        <w:t>Germán Ferreira, A. and López-</w:t>
      </w:r>
      <w:proofErr w:type="spellStart"/>
      <w:r w:rsidRPr="00CD02DC">
        <w:rPr>
          <w:rFonts w:ascii="Arial" w:hAnsi="Arial" w:cs="Arial"/>
          <w:sz w:val="22"/>
          <w:szCs w:val="22"/>
        </w:rPr>
        <w:t>Sabirón</w:t>
      </w:r>
      <w:proofErr w:type="spellEnd"/>
      <w:r w:rsidRPr="00CD02DC">
        <w:rPr>
          <w:rFonts w:ascii="Arial" w:hAnsi="Arial" w:cs="Arial"/>
          <w:sz w:val="22"/>
          <w:szCs w:val="22"/>
        </w:rPr>
        <w:t xml:space="preserve">, J.A. (2015). </w:t>
      </w:r>
      <w:r w:rsidRPr="00CD02DC">
        <w:rPr>
          <w:rFonts w:ascii="Arial" w:hAnsi="Arial" w:cs="Arial"/>
          <w:i/>
          <w:iCs/>
          <w:sz w:val="22"/>
          <w:szCs w:val="22"/>
        </w:rPr>
        <w:t>Cleaner Production</w:t>
      </w:r>
      <w:r w:rsidRPr="00CD02DC">
        <w:rPr>
          <w:rFonts w:ascii="Arial" w:hAnsi="Arial" w:cs="Arial"/>
          <w:sz w:val="22"/>
          <w:szCs w:val="22"/>
        </w:rPr>
        <w:t>. 1st ed. Science Direct: Science Direct, pp.242–253.</w:t>
      </w:r>
    </w:p>
    <w:p w14:paraId="058DF34C" w14:textId="77777777" w:rsidR="007F1EDF" w:rsidRPr="00CD02DC" w:rsidRDefault="007F1EDF" w:rsidP="00CD02DC">
      <w:pPr>
        <w:pStyle w:val="NormalWeb"/>
        <w:spacing w:before="0" w:beforeAutospacing="0" w:after="240" w:afterAutospacing="0" w:line="360" w:lineRule="auto"/>
        <w:rPr>
          <w:rFonts w:ascii="Arial" w:hAnsi="Arial" w:cs="Arial"/>
          <w:sz w:val="22"/>
          <w:szCs w:val="22"/>
        </w:rPr>
      </w:pPr>
      <w:r w:rsidRPr="00CD02DC">
        <w:rPr>
          <w:rFonts w:ascii="Arial" w:hAnsi="Arial" w:cs="Arial"/>
          <w:sz w:val="22"/>
          <w:szCs w:val="22"/>
        </w:rPr>
        <w:t xml:space="preserve">Lean Enterprise Institute (2024). </w:t>
      </w:r>
      <w:r w:rsidRPr="00CD02DC">
        <w:rPr>
          <w:rFonts w:ascii="Arial" w:hAnsi="Arial" w:cs="Arial"/>
          <w:i/>
          <w:iCs/>
          <w:sz w:val="22"/>
          <w:szCs w:val="22"/>
        </w:rPr>
        <w:t>Value-Stream Mapping</w:t>
      </w:r>
      <w:r w:rsidRPr="00CD02DC">
        <w:rPr>
          <w:rFonts w:ascii="Arial" w:hAnsi="Arial" w:cs="Arial"/>
          <w:sz w:val="22"/>
          <w:szCs w:val="22"/>
        </w:rPr>
        <w:t>. [online] Lean Enterprise Institute. Available at: https://www.lean.org/lexicon-terms/value-stream-mapping/.</w:t>
      </w:r>
    </w:p>
    <w:p w14:paraId="11019BD9" w14:textId="34E4C020" w:rsidR="00736227" w:rsidRPr="00CD02DC" w:rsidRDefault="00C1279A" w:rsidP="00CD02DC">
      <w:pPr>
        <w:pStyle w:val="NormalWeb"/>
        <w:spacing w:before="0" w:beforeAutospacing="0" w:after="240" w:afterAutospacing="0" w:line="360" w:lineRule="auto"/>
        <w:rPr>
          <w:rFonts w:ascii="Arial" w:hAnsi="Arial" w:cs="Arial"/>
          <w:sz w:val="22"/>
          <w:szCs w:val="22"/>
        </w:rPr>
      </w:pPr>
      <w:r w:rsidRPr="00CD02DC">
        <w:rPr>
          <w:rFonts w:ascii="Arial" w:hAnsi="Arial" w:cs="Arial"/>
          <w:sz w:val="22"/>
          <w:szCs w:val="22"/>
        </w:rPr>
        <w:t xml:space="preserve">SAP ed., (2023). </w:t>
      </w:r>
      <w:r w:rsidRPr="00CD02DC">
        <w:rPr>
          <w:rFonts w:ascii="Arial" w:hAnsi="Arial" w:cs="Arial"/>
          <w:i/>
          <w:iCs/>
          <w:sz w:val="22"/>
          <w:szCs w:val="22"/>
        </w:rPr>
        <w:t>Inventory optimization | Minimizing risk and waste</w:t>
      </w:r>
      <w:r w:rsidRPr="00CD02DC">
        <w:rPr>
          <w:rFonts w:ascii="Arial" w:hAnsi="Arial" w:cs="Arial"/>
          <w:sz w:val="22"/>
          <w:szCs w:val="22"/>
        </w:rPr>
        <w:t>. [online] SAP.com. Available at: https://www.sap.com/products/scm/integrated-business-planning/what-is-supply-chain-planning/inventory-optimization.html.</w:t>
      </w:r>
    </w:p>
    <w:p w14:paraId="62D64B61" w14:textId="083091DC" w:rsidR="00880DE2" w:rsidRPr="00CD02DC" w:rsidRDefault="00880DE2" w:rsidP="00CD02DC">
      <w:pPr>
        <w:pStyle w:val="NormalWeb"/>
        <w:spacing w:before="0" w:beforeAutospacing="0" w:after="240" w:afterAutospacing="0" w:line="360" w:lineRule="auto"/>
        <w:rPr>
          <w:rFonts w:ascii="Arial" w:hAnsi="Arial" w:cs="Arial"/>
          <w:sz w:val="22"/>
          <w:szCs w:val="22"/>
        </w:rPr>
      </w:pPr>
      <w:proofErr w:type="spellStart"/>
      <w:r w:rsidRPr="00CD02DC">
        <w:rPr>
          <w:rFonts w:ascii="Arial" w:hAnsi="Arial" w:cs="Arial"/>
          <w:sz w:val="22"/>
          <w:szCs w:val="22"/>
        </w:rPr>
        <w:t>TrueCommerce</w:t>
      </w:r>
      <w:proofErr w:type="spellEnd"/>
      <w:r w:rsidRPr="00CD02DC">
        <w:rPr>
          <w:rFonts w:ascii="Arial" w:hAnsi="Arial" w:cs="Arial"/>
          <w:sz w:val="22"/>
          <w:szCs w:val="22"/>
        </w:rPr>
        <w:t>. (</w:t>
      </w:r>
      <w:r w:rsidR="007B3804" w:rsidRPr="00CD02DC">
        <w:rPr>
          <w:rFonts w:ascii="Arial" w:hAnsi="Arial" w:cs="Arial"/>
          <w:sz w:val="22"/>
          <w:szCs w:val="22"/>
        </w:rPr>
        <w:t>2023</w:t>
      </w:r>
      <w:r w:rsidRPr="00CD02DC">
        <w:rPr>
          <w:rFonts w:ascii="Arial" w:hAnsi="Arial" w:cs="Arial"/>
          <w:sz w:val="22"/>
          <w:szCs w:val="22"/>
        </w:rPr>
        <w:t xml:space="preserve">). </w:t>
      </w:r>
      <w:r w:rsidRPr="00CD02DC">
        <w:rPr>
          <w:rFonts w:ascii="Arial" w:hAnsi="Arial" w:cs="Arial"/>
          <w:i/>
          <w:iCs/>
          <w:sz w:val="22"/>
          <w:szCs w:val="22"/>
        </w:rPr>
        <w:t>What is VMI?</w:t>
      </w:r>
      <w:r w:rsidRPr="00CD02DC">
        <w:rPr>
          <w:rFonts w:ascii="Arial" w:hAnsi="Arial" w:cs="Arial"/>
          <w:sz w:val="22"/>
          <w:szCs w:val="22"/>
        </w:rPr>
        <w:t xml:space="preserve"> [online] Available at: </w:t>
      </w:r>
      <w:hyperlink r:id="rId13" w:history="1">
        <w:r w:rsidR="00417502" w:rsidRPr="00CD02DC">
          <w:rPr>
            <w:rStyle w:val="Hyperlink"/>
            <w:rFonts w:ascii="Arial" w:hAnsi="Arial" w:cs="Arial"/>
            <w:sz w:val="22"/>
            <w:szCs w:val="22"/>
          </w:rPr>
          <w:t>https://www.truecommerce.com/what-is-vmi/</w:t>
        </w:r>
      </w:hyperlink>
      <w:r w:rsidRPr="00CD02DC">
        <w:rPr>
          <w:rFonts w:ascii="Arial" w:hAnsi="Arial" w:cs="Arial"/>
          <w:sz w:val="22"/>
          <w:szCs w:val="22"/>
        </w:rPr>
        <w:t>.</w:t>
      </w:r>
    </w:p>
    <w:p w14:paraId="33F40AED" w14:textId="77777777" w:rsidR="004D59A5" w:rsidRPr="00CD02DC" w:rsidRDefault="004D59A5" w:rsidP="00CD02DC">
      <w:pPr>
        <w:pStyle w:val="NormalWeb"/>
        <w:spacing w:before="0" w:beforeAutospacing="0" w:after="240" w:afterAutospacing="0" w:line="360" w:lineRule="auto"/>
        <w:rPr>
          <w:rFonts w:ascii="Arial" w:hAnsi="Arial" w:cs="Arial"/>
          <w:sz w:val="22"/>
          <w:szCs w:val="22"/>
        </w:rPr>
      </w:pPr>
      <w:proofErr w:type="spellStart"/>
      <w:r w:rsidRPr="00CD02DC">
        <w:rPr>
          <w:rFonts w:ascii="Arial" w:hAnsi="Arial" w:cs="Arial"/>
          <w:sz w:val="22"/>
          <w:szCs w:val="22"/>
        </w:rPr>
        <w:t>Ningsheng</w:t>
      </w:r>
      <w:proofErr w:type="spellEnd"/>
      <w:r w:rsidRPr="00CD02DC">
        <w:rPr>
          <w:rFonts w:ascii="Arial" w:hAnsi="Arial" w:cs="Arial"/>
          <w:sz w:val="22"/>
          <w:szCs w:val="22"/>
        </w:rPr>
        <w:t xml:space="preserve">, Z. (2019). On Refractories’ High Performance and High Cost-Effectiveness. In: </w:t>
      </w:r>
      <w:r w:rsidRPr="00CD02DC">
        <w:rPr>
          <w:rFonts w:ascii="Arial" w:hAnsi="Arial" w:cs="Arial"/>
          <w:i/>
          <w:iCs/>
          <w:sz w:val="22"/>
          <w:szCs w:val="22"/>
        </w:rPr>
        <w:t>Technology Trends</w:t>
      </w:r>
      <w:r w:rsidRPr="00CD02DC">
        <w:rPr>
          <w:rFonts w:ascii="Arial" w:hAnsi="Arial" w:cs="Arial"/>
          <w:sz w:val="22"/>
          <w:szCs w:val="22"/>
        </w:rPr>
        <w:t>. Refractories - World Forum, pp.59–66.</w:t>
      </w:r>
    </w:p>
    <w:p w14:paraId="70D18E0A" w14:textId="77777777" w:rsidR="006E4C49" w:rsidRPr="00CD02DC" w:rsidRDefault="006E4C49" w:rsidP="00CD02DC">
      <w:pPr>
        <w:pStyle w:val="NormalWeb"/>
        <w:spacing w:before="0" w:beforeAutospacing="0" w:after="240" w:afterAutospacing="0" w:line="360" w:lineRule="auto"/>
        <w:rPr>
          <w:rFonts w:ascii="Arial" w:hAnsi="Arial" w:cs="Arial"/>
          <w:sz w:val="22"/>
          <w:szCs w:val="22"/>
        </w:rPr>
      </w:pPr>
      <w:r w:rsidRPr="00CD02DC">
        <w:rPr>
          <w:rFonts w:ascii="Arial" w:hAnsi="Arial" w:cs="Arial"/>
          <w:sz w:val="22"/>
          <w:szCs w:val="22"/>
        </w:rPr>
        <w:lastRenderedPageBreak/>
        <w:t xml:space="preserve">Li, A. (2017). </w:t>
      </w:r>
      <w:r w:rsidRPr="00CD02DC">
        <w:rPr>
          <w:rFonts w:ascii="Arial" w:hAnsi="Arial" w:cs="Arial"/>
          <w:i/>
          <w:iCs/>
          <w:sz w:val="22"/>
          <w:szCs w:val="22"/>
        </w:rPr>
        <w:t>The main performance indicators of refractories</w:t>
      </w:r>
      <w:r w:rsidRPr="00CD02DC">
        <w:rPr>
          <w:rFonts w:ascii="Arial" w:hAnsi="Arial" w:cs="Arial"/>
          <w:sz w:val="22"/>
          <w:szCs w:val="22"/>
        </w:rPr>
        <w:t>. [online] www.linkedin.com. Available at: https://www.linkedin.com/pulse/main-performance-indicators-refractories-adela-li [Accessed 22 Jul. 2024].</w:t>
      </w:r>
    </w:p>
    <w:p w14:paraId="5C370F01" w14:textId="77777777" w:rsidR="00CD02DC" w:rsidRPr="00CD02DC" w:rsidRDefault="00CD02DC" w:rsidP="00CD02DC">
      <w:pPr>
        <w:pStyle w:val="NormalWeb"/>
        <w:spacing w:before="0" w:beforeAutospacing="0" w:after="240" w:afterAutospacing="0" w:line="360" w:lineRule="auto"/>
        <w:rPr>
          <w:rFonts w:ascii="Arial" w:hAnsi="Arial" w:cs="Arial"/>
          <w:sz w:val="22"/>
          <w:szCs w:val="22"/>
        </w:rPr>
      </w:pPr>
      <w:r w:rsidRPr="00CD02DC">
        <w:rPr>
          <w:rFonts w:ascii="Arial" w:hAnsi="Arial" w:cs="Arial"/>
          <w:sz w:val="22"/>
          <w:szCs w:val="22"/>
        </w:rPr>
        <w:t xml:space="preserve">www.refractoriesinstitute.org. (2020). </w:t>
      </w:r>
      <w:r w:rsidRPr="00CD02DC">
        <w:rPr>
          <w:rFonts w:ascii="Arial" w:hAnsi="Arial" w:cs="Arial"/>
          <w:i/>
          <w:iCs/>
          <w:sz w:val="22"/>
          <w:szCs w:val="22"/>
        </w:rPr>
        <w:t>What Are Refractories - The Refractories Institute (TRI)</w:t>
      </w:r>
      <w:r w:rsidRPr="00CD02DC">
        <w:rPr>
          <w:rFonts w:ascii="Arial" w:hAnsi="Arial" w:cs="Arial"/>
          <w:sz w:val="22"/>
          <w:szCs w:val="22"/>
        </w:rPr>
        <w:t>. [online] Available at: https://www.refractoriesinstitute.org/tri-pages/tri-what-are-refractories.asp [Accessed 11 Jul. 2024].</w:t>
      </w:r>
    </w:p>
    <w:p w14:paraId="7ECA4ACA" w14:textId="77777777" w:rsidR="00FA61CE" w:rsidRPr="00CD02DC" w:rsidRDefault="00FA61CE" w:rsidP="00CD02DC">
      <w:pPr>
        <w:pStyle w:val="NormalWeb"/>
        <w:spacing w:before="0" w:beforeAutospacing="0" w:after="240" w:afterAutospacing="0" w:line="360" w:lineRule="auto"/>
        <w:rPr>
          <w:rFonts w:ascii="Arial" w:hAnsi="Arial" w:cs="Arial"/>
          <w:sz w:val="22"/>
          <w:szCs w:val="22"/>
        </w:rPr>
      </w:pPr>
    </w:p>
    <w:p w14:paraId="1D9D6768" w14:textId="77777777" w:rsidR="00736227" w:rsidRPr="00CD02DC" w:rsidRDefault="00736227" w:rsidP="00CD02DC">
      <w:pPr>
        <w:spacing w:line="360" w:lineRule="auto"/>
        <w:rPr>
          <w:rStyle w:val="Strong"/>
          <w:rFonts w:cs="Arial"/>
          <w:b w:val="0"/>
          <w:bCs w:val="0"/>
        </w:rPr>
      </w:pPr>
    </w:p>
    <w:sectPr w:rsidR="00736227" w:rsidRPr="00CD02DC">
      <w:footerReference w:type="even" r:id="rId14"/>
      <w:footerReference w:type="defaul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1BD4C8" w14:textId="77777777" w:rsidR="008F4B79" w:rsidRDefault="008F4B79" w:rsidP="00D85687">
      <w:pPr>
        <w:spacing w:after="0" w:line="240" w:lineRule="auto"/>
      </w:pPr>
      <w:r>
        <w:separator/>
      </w:r>
    </w:p>
  </w:endnote>
  <w:endnote w:type="continuationSeparator" w:id="0">
    <w:p w14:paraId="01E9A46F" w14:textId="77777777" w:rsidR="008F4B79" w:rsidRDefault="008F4B79" w:rsidP="00D856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EAE69D" w14:textId="6EB5E961" w:rsidR="00D85687" w:rsidRDefault="00D85687">
    <w:pPr>
      <w:pStyle w:val="Footer"/>
    </w:pPr>
    <w:r>
      <w:rPr>
        <w:noProof/>
      </w:rPr>
      <mc:AlternateContent>
        <mc:Choice Requires="wps">
          <w:drawing>
            <wp:anchor distT="0" distB="0" distL="0" distR="0" simplePos="0" relativeHeight="251659264" behindDoc="0" locked="0" layoutInCell="1" allowOverlap="1" wp14:anchorId="53C73376" wp14:editId="35431F07">
              <wp:simplePos x="635" y="635"/>
              <wp:positionH relativeFrom="page">
                <wp:align>left</wp:align>
              </wp:positionH>
              <wp:positionV relativeFrom="page">
                <wp:align>bottom</wp:align>
              </wp:positionV>
              <wp:extent cx="443865" cy="443865"/>
              <wp:effectExtent l="0" t="0" r="13335" b="0"/>
              <wp:wrapNone/>
              <wp:docPr id="3"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62023D2C" w14:textId="0AF1AE15" w:rsidR="00D85687" w:rsidRPr="00D85687" w:rsidRDefault="00D85687" w:rsidP="00D85687">
                          <w:pPr>
                            <w:spacing w:after="0"/>
                            <w:rPr>
                              <w:rFonts w:ascii="Calibri" w:eastAsia="Calibri" w:hAnsi="Calibri" w:cs="Calibri"/>
                              <w:noProof/>
                              <w:color w:val="000000"/>
                              <w:sz w:val="16"/>
                              <w:szCs w:val="16"/>
                            </w:rPr>
                          </w:pPr>
                          <w:r w:rsidRPr="00D85687">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53C73376" id="_x0000_t202" coordsize="21600,21600" o:spt="202" path="m,l,21600r21600,l21600,xe">
              <v:stroke joinstyle="miter"/>
              <v:path gradientshapeok="t" o:connecttype="rect"/>
            </v:shapetype>
            <v:shape id="Text Box 3" o:spid="_x0000_s1026"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62023D2C" w14:textId="0AF1AE15" w:rsidR="00D85687" w:rsidRPr="00D85687" w:rsidRDefault="00D85687" w:rsidP="00D85687">
                    <w:pPr>
                      <w:spacing w:after="0"/>
                      <w:rPr>
                        <w:rFonts w:ascii="Calibri" w:eastAsia="Calibri" w:hAnsi="Calibri" w:cs="Calibri"/>
                        <w:noProof/>
                        <w:color w:val="000000"/>
                        <w:sz w:val="16"/>
                        <w:szCs w:val="16"/>
                      </w:rPr>
                    </w:pPr>
                    <w:r w:rsidRPr="00D85687">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3275100"/>
      <w:docPartObj>
        <w:docPartGallery w:val="Page Numbers (Bottom of Page)"/>
        <w:docPartUnique/>
      </w:docPartObj>
    </w:sdtPr>
    <w:sdtEndPr>
      <w:rPr>
        <w:noProof/>
      </w:rPr>
    </w:sdtEndPr>
    <w:sdtContent>
      <w:p w14:paraId="403B96E4" w14:textId="4AEC9C38" w:rsidR="0063070A" w:rsidRDefault="0063070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89D602" w14:textId="652743DC" w:rsidR="00D85687" w:rsidRDefault="0063070A">
    <w:pPr>
      <w:pStyle w:val="Footer"/>
    </w:pPr>
    <w:r>
      <w:t>Rhys Stroud - 2114318</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6DFC27" w14:textId="1FB2B29B" w:rsidR="00D85687" w:rsidRDefault="00D85687">
    <w:pPr>
      <w:pStyle w:val="Footer"/>
    </w:pPr>
    <w:r>
      <w:rPr>
        <w:noProof/>
      </w:rPr>
      <mc:AlternateContent>
        <mc:Choice Requires="wps">
          <w:drawing>
            <wp:anchor distT="0" distB="0" distL="0" distR="0" simplePos="0" relativeHeight="251658240" behindDoc="0" locked="0" layoutInCell="1" allowOverlap="1" wp14:anchorId="257AA9C5" wp14:editId="7A2B4D0A">
              <wp:simplePos x="635" y="635"/>
              <wp:positionH relativeFrom="page">
                <wp:align>left</wp:align>
              </wp:positionH>
              <wp:positionV relativeFrom="page">
                <wp:align>bottom</wp:align>
              </wp:positionV>
              <wp:extent cx="443865" cy="443865"/>
              <wp:effectExtent l="0" t="0" r="13335" b="0"/>
              <wp:wrapNone/>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65D6B43" w14:textId="78E8E139" w:rsidR="00D85687" w:rsidRPr="00D85687" w:rsidRDefault="00D85687" w:rsidP="00D85687">
                          <w:pPr>
                            <w:spacing w:after="0"/>
                            <w:rPr>
                              <w:rFonts w:ascii="Calibri" w:eastAsia="Calibri" w:hAnsi="Calibri" w:cs="Calibri"/>
                              <w:noProof/>
                              <w:color w:val="000000"/>
                              <w:sz w:val="16"/>
                              <w:szCs w:val="16"/>
                            </w:rPr>
                          </w:pPr>
                          <w:r w:rsidRPr="00D85687">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257AA9C5" id="_x0000_t202" coordsize="21600,21600" o:spt="202" path="m,l,21600r21600,l21600,xe">
              <v:stroke joinstyle="miter"/>
              <v:path gradientshapeok="t" o:connecttype="rect"/>
            </v:shapetype>
            <v:shape id="Text Box 2" o:spid="_x0000_s1027"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765D6B43" w14:textId="78E8E139" w:rsidR="00D85687" w:rsidRPr="00D85687" w:rsidRDefault="00D85687" w:rsidP="00D85687">
                    <w:pPr>
                      <w:spacing w:after="0"/>
                      <w:rPr>
                        <w:rFonts w:ascii="Calibri" w:eastAsia="Calibri" w:hAnsi="Calibri" w:cs="Calibri"/>
                        <w:noProof/>
                        <w:color w:val="000000"/>
                        <w:sz w:val="16"/>
                        <w:szCs w:val="16"/>
                      </w:rPr>
                    </w:pPr>
                    <w:r w:rsidRPr="00D85687">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867C4E" w14:textId="77777777" w:rsidR="008F4B79" w:rsidRDefault="008F4B79" w:rsidP="00D85687">
      <w:pPr>
        <w:spacing w:after="0" w:line="240" w:lineRule="auto"/>
      </w:pPr>
      <w:r>
        <w:separator/>
      </w:r>
    </w:p>
  </w:footnote>
  <w:footnote w:type="continuationSeparator" w:id="0">
    <w:p w14:paraId="7C89F3FB" w14:textId="77777777" w:rsidR="008F4B79" w:rsidRDefault="008F4B79" w:rsidP="00D8568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7349"/>
    <w:rsid w:val="00001508"/>
    <w:rsid w:val="00011ED4"/>
    <w:rsid w:val="00025E07"/>
    <w:rsid w:val="00027E6B"/>
    <w:rsid w:val="0003358B"/>
    <w:rsid w:val="0003593E"/>
    <w:rsid w:val="00050ACF"/>
    <w:rsid w:val="000847B0"/>
    <w:rsid w:val="000952B1"/>
    <w:rsid w:val="000D0CB9"/>
    <w:rsid w:val="000D74B6"/>
    <w:rsid w:val="000E2128"/>
    <w:rsid w:val="000E4544"/>
    <w:rsid w:val="000E71B8"/>
    <w:rsid w:val="000F5BFE"/>
    <w:rsid w:val="00133059"/>
    <w:rsid w:val="001370D9"/>
    <w:rsid w:val="00147C9F"/>
    <w:rsid w:val="001503B3"/>
    <w:rsid w:val="00171797"/>
    <w:rsid w:val="00181426"/>
    <w:rsid w:val="0019186C"/>
    <w:rsid w:val="001929CC"/>
    <w:rsid w:val="00194734"/>
    <w:rsid w:val="001A7B8C"/>
    <w:rsid w:val="001C2CB2"/>
    <w:rsid w:val="001E09B6"/>
    <w:rsid w:val="001E1D43"/>
    <w:rsid w:val="00201842"/>
    <w:rsid w:val="002057B4"/>
    <w:rsid w:val="002221DC"/>
    <w:rsid w:val="002317C0"/>
    <w:rsid w:val="002534F1"/>
    <w:rsid w:val="00285C4E"/>
    <w:rsid w:val="002A1488"/>
    <w:rsid w:val="002B2CB2"/>
    <w:rsid w:val="002C61E6"/>
    <w:rsid w:val="002E0D8F"/>
    <w:rsid w:val="002E4188"/>
    <w:rsid w:val="002E6E22"/>
    <w:rsid w:val="002F5014"/>
    <w:rsid w:val="002F6AE5"/>
    <w:rsid w:val="00315750"/>
    <w:rsid w:val="003231B4"/>
    <w:rsid w:val="00330C00"/>
    <w:rsid w:val="00333405"/>
    <w:rsid w:val="00335EA9"/>
    <w:rsid w:val="00340E96"/>
    <w:rsid w:val="00360961"/>
    <w:rsid w:val="00372840"/>
    <w:rsid w:val="00373307"/>
    <w:rsid w:val="003808BD"/>
    <w:rsid w:val="003832B8"/>
    <w:rsid w:val="003B5D89"/>
    <w:rsid w:val="003C50D8"/>
    <w:rsid w:val="003F0D72"/>
    <w:rsid w:val="003F2152"/>
    <w:rsid w:val="00403736"/>
    <w:rsid w:val="00417502"/>
    <w:rsid w:val="00423979"/>
    <w:rsid w:val="004468E7"/>
    <w:rsid w:val="00466D97"/>
    <w:rsid w:val="004960B9"/>
    <w:rsid w:val="00497345"/>
    <w:rsid w:val="004A4DFA"/>
    <w:rsid w:val="004B337F"/>
    <w:rsid w:val="004D59A5"/>
    <w:rsid w:val="004E5B0F"/>
    <w:rsid w:val="004E5D04"/>
    <w:rsid w:val="004F79DD"/>
    <w:rsid w:val="00504798"/>
    <w:rsid w:val="00514A87"/>
    <w:rsid w:val="00551F7D"/>
    <w:rsid w:val="00555D34"/>
    <w:rsid w:val="005678E1"/>
    <w:rsid w:val="00575BE9"/>
    <w:rsid w:val="00581F6E"/>
    <w:rsid w:val="00583670"/>
    <w:rsid w:val="00590C36"/>
    <w:rsid w:val="00595204"/>
    <w:rsid w:val="005A6429"/>
    <w:rsid w:val="005B0375"/>
    <w:rsid w:val="005C6572"/>
    <w:rsid w:val="005D5CE5"/>
    <w:rsid w:val="005E7CEE"/>
    <w:rsid w:val="005F523D"/>
    <w:rsid w:val="006156AF"/>
    <w:rsid w:val="00626BEB"/>
    <w:rsid w:val="0063070A"/>
    <w:rsid w:val="00631549"/>
    <w:rsid w:val="00646873"/>
    <w:rsid w:val="00662E72"/>
    <w:rsid w:val="0067141B"/>
    <w:rsid w:val="0067206A"/>
    <w:rsid w:val="0068314A"/>
    <w:rsid w:val="00691B57"/>
    <w:rsid w:val="0069371E"/>
    <w:rsid w:val="006A4604"/>
    <w:rsid w:val="006A7349"/>
    <w:rsid w:val="006B241B"/>
    <w:rsid w:val="006B326D"/>
    <w:rsid w:val="006E4C49"/>
    <w:rsid w:val="006F130B"/>
    <w:rsid w:val="006F4F32"/>
    <w:rsid w:val="00700692"/>
    <w:rsid w:val="00736227"/>
    <w:rsid w:val="00736A62"/>
    <w:rsid w:val="00736F4B"/>
    <w:rsid w:val="00741C33"/>
    <w:rsid w:val="007429FD"/>
    <w:rsid w:val="00750B09"/>
    <w:rsid w:val="00757D85"/>
    <w:rsid w:val="00774A56"/>
    <w:rsid w:val="00777832"/>
    <w:rsid w:val="0078308E"/>
    <w:rsid w:val="00790FA3"/>
    <w:rsid w:val="007A2CB1"/>
    <w:rsid w:val="007A3668"/>
    <w:rsid w:val="007A7EEB"/>
    <w:rsid w:val="007B3804"/>
    <w:rsid w:val="007C31F1"/>
    <w:rsid w:val="007C455D"/>
    <w:rsid w:val="007E1F15"/>
    <w:rsid w:val="007E6873"/>
    <w:rsid w:val="007F1EDF"/>
    <w:rsid w:val="007F5907"/>
    <w:rsid w:val="007F6393"/>
    <w:rsid w:val="008455CC"/>
    <w:rsid w:val="00862D53"/>
    <w:rsid w:val="00865235"/>
    <w:rsid w:val="00866B08"/>
    <w:rsid w:val="00880DE2"/>
    <w:rsid w:val="008C1223"/>
    <w:rsid w:val="008D3206"/>
    <w:rsid w:val="008F4B79"/>
    <w:rsid w:val="008F51B3"/>
    <w:rsid w:val="00904147"/>
    <w:rsid w:val="0091048B"/>
    <w:rsid w:val="00911081"/>
    <w:rsid w:val="009132C9"/>
    <w:rsid w:val="009222D4"/>
    <w:rsid w:val="00924688"/>
    <w:rsid w:val="00927366"/>
    <w:rsid w:val="00933F3D"/>
    <w:rsid w:val="009375BB"/>
    <w:rsid w:val="00941E43"/>
    <w:rsid w:val="00962F43"/>
    <w:rsid w:val="009648BB"/>
    <w:rsid w:val="009775E6"/>
    <w:rsid w:val="00983BBA"/>
    <w:rsid w:val="009931FD"/>
    <w:rsid w:val="00995A0B"/>
    <w:rsid w:val="009A1DC9"/>
    <w:rsid w:val="009A27AE"/>
    <w:rsid w:val="009A4A4C"/>
    <w:rsid w:val="009F1D8E"/>
    <w:rsid w:val="009F730D"/>
    <w:rsid w:val="00A06D1F"/>
    <w:rsid w:val="00A10164"/>
    <w:rsid w:val="00A11890"/>
    <w:rsid w:val="00A11A50"/>
    <w:rsid w:val="00A144EB"/>
    <w:rsid w:val="00A51113"/>
    <w:rsid w:val="00A72DC6"/>
    <w:rsid w:val="00A907BD"/>
    <w:rsid w:val="00A95587"/>
    <w:rsid w:val="00A96B83"/>
    <w:rsid w:val="00A9717D"/>
    <w:rsid w:val="00AA0815"/>
    <w:rsid w:val="00AA34C4"/>
    <w:rsid w:val="00AC1440"/>
    <w:rsid w:val="00AC6956"/>
    <w:rsid w:val="00AC7A79"/>
    <w:rsid w:val="00AD52F7"/>
    <w:rsid w:val="00B1349D"/>
    <w:rsid w:val="00B23A86"/>
    <w:rsid w:val="00B5206D"/>
    <w:rsid w:val="00B5644A"/>
    <w:rsid w:val="00B65631"/>
    <w:rsid w:val="00B75173"/>
    <w:rsid w:val="00B857CB"/>
    <w:rsid w:val="00B91E9F"/>
    <w:rsid w:val="00B94FD0"/>
    <w:rsid w:val="00B96AFF"/>
    <w:rsid w:val="00BB1BC2"/>
    <w:rsid w:val="00BB52F9"/>
    <w:rsid w:val="00BC597A"/>
    <w:rsid w:val="00BC5BCD"/>
    <w:rsid w:val="00BC75F1"/>
    <w:rsid w:val="00BE19D3"/>
    <w:rsid w:val="00BF50DA"/>
    <w:rsid w:val="00C0400C"/>
    <w:rsid w:val="00C1279A"/>
    <w:rsid w:val="00C37956"/>
    <w:rsid w:val="00C42928"/>
    <w:rsid w:val="00C44313"/>
    <w:rsid w:val="00C60608"/>
    <w:rsid w:val="00C74A40"/>
    <w:rsid w:val="00CC2451"/>
    <w:rsid w:val="00CC3D99"/>
    <w:rsid w:val="00CD02DC"/>
    <w:rsid w:val="00CD1EA6"/>
    <w:rsid w:val="00CD1ED5"/>
    <w:rsid w:val="00CF517E"/>
    <w:rsid w:val="00D041FB"/>
    <w:rsid w:val="00D25657"/>
    <w:rsid w:val="00D27303"/>
    <w:rsid w:val="00D35C72"/>
    <w:rsid w:val="00D36C48"/>
    <w:rsid w:val="00D55917"/>
    <w:rsid w:val="00D633DD"/>
    <w:rsid w:val="00D64062"/>
    <w:rsid w:val="00D85687"/>
    <w:rsid w:val="00D9266E"/>
    <w:rsid w:val="00DA043D"/>
    <w:rsid w:val="00DA507C"/>
    <w:rsid w:val="00DB65E5"/>
    <w:rsid w:val="00DC679D"/>
    <w:rsid w:val="00DE5649"/>
    <w:rsid w:val="00DF3B4F"/>
    <w:rsid w:val="00E0213B"/>
    <w:rsid w:val="00E044BF"/>
    <w:rsid w:val="00E06272"/>
    <w:rsid w:val="00E10BBD"/>
    <w:rsid w:val="00E114BD"/>
    <w:rsid w:val="00E12E84"/>
    <w:rsid w:val="00E161C8"/>
    <w:rsid w:val="00E17667"/>
    <w:rsid w:val="00E229C9"/>
    <w:rsid w:val="00E255C3"/>
    <w:rsid w:val="00E43323"/>
    <w:rsid w:val="00E54D4C"/>
    <w:rsid w:val="00E7339E"/>
    <w:rsid w:val="00E73F75"/>
    <w:rsid w:val="00E80FDD"/>
    <w:rsid w:val="00E817CB"/>
    <w:rsid w:val="00E96472"/>
    <w:rsid w:val="00EA03A7"/>
    <w:rsid w:val="00EE145F"/>
    <w:rsid w:val="00EE508A"/>
    <w:rsid w:val="00F247C7"/>
    <w:rsid w:val="00F315AC"/>
    <w:rsid w:val="00F51586"/>
    <w:rsid w:val="00F63FD8"/>
    <w:rsid w:val="00F65B52"/>
    <w:rsid w:val="00F73295"/>
    <w:rsid w:val="00F7651E"/>
    <w:rsid w:val="00FA61CE"/>
    <w:rsid w:val="00FA7A17"/>
    <w:rsid w:val="00FB388D"/>
    <w:rsid w:val="00FB4F26"/>
    <w:rsid w:val="00FC3B0A"/>
    <w:rsid w:val="00FC512B"/>
    <w:rsid w:val="00FC62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F33CD6"/>
  <w15:chartTrackingRefBased/>
  <w15:docId w15:val="{4FA600A9-57E7-4BC0-8E2F-958CDC043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NormalWeb">
    <w:name w:val="Normal (Web)"/>
    <w:basedOn w:val="Normal"/>
    <w:uiPriority w:val="99"/>
    <w:semiHidden/>
    <w:unhideWhenUsed/>
    <w:rsid w:val="0073622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E6E22"/>
    <w:rPr>
      <w:color w:val="0563C1" w:themeColor="hyperlink"/>
      <w:u w:val="single"/>
    </w:rPr>
  </w:style>
  <w:style w:type="character" w:styleId="UnresolvedMention">
    <w:name w:val="Unresolved Mention"/>
    <w:basedOn w:val="DefaultParagraphFont"/>
    <w:uiPriority w:val="99"/>
    <w:semiHidden/>
    <w:unhideWhenUsed/>
    <w:rsid w:val="002E6E22"/>
    <w:rPr>
      <w:color w:val="605E5C"/>
      <w:shd w:val="clear" w:color="auto" w:fill="E1DFDD"/>
    </w:rPr>
  </w:style>
  <w:style w:type="paragraph" w:styleId="Footer">
    <w:name w:val="footer"/>
    <w:basedOn w:val="Normal"/>
    <w:link w:val="FooterChar"/>
    <w:uiPriority w:val="99"/>
    <w:unhideWhenUsed/>
    <w:rsid w:val="00D856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5687"/>
    <w:rPr>
      <w:rFonts w:ascii="Arial" w:hAnsi="Arial"/>
    </w:rPr>
  </w:style>
  <w:style w:type="paragraph" w:styleId="Header">
    <w:name w:val="header"/>
    <w:basedOn w:val="Normal"/>
    <w:link w:val="HeaderChar"/>
    <w:uiPriority w:val="99"/>
    <w:unhideWhenUsed/>
    <w:rsid w:val="006307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070A"/>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09995">
      <w:bodyDiv w:val="1"/>
      <w:marLeft w:val="0"/>
      <w:marRight w:val="0"/>
      <w:marTop w:val="0"/>
      <w:marBottom w:val="0"/>
      <w:divBdr>
        <w:top w:val="none" w:sz="0" w:space="0" w:color="auto"/>
        <w:left w:val="none" w:sz="0" w:space="0" w:color="auto"/>
        <w:bottom w:val="none" w:sz="0" w:space="0" w:color="auto"/>
        <w:right w:val="none" w:sz="0" w:space="0" w:color="auto"/>
      </w:divBdr>
    </w:div>
    <w:div w:id="76556077">
      <w:bodyDiv w:val="1"/>
      <w:marLeft w:val="0"/>
      <w:marRight w:val="0"/>
      <w:marTop w:val="0"/>
      <w:marBottom w:val="0"/>
      <w:divBdr>
        <w:top w:val="none" w:sz="0" w:space="0" w:color="auto"/>
        <w:left w:val="none" w:sz="0" w:space="0" w:color="auto"/>
        <w:bottom w:val="none" w:sz="0" w:space="0" w:color="auto"/>
        <w:right w:val="none" w:sz="0" w:space="0" w:color="auto"/>
      </w:divBdr>
    </w:div>
    <w:div w:id="133567298">
      <w:bodyDiv w:val="1"/>
      <w:marLeft w:val="0"/>
      <w:marRight w:val="0"/>
      <w:marTop w:val="0"/>
      <w:marBottom w:val="0"/>
      <w:divBdr>
        <w:top w:val="none" w:sz="0" w:space="0" w:color="auto"/>
        <w:left w:val="none" w:sz="0" w:space="0" w:color="auto"/>
        <w:bottom w:val="none" w:sz="0" w:space="0" w:color="auto"/>
        <w:right w:val="none" w:sz="0" w:space="0" w:color="auto"/>
      </w:divBdr>
      <w:divsChild>
        <w:div w:id="742021083">
          <w:marLeft w:val="0"/>
          <w:marRight w:val="0"/>
          <w:marTop w:val="0"/>
          <w:marBottom w:val="0"/>
          <w:divBdr>
            <w:top w:val="none" w:sz="0" w:space="0" w:color="auto"/>
            <w:left w:val="none" w:sz="0" w:space="0" w:color="auto"/>
            <w:bottom w:val="none" w:sz="0" w:space="0" w:color="auto"/>
            <w:right w:val="none" w:sz="0" w:space="0" w:color="auto"/>
          </w:divBdr>
        </w:div>
      </w:divsChild>
    </w:div>
    <w:div w:id="168107486">
      <w:bodyDiv w:val="1"/>
      <w:marLeft w:val="0"/>
      <w:marRight w:val="0"/>
      <w:marTop w:val="0"/>
      <w:marBottom w:val="0"/>
      <w:divBdr>
        <w:top w:val="none" w:sz="0" w:space="0" w:color="auto"/>
        <w:left w:val="none" w:sz="0" w:space="0" w:color="auto"/>
        <w:bottom w:val="none" w:sz="0" w:space="0" w:color="auto"/>
        <w:right w:val="none" w:sz="0" w:space="0" w:color="auto"/>
      </w:divBdr>
    </w:div>
    <w:div w:id="207963055">
      <w:bodyDiv w:val="1"/>
      <w:marLeft w:val="0"/>
      <w:marRight w:val="0"/>
      <w:marTop w:val="0"/>
      <w:marBottom w:val="0"/>
      <w:divBdr>
        <w:top w:val="none" w:sz="0" w:space="0" w:color="auto"/>
        <w:left w:val="none" w:sz="0" w:space="0" w:color="auto"/>
        <w:bottom w:val="none" w:sz="0" w:space="0" w:color="auto"/>
        <w:right w:val="none" w:sz="0" w:space="0" w:color="auto"/>
      </w:divBdr>
      <w:divsChild>
        <w:div w:id="1894343067">
          <w:marLeft w:val="0"/>
          <w:marRight w:val="0"/>
          <w:marTop w:val="0"/>
          <w:marBottom w:val="0"/>
          <w:divBdr>
            <w:top w:val="none" w:sz="0" w:space="0" w:color="auto"/>
            <w:left w:val="none" w:sz="0" w:space="0" w:color="auto"/>
            <w:bottom w:val="none" w:sz="0" w:space="0" w:color="auto"/>
            <w:right w:val="none" w:sz="0" w:space="0" w:color="auto"/>
          </w:divBdr>
        </w:div>
      </w:divsChild>
    </w:div>
    <w:div w:id="313461080">
      <w:bodyDiv w:val="1"/>
      <w:marLeft w:val="0"/>
      <w:marRight w:val="0"/>
      <w:marTop w:val="0"/>
      <w:marBottom w:val="0"/>
      <w:divBdr>
        <w:top w:val="none" w:sz="0" w:space="0" w:color="auto"/>
        <w:left w:val="none" w:sz="0" w:space="0" w:color="auto"/>
        <w:bottom w:val="none" w:sz="0" w:space="0" w:color="auto"/>
        <w:right w:val="none" w:sz="0" w:space="0" w:color="auto"/>
      </w:divBdr>
    </w:div>
    <w:div w:id="313804344">
      <w:bodyDiv w:val="1"/>
      <w:marLeft w:val="0"/>
      <w:marRight w:val="0"/>
      <w:marTop w:val="0"/>
      <w:marBottom w:val="0"/>
      <w:divBdr>
        <w:top w:val="none" w:sz="0" w:space="0" w:color="auto"/>
        <w:left w:val="none" w:sz="0" w:space="0" w:color="auto"/>
        <w:bottom w:val="none" w:sz="0" w:space="0" w:color="auto"/>
        <w:right w:val="none" w:sz="0" w:space="0" w:color="auto"/>
      </w:divBdr>
    </w:div>
    <w:div w:id="436995011">
      <w:bodyDiv w:val="1"/>
      <w:marLeft w:val="0"/>
      <w:marRight w:val="0"/>
      <w:marTop w:val="0"/>
      <w:marBottom w:val="0"/>
      <w:divBdr>
        <w:top w:val="none" w:sz="0" w:space="0" w:color="auto"/>
        <w:left w:val="none" w:sz="0" w:space="0" w:color="auto"/>
        <w:bottom w:val="none" w:sz="0" w:space="0" w:color="auto"/>
        <w:right w:val="none" w:sz="0" w:space="0" w:color="auto"/>
      </w:divBdr>
      <w:divsChild>
        <w:div w:id="769467298">
          <w:marLeft w:val="0"/>
          <w:marRight w:val="0"/>
          <w:marTop w:val="0"/>
          <w:marBottom w:val="0"/>
          <w:divBdr>
            <w:top w:val="none" w:sz="0" w:space="0" w:color="auto"/>
            <w:left w:val="none" w:sz="0" w:space="0" w:color="auto"/>
            <w:bottom w:val="none" w:sz="0" w:space="0" w:color="auto"/>
            <w:right w:val="none" w:sz="0" w:space="0" w:color="auto"/>
          </w:divBdr>
        </w:div>
      </w:divsChild>
    </w:div>
    <w:div w:id="492723215">
      <w:bodyDiv w:val="1"/>
      <w:marLeft w:val="0"/>
      <w:marRight w:val="0"/>
      <w:marTop w:val="0"/>
      <w:marBottom w:val="0"/>
      <w:divBdr>
        <w:top w:val="none" w:sz="0" w:space="0" w:color="auto"/>
        <w:left w:val="none" w:sz="0" w:space="0" w:color="auto"/>
        <w:bottom w:val="none" w:sz="0" w:space="0" w:color="auto"/>
        <w:right w:val="none" w:sz="0" w:space="0" w:color="auto"/>
      </w:divBdr>
    </w:div>
    <w:div w:id="591012444">
      <w:bodyDiv w:val="1"/>
      <w:marLeft w:val="0"/>
      <w:marRight w:val="0"/>
      <w:marTop w:val="0"/>
      <w:marBottom w:val="0"/>
      <w:divBdr>
        <w:top w:val="none" w:sz="0" w:space="0" w:color="auto"/>
        <w:left w:val="none" w:sz="0" w:space="0" w:color="auto"/>
        <w:bottom w:val="none" w:sz="0" w:space="0" w:color="auto"/>
        <w:right w:val="none" w:sz="0" w:space="0" w:color="auto"/>
      </w:divBdr>
    </w:div>
    <w:div w:id="597760285">
      <w:bodyDiv w:val="1"/>
      <w:marLeft w:val="0"/>
      <w:marRight w:val="0"/>
      <w:marTop w:val="0"/>
      <w:marBottom w:val="0"/>
      <w:divBdr>
        <w:top w:val="none" w:sz="0" w:space="0" w:color="auto"/>
        <w:left w:val="none" w:sz="0" w:space="0" w:color="auto"/>
        <w:bottom w:val="none" w:sz="0" w:space="0" w:color="auto"/>
        <w:right w:val="none" w:sz="0" w:space="0" w:color="auto"/>
      </w:divBdr>
      <w:divsChild>
        <w:div w:id="608854571">
          <w:marLeft w:val="0"/>
          <w:marRight w:val="0"/>
          <w:marTop w:val="0"/>
          <w:marBottom w:val="0"/>
          <w:divBdr>
            <w:top w:val="none" w:sz="0" w:space="0" w:color="auto"/>
            <w:left w:val="none" w:sz="0" w:space="0" w:color="auto"/>
            <w:bottom w:val="none" w:sz="0" w:space="0" w:color="auto"/>
            <w:right w:val="none" w:sz="0" w:space="0" w:color="auto"/>
          </w:divBdr>
        </w:div>
      </w:divsChild>
    </w:div>
    <w:div w:id="944768972">
      <w:bodyDiv w:val="1"/>
      <w:marLeft w:val="0"/>
      <w:marRight w:val="0"/>
      <w:marTop w:val="0"/>
      <w:marBottom w:val="0"/>
      <w:divBdr>
        <w:top w:val="none" w:sz="0" w:space="0" w:color="auto"/>
        <w:left w:val="none" w:sz="0" w:space="0" w:color="auto"/>
        <w:bottom w:val="none" w:sz="0" w:space="0" w:color="auto"/>
        <w:right w:val="none" w:sz="0" w:space="0" w:color="auto"/>
      </w:divBdr>
    </w:div>
    <w:div w:id="958099354">
      <w:bodyDiv w:val="1"/>
      <w:marLeft w:val="0"/>
      <w:marRight w:val="0"/>
      <w:marTop w:val="0"/>
      <w:marBottom w:val="0"/>
      <w:divBdr>
        <w:top w:val="none" w:sz="0" w:space="0" w:color="auto"/>
        <w:left w:val="none" w:sz="0" w:space="0" w:color="auto"/>
        <w:bottom w:val="none" w:sz="0" w:space="0" w:color="auto"/>
        <w:right w:val="none" w:sz="0" w:space="0" w:color="auto"/>
      </w:divBdr>
      <w:divsChild>
        <w:div w:id="296373818">
          <w:marLeft w:val="0"/>
          <w:marRight w:val="0"/>
          <w:marTop w:val="0"/>
          <w:marBottom w:val="0"/>
          <w:divBdr>
            <w:top w:val="none" w:sz="0" w:space="0" w:color="auto"/>
            <w:left w:val="none" w:sz="0" w:space="0" w:color="auto"/>
            <w:bottom w:val="none" w:sz="0" w:space="0" w:color="auto"/>
            <w:right w:val="none" w:sz="0" w:space="0" w:color="auto"/>
          </w:divBdr>
        </w:div>
      </w:divsChild>
    </w:div>
    <w:div w:id="1116367513">
      <w:bodyDiv w:val="1"/>
      <w:marLeft w:val="0"/>
      <w:marRight w:val="0"/>
      <w:marTop w:val="0"/>
      <w:marBottom w:val="0"/>
      <w:divBdr>
        <w:top w:val="none" w:sz="0" w:space="0" w:color="auto"/>
        <w:left w:val="none" w:sz="0" w:space="0" w:color="auto"/>
        <w:bottom w:val="none" w:sz="0" w:space="0" w:color="auto"/>
        <w:right w:val="none" w:sz="0" w:space="0" w:color="auto"/>
      </w:divBdr>
    </w:div>
    <w:div w:id="1172062901">
      <w:bodyDiv w:val="1"/>
      <w:marLeft w:val="0"/>
      <w:marRight w:val="0"/>
      <w:marTop w:val="0"/>
      <w:marBottom w:val="0"/>
      <w:divBdr>
        <w:top w:val="none" w:sz="0" w:space="0" w:color="auto"/>
        <w:left w:val="none" w:sz="0" w:space="0" w:color="auto"/>
        <w:bottom w:val="none" w:sz="0" w:space="0" w:color="auto"/>
        <w:right w:val="none" w:sz="0" w:space="0" w:color="auto"/>
      </w:divBdr>
    </w:div>
    <w:div w:id="1205560124">
      <w:bodyDiv w:val="1"/>
      <w:marLeft w:val="0"/>
      <w:marRight w:val="0"/>
      <w:marTop w:val="0"/>
      <w:marBottom w:val="0"/>
      <w:divBdr>
        <w:top w:val="none" w:sz="0" w:space="0" w:color="auto"/>
        <w:left w:val="none" w:sz="0" w:space="0" w:color="auto"/>
        <w:bottom w:val="none" w:sz="0" w:space="0" w:color="auto"/>
        <w:right w:val="none" w:sz="0" w:space="0" w:color="auto"/>
      </w:divBdr>
    </w:div>
    <w:div w:id="1206336072">
      <w:bodyDiv w:val="1"/>
      <w:marLeft w:val="0"/>
      <w:marRight w:val="0"/>
      <w:marTop w:val="0"/>
      <w:marBottom w:val="0"/>
      <w:divBdr>
        <w:top w:val="none" w:sz="0" w:space="0" w:color="auto"/>
        <w:left w:val="none" w:sz="0" w:space="0" w:color="auto"/>
        <w:bottom w:val="none" w:sz="0" w:space="0" w:color="auto"/>
        <w:right w:val="none" w:sz="0" w:space="0" w:color="auto"/>
      </w:divBdr>
      <w:divsChild>
        <w:div w:id="659505785">
          <w:marLeft w:val="0"/>
          <w:marRight w:val="0"/>
          <w:marTop w:val="0"/>
          <w:marBottom w:val="0"/>
          <w:divBdr>
            <w:top w:val="none" w:sz="0" w:space="0" w:color="auto"/>
            <w:left w:val="none" w:sz="0" w:space="0" w:color="auto"/>
            <w:bottom w:val="none" w:sz="0" w:space="0" w:color="auto"/>
            <w:right w:val="none" w:sz="0" w:space="0" w:color="auto"/>
          </w:divBdr>
        </w:div>
      </w:divsChild>
    </w:div>
    <w:div w:id="1217275885">
      <w:bodyDiv w:val="1"/>
      <w:marLeft w:val="0"/>
      <w:marRight w:val="0"/>
      <w:marTop w:val="0"/>
      <w:marBottom w:val="0"/>
      <w:divBdr>
        <w:top w:val="none" w:sz="0" w:space="0" w:color="auto"/>
        <w:left w:val="none" w:sz="0" w:space="0" w:color="auto"/>
        <w:bottom w:val="none" w:sz="0" w:space="0" w:color="auto"/>
        <w:right w:val="none" w:sz="0" w:space="0" w:color="auto"/>
      </w:divBdr>
      <w:divsChild>
        <w:div w:id="1954168852">
          <w:marLeft w:val="0"/>
          <w:marRight w:val="0"/>
          <w:marTop w:val="0"/>
          <w:marBottom w:val="0"/>
          <w:divBdr>
            <w:top w:val="none" w:sz="0" w:space="0" w:color="auto"/>
            <w:left w:val="none" w:sz="0" w:space="0" w:color="auto"/>
            <w:bottom w:val="none" w:sz="0" w:space="0" w:color="auto"/>
            <w:right w:val="none" w:sz="0" w:space="0" w:color="auto"/>
          </w:divBdr>
        </w:div>
      </w:divsChild>
    </w:div>
    <w:div w:id="1338653488">
      <w:bodyDiv w:val="1"/>
      <w:marLeft w:val="0"/>
      <w:marRight w:val="0"/>
      <w:marTop w:val="0"/>
      <w:marBottom w:val="0"/>
      <w:divBdr>
        <w:top w:val="none" w:sz="0" w:space="0" w:color="auto"/>
        <w:left w:val="none" w:sz="0" w:space="0" w:color="auto"/>
        <w:bottom w:val="none" w:sz="0" w:space="0" w:color="auto"/>
        <w:right w:val="none" w:sz="0" w:space="0" w:color="auto"/>
      </w:divBdr>
    </w:div>
    <w:div w:id="1705709210">
      <w:bodyDiv w:val="1"/>
      <w:marLeft w:val="0"/>
      <w:marRight w:val="0"/>
      <w:marTop w:val="0"/>
      <w:marBottom w:val="0"/>
      <w:divBdr>
        <w:top w:val="none" w:sz="0" w:space="0" w:color="auto"/>
        <w:left w:val="none" w:sz="0" w:space="0" w:color="auto"/>
        <w:bottom w:val="none" w:sz="0" w:space="0" w:color="auto"/>
        <w:right w:val="none" w:sz="0" w:space="0" w:color="auto"/>
      </w:divBdr>
      <w:divsChild>
        <w:div w:id="274680326">
          <w:marLeft w:val="0"/>
          <w:marRight w:val="0"/>
          <w:marTop w:val="0"/>
          <w:marBottom w:val="0"/>
          <w:divBdr>
            <w:top w:val="none" w:sz="0" w:space="0" w:color="auto"/>
            <w:left w:val="none" w:sz="0" w:space="0" w:color="auto"/>
            <w:bottom w:val="none" w:sz="0" w:space="0" w:color="auto"/>
            <w:right w:val="none" w:sz="0" w:space="0" w:color="auto"/>
          </w:divBdr>
        </w:div>
      </w:divsChild>
    </w:div>
    <w:div w:id="1746106546">
      <w:bodyDiv w:val="1"/>
      <w:marLeft w:val="0"/>
      <w:marRight w:val="0"/>
      <w:marTop w:val="0"/>
      <w:marBottom w:val="0"/>
      <w:divBdr>
        <w:top w:val="none" w:sz="0" w:space="0" w:color="auto"/>
        <w:left w:val="none" w:sz="0" w:space="0" w:color="auto"/>
        <w:bottom w:val="none" w:sz="0" w:space="0" w:color="auto"/>
        <w:right w:val="none" w:sz="0" w:space="0" w:color="auto"/>
      </w:divBdr>
      <w:divsChild>
        <w:div w:id="1067805549">
          <w:marLeft w:val="0"/>
          <w:marRight w:val="0"/>
          <w:marTop w:val="0"/>
          <w:marBottom w:val="0"/>
          <w:divBdr>
            <w:top w:val="none" w:sz="0" w:space="0" w:color="auto"/>
            <w:left w:val="none" w:sz="0" w:space="0" w:color="auto"/>
            <w:bottom w:val="none" w:sz="0" w:space="0" w:color="auto"/>
            <w:right w:val="none" w:sz="0" w:space="0" w:color="auto"/>
          </w:divBdr>
        </w:div>
      </w:divsChild>
    </w:div>
    <w:div w:id="1786773862">
      <w:bodyDiv w:val="1"/>
      <w:marLeft w:val="0"/>
      <w:marRight w:val="0"/>
      <w:marTop w:val="0"/>
      <w:marBottom w:val="0"/>
      <w:divBdr>
        <w:top w:val="none" w:sz="0" w:space="0" w:color="auto"/>
        <w:left w:val="none" w:sz="0" w:space="0" w:color="auto"/>
        <w:bottom w:val="none" w:sz="0" w:space="0" w:color="auto"/>
        <w:right w:val="none" w:sz="0" w:space="0" w:color="auto"/>
      </w:divBdr>
      <w:divsChild>
        <w:div w:id="1909533929">
          <w:marLeft w:val="0"/>
          <w:marRight w:val="0"/>
          <w:marTop w:val="0"/>
          <w:marBottom w:val="0"/>
          <w:divBdr>
            <w:top w:val="none" w:sz="0" w:space="0" w:color="auto"/>
            <w:left w:val="none" w:sz="0" w:space="0" w:color="auto"/>
            <w:bottom w:val="none" w:sz="0" w:space="0" w:color="auto"/>
            <w:right w:val="none" w:sz="0" w:space="0" w:color="auto"/>
          </w:divBdr>
        </w:div>
      </w:divsChild>
    </w:div>
    <w:div w:id="1789009366">
      <w:bodyDiv w:val="1"/>
      <w:marLeft w:val="0"/>
      <w:marRight w:val="0"/>
      <w:marTop w:val="0"/>
      <w:marBottom w:val="0"/>
      <w:divBdr>
        <w:top w:val="none" w:sz="0" w:space="0" w:color="auto"/>
        <w:left w:val="none" w:sz="0" w:space="0" w:color="auto"/>
        <w:bottom w:val="none" w:sz="0" w:space="0" w:color="auto"/>
        <w:right w:val="none" w:sz="0" w:space="0" w:color="auto"/>
      </w:divBdr>
    </w:div>
    <w:div w:id="1824465421">
      <w:bodyDiv w:val="1"/>
      <w:marLeft w:val="0"/>
      <w:marRight w:val="0"/>
      <w:marTop w:val="0"/>
      <w:marBottom w:val="0"/>
      <w:divBdr>
        <w:top w:val="none" w:sz="0" w:space="0" w:color="auto"/>
        <w:left w:val="none" w:sz="0" w:space="0" w:color="auto"/>
        <w:bottom w:val="none" w:sz="0" w:space="0" w:color="auto"/>
        <w:right w:val="none" w:sz="0" w:space="0" w:color="auto"/>
      </w:divBdr>
    </w:div>
    <w:div w:id="1861965989">
      <w:bodyDiv w:val="1"/>
      <w:marLeft w:val="0"/>
      <w:marRight w:val="0"/>
      <w:marTop w:val="0"/>
      <w:marBottom w:val="0"/>
      <w:divBdr>
        <w:top w:val="none" w:sz="0" w:space="0" w:color="auto"/>
        <w:left w:val="none" w:sz="0" w:space="0" w:color="auto"/>
        <w:bottom w:val="none" w:sz="0" w:space="0" w:color="auto"/>
        <w:right w:val="none" w:sz="0" w:space="0" w:color="auto"/>
      </w:divBdr>
    </w:div>
    <w:div w:id="2127769564">
      <w:bodyDiv w:val="1"/>
      <w:marLeft w:val="0"/>
      <w:marRight w:val="0"/>
      <w:marTop w:val="0"/>
      <w:marBottom w:val="0"/>
      <w:divBdr>
        <w:top w:val="none" w:sz="0" w:space="0" w:color="auto"/>
        <w:left w:val="none" w:sz="0" w:space="0" w:color="auto"/>
        <w:bottom w:val="none" w:sz="0" w:space="0" w:color="auto"/>
        <w:right w:val="none" w:sz="0" w:space="0" w:color="auto"/>
      </w:divBdr>
      <w:divsChild>
        <w:div w:id="123512380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truecommerce.com/what-is-vmi/"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leanconstruction.org/lean-topics/8-wastes-of-lean/"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3.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integratedglobal.com/5-common-causes-of-refractory-failure-and-how-to-fix-them/" TargetMode="External"/><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image" Target="media/image4.jpeg"/><Relationship Id="rId4" Type="http://schemas.openxmlformats.org/officeDocument/2006/relationships/footnotes" Target="footnotes.xml"/><Relationship Id="rId9" Type="http://schemas.openxmlformats.org/officeDocument/2006/relationships/image" Target="cid:7760CC9B-7FA1-4C6E-BA47-0053C83BE984"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2638</Words>
  <Characters>15038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Stroud, Rhys</dc:creator>
  <cp:keywords/>
  <dc:description/>
  <cp:lastModifiedBy>Stroud, Rhys</cp:lastModifiedBy>
  <cp:revision>230</cp:revision>
  <dcterms:created xsi:type="dcterms:W3CDTF">2024-07-09T07:30:00Z</dcterms:created>
  <dcterms:modified xsi:type="dcterms:W3CDTF">2024-07-22T16:06:00Z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2,3,4</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2024-07-09T15:46:25Z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dedb4da1-7e93-4bee-bdf6-b9ca80fb891e</vt:lpwstr>
  </property>
  <property fmtid="{D5CDD505-2E9C-101B-9397-08002B2CF9AE}" pid="11" name="MSIP_Label_73aa366c-74b9-492b-a1b9-5472c41e7d31_ContentBits">
    <vt:lpwstr>2</vt:lpwstr>
  </property>
</Properties>
</file>