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B44C0" w14:textId="320C3C8C" w:rsidR="00FD56DC" w:rsidRPr="00C15B83" w:rsidRDefault="00C15B83" w:rsidP="00D962A5">
      <w:pPr>
        <w:rPr>
          <w:rFonts w:ascii="Calibri" w:eastAsia="Arial" w:hAnsi="Calibri" w:cs="Calibri"/>
          <w:b/>
          <w:bCs/>
          <w:i/>
          <w:iCs/>
          <w:sz w:val="22"/>
          <w:szCs w:val="22"/>
          <w:lang w:eastAsia="en-GB"/>
        </w:rPr>
      </w:pPr>
      <w:r w:rsidRPr="00C15B83">
        <w:rPr>
          <w:rFonts w:ascii="Calibri" w:eastAsia="Arial" w:hAnsi="Calibri" w:cs="Calibri"/>
          <w:b/>
          <w:bCs/>
          <w:i/>
          <w:iCs/>
          <w:sz w:val="22"/>
          <w:szCs w:val="22"/>
          <w:lang w:eastAsia="en-GB"/>
        </w:rPr>
        <w:t xml:space="preserve">LMEP - </w:t>
      </w:r>
      <w:r w:rsidRPr="00C15B83">
        <w:rPr>
          <w:rFonts w:ascii="Calibri" w:eastAsia="Arial" w:hAnsi="Calibri" w:cs="Calibri"/>
          <w:b/>
          <w:bCs/>
          <w:i/>
          <w:iCs/>
          <w:color w:val="242424"/>
        </w:rPr>
        <w:t>A reflective, academic response to the concept of leading and managing education professionals</w:t>
      </w:r>
      <w:r w:rsidRPr="00C15B83">
        <w:rPr>
          <w:rStyle w:val="normaltextrun"/>
          <w:rFonts w:ascii="Calibri" w:hAnsi="Calibri" w:cs="Calibri"/>
          <w:b/>
          <w:bCs/>
          <w:i/>
          <w:iCs/>
          <w:color w:val="000000" w:themeColor="text1"/>
        </w:rPr>
        <w:t> </w:t>
      </w:r>
    </w:p>
    <w:p w14:paraId="507671BB" w14:textId="75A191EC" w:rsidR="00FA221E" w:rsidRDefault="00FA221E" w:rsidP="00D962A5">
      <w:pPr>
        <w:rPr>
          <w:rFonts w:ascii="Calibri" w:eastAsia="Arial" w:hAnsi="Calibri" w:cs="Calibri"/>
          <w:sz w:val="22"/>
          <w:szCs w:val="22"/>
          <w:lang w:eastAsia="en-GB"/>
        </w:rPr>
      </w:pPr>
    </w:p>
    <w:p w14:paraId="72DB3437" w14:textId="079DB22F" w:rsidR="00F4083C" w:rsidRPr="00F4083C" w:rsidRDefault="00F4083C" w:rsidP="00D962A5">
      <w:pPr>
        <w:rPr>
          <w:rFonts w:ascii="Calibri" w:eastAsia="Arial" w:hAnsi="Calibri" w:cs="Calibri"/>
          <w:sz w:val="22"/>
          <w:szCs w:val="22"/>
          <w:u w:val="single"/>
          <w:lang w:eastAsia="en-GB"/>
        </w:rPr>
      </w:pPr>
      <w:r w:rsidRPr="00F4083C">
        <w:rPr>
          <w:rFonts w:ascii="Calibri" w:eastAsia="Arial" w:hAnsi="Calibri" w:cs="Calibri"/>
          <w:sz w:val="22"/>
          <w:szCs w:val="22"/>
          <w:u w:val="single"/>
          <w:lang w:eastAsia="en-GB"/>
        </w:rPr>
        <w:t>Introduction</w:t>
      </w:r>
    </w:p>
    <w:p w14:paraId="05F0476C" w14:textId="2B76E4A8"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This reflective response explores the concept of leading and managing education professionals within a primary school setting. I currently work </w:t>
      </w:r>
      <w:r w:rsidR="00D962A5">
        <w:rPr>
          <w:rFonts w:ascii="Calibri" w:hAnsi="Calibri" w:cs="Calibri"/>
          <w:color w:val="000000"/>
        </w:rPr>
        <w:t>in</w:t>
      </w:r>
      <w:r w:rsidRPr="000D2EAE">
        <w:rPr>
          <w:rFonts w:ascii="Calibri" w:hAnsi="Calibri" w:cs="Calibri"/>
          <w:color w:val="000000"/>
        </w:rPr>
        <w:t xml:space="preserve"> a mixed primary school situated in an area of high deprivation in Swansea. The school has approximately 320 pupils and serves a diverse community, with 50% of children eligible for </w:t>
      </w:r>
      <w:r w:rsidR="00D962A5">
        <w:rPr>
          <w:rFonts w:ascii="Calibri" w:hAnsi="Calibri" w:cs="Calibri"/>
          <w:color w:val="000000"/>
        </w:rPr>
        <w:t>F</w:t>
      </w:r>
      <w:r w:rsidRPr="000D2EAE">
        <w:rPr>
          <w:rFonts w:ascii="Calibri" w:hAnsi="Calibri" w:cs="Calibri"/>
          <w:color w:val="000000"/>
        </w:rPr>
        <w:t xml:space="preserve">ree </w:t>
      </w:r>
      <w:r w:rsidR="00D962A5">
        <w:rPr>
          <w:rFonts w:ascii="Calibri" w:hAnsi="Calibri" w:cs="Calibri"/>
          <w:color w:val="000000"/>
        </w:rPr>
        <w:t>S</w:t>
      </w:r>
      <w:r w:rsidRPr="000D2EAE">
        <w:rPr>
          <w:rFonts w:ascii="Calibri" w:hAnsi="Calibri" w:cs="Calibri"/>
          <w:color w:val="000000"/>
        </w:rPr>
        <w:t xml:space="preserve">chool </w:t>
      </w:r>
      <w:r w:rsidR="00D962A5">
        <w:rPr>
          <w:rFonts w:ascii="Calibri" w:hAnsi="Calibri" w:cs="Calibri"/>
          <w:color w:val="000000"/>
        </w:rPr>
        <w:t>M</w:t>
      </w:r>
      <w:r w:rsidRPr="000D2EAE">
        <w:rPr>
          <w:rFonts w:ascii="Calibri" w:hAnsi="Calibri" w:cs="Calibri"/>
          <w:color w:val="000000"/>
        </w:rPr>
        <w:t xml:space="preserve">eals (FSM), 15% identified as having </w:t>
      </w:r>
      <w:r w:rsidR="00D962A5">
        <w:rPr>
          <w:rFonts w:ascii="Calibri" w:hAnsi="Calibri" w:cs="Calibri"/>
          <w:color w:val="000000"/>
        </w:rPr>
        <w:t>A</w:t>
      </w:r>
      <w:r w:rsidRPr="000D2EAE">
        <w:rPr>
          <w:rFonts w:ascii="Calibri" w:hAnsi="Calibri" w:cs="Calibri"/>
          <w:color w:val="000000"/>
        </w:rPr>
        <w:t xml:space="preserve">dditional </w:t>
      </w:r>
      <w:r w:rsidR="00D962A5">
        <w:rPr>
          <w:rFonts w:ascii="Calibri" w:hAnsi="Calibri" w:cs="Calibri"/>
          <w:color w:val="000000"/>
        </w:rPr>
        <w:t>L</w:t>
      </w:r>
      <w:r w:rsidRPr="000D2EAE">
        <w:rPr>
          <w:rFonts w:ascii="Calibri" w:hAnsi="Calibri" w:cs="Calibri"/>
          <w:color w:val="000000"/>
        </w:rPr>
        <w:t xml:space="preserve">earning </w:t>
      </w:r>
      <w:r w:rsidR="00D962A5">
        <w:rPr>
          <w:rFonts w:ascii="Calibri" w:hAnsi="Calibri" w:cs="Calibri"/>
          <w:color w:val="000000"/>
        </w:rPr>
        <w:t>N</w:t>
      </w:r>
      <w:r w:rsidRPr="000D2EAE">
        <w:rPr>
          <w:rFonts w:ascii="Calibri" w:hAnsi="Calibri" w:cs="Calibri"/>
          <w:color w:val="000000"/>
        </w:rPr>
        <w:t xml:space="preserve">eeds (ALN) and 25% learning English as an </w:t>
      </w:r>
      <w:r w:rsidR="00D962A5">
        <w:rPr>
          <w:rFonts w:ascii="Calibri" w:hAnsi="Calibri" w:cs="Calibri"/>
          <w:color w:val="000000"/>
        </w:rPr>
        <w:t>A</w:t>
      </w:r>
      <w:r w:rsidRPr="000D2EAE">
        <w:rPr>
          <w:rFonts w:ascii="Calibri" w:hAnsi="Calibri" w:cs="Calibri"/>
          <w:color w:val="000000"/>
        </w:rPr>
        <w:t xml:space="preserve">dditional </w:t>
      </w:r>
      <w:r w:rsidR="00D962A5">
        <w:rPr>
          <w:rFonts w:ascii="Calibri" w:hAnsi="Calibri" w:cs="Calibri"/>
          <w:color w:val="000000"/>
        </w:rPr>
        <w:t>L</w:t>
      </w:r>
      <w:r w:rsidRPr="000D2EAE">
        <w:rPr>
          <w:rFonts w:ascii="Calibri" w:hAnsi="Calibri" w:cs="Calibri"/>
          <w:color w:val="000000"/>
        </w:rPr>
        <w:t xml:space="preserve">anguage (EAL). The leadership structure </w:t>
      </w:r>
      <w:r w:rsidR="00076858">
        <w:rPr>
          <w:rFonts w:ascii="Calibri" w:hAnsi="Calibri" w:cs="Calibri"/>
          <w:color w:val="000000"/>
        </w:rPr>
        <w:t>comprises</w:t>
      </w:r>
      <w:r w:rsidRPr="000D2EAE">
        <w:rPr>
          <w:rFonts w:ascii="Calibri" w:hAnsi="Calibri" w:cs="Calibri"/>
          <w:color w:val="000000"/>
        </w:rPr>
        <w:t xml:space="preserve"> a headteacher, a deputy headteacher, and a senior leadership team (SLT) consisting of five other staff members. Some of these staff are phase leaders responsible for key stages across the school</w:t>
      </w:r>
      <w:r w:rsidR="00297791">
        <w:rPr>
          <w:rFonts w:ascii="Calibri" w:hAnsi="Calibri" w:cs="Calibri"/>
          <w:color w:val="000000"/>
        </w:rPr>
        <w:t xml:space="preserve"> or have responsibilities for aspects of teaching and learning, such as assessment leads</w:t>
      </w:r>
      <w:r w:rsidRPr="000D2EAE">
        <w:rPr>
          <w:rFonts w:ascii="Calibri" w:hAnsi="Calibri" w:cs="Calibri"/>
          <w:color w:val="000000"/>
        </w:rPr>
        <w:t>.</w:t>
      </w:r>
    </w:p>
    <w:p w14:paraId="46B7C01B" w14:textId="62E84261" w:rsidR="000D2EAE" w:rsidRDefault="00423B5E" w:rsidP="00C23B87">
      <w:pPr>
        <w:pStyle w:val="NormalWeb"/>
        <w:jc w:val="both"/>
        <w:rPr>
          <w:rFonts w:ascii="Calibri" w:hAnsi="Calibri" w:cs="Calibri"/>
          <w:color w:val="000000"/>
        </w:rPr>
      </w:pPr>
      <w:r>
        <w:rPr>
          <w:rFonts w:ascii="Calibri" w:hAnsi="Calibri" w:cs="Calibri"/>
          <w:color w:val="000000"/>
        </w:rPr>
        <w:t>Regarding my role, I work as a part-time classroom teacher and serve as the School’s Network Lead for Initial Teacher Education (ITE) in partnership with the University of Wales Trinity Saint David (UWTSD). As part of my Network Lead responsibilities, I am allocated dedicated management time each week to support my duties. I organise placements for up to 30 student teachers from first-year undergraduate to PGCE annually across a network of 11 partner schools, working closely with senior mentors within the schools to ensure consistency, quality, and alignment with school and university expectations. Additionally, I support student teachers during placements through activities such as classroom observations and wellbeing visits. This aspect of my role has provided me with valuable insights into leadership and management practices across various settings, enhancing my understanding of the importance of professional learning, mentoring, and capacity development. </w:t>
      </w:r>
    </w:p>
    <w:p w14:paraId="65EAECCB" w14:textId="2E9430A7"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Within </w:t>
      </w:r>
      <w:r w:rsidR="00D962A5">
        <w:rPr>
          <w:rFonts w:ascii="Calibri" w:hAnsi="Calibri" w:cs="Calibri"/>
          <w:color w:val="000000"/>
        </w:rPr>
        <w:t>my school,</w:t>
      </w:r>
      <w:r w:rsidRPr="000D2EAE">
        <w:rPr>
          <w:rFonts w:ascii="Calibri" w:hAnsi="Calibri" w:cs="Calibri"/>
          <w:color w:val="000000"/>
        </w:rPr>
        <w:t xml:space="preserve"> I have observed various leadership practices, including elements of instructional leadership, where senior leaders emphasise the importance of high-quality teaching and learning, and transformational leadership, which is particularly evident in the school’s response to the new Curriculum for Wales </w:t>
      </w:r>
      <w:r w:rsidR="00D962A5">
        <w:rPr>
          <w:rFonts w:ascii="Calibri" w:hAnsi="Calibri" w:cs="Calibri"/>
          <w:color w:val="000000"/>
        </w:rPr>
        <w:t>(</w:t>
      </w:r>
      <w:r w:rsidR="00297791" w:rsidRPr="00297791">
        <w:rPr>
          <w:rFonts w:ascii="Calibri" w:hAnsi="Calibri" w:cs="Calibri"/>
          <w:color w:val="000000" w:themeColor="text1"/>
        </w:rPr>
        <w:t>Welsh Government, 2022</w:t>
      </w:r>
      <w:r w:rsidR="00D962A5">
        <w:rPr>
          <w:rFonts w:ascii="Calibri" w:hAnsi="Calibri" w:cs="Calibri"/>
          <w:color w:val="000000"/>
        </w:rPr>
        <w:t xml:space="preserve">) </w:t>
      </w:r>
      <w:r w:rsidRPr="000D2EAE">
        <w:rPr>
          <w:rFonts w:ascii="Calibri" w:hAnsi="Calibri" w:cs="Calibri"/>
          <w:color w:val="000000"/>
        </w:rPr>
        <w:t xml:space="preserve">and efforts to raise aspirations in a socio-economically challenging context. I have also seen how leadership approaches can differ across teams, with some operating more collaboratively than others. These experiences have prompted me to reflect on </w:t>
      </w:r>
      <w:r w:rsidR="00EC011B">
        <w:rPr>
          <w:rFonts w:ascii="Calibri" w:hAnsi="Calibri" w:cs="Calibri"/>
          <w:color w:val="000000"/>
        </w:rPr>
        <w:t xml:space="preserve">the complexities of </w:t>
      </w:r>
      <w:r w:rsidRPr="000D2EAE">
        <w:rPr>
          <w:rFonts w:ascii="Calibri" w:hAnsi="Calibri" w:cs="Calibri"/>
          <w:color w:val="000000"/>
        </w:rPr>
        <w:t xml:space="preserve">school leadership, </w:t>
      </w:r>
      <w:r w:rsidR="00EC011B">
        <w:rPr>
          <w:rFonts w:ascii="Calibri" w:hAnsi="Calibri" w:cs="Calibri"/>
          <w:color w:val="000000"/>
        </w:rPr>
        <w:t>particular</w:t>
      </w:r>
      <w:r w:rsidRPr="000D2EAE">
        <w:rPr>
          <w:rFonts w:ascii="Calibri" w:hAnsi="Calibri" w:cs="Calibri"/>
          <w:color w:val="000000"/>
        </w:rPr>
        <w:t>ly in balancing direction with distributed responsibility.</w:t>
      </w:r>
    </w:p>
    <w:p w14:paraId="10E0B4E7" w14:textId="72A83648" w:rsidR="00C10191" w:rsidRDefault="00C10191" w:rsidP="00C23B87">
      <w:pPr>
        <w:pStyle w:val="NormalWeb"/>
        <w:jc w:val="both"/>
        <w:rPr>
          <w:rFonts w:ascii="Calibri" w:hAnsi="Calibri" w:cs="Calibri"/>
          <w:color w:val="000000"/>
        </w:rPr>
      </w:pPr>
      <w:r w:rsidRPr="00C10191">
        <w:rPr>
          <w:rFonts w:ascii="Calibri" w:hAnsi="Calibri" w:cs="Calibri"/>
          <w:color w:val="000000"/>
        </w:rPr>
        <w:t xml:space="preserve">One of the most important learning points for me during this module has been the difference between positional leadership and leadership as practice. While I initially saw leadership as mainly exercised by those in formal positions, I now understand that leadership can and should be demonstrated at all levels. The </w:t>
      </w:r>
      <w:r w:rsidR="00EC011B">
        <w:rPr>
          <w:rFonts w:ascii="Calibri" w:hAnsi="Calibri" w:cs="Calibri"/>
          <w:color w:val="000000"/>
        </w:rPr>
        <w:t xml:space="preserve">concepts of distributed and collaborative leadership have been particularly relevant to my </w:t>
      </w:r>
      <w:r w:rsidR="00D962A5">
        <w:rPr>
          <w:rFonts w:ascii="Calibri" w:hAnsi="Calibri" w:cs="Calibri"/>
          <w:color w:val="000000"/>
        </w:rPr>
        <w:t>NL</w:t>
      </w:r>
      <w:r w:rsidR="00EC011B">
        <w:rPr>
          <w:rFonts w:ascii="Calibri" w:hAnsi="Calibri" w:cs="Calibri"/>
          <w:color w:val="000000"/>
        </w:rPr>
        <w:t xml:space="preserve"> role, where working across schools and with multiple stakeholders necessitates influence without authority and a strong emphasis</w:t>
      </w:r>
      <w:r w:rsidRPr="00C10191">
        <w:rPr>
          <w:rFonts w:ascii="Calibri" w:hAnsi="Calibri" w:cs="Calibri"/>
          <w:color w:val="000000"/>
        </w:rPr>
        <w:t xml:space="preserve"> on relationship-building. </w:t>
      </w:r>
    </w:p>
    <w:p w14:paraId="6A3A0CC4" w14:textId="3A376BA8" w:rsidR="003A5C58" w:rsidRPr="00D962A5" w:rsidRDefault="004F53E4" w:rsidP="00C23B87">
      <w:pPr>
        <w:pStyle w:val="NormalWeb"/>
        <w:jc w:val="both"/>
        <w:rPr>
          <w:rFonts w:ascii="Calibri" w:hAnsi="Calibri" w:cs="Calibri"/>
          <w:color w:val="000000"/>
        </w:rPr>
      </w:pPr>
      <w:r w:rsidRPr="004F53E4">
        <w:rPr>
          <w:rFonts w:ascii="Calibri" w:hAnsi="Calibri" w:cs="Calibri"/>
          <w:color w:val="000000"/>
        </w:rPr>
        <w:t xml:space="preserve">This reflection will be structured in five </w:t>
      </w:r>
      <w:proofErr w:type="gramStart"/>
      <w:r w:rsidR="00EC011B" w:rsidRPr="004F53E4">
        <w:rPr>
          <w:rFonts w:ascii="Calibri" w:hAnsi="Calibri" w:cs="Calibri"/>
          <w:color w:val="000000"/>
        </w:rPr>
        <w:t>parts</w:t>
      </w:r>
      <w:r w:rsidR="00EC011B">
        <w:rPr>
          <w:rFonts w:ascii="Calibri" w:hAnsi="Calibri" w:cs="Calibri"/>
          <w:color w:val="000000"/>
        </w:rPr>
        <w:t>,</w:t>
      </w:r>
      <w:proofErr w:type="gramEnd"/>
      <w:r w:rsidRPr="004F53E4">
        <w:rPr>
          <w:rFonts w:ascii="Calibri" w:hAnsi="Calibri" w:cs="Calibri"/>
          <w:color w:val="000000"/>
        </w:rPr>
        <w:t xml:space="preserve"> each linked to a module learning outcome. In each section, I will draw upon relevant academic literature, insights from the module, and my </w:t>
      </w:r>
      <w:r w:rsidRPr="004F53E4">
        <w:rPr>
          <w:rFonts w:ascii="Calibri" w:hAnsi="Calibri" w:cs="Calibri"/>
          <w:color w:val="000000"/>
        </w:rPr>
        <w:lastRenderedPageBreak/>
        <w:t>experiences across my teaching and ITE coordination roles to critically explore leadership and management practices within and beyond my immediate school setting.</w:t>
      </w:r>
    </w:p>
    <w:p w14:paraId="6714F71D" w14:textId="536F270D" w:rsidR="00F4083C" w:rsidRPr="00F4083C" w:rsidRDefault="00F4083C" w:rsidP="00C23B87">
      <w:pPr>
        <w:spacing w:before="100" w:beforeAutospacing="1" w:after="100" w:afterAutospacing="1"/>
        <w:jc w:val="both"/>
        <w:outlineLvl w:val="3"/>
        <w:rPr>
          <w:rFonts w:ascii="Calibri" w:eastAsia="Times New Roman" w:hAnsi="Calibri" w:cs="Calibri"/>
          <w:color w:val="000000"/>
          <w:kern w:val="0"/>
          <w:u w:val="single"/>
          <w:lang w:eastAsia="en-GB"/>
          <w14:ligatures w14:val="none"/>
        </w:rPr>
      </w:pPr>
      <w:r w:rsidRPr="00F4083C">
        <w:rPr>
          <w:rFonts w:ascii="Calibri" w:eastAsia="Times New Roman" w:hAnsi="Calibri" w:cs="Calibri"/>
          <w:color w:val="000000"/>
          <w:kern w:val="0"/>
          <w:u w:val="single"/>
          <w:lang w:eastAsia="en-GB"/>
          <w14:ligatures w14:val="none"/>
        </w:rPr>
        <w:t>Part 1 – Models, Approaches &amp; Practices of Leadership</w:t>
      </w:r>
    </w:p>
    <w:p w14:paraId="142878F8" w14:textId="16025836" w:rsidR="00FB5B65" w:rsidRDefault="00FB5B65" w:rsidP="00C23B87">
      <w:pPr>
        <w:pStyle w:val="NormalWeb"/>
        <w:jc w:val="both"/>
        <w:rPr>
          <w:rFonts w:ascii="Calibri" w:hAnsi="Calibri" w:cs="Calibri"/>
          <w:color w:val="000000"/>
        </w:rPr>
      </w:pPr>
      <w:r w:rsidRPr="00FB5B65">
        <w:rPr>
          <w:rFonts w:ascii="Calibri" w:hAnsi="Calibri" w:cs="Calibri"/>
          <w:color w:val="000000"/>
        </w:rPr>
        <w:t xml:space="preserve">Leadership and management models in education </w:t>
      </w:r>
      <w:r w:rsidR="00EC011B">
        <w:rPr>
          <w:rFonts w:ascii="Calibri" w:hAnsi="Calibri" w:cs="Calibri"/>
          <w:color w:val="000000"/>
        </w:rPr>
        <w:t>offer</w:t>
      </w:r>
      <w:r w:rsidRPr="00FB5B65">
        <w:rPr>
          <w:rFonts w:ascii="Calibri" w:hAnsi="Calibri" w:cs="Calibri"/>
          <w:color w:val="000000"/>
        </w:rPr>
        <w:t xml:space="preserve"> frameworks for understanding how schools can be effectively </w:t>
      </w:r>
      <w:r w:rsidR="00EC011B">
        <w:rPr>
          <w:rFonts w:ascii="Calibri" w:hAnsi="Calibri" w:cs="Calibri"/>
          <w:color w:val="000000"/>
        </w:rPr>
        <w:t xml:space="preserve">guided </w:t>
      </w:r>
      <w:r w:rsidRPr="00FB5B65">
        <w:rPr>
          <w:rFonts w:ascii="Calibri" w:hAnsi="Calibri" w:cs="Calibri"/>
          <w:color w:val="000000"/>
        </w:rPr>
        <w:t xml:space="preserve">in increasingly complex environments (Bush and Glover, 2002). These models shape </w:t>
      </w:r>
      <w:r w:rsidR="00F44D84">
        <w:rPr>
          <w:rFonts w:ascii="Calibri" w:hAnsi="Calibri" w:cs="Calibri"/>
          <w:color w:val="000000"/>
        </w:rPr>
        <w:t>leaders'</w:t>
      </w:r>
      <w:r w:rsidRPr="00FB5B65">
        <w:rPr>
          <w:rFonts w:ascii="Calibri" w:hAnsi="Calibri" w:cs="Calibri"/>
          <w:color w:val="000000"/>
        </w:rPr>
        <w:t xml:space="preserve"> decisions, support staff and influence teaching and learning (Bush, 2008). While no single approach suits all contexts, several key theories have gained prominence in research and practice. Transformational leadership </w:t>
      </w:r>
      <w:r w:rsidR="00730E55">
        <w:rPr>
          <w:rFonts w:ascii="Calibri" w:hAnsi="Calibri" w:cs="Calibri"/>
          <w:color w:val="000000"/>
        </w:rPr>
        <w:t>inspires</w:t>
      </w:r>
      <w:r w:rsidRPr="00FB5B65">
        <w:rPr>
          <w:rFonts w:ascii="Calibri" w:hAnsi="Calibri" w:cs="Calibri"/>
          <w:color w:val="000000"/>
        </w:rPr>
        <w:t xml:space="preserve"> and motivat</w:t>
      </w:r>
      <w:r w:rsidR="00730E55">
        <w:rPr>
          <w:rFonts w:ascii="Calibri" w:hAnsi="Calibri" w:cs="Calibri"/>
          <w:color w:val="000000"/>
        </w:rPr>
        <w:t>es</w:t>
      </w:r>
      <w:r w:rsidRPr="00FB5B65">
        <w:rPr>
          <w:rFonts w:ascii="Calibri" w:hAnsi="Calibri" w:cs="Calibri"/>
          <w:color w:val="000000"/>
        </w:rPr>
        <w:t xml:space="preserve"> staff through a clear vision, shared goals and a commitment to continuous improvement. Leaders adopting this model aim to build trust, promote professional growth and drive school-wide change (</w:t>
      </w:r>
      <w:proofErr w:type="spellStart"/>
      <w:r w:rsidRPr="00FB5B65">
        <w:rPr>
          <w:rFonts w:ascii="Calibri" w:hAnsi="Calibri" w:cs="Calibri"/>
          <w:color w:val="000000"/>
        </w:rPr>
        <w:t>Leithwood</w:t>
      </w:r>
      <w:proofErr w:type="spellEnd"/>
      <w:r w:rsidRPr="00FB5B65">
        <w:rPr>
          <w:rFonts w:ascii="Calibri" w:hAnsi="Calibri" w:cs="Calibri"/>
          <w:color w:val="000000"/>
        </w:rPr>
        <w:t xml:space="preserve"> et al., 2006). It has been widely </w:t>
      </w:r>
      <w:r w:rsidR="00EC011B">
        <w:rPr>
          <w:rFonts w:ascii="Calibri" w:hAnsi="Calibri" w:cs="Calibri"/>
          <w:color w:val="000000"/>
        </w:rPr>
        <w:t>adopt</w:t>
      </w:r>
      <w:r w:rsidRPr="00FB5B65">
        <w:rPr>
          <w:rFonts w:ascii="Calibri" w:hAnsi="Calibri" w:cs="Calibri"/>
          <w:color w:val="000000"/>
        </w:rPr>
        <w:t xml:space="preserve">ed in education </w:t>
      </w:r>
      <w:r w:rsidR="00EC011B">
        <w:rPr>
          <w:rFonts w:ascii="Calibri" w:hAnsi="Calibri" w:cs="Calibri"/>
          <w:color w:val="000000"/>
        </w:rPr>
        <w:t>du</w:t>
      </w:r>
      <w:r w:rsidRPr="00FB5B65">
        <w:rPr>
          <w:rFonts w:ascii="Calibri" w:hAnsi="Calibri" w:cs="Calibri"/>
          <w:color w:val="000000"/>
        </w:rPr>
        <w:t xml:space="preserve">e </w:t>
      </w:r>
      <w:r w:rsidR="00EC011B">
        <w:rPr>
          <w:rFonts w:ascii="Calibri" w:hAnsi="Calibri" w:cs="Calibri"/>
          <w:color w:val="000000"/>
        </w:rPr>
        <w:t>to</w:t>
      </w:r>
      <w:r w:rsidRPr="00FB5B65">
        <w:rPr>
          <w:rFonts w:ascii="Calibri" w:hAnsi="Calibri" w:cs="Calibri"/>
          <w:color w:val="000000"/>
        </w:rPr>
        <w:t xml:space="preserve"> its emphasis on vision and staff empowerment (Bush, 2019). </w:t>
      </w:r>
    </w:p>
    <w:p w14:paraId="7BD88DAD" w14:textId="0B6F7A73" w:rsidR="008A398B" w:rsidRDefault="00FB5B65" w:rsidP="00C23B87">
      <w:pPr>
        <w:pStyle w:val="NormalWeb"/>
        <w:jc w:val="both"/>
        <w:rPr>
          <w:rFonts w:ascii="Calibri" w:hAnsi="Calibri" w:cs="Calibri"/>
          <w:color w:val="000000"/>
        </w:rPr>
      </w:pPr>
      <w:r w:rsidRPr="00FB5B65">
        <w:rPr>
          <w:rFonts w:ascii="Calibri" w:hAnsi="Calibri" w:cs="Calibri"/>
          <w:color w:val="000000"/>
        </w:rPr>
        <w:t xml:space="preserve">In contrast, instructional leadership prioritises the core functions of teaching and learning. Leaders actively engage in curriculum planning, </w:t>
      </w:r>
      <w:r w:rsidR="00F07C1E">
        <w:rPr>
          <w:rFonts w:ascii="Calibri" w:hAnsi="Calibri" w:cs="Calibri"/>
          <w:color w:val="000000"/>
        </w:rPr>
        <w:t>monitor classroom practices, and support staff development to influence student achievement directly (Hallinger,</w:t>
      </w:r>
      <w:r w:rsidRPr="00FB5B65">
        <w:rPr>
          <w:rFonts w:ascii="Calibri" w:hAnsi="Calibri" w:cs="Calibri"/>
          <w:color w:val="000000"/>
        </w:rPr>
        <w:t xml:space="preserve"> 2005). While it emphasises educational outcomes, </w:t>
      </w:r>
      <w:r w:rsidR="00D962A5">
        <w:rPr>
          <w:rFonts w:ascii="Calibri" w:hAnsi="Calibri" w:cs="Calibri"/>
          <w:color w:val="000000"/>
        </w:rPr>
        <w:t xml:space="preserve">Bush (2019) has criticised instructional leadership as it </w:t>
      </w:r>
      <w:r w:rsidRPr="00FB5B65">
        <w:rPr>
          <w:rFonts w:ascii="Calibri" w:hAnsi="Calibri" w:cs="Calibri"/>
          <w:color w:val="000000"/>
        </w:rPr>
        <w:t>can overly centralise responsibility on school leaders. Servant leadership adopts a people-centred approach, where the leader’s primary role is to serve others</w:t>
      </w:r>
      <w:r w:rsidR="00D962A5">
        <w:rPr>
          <w:rFonts w:ascii="Calibri" w:hAnsi="Calibri" w:cs="Calibri"/>
          <w:color w:val="000000"/>
        </w:rPr>
        <w:t xml:space="preserve">, </w:t>
      </w:r>
      <w:r w:rsidRPr="00FB5B65">
        <w:rPr>
          <w:rFonts w:ascii="Calibri" w:hAnsi="Calibri" w:cs="Calibri"/>
          <w:color w:val="000000"/>
        </w:rPr>
        <w:t>particularly staff and pupils</w:t>
      </w:r>
      <w:r w:rsidR="00D962A5">
        <w:rPr>
          <w:rFonts w:ascii="Calibri" w:hAnsi="Calibri" w:cs="Calibri"/>
          <w:color w:val="000000"/>
        </w:rPr>
        <w:t xml:space="preserve">, </w:t>
      </w:r>
      <w:r w:rsidRPr="00FB5B65">
        <w:rPr>
          <w:rFonts w:ascii="Calibri" w:hAnsi="Calibri" w:cs="Calibri"/>
          <w:color w:val="000000"/>
        </w:rPr>
        <w:t>by fostering a supportive, ethical and inclusive environment (Greenleaf, 1977</w:t>
      </w:r>
      <w:r w:rsidR="00D962A5">
        <w:rPr>
          <w:rFonts w:ascii="Calibri" w:hAnsi="Calibri" w:cs="Calibri"/>
          <w:color w:val="000000"/>
        </w:rPr>
        <w:t>,</w:t>
      </w:r>
      <w:r w:rsidRPr="00FB5B65">
        <w:rPr>
          <w:rFonts w:ascii="Calibri" w:hAnsi="Calibri" w:cs="Calibri"/>
          <w:color w:val="000000"/>
        </w:rPr>
        <w:t xml:space="preserve"> Spears, 2010). Although less common in school leadership literature, it aligns with collaborative and relational leadership practices. </w:t>
      </w:r>
      <w:r w:rsidR="008A398B" w:rsidRPr="008A398B">
        <w:rPr>
          <w:rFonts w:ascii="Calibri" w:hAnsi="Calibri" w:cs="Calibri"/>
          <w:color w:val="000000"/>
        </w:rPr>
        <w:t xml:space="preserve">Together, these models </w:t>
      </w:r>
      <w:r w:rsidR="00F07C1E">
        <w:rPr>
          <w:rFonts w:ascii="Calibri" w:hAnsi="Calibri" w:cs="Calibri"/>
          <w:color w:val="000000"/>
        </w:rPr>
        <w:t>underscore the diverse expectations placed on educational leaders and the importance of tailoring leadership strategies to meet the specific needs of individual schools and their respective goals.</w:t>
      </w:r>
    </w:p>
    <w:p w14:paraId="3FC89502" w14:textId="6780E9FC" w:rsidR="00FB5B65" w:rsidRDefault="00FB5B65" w:rsidP="00C23B87">
      <w:pPr>
        <w:pStyle w:val="NormalWeb"/>
        <w:jc w:val="both"/>
        <w:rPr>
          <w:rFonts w:ascii="Calibri" w:hAnsi="Calibri" w:cs="Calibri"/>
          <w:color w:val="000000"/>
        </w:rPr>
      </w:pPr>
      <w:r w:rsidRPr="00FB5B65">
        <w:rPr>
          <w:rFonts w:ascii="Calibri" w:hAnsi="Calibri" w:cs="Calibri"/>
          <w:color w:val="000000"/>
        </w:rPr>
        <w:t xml:space="preserve">In my own setting, transformational and instructional leadership </w:t>
      </w:r>
      <w:r w:rsidR="00F44D84">
        <w:rPr>
          <w:rFonts w:ascii="Calibri" w:hAnsi="Calibri" w:cs="Calibri"/>
          <w:color w:val="000000"/>
        </w:rPr>
        <w:t xml:space="preserve">elements </w:t>
      </w:r>
      <w:r w:rsidRPr="00FB5B65">
        <w:rPr>
          <w:rFonts w:ascii="Calibri" w:hAnsi="Calibri" w:cs="Calibri"/>
          <w:color w:val="000000"/>
        </w:rPr>
        <w:t xml:space="preserve">are apparent, although they are applied to different extents. Our headteacher often adopts a transformational approach by fostering a shared vision for school improvement and motivating staff to take responsibility for new initiatives. For example, during the recent curriculum redesign, all teaching staff were encouraged to contribute </w:t>
      </w:r>
      <w:proofErr w:type="gramStart"/>
      <w:r w:rsidRPr="00FB5B65">
        <w:rPr>
          <w:rFonts w:ascii="Calibri" w:hAnsi="Calibri" w:cs="Calibri"/>
          <w:color w:val="000000"/>
        </w:rPr>
        <w:t>ideas</w:t>
      </w:r>
      <w:proofErr w:type="gramEnd"/>
      <w:r w:rsidRPr="00FB5B65">
        <w:rPr>
          <w:rFonts w:ascii="Calibri" w:hAnsi="Calibri" w:cs="Calibri"/>
          <w:color w:val="000000"/>
        </w:rPr>
        <w:t xml:space="preserve"> and their input was reflected in the </w:t>
      </w:r>
      <w:r w:rsidR="00730E55" w:rsidRPr="00FB5B65">
        <w:rPr>
          <w:rFonts w:ascii="Calibri" w:hAnsi="Calibri" w:cs="Calibri"/>
          <w:color w:val="000000"/>
        </w:rPr>
        <w:t>outcome</w:t>
      </w:r>
      <w:r w:rsidRPr="00FB5B65">
        <w:rPr>
          <w:rFonts w:ascii="Calibri" w:hAnsi="Calibri" w:cs="Calibri"/>
          <w:color w:val="000000"/>
        </w:rPr>
        <w:t xml:space="preserve">. </w:t>
      </w:r>
    </w:p>
    <w:p w14:paraId="0ECFD4D9" w14:textId="26832E48" w:rsidR="008A398B" w:rsidRDefault="008C3C80" w:rsidP="00C23B87">
      <w:pPr>
        <w:pStyle w:val="NormalWeb"/>
        <w:jc w:val="both"/>
        <w:rPr>
          <w:rFonts w:ascii="Calibri" w:hAnsi="Calibri" w:cs="Calibri"/>
          <w:color w:val="000000"/>
        </w:rPr>
      </w:pPr>
      <w:r>
        <w:rPr>
          <w:rFonts w:ascii="Calibri" w:hAnsi="Calibri" w:cs="Calibri"/>
          <w:color w:val="000000"/>
        </w:rPr>
        <w:t xml:space="preserve">This reflects </w:t>
      </w:r>
      <w:proofErr w:type="spellStart"/>
      <w:r>
        <w:rPr>
          <w:rFonts w:ascii="Calibri" w:hAnsi="Calibri" w:cs="Calibri"/>
          <w:color w:val="000000"/>
        </w:rPr>
        <w:t>Leithwood</w:t>
      </w:r>
      <w:proofErr w:type="spellEnd"/>
      <w:r>
        <w:rPr>
          <w:rFonts w:ascii="Calibri" w:hAnsi="Calibri" w:cs="Calibri"/>
          <w:color w:val="000000"/>
        </w:rPr>
        <w:t xml:space="preserve"> et al.'s (2006) view that transformational leadership fosters commitment and enhances organisational outcomes through shared vision and motivation. Instructional leadership exists but remains largely informal. Senior leaders carry out regular learning walks and offer feedback, but there is limited structured follow-up or ongoing professional development. </w:t>
      </w:r>
    </w:p>
    <w:p w14:paraId="614B4353" w14:textId="1E9F634A" w:rsidR="00380CB9" w:rsidRDefault="00FB5B65" w:rsidP="00C23B87">
      <w:pPr>
        <w:pStyle w:val="NormalWeb"/>
        <w:jc w:val="both"/>
        <w:rPr>
          <w:rFonts w:ascii="Calibri" w:hAnsi="Calibri" w:cs="Calibri"/>
          <w:color w:val="000000"/>
        </w:rPr>
      </w:pPr>
      <w:r w:rsidRPr="00FB5B65">
        <w:rPr>
          <w:rFonts w:ascii="Calibri" w:hAnsi="Calibri" w:cs="Calibri"/>
          <w:color w:val="000000"/>
        </w:rPr>
        <w:t xml:space="preserve">This limited implementation mirrors </w:t>
      </w:r>
      <w:r w:rsidR="00701388">
        <w:rPr>
          <w:rFonts w:ascii="Calibri" w:hAnsi="Calibri" w:cs="Calibri"/>
          <w:color w:val="000000"/>
        </w:rPr>
        <w:t xml:space="preserve">research by </w:t>
      </w:r>
      <w:r w:rsidRPr="00FB5B65">
        <w:rPr>
          <w:rFonts w:ascii="Calibri" w:hAnsi="Calibri" w:cs="Calibri"/>
          <w:color w:val="000000"/>
        </w:rPr>
        <w:t xml:space="preserve">Hallinger (2005), who observes that instructional leadership is most effective when leaders are consistently involved in guiding teaching and learning. However, servant leadership is less apparent </w:t>
      </w:r>
      <w:r w:rsidR="00701388">
        <w:rPr>
          <w:rFonts w:ascii="Calibri" w:hAnsi="Calibri" w:cs="Calibri"/>
          <w:color w:val="000000"/>
        </w:rPr>
        <w:t>in my school</w:t>
      </w:r>
      <w:r w:rsidRPr="00FB5B65">
        <w:rPr>
          <w:rFonts w:ascii="Calibri" w:hAnsi="Calibri" w:cs="Calibri"/>
          <w:color w:val="000000"/>
        </w:rPr>
        <w:t xml:space="preserve">. Although staff relationships are generally positive, decision-making often remains top-down. This restricts opportunities for shared leadership and collaboration, which Greenleaf (1977) and Spears (2010) identify as central to servant leadership. Promoting greater staff involvement </w:t>
      </w:r>
      <w:r w:rsidRPr="00FB5B65">
        <w:rPr>
          <w:rFonts w:ascii="Calibri" w:hAnsi="Calibri" w:cs="Calibri"/>
          <w:color w:val="000000"/>
        </w:rPr>
        <w:lastRenderedPageBreak/>
        <w:t xml:space="preserve">through distributed models could help </w:t>
      </w:r>
      <w:r w:rsidR="00701388">
        <w:rPr>
          <w:rFonts w:ascii="Calibri" w:hAnsi="Calibri" w:cs="Calibri"/>
          <w:color w:val="000000"/>
        </w:rPr>
        <w:t>develop</w:t>
      </w:r>
      <w:r w:rsidRPr="00FB5B65">
        <w:rPr>
          <w:rFonts w:ascii="Calibri" w:hAnsi="Calibri" w:cs="Calibri"/>
          <w:color w:val="000000"/>
        </w:rPr>
        <w:t xml:space="preserve"> a more inclusive and engaged school culture (Harris, 2013).</w:t>
      </w:r>
    </w:p>
    <w:p w14:paraId="1C6928F5" w14:textId="79C25711" w:rsidR="00FB5B65" w:rsidRDefault="00FB5B65" w:rsidP="00C23B87">
      <w:pPr>
        <w:pStyle w:val="NormalWeb"/>
        <w:jc w:val="both"/>
        <w:rPr>
          <w:rFonts w:ascii="Calibri" w:hAnsi="Calibri" w:cs="Calibri"/>
          <w:color w:val="000000"/>
        </w:rPr>
      </w:pPr>
      <w:r w:rsidRPr="00FB5B65">
        <w:rPr>
          <w:rFonts w:ascii="Calibri" w:hAnsi="Calibri" w:cs="Calibri"/>
          <w:color w:val="000000"/>
        </w:rPr>
        <w:t xml:space="preserve">Reflecting critically on leadership practice </w:t>
      </w:r>
      <w:r w:rsidR="00701388">
        <w:rPr>
          <w:rFonts w:ascii="Calibri" w:hAnsi="Calibri" w:cs="Calibri"/>
          <w:color w:val="000000"/>
        </w:rPr>
        <w:t>in my school</w:t>
      </w:r>
      <w:r w:rsidRPr="00FB5B65">
        <w:rPr>
          <w:rFonts w:ascii="Calibri" w:hAnsi="Calibri" w:cs="Calibri"/>
          <w:color w:val="000000"/>
        </w:rPr>
        <w:t xml:space="preserve">, the most effective approach has been transformational leadership. The emphasis on shared vision and staff motivation has fostered a positive working environment and a strong collective purpose. This aligns with </w:t>
      </w:r>
      <w:proofErr w:type="spellStart"/>
      <w:r w:rsidRPr="00FB5B65">
        <w:rPr>
          <w:rFonts w:ascii="Calibri" w:hAnsi="Calibri" w:cs="Calibri"/>
          <w:color w:val="000000"/>
        </w:rPr>
        <w:t>Leithwood</w:t>
      </w:r>
      <w:proofErr w:type="spellEnd"/>
      <w:r w:rsidRPr="00FB5B65">
        <w:rPr>
          <w:rFonts w:ascii="Calibri" w:hAnsi="Calibri" w:cs="Calibri"/>
          <w:color w:val="000000"/>
        </w:rPr>
        <w:t xml:space="preserve"> et al. (2006), who argue that transformational leadership </w:t>
      </w:r>
      <w:r w:rsidR="002C151C">
        <w:rPr>
          <w:rFonts w:ascii="Calibri" w:hAnsi="Calibri" w:cs="Calibri"/>
          <w:color w:val="000000"/>
        </w:rPr>
        <w:t>has a</w:t>
      </w:r>
      <w:r w:rsidRPr="00FB5B65">
        <w:rPr>
          <w:rFonts w:ascii="Calibri" w:hAnsi="Calibri" w:cs="Calibri"/>
          <w:color w:val="000000"/>
        </w:rPr>
        <w:t xml:space="preserve"> </w:t>
      </w:r>
      <w:r w:rsidR="002C151C">
        <w:rPr>
          <w:rFonts w:ascii="Calibri" w:hAnsi="Calibri" w:cs="Calibri"/>
          <w:color w:val="000000"/>
        </w:rPr>
        <w:t>significant impact on</w:t>
      </w:r>
      <w:r w:rsidRPr="00FB5B65">
        <w:rPr>
          <w:rFonts w:ascii="Calibri" w:hAnsi="Calibri" w:cs="Calibri"/>
          <w:color w:val="000000"/>
        </w:rPr>
        <w:t xml:space="preserve"> teacher commitment and student outcomes, particularly in schools undergoing change. In my experience, when leaders actively involve staff in decision-making and recognise their contributions, it increases morale and engagement</w:t>
      </w:r>
      <w:r>
        <w:rPr>
          <w:rFonts w:ascii="Calibri" w:hAnsi="Calibri" w:cs="Calibri"/>
          <w:color w:val="000000"/>
        </w:rPr>
        <w:t xml:space="preserve">, </w:t>
      </w:r>
      <w:r w:rsidRPr="00FB5B65">
        <w:rPr>
          <w:rFonts w:ascii="Calibri" w:hAnsi="Calibri" w:cs="Calibri"/>
          <w:color w:val="000000"/>
        </w:rPr>
        <w:t xml:space="preserve">factors essential for sustaining improvement. However, transformational leadership alone can fall short if it is not balanced with a clear focus on teaching and learning (Hallinger, 2013). </w:t>
      </w:r>
    </w:p>
    <w:p w14:paraId="04E0F1DB" w14:textId="04620F49" w:rsidR="00FB5B65" w:rsidRDefault="00FB5B65" w:rsidP="00C23B87">
      <w:pPr>
        <w:pStyle w:val="NormalWeb"/>
        <w:jc w:val="both"/>
        <w:rPr>
          <w:rFonts w:ascii="Calibri" w:hAnsi="Calibri" w:cs="Calibri"/>
          <w:color w:val="000000"/>
        </w:rPr>
      </w:pPr>
      <w:r w:rsidRPr="00FB5B65">
        <w:rPr>
          <w:rFonts w:ascii="Calibri" w:hAnsi="Calibri" w:cs="Calibri"/>
          <w:color w:val="000000"/>
        </w:rPr>
        <w:t>Hallinger (2011) also notes</w:t>
      </w:r>
      <w:r w:rsidR="00F44D84">
        <w:rPr>
          <w:rFonts w:ascii="Calibri" w:hAnsi="Calibri" w:cs="Calibri"/>
          <w:color w:val="000000"/>
        </w:rPr>
        <w:t xml:space="preserve"> that</w:t>
      </w:r>
      <w:r w:rsidRPr="00FB5B65">
        <w:rPr>
          <w:rFonts w:ascii="Calibri" w:hAnsi="Calibri" w:cs="Calibri"/>
          <w:color w:val="000000"/>
        </w:rPr>
        <w:t xml:space="preserve"> schools benefit most when transformational practices are combined with instructional leadership, ensuring that motivation is matched by focus on pedagogical development. In </w:t>
      </w:r>
      <w:r w:rsidR="00701388">
        <w:rPr>
          <w:rFonts w:ascii="Calibri" w:hAnsi="Calibri" w:cs="Calibri"/>
          <w:color w:val="000000"/>
        </w:rPr>
        <w:t>my school</w:t>
      </w:r>
      <w:r w:rsidRPr="00FB5B65">
        <w:rPr>
          <w:rFonts w:ascii="Calibri" w:hAnsi="Calibri" w:cs="Calibri"/>
          <w:color w:val="000000"/>
        </w:rPr>
        <w:t xml:space="preserve">, the absence of a systematic approach to enhancing teaching practice highlights this gap. Greater integration of these models could offer more substantial staff </w:t>
      </w:r>
      <w:r w:rsidR="00F44D84">
        <w:rPr>
          <w:rFonts w:ascii="Calibri" w:hAnsi="Calibri" w:cs="Calibri"/>
          <w:color w:val="000000"/>
        </w:rPr>
        <w:t>support</w:t>
      </w:r>
      <w:r w:rsidRPr="00FB5B65">
        <w:rPr>
          <w:rFonts w:ascii="Calibri" w:hAnsi="Calibri" w:cs="Calibri"/>
          <w:color w:val="000000"/>
        </w:rPr>
        <w:t xml:space="preserve"> </w:t>
      </w:r>
      <w:r w:rsidR="00F44D84">
        <w:rPr>
          <w:rFonts w:ascii="Calibri" w:hAnsi="Calibri" w:cs="Calibri"/>
          <w:color w:val="000000"/>
        </w:rPr>
        <w:t>and</w:t>
      </w:r>
      <w:r w:rsidRPr="00FB5B65">
        <w:rPr>
          <w:rFonts w:ascii="Calibri" w:hAnsi="Calibri" w:cs="Calibri"/>
          <w:color w:val="000000"/>
        </w:rPr>
        <w:t xml:space="preserve"> improve student outcomes. Additionally, incorporating distributed or servant leadership</w:t>
      </w:r>
      <w:r w:rsidR="00F44D84">
        <w:rPr>
          <w:rFonts w:ascii="Calibri" w:hAnsi="Calibri" w:cs="Calibri"/>
          <w:color w:val="000000"/>
        </w:rPr>
        <w:t xml:space="preserve"> elements</w:t>
      </w:r>
      <w:r w:rsidR="00701388">
        <w:rPr>
          <w:rFonts w:ascii="Calibri" w:hAnsi="Calibri" w:cs="Calibri"/>
          <w:color w:val="000000"/>
        </w:rPr>
        <w:t xml:space="preserve">, </w:t>
      </w:r>
      <w:r w:rsidRPr="00FB5B65">
        <w:rPr>
          <w:rFonts w:ascii="Calibri" w:hAnsi="Calibri" w:cs="Calibri"/>
          <w:color w:val="000000"/>
        </w:rPr>
        <w:t>such as valuing staff input in a more consistent and structured manner</w:t>
      </w:r>
      <w:r w:rsidR="00701388">
        <w:rPr>
          <w:rFonts w:ascii="Calibri" w:hAnsi="Calibri" w:cs="Calibri"/>
          <w:color w:val="000000"/>
        </w:rPr>
        <w:t xml:space="preserve">, </w:t>
      </w:r>
      <w:r w:rsidRPr="00FB5B65">
        <w:rPr>
          <w:rFonts w:ascii="Calibri" w:hAnsi="Calibri" w:cs="Calibri"/>
          <w:color w:val="000000"/>
        </w:rPr>
        <w:t>could improve collaboration and promote professional growth (Harris, 2013; Spears, 2010).</w:t>
      </w:r>
    </w:p>
    <w:p w14:paraId="7165E87B" w14:textId="7E8095CE" w:rsidR="008A5187" w:rsidRDefault="008A51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8A5187">
        <w:rPr>
          <w:rFonts w:ascii="Calibri" w:eastAsia="Times New Roman" w:hAnsi="Calibri" w:cs="Calibri"/>
          <w:color w:val="000000"/>
          <w:kern w:val="0"/>
          <w:lang w:eastAsia="en-GB"/>
          <w14:ligatures w14:val="none"/>
        </w:rPr>
        <w:t>This analysis has enabled me to develop a more balanced understanding of what makes leadership effective. I have realised that combining a clear, motivating vision with a strong focus on teaching and learning</w:t>
      </w:r>
      <w:r>
        <w:rPr>
          <w:rFonts w:ascii="Calibri" w:eastAsia="Times New Roman" w:hAnsi="Calibri" w:cs="Calibri"/>
          <w:color w:val="000000"/>
          <w:kern w:val="0"/>
          <w:lang w:eastAsia="en-GB"/>
          <w14:ligatures w14:val="none"/>
        </w:rPr>
        <w:t xml:space="preserve"> </w:t>
      </w:r>
      <w:r w:rsidRPr="008A5187">
        <w:rPr>
          <w:rFonts w:ascii="Calibri" w:eastAsia="Times New Roman" w:hAnsi="Calibri" w:cs="Calibri"/>
          <w:color w:val="000000"/>
          <w:kern w:val="0"/>
          <w:lang w:eastAsia="en-GB"/>
          <w14:ligatures w14:val="none"/>
        </w:rPr>
        <w:t>while involving staff in a meaningful and collaborative manner</w:t>
      </w:r>
      <w:r>
        <w:rPr>
          <w:rFonts w:ascii="Calibri" w:eastAsia="Times New Roman" w:hAnsi="Calibri" w:cs="Calibri"/>
          <w:color w:val="000000"/>
          <w:kern w:val="0"/>
          <w:lang w:eastAsia="en-GB"/>
          <w14:ligatures w14:val="none"/>
        </w:rPr>
        <w:t xml:space="preserve"> </w:t>
      </w:r>
      <w:r w:rsidRPr="008A5187">
        <w:rPr>
          <w:rFonts w:ascii="Calibri" w:eastAsia="Times New Roman" w:hAnsi="Calibri" w:cs="Calibri"/>
          <w:color w:val="000000"/>
          <w:kern w:val="0"/>
          <w:lang w:eastAsia="en-GB"/>
          <w14:ligatures w14:val="none"/>
        </w:rPr>
        <w:t>is essential for sustained school improvement and professional development.</w:t>
      </w:r>
    </w:p>
    <w:p w14:paraId="2B1FB98A" w14:textId="5214574C" w:rsidR="00F4083C" w:rsidRPr="00F4083C" w:rsidRDefault="00F4083C" w:rsidP="00C23B87">
      <w:pPr>
        <w:spacing w:before="100" w:beforeAutospacing="1" w:after="100" w:afterAutospacing="1"/>
        <w:jc w:val="both"/>
        <w:outlineLvl w:val="3"/>
        <w:rPr>
          <w:rFonts w:ascii="Calibri" w:eastAsia="Times New Roman" w:hAnsi="Calibri" w:cs="Calibri"/>
          <w:color w:val="000000"/>
          <w:kern w:val="0"/>
          <w:u w:val="single"/>
          <w:lang w:eastAsia="en-GB"/>
          <w14:ligatures w14:val="none"/>
        </w:rPr>
      </w:pPr>
      <w:r w:rsidRPr="00F4083C">
        <w:rPr>
          <w:rFonts w:ascii="Calibri" w:eastAsia="Times New Roman" w:hAnsi="Calibri" w:cs="Calibri"/>
          <w:color w:val="000000"/>
          <w:kern w:val="0"/>
          <w:u w:val="single"/>
          <w:lang w:eastAsia="en-GB"/>
          <w14:ligatures w14:val="none"/>
        </w:rPr>
        <w:t>Part 2 – Collaborative &amp; Distributed Leadership</w:t>
      </w:r>
    </w:p>
    <w:p w14:paraId="1011092A" w14:textId="35BE8889" w:rsidR="00F4083C" w:rsidRPr="00F4083C" w:rsidRDefault="00F4083C" w:rsidP="00C23B87">
      <w:pPr>
        <w:pStyle w:val="NormalWeb"/>
        <w:jc w:val="both"/>
        <w:rPr>
          <w:rFonts w:ascii="Calibri" w:hAnsi="Calibri" w:cs="Calibri"/>
          <w:color w:val="000000"/>
        </w:rPr>
      </w:pPr>
      <w:r w:rsidRPr="00F4083C">
        <w:rPr>
          <w:rFonts w:ascii="Calibri" w:hAnsi="Calibri" w:cs="Calibri"/>
          <w:color w:val="000000"/>
        </w:rPr>
        <w:t>Collaborative and distributed leadership models challenge traditional hierarchical structures by emphasising shared responsibility, joint decision-making, and collective expertise to improve school outcomes</w:t>
      </w:r>
      <w:r>
        <w:rPr>
          <w:rFonts w:ascii="Calibri" w:hAnsi="Calibri" w:cs="Calibri"/>
          <w:color w:val="000000"/>
        </w:rPr>
        <w:t xml:space="preserve"> (Harris, 2004).</w:t>
      </w:r>
      <w:r w:rsidRPr="00F4083C">
        <w:rPr>
          <w:rStyle w:val="apple-converted-space"/>
          <w:rFonts w:ascii="Calibri" w:eastAsiaTheme="majorEastAsia" w:hAnsi="Calibri" w:cs="Calibri"/>
          <w:color w:val="000000"/>
        </w:rPr>
        <w:t> </w:t>
      </w:r>
      <w:r w:rsidRPr="00F4083C">
        <w:rPr>
          <w:rStyle w:val="Strong"/>
          <w:rFonts w:ascii="Calibri" w:eastAsiaTheme="majorEastAsia" w:hAnsi="Calibri" w:cs="Calibri"/>
          <w:b w:val="0"/>
          <w:bCs w:val="0"/>
          <w:color w:val="000000"/>
        </w:rPr>
        <w:t>Collaborative leadership</w:t>
      </w:r>
      <w:r w:rsidRPr="00F4083C">
        <w:rPr>
          <w:rStyle w:val="apple-converted-space"/>
          <w:rFonts w:ascii="Calibri" w:eastAsiaTheme="majorEastAsia" w:hAnsi="Calibri" w:cs="Calibri"/>
          <w:color w:val="000000"/>
        </w:rPr>
        <w:t> </w:t>
      </w:r>
      <w:r w:rsidRPr="00F4083C">
        <w:rPr>
          <w:rFonts w:ascii="Calibri" w:hAnsi="Calibri" w:cs="Calibri"/>
          <w:color w:val="000000"/>
        </w:rPr>
        <w:t>focuses on building trust, mutual respect and open dialogue among staff to drive improvement (Hargreaves and Fullan, 2012).</w:t>
      </w:r>
      <w:r w:rsidRPr="00F4083C">
        <w:rPr>
          <w:rStyle w:val="apple-converted-space"/>
          <w:rFonts w:ascii="Calibri" w:eastAsiaTheme="majorEastAsia" w:hAnsi="Calibri" w:cs="Calibri"/>
          <w:color w:val="000000"/>
        </w:rPr>
        <w:t> </w:t>
      </w:r>
      <w:r w:rsidRPr="00F4083C">
        <w:rPr>
          <w:rStyle w:val="Strong"/>
          <w:rFonts w:ascii="Calibri" w:eastAsiaTheme="majorEastAsia" w:hAnsi="Calibri" w:cs="Calibri"/>
          <w:b w:val="0"/>
          <w:bCs w:val="0"/>
          <w:color w:val="000000"/>
        </w:rPr>
        <w:t>Distributed leadership</w:t>
      </w:r>
      <w:r w:rsidRPr="00F4083C">
        <w:rPr>
          <w:rFonts w:ascii="Calibri" w:hAnsi="Calibri" w:cs="Calibri"/>
          <w:color w:val="000000"/>
        </w:rPr>
        <w:t xml:space="preserve">, as defined by Spillane (2006), conceptualises leadership as a practice spread across multiple individuals, rather than residing solely with those in formal leadership roles. It highlights the interactions between people, tasks, and contexts as central to </w:t>
      </w:r>
      <w:r w:rsidR="002C151C">
        <w:rPr>
          <w:rFonts w:ascii="Calibri" w:hAnsi="Calibri" w:cs="Calibri"/>
          <w:color w:val="000000"/>
        </w:rPr>
        <w:t>the</w:t>
      </w:r>
      <w:r w:rsidRPr="00F4083C">
        <w:rPr>
          <w:rFonts w:ascii="Calibri" w:hAnsi="Calibri" w:cs="Calibri"/>
          <w:color w:val="000000"/>
        </w:rPr>
        <w:t xml:space="preserve"> </w:t>
      </w:r>
      <w:r w:rsidR="002C151C">
        <w:rPr>
          <w:rFonts w:ascii="Calibri" w:hAnsi="Calibri" w:cs="Calibri"/>
          <w:color w:val="000000"/>
        </w:rPr>
        <w:t>enactment</w:t>
      </w:r>
      <w:r w:rsidRPr="00F4083C">
        <w:rPr>
          <w:rFonts w:ascii="Calibri" w:hAnsi="Calibri" w:cs="Calibri"/>
          <w:color w:val="000000"/>
        </w:rPr>
        <w:t xml:space="preserve"> </w:t>
      </w:r>
      <w:r w:rsidR="002C151C">
        <w:rPr>
          <w:rFonts w:ascii="Calibri" w:hAnsi="Calibri" w:cs="Calibri"/>
          <w:color w:val="000000"/>
        </w:rPr>
        <w:t>of</w:t>
      </w:r>
      <w:r w:rsidRPr="00F4083C">
        <w:rPr>
          <w:rFonts w:ascii="Calibri" w:hAnsi="Calibri" w:cs="Calibri"/>
          <w:color w:val="000000"/>
        </w:rPr>
        <w:t xml:space="preserve"> </w:t>
      </w:r>
      <w:r w:rsidR="002C151C">
        <w:rPr>
          <w:rFonts w:ascii="Calibri" w:hAnsi="Calibri" w:cs="Calibri"/>
          <w:color w:val="000000"/>
        </w:rPr>
        <w:t>leadership</w:t>
      </w:r>
      <w:r w:rsidRPr="00F4083C">
        <w:rPr>
          <w:rFonts w:ascii="Calibri" w:hAnsi="Calibri" w:cs="Calibri"/>
          <w:color w:val="000000"/>
        </w:rPr>
        <w:t xml:space="preserve">. </w:t>
      </w:r>
      <w:r w:rsidRPr="00EC00AA">
        <w:rPr>
          <w:rFonts w:ascii="Calibri" w:hAnsi="Calibri" w:cs="Calibri"/>
          <w:color w:val="000000"/>
        </w:rPr>
        <w:t xml:space="preserve">Kotterman (2006) argues that while management </w:t>
      </w:r>
      <w:r w:rsidR="00E82C87" w:rsidRPr="00EC00AA">
        <w:rPr>
          <w:rFonts w:ascii="Calibri" w:hAnsi="Calibri" w:cs="Calibri"/>
          <w:color w:val="000000"/>
        </w:rPr>
        <w:t>focuse</w:t>
      </w:r>
      <w:r w:rsidRPr="00EC00AA">
        <w:rPr>
          <w:rFonts w:ascii="Calibri" w:hAnsi="Calibri" w:cs="Calibri"/>
          <w:color w:val="000000"/>
        </w:rPr>
        <w:t>s on structure and efficiency, leadership</w:t>
      </w:r>
      <w:r w:rsidR="00701388" w:rsidRPr="00EC00AA">
        <w:rPr>
          <w:rFonts w:ascii="Calibri" w:hAnsi="Calibri" w:cs="Calibri"/>
          <w:color w:val="000000"/>
        </w:rPr>
        <w:t xml:space="preserve">, </w:t>
      </w:r>
      <w:r w:rsidRPr="00EC00AA">
        <w:rPr>
          <w:rFonts w:ascii="Calibri" w:hAnsi="Calibri" w:cs="Calibri"/>
          <w:color w:val="000000"/>
        </w:rPr>
        <w:t>especially when distributed</w:t>
      </w:r>
      <w:r w:rsidR="00701388" w:rsidRPr="00EC00AA">
        <w:rPr>
          <w:rFonts w:ascii="Calibri" w:hAnsi="Calibri" w:cs="Calibri"/>
          <w:color w:val="000000"/>
        </w:rPr>
        <w:t xml:space="preserve">, </w:t>
      </w:r>
      <w:r w:rsidRPr="00EC00AA">
        <w:rPr>
          <w:rFonts w:ascii="Calibri" w:hAnsi="Calibri" w:cs="Calibri"/>
          <w:color w:val="000000"/>
        </w:rPr>
        <w:t>is inherently relational and adaptive, offering the flexibility needed in educational settings.</w:t>
      </w:r>
    </w:p>
    <w:p w14:paraId="789948AD" w14:textId="216CCE8B" w:rsidR="00F4083C" w:rsidRDefault="00701388" w:rsidP="00C23B87">
      <w:pPr>
        <w:pStyle w:val="NormalWeb"/>
        <w:jc w:val="both"/>
        <w:rPr>
          <w:rFonts w:ascii="Calibri" w:hAnsi="Calibri" w:cs="Calibri"/>
          <w:color w:val="000000"/>
        </w:rPr>
      </w:pPr>
      <w:r>
        <w:rPr>
          <w:rFonts w:ascii="Calibri" w:hAnsi="Calibri" w:cs="Calibri"/>
          <w:color w:val="000000"/>
        </w:rPr>
        <w:t>Within my school</w:t>
      </w:r>
      <w:r w:rsidR="00F4083C" w:rsidRPr="00F4083C">
        <w:rPr>
          <w:rFonts w:ascii="Calibri" w:hAnsi="Calibri" w:cs="Calibri"/>
          <w:color w:val="000000"/>
        </w:rPr>
        <w:t xml:space="preserve">, there are emerging examples of collaborative and distributed leadership in practice. Team teaching is used occasionally within key stage teams, allowing staff to plan and reflect jointly, particularly in areas such as literacy and numeracy. Curriculum planning groups meet termly to review and adapt </w:t>
      </w:r>
      <w:r w:rsidR="002C151C">
        <w:rPr>
          <w:rFonts w:ascii="Calibri" w:hAnsi="Calibri" w:cs="Calibri"/>
          <w:color w:val="000000"/>
        </w:rPr>
        <w:t xml:space="preserve">provision. There has been a recent shift toward peer mentoring for </w:t>
      </w:r>
      <w:r>
        <w:rPr>
          <w:rFonts w:ascii="Calibri" w:hAnsi="Calibri" w:cs="Calibri"/>
          <w:color w:val="000000"/>
        </w:rPr>
        <w:t>Newly Qualified</w:t>
      </w:r>
      <w:r w:rsidR="002C151C">
        <w:rPr>
          <w:rFonts w:ascii="Calibri" w:hAnsi="Calibri" w:cs="Calibri"/>
          <w:color w:val="000000"/>
        </w:rPr>
        <w:t xml:space="preserve"> </w:t>
      </w:r>
      <w:r>
        <w:rPr>
          <w:rFonts w:ascii="Calibri" w:hAnsi="Calibri" w:cs="Calibri"/>
          <w:color w:val="000000"/>
        </w:rPr>
        <w:t>T</w:t>
      </w:r>
      <w:r w:rsidR="002C151C">
        <w:rPr>
          <w:rFonts w:ascii="Calibri" w:hAnsi="Calibri" w:cs="Calibri"/>
          <w:color w:val="000000"/>
        </w:rPr>
        <w:t>eachers</w:t>
      </w:r>
      <w:r>
        <w:rPr>
          <w:rFonts w:ascii="Calibri" w:hAnsi="Calibri" w:cs="Calibri"/>
          <w:color w:val="000000"/>
        </w:rPr>
        <w:t xml:space="preserve"> (NQTs)</w:t>
      </w:r>
      <w:r w:rsidR="002C151C">
        <w:rPr>
          <w:rFonts w:ascii="Calibri" w:hAnsi="Calibri" w:cs="Calibri"/>
          <w:color w:val="000000"/>
        </w:rPr>
        <w:t>, with experienced colleagues offering both formal</w:t>
      </w:r>
      <w:r w:rsidR="00F4083C" w:rsidRPr="00F4083C">
        <w:rPr>
          <w:rFonts w:ascii="Calibri" w:hAnsi="Calibri" w:cs="Calibri"/>
          <w:color w:val="000000"/>
        </w:rPr>
        <w:t xml:space="preserve"> and informal support. These practices indicate an intention to share leadership more widely and harness the strengths of different staff members.</w:t>
      </w:r>
    </w:p>
    <w:p w14:paraId="26EDCF39" w14:textId="77777777" w:rsidR="00F4083C" w:rsidRPr="00F4083C" w:rsidRDefault="00F4083C" w:rsidP="00C23B87">
      <w:pPr>
        <w:pStyle w:val="NormalWeb"/>
        <w:jc w:val="both"/>
        <w:rPr>
          <w:rFonts w:ascii="Calibri" w:hAnsi="Calibri" w:cs="Calibri"/>
          <w:color w:val="000000"/>
        </w:rPr>
      </w:pPr>
    </w:p>
    <w:p w14:paraId="2B860C6F" w14:textId="55AA58F0" w:rsidR="00F4083C" w:rsidRPr="00F4083C" w:rsidRDefault="008C3C80" w:rsidP="00C23B87">
      <w:pPr>
        <w:pStyle w:val="NormalWeb"/>
        <w:jc w:val="both"/>
        <w:rPr>
          <w:rFonts w:ascii="Calibri" w:hAnsi="Calibri" w:cs="Calibri"/>
          <w:color w:val="000000"/>
        </w:rPr>
      </w:pPr>
      <w:r>
        <w:rPr>
          <w:rFonts w:ascii="Calibri" w:hAnsi="Calibri" w:cs="Calibri"/>
          <w:color w:val="000000"/>
        </w:rPr>
        <w:t>However, while these structures are in place, the level of collaboration varies in depth and authenticity. In some instances, decision-making remains firmly with senior leaders, with planning groups functioning more as consultative bodies rather than truly collaborative ones. This aligns with Harris’s (2013) critique that distributed leadership can become tokenistic without genuine shifts in power and responsibility. Additionally, while some staff feel empowered to contribute, others are uncertain about their role or the extent to which their input influences outcomes. This illustrates a common challenge in distributed leadership: ensuring that all voices are heard and valued, not just the most confident or experienced (MacBeath, 2005).</w:t>
      </w:r>
    </w:p>
    <w:p w14:paraId="5097D444" w14:textId="47ADFE20" w:rsidR="00F4083C" w:rsidRPr="00F4083C" w:rsidRDefault="00F4083C" w:rsidP="00C23B87">
      <w:pPr>
        <w:pStyle w:val="NormalWeb"/>
        <w:jc w:val="both"/>
        <w:rPr>
          <w:rFonts w:ascii="Calibri" w:hAnsi="Calibri" w:cs="Calibri"/>
          <w:color w:val="000000"/>
        </w:rPr>
      </w:pPr>
      <w:r w:rsidRPr="00F4083C">
        <w:rPr>
          <w:rFonts w:ascii="Calibri" w:hAnsi="Calibri" w:cs="Calibri"/>
          <w:color w:val="000000"/>
        </w:rPr>
        <w:t xml:space="preserve">Accountability within these collaborative structures is another area of tension. While shared leadership can foster collective responsibility, it can also lead to ambiguity around who is ultimately accountable for outcomes. </w:t>
      </w:r>
      <w:proofErr w:type="spellStart"/>
      <w:r w:rsidRPr="00F4083C">
        <w:rPr>
          <w:rFonts w:ascii="Calibri" w:hAnsi="Calibri" w:cs="Calibri"/>
          <w:color w:val="000000"/>
        </w:rPr>
        <w:t>Gronn</w:t>
      </w:r>
      <w:proofErr w:type="spellEnd"/>
      <w:r w:rsidRPr="00F4083C">
        <w:rPr>
          <w:rFonts w:ascii="Calibri" w:hAnsi="Calibri" w:cs="Calibri"/>
          <w:color w:val="000000"/>
        </w:rPr>
        <w:t xml:space="preserve"> (2002) notes that distributed leadership must be accompanied by clear communication and role clarity to avoid confusion and inefficiency. </w:t>
      </w:r>
      <w:r w:rsidR="00701388">
        <w:rPr>
          <w:rFonts w:ascii="Calibri" w:hAnsi="Calibri" w:cs="Calibri"/>
          <w:color w:val="000000"/>
        </w:rPr>
        <w:t>In my school</w:t>
      </w:r>
      <w:r w:rsidRPr="00F4083C">
        <w:rPr>
          <w:rFonts w:ascii="Calibri" w:hAnsi="Calibri" w:cs="Calibri"/>
          <w:color w:val="000000"/>
        </w:rPr>
        <w:t>, informal leadership roles are often undefined</w:t>
      </w:r>
      <w:r w:rsidR="00701388">
        <w:rPr>
          <w:rFonts w:ascii="Calibri" w:hAnsi="Calibri" w:cs="Calibri"/>
          <w:color w:val="000000"/>
        </w:rPr>
        <w:t xml:space="preserve"> </w:t>
      </w:r>
      <w:r w:rsidRPr="00F4083C">
        <w:rPr>
          <w:rFonts w:ascii="Calibri" w:hAnsi="Calibri" w:cs="Calibri"/>
          <w:color w:val="000000"/>
        </w:rPr>
        <w:t>and follow-through on collaborative decisions is inconsistent, limiting the long-term impact of these approaches.</w:t>
      </w:r>
    </w:p>
    <w:p w14:paraId="2F9BFBE6" w14:textId="77777777" w:rsidR="008A5187" w:rsidRDefault="008A51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8A5187">
        <w:rPr>
          <w:rFonts w:ascii="Calibri" w:eastAsia="Times New Roman" w:hAnsi="Calibri" w:cs="Calibri"/>
          <w:color w:val="000000"/>
          <w:kern w:val="0"/>
          <w:lang w:eastAsia="en-GB"/>
          <w14:ligatures w14:val="none"/>
        </w:rPr>
        <w:t xml:space="preserve">Despite these challenges, the potential of collaborative and distributed leadership remains significant. When genuinely implemented, these models can boost staff engagement, foster professional growth, and encourage innovation (Hargreaves and Fullan, 2012). To advance, my school would benefit from more deliberate structures that both promote and sustain shared leadership, such as clearer role definitions, protected time for collaborative activities, and clearly defined opportunities for staff to lead initiatives. By doing so, the school could shift from superficial gestures to a deeply rooted culture of shared leadership that supports staff development and school improvement. </w:t>
      </w:r>
    </w:p>
    <w:p w14:paraId="1E559BF3" w14:textId="086541DA" w:rsidR="0002560A" w:rsidRDefault="0002560A" w:rsidP="00C23B87">
      <w:pPr>
        <w:spacing w:before="100" w:beforeAutospacing="1" w:after="100" w:afterAutospacing="1"/>
        <w:jc w:val="both"/>
        <w:outlineLvl w:val="3"/>
        <w:rPr>
          <w:rFonts w:ascii="Calibri" w:eastAsia="Times New Roman" w:hAnsi="Calibri" w:cs="Calibri"/>
          <w:color w:val="000000"/>
          <w:kern w:val="0"/>
          <w:u w:val="single"/>
          <w:lang w:eastAsia="en-GB"/>
          <w14:ligatures w14:val="none"/>
        </w:rPr>
      </w:pPr>
      <w:r w:rsidRPr="0002560A">
        <w:rPr>
          <w:rFonts w:ascii="Calibri" w:eastAsia="Times New Roman" w:hAnsi="Calibri" w:cs="Calibri"/>
          <w:color w:val="000000"/>
          <w:kern w:val="0"/>
          <w:u w:val="single"/>
          <w:lang w:eastAsia="en-GB"/>
          <w14:ligatures w14:val="none"/>
        </w:rPr>
        <w:t>Part 3 – Practices of Leading and Managing Professionals</w:t>
      </w:r>
    </w:p>
    <w:p w14:paraId="6F19BA43" w14:textId="0F11D333"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Bush (2018) states that effective </w:t>
      </w:r>
      <w:r w:rsidR="00E82C87">
        <w:rPr>
          <w:rFonts w:ascii="Calibri" w:hAnsi="Calibri" w:cs="Calibri"/>
          <w:color w:val="000000"/>
        </w:rPr>
        <w:t>school</w:t>
      </w:r>
      <w:r w:rsidRPr="000D2EAE">
        <w:rPr>
          <w:rFonts w:ascii="Calibri" w:hAnsi="Calibri" w:cs="Calibri"/>
          <w:color w:val="000000"/>
        </w:rPr>
        <w:t xml:space="preserve"> </w:t>
      </w:r>
      <w:r w:rsidR="00E82C87">
        <w:rPr>
          <w:rFonts w:ascii="Calibri" w:hAnsi="Calibri" w:cs="Calibri"/>
          <w:color w:val="000000"/>
        </w:rPr>
        <w:t>leadership</w:t>
      </w:r>
      <w:r w:rsidRPr="000D2EAE">
        <w:rPr>
          <w:rFonts w:ascii="Calibri" w:hAnsi="Calibri" w:cs="Calibri"/>
          <w:color w:val="000000"/>
        </w:rPr>
        <w:t xml:space="preserve"> involves setting direction </w:t>
      </w:r>
      <w:r w:rsidR="00E82C87">
        <w:rPr>
          <w:rFonts w:ascii="Calibri" w:hAnsi="Calibri" w:cs="Calibri"/>
          <w:color w:val="000000"/>
        </w:rPr>
        <w:t>and</w:t>
      </w:r>
      <w:r w:rsidRPr="000D2EAE">
        <w:rPr>
          <w:rFonts w:ascii="Calibri" w:hAnsi="Calibri" w:cs="Calibri"/>
          <w:color w:val="000000"/>
        </w:rPr>
        <w:t xml:space="preserve"> managing professional practice through structured systems such as performance management, CPD, and staff development. These practices illustrate the overlap between leadership and management, aligning with Kotterman’s (2006) distinction between the two functions: leadership creates vision and inspires people, while management ensures structure, consistency, and operational efficiency. In educational settings, both are crucial. Middle leaders in </w:t>
      </w:r>
      <w:r w:rsidR="0008174A">
        <w:rPr>
          <w:rFonts w:ascii="Calibri" w:hAnsi="Calibri" w:cs="Calibri"/>
          <w:color w:val="000000"/>
        </w:rPr>
        <w:t>my school</w:t>
      </w:r>
      <w:r w:rsidRPr="000D2EAE">
        <w:rPr>
          <w:rFonts w:ascii="Calibri" w:hAnsi="Calibri" w:cs="Calibri"/>
          <w:color w:val="000000"/>
        </w:rPr>
        <w:t xml:space="preserve"> are tasked with balancing these dual responsibilities</w:t>
      </w:r>
      <w:r w:rsidR="0008174A">
        <w:rPr>
          <w:rFonts w:ascii="Calibri" w:hAnsi="Calibri" w:cs="Calibri"/>
          <w:color w:val="000000"/>
        </w:rPr>
        <w:t xml:space="preserve">, </w:t>
      </w:r>
      <w:r w:rsidRPr="000D2EAE">
        <w:rPr>
          <w:rFonts w:ascii="Calibri" w:hAnsi="Calibri" w:cs="Calibri"/>
          <w:color w:val="000000"/>
        </w:rPr>
        <w:t>supporting staff development while maintaining accountability for standards.</w:t>
      </w:r>
    </w:p>
    <w:p w14:paraId="11C13D39" w14:textId="38E65504" w:rsidR="001E7338" w:rsidRPr="001E7338" w:rsidRDefault="0008174A" w:rsidP="00C23B87">
      <w:pPr>
        <w:pStyle w:val="NormalWeb"/>
        <w:jc w:val="both"/>
        <w:rPr>
          <w:rFonts w:ascii="Calibri" w:hAnsi="Calibri" w:cs="Calibri"/>
          <w:color w:val="000000"/>
        </w:rPr>
      </w:pPr>
      <w:r>
        <w:rPr>
          <w:rFonts w:ascii="Calibri" w:hAnsi="Calibri" w:cs="Calibri"/>
          <w:color w:val="000000"/>
        </w:rPr>
        <w:t>Within my school</w:t>
      </w:r>
      <w:r w:rsidR="001E7338" w:rsidRPr="001E7338">
        <w:rPr>
          <w:rFonts w:ascii="Calibri" w:hAnsi="Calibri" w:cs="Calibri"/>
          <w:color w:val="000000"/>
        </w:rPr>
        <w:t xml:space="preserve">, </w:t>
      </w:r>
      <w:r>
        <w:rPr>
          <w:rFonts w:ascii="Calibri" w:hAnsi="Calibri" w:cs="Calibri"/>
          <w:color w:val="000000"/>
        </w:rPr>
        <w:t>Professional Development Reviews (PDRs) are</w:t>
      </w:r>
      <w:r w:rsidR="001E7338" w:rsidRPr="001E7338">
        <w:rPr>
          <w:rFonts w:ascii="Calibri" w:hAnsi="Calibri" w:cs="Calibri"/>
          <w:color w:val="000000"/>
        </w:rPr>
        <w:t xml:space="preserve"> the primary mechanism for monitoring and supporting professional growth. </w:t>
      </w:r>
      <w:r>
        <w:rPr>
          <w:rFonts w:ascii="Calibri" w:hAnsi="Calibri" w:cs="Calibri"/>
          <w:color w:val="000000"/>
        </w:rPr>
        <w:t>They</w:t>
      </w:r>
      <w:r w:rsidR="001E7338" w:rsidRPr="001E7338">
        <w:rPr>
          <w:rFonts w:ascii="Calibri" w:hAnsi="Calibri" w:cs="Calibri"/>
          <w:color w:val="000000"/>
        </w:rPr>
        <w:t xml:space="preserve"> include annual targets, lesson observations and pupil outcome data. This aligns with</w:t>
      </w:r>
      <w:r w:rsidR="001E7338" w:rsidRPr="001E7338">
        <w:rPr>
          <w:rStyle w:val="apple-converted-space"/>
          <w:rFonts w:ascii="Calibri" w:eastAsiaTheme="majorEastAsia" w:hAnsi="Calibri" w:cs="Calibri"/>
          <w:color w:val="000000"/>
        </w:rPr>
        <w:t> </w:t>
      </w:r>
      <w:r w:rsidR="001E7338" w:rsidRPr="001E7338">
        <w:rPr>
          <w:rStyle w:val="Strong"/>
          <w:rFonts w:ascii="Calibri" w:eastAsiaTheme="majorEastAsia" w:hAnsi="Calibri" w:cs="Calibri"/>
          <w:b w:val="0"/>
          <w:bCs w:val="0"/>
          <w:color w:val="000000"/>
        </w:rPr>
        <w:t>Mintzberg’s (1973)</w:t>
      </w:r>
      <w:r w:rsidR="001E7338" w:rsidRPr="001E7338">
        <w:rPr>
          <w:rStyle w:val="apple-converted-space"/>
          <w:rFonts w:ascii="Calibri" w:eastAsiaTheme="majorEastAsia" w:hAnsi="Calibri" w:cs="Calibri"/>
          <w:color w:val="000000"/>
        </w:rPr>
        <w:t> </w:t>
      </w:r>
      <w:r w:rsidR="001E7338" w:rsidRPr="001E7338">
        <w:rPr>
          <w:rFonts w:ascii="Calibri" w:hAnsi="Calibri" w:cs="Calibri"/>
          <w:color w:val="000000"/>
        </w:rPr>
        <w:t>concept of the</w:t>
      </w:r>
      <w:r w:rsidR="001E7338" w:rsidRPr="001E7338">
        <w:rPr>
          <w:rStyle w:val="apple-converted-space"/>
          <w:rFonts w:ascii="Calibri" w:eastAsiaTheme="majorEastAsia" w:hAnsi="Calibri" w:cs="Calibri"/>
          <w:color w:val="000000"/>
        </w:rPr>
        <w:t> </w:t>
      </w:r>
      <w:r w:rsidR="001E7338" w:rsidRPr="001E7338">
        <w:rPr>
          <w:rStyle w:val="Strong"/>
          <w:rFonts w:ascii="Calibri" w:eastAsiaTheme="majorEastAsia" w:hAnsi="Calibri" w:cs="Calibri"/>
          <w:b w:val="0"/>
          <w:bCs w:val="0"/>
          <w:color w:val="000000"/>
        </w:rPr>
        <w:t>monitor</w:t>
      </w:r>
      <w:r w:rsidR="001E7338" w:rsidRPr="001E7338">
        <w:rPr>
          <w:rStyle w:val="apple-converted-space"/>
          <w:rFonts w:ascii="Calibri" w:eastAsiaTheme="majorEastAsia" w:hAnsi="Calibri" w:cs="Calibri"/>
          <w:b/>
          <w:bCs/>
          <w:color w:val="000000"/>
        </w:rPr>
        <w:t> </w:t>
      </w:r>
      <w:r w:rsidR="001E7338" w:rsidRPr="001E7338">
        <w:rPr>
          <w:rFonts w:ascii="Calibri" w:hAnsi="Calibri" w:cs="Calibri"/>
          <w:color w:val="000000"/>
        </w:rPr>
        <w:t>and</w:t>
      </w:r>
      <w:r w:rsidR="001E7338" w:rsidRPr="001E7338">
        <w:rPr>
          <w:rStyle w:val="apple-converted-space"/>
          <w:rFonts w:ascii="Calibri" w:eastAsiaTheme="majorEastAsia" w:hAnsi="Calibri" w:cs="Calibri"/>
          <w:color w:val="000000"/>
        </w:rPr>
        <w:t> </w:t>
      </w:r>
      <w:r w:rsidR="001E7338" w:rsidRPr="001E7338">
        <w:rPr>
          <w:rStyle w:val="Strong"/>
          <w:rFonts w:ascii="Calibri" w:eastAsiaTheme="majorEastAsia" w:hAnsi="Calibri" w:cs="Calibri"/>
          <w:b w:val="0"/>
          <w:bCs w:val="0"/>
          <w:color w:val="000000"/>
        </w:rPr>
        <w:t>resource</w:t>
      </w:r>
      <w:r w:rsidR="001E7338" w:rsidRPr="001E7338">
        <w:rPr>
          <w:rStyle w:val="Strong"/>
          <w:rFonts w:ascii="Calibri" w:eastAsiaTheme="majorEastAsia" w:hAnsi="Calibri" w:cs="Calibri"/>
          <w:color w:val="000000"/>
        </w:rPr>
        <w:t xml:space="preserve"> </w:t>
      </w:r>
      <w:r w:rsidR="001E7338" w:rsidRPr="001E7338">
        <w:rPr>
          <w:rStyle w:val="Strong"/>
          <w:rFonts w:ascii="Calibri" w:eastAsiaTheme="majorEastAsia" w:hAnsi="Calibri" w:cs="Calibri"/>
          <w:b w:val="0"/>
          <w:bCs w:val="0"/>
          <w:color w:val="000000"/>
        </w:rPr>
        <w:t>allocator</w:t>
      </w:r>
      <w:r w:rsidR="001E7338" w:rsidRPr="001E7338">
        <w:rPr>
          <w:rStyle w:val="apple-converted-space"/>
          <w:rFonts w:ascii="Calibri" w:eastAsiaTheme="majorEastAsia" w:hAnsi="Calibri" w:cs="Calibri"/>
          <w:color w:val="000000"/>
        </w:rPr>
        <w:t> </w:t>
      </w:r>
      <w:r w:rsidR="001E7338" w:rsidRPr="001E7338">
        <w:rPr>
          <w:rFonts w:ascii="Calibri" w:hAnsi="Calibri" w:cs="Calibri"/>
          <w:color w:val="000000"/>
        </w:rPr>
        <w:t xml:space="preserve">roles, where managers gather information to assess performance and distribute professional opportunities accordingly. However, </w:t>
      </w:r>
      <w:r>
        <w:rPr>
          <w:rFonts w:ascii="Calibri" w:hAnsi="Calibri" w:cs="Calibri"/>
          <w:color w:val="000000"/>
        </w:rPr>
        <w:t>PDRs</w:t>
      </w:r>
      <w:r w:rsidR="001E7338" w:rsidRPr="001E7338">
        <w:rPr>
          <w:rFonts w:ascii="Calibri" w:hAnsi="Calibri" w:cs="Calibri"/>
          <w:color w:val="000000"/>
        </w:rPr>
        <w:t xml:space="preserve"> can feel overly compliance-focused</w:t>
      </w:r>
      <w:r w:rsidR="00E82C87">
        <w:rPr>
          <w:rFonts w:ascii="Calibri" w:hAnsi="Calibri" w:cs="Calibri"/>
          <w:color w:val="000000"/>
        </w:rPr>
        <w:t xml:space="preserve"> in practice</w:t>
      </w:r>
      <w:r w:rsidR="001E7338" w:rsidRPr="001E7338">
        <w:rPr>
          <w:rFonts w:ascii="Calibri" w:hAnsi="Calibri" w:cs="Calibri"/>
          <w:color w:val="000000"/>
        </w:rPr>
        <w:t>, with limited follow-up on developmental needs identified during review meetings</w:t>
      </w:r>
      <w:r w:rsidR="003341E2">
        <w:rPr>
          <w:rFonts w:ascii="Calibri" w:hAnsi="Calibri" w:cs="Calibri"/>
          <w:color w:val="000000"/>
        </w:rPr>
        <w:t xml:space="preserve"> (Reeves et al., 2002)</w:t>
      </w:r>
      <w:r w:rsidR="001E7338" w:rsidRPr="001E7338">
        <w:rPr>
          <w:rFonts w:ascii="Calibri" w:hAnsi="Calibri" w:cs="Calibri"/>
          <w:color w:val="000000"/>
        </w:rPr>
        <w:t>. This mirrors criticism from Harris (2008), who suggest</w:t>
      </w:r>
      <w:r>
        <w:rPr>
          <w:rFonts w:ascii="Calibri" w:hAnsi="Calibri" w:cs="Calibri"/>
          <w:color w:val="000000"/>
        </w:rPr>
        <w:t>s</w:t>
      </w:r>
      <w:r w:rsidR="001E7338" w:rsidRPr="001E7338">
        <w:rPr>
          <w:rFonts w:ascii="Calibri" w:hAnsi="Calibri" w:cs="Calibri"/>
          <w:color w:val="000000"/>
        </w:rPr>
        <w:t xml:space="preserve"> that </w:t>
      </w:r>
      <w:r w:rsidR="00E82C87">
        <w:rPr>
          <w:rFonts w:ascii="Calibri" w:hAnsi="Calibri" w:cs="Calibri"/>
          <w:color w:val="000000"/>
        </w:rPr>
        <w:t xml:space="preserve">school </w:t>
      </w:r>
      <w:r>
        <w:rPr>
          <w:rFonts w:ascii="Calibri" w:hAnsi="Calibri" w:cs="Calibri"/>
          <w:color w:val="000000"/>
        </w:rPr>
        <w:t>PDRs</w:t>
      </w:r>
      <w:r w:rsidR="001E7338" w:rsidRPr="001E7338">
        <w:rPr>
          <w:rFonts w:ascii="Calibri" w:hAnsi="Calibri" w:cs="Calibri"/>
          <w:color w:val="000000"/>
        </w:rPr>
        <w:t xml:space="preserve"> often lean more toward surveillance than support.</w:t>
      </w:r>
    </w:p>
    <w:p w14:paraId="156B03D5" w14:textId="3D67D758" w:rsidR="000D2EAE" w:rsidRDefault="000D2EAE" w:rsidP="00C23B87">
      <w:pPr>
        <w:pStyle w:val="NormalWeb"/>
        <w:jc w:val="both"/>
        <w:rPr>
          <w:rFonts w:ascii="Calibri" w:hAnsi="Calibri" w:cs="Calibri"/>
          <w:color w:val="000000"/>
        </w:rPr>
      </w:pPr>
      <w:r w:rsidRPr="000D2EAE">
        <w:rPr>
          <w:rFonts w:ascii="Calibri" w:hAnsi="Calibri" w:cs="Calibri"/>
          <w:color w:val="000000"/>
        </w:rPr>
        <w:lastRenderedPageBreak/>
        <w:t xml:space="preserve">Staff meetings and CPD sessions provide opportunities for collaboration and the sharing of priorities. However, even though these are scheduled regularly, they are often used to convey operational updates rather than foster reflective dialogue or innovative practices. According to Kotterman (2006), effective leadership extends beyond task management to </w:t>
      </w:r>
      <w:r w:rsidR="00F44D84">
        <w:rPr>
          <w:rFonts w:ascii="Calibri" w:hAnsi="Calibri" w:cs="Calibri"/>
          <w:color w:val="000000"/>
        </w:rPr>
        <w:t>motivate</w:t>
      </w:r>
      <w:r w:rsidRPr="000D2EAE">
        <w:rPr>
          <w:rFonts w:ascii="Calibri" w:hAnsi="Calibri" w:cs="Calibri"/>
          <w:color w:val="000000"/>
        </w:rPr>
        <w:t xml:space="preserve"> and engag</w:t>
      </w:r>
      <w:r w:rsidR="00F44D84">
        <w:rPr>
          <w:rFonts w:ascii="Calibri" w:hAnsi="Calibri" w:cs="Calibri"/>
          <w:color w:val="000000"/>
        </w:rPr>
        <w:t>e</w:t>
      </w:r>
      <w:r w:rsidRPr="000D2EAE">
        <w:rPr>
          <w:rFonts w:ascii="Calibri" w:hAnsi="Calibri" w:cs="Calibri"/>
          <w:color w:val="000000"/>
        </w:rPr>
        <w:t xml:space="preserve"> staff</w:t>
      </w:r>
      <w:r w:rsidR="0008174A">
        <w:rPr>
          <w:rFonts w:ascii="Calibri" w:hAnsi="Calibri" w:cs="Calibri"/>
          <w:color w:val="000000"/>
        </w:rPr>
        <w:t xml:space="preserve">, </w:t>
      </w:r>
      <w:r w:rsidRPr="000D2EAE">
        <w:rPr>
          <w:rFonts w:ascii="Calibri" w:hAnsi="Calibri" w:cs="Calibri"/>
          <w:color w:val="000000"/>
        </w:rPr>
        <w:t>a goal not always achieved in the current approach.</w:t>
      </w:r>
    </w:p>
    <w:p w14:paraId="52A53386" w14:textId="310812CD"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More positively, recent developments in coaching and mentoring </w:t>
      </w:r>
      <w:r w:rsidR="0008174A">
        <w:rPr>
          <w:rFonts w:ascii="Calibri" w:hAnsi="Calibri" w:cs="Calibri"/>
          <w:color w:val="000000"/>
        </w:rPr>
        <w:t>in my school</w:t>
      </w:r>
      <w:r w:rsidRPr="000D2EAE">
        <w:rPr>
          <w:rFonts w:ascii="Calibri" w:hAnsi="Calibri" w:cs="Calibri"/>
          <w:color w:val="000000"/>
        </w:rPr>
        <w:t xml:space="preserve">, </w:t>
      </w:r>
      <w:r w:rsidR="002C151C">
        <w:rPr>
          <w:rFonts w:ascii="Calibri" w:hAnsi="Calibri" w:cs="Calibri"/>
          <w:color w:val="000000"/>
        </w:rPr>
        <w:t>particular</w:t>
      </w:r>
      <w:r w:rsidRPr="000D2EAE">
        <w:rPr>
          <w:rFonts w:ascii="Calibri" w:hAnsi="Calibri" w:cs="Calibri"/>
          <w:color w:val="000000"/>
        </w:rPr>
        <w:t xml:space="preserve">ly for </w:t>
      </w:r>
      <w:r w:rsidR="0008174A">
        <w:rPr>
          <w:rFonts w:ascii="Calibri" w:hAnsi="Calibri" w:cs="Calibri"/>
          <w:color w:val="000000"/>
        </w:rPr>
        <w:t>NQTs</w:t>
      </w:r>
      <w:r w:rsidRPr="000D2EAE">
        <w:rPr>
          <w:rFonts w:ascii="Calibri" w:hAnsi="Calibri" w:cs="Calibri"/>
          <w:color w:val="000000"/>
        </w:rPr>
        <w:t xml:space="preserve">, demonstrate a shift toward more supportive leadership practices. Middle leaders are beginning to </w:t>
      </w:r>
      <w:r w:rsidR="002C151C">
        <w:rPr>
          <w:rFonts w:ascii="Calibri" w:hAnsi="Calibri" w:cs="Calibri"/>
          <w:color w:val="000000"/>
        </w:rPr>
        <w:t>take on</w:t>
      </w:r>
      <w:r w:rsidRPr="000D2EAE">
        <w:rPr>
          <w:rFonts w:ascii="Calibri" w:hAnsi="Calibri" w:cs="Calibri"/>
          <w:color w:val="000000"/>
        </w:rPr>
        <w:t xml:space="preserve"> roles as mentors and instructional coaches, helping to build confidence and </w:t>
      </w:r>
      <w:r w:rsidR="002C151C">
        <w:rPr>
          <w:rFonts w:ascii="Calibri" w:hAnsi="Calibri" w:cs="Calibri"/>
          <w:color w:val="000000"/>
        </w:rPr>
        <w:t>enhanc</w:t>
      </w:r>
      <w:r w:rsidRPr="000D2EAE">
        <w:rPr>
          <w:rFonts w:ascii="Calibri" w:hAnsi="Calibri" w:cs="Calibri"/>
          <w:color w:val="000000"/>
        </w:rPr>
        <w:t>e practice. This aligns with Mintzberg’s (1973) leader role, where developing others is a key managerial function. It also supports transformational leadership principles, where staff are encouraged and empowered to develop professionally (</w:t>
      </w:r>
      <w:proofErr w:type="spellStart"/>
      <w:r w:rsidRPr="000D2EAE">
        <w:rPr>
          <w:rFonts w:ascii="Calibri" w:hAnsi="Calibri" w:cs="Calibri"/>
          <w:color w:val="000000"/>
        </w:rPr>
        <w:t>Leithwood</w:t>
      </w:r>
      <w:proofErr w:type="spellEnd"/>
      <w:r w:rsidRPr="000D2EAE">
        <w:rPr>
          <w:rFonts w:ascii="Calibri" w:hAnsi="Calibri" w:cs="Calibri"/>
          <w:color w:val="000000"/>
        </w:rPr>
        <w:t xml:space="preserve"> et al., 2006). These mentoring practices seem to be more genuine than token gestures, offering personalised support and fostering trust between staff and leaders.</w:t>
      </w:r>
    </w:p>
    <w:p w14:paraId="67DAC9DA" w14:textId="6C66FA7C" w:rsidR="000D2EAE" w:rsidRDefault="000D2EAE" w:rsidP="00C23B87">
      <w:pPr>
        <w:pStyle w:val="NormalWeb"/>
        <w:jc w:val="both"/>
        <w:rPr>
          <w:rFonts w:ascii="Calibri" w:hAnsi="Calibri" w:cs="Calibri"/>
          <w:color w:val="000000"/>
        </w:rPr>
      </w:pPr>
      <w:r w:rsidRPr="000D2EAE">
        <w:rPr>
          <w:rFonts w:ascii="Calibri" w:hAnsi="Calibri" w:cs="Calibri"/>
          <w:color w:val="000000"/>
        </w:rPr>
        <w:t xml:space="preserve">However, the consistency of these practices varies considerably across departments. Middle leaders in </w:t>
      </w:r>
      <w:r w:rsidR="0008174A">
        <w:rPr>
          <w:rFonts w:ascii="Calibri" w:hAnsi="Calibri" w:cs="Calibri"/>
          <w:color w:val="000000"/>
        </w:rPr>
        <w:t>my school</w:t>
      </w:r>
      <w:r w:rsidRPr="000D2EAE">
        <w:rPr>
          <w:rFonts w:ascii="Calibri" w:hAnsi="Calibri" w:cs="Calibri"/>
          <w:color w:val="000000"/>
        </w:rPr>
        <w:t xml:space="preserve"> often lack formal training in coaching or line management</w:t>
      </w:r>
      <w:r w:rsidR="0008174A">
        <w:rPr>
          <w:rFonts w:ascii="Calibri" w:hAnsi="Calibri" w:cs="Calibri"/>
          <w:color w:val="000000"/>
        </w:rPr>
        <w:t xml:space="preserve"> </w:t>
      </w:r>
      <w:r w:rsidRPr="000D2EAE">
        <w:rPr>
          <w:rFonts w:ascii="Calibri" w:hAnsi="Calibri" w:cs="Calibri"/>
          <w:color w:val="000000"/>
        </w:rPr>
        <w:t>and their ability to lead effectively can be limited by time and workload. This is supported by Lambert (2023), who revealed that middle leaders frequently face role-related challenges such as increased workload, fragmented responsibilities</w:t>
      </w:r>
      <w:r w:rsidR="0008174A">
        <w:rPr>
          <w:rFonts w:ascii="Calibri" w:hAnsi="Calibri" w:cs="Calibri"/>
          <w:color w:val="000000"/>
        </w:rPr>
        <w:t xml:space="preserve"> </w:t>
      </w:r>
      <w:r w:rsidRPr="000D2EAE">
        <w:rPr>
          <w:rFonts w:ascii="Calibri" w:hAnsi="Calibri" w:cs="Calibri"/>
          <w:color w:val="000000"/>
        </w:rPr>
        <w:t>and insufficient time to engage in leadership activities, especially within school improvement efforts. This highlights a tension also noted by Bush (2019), who argues that middle leadership is often undervalued and inadequately developed within school structures, despite its vital role in school improvement.</w:t>
      </w:r>
    </w:p>
    <w:p w14:paraId="48E0BCB7" w14:textId="73A4E5EC" w:rsidR="001E7338" w:rsidRDefault="000D2EAE"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0D2EAE">
        <w:rPr>
          <w:rFonts w:ascii="Calibri" w:eastAsia="Times New Roman" w:hAnsi="Calibri" w:cs="Calibri"/>
          <w:color w:val="000000"/>
          <w:kern w:val="0"/>
          <w:lang w:eastAsia="en-GB"/>
          <w14:ligatures w14:val="none"/>
        </w:rPr>
        <w:t xml:space="preserve">To </w:t>
      </w:r>
      <w:r w:rsidR="00EC011B">
        <w:rPr>
          <w:rFonts w:ascii="Calibri" w:eastAsia="Times New Roman" w:hAnsi="Calibri" w:cs="Calibri"/>
          <w:color w:val="000000"/>
          <w:kern w:val="0"/>
          <w:lang w:eastAsia="en-GB"/>
          <w14:ligatures w14:val="none"/>
        </w:rPr>
        <w:t>enhanc</w:t>
      </w:r>
      <w:r w:rsidRPr="000D2EAE">
        <w:rPr>
          <w:rFonts w:ascii="Calibri" w:eastAsia="Times New Roman" w:hAnsi="Calibri" w:cs="Calibri"/>
          <w:color w:val="000000"/>
          <w:kern w:val="0"/>
          <w:lang w:eastAsia="en-GB"/>
          <w14:ligatures w14:val="none"/>
        </w:rPr>
        <w:t>e the effectiveness of staff leadership and management, </w:t>
      </w:r>
      <w:r w:rsidR="0008174A">
        <w:rPr>
          <w:rFonts w:ascii="Calibri" w:eastAsia="Times New Roman" w:hAnsi="Calibri" w:cs="Calibri"/>
          <w:color w:val="000000"/>
          <w:kern w:val="0"/>
          <w:lang w:eastAsia="en-GB"/>
          <w14:ligatures w14:val="none"/>
        </w:rPr>
        <w:t>my school</w:t>
      </w:r>
      <w:r w:rsidRPr="000D2EAE">
        <w:rPr>
          <w:rFonts w:ascii="Calibri" w:eastAsia="Times New Roman" w:hAnsi="Calibri" w:cs="Calibri"/>
          <w:color w:val="000000"/>
          <w:kern w:val="0"/>
          <w:lang w:eastAsia="en-GB"/>
          <w14:ligatures w14:val="none"/>
        </w:rPr>
        <w:t> would benefit from clearer role definitions for middle leaders, more meaningful professional developmen</w:t>
      </w:r>
      <w:r w:rsidR="0008174A">
        <w:rPr>
          <w:rFonts w:ascii="Calibri" w:eastAsia="Times New Roman" w:hAnsi="Calibri" w:cs="Calibri"/>
          <w:color w:val="000000"/>
          <w:kern w:val="0"/>
          <w:lang w:eastAsia="en-GB"/>
          <w14:ligatures w14:val="none"/>
        </w:rPr>
        <w:t>t</w:t>
      </w:r>
      <w:r w:rsidRPr="000D2EAE">
        <w:rPr>
          <w:rFonts w:ascii="Calibri" w:eastAsia="Times New Roman" w:hAnsi="Calibri" w:cs="Calibri"/>
          <w:color w:val="000000"/>
          <w:kern w:val="0"/>
          <w:lang w:eastAsia="en-GB"/>
          <w14:ligatures w14:val="none"/>
        </w:rPr>
        <w:t xml:space="preserve"> and a </w:t>
      </w:r>
      <w:r w:rsidR="00EC011B">
        <w:rPr>
          <w:rFonts w:ascii="Calibri" w:eastAsia="Times New Roman" w:hAnsi="Calibri" w:cs="Calibri"/>
          <w:color w:val="000000"/>
          <w:kern w:val="0"/>
          <w:lang w:eastAsia="en-GB"/>
          <w14:ligatures w14:val="none"/>
        </w:rPr>
        <w:t>shift</w:t>
      </w:r>
      <w:r w:rsidRPr="000D2EAE">
        <w:rPr>
          <w:rFonts w:ascii="Calibri" w:eastAsia="Times New Roman" w:hAnsi="Calibri" w:cs="Calibri"/>
          <w:color w:val="000000"/>
          <w:kern w:val="0"/>
          <w:lang w:eastAsia="en-GB"/>
          <w14:ligatures w14:val="none"/>
        </w:rPr>
        <w:t xml:space="preserve"> away from compliance-focused </w:t>
      </w:r>
      <w:r w:rsidR="0008174A">
        <w:rPr>
          <w:rFonts w:ascii="Calibri" w:eastAsia="Times New Roman" w:hAnsi="Calibri" w:cs="Calibri"/>
          <w:color w:val="000000"/>
          <w:kern w:val="0"/>
          <w:lang w:eastAsia="en-GB"/>
          <w14:ligatures w14:val="none"/>
        </w:rPr>
        <w:t>PDRs</w:t>
      </w:r>
      <w:r w:rsidRPr="000D2EAE">
        <w:rPr>
          <w:rFonts w:ascii="Calibri" w:eastAsia="Times New Roman" w:hAnsi="Calibri" w:cs="Calibri"/>
          <w:color w:val="000000"/>
          <w:kern w:val="0"/>
          <w:lang w:eastAsia="en-GB"/>
          <w14:ligatures w14:val="none"/>
        </w:rPr>
        <w:t xml:space="preserve"> toward more developmental approaches. </w:t>
      </w:r>
      <w:r w:rsidR="00F44D84">
        <w:rPr>
          <w:rFonts w:ascii="Calibri" w:eastAsia="Times New Roman" w:hAnsi="Calibri" w:cs="Calibri"/>
          <w:color w:val="000000"/>
          <w:kern w:val="0"/>
          <w:lang w:eastAsia="en-GB"/>
          <w14:ligatures w14:val="none"/>
        </w:rPr>
        <w:t>The w</w:t>
      </w:r>
      <w:r w:rsidRPr="000D2EAE">
        <w:rPr>
          <w:rFonts w:ascii="Calibri" w:eastAsia="Times New Roman" w:hAnsi="Calibri" w:cs="Calibri"/>
          <w:color w:val="000000"/>
          <w:kern w:val="0"/>
          <w:lang w:eastAsia="en-GB"/>
          <w14:ligatures w14:val="none"/>
        </w:rPr>
        <w:t xml:space="preserve">idespread adoption of coaching methods and </w:t>
      </w:r>
      <w:r w:rsidR="00F44D84">
        <w:rPr>
          <w:rFonts w:ascii="Calibri" w:eastAsia="Times New Roman" w:hAnsi="Calibri" w:cs="Calibri"/>
          <w:color w:val="000000"/>
          <w:kern w:val="0"/>
          <w:lang w:eastAsia="en-GB"/>
          <w14:ligatures w14:val="none"/>
        </w:rPr>
        <w:t>the use of</w:t>
      </w:r>
      <w:r w:rsidRPr="000D2EAE">
        <w:rPr>
          <w:rFonts w:ascii="Calibri" w:eastAsia="Times New Roman" w:hAnsi="Calibri" w:cs="Calibri"/>
          <w:color w:val="000000"/>
          <w:kern w:val="0"/>
          <w:lang w:eastAsia="en-GB"/>
          <w14:ligatures w14:val="none"/>
        </w:rPr>
        <w:t xml:space="preserve"> CPD as a foundation for professional inquiry rather than just information dissemination could help close the gap between leadership theory and classroom practice.</w:t>
      </w:r>
    </w:p>
    <w:p w14:paraId="3B97E577" w14:textId="029079DC" w:rsidR="00B15C30" w:rsidRPr="00F23D81" w:rsidRDefault="00F23D81" w:rsidP="00C23B87">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240472">
        <w:rPr>
          <w:rFonts w:ascii="Calibri" w:eastAsia="Times New Roman" w:hAnsi="Calibri" w:cs="Calibri"/>
          <w:b/>
          <w:bCs/>
          <w:color w:val="000000"/>
          <w:kern w:val="0"/>
          <w:lang w:eastAsia="en-GB"/>
          <w14:ligatures w14:val="none"/>
        </w:rPr>
        <w:t xml:space="preserve">Part 4 – </w:t>
      </w:r>
      <w:r w:rsidRPr="00C23B87">
        <w:rPr>
          <w:rFonts w:ascii="Calibri" w:eastAsia="Times New Roman" w:hAnsi="Calibri" w:cs="Calibri"/>
          <w:b/>
          <w:bCs/>
          <w:color w:val="000000"/>
          <w:kern w:val="0"/>
          <w:lang w:eastAsia="en-GB"/>
          <w14:ligatures w14:val="none"/>
        </w:rPr>
        <w:t>International Perspectives on Leadership</w:t>
      </w:r>
    </w:p>
    <w:p w14:paraId="656CC03B" w14:textId="06532A6A" w:rsidR="00C23B87" w:rsidRPr="00C23B87" w:rsidRDefault="00F07C1E"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At</w:t>
      </w:r>
      <w:r w:rsidR="00C23B87" w:rsidRPr="00C23B87">
        <w:rPr>
          <w:rFonts w:ascii="Calibri" w:eastAsia="Times New Roman" w:hAnsi="Calibri" w:cs="Calibri"/>
          <w:color w:val="000000"/>
          <w:kern w:val="0"/>
          <w:lang w:eastAsia="en-GB"/>
          <w14:ligatures w14:val="none"/>
        </w:rPr>
        <w:t xml:space="preserve"> my school, we have a middle leadership structure in place, with phase and subject leaders responsible for curriculum planning, data</w:t>
      </w:r>
      <w:r>
        <w:rPr>
          <w:rFonts w:ascii="Calibri" w:eastAsia="Times New Roman" w:hAnsi="Calibri" w:cs="Calibri"/>
          <w:color w:val="000000"/>
          <w:kern w:val="0"/>
          <w:lang w:eastAsia="en-GB"/>
          <w14:ligatures w14:val="none"/>
        </w:rPr>
        <w:t xml:space="preserve"> analysis</w:t>
      </w:r>
      <w:r w:rsidR="00C23B87" w:rsidRPr="00C23B87">
        <w:rPr>
          <w:rFonts w:ascii="Calibri" w:eastAsia="Times New Roman" w:hAnsi="Calibri" w:cs="Calibri"/>
          <w:color w:val="000000"/>
          <w:kern w:val="0"/>
          <w:lang w:eastAsia="en-GB"/>
          <w14:ligatures w14:val="none"/>
        </w:rPr>
        <w:t xml:space="preserve">, and mentoring. However, how well </w:t>
      </w:r>
      <w:proofErr w:type="gramStart"/>
      <w:r w:rsidR="00C23B87" w:rsidRPr="00C23B87">
        <w:rPr>
          <w:rFonts w:ascii="Calibri" w:eastAsia="Times New Roman" w:hAnsi="Calibri" w:cs="Calibri"/>
          <w:color w:val="000000"/>
          <w:kern w:val="0"/>
          <w:lang w:eastAsia="en-GB"/>
          <w14:ligatures w14:val="none"/>
        </w:rPr>
        <w:t>this functions</w:t>
      </w:r>
      <w:proofErr w:type="gramEnd"/>
      <w:r w:rsidR="00C23B87" w:rsidRPr="00C23B87">
        <w:rPr>
          <w:rFonts w:ascii="Calibri" w:eastAsia="Times New Roman" w:hAnsi="Calibri" w:cs="Calibri"/>
          <w:color w:val="000000"/>
          <w:kern w:val="0"/>
          <w:lang w:eastAsia="en-GB"/>
          <w14:ligatures w14:val="none"/>
        </w:rPr>
        <w:t xml:space="preserve"> depends on the team. Some middle leaders excel, while others struggle due to a lack of time, </w:t>
      </w:r>
      <w:r>
        <w:rPr>
          <w:rFonts w:ascii="Calibri" w:eastAsia="Times New Roman" w:hAnsi="Calibri" w:cs="Calibri"/>
          <w:color w:val="000000"/>
          <w:kern w:val="0"/>
          <w:lang w:eastAsia="en-GB"/>
          <w14:ligatures w14:val="none"/>
        </w:rPr>
        <w:t>unclear</w:t>
      </w:r>
      <w:r w:rsidR="00C23B87" w:rsidRPr="00C23B87">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roles</w:t>
      </w:r>
      <w:r w:rsidR="00C23B87" w:rsidRPr="00C23B87">
        <w:rPr>
          <w:rFonts w:ascii="Calibri" w:eastAsia="Times New Roman" w:hAnsi="Calibri" w:cs="Calibri"/>
          <w:color w:val="000000"/>
          <w:kern w:val="0"/>
          <w:lang w:eastAsia="en-GB"/>
          <w14:ligatures w14:val="none"/>
        </w:rPr>
        <w:t xml:space="preserve">, or </w:t>
      </w:r>
      <w:r>
        <w:rPr>
          <w:rFonts w:ascii="Calibri" w:eastAsia="Times New Roman" w:hAnsi="Calibri" w:cs="Calibri"/>
          <w:color w:val="000000"/>
          <w:kern w:val="0"/>
          <w:lang w:eastAsia="en-GB"/>
          <w14:ligatures w14:val="none"/>
        </w:rPr>
        <w:t>in</w:t>
      </w:r>
      <w:r w:rsidR="008C3C80">
        <w:rPr>
          <w:rFonts w:ascii="Calibri" w:eastAsia="Times New Roman" w:hAnsi="Calibri" w:cs="Calibri"/>
          <w:color w:val="000000"/>
          <w:kern w:val="0"/>
          <w:lang w:eastAsia="en-GB"/>
          <w14:ligatures w14:val="none"/>
        </w:rPr>
        <w:t>sufficient</w:t>
      </w:r>
      <w:r w:rsidR="00C23B87" w:rsidRPr="00C23B87">
        <w:rPr>
          <w:rFonts w:ascii="Calibri" w:eastAsia="Times New Roman" w:hAnsi="Calibri" w:cs="Calibri"/>
          <w:color w:val="000000"/>
          <w:kern w:val="0"/>
          <w:lang w:eastAsia="en-GB"/>
          <w14:ligatures w14:val="none"/>
        </w:rPr>
        <w:t xml:space="preserve"> support. This </w:t>
      </w:r>
      <w:r>
        <w:rPr>
          <w:rFonts w:ascii="Calibri" w:eastAsia="Times New Roman" w:hAnsi="Calibri" w:cs="Calibri"/>
          <w:color w:val="000000"/>
          <w:kern w:val="0"/>
          <w:lang w:eastAsia="en-GB"/>
          <w14:ligatures w14:val="none"/>
        </w:rPr>
        <w:t>aligns with</w:t>
      </w:r>
      <w:r w:rsidR="00C23B87" w:rsidRPr="00C23B87">
        <w:rPr>
          <w:rFonts w:ascii="Calibri" w:eastAsia="Times New Roman" w:hAnsi="Calibri" w:cs="Calibri"/>
          <w:color w:val="000000"/>
          <w:kern w:val="0"/>
          <w:lang w:eastAsia="en-GB"/>
          <w14:ligatures w14:val="none"/>
        </w:rPr>
        <w:t xml:space="preserve"> broader research </w:t>
      </w:r>
      <w:r>
        <w:rPr>
          <w:rFonts w:ascii="Calibri" w:eastAsia="Times New Roman" w:hAnsi="Calibri" w:cs="Calibri"/>
          <w:color w:val="000000"/>
          <w:kern w:val="0"/>
          <w:lang w:eastAsia="en-GB"/>
          <w14:ligatures w14:val="none"/>
        </w:rPr>
        <w:t>by</w:t>
      </w:r>
      <w:r w:rsidR="00C23B87" w:rsidRPr="00C23B87">
        <w:rPr>
          <w:rFonts w:ascii="Calibri" w:eastAsia="Times New Roman" w:hAnsi="Calibri" w:cs="Calibri"/>
          <w:color w:val="000000"/>
          <w:kern w:val="0"/>
          <w:lang w:eastAsia="en-GB"/>
          <w14:ligatures w14:val="none"/>
        </w:rPr>
        <w:t xml:space="preserve"> Gurr and Drysdale (2013), who argue that the effectiveness of middle leadership is heavily influenced by clear role definition, professional development, and the time allocated to </w:t>
      </w:r>
      <w:r w:rsidR="008C3C80">
        <w:rPr>
          <w:rFonts w:ascii="Calibri" w:eastAsia="Times New Roman" w:hAnsi="Calibri" w:cs="Calibri"/>
          <w:color w:val="000000"/>
          <w:kern w:val="0"/>
          <w:lang w:eastAsia="en-GB"/>
          <w14:ligatures w14:val="none"/>
        </w:rPr>
        <w:t>carry out</w:t>
      </w:r>
      <w:r w:rsidR="00C23B87" w:rsidRPr="00C23B87">
        <w:rPr>
          <w:rFonts w:ascii="Calibri" w:eastAsia="Times New Roman" w:hAnsi="Calibri" w:cs="Calibri"/>
          <w:color w:val="000000"/>
          <w:kern w:val="0"/>
          <w:lang w:eastAsia="en-GB"/>
          <w14:ligatures w14:val="none"/>
        </w:rPr>
        <w:t xml:space="preserve"> leadership duties effectively. Similarly, recent findings from NAHT (2019) </w:t>
      </w:r>
      <w:r w:rsidR="00C23B87">
        <w:rPr>
          <w:rFonts w:ascii="Calibri" w:eastAsia="Times New Roman" w:hAnsi="Calibri" w:cs="Calibri"/>
          <w:color w:val="000000"/>
          <w:kern w:val="0"/>
          <w:lang w:eastAsia="en-GB"/>
          <w14:ligatures w14:val="none"/>
        </w:rPr>
        <w:t>indicate</w:t>
      </w:r>
      <w:r w:rsidR="00C23B87" w:rsidRPr="00C23B87">
        <w:rPr>
          <w:rFonts w:ascii="Calibri" w:eastAsia="Times New Roman" w:hAnsi="Calibri" w:cs="Calibri"/>
          <w:color w:val="000000"/>
          <w:kern w:val="0"/>
          <w:lang w:eastAsia="en-GB"/>
          <w14:ligatures w14:val="none"/>
        </w:rPr>
        <w:t xml:space="preserve"> that many middle leaders across the UK report feeling overwhelmed by workload pressures, bureaucratic demands, and </w:t>
      </w:r>
      <w:r w:rsidR="00C23B87">
        <w:rPr>
          <w:rFonts w:ascii="Calibri" w:eastAsia="Times New Roman" w:hAnsi="Calibri" w:cs="Calibri"/>
          <w:color w:val="000000"/>
          <w:kern w:val="0"/>
          <w:lang w:eastAsia="en-GB"/>
          <w14:ligatures w14:val="none"/>
        </w:rPr>
        <w:t>a lack of</w:t>
      </w:r>
      <w:r w:rsidR="00C23B87" w:rsidRPr="00C23B87">
        <w:rPr>
          <w:rFonts w:ascii="Calibri" w:eastAsia="Times New Roman" w:hAnsi="Calibri" w:cs="Calibri"/>
          <w:color w:val="000000"/>
          <w:kern w:val="0"/>
          <w:lang w:eastAsia="en-GB"/>
          <w14:ligatures w14:val="none"/>
        </w:rPr>
        <w:t xml:space="preserve"> autonomy.</w:t>
      </w:r>
    </w:p>
    <w:p w14:paraId="181783DC" w14:textId="024C32B0"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These issues are mirrored in </w:t>
      </w:r>
      <w:r w:rsidR="008C3C80">
        <w:rPr>
          <w:rFonts w:ascii="Calibri" w:eastAsia="Times New Roman" w:hAnsi="Calibri" w:cs="Calibri"/>
          <w:color w:val="000000"/>
          <w:kern w:val="0"/>
          <w:lang w:eastAsia="en-GB"/>
          <w14:ligatures w14:val="none"/>
        </w:rPr>
        <w:t>my school</w:t>
      </w:r>
      <w:r w:rsidRPr="00C23B87">
        <w:rPr>
          <w:rFonts w:ascii="Calibri" w:eastAsia="Times New Roman" w:hAnsi="Calibri" w:cs="Calibri"/>
          <w:color w:val="000000"/>
          <w:kern w:val="0"/>
          <w:lang w:eastAsia="en-GB"/>
          <w14:ligatures w14:val="none"/>
        </w:rPr>
        <w:t xml:space="preserve">. While middle leadership acts as a vital link between senior leadership and classroom teachers—translating vision into practice (Bush, 2019)—the variation in capacity and confidence among individuals means that its impact is not always consistent. Yang and Chang (2024) also note that distributed middle leadership has the </w:t>
      </w:r>
      <w:r w:rsidRPr="00C23B87">
        <w:rPr>
          <w:rFonts w:ascii="Calibri" w:eastAsia="Times New Roman" w:hAnsi="Calibri" w:cs="Calibri"/>
          <w:color w:val="000000"/>
          <w:kern w:val="0"/>
          <w:lang w:eastAsia="en-GB"/>
          <w14:ligatures w14:val="none"/>
        </w:rPr>
        <w:lastRenderedPageBreak/>
        <w:t xml:space="preserve">potential to support teacher development and strengthen professional learning communities, </w:t>
      </w:r>
      <w:r>
        <w:rPr>
          <w:rFonts w:ascii="Calibri" w:eastAsia="Times New Roman" w:hAnsi="Calibri" w:cs="Calibri"/>
          <w:color w:val="000000"/>
          <w:kern w:val="0"/>
          <w:lang w:eastAsia="en-GB"/>
          <w14:ligatures w14:val="none"/>
        </w:rPr>
        <w:t>provided</w:t>
      </w:r>
      <w:r w:rsidRPr="00C23B87">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that</w:t>
      </w:r>
      <w:r w:rsidRPr="00C23B87">
        <w:rPr>
          <w:rFonts w:ascii="Calibri" w:eastAsia="Times New Roman" w:hAnsi="Calibri" w:cs="Calibri"/>
          <w:color w:val="000000"/>
          <w:kern w:val="0"/>
          <w:lang w:eastAsia="en-GB"/>
          <w14:ligatures w14:val="none"/>
        </w:rPr>
        <w:t xml:space="preserve"> strong structural supports are in place.</w:t>
      </w:r>
    </w:p>
    <w:p w14:paraId="592A3C07" w14:textId="687897F7"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Alongside this, I have observed </w:t>
      </w:r>
      <w:r>
        <w:rPr>
          <w:rFonts w:ascii="Calibri" w:eastAsia="Times New Roman" w:hAnsi="Calibri" w:cs="Calibri"/>
          <w:color w:val="000000"/>
          <w:kern w:val="0"/>
          <w:lang w:eastAsia="en-GB"/>
          <w14:ligatures w14:val="none"/>
        </w:rPr>
        <w:t xml:space="preserve">an </w:t>
      </w:r>
      <w:r w:rsidRPr="00C23B87">
        <w:rPr>
          <w:rFonts w:ascii="Calibri" w:eastAsia="Times New Roman" w:hAnsi="Calibri" w:cs="Calibri"/>
          <w:color w:val="000000"/>
          <w:kern w:val="0"/>
          <w:lang w:eastAsia="en-GB"/>
          <w14:ligatures w14:val="none"/>
        </w:rPr>
        <w:t xml:space="preserve">increasing </w:t>
      </w:r>
      <w:r>
        <w:rPr>
          <w:rFonts w:ascii="Calibri" w:eastAsia="Times New Roman" w:hAnsi="Calibri" w:cs="Calibri"/>
          <w:color w:val="000000"/>
          <w:kern w:val="0"/>
          <w:lang w:eastAsia="en-GB"/>
          <w14:ligatures w14:val="none"/>
        </w:rPr>
        <w:t xml:space="preserve">number of </w:t>
      </w:r>
      <w:r w:rsidRPr="00C23B87">
        <w:rPr>
          <w:rFonts w:ascii="Calibri" w:eastAsia="Times New Roman" w:hAnsi="Calibri" w:cs="Calibri"/>
          <w:color w:val="000000"/>
          <w:kern w:val="0"/>
          <w:lang w:eastAsia="en-GB"/>
          <w14:ligatures w14:val="none"/>
        </w:rPr>
        <w:t>opportunities for teacher leadership</w:t>
      </w:r>
      <w:r w:rsidR="00F07C1E">
        <w:rPr>
          <w:rFonts w:ascii="Calibri" w:eastAsia="Times New Roman" w:hAnsi="Calibri" w:cs="Calibri"/>
          <w:color w:val="000000"/>
          <w:kern w:val="0"/>
          <w:lang w:eastAsia="en-GB"/>
          <w14:ligatures w14:val="none"/>
        </w:rPr>
        <w:t xml:space="preserve"> </w:t>
      </w:r>
      <w:r w:rsidRPr="00C23B87">
        <w:rPr>
          <w:rFonts w:ascii="Calibri" w:eastAsia="Times New Roman" w:hAnsi="Calibri" w:cs="Calibri"/>
          <w:color w:val="000000"/>
          <w:kern w:val="0"/>
          <w:lang w:eastAsia="en-GB"/>
          <w14:ligatures w14:val="none"/>
        </w:rPr>
        <w:t>where staff take on informal leadership roles without necessarily holding an official title. According to York-Barr and Duke (2004), teacher leadership includes mentoring, leading innovation, and sharing effective practices. At School A, this is beginning to emerge through curriculum design projects and peer-led CPD sessions, particularly in areas such as wellbeing or assessment. These roles are often driven by individual interests or expertise rather than formal assignment, which makes them feel purposeful and authentic.</w:t>
      </w:r>
    </w:p>
    <w:p w14:paraId="444DBFB8" w14:textId="7DA6D7B8"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Recent research supports this approach. </w:t>
      </w:r>
      <w:r w:rsidR="003E6746">
        <w:rPr>
          <w:rFonts w:ascii="Calibri" w:eastAsia="Times New Roman" w:hAnsi="Calibri" w:cs="Calibri"/>
          <w:color w:val="000000"/>
          <w:kern w:val="0"/>
          <w:lang w:eastAsia="en-GB"/>
          <w14:ligatures w14:val="none"/>
        </w:rPr>
        <w:t>Guler</w:t>
      </w:r>
      <w:r w:rsidRPr="00C23B87">
        <w:rPr>
          <w:rFonts w:ascii="Calibri" w:eastAsia="Times New Roman" w:hAnsi="Calibri" w:cs="Calibri"/>
          <w:color w:val="000000"/>
          <w:kern w:val="0"/>
          <w:lang w:eastAsia="en-GB"/>
          <w14:ligatures w14:val="none"/>
        </w:rPr>
        <w:t xml:space="preserve"> et al. (2022) found that teacher-led initiatives, especially within structured professional learning communities, significantly improve both job satisfaction and teaching quality. This aligns with Harris’s (2013) argument that leadership becomes more effective when it is collaborative and shared rather than imposed in a top-down manner.</w:t>
      </w:r>
    </w:p>
    <w:p w14:paraId="75C0D440" w14:textId="31B03D30" w:rsidR="00C23B87" w:rsidRPr="00C23B87" w:rsidRDefault="00C23B87"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C23B87">
        <w:rPr>
          <w:rFonts w:ascii="Calibri" w:eastAsia="Times New Roman" w:hAnsi="Calibri" w:cs="Calibri"/>
          <w:color w:val="000000"/>
          <w:kern w:val="0"/>
          <w:lang w:eastAsia="en-GB"/>
          <w14:ligatures w14:val="none"/>
        </w:rPr>
        <w:t xml:space="preserve">Comparing both leadership types, teacher leadership currently has a more visible and positive impact at </w:t>
      </w:r>
      <w:r>
        <w:rPr>
          <w:rFonts w:ascii="Calibri" w:eastAsia="Times New Roman" w:hAnsi="Calibri" w:cs="Calibri"/>
          <w:color w:val="000000"/>
          <w:kern w:val="0"/>
          <w:lang w:eastAsia="en-GB"/>
          <w14:ligatures w14:val="none"/>
        </w:rPr>
        <w:t>my school.</w:t>
      </w:r>
      <w:r w:rsidRPr="00C23B87">
        <w:rPr>
          <w:rFonts w:ascii="Calibri" w:eastAsia="Times New Roman" w:hAnsi="Calibri" w:cs="Calibri"/>
          <w:color w:val="000000"/>
          <w:kern w:val="0"/>
          <w:lang w:eastAsia="en-GB"/>
          <w14:ligatures w14:val="none"/>
        </w:rPr>
        <w:t xml:space="preserve"> It encourages collaboration, supports professional growth, and fosters a culture of shared responsibility. While middle leadership holds potential, it often lacks the consistency and resources needed to be fully effective. Addressing this would require clearer expectations, dedicated time, and more targeted training to support those in formal roles.</w:t>
      </w:r>
    </w:p>
    <w:p w14:paraId="4010EF8A" w14:textId="2591B34E" w:rsidR="00C23B87" w:rsidRDefault="00075964" w:rsidP="00C23B87">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Overall, both middle and teacher leadership are crucial for school improvement, but they require different kinds of investment. Building capacity in both areas, especially by recognising informal leadership and supporting formal leaders more effectively, could foster a more sustainable and collaborative school culture.</w:t>
      </w:r>
    </w:p>
    <w:p w14:paraId="5978C9BA" w14:textId="55051C06" w:rsidR="00240472" w:rsidRPr="00240472" w:rsidRDefault="00240472" w:rsidP="00C23B87">
      <w:pPr>
        <w:spacing w:before="100" w:beforeAutospacing="1" w:after="100" w:afterAutospacing="1"/>
        <w:jc w:val="both"/>
        <w:outlineLvl w:val="3"/>
        <w:rPr>
          <w:rFonts w:ascii="Calibri" w:eastAsia="Times New Roman" w:hAnsi="Calibri" w:cs="Calibri"/>
          <w:b/>
          <w:bCs/>
          <w:color w:val="000000"/>
          <w:kern w:val="0"/>
          <w:lang w:eastAsia="en-GB"/>
          <w14:ligatures w14:val="none"/>
        </w:rPr>
      </w:pPr>
      <w:r w:rsidRPr="00240472">
        <w:rPr>
          <w:rFonts w:ascii="Calibri" w:eastAsia="Times New Roman" w:hAnsi="Calibri" w:cs="Calibri"/>
          <w:b/>
          <w:bCs/>
          <w:color w:val="000000"/>
          <w:kern w:val="0"/>
          <w:lang w:eastAsia="en-GB"/>
          <w14:ligatures w14:val="none"/>
        </w:rPr>
        <w:t>Part 5 – Policy &amp; Leadership Practice</w:t>
      </w:r>
    </w:p>
    <w:p w14:paraId="63738D37" w14:textId="18416720" w:rsidR="00240472" w:rsidRDefault="00240472" w:rsidP="00C23B87">
      <w:pPr>
        <w:pStyle w:val="NormalWeb"/>
        <w:jc w:val="both"/>
        <w:rPr>
          <w:rFonts w:ascii="Calibri" w:hAnsi="Calibri" w:cs="Calibri"/>
          <w:color w:val="000000"/>
        </w:rPr>
      </w:pPr>
      <w:r w:rsidRPr="00240472">
        <w:rPr>
          <w:rFonts w:ascii="Calibri" w:hAnsi="Calibri" w:cs="Calibri"/>
          <w:color w:val="000000"/>
        </w:rPr>
        <w:t>One of the most significant changes currently shaping leadership practice in </w:t>
      </w:r>
      <w:r w:rsidR="008B5747">
        <w:rPr>
          <w:rFonts w:ascii="Calibri" w:hAnsi="Calibri" w:cs="Calibri"/>
          <w:color w:val="000000"/>
        </w:rPr>
        <w:t>my school</w:t>
      </w:r>
      <w:r w:rsidRPr="00240472">
        <w:rPr>
          <w:rFonts w:ascii="Calibri" w:hAnsi="Calibri" w:cs="Calibri"/>
          <w:color w:val="000000"/>
        </w:rPr>
        <w:t> is the introduction of the C</w:t>
      </w:r>
      <w:r w:rsidR="00EC011B">
        <w:rPr>
          <w:rFonts w:ascii="Calibri" w:hAnsi="Calibri" w:cs="Calibri"/>
          <w:color w:val="000000"/>
        </w:rPr>
        <w:t>F</w:t>
      </w:r>
      <w:r w:rsidRPr="00240472">
        <w:rPr>
          <w:rFonts w:ascii="Calibri" w:hAnsi="Calibri" w:cs="Calibri"/>
          <w:color w:val="000000"/>
        </w:rPr>
        <w:t>W. Since its phased rollout began in 2022, it has had a genuine impact on how we plan, teach and lead throughout the school. Unlike previous frameworks, C</w:t>
      </w:r>
      <w:r w:rsidR="00EC011B">
        <w:rPr>
          <w:rFonts w:ascii="Calibri" w:hAnsi="Calibri" w:cs="Calibri"/>
          <w:color w:val="000000"/>
        </w:rPr>
        <w:t>F</w:t>
      </w:r>
      <w:r w:rsidRPr="00240472">
        <w:rPr>
          <w:rFonts w:ascii="Calibri" w:hAnsi="Calibri" w:cs="Calibri"/>
          <w:color w:val="000000"/>
        </w:rPr>
        <w:t>W provides schools with much more freedom to design their curriculum based on local needs, while working towards the four core purposes. This shift has meant that leadership now needs to be more collaborative and focused on curriculum development in a way that is quite different from before.</w:t>
      </w:r>
    </w:p>
    <w:p w14:paraId="5E5E7110" w14:textId="6094CF07" w:rsidR="00240472" w:rsidRPr="00240472" w:rsidRDefault="00240472" w:rsidP="00C23B87">
      <w:pPr>
        <w:pStyle w:val="NormalWeb"/>
        <w:jc w:val="both"/>
        <w:rPr>
          <w:rFonts w:ascii="Calibri" w:hAnsi="Calibri" w:cs="Calibri"/>
          <w:color w:val="000000"/>
        </w:rPr>
      </w:pPr>
      <w:r w:rsidRPr="00240472">
        <w:rPr>
          <w:rFonts w:ascii="Calibri" w:hAnsi="Calibri" w:cs="Calibri"/>
          <w:color w:val="000000"/>
        </w:rPr>
        <w:t>In our setting, this has resulted in more responsibility falling on middle leaders, particularly those leading Areas of Learning and Experience (</w:t>
      </w:r>
      <w:proofErr w:type="spellStart"/>
      <w:r w:rsidRPr="00240472">
        <w:rPr>
          <w:rFonts w:ascii="Calibri" w:hAnsi="Calibri" w:cs="Calibri"/>
          <w:color w:val="000000"/>
        </w:rPr>
        <w:t>AoLEs</w:t>
      </w:r>
      <w:proofErr w:type="spellEnd"/>
      <w:r w:rsidRPr="00240472">
        <w:rPr>
          <w:rFonts w:ascii="Calibri" w:hAnsi="Calibri" w:cs="Calibri"/>
          <w:color w:val="000000"/>
        </w:rPr>
        <w:t xml:space="preserve">). They are expected to work closely with colleagues to plan meaningful learning experiences, ensure progression and keep the four purposes at the core of everything we do. We have observed </w:t>
      </w:r>
      <w:r w:rsidR="00F23D81">
        <w:rPr>
          <w:rFonts w:ascii="Calibri" w:hAnsi="Calibri" w:cs="Calibri"/>
          <w:color w:val="000000"/>
        </w:rPr>
        <w:t>an increase in</w:t>
      </w:r>
      <w:r w:rsidRPr="00240472">
        <w:rPr>
          <w:rFonts w:ascii="Calibri" w:hAnsi="Calibri" w:cs="Calibri"/>
          <w:color w:val="000000"/>
        </w:rPr>
        <w:t xml:space="preserve"> </w:t>
      </w:r>
      <w:proofErr w:type="spellStart"/>
      <w:r w:rsidRPr="00240472">
        <w:rPr>
          <w:rFonts w:ascii="Calibri" w:hAnsi="Calibri" w:cs="Calibri"/>
          <w:color w:val="000000"/>
        </w:rPr>
        <w:t>AoLE</w:t>
      </w:r>
      <w:proofErr w:type="spellEnd"/>
      <w:r w:rsidRPr="00240472">
        <w:rPr>
          <w:rFonts w:ascii="Calibri" w:hAnsi="Calibri" w:cs="Calibri"/>
          <w:color w:val="000000"/>
        </w:rPr>
        <w:t xml:space="preserve"> planning sessions, cross-phase discussions and professional dialogue around pedagogy as a result. While this has been beneficial in many ways, the effectiveness largely depends on the team, their confidence with the new framework and the amount of time they are allocated to lead these </w:t>
      </w:r>
      <w:r w:rsidR="002C151C" w:rsidRPr="00240472">
        <w:rPr>
          <w:rFonts w:ascii="Calibri" w:hAnsi="Calibri" w:cs="Calibri"/>
          <w:color w:val="000000"/>
        </w:rPr>
        <w:t xml:space="preserve">changes. </w:t>
      </w:r>
      <w:r w:rsidR="008B5747">
        <w:rPr>
          <w:rFonts w:ascii="Calibri" w:hAnsi="Calibri" w:cs="Calibri"/>
          <w:color w:val="000000"/>
        </w:rPr>
        <w:t>As a result, t</w:t>
      </w:r>
      <w:r w:rsidR="002C151C" w:rsidRPr="00240472">
        <w:rPr>
          <w:rFonts w:ascii="Calibri" w:hAnsi="Calibri" w:cs="Calibri"/>
          <w:color w:val="000000"/>
        </w:rPr>
        <w:t>he</w:t>
      </w:r>
      <w:r w:rsidRPr="00240472">
        <w:rPr>
          <w:rFonts w:ascii="Calibri" w:hAnsi="Calibri" w:cs="Calibri"/>
          <w:color w:val="000000"/>
        </w:rPr>
        <w:t xml:space="preserve"> leadership approach is m</w:t>
      </w:r>
      <w:r w:rsidR="00F23D81">
        <w:rPr>
          <w:rFonts w:ascii="Calibri" w:hAnsi="Calibri" w:cs="Calibri"/>
          <w:color w:val="000000"/>
        </w:rPr>
        <w:t>ain</w:t>
      </w:r>
      <w:r w:rsidRPr="00240472">
        <w:rPr>
          <w:rFonts w:ascii="Calibri" w:hAnsi="Calibri" w:cs="Calibri"/>
          <w:color w:val="000000"/>
        </w:rPr>
        <w:t>ly</w:t>
      </w:r>
      <w:r w:rsidRPr="00240472">
        <w:rPr>
          <w:rStyle w:val="apple-converted-space"/>
          <w:rFonts w:ascii="Calibri" w:eastAsiaTheme="majorEastAsia" w:hAnsi="Calibri" w:cs="Calibri"/>
          <w:color w:val="000000"/>
        </w:rPr>
        <w:t> </w:t>
      </w:r>
      <w:r w:rsidRPr="00F23D81">
        <w:rPr>
          <w:rStyle w:val="Strong"/>
          <w:rFonts w:ascii="Calibri" w:eastAsiaTheme="majorEastAsia" w:hAnsi="Calibri" w:cs="Calibri"/>
          <w:b w:val="0"/>
          <w:bCs w:val="0"/>
          <w:color w:val="000000"/>
        </w:rPr>
        <w:t>distributed</w:t>
      </w:r>
      <w:r w:rsidRPr="00240472">
        <w:rPr>
          <w:rFonts w:ascii="Calibri" w:hAnsi="Calibri" w:cs="Calibri"/>
          <w:color w:val="000000"/>
        </w:rPr>
        <w:t>. Senior leaders set the overall direction, but staff across the school</w:t>
      </w:r>
      <w:r w:rsidR="008B5747">
        <w:rPr>
          <w:rFonts w:ascii="Calibri" w:hAnsi="Calibri" w:cs="Calibri"/>
          <w:color w:val="000000"/>
        </w:rPr>
        <w:t xml:space="preserve">, </w:t>
      </w:r>
      <w:r w:rsidRPr="00240472">
        <w:rPr>
          <w:rFonts w:ascii="Calibri" w:hAnsi="Calibri" w:cs="Calibri"/>
          <w:color w:val="000000"/>
        </w:rPr>
        <w:t>especially middle leaders</w:t>
      </w:r>
      <w:r w:rsidR="008B5747">
        <w:rPr>
          <w:rFonts w:ascii="Calibri" w:hAnsi="Calibri" w:cs="Calibri"/>
          <w:color w:val="000000"/>
        </w:rPr>
        <w:t xml:space="preserve">, </w:t>
      </w:r>
      <w:r w:rsidRPr="00240472">
        <w:rPr>
          <w:rFonts w:ascii="Calibri" w:hAnsi="Calibri" w:cs="Calibri"/>
          <w:color w:val="000000"/>
        </w:rPr>
        <w:t xml:space="preserve">are encouraged to </w:t>
      </w:r>
      <w:r w:rsidRPr="00240472">
        <w:rPr>
          <w:rFonts w:ascii="Calibri" w:hAnsi="Calibri" w:cs="Calibri"/>
          <w:color w:val="000000"/>
        </w:rPr>
        <w:lastRenderedPageBreak/>
        <w:t xml:space="preserve">contribute ideas and lead change. This ties in well with </w:t>
      </w:r>
      <w:r>
        <w:rPr>
          <w:rFonts w:ascii="Calibri" w:hAnsi="Calibri" w:cs="Calibri"/>
          <w:color w:val="000000"/>
        </w:rPr>
        <w:t>Spillane's (2006) assertion that leadership is distributed across people and roles, rather than being confined to a single position.</w:t>
      </w:r>
      <w:r w:rsidRPr="00240472">
        <w:rPr>
          <w:rFonts w:ascii="Calibri" w:hAnsi="Calibri" w:cs="Calibri"/>
          <w:color w:val="000000"/>
        </w:rPr>
        <w:t xml:space="preserve"> The Welsh Government (2020) also makes it clear that C</w:t>
      </w:r>
      <w:r w:rsidR="002C151C">
        <w:rPr>
          <w:rFonts w:ascii="Calibri" w:hAnsi="Calibri" w:cs="Calibri"/>
          <w:color w:val="000000"/>
        </w:rPr>
        <w:t>F</w:t>
      </w:r>
      <w:r w:rsidRPr="00240472">
        <w:rPr>
          <w:rFonts w:ascii="Calibri" w:hAnsi="Calibri" w:cs="Calibri"/>
          <w:color w:val="000000"/>
        </w:rPr>
        <w:t>W should be a shared, whole-school effort, not something done in isolation.</w:t>
      </w:r>
    </w:p>
    <w:p w14:paraId="02651475" w14:textId="5B142BFF" w:rsidR="00240472" w:rsidRDefault="00240472" w:rsidP="00C23B87">
      <w:pPr>
        <w:pStyle w:val="NormalWeb"/>
        <w:jc w:val="both"/>
        <w:rPr>
          <w:rFonts w:ascii="Calibri" w:hAnsi="Calibri" w:cs="Calibri"/>
          <w:color w:val="000000"/>
        </w:rPr>
      </w:pPr>
      <w:r w:rsidRPr="00240472">
        <w:rPr>
          <w:rFonts w:ascii="Calibri" w:hAnsi="Calibri" w:cs="Calibri"/>
          <w:color w:val="000000"/>
        </w:rPr>
        <w:t xml:space="preserve">That said, there are definite challenges. Some staff </w:t>
      </w:r>
      <w:r w:rsidR="002C151C">
        <w:rPr>
          <w:rFonts w:ascii="Calibri" w:hAnsi="Calibri" w:cs="Calibri"/>
          <w:color w:val="000000"/>
        </w:rPr>
        <w:t xml:space="preserve">members </w:t>
      </w:r>
      <w:r w:rsidRPr="00240472">
        <w:rPr>
          <w:rFonts w:ascii="Calibri" w:hAnsi="Calibri" w:cs="Calibri"/>
          <w:color w:val="000000"/>
        </w:rPr>
        <w:t xml:space="preserve">feel </w:t>
      </w:r>
      <w:r w:rsidR="002C151C">
        <w:rPr>
          <w:rFonts w:ascii="Calibri" w:hAnsi="Calibri" w:cs="Calibri"/>
          <w:color w:val="000000"/>
        </w:rPr>
        <w:t>genuine</w:t>
      </w:r>
      <w:r w:rsidRPr="00240472">
        <w:rPr>
          <w:rFonts w:ascii="Calibri" w:hAnsi="Calibri" w:cs="Calibri"/>
          <w:color w:val="000000"/>
        </w:rPr>
        <w:t xml:space="preserve">ly confident and motivated by the flexibility </w:t>
      </w:r>
      <w:r w:rsidR="00F07C1E">
        <w:rPr>
          <w:rFonts w:ascii="Calibri" w:hAnsi="Calibri" w:cs="Calibri"/>
          <w:color w:val="000000"/>
        </w:rPr>
        <w:t xml:space="preserve">that </w:t>
      </w:r>
      <w:r w:rsidRPr="00240472">
        <w:rPr>
          <w:rFonts w:ascii="Calibri" w:hAnsi="Calibri" w:cs="Calibri"/>
          <w:color w:val="000000"/>
        </w:rPr>
        <w:t>C</w:t>
      </w:r>
      <w:r w:rsidR="002C151C">
        <w:rPr>
          <w:rFonts w:ascii="Calibri" w:hAnsi="Calibri" w:cs="Calibri"/>
          <w:color w:val="000000"/>
        </w:rPr>
        <w:t>F</w:t>
      </w:r>
      <w:r w:rsidRPr="00240472">
        <w:rPr>
          <w:rFonts w:ascii="Calibri" w:hAnsi="Calibri" w:cs="Calibri"/>
          <w:color w:val="000000"/>
        </w:rPr>
        <w:t>W offers, while others remain unsure of what</w:t>
      </w:r>
      <w:r w:rsidR="002C151C">
        <w:rPr>
          <w:rFonts w:ascii="Calibri" w:hAnsi="Calibri" w:cs="Calibri"/>
          <w:color w:val="000000"/>
        </w:rPr>
        <w:t xml:space="preserve"> i</w:t>
      </w:r>
      <w:r w:rsidRPr="00240472">
        <w:rPr>
          <w:rFonts w:ascii="Calibri" w:hAnsi="Calibri" w:cs="Calibri"/>
          <w:color w:val="000000"/>
        </w:rPr>
        <w:t>s expected</w:t>
      </w:r>
      <w:r w:rsidR="00F07C1E">
        <w:rPr>
          <w:rFonts w:ascii="Calibri" w:hAnsi="Calibri" w:cs="Calibri"/>
          <w:color w:val="000000"/>
        </w:rPr>
        <w:t xml:space="preserve"> of them</w:t>
      </w:r>
      <w:r w:rsidRPr="00240472">
        <w:rPr>
          <w:rFonts w:ascii="Calibri" w:hAnsi="Calibri" w:cs="Calibri"/>
          <w:color w:val="000000"/>
        </w:rPr>
        <w:t xml:space="preserve">. Time is probably the </w:t>
      </w:r>
      <w:r>
        <w:rPr>
          <w:rFonts w:ascii="Calibri" w:hAnsi="Calibri" w:cs="Calibri"/>
          <w:color w:val="000000"/>
        </w:rPr>
        <w:t>most significan</w:t>
      </w:r>
      <w:r w:rsidRPr="00240472">
        <w:rPr>
          <w:rFonts w:ascii="Calibri" w:hAnsi="Calibri" w:cs="Calibri"/>
          <w:color w:val="000000"/>
        </w:rPr>
        <w:t>t obstacle</w:t>
      </w:r>
      <w:r w:rsidR="008B5747">
        <w:rPr>
          <w:rFonts w:ascii="Calibri" w:hAnsi="Calibri" w:cs="Calibri"/>
          <w:color w:val="000000"/>
        </w:rPr>
        <w:t xml:space="preserve">, </w:t>
      </w:r>
      <w:r w:rsidRPr="00240472">
        <w:rPr>
          <w:rFonts w:ascii="Calibri" w:hAnsi="Calibri" w:cs="Calibri"/>
          <w:color w:val="000000"/>
        </w:rPr>
        <w:t xml:space="preserve">we’re trying to balance curriculum development with everything </w:t>
      </w:r>
      <w:r w:rsidR="00F07C1E" w:rsidRPr="00240472">
        <w:rPr>
          <w:rFonts w:ascii="Calibri" w:hAnsi="Calibri" w:cs="Calibri"/>
          <w:color w:val="000000"/>
        </w:rPr>
        <w:t>else,</w:t>
      </w:r>
      <w:r w:rsidRPr="00240472">
        <w:rPr>
          <w:rFonts w:ascii="Calibri" w:hAnsi="Calibri" w:cs="Calibri"/>
          <w:color w:val="000000"/>
        </w:rPr>
        <w:t xml:space="preserve"> and it can sometimes feel rushed or superficial. </w:t>
      </w:r>
      <w:r w:rsidR="00186B23">
        <w:rPr>
          <w:rFonts w:ascii="Calibri" w:hAnsi="Calibri" w:cs="Calibri"/>
          <w:color w:val="000000"/>
        </w:rPr>
        <w:t>Davies et al</w:t>
      </w:r>
      <w:r w:rsidRPr="00240472">
        <w:rPr>
          <w:rFonts w:ascii="Calibri" w:hAnsi="Calibri" w:cs="Calibri"/>
          <w:color w:val="000000"/>
        </w:rPr>
        <w:t xml:space="preserve"> (202</w:t>
      </w:r>
      <w:r w:rsidR="00186B23">
        <w:rPr>
          <w:rFonts w:ascii="Calibri" w:hAnsi="Calibri" w:cs="Calibri"/>
          <w:color w:val="000000"/>
        </w:rPr>
        <w:t>4</w:t>
      </w:r>
      <w:r w:rsidRPr="00240472">
        <w:rPr>
          <w:rFonts w:ascii="Calibri" w:hAnsi="Calibri" w:cs="Calibri"/>
          <w:color w:val="000000"/>
        </w:rPr>
        <w:t>) notes that while C</w:t>
      </w:r>
      <w:r w:rsidR="00EC011B">
        <w:rPr>
          <w:rFonts w:ascii="Calibri" w:hAnsi="Calibri" w:cs="Calibri"/>
          <w:color w:val="000000"/>
        </w:rPr>
        <w:t>F</w:t>
      </w:r>
      <w:r w:rsidRPr="00240472">
        <w:rPr>
          <w:rFonts w:ascii="Calibri" w:hAnsi="Calibri" w:cs="Calibri"/>
          <w:color w:val="000000"/>
        </w:rPr>
        <w:t xml:space="preserve">W provides schools with more autonomy, it also imposes higher demands on leaders and teachers to </w:t>
      </w:r>
      <w:r w:rsidR="00F07C1E">
        <w:rPr>
          <w:rFonts w:ascii="Calibri" w:hAnsi="Calibri" w:cs="Calibri"/>
          <w:color w:val="000000"/>
        </w:rPr>
        <w:t xml:space="preserve">effectively </w:t>
      </w:r>
      <w:r w:rsidRPr="00240472">
        <w:rPr>
          <w:rFonts w:ascii="Calibri" w:hAnsi="Calibri" w:cs="Calibri"/>
          <w:color w:val="000000"/>
        </w:rPr>
        <w:t>interpret and implement it</w:t>
      </w:r>
      <w:r>
        <w:rPr>
          <w:rFonts w:ascii="Calibri" w:hAnsi="Calibri" w:cs="Calibri"/>
          <w:color w:val="000000"/>
        </w:rPr>
        <w:t>.</w:t>
      </w:r>
    </w:p>
    <w:p w14:paraId="1971D0A2" w14:textId="2794ED49" w:rsidR="00240472" w:rsidRDefault="00240472" w:rsidP="00C23B87">
      <w:pPr>
        <w:pStyle w:val="NormalWeb"/>
        <w:jc w:val="both"/>
        <w:rPr>
          <w:rFonts w:ascii="Calibri" w:hAnsi="Calibri" w:cs="Calibri"/>
          <w:color w:val="000000"/>
        </w:rPr>
      </w:pPr>
      <w:r w:rsidRPr="00240472">
        <w:rPr>
          <w:rFonts w:ascii="Calibri" w:hAnsi="Calibri" w:cs="Calibri"/>
          <w:color w:val="000000"/>
        </w:rPr>
        <w:t>Our leadership approach combines elements of transformational and instructional leadership. It aims to involve everyone in the b</w:t>
      </w:r>
      <w:r>
        <w:rPr>
          <w:rFonts w:ascii="Calibri" w:hAnsi="Calibri" w:cs="Calibri"/>
          <w:color w:val="000000"/>
        </w:rPr>
        <w:t>road</w:t>
      </w:r>
      <w:r w:rsidRPr="00240472">
        <w:rPr>
          <w:rFonts w:ascii="Calibri" w:hAnsi="Calibri" w:cs="Calibri"/>
          <w:color w:val="000000"/>
        </w:rPr>
        <w:t xml:space="preserve">er picture while also guiding staff through the </w:t>
      </w:r>
      <w:r>
        <w:rPr>
          <w:rFonts w:ascii="Calibri" w:hAnsi="Calibri" w:cs="Calibri"/>
          <w:color w:val="000000"/>
        </w:rPr>
        <w:t xml:space="preserve">necessary </w:t>
      </w:r>
      <w:r w:rsidRPr="00240472">
        <w:rPr>
          <w:rFonts w:ascii="Calibri" w:hAnsi="Calibri" w:cs="Calibri"/>
          <w:color w:val="000000"/>
        </w:rPr>
        <w:t xml:space="preserve">practical changes. In some teams, this has </w:t>
      </w:r>
      <w:r>
        <w:rPr>
          <w:rFonts w:ascii="Calibri" w:hAnsi="Calibri" w:cs="Calibri"/>
          <w:color w:val="000000"/>
        </w:rPr>
        <w:t>developed</w:t>
      </w:r>
      <w:r w:rsidRPr="00240472">
        <w:rPr>
          <w:rFonts w:ascii="Calibri" w:hAnsi="Calibri" w:cs="Calibri"/>
          <w:color w:val="000000"/>
        </w:rPr>
        <w:t xml:space="preserve"> good collaboration. However, in others, the pressure to “get it right” for accountability can create a more top-down atmosphere. It</w:t>
      </w:r>
      <w:r w:rsidR="008A5187">
        <w:rPr>
          <w:rFonts w:ascii="Calibri" w:hAnsi="Calibri" w:cs="Calibri"/>
          <w:color w:val="000000"/>
        </w:rPr>
        <w:t xml:space="preserve"> i</w:t>
      </w:r>
      <w:r w:rsidRPr="00240472">
        <w:rPr>
          <w:rFonts w:ascii="Calibri" w:hAnsi="Calibri" w:cs="Calibri"/>
          <w:color w:val="000000"/>
        </w:rPr>
        <w:t>s a balancing act between offering autonomy and ensuring we meet expectations.</w:t>
      </w:r>
    </w:p>
    <w:p w14:paraId="487B1DC4" w14:textId="2EA802AF" w:rsidR="00240472" w:rsidRDefault="00240472" w:rsidP="00C23B87">
      <w:pPr>
        <w:spacing w:before="100" w:beforeAutospacing="1" w:after="100" w:afterAutospacing="1"/>
        <w:jc w:val="both"/>
        <w:outlineLvl w:val="3"/>
        <w:rPr>
          <w:rFonts w:ascii="Calibri" w:eastAsia="Times New Roman" w:hAnsi="Calibri" w:cs="Calibri"/>
          <w:color w:val="000000"/>
          <w:kern w:val="0"/>
          <w:lang w:eastAsia="en-GB"/>
          <w14:ligatures w14:val="none"/>
        </w:rPr>
      </w:pPr>
      <w:r w:rsidRPr="00240472">
        <w:rPr>
          <w:rFonts w:ascii="Calibri" w:eastAsia="Times New Roman" w:hAnsi="Calibri" w:cs="Calibri"/>
          <w:color w:val="000000"/>
          <w:kern w:val="0"/>
          <w:lang w:eastAsia="en-GB"/>
          <w14:ligatures w14:val="none"/>
        </w:rPr>
        <w:t xml:space="preserve">Overall, I believe </w:t>
      </w:r>
      <w:r w:rsidR="008B5747">
        <w:rPr>
          <w:rFonts w:ascii="Calibri" w:eastAsia="Times New Roman" w:hAnsi="Calibri" w:cs="Calibri"/>
          <w:color w:val="000000"/>
          <w:kern w:val="0"/>
          <w:lang w:eastAsia="en-GB"/>
          <w14:ligatures w14:val="none"/>
        </w:rPr>
        <w:t>our school</w:t>
      </w:r>
      <w:r w:rsidRPr="00240472">
        <w:rPr>
          <w:rFonts w:ascii="Calibri" w:eastAsia="Times New Roman" w:hAnsi="Calibri" w:cs="Calibri"/>
          <w:color w:val="000000"/>
          <w:kern w:val="0"/>
          <w:lang w:eastAsia="en-GB"/>
          <w14:ligatures w14:val="none"/>
        </w:rPr>
        <w:t xml:space="preserve"> is heading in the right direction with </w:t>
      </w:r>
      <w:proofErr w:type="spellStart"/>
      <w:r w:rsidRPr="00240472">
        <w:rPr>
          <w:rFonts w:ascii="Calibri" w:eastAsia="Times New Roman" w:hAnsi="Calibri" w:cs="Calibri"/>
          <w:color w:val="000000"/>
          <w:kern w:val="0"/>
          <w:lang w:eastAsia="en-GB"/>
          <w14:ligatures w14:val="none"/>
        </w:rPr>
        <w:t>CfW</w:t>
      </w:r>
      <w:proofErr w:type="spellEnd"/>
      <w:r w:rsidRPr="00240472">
        <w:rPr>
          <w:rFonts w:ascii="Calibri" w:eastAsia="Times New Roman" w:hAnsi="Calibri" w:cs="Calibri"/>
          <w:color w:val="000000"/>
          <w:kern w:val="0"/>
          <w:lang w:eastAsia="en-GB"/>
          <w14:ligatures w14:val="none"/>
        </w:rPr>
        <w:t xml:space="preserve">, but there is still work </w:t>
      </w:r>
      <w:r w:rsidR="00F23D81">
        <w:rPr>
          <w:rFonts w:ascii="Calibri" w:eastAsia="Times New Roman" w:hAnsi="Calibri" w:cs="Calibri"/>
          <w:color w:val="000000"/>
          <w:kern w:val="0"/>
          <w:lang w:eastAsia="en-GB"/>
          <w14:ligatures w14:val="none"/>
        </w:rPr>
        <w:t>to be done</w:t>
      </w:r>
      <w:r w:rsidRPr="00240472">
        <w:rPr>
          <w:rFonts w:ascii="Calibri" w:eastAsia="Times New Roman" w:hAnsi="Calibri" w:cs="Calibri"/>
          <w:color w:val="000000"/>
          <w:kern w:val="0"/>
          <w:lang w:eastAsia="en-GB"/>
          <w14:ligatures w14:val="none"/>
        </w:rPr>
        <w:t xml:space="preserve"> to make it feel consistent and sustainable. Spending more time on professional learning, providing clearer support for middle leaders</w:t>
      </w:r>
      <w:r w:rsidR="00EE4EB9">
        <w:rPr>
          <w:rFonts w:ascii="Calibri" w:eastAsia="Times New Roman" w:hAnsi="Calibri" w:cs="Calibri"/>
          <w:color w:val="000000"/>
          <w:kern w:val="0"/>
          <w:lang w:eastAsia="en-GB"/>
          <w14:ligatures w14:val="none"/>
        </w:rPr>
        <w:t>,</w:t>
      </w:r>
      <w:r w:rsidRPr="00240472">
        <w:rPr>
          <w:rFonts w:ascii="Calibri" w:eastAsia="Times New Roman" w:hAnsi="Calibri" w:cs="Calibri"/>
          <w:color w:val="000000"/>
          <w:kern w:val="0"/>
          <w:lang w:eastAsia="en-GB"/>
          <w14:ligatures w14:val="none"/>
        </w:rPr>
        <w:t xml:space="preserve"> and creating space for genuine collaboration would </w:t>
      </w:r>
      <w:r w:rsidR="00EE4EB9">
        <w:rPr>
          <w:rFonts w:ascii="Calibri" w:eastAsia="Times New Roman" w:hAnsi="Calibri" w:cs="Calibri"/>
          <w:color w:val="000000"/>
          <w:kern w:val="0"/>
          <w:lang w:eastAsia="en-GB"/>
          <w14:ligatures w14:val="none"/>
        </w:rPr>
        <w:t>be beneficial</w:t>
      </w:r>
      <w:r w:rsidRPr="00240472">
        <w:rPr>
          <w:rFonts w:ascii="Calibri" w:eastAsia="Times New Roman" w:hAnsi="Calibri" w:cs="Calibri"/>
          <w:color w:val="000000"/>
          <w:kern w:val="0"/>
          <w:lang w:eastAsia="en-GB"/>
          <w14:ligatures w14:val="none"/>
        </w:rPr>
        <w:t xml:space="preserve">. As Harris and Jones (2020) suggest, any major reform </w:t>
      </w:r>
      <w:r w:rsidR="00F23D81">
        <w:rPr>
          <w:rFonts w:ascii="Calibri" w:eastAsia="Times New Roman" w:hAnsi="Calibri" w:cs="Calibri"/>
          <w:color w:val="000000"/>
          <w:kern w:val="0"/>
          <w:lang w:eastAsia="en-GB"/>
          <w14:ligatures w14:val="none"/>
        </w:rPr>
        <w:t>requires</w:t>
      </w:r>
      <w:r w:rsidRPr="00240472">
        <w:rPr>
          <w:rFonts w:ascii="Calibri" w:eastAsia="Times New Roman" w:hAnsi="Calibri" w:cs="Calibri"/>
          <w:color w:val="000000"/>
          <w:kern w:val="0"/>
          <w:lang w:eastAsia="en-GB"/>
          <w14:ligatures w14:val="none"/>
        </w:rPr>
        <w:t xml:space="preserve"> strong leadership development to </w:t>
      </w:r>
      <w:r w:rsidR="00F23D81">
        <w:rPr>
          <w:rFonts w:ascii="Calibri" w:eastAsia="Times New Roman" w:hAnsi="Calibri" w:cs="Calibri"/>
          <w:color w:val="000000"/>
          <w:kern w:val="0"/>
          <w:lang w:eastAsia="en-GB"/>
          <w14:ligatures w14:val="none"/>
        </w:rPr>
        <w:t>achiev</w:t>
      </w:r>
      <w:r w:rsidRPr="00240472">
        <w:rPr>
          <w:rFonts w:ascii="Calibri" w:eastAsia="Times New Roman" w:hAnsi="Calibri" w:cs="Calibri"/>
          <w:color w:val="000000"/>
          <w:kern w:val="0"/>
          <w:lang w:eastAsia="en-GB"/>
          <w14:ligatures w14:val="none"/>
        </w:rPr>
        <w:t xml:space="preserve">e a lasting </w:t>
      </w:r>
      <w:r w:rsidR="00F23D81">
        <w:rPr>
          <w:rFonts w:ascii="Calibri" w:eastAsia="Times New Roman" w:hAnsi="Calibri" w:cs="Calibri"/>
          <w:color w:val="000000"/>
          <w:kern w:val="0"/>
          <w:lang w:eastAsia="en-GB"/>
          <w14:ligatures w14:val="none"/>
        </w:rPr>
        <w:t>impact</w:t>
      </w:r>
      <w:r w:rsidRPr="00240472">
        <w:rPr>
          <w:rFonts w:ascii="Calibri" w:eastAsia="Times New Roman" w:hAnsi="Calibri" w:cs="Calibri"/>
          <w:color w:val="000000"/>
          <w:kern w:val="0"/>
          <w:lang w:eastAsia="en-GB"/>
          <w14:ligatures w14:val="none"/>
        </w:rPr>
        <w:t>.</w:t>
      </w:r>
    </w:p>
    <w:p w14:paraId="0FAFD04A" w14:textId="10668972" w:rsidR="00F23D81" w:rsidRPr="00F23D81" w:rsidRDefault="00F23D81" w:rsidP="00C23B87">
      <w:pPr>
        <w:spacing w:before="100" w:beforeAutospacing="1" w:after="100" w:afterAutospacing="1"/>
        <w:jc w:val="both"/>
        <w:outlineLvl w:val="3"/>
        <w:rPr>
          <w:rFonts w:ascii="Calibri" w:eastAsia="Times New Roman" w:hAnsi="Calibri" w:cs="Calibri"/>
          <w:b/>
          <w:bCs/>
          <w:color w:val="000000"/>
          <w:kern w:val="0"/>
          <w:u w:val="single"/>
          <w:lang w:eastAsia="en-GB"/>
          <w14:ligatures w14:val="none"/>
        </w:rPr>
      </w:pPr>
      <w:r w:rsidRPr="00F23D81">
        <w:rPr>
          <w:rFonts w:ascii="Calibri" w:eastAsia="Times New Roman" w:hAnsi="Calibri" w:cs="Calibri"/>
          <w:b/>
          <w:bCs/>
          <w:color w:val="000000"/>
          <w:kern w:val="0"/>
          <w:u w:val="single"/>
          <w:lang w:eastAsia="en-GB"/>
          <w14:ligatures w14:val="none"/>
        </w:rPr>
        <w:t>Conclusion</w:t>
      </w:r>
    </w:p>
    <w:p w14:paraId="584613F7" w14:textId="7AD7D4D4" w:rsidR="00F23D81" w:rsidRPr="00F23D81" w:rsidRDefault="00F23D81" w:rsidP="00C23B87">
      <w:pPr>
        <w:pStyle w:val="NormalWeb"/>
        <w:jc w:val="both"/>
        <w:rPr>
          <w:rFonts w:ascii="Calibri" w:hAnsi="Calibri" w:cs="Calibri"/>
          <w:color w:val="000000"/>
        </w:rPr>
      </w:pPr>
      <w:r w:rsidRPr="00F23D81">
        <w:rPr>
          <w:rFonts w:ascii="Calibri" w:hAnsi="Calibri" w:cs="Calibri"/>
          <w:color w:val="000000"/>
        </w:rPr>
        <w:t xml:space="preserve">Reflecting on my experience and learning throughout this module, </w:t>
      </w:r>
      <w:r>
        <w:rPr>
          <w:rFonts w:ascii="Calibri" w:hAnsi="Calibri" w:cs="Calibri"/>
          <w:color w:val="000000"/>
        </w:rPr>
        <w:t>several</w:t>
      </w:r>
      <w:r w:rsidRPr="00F23D81">
        <w:rPr>
          <w:rFonts w:ascii="Calibri" w:hAnsi="Calibri" w:cs="Calibri"/>
          <w:color w:val="000000"/>
        </w:rPr>
        <w:t xml:space="preserve"> key themes have emerged. Most notably, the importance </w:t>
      </w:r>
      <w:r w:rsidRPr="002C151C">
        <w:rPr>
          <w:rFonts w:ascii="Calibri" w:hAnsi="Calibri" w:cs="Calibri"/>
          <w:color w:val="000000"/>
        </w:rPr>
        <w:t>of</w:t>
      </w:r>
      <w:r w:rsidRPr="00F23D81">
        <w:rPr>
          <w:rStyle w:val="apple-converted-space"/>
          <w:rFonts w:ascii="Calibri" w:eastAsiaTheme="majorEastAsia" w:hAnsi="Calibri" w:cs="Calibri"/>
          <w:b/>
          <w:bCs/>
          <w:color w:val="000000"/>
        </w:rPr>
        <w:t> </w:t>
      </w:r>
      <w:r w:rsidRPr="00F23D81">
        <w:rPr>
          <w:rStyle w:val="Strong"/>
          <w:rFonts w:ascii="Calibri" w:eastAsiaTheme="majorEastAsia" w:hAnsi="Calibri" w:cs="Calibri"/>
          <w:b w:val="0"/>
          <w:bCs w:val="0"/>
          <w:color w:val="000000"/>
        </w:rPr>
        <w:t>blended leadership approaches</w:t>
      </w:r>
      <w:r w:rsidR="008B5747">
        <w:rPr>
          <w:rFonts w:ascii="Calibri" w:hAnsi="Calibri" w:cs="Calibri"/>
          <w:color w:val="000000"/>
        </w:rPr>
        <w:t xml:space="preserve">, </w:t>
      </w:r>
      <w:r w:rsidRPr="00F23D81">
        <w:rPr>
          <w:rFonts w:ascii="Calibri" w:hAnsi="Calibri" w:cs="Calibri"/>
          <w:color w:val="000000"/>
        </w:rPr>
        <w:t>particularly transformational, instructional, and distributed</w:t>
      </w:r>
      <w:r w:rsidR="008B5747">
        <w:rPr>
          <w:rFonts w:ascii="Calibri" w:hAnsi="Calibri" w:cs="Calibri"/>
          <w:color w:val="000000"/>
        </w:rPr>
        <w:t xml:space="preserve">, </w:t>
      </w:r>
      <w:r>
        <w:rPr>
          <w:rFonts w:ascii="Calibri" w:hAnsi="Calibri" w:cs="Calibri"/>
          <w:color w:val="000000"/>
        </w:rPr>
        <w:t>emerged as</w:t>
      </w:r>
      <w:r w:rsidRPr="00F23D81">
        <w:rPr>
          <w:rFonts w:ascii="Calibri" w:hAnsi="Calibri" w:cs="Calibri"/>
          <w:color w:val="000000"/>
        </w:rPr>
        <w:t xml:space="preserve"> </w:t>
      </w:r>
      <w:r>
        <w:rPr>
          <w:rFonts w:ascii="Calibri" w:hAnsi="Calibri" w:cs="Calibri"/>
          <w:color w:val="000000"/>
        </w:rPr>
        <w:t>a key theme</w:t>
      </w:r>
      <w:r w:rsidRPr="00F23D81">
        <w:rPr>
          <w:rFonts w:ascii="Calibri" w:hAnsi="Calibri" w:cs="Calibri"/>
          <w:color w:val="000000"/>
        </w:rPr>
        <w:t xml:space="preserve"> across the five parts. Each section highlighted that no single leadership style can meet the complex needs of a school community, particularly in </w:t>
      </w:r>
      <w:r w:rsidR="008B5747">
        <w:rPr>
          <w:rFonts w:ascii="Calibri" w:hAnsi="Calibri" w:cs="Calibri"/>
          <w:color w:val="000000"/>
        </w:rPr>
        <w:t>a school like mine</w:t>
      </w:r>
      <w:r w:rsidRPr="00F23D81">
        <w:rPr>
          <w:rFonts w:ascii="Calibri" w:hAnsi="Calibri" w:cs="Calibri"/>
          <w:color w:val="000000"/>
        </w:rPr>
        <w:t>, where deprivation, diversity and national reform all intersect. While transformational leadership has driven positive staff morale and vision, it was clear that instructional leadership and distributed practices are necessary to maintain standards and build capacity from within.</w:t>
      </w:r>
    </w:p>
    <w:p w14:paraId="1C7896F0" w14:textId="4B183A2B" w:rsidR="00F23D81" w:rsidRPr="00F23D81" w:rsidRDefault="00F23D81" w:rsidP="00C23B87">
      <w:pPr>
        <w:pStyle w:val="NormalWeb"/>
        <w:jc w:val="both"/>
        <w:rPr>
          <w:rFonts w:ascii="Calibri" w:hAnsi="Calibri" w:cs="Calibri"/>
          <w:color w:val="000000"/>
        </w:rPr>
      </w:pPr>
      <w:r w:rsidRPr="00F23D81">
        <w:rPr>
          <w:rFonts w:ascii="Calibri" w:hAnsi="Calibri" w:cs="Calibri"/>
          <w:color w:val="000000"/>
        </w:rPr>
        <w:t xml:space="preserve">A </w:t>
      </w:r>
      <w:r>
        <w:rPr>
          <w:rFonts w:ascii="Calibri" w:hAnsi="Calibri" w:cs="Calibri"/>
          <w:color w:val="000000"/>
        </w:rPr>
        <w:t>consistent challenge across the five parts of this essay ha</w:t>
      </w:r>
      <w:r w:rsidR="002C151C">
        <w:rPr>
          <w:rFonts w:ascii="Calibri" w:hAnsi="Calibri" w:cs="Calibri"/>
          <w:color w:val="000000"/>
        </w:rPr>
        <w:t>s</w:t>
      </w:r>
      <w:r>
        <w:rPr>
          <w:rFonts w:ascii="Calibri" w:hAnsi="Calibri" w:cs="Calibri"/>
          <w:color w:val="000000"/>
        </w:rPr>
        <w:t xml:space="preserve"> been time and clarity</w:t>
      </w:r>
      <w:r w:rsidR="002C151C">
        <w:rPr>
          <w:rFonts w:ascii="Calibri" w:hAnsi="Calibri" w:cs="Calibri"/>
          <w:color w:val="000000"/>
        </w:rPr>
        <w:t xml:space="preserve">, </w:t>
      </w:r>
      <w:r>
        <w:rPr>
          <w:rFonts w:ascii="Calibri" w:hAnsi="Calibri" w:cs="Calibri"/>
          <w:color w:val="000000"/>
        </w:rPr>
        <w:t xml:space="preserve">whether in middle leadership, CPD delivery, or curriculum reform. The recurring theme of workload and unclear role expectations, especially for middle leaders, confirms that leadership is not just about structure but also about how those structures are supported and enacted. However, another key strength has been the school’s growing commitment to collaboration and the gradual emergence of teacher leadership, particularly in areas such as CPD, curriculum innovation, and mentoring. One of the most significant shifts in my thinking has been moving away from viewing leadership as something only senior staff "do," towards recognising leadership as a practice that can occur at all levels. My role as a </w:t>
      </w:r>
      <w:r w:rsidR="008B5747">
        <w:rPr>
          <w:rFonts w:ascii="Calibri" w:hAnsi="Calibri" w:cs="Calibri"/>
          <w:color w:val="000000"/>
        </w:rPr>
        <w:t>NL</w:t>
      </w:r>
      <w:r>
        <w:rPr>
          <w:rFonts w:ascii="Calibri" w:hAnsi="Calibri" w:cs="Calibri"/>
          <w:color w:val="000000"/>
        </w:rPr>
        <w:t xml:space="preserve"> for ITE, which requires influence without formal authority, has prompted me to think more critically about how leadership is enacted through relationships, trus</w:t>
      </w:r>
      <w:r w:rsidR="008B5747">
        <w:rPr>
          <w:rFonts w:ascii="Calibri" w:hAnsi="Calibri" w:cs="Calibri"/>
          <w:color w:val="000000"/>
        </w:rPr>
        <w:t>t</w:t>
      </w:r>
      <w:r>
        <w:rPr>
          <w:rFonts w:ascii="Calibri" w:hAnsi="Calibri" w:cs="Calibri"/>
          <w:color w:val="000000"/>
        </w:rPr>
        <w:t xml:space="preserve"> and shared purpose. This idea, </w:t>
      </w:r>
      <w:r>
        <w:rPr>
          <w:rFonts w:ascii="Calibri" w:hAnsi="Calibri" w:cs="Calibri"/>
          <w:color w:val="000000"/>
        </w:rPr>
        <w:lastRenderedPageBreak/>
        <w:t>grounded in distributed leadership theory (Spillane, 2006), now aligns more with my daily reality than traditional hierarchical models.</w:t>
      </w:r>
    </w:p>
    <w:p w14:paraId="62B8B3E8" w14:textId="4C72D4B2" w:rsidR="00F23D81" w:rsidRDefault="00F23D81" w:rsidP="00C23B87">
      <w:pPr>
        <w:pStyle w:val="NormalWeb"/>
        <w:jc w:val="both"/>
        <w:rPr>
          <w:rFonts w:ascii="Calibri" w:hAnsi="Calibri" w:cs="Calibri"/>
          <w:color w:val="000000"/>
        </w:rPr>
      </w:pPr>
      <w:r w:rsidRPr="00F23D81">
        <w:rPr>
          <w:rFonts w:ascii="Calibri" w:hAnsi="Calibri" w:cs="Calibri"/>
          <w:color w:val="000000"/>
        </w:rPr>
        <w:t xml:space="preserve">Looking ahead, </w:t>
      </w:r>
      <w:r w:rsidR="00F07C1E">
        <w:rPr>
          <w:rFonts w:ascii="Calibri" w:hAnsi="Calibri" w:cs="Calibri"/>
          <w:color w:val="000000"/>
        </w:rPr>
        <w:t>w</w:t>
      </w:r>
      <w:r w:rsidRPr="00F23D81">
        <w:rPr>
          <w:rFonts w:ascii="Calibri" w:hAnsi="Calibri" w:cs="Calibri"/>
          <w:color w:val="000000"/>
        </w:rPr>
        <w:t>hat would it look like if leadership in our school became even more collaborative and inclusive? What if teacher leadership w</w:t>
      </w:r>
      <w:r w:rsidR="00F07C1E">
        <w:rPr>
          <w:rFonts w:ascii="Calibri" w:hAnsi="Calibri" w:cs="Calibri"/>
          <w:color w:val="000000"/>
        </w:rPr>
        <w:t>as</w:t>
      </w:r>
      <w:r w:rsidRPr="00F23D81">
        <w:rPr>
          <w:rFonts w:ascii="Calibri" w:hAnsi="Calibri" w:cs="Calibri"/>
          <w:color w:val="000000"/>
        </w:rPr>
        <w:t xml:space="preserve"> more formally recognised and middle leaders received sustained, structured development time and support? Exploring these questions has helped me realise that leadership development must be deliberate, and that equity in leadership opportunities should be prioritised</w:t>
      </w:r>
      <w:r w:rsidR="008B5747">
        <w:rPr>
          <w:rFonts w:ascii="Calibri" w:hAnsi="Calibri" w:cs="Calibri"/>
          <w:color w:val="000000"/>
        </w:rPr>
        <w:t>,</w:t>
      </w:r>
      <w:r w:rsidRPr="00F23D81">
        <w:rPr>
          <w:rFonts w:ascii="Calibri" w:hAnsi="Calibri" w:cs="Calibri"/>
          <w:color w:val="000000"/>
        </w:rPr>
        <w:t xml:space="preserve"> not just for staff development but also for long-term school improvement.</w:t>
      </w:r>
    </w:p>
    <w:p w14:paraId="7FCF5B30" w14:textId="5C347199" w:rsidR="00F23D81" w:rsidRPr="00F23D81" w:rsidRDefault="00F23D81" w:rsidP="00C23B87">
      <w:pPr>
        <w:pStyle w:val="NormalWeb"/>
        <w:jc w:val="both"/>
        <w:rPr>
          <w:rFonts w:ascii="Calibri" w:hAnsi="Calibri" w:cs="Calibri"/>
          <w:color w:val="000000"/>
        </w:rPr>
      </w:pPr>
      <w:r w:rsidRPr="00F23D81">
        <w:rPr>
          <w:rFonts w:ascii="Calibri" w:hAnsi="Calibri" w:cs="Calibri"/>
          <w:color w:val="000000"/>
        </w:rPr>
        <w:t>One area I now feel strongly about is the</w:t>
      </w:r>
      <w:r w:rsidRPr="00F23D81">
        <w:rPr>
          <w:rStyle w:val="apple-converted-space"/>
          <w:rFonts w:ascii="Calibri" w:eastAsiaTheme="majorEastAsia" w:hAnsi="Calibri" w:cs="Calibri"/>
          <w:color w:val="000000"/>
        </w:rPr>
        <w:t> </w:t>
      </w:r>
      <w:r w:rsidRPr="00F23D81">
        <w:rPr>
          <w:rStyle w:val="Strong"/>
          <w:rFonts w:ascii="Calibri" w:eastAsiaTheme="majorEastAsia" w:hAnsi="Calibri" w:cs="Calibri"/>
          <w:b w:val="0"/>
          <w:bCs w:val="0"/>
          <w:color w:val="000000"/>
        </w:rPr>
        <w:t>need to support middle leaders</w:t>
      </w:r>
      <w:r w:rsidRPr="00F23D81">
        <w:rPr>
          <w:rStyle w:val="apple-converted-space"/>
          <w:rFonts w:ascii="Calibri" w:eastAsiaTheme="majorEastAsia" w:hAnsi="Calibri" w:cs="Calibri"/>
          <w:color w:val="000000"/>
        </w:rPr>
        <w:t> </w:t>
      </w:r>
      <w:r w:rsidRPr="00F23D81">
        <w:rPr>
          <w:rFonts w:ascii="Calibri" w:hAnsi="Calibri" w:cs="Calibri"/>
          <w:color w:val="000000"/>
        </w:rPr>
        <w:t>more effectively. This could involve clearer expectations, consistent coaching support and the creation of more cross-school networks to reduce the isolation that some middle leaders experience. I’m also increasingly interested in the role of</w:t>
      </w:r>
      <w:r w:rsidRPr="00F23D81">
        <w:rPr>
          <w:rStyle w:val="apple-converted-space"/>
          <w:rFonts w:ascii="Calibri" w:eastAsiaTheme="majorEastAsia" w:hAnsi="Calibri" w:cs="Calibri"/>
          <w:color w:val="000000"/>
        </w:rPr>
        <w:t> </w:t>
      </w:r>
      <w:r w:rsidR="008B5747">
        <w:rPr>
          <w:rStyle w:val="Strong"/>
          <w:rFonts w:ascii="Calibri" w:eastAsiaTheme="majorEastAsia" w:hAnsi="Calibri" w:cs="Calibri"/>
          <w:b w:val="0"/>
          <w:bCs w:val="0"/>
          <w:color w:val="000000"/>
        </w:rPr>
        <w:t>P</w:t>
      </w:r>
      <w:r w:rsidRPr="00F23D81">
        <w:rPr>
          <w:rStyle w:val="Strong"/>
          <w:rFonts w:ascii="Calibri" w:eastAsiaTheme="majorEastAsia" w:hAnsi="Calibri" w:cs="Calibri"/>
          <w:b w:val="0"/>
          <w:bCs w:val="0"/>
          <w:color w:val="000000"/>
        </w:rPr>
        <w:t xml:space="preserve">rofessional </w:t>
      </w:r>
      <w:r w:rsidR="008B5747">
        <w:rPr>
          <w:rStyle w:val="Strong"/>
          <w:rFonts w:ascii="Calibri" w:eastAsiaTheme="majorEastAsia" w:hAnsi="Calibri" w:cs="Calibri"/>
          <w:b w:val="0"/>
          <w:bCs w:val="0"/>
          <w:color w:val="000000"/>
        </w:rPr>
        <w:t>L</w:t>
      </w:r>
      <w:r w:rsidRPr="00F23D81">
        <w:rPr>
          <w:rStyle w:val="Strong"/>
          <w:rFonts w:ascii="Calibri" w:eastAsiaTheme="majorEastAsia" w:hAnsi="Calibri" w:cs="Calibri"/>
          <w:b w:val="0"/>
          <w:bCs w:val="0"/>
          <w:color w:val="000000"/>
        </w:rPr>
        <w:t xml:space="preserve">earning </w:t>
      </w:r>
      <w:r w:rsidR="008B5747">
        <w:rPr>
          <w:rStyle w:val="Strong"/>
          <w:rFonts w:ascii="Calibri" w:eastAsiaTheme="majorEastAsia" w:hAnsi="Calibri" w:cs="Calibri"/>
          <w:b w:val="0"/>
          <w:bCs w:val="0"/>
          <w:color w:val="000000"/>
        </w:rPr>
        <w:t>C</w:t>
      </w:r>
      <w:r w:rsidRPr="00F23D81">
        <w:rPr>
          <w:rStyle w:val="Strong"/>
          <w:rFonts w:ascii="Calibri" w:eastAsiaTheme="majorEastAsia" w:hAnsi="Calibri" w:cs="Calibri"/>
          <w:b w:val="0"/>
          <w:bCs w:val="0"/>
          <w:color w:val="000000"/>
        </w:rPr>
        <w:t>ommunities (PLCs)</w:t>
      </w:r>
      <w:r w:rsidRPr="00F23D81">
        <w:rPr>
          <w:rStyle w:val="apple-converted-space"/>
          <w:rFonts w:ascii="Calibri" w:eastAsiaTheme="majorEastAsia" w:hAnsi="Calibri" w:cs="Calibri"/>
          <w:color w:val="000000"/>
        </w:rPr>
        <w:t> </w:t>
      </w:r>
      <w:r w:rsidRPr="00F23D81">
        <w:rPr>
          <w:rFonts w:ascii="Calibri" w:hAnsi="Calibri" w:cs="Calibri"/>
          <w:color w:val="000000"/>
        </w:rPr>
        <w:t>and how these could be developed to support distributed leadership and professional inquiry.</w:t>
      </w:r>
    </w:p>
    <w:p w14:paraId="16D0D786" w14:textId="13A381BA" w:rsidR="00F23D81" w:rsidRDefault="002231F0" w:rsidP="00C23B87">
      <w:pPr>
        <w:pStyle w:val="NormalWeb"/>
        <w:jc w:val="both"/>
        <w:rPr>
          <w:rFonts w:ascii="Calibri" w:hAnsi="Calibri" w:cs="Calibri"/>
          <w:color w:val="000000"/>
        </w:rPr>
      </w:pPr>
      <w:r>
        <w:rPr>
          <w:rFonts w:ascii="Calibri" w:hAnsi="Calibri" w:cs="Calibri"/>
          <w:color w:val="000000"/>
        </w:rPr>
        <w:t>Regarding the next steps, I want to explore the idea of leadership as professional learning, mainly through the lens of teacher agency and collaborative inquiry. This could influence both my CPD and future career options, especially if I decide to pursue a formal leadership role. For now, I plan to implement this by strengthening my support for ITE students and mentors across our network, ensuring they experience leadership firsthand, rather than just observe it.</w:t>
      </w:r>
    </w:p>
    <w:p w14:paraId="161134F9" w14:textId="69E43422" w:rsidR="00F4083C" w:rsidRDefault="00F23D81" w:rsidP="00C23B87">
      <w:pPr>
        <w:pStyle w:val="NormalWeb"/>
        <w:jc w:val="both"/>
        <w:rPr>
          <w:rFonts w:ascii="Calibri" w:hAnsi="Calibri" w:cs="Calibri"/>
          <w:color w:val="000000"/>
        </w:rPr>
      </w:pPr>
      <w:r w:rsidRPr="00F23D81">
        <w:rPr>
          <w:rFonts w:ascii="Calibri" w:hAnsi="Calibri" w:cs="Calibri"/>
          <w:color w:val="000000"/>
        </w:rPr>
        <w:t>This module has challenged and ultimately deepened my understanding of what it means to lead in education. It has reaffirmed that leadership is not about position, but about influence, purpose, and collective effort</w:t>
      </w:r>
      <w:r w:rsidR="00C23B87">
        <w:rPr>
          <w:rFonts w:ascii="Calibri" w:hAnsi="Calibri" w:cs="Calibri"/>
          <w:color w:val="000000"/>
        </w:rPr>
        <w:t>,</w:t>
      </w:r>
      <w:r w:rsidR="008B5747">
        <w:rPr>
          <w:rFonts w:ascii="Calibri" w:hAnsi="Calibri" w:cs="Calibri"/>
          <w:color w:val="000000"/>
        </w:rPr>
        <w:t xml:space="preserve"> </w:t>
      </w:r>
      <w:r w:rsidR="00C23B87">
        <w:rPr>
          <w:rFonts w:ascii="Calibri" w:hAnsi="Calibri" w:cs="Calibri"/>
          <w:color w:val="000000"/>
        </w:rPr>
        <w:t xml:space="preserve">which is </w:t>
      </w:r>
      <w:r w:rsidRPr="00F23D81">
        <w:rPr>
          <w:rFonts w:ascii="Calibri" w:hAnsi="Calibri" w:cs="Calibri"/>
          <w:color w:val="000000"/>
        </w:rPr>
        <w:t>a perspective I’ll carry forward.</w:t>
      </w:r>
    </w:p>
    <w:p w14:paraId="3AAB1965" w14:textId="77777777" w:rsidR="00F4083C" w:rsidRDefault="00F4083C" w:rsidP="00D962A5">
      <w:pPr>
        <w:pStyle w:val="NormalWeb"/>
        <w:rPr>
          <w:rFonts w:ascii="Calibri" w:hAnsi="Calibri" w:cs="Calibri"/>
          <w:color w:val="000000"/>
        </w:rPr>
      </w:pPr>
    </w:p>
    <w:p w14:paraId="5093AE62" w14:textId="77777777" w:rsidR="00C23B87" w:rsidRDefault="00C23B87" w:rsidP="00D962A5">
      <w:pPr>
        <w:pStyle w:val="NormalWeb"/>
        <w:rPr>
          <w:rFonts w:ascii="Calibri" w:hAnsi="Calibri" w:cs="Calibri"/>
          <w:color w:val="000000"/>
        </w:rPr>
      </w:pPr>
    </w:p>
    <w:p w14:paraId="2BB8175E" w14:textId="77777777" w:rsidR="00C23B87" w:rsidRDefault="00C23B87" w:rsidP="00D962A5">
      <w:pPr>
        <w:pStyle w:val="NormalWeb"/>
        <w:rPr>
          <w:rFonts w:ascii="Calibri" w:hAnsi="Calibri" w:cs="Calibri"/>
          <w:color w:val="000000"/>
        </w:rPr>
      </w:pPr>
    </w:p>
    <w:p w14:paraId="540CB65B" w14:textId="77777777" w:rsidR="00C23B87" w:rsidRDefault="00C23B87" w:rsidP="00D962A5">
      <w:pPr>
        <w:pStyle w:val="NormalWeb"/>
        <w:rPr>
          <w:rFonts w:ascii="Calibri" w:hAnsi="Calibri" w:cs="Calibri"/>
          <w:color w:val="000000"/>
        </w:rPr>
      </w:pPr>
    </w:p>
    <w:p w14:paraId="0D66D188" w14:textId="77777777" w:rsidR="00C23B87" w:rsidRDefault="00C23B87" w:rsidP="00D962A5">
      <w:pPr>
        <w:pStyle w:val="NormalWeb"/>
        <w:rPr>
          <w:rFonts w:ascii="Calibri" w:hAnsi="Calibri" w:cs="Calibri"/>
          <w:color w:val="000000"/>
        </w:rPr>
      </w:pPr>
    </w:p>
    <w:p w14:paraId="3BCD714D" w14:textId="77777777" w:rsidR="00C23B87" w:rsidRDefault="00C23B87" w:rsidP="00D962A5">
      <w:pPr>
        <w:pStyle w:val="NormalWeb"/>
        <w:rPr>
          <w:rFonts w:ascii="Calibri" w:hAnsi="Calibri" w:cs="Calibri"/>
          <w:color w:val="000000"/>
        </w:rPr>
      </w:pPr>
    </w:p>
    <w:p w14:paraId="0001DDEC" w14:textId="77777777" w:rsidR="00C23B87" w:rsidRDefault="00C23B87" w:rsidP="00D962A5">
      <w:pPr>
        <w:pStyle w:val="NormalWeb"/>
        <w:rPr>
          <w:rFonts w:ascii="Calibri" w:hAnsi="Calibri" w:cs="Calibri"/>
          <w:color w:val="000000"/>
        </w:rPr>
      </w:pPr>
    </w:p>
    <w:p w14:paraId="61CD8581" w14:textId="77777777" w:rsidR="00C23B87" w:rsidRDefault="00C23B87" w:rsidP="00D962A5">
      <w:pPr>
        <w:pStyle w:val="NormalWeb"/>
        <w:rPr>
          <w:rFonts w:ascii="Calibri" w:hAnsi="Calibri" w:cs="Calibri"/>
          <w:color w:val="000000"/>
        </w:rPr>
      </w:pPr>
    </w:p>
    <w:p w14:paraId="425EED02" w14:textId="77777777" w:rsidR="000D77FE" w:rsidRDefault="000D77FE" w:rsidP="00D962A5">
      <w:pPr>
        <w:pStyle w:val="NormalWeb"/>
        <w:rPr>
          <w:rFonts w:ascii="Calibri" w:hAnsi="Calibri" w:cs="Calibri"/>
          <w:color w:val="000000"/>
        </w:rPr>
      </w:pPr>
    </w:p>
    <w:p w14:paraId="640EF1E0" w14:textId="77777777" w:rsidR="000D77FE" w:rsidRDefault="000D77FE" w:rsidP="00D962A5">
      <w:pPr>
        <w:pStyle w:val="NormalWeb"/>
        <w:rPr>
          <w:rFonts w:ascii="Calibri" w:hAnsi="Calibri" w:cs="Calibri"/>
          <w:color w:val="000000"/>
        </w:rPr>
      </w:pPr>
    </w:p>
    <w:p w14:paraId="21D4AD61" w14:textId="77777777" w:rsidR="00116E06" w:rsidRDefault="00116E06" w:rsidP="00D962A5">
      <w:pPr>
        <w:pStyle w:val="NormalWeb"/>
        <w:rPr>
          <w:rFonts w:ascii="Calibri" w:hAnsi="Calibri" w:cs="Calibri"/>
          <w:color w:val="000000"/>
        </w:rPr>
      </w:pPr>
    </w:p>
    <w:p w14:paraId="36EEAB55" w14:textId="75014E3D" w:rsidR="008A398B" w:rsidRDefault="008A398B" w:rsidP="00D962A5">
      <w:pPr>
        <w:pStyle w:val="NormalWeb"/>
        <w:rPr>
          <w:rFonts w:ascii="Calibri" w:hAnsi="Calibri" w:cs="Calibri"/>
          <w:b/>
          <w:bCs/>
          <w:color w:val="000000"/>
        </w:rPr>
      </w:pPr>
      <w:r w:rsidRPr="00F23D81">
        <w:rPr>
          <w:rFonts w:ascii="Calibri" w:hAnsi="Calibri" w:cs="Calibri"/>
          <w:b/>
          <w:bCs/>
          <w:color w:val="000000"/>
        </w:rPr>
        <w:lastRenderedPageBreak/>
        <w:t>References:</w:t>
      </w:r>
    </w:p>
    <w:p w14:paraId="6BFD3D33" w14:textId="77777777" w:rsidR="000C2E0B" w:rsidRDefault="000C2E0B" w:rsidP="000C2E0B">
      <w:pPr>
        <w:rPr>
          <w:rFonts w:ascii="Calibri" w:hAnsi="Calibri" w:cs="Calibri"/>
          <w:color w:val="000000"/>
        </w:rPr>
      </w:pPr>
      <w:r w:rsidRPr="000C2E0B">
        <w:rPr>
          <w:rFonts w:ascii="Calibri" w:hAnsi="Calibri" w:cs="Calibri"/>
          <w:color w:val="000000"/>
        </w:rPr>
        <w:t>Bush, T. (2002)</w:t>
      </w:r>
      <w:r w:rsidRPr="000C2E0B">
        <w:rPr>
          <w:rStyle w:val="apple-converted-space"/>
          <w:rFonts w:ascii="Calibri" w:hAnsi="Calibri" w:cs="Calibri"/>
          <w:color w:val="000000"/>
        </w:rPr>
        <w:t> </w:t>
      </w:r>
      <w:r w:rsidRPr="000C2E0B">
        <w:rPr>
          <w:rStyle w:val="Emphasis"/>
          <w:rFonts w:ascii="Calibri" w:hAnsi="Calibri" w:cs="Calibri"/>
          <w:color w:val="000000"/>
        </w:rPr>
        <w:t>School leadership: Concepts and evidence</w:t>
      </w:r>
      <w:r w:rsidRPr="000C2E0B">
        <w:rPr>
          <w:rFonts w:ascii="Calibri" w:hAnsi="Calibri" w:cs="Calibri"/>
          <w:color w:val="000000"/>
        </w:rPr>
        <w:t>. Nottingham: National College for School Leadership.</w:t>
      </w:r>
    </w:p>
    <w:p w14:paraId="44B8F249" w14:textId="77777777" w:rsidR="000C2E0B" w:rsidRDefault="000C2E0B" w:rsidP="000C2E0B">
      <w:pPr>
        <w:rPr>
          <w:rFonts w:ascii="Calibri" w:hAnsi="Calibri" w:cs="Calibri"/>
          <w:color w:val="000000"/>
        </w:rPr>
      </w:pPr>
      <w:r w:rsidRPr="000C2E0B">
        <w:rPr>
          <w:rFonts w:ascii="Calibri" w:hAnsi="Calibri" w:cs="Calibri"/>
          <w:color w:val="000000"/>
        </w:rPr>
        <w:br/>
        <w:t>Bush, T. (2008)</w:t>
      </w:r>
      <w:r w:rsidRPr="000C2E0B">
        <w:rPr>
          <w:rStyle w:val="apple-converted-space"/>
          <w:rFonts w:ascii="Calibri" w:hAnsi="Calibri" w:cs="Calibri"/>
          <w:color w:val="000000"/>
        </w:rPr>
        <w:t> </w:t>
      </w:r>
      <w:r w:rsidRPr="000C2E0B">
        <w:rPr>
          <w:rStyle w:val="Emphasis"/>
          <w:rFonts w:ascii="Calibri" w:hAnsi="Calibri" w:cs="Calibri"/>
          <w:color w:val="000000"/>
        </w:rPr>
        <w:t>Leadership and Management Development in Education</w:t>
      </w:r>
      <w:r w:rsidRPr="000C2E0B">
        <w:rPr>
          <w:rFonts w:ascii="Calibri" w:hAnsi="Calibri" w:cs="Calibri"/>
          <w:color w:val="000000"/>
        </w:rPr>
        <w:t>. London: SAGE.</w:t>
      </w:r>
    </w:p>
    <w:p w14:paraId="0AD4257E" w14:textId="77777777" w:rsidR="000C2E0B" w:rsidRDefault="000C2E0B" w:rsidP="000C2E0B">
      <w:pPr>
        <w:rPr>
          <w:rFonts w:ascii="Calibri" w:hAnsi="Calibri" w:cs="Calibri"/>
          <w:color w:val="000000"/>
        </w:rPr>
      </w:pPr>
      <w:r w:rsidRPr="000C2E0B">
        <w:rPr>
          <w:rFonts w:ascii="Calibri" w:hAnsi="Calibri" w:cs="Calibri"/>
          <w:color w:val="000000"/>
        </w:rPr>
        <w:br/>
        <w:t>Bush, T. (2018) ‘Professional learning communities and school leadership: Empowering teachers’,</w:t>
      </w:r>
      <w:r w:rsidRPr="000C2E0B">
        <w:rPr>
          <w:rStyle w:val="apple-converted-space"/>
          <w:rFonts w:ascii="Calibri" w:hAnsi="Calibri" w:cs="Calibri"/>
          <w:color w:val="000000"/>
        </w:rPr>
        <w:t> </w:t>
      </w:r>
      <w:r w:rsidRPr="000C2E0B">
        <w:rPr>
          <w:rStyle w:val="Emphasis"/>
          <w:rFonts w:ascii="Calibri" w:hAnsi="Calibri" w:cs="Calibri"/>
          <w:color w:val="000000"/>
        </w:rPr>
        <w:t>Educational Management Administration &amp; Leadership</w:t>
      </w:r>
      <w:r w:rsidRPr="000C2E0B">
        <w:rPr>
          <w:rFonts w:ascii="Calibri" w:hAnsi="Calibri" w:cs="Calibri"/>
          <w:color w:val="000000"/>
        </w:rPr>
        <w:t>, 46(5), pp. 711–712.</w:t>
      </w:r>
    </w:p>
    <w:p w14:paraId="5EF1A98B" w14:textId="77777777" w:rsidR="000C2E0B" w:rsidRDefault="000C2E0B" w:rsidP="000C2E0B">
      <w:pPr>
        <w:rPr>
          <w:rFonts w:ascii="Calibri" w:hAnsi="Calibri" w:cs="Calibri"/>
          <w:color w:val="000000"/>
        </w:rPr>
      </w:pPr>
      <w:r w:rsidRPr="000C2E0B">
        <w:rPr>
          <w:rFonts w:ascii="Calibri" w:hAnsi="Calibri" w:cs="Calibri"/>
          <w:color w:val="000000"/>
        </w:rPr>
        <w:br/>
        <w:t>Bush, T. (2019)</w:t>
      </w:r>
      <w:r w:rsidRPr="000C2E0B">
        <w:rPr>
          <w:rStyle w:val="apple-converted-space"/>
          <w:rFonts w:ascii="Calibri" w:hAnsi="Calibri" w:cs="Calibri"/>
          <w:color w:val="000000"/>
        </w:rPr>
        <w:t> </w:t>
      </w:r>
      <w:r w:rsidRPr="000C2E0B">
        <w:rPr>
          <w:rStyle w:val="Emphasis"/>
          <w:rFonts w:ascii="Calibri" w:hAnsi="Calibri" w:cs="Calibri"/>
          <w:color w:val="000000"/>
        </w:rPr>
        <w:t>Theories of Educational Leadership and Management</w:t>
      </w:r>
      <w:r w:rsidRPr="000C2E0B">
        <w:rPr>
          <w:rFonts w:ascii="Calibri" w:hAnsi="Calibri" w:cs="Calibri"/>
          <w:color w:val="000000"/>
        </w:rPr>
        <w:t xml:space="preserve">. 5th </w:t>
      </w:r>
      <w:proofErr w:type="spellStart"/>
      <w:r w:rsidRPr="000C2E0B">
        <w:rPr>
          <w:rFonts w:ascii="Calibri" w:hAnsi="Calibri" w:cs="Calibri"/>
          <w:color w:val="000000"/>
        </w:rPr>
        <w:t>edn</w:t>
      </w:r>
      <w:proofErr w:type="spellEnd"/>
      <w:r w:rsidRPr="000C2E0B">
        <w:rPr>
          <w:rFonts w:ascii="Calibri" w:hAnsi="Calibri" w:cs="Calibri"/>
          <w:color w:val="000000"/>
        </w:rPr>
        <w:t>. London: SAGE.</w:t>
      </w:r>
    </w:p>
    <w:p w14:paraId="054D3DA8" w14:textId="2C403C76" w:rsidR="000C2E0B" w:rsidRPr="003E6746" w:rsidRDefault="000C2E0B" w:rsidP="000C2E0B">
      <w:pPr>
        <w:rPr>
          <w:rFonts w:ascii="Calibri" w:hAnsi="Calibri" w:cs="Calibri"/>
        </w:rPr>
      </w:pPr>
      <w:r w:rsidRPr="000C2E0B">
        <w:rPr>
          <w:rFonts w:ascii="Calibri" w:hAnsi="Calibri" w:cs="Calibri"/>
          <w:color w:val="000000"/>
        </w:rPr>
        <w:br/>
      </w:r>
      <w:r w:rsidR="003E6746" w:rsidRPr="003E6746">
        <w:rPr>
          <w:rFonts w:ascii="Calibri" w:hAnsi="Calibri" w:cs="Calibri"/>
          <w:color w:val="212529"/>
          <w:shd w:val="clear" w:color="auto" w:fill="FFFFFF"/>
        </w:rPr>
        <w:t>Guler, M., Taylan, R. D., Baki, M., Demirel, D., Celik, D., Guzel, E. B., Ozaltun Celik, A. (2023). Supporting novice mathematics teachers: The impact of an e-mentoring and video-based professional development program on teachers’ noticing skills.</w:t>
      </w:r>
      <w:r w:rsidR="003E6746" w:rsidRPr="003E6746">
        <w:rPr>
          <w:rStyle w:val="apple-converted-space"/>
          <w:rFonts w:ascii="Calibri" w:hAnsi="Calibri" w:cs="Calibri"/>
          <w:color w:val="212529"/>
          <w:shd w:val="clear" w:color="auto" w:fill="FFFFFF"/>
        </w:rPr>
        <w:t> </w:t>
      </w:r>
      <w:r w:rsidR="003E6746" w:rsidRPr="003E6746">
        <w:rPr>
          <w:rFonts w:ascii="Calibri" w:hAnsi="Calibri" w:cs="Calibri"/>
          <w:i/>
          <w:iCs/>
          <w:color w:val="212529"/>
        </w:rPr>
        <w:t>International Electronic Journal of Mathematics Education</w:t>
      </w:r>
      <w:r w:rsidR="003E6746" w:rsidRPr="003E6746">
        <w:rPr>
          <w:rFonts w:ascii="Calibri" w:hAnsi="Calibri" w:cs="Calibri"/>
          <w:color w:val="212529"/>
          <w:shd w:val="clear" w:color="auto" w:fill="FFFFFF"/>
        </w:rPr>
        <w:t>, 18(2), em0737.</w:t>
      </w:r>
      <w:r w:rsidR="003E6746" w:rsidRPr="003E6746">
        <w:rPr>
          <w:rStyle w:val="apple-converted-space"/>
          <w:rFonts w:ascii="Calibri" w:hAnsi="Calibri" w:cs="Calibri"/>
          <w:color w:val="212529"/>
          <w:shd w:val="clear" w:color="auto" w:fill="FFFFFF"/>
        </w:rPr>
        <w:t> </w:t>
      </w:r>
      <w:r w:rsidR="003E6746" w:rsidRPr="00116E06">
        <w:rPr>
          <w:rFonts w:ascii="Calibri" w:hAnsi="Calibri" w:cs="Calibri"/>
        </w:rPr>
        <w:t>https://doi.org/10.29333/iejme/13091</w:t>
      </w:r>
    </w:p>
    <w:p w14:paraId="48F61BBA" w14:textId="6A8945B9" w:rsidR="000C2E0B" w:rsidRPr="00186B23" w:rsidRDefault="000C2E0B" w:rsidP="000C2E0B">
      <w:pPr>
        <w:rPr>
          <w:rFonts w:ascii="Calibri" w:hAnsi="Calibri" w:cs="Calibri"/>
          <w:color w:val="000000"/>
        </w:rPr>
      </w:pPr>
      <w:r w:rsidRPr="000C2E0B">
        <w:rPr>
          <w:rFonts w:ascii="Calibri" w:hAnsi="Calibri" w:cs="Calibri"/>
          <w:color w:val="000000"/>
        </w:rPr>
        <w:br/>
      </w:r>
      <w:r w:rsidR="00186B23" w:rsidRPr="00186B23">
        <w:rPr>
          <w:rFonts w:ascii="Calibri" w:hAnsi="Calibri" w:cs="Calibri"/>
          <w:color w:val="000000"/>
        </w:rPr>
        <w:t>Davies, A.J., Morgan, A., Connolly, M. and Milton, E. (2024) ‘Education in Wales since devolution: Three waves of policy, and the pressing and reoccurring challenge of implementation’,</w:t>
      </w:r>
      <w:r w:rsidR="00186B23" w:rsidRPr="00186B23">
        <w:rPr>
          <w:rStyle w:val="apple-converted-space"/>
          <w:rFonts w:ascii="Calibri" w:hAnsi="Calibri" w:cs="Calibri"/>
          <w:color w:val="000000"/>
        </w:rPr>
        <w:t> </w:t>
      </w:r>
      <w:r w:rsidR="00186B23" w:rsidRPr="00186B23">
        <w:rPr>
          <w:rStyle w:val="Emphasis"/>
          <w:rFonts w:ascii="Calibri" w:hAnsi="Calibri" w:cs="Calibri"/>
          <w:color w:val="000000"/>
        </w:rPr>
        <w:t>Wales Journal of Education</w:t>
      </w:r>
      <w:r w:rsidR="00186B23" w:rsidRPr="00186B23">
        <w:rPr>
          <w:rFonts w:ascii="Calibri" w:hAnsi="Calibri" w:cs="Calibri"/>
          <w:color w:val="000000"/>
        </w:rPr>
        <w:t>, 26(2), pp. 64–86.</w:t>
      </w:r>
    </w:p>
    <w:p w14:paraId="25682BBB" w14:textId="77777777" w:rsidR="000C2E0B" w:rsidRDefault="000C2E0B" w:rsidP="000C2E0B">
      <w:pPr>
        <w:rPr>
          <w:rFonts w:ascii="Calibri" w:hAnsi="Calibri" w:cs="Calibri"/>
          <w:color w:val="000000"/>
        </w:rPr>
      </w:pPr>
      <w:r w:rsidRPr="000C2E0B">
        <w:rPr>
          <w:rFonts w:ascii="Calibri" w:hAnsi="Calibri" w:cs="Calibri"/>
          <w:color w:val="000000"/>
        </w:rPr>
        <w:br/>
        <w:t>Greenleaf, R.K. (1977)</w:t>
      </w:r>
      <w:r w:rsidRPr="000C2E0B">
        <w:rPr>
          <w:rStyle w:val="apple-converted-space"/>
          <w:rFonts w:ascii="Calibri" w:hAnsi="Calibri" w:cs="Calibri"/>
          <w:color w:val="000000"/>
        </w:rPr>
        <w:t> </w:t>
      </w:r>
      <w:r w:rsidRPr="000C2E0B">
        <w:rPr>
          <w:rStyle w:val="Emphasis"/>
          <w:rFonts w:ascii="Calibri" w:hAnsi="Calibri" w:cs="Calibri"/>
          <w:color w:val="000000"/>
        </w:rPr>
        <w:t>Servant Leadership: A Journey into the Nature of Legitimate Power and Greatness</w:t>
      </w:r>
      <w:r w:rsidRPr="000C2E0B">
        <w:rPr>
          <w:rFonts w:ascii="Calibri" w:hAnsi="Calibri" w:cs="Calibri"/>
          <w:color w:val="000000"/>
        </w:rPr>
        <w:t>. New York: Paulist Press.</w:t>
      </w:r>
    </w:p>
    <w:p w14:paraId="63675D77" w14:textId="77777777" w:rsidR="000C2E0B" w:rsidRDefault="000C2E0B" w:rsidP="000C2E0B">
      <w:pPr>
        <w:rPr>
          <w:rFonts w:ascii="Calibri" w:hAnsi="Calibri" w:cs="Calibri"/>
          <w:color w:val="000000"/>
        </w:rPr>
      </w:pPr>
      <w:r w:rsidRPr="000C2E0B">
        <w:rPr>
          <w:rFonts w:ascii="Calibri" w:hAnsi="Calibri" w:cs="Calibri"/>
          <w:color w:val="000000"/>
        </w:rPr>
        <w:br/>
      </w:r>
      <w:proofErr w:type="spellStart"/>
      <w:r w:rsidRPr="000C2E0B">
        <w:rPr>
          <w:rFonts w:ascii="Calibri" w:hAnsi="Calibri" w:cs="Calibri"/>
          <w:color w:val="000000"/>
        </w:rPr>
        <w:t>Gronn</w:t>
      </w:r>
      <w:proofErr w:type="spellEnd"/>
      <w:r w:rsidRPr="000C2E0B">
        <w:rPr>
          <w:rFonts w:ascii="Calibri" w:hAnsi="Calibri" w:cs="Calibri"/>
          <w:color w:val="000000"/>
        </w:rPr>
        <w:t>, P. (2002) ‘Distributed leadership as a unit of analysis’,</w:t>
      </w:r>
      <w:r w:rsidRPr="000C2E0B">
        <w:rPr>
          <w:rStyle w:val="apple-converted-space"/>
          <w:rFonts w:ascii="Calibri" w:hAnsi="Calibri" w:cs="Calibri"/>
          <w:color w:val="000000"/>
        </w:rPr>
        <w:t> </w:t>
      </w:r>
      <w:r w:rsidRPr="000C2E0B">
        <w:rPr>
          <w:rStyle w:val="Emphasis"/>
          <w:rFonts w:ascii="Calibri" w:hAnsi="Calibri" w:cs="Calibri"/>
          <w:color w:val="000000"/>
        </w:rPr>
        <w:t>The Leadership Quarterly</w:t>
      </w:r>
      <w:r w:rsidRPr="000C2E0B">
        <w:rPr>
          <w:rFonts w:ascii="Calibri" w:hAnsi="Calibri" w:cs="Calibri"/>
          <w:color w:val="000000"/>
        </w:rPr>
        <w:t>, 13(4), pp. 423–451.</w:t>
      </w:r>
    </w:p>
    <w:p w14:paraId="76547505" w14:textId="0F29313E" w:rsidR="000C2E0B" w:rsidRDefault="000C2E0B" w:rsidP="000C2E0B">
      <w:pPr>
        <w:rPr>
          <w:rFonts w:ascii="Calibri" w:hAnsi="Calibri" w:cs="Calibri"/>
        </w:rPr>
      </w:pPr>
      <w:r w:rsidRPr="000C2E0B">
        <w:rPr>
          <w:rFonts w:ascii="Calibri" w:hAnsi="Calibri" w:cs="Calibri"/>
          <w:color w:val="000000"/>
        </w:rPr>
        <w:br/>
        <w:t>Gurr, D. and Drysdale, L. (2013) ‘Middle</w:t>
      </w:r>
      <w:r w:rsidRPr="000C2E0B">
        <w:rPr>
          <w:rFonts w:ascii="Calibri" w:hAnsi="Calibri" w:cs="Calibri"/>
          <w:color w:val="000000"/>
        </w:rPr>
        <w:noBreakHyphen/>
        <w:t>level secondary school leaders: Potential, constraints and implications for leadership preparation and development’,</w:t>
      </w:r>
      <w:r w:rsidRPr="000C2E0B">
        <w:rPr>
          <w:rStyle w:val="apple-converted-space"/>
          <w:rFonts w:ascii="Calibri" w:hAnsi="Calibri" w:cs="Calibri"/>
          <w:color w:val="000000"/>
        </w:rPr>
        <w:t> </w:t>
      </w:r>
      <w:r w:rsidRPr="000C2E0B">
        <w:rPr>
          <w:rStyle w:val="Emphasis"/>
          <w:rFonts w:ascii="Calibri" w:hAnsi="Calibri" w:cs="Calibri"/>
          <w:color w:val="000000"/>
        </w:rPr>
        <w:t>Journal of Educational Administration</w:t>
      </w:r>
      <w:r w:rsidRPr="000C2E0B">
        <w:rPr>
          <w:rFonts w:ascii="Calibri" w:hAnsi="Calibri" w:cs="Calibri"/>
          <w:color w:val="000000"/>
        </w:rPr>
        <w:t>, 51(1), pp. 55–71.</w:t>
      </w:r>
      <w:r w:rsidRPr="000C2E0B">
        <w:rPr>
          <w:rStyle w:val="apple-converted-space"/>
          <w:rFonts w:ascii="Calibri" w:hAnsi="Calibri" w:cs="Calibri"/>
          <w:color w:val="000000"/>
        </w:rPr>
        <w:t> </w:t>
      </w:r>
      <w:r w:rsidRPr="00116E06">
        <w:rPr>
          <w:rFonts w:ascii="Calibri" w:hAnsi="Calibri" w:cs="Calibri"/>
        </w:rPr>
        <w:t>https://doi.org/10.1108/09578231311291431</w:t>
      </w:r>
    </w:p>
    <w:p w14:paraId="03E4951B" w14:textId="77777777" w:rsidR="000C2E0B" w:rsidRDefault="000C2E0B" w:rsidP="000C2E0B">
      <w:pPr>
        <w:rPr>
          <w:rFonts w:ascii="Calibri" w:hAnsi="Calibri" w:cs="Calibri"/>
          <w:color w:val="000000"/>
        </w:rPr>
      </w:pPr>
      <w:r w:rsidRPr="000C2E0B">
        <w:rPr>
          <w:rFonts w:ascii="Calibri" w:hAnsi="Calibri" w:cs="Calibri"/>
          <w:color w:val="000000"/>
        </w:rPr>
        <w:br/>
        <w:t>Hallinger, P. (2003) ‘Leading educational change: Reflections on the practice of instructional and transformational leadership’,</w:t>
      </w:r>
      <w:r w:rsidRPr="000C2E0B">
        <w:rPr>
          <w:rStyle w:val="apple-converted-space"/>
          <w:rFonts w:ascii="Calibri" w:hAnsi="Calibri" w:cs="Calibri"/>
          <w:color w:val="000000"/>
        </w:rPr>
        <w:t> </w:t>
      </w:r>
      <w:r w:rsidRPr="000C2E0B">
        <w:rPr>
          <w:rStyle w:val="Emphasis"/>
          <w:rFonts w:ascii="Calibri" w:hAnsi="Calibri" w:cs="Calibri"/>
          <w:color w:val="000000"/>
        </w:rPr>
        <w:t>Cambridge Journal of Education</w:t>
      </w:r>
      <w:r w:rsidRPr="000C2E0B">
        <w:rPr>
          <w:rFonts w:ascii="Calibri" w:hAnsi="Calibri" w:cs="Calibri"/>
          <w:color w:val="000000"/>
        </w:rPr>
        <w:t>, 33(3), pp. 329–352.</w:t>
      </w:r>
    </w:p>
    <w:p w14:paraId="690C7629" w14:textId="77777777" w:rsidR="000C2E0B" w:rsidRDefault="000C2E0B" w:rsidP="000C2E0B">
      <w:pPr>
        <w:rPr>
          <w:rFonts w:ascii="Calibri" w:hAnsi="Calibri" w:cs="Calibri"/>
          <w:color w:val="000000"/>
        </w:rPr>
      </w:pPr>
      <w:r w:rsidRPr="000C2E0B">
        <w:rPr>
          <w:rFonts w:ascii="Calibri" w:hAnsi="Calibri" w:cs="Calibri"/>
          <w:color w:val="000000"/>
        </w:rPr>
        <w:br/>
        <w:t>Hallinger, P. (2005) ‘Instructional leadership and the school principal: A passing fancy that refuses to fade away’,</w:t>
      </w:r>
      <w:r w:rsidRPr="000C2E0B">
        <w:rPr>
          <w:rStyle w:val="apple-converted-space"/>
          <w:rFonts w:ascii="Calibri" w:hAnsi="Calibri" w:cs="Calibri"/>
          <w:color w:val="000000"/>
        </w:rPr>
        <w:t> </w:t>
      </w:r>
      <w:r w:rsidRPr="000C2E0B">
        <w:rPr>
          <w:rStyle w:val="Emphasis"/>
          <w:rFonts w:ascii="Calibri" w:hAnsi="Calibri" w:cs="Calibri"/>
          <w:color w:val="000000"/>
        </w:rPr>
        <w:t>Leadership and Policy in Schools</w:t>
      </w:r>
      <w:r w:rsidRPr="000C2E0B">
        <w:rPr>
          <w:rFonts w:ascii="Calibri" w:hAnsi="Calibri" w:cs="Calibri"/>
          <w:color w:val="000000"/>
        </w:rPr>
        <w:t>, 4(3), pp. 221–239.</w:t>
      </w:r>
    </w:p>
    <w:p w14:paraId="0069A7C2" w14:textId="77777777" w:rsidR="000C2E0B" w:rsidRDefault="000C2E0B" w:rsidP="000C2E0B">
      <w:pPr>
        <w:rPr>
          <w:rFonts w:ascii="Calibri" w:hAnsi="Calibri" w:cs="Calibri"/>
          <w:color w:val="000000"/>
        </w:rPr>
      </w:pPr>
      <w:r w:rsidRPr="000C2E0B">
        <w:rPr>
          <w:rFonts w:ascii="Calibri" w:hAnsi="Calibri" w:cs="Calibri"/>
          <w:color w:val="000000"/>
        </w:rPr>
        <w:br/>
        <w:t>Hallinger, P. (2011) ‘Leadership for learning: Lessons from 40 years of empirical research’,</w:t>
      </w:r>
      <w:r w:rsidRPr="000C2E0B">
        <w:rPr>
          <w:rStyle w:val="apple-converted-space"/>
          <w:rFonts w:ascii="Calibri" w:hAnsi="Calibri" w:cs="Calibri"/>
          <w:color w:val="000000"/>
        </w:rPr>
        <w:t> </w:t>
      </w:r>
      <w:r w:rsidRPr="000C2E0B">
        <w:rPr>
          <w:rStyle w:val="Emphasis"/>
          <w:rFonts w:ascii="Calibri" w:hAnsi="Calibri" w:cs="Calibri"/>
          <w:color w:val="000000"/>
        </w:rPr>
        <w:t>Journal of Educational Administration</w:t>
      </w:r>
      <w:r w:rsidRPr="000C2E0B">
        <w:rPr>
          <w:rFonts w:ascii="Calibri" w:hAnsi="Calibri" w:cs="Calibri"/>
          <w:color w:val="000000"/>
        </w:rPr>
        <w:t>, 49(2), pp. 125–142.</w:t>
      </w:r>
    </w:p>
    <w:p w14:paraId="18C9D318" w14:textId="77777777" w:rsidR="000C2E0B" w:rsidRDefault="000C2E0B" w:rsidP="000C2E0B">
      <w:pPr>
        <w:rPr>
          <w:rFonts w:ascii="Calibri" w:hAnsi="Calibri" w:cs="Calibri"/>
          <w:color w:val="000000"/>
        </w:rPr>
      </w:pPr>
      <w:r w:rsidRPr="000C2E0B">
        <w:rPr>
          <w:rFonts w:ascii="Calibri" w:hAnsi="Calibri" w:cs="Calibri"/>
          <w:color w:val="000000"/>
        </w:rPr>
        <w:br/>
        <w:t>Hargreaves, A. and Fullan, M. (2012)</w:t>
      </w:r>
      <w:r w:rsidRPr="000C2E0B">
        <w:rPr>
          <w:rStyle w:val="apple-converted-space"/>
          <w:rFonts w:ascii="Calibri" w:hAnsi="Calibri" w:cs="Calibri"/>
          <w:color w:val="000000"/>
        </w:rPr>
        <w:t> </w:t>
      </w:r>
      <w:r w:rsidRPr="000C2E0B">
        <w:rPr>
          <w:rStyle w:val="Emphasis"/>
          <w:rFonts w:ascii="Calibri" w:hAnsi="Calibri" w:cs="Calibri"/>
          <w:color w:val="000000"/>
        </w:rPr>
        <w:t>Professional Capital: Transforming Teaching in Every School</w:t>
      </w:r>
      <w:r w:rsidRPr="000C2E0B">
        <w:rPr>
          <w:rFonts w:ascii="Calibri" w:hAnsi="Calibri" w:cs="Calibri"/>
          <w:color w:val="000000"/>
        </w:rPr>
        <w:t>. London: Routledge.</w:t>
      </w:r>
    </w:p>
    <w:p w14:paraId="3F911652" w14:textId="77777777" w:rsidR="000C2E0B" w:rsidRDefault="000C2E0B" w:rsidP="000C2E0B">
      <w:pPr>
        <w:rPr>
          <w:rFonts w:ascii="Calibri" w:hAnsi="Calibri" w:cs="Calibri"/>
          <w:color w:val="000000"/>
        </w:rPr>
      </w:pPr>
      <w:r w:rsidRPr="000C2E0B">
        <w:rPr>
          <w:rFonts w:ascii="Calibri" w:hAnsi="Calibri" w:cs="Calibri"/>
          <w:color w:val="000000"/>
        </w:rPr>
        <w:br/>
        <w:t>Harris, A. (2004) ‘Distributed leadership and school improvement: Leading or misleading?’,</w:t>
      </w:r>
      <w:r w:rsidRPr="000C2E0B">
        <w:rPr>
          <w:rStyle w:val="apple-converted-space"/>
          <w:rFonts w:ascii="Calibri" w:hAnsi="Calibri" w:cs="Calibri"/>
          <w:color w:val="000000"/>
        </w:rPr>
        <w:t> </w:t>
      </w:r>
      <w:r w:rsidRPr="000C2E0B">
        <w:rPr>
          <w:rStyle w:val="Emphasis"/>
          <w:rFonts w:ascii="Calibri" w:hAnsi="Calibri" w:cs="Calibri"/>
          <w:color w:val="000000"/>
        </w:rPr>
        <w:t>Educational Management Administration &amp; Leadership</w:t>
      </w:r>
      <w:r w:rsidRPr="000C2E0B">
        <w:rPr>
          <w:rFonts w:ascii="Calibri" w:hAnsi="Calibri" w:cs="Calibri"/>
          <w:color w:val="000000"/>
        </w:rPr>
        <w:t>, 32(1), pp. 11–24.</w:t>
      </w:r>
    </w:p>
    <w:p w14:paraId="2220F9CF" w14:textId="77777777" w:rsidR="00116E06" w:rsidRDefault="000C2E0B" w:rsidP="000C2E0B">
      <w:pPr>
        <w:rPr>
          <w:rFonts w:ascii="Calibri" w:hAnsi="Calibri" w:cs="Calibri"/>
          <w:color w:val="000000"/>
        </w:rPr>
      </w:pPr>
      <w:r w:rsidRPr="000C2E0B">
        <w:rPr>
          <w:rFonts w:ascii="Calibri" w:hAnsi="Calibri" w:cs="Calibri"/>
          <w:color w:val="000000"/>
        </w:rPr>
        <w:lastRenderedPageBreak/>
        <w:br/>
        <w:t>Harris, A. (2008)</w:t>
      </w:r>
      <w:r w:rsidRPr="000C2E0B">
        <w:rPr>
          <w:rStyle w:val="apple-converted-space"/>
          <w:rFonts w:ascii="Calibri" w:hAnsi="Calibri" w:cs="Calibri"/>
          <w:color w:val="000000"/>
        </w:rPr>
        <w:t> </w:t>
      </w:r>
      <w:r w:rsidRPr="000C2E0B">
        <w:rPr>
          <w:rStyle w:val="Emphasis"/>
          <w:rFonts w:ascii="Calibri" w:hAnsi="Calibri" w:cs="Calibri"/>
          <w:color w:val="000000"/>
        </w:rPr>
        <w:t>Distributed School Leadership: Developing Tomorrow’s Leaders</w:t>
      </w:r>
      <w:r w:rsidRPr="000C2E0B">
        <w:rPr>
          <w:rFonts w:ascii="Calibri" w:hAnsi="Calibri" w:cs="Calibri"/>
          <w:color w:val="000000"/>
        </w:rPr>
        <w:t>. London: Routledge.</w:t>
      </w:r>
    </w:p>
    <w:p w14:paraId="394B68BF" w14:textId="651CEF9B" w:rsidR="000C2E0B" w:rsidRPr="000C2E0B" w:rsidRDefault="000C2E0B" w:rsidP="000C2E0B">
      <w:pPr>
        <w:rPr>
          <w:rFonts w:ascii="Calibri" w:hAnsi="Calibri" w:cs="Calibri"/>
          <w:color w:val="000000"/>
        </w:rPr>
      </w:pPr>
      <w:r w:rsidRPr="000C2E0B">
        <w:rPr>
          <w:rFonts w:ascii="Calibri" w:hAnsi="Calibri" w:cs="Calibri"/>
          <w:color w:val="000000"/>
        </w:rPr>
        <w:br/>
        <w:t>Harris, A. (2013) ‘Distributed Leadership: Friend or Foe?’,</w:t>
      </w:r>
      <w:r w:rsidRPr="000C2E0B">
        <w:rPr>
          <w:rStyle w:val="apple-converted-space"/>
          <w:rFonts w:ascii="Calibri" w:hAnsi="Calibri" w:cs="Calibri"/>
          <w:color w:val="000000"/>
        </w:rPr>
        <w:t> </w:t>
      </w:r>
      <w:r w:rsidRPr="000C2E0B">
        <w:rPr>
          <w:rStyle w:val="Emphasis"/>
          <w:rFonts w:ascii="Calibri" w:hAnsi="Calibri" w:cs="Calibri"/>
          <w:color w:val="000000"/>
        </w:rPr>
        <w:t>Educational Management Administration &amp; Leadership</w:t>
      </w:r>
      <w:r w:rsidRPr="000C2E0B">
        <w:rPr>
          <w:rFonts w:ascii="Calibri" w:hAnsi="Calibri" w:cs="Calibri"/>
          <w:color w:val="000000"/>
        </w:rPr>
        <w:t>, 41(5), pp. 545</w:t>
      </w:r>
      <w:r>
        <w:rPr>
          <w:rFonts w:ascii="Calibri" w:hAnsi="Calibri" w:cs="Calibri"/>
          <w:color w:val="000000"/>
        </w:rPr>
        <w:t xml:space="preserve"> </w:t>
      </w:r>
      <w:r w:rsidRPr="000C2E0B">
        <w:rPr>
          <w:rFonts w:ascii="Calibri" w:hAnsi="Calibri" w:cs="Calibri"/>
          <w:color w:val="000000"/>
        </w:rPr>
        <w:t>554.</w:t>
      </w:r>
      <w:r w:rsidRPr="000C2E0B">
        <w:rPr>
          <w:rStyle w:val="apple-converted-space"/>
          <w:rFonts w:ascii="Calibri" w:hAnsi="Calibri" w:cs="Calibri"/>
          <w:color w:val="000000"/>
        </w:rPr>
        <w:t> </w:t>
      </w:r>
      <w:r w:rsidRPr="00116E06">
        <w:rPr>
          <w:rFonts w:ascii="Calibri" w:hAnsi="Calibri" w:cs="Calibri"/>
        </w:rPr>
        <w:t>https://doi.org/10.1177/1741143213497635</w:t>
      </w:r>
    </w:p>
    <w:p w14:paraId="70D648EA" w14:textId="77777777" w:rsidR="000C2E0B" w:rsidRDefault="000C2E0B" w:rsidP="000C2E0B">
      <w:pPr>
        <w:rPr>
          <w:rFonts w:ascii="Calibri" w:hAnsi="Calibri" w:cs="Calibri"/>
          <w:color w:val="000000"/>
        </w:rPr>
      </w:pPr>
      <w:r w:rsidRPr="000C2E0B">
        <w:rPr>
          <w:rFonts w:ascii="Calibri" w:hAnsi="Calibri" w:cs="Calibri"/>
          <w:color w:val="000000"/>
        </w:rPr>
        <w:br/>
        <w:t>Harris, A. and Jones, M. (2020) ‘Leading curriculum reform in Wales: Helping schools move from policy to practice’,</w:t>
      </w:r>
      <w:r w:rsidRPr="000C2E0B">
        <w:rPr>
          <w:rStyle w:val="apple-converted-space"/>
          <w:rFonts w:ascii="Calibri" w:hAnsi="Calibri" w:cs="Calibri"/>
          <w:color w:val="000000"/>
        </w:rPr>
        <w:t> </w:t>
      </w:r>
      <w:r w:rsidRPr="000C2E0B">
        <w:rPr>
          <w:rStyle w:val="Emphasis"/>
          <w:rFonts w:ascii="Calibri" w:hAnsi="Calibri" w:cs="Calibri"/>
          <w:color w:val="000000"/>
        </w:rPr>
        <w:t>School Leadership &amp; Management</w:t>
      </w:r>
      <w:r w:rsidRPr="000C2E0B">
        <w:rPr>
          <w:rFonts w:ascii="Calibri" w:hAnsi="Calibri" w:cs="Calibri"/>
          <w:color w:val="000000"/>
        </w:rPr>
        <w:t>, 40(4), pp. 279–292.</w:t>
      </w:r>
    </w:p>
    <w:p w14:paraId="20DC655A" w14:textId="1E19F6C7" w:rsidR="000C2E0B" w:rsidRDefault="000C2E0B" w:rsidP="000C2E0B">
      <w:pPr>
        <w:rPr>
          <w:rFonts w:ascii="Calibri" w:hAnsi="Calibri" w:cs="Calibri"/>
        </w:rPr>
      </w:pPr>
      <w:r w:rsidRPr="000C2E0B">
        <w:rPr>
          <w:rFonts w:ascii="Calibri" w:hAnsi="Calibri" w:cs="Calibri"/>
          <w:color w:val="000000"/>
        </w:rPr>
        <w:br/>
      </w:r>
      <w:proofErr w:type="spellStart"/>
      <w:r w:rsidRPr="000C2E0B">
        <w:rPr>
          <w:rFonts w:ascii="Calibri" w:hAnsi="Calibri" w:cs="Calibri"/>
          <w:color w:val="000000"/>
        </w:rPr>
        <w:t>Hipona</w:t>
      </w:r>
      <w:proofErr w:type="spellEnd"/>
      <w:r w:rsidRPr="000C2E0B">
        <w:rPr>
          <w:rFonts w:ascii="Calibri" w:hAnsi="Calibri" w:cs="Calibri"/>
          <w:color w:val="000000"/>
        </w:rPr>
        <w:t>, J.R.S. (2024) ‘Confronting the challenges faced by senior high school mid</w:t>
      </w:r>
      <w:r w:rsidRPr="000C2E0B">
        <w:rPr>
          <w:rFonts w:ascii="Calibri" w:hAnsi="Calibri" w:cs="Calibri"/>
          <w:color w:val="000000"/>
        </w:rPr>
        <w:noBreakHyphen/>
        <w:t>level academic managers’,</w:t>
      </w:r>
      <w:r w:rsidRPr="000C2E0B">
        <w:rPr>
          <w:rStyle w:val="apple-converted-space"/>
          <w:rFonts w:ascii="Calibri" w:hAnsi="Calibri" w:cs="Calibri"/>
          <w:color w:val="000000"/>
        </w:rPr>
        <w:t> </w:t>
      </w:r>
      <w:r w:rsidRPr="000C2E0B">
        <w:rPr>
          <w:rStyle w:val="Emphasis"/>
          <w:rFonts w:ascii="Calibri" w:hAnsi="Calibri" w:cs="Calibri"/>
          <w:color w:val="000000"/>
        </w:rPr>
        <w:t>Management in Education</w:t>
      </w:r>
      <w:r w:rsidRPr="000C2E0B">
        <w:rPr>
          <w:rFonts w:ascii="Calibri" w:hAnsi="Calibri" w:cs="Calibri"/>
          <w:color w:val="000000"/>
        </w:rPr>
        <w:t>, 0(0). Available at:</w:t>
      </w:r>
      <w:r w:rsidRPr="000C2E0B">
        <w:rPr>
          <w:rStyle w:val="apple-converted-space"/>
          <w:rFonts w:ascii="Calibri" w:hAnsi="Calibri" w:cs="Calibri"/>
          <w:color w:val="000000"/>
        </w:rPr>
        <w:t> </w:t>
      </w:r>
      <w:r w:rsidRPr="00116E06">
        <w:rPr>
          <w:rFonts w:ascii="Calibri" w:hAnsi="Calibri" w:cs="Calibri"/>
        </w:rPr>
        <w:t>https://doi.org/10.1177/08920206241273744</w:t>
      </w:r>
    </w:p>
    <w:p w14:paraId="35280899" w14:textId="77777777" w:rsidR="000C2E0B" w:rsidRDefault="000C2E0B" w:rsidP="000C2E0B">
      <w:pPr>
        <w:rPr>
          <w:rFonts w:ascii="Calibri" w:hAnsi="Calibri" w:cs="Calibri"/>
          <w:color w:val="000000"/>
        </w:rPr>
      </w:pPr>
      <w:r w:rsidRPr="000C2E0B">
        <w:rPr>
          <w:rFonts w:ascii="Calibri" w:hAnsi="Calibri" w:cs="Calibri"/>
          <w:color w:val="000000"/>
        </w:rPr>
        <w:br/>
        <w:t>Kotterman, J. (2006) ‘Leadership versus management: What’s the difference?’,</w:t>
      </w:r>
      <w:r w:rsidRPr="000C2E0B">
        <w:rPr>
          <w:rStyle w:val="apple-converted-space"/>
          <w:rFonts w:ascii="Calibri" w:hAnsi="Calibri" w:cs="Calibri"/>
          <w:color w:val="000000"/>
        </w:rPr>
        <w:t> </w:t>
      </w:r>
      <w:r w:rsidRPr="000C2E0B">
        <w:rPr>
          <w:rStyle w:val="Emphasis"/>
          <w:rFonts w:ascii="Calibri" w:hAnsi="Calibri" w:cs="Calibri"/>
          <w:color w:val="000000"/>
        </w:rPr>
        <w:t>Journal for Quality and Participation</w:t>
      </w:r>
      <w:r w:rsidRPr="000C2E0B">
        <w:rPr>
          <w:rFonts w:ascii="Calibri" w:hAnsi="Calibri" w:cs="Calibri"/>
          <w:color w:val="000000"/>
        </w:rPr>
        <w:t>, 29(2), pp. 13</w:t>
      </w:r>
      <w:r w:rsidRPr="000C2E0B">
        <w:rPr>
          <w:rFonts w:ascii="Calibri" w:hAnsi="Calibri" w:cs="Calibri"/>
          <w:color w:val="000000"/>
        </w:rPr>
        <w:noBreakHyphen/>
        <w:t>17</w:t>
      </w:r>
    </w:p>
    <w:p w14:paraId="06AF4E6C" w14:textId="77777777" w:rsidR="000C2E0B" w:rsidRDefault="000C2E0B" w:rsidP="000C2E0B">
      <w:pPr>
        <w:rPr>
          <w:rFonts w:ascii="Calibri" w:hAnsi="Calibri" w:cs="Calibri"/>
          <w:color w:val="000000"/>
        </w:rPr>
      </w:pPr>
      <w:r w:rsidRPr="000C2E0B">
        <w:rPr>
          <w:rFonts w:ascii="Calibri" w:hAnsi="Calibri" w:cs="Calibri"/>
          <w:color w:val="000000"/>
        </w:rPr>
        <w:br/>
        <w:t>Lambert, S. (2023) ‘Factors influencing perceived stress in middle leaders of education’,</w:t>
      </w:r>
      <w:r w:rsidRPr="000C2E0B">
        <w:rPr>
          <w:rStyle w:val="apple-converted-space"/>
          <w:rFonts w:ascii="Calibri" w:hAnsi="Calibri" w:cs="Calibri"/>
          <w:color w:val="000000"/>
        </w:rPr>
        <w:t> </w:t>
      </w:r>
      <w:r w:rsidRPr="000C2E0B">
        <w:rPr>
          <w:rStyle w:val="Emphasis"/>
          <w:rFonts w:ascii="Calibri" w:hAnsi="Calibri" w:cs="Calibri"/>
          <w:color w:val="000000"/>
        </w:rPr>
        <w:t>Management in Education</w:t>
      </w:r>
      <w:r w:rsidRPr="000C2E0B">
        <w:rPr>
          <w:rFonts w:ascii="Calibri" w:hAnsi="Calibri" w:cs="Calibri"/>
          <w:color w:val="000000"/>
        </w:rPr>
        <w:t>, 37(4), pp. 209</w:t>
      </w:r>
      <w:r w:rsidRPr="000C2E0B">
        <w:rPr>
          <w:rFonts w:ascii="Calibri" w:hAnsi="Calibri" w:cs="Calibri"/>
          <w:color w:val="000000"/>
        </w:rPr>
        <w:noBreakHyphen/>
        <w:t>216</w:t>
      </w:r>
    </w:p>
    <w:p w14:paraId="20DC182C" w14:textId="77777777" w:rsidR="000C2E0B" w:rsidRDefault="000C2E0B" w:rsidP="000C2E0B">
      <w:pPr>
        <w:rPr>
          <w:rFonts w:ascii="Calibri" w:hAnsi="Calibri" w:cs="Calibri"/>
          <w:color w:val="000000"/>
        </w:rPr>
      </w:pPr>
      <w:r w:rsidRPr="000C2E0B">
        <w:rPr>
          <w:rFonts w:ascii="Calibri" w:hAnsi="Calibri" w:cs="Calibri"/>
          <w:color w:val="000000"/>
        </w:rPr>
        <w:br/>
      </w:r>
      <w:proofErr w:type="spellStart"/>
      <w:r w:rsidRPr="000C2E0B">
        <w:rPr>
          <w:rFonts w:ascii="Calibri" w:hAnsi="Calibri" w:cs="Calibri"/>
          <w:color w:val="000000"/>
        </w:rPr>
        <w:t>Leithwood</w:t>
      </w:r>
      <w:proofErr w:type="spellEnd"/>
      <w:r w:rsidRPr="000C2E0B">
        <w:rPr>
          <w:rFonts w:ascii="Calibri" w:hAnsi="Calibri" w:cs="Calibri"/>
          <w:color w:val="000000"/>
        </w:rPr>
        <w:t>, K., Harris, A. and Hopkins, D. (2006) ‘Seven strong claims about successful school leadership’,</w:t>
      </w:r>
      <w:r w:rsidRPr="000C2E0B">
        <w:rPr>
          <w:rStyle w:val="apple-converted-space"/>
          <w:rFonts w:ascii="Calibri" w:hAnsi="Calibri" w:cs="Calibri"/>
          <w:color w:val="000000"/>
        </w:rPr>
        <w:t> </w:t>
      </w:r>
      <w:r w:rsidRPr="000C2E0B">
        <w:rPr>
          <w:rStyle w:val="Emphasis"/>
          <w:rFonts w:ascii="Calibri" w:hAnsi="Calibri" w:cs="Calibri"/>
          <w:color w:val="000000"/>
        </w:rPr>
        <w:t>School Leadership &amp; Management</w:t>
      </w:r>
      <w:r w:rsidRPr="000C2E0B">
        <w:rPr>
          <w:rFonts w:ascii="Calibri" w:hAnsi="Calibri" w:cs="Calibri"/>
          <w:color w:val="000000"/>
        </w:rPr>
        <w:t>, 28(1), pp. 27</w:t>
      </w:r>
      <w:r w:rsidRPr="000C2E0B">
        <w:rPr>
          <w:rFonts w:ascii="Calibri" w:hAnsi="Calibri" w:cs="Calibri"/>
          <w:color w:val="000000"/>
        </w:rPr>
        <w:noBreakHyphen/>
        <w:t>42</w:t>
      </w:r>
    </w:p>
    <w:p w14:paraId="1C7ACF25" w14:textId="2E69833A" w:rsidR="000C2E0B" w:rsidRDefault="000C2E0B" w:rsidP="000C2E0B">
      <w:pPr>
        <w:rPr>
          <w:rFonts w:ascii="Calibri" w:hAnsi="Calibri" w:cs="Calibri"/>
          <w:color w:val="000000"/>
        </w:rPr>
      </w:pPr>
      <w:r w:rsidRPr="000C2E0B">
        <w:rPr>
          <w:rFonts w:ascii="Calibri" w:hAnsi="Calibri" w:cs="Calibri"/>
          <w:color w:val="000000"/>
        </w:rPr>
        <w:br/>
        <w:t>MacBeath, J. (2005) ‘Leadership as distributed: A matter of practice’,</w:t>
      </w:r>
      <w:r w:rsidRPr="000C2E0B">
        <w:rPr>
          <w:rStyle w:val="apple-converted-space"/>
          <w:rFonts w:ascii="Calibri" w:hAnsi="Calibri" w:cs="Calibri"/>
          <w:color w:val="000000"/>
        </w:rPr>
        <w:t> </w:t>
      </w:r>
      <w:r w:rsidRPr="000C2E0B">
        <w:rPr>
          <w:rStyle w:val="Emphasis"/>
          <w:rFonts w:ascii="Calibri" w:hAnsi="Calibri" w:cs="Calibri"/>
          <w:color w:val="000000"/>
        </w:rPr>
        <w:t>School Leadership &amp; Management</w:t>
      </w:r>
      <w:r w:rsidRPr="000C2E0B">
        <w:rPr>
          <w:rFonts w:ascii="Calibri" w:hAnsi="Calibri" w:cs="Calibri"/>
          <w:color w:val="000000"/>
        </w:rPr>
        <w:t>, 25(4), pp. 349</w:t>
      </w:r>
      <w:r w:rsidRPr="000C2E0B">
        <w:rPr>
          <w:rFonts w:ascii="Calibri" w:hAnsi="Calibri" w:cs="Calibri"/>
          <w:color w:val="000000"/>
        </w:rPr>
        <w:noBreakHyphen/>
        <w:t>366</w:t>
      </w:r>
    </w:p>
    <w:p w14:paraId="01C96C08" w14:textId="77777777" w:rsidR="000C2E0B" w:rsidRDefault="000C2E0B" w:rsidP="000C2E0B">
      <w:pPr>
        <w:rPr>
          <w:rFonts w:ascii="Calibri" w:hAnsi="Calibri" w:cs="Calibri"/>
          <w:color w:val="000000"/>
        </w:rPr>
      </w:pPr>
      <w:r w:rsidRPr="000C2E0B">
        <w:rPr>
          <w:rFonts w:ascii="Calibri" w:hAnsi="Calibri" w:cs="Calibri"/>
          <w:color w:val="000000"/>
        </w:rPr>
        <w:br/>
        <w:t>Mintzberg, H. (1973)</w:t>
      </w:r>
      <w:r w:rsidRPr="000C2E0B">
        <w:rPr>
          <w:rStyle w:val="apple-converted-space"/>
          <w:rFonts w:ascii="Calibri" w:hAnsi="Calibri" w:cs="Calibri"/>
          <w:color w:val="000000"/>
        </w:rPr>
        <w:t> </w:t>
      </w:r>
      <w:r w:rsidRPr="000C2E0B">
        <w:rPr>
          <w:rStyle w:val="Emphasis"/>
          <w:rFonts w:ascii="Calibri" w:hAnsi="Calibri" w:cs="Calibri"/>
          <w:color w:val="000000"/>
        </w:rPr>
        <w:t>The Nature of Managerial Work</w:t>
      </w:r>
      <w:r w:rsidRPr="000C2E0B">
        <w:rPr>
          <w:rFonts w:ascii="Calibri" w:hAnsi="Calibri" w:cs="Calibri"/>
          <w:color w:val="000000"/>
        </w:rPr>
        <w:t>. New York: Harper &amp; Row</w:t>
      </w:r>
    </w:p>
    <w:p w14:paraId="31A35EF4" w14:textId="07C3168D" w:rsidR="000C2E0B" w:rsidRDefault="000C2E0B" w:rsidP="000C2E0B">
      <w:pPr>
        <w:rPr>
          <w:rFonts w:ascii="Calibri" w:hAnsi="Calibri" w:cs="Calibri"/>
          <w:color w:val="000000"/>
        </w:rPr>
      </w:pPr>
      <w:r w:rsidRPr="000C2E0B">
        <w:rPr>
          <w:rFonts w:ascii="Calibri" w:hAnsi="Calibri" w:cs="Calibri"/>
          <w:color w:val="000000"/>
        </w:rPr>
        <w:br/>
        <w:t>NAHT Edge (2019)</w:t>
      </w:r>
      <w:r w:rsidRPr="000C2E0B">
        <w:rPr>
          <w:rStyle w:val="apple-converted-space"/>
          <w:rFonts w:ascii="Calibri" w:hAnsi="Calibri" w:cs="Calibri"/>
          <w:color w:val="000000"/>
        </w:rPr>
        <w:t> </w:t>
      </w:r>
      <w:r w:rsidRPr="000C2E0B">
        <w:rPr>
          <w:rStyle w:val="Emphasis"/>
          <w:rFonts w:ascii="Calibri" w:hAnsi="Calibri" w:cs="Calibri"/>
          <w:color w:val="000000"/>
        </w:rPr>
        <w:t>About time: Life as a middle leader</w:t>
      </w:r>
      <w:r w:rsidRPr="000C2E0B">
        <w:rPr>
          <w:rFonts w:ascii="Calibri" w:hAnsi="Calibri" w:cs="Calibri"/>
          <w:color w:val="000000"/>
        </w:rPr>
        <w:t>. West Sussex: National Association of Head Teachers. Available</w:t>
      </w:r>
      <w:r>
        <w:rPr>
          <w:rFonts w:ascii="Calibri" w:hAnsi="Calibri" w:cs="Calibri"/>
          <w:color w:val="000000"/>
        </w:rPr>
        <w:t xml:space="preserve"> </w:t>
      </w:r>
      <w:r w:rsidRPr="000C2E0B">
        <w:rPr>
          <w:rFonts w:ascii="Calibri" w:hAnsi="Calibri" w:cs="Calibri"/>
          <w:color w:val="000000"/>
        </w:rPr>
        <w:t>at:</w:t>
      </w:r>
      <w:r w:rsidRPr="000C2E0B">
        <w:rPr>
          <w:rStyle w:val="apple-converted-space"/>
          <w:rFonts w:ascii="Calibri" w:hAnsi="Calibri" w:cs="Calibri"/>
          <w:color w:val="000000"/>
        </w:rPr>
        <w:t> </w:t>
      </w:r>
      <w:r w:rsidRPr="000C2E0B">
        <w:rPr>
          <w:rFonts w:ascii="Calibri" w:hAnsi="Calibri" w:cs="Calibri"/>
        </w:rPr>
        <w:t>https://www.naht.org.uk/Portals/0/PDFs/Reports/About%20Time%20</w:t>
      </w:r>
      <w:r w:rsidRPr="000C2E0B">
        <w:rPr>
          <w:rFonts w:ascii="Calibri" w:hAnsi="Calibri" w:cs="Calibri"/>
        </w:rPr>
        <w:noBreakHyphen/>
        <w:t>%20life%20as%20a%20middle%20leader.pdf</w:t>
      </w:r>
    </w:p>
    <w:p w14:paraId="6B712C7D" w14:textId="77777777" w:rsidR="000C2E0B" w:rsidRDefault="000C2E0B" w:rsidP="000C2E0B">
      <w:pPr>
        <w:rPr>
          <w:rFonts w:ascii="Calibri" w:hAnsi="Calibri" w:cs="Calibri"/>
          <w:color w:val="000000"/>
        </w:rPr>
      </w:pPr>
      <w:r w:rsidRPr="000C2E0B">
        <w:rPr>
          <w:rFonts w:ascii="Calibri" w:hAnsi="Calibri" w:cs="Calibri"/>
          <w:color w:val="000000"/>
        </w:rPr>
        <w:br/>
        <w:t>Reeves, J., Forde, C., O'Brien, J., Smith, P. and Tomlinson, H. (2002) ‘Performance management in education: Improving practice’,</w:t>
      </w:r>
      <w:r w:rsidRPr="000C2E0B">
        <w:rPr>
          <w:rStyle w:val="apple-converted-space"/>
          <w:rFonts w:ascii="Calibri" w:hAnsi="Calibri" w:cs="Calibri"/>
          <w:color w:val="000000"/>
        </w:rPr>
        <w:t> </w:t>
      </w:r>
      <w:r w:rsidRPr="000C2E0B">
        <w:rPr>
          <w:rStyle w:val="Emphasis"/>
          <w:rFonts w:ascii="Calibri" w:hAnsi="Calibri" w:cs="Calibri"/>
          <w:color w:val="000000"/>
        </w:rPr>
        <w:t>Improving Schools</w:t>
      </w:r>
      <w:r w:rsidRPr="000C2E0B">
        <w:rPr>
          <w:rFonts w:ascii="Calibri" w:hAnsi="Calibri" w:cs="Calibri"/>
          <w:color w:val="000000"/>
        </w:rPr>
        <w:t>, 5(3), pp. 43</w:t>
      </w:r>
      <w:r w:rsidRPr="000C2E0B">
        <w:rPr>
          <w:rFonts w:ascii="Calibri" w:hAnsi="Calibri" w:cs="Calibri"/>
          <w:color w:val="000000"/>
        </w:rPr>
        <w:noBreakHyphen/>
        <w:t>54</w:t>
      </w:r>
    </w:p>
    <w:p w14:paraId="670467F4" w14:textId="77777777" w:rsidR="000C2E0B" w:rsidRDefault="000C2E0B" w:rsidP="000C2E0B">
      <w:pPr>
        <w:rPr>
          <w:rFonts w:ascii="Calibri" w:hAnsi="Calibri" w:cs="Calibri"/>
          <w:color w:val="000000"/>
        </w:rPr>
      </w:pPr>
      <w:r w:rsidRPr="000C2E0B">
        <w:rPr>
          <w:rFonts w:ascii="Calibri" w:hAnsi="Calibri" w:cs="Calibri"/>
          <w:color w:val="000000"/>
        </w:rPr>
        <w:br/>
        <w:t>Spears, L.C. (2010) ‘Character and Servant Leadership: Ten Characteristics of Effective, Caring Leaders’,</w:t>
      </w:r>
      <w:r w:rsidRPr="000C2E0B">
        <w:rPr>
          <w:rStyle w:val="apple-converted-space"/>
          <w:rFonts w:ascii="Calibri" w:hAnsi="Calibri" w:cs="Calibri"/>
          <w:color w:val="000000"/>
        </w:rPr>
        <w:t> </w:t>
      </w:r>
      <w:r w:rsidRPr="000C2E0B">
        <w:rPr>
          <w:rStyle w:val="Emphasis"/>
          <w:rFonts w:ascii="Calibri" w:hAnsi="Calibri" w:cs="Calibri"/>
          <w:color w:val="000000"/>
        </w:rPr>
        <w:t>The Journal of Virtues &amp; Leadership</w:t>
      </w:r>
      <w:r w:rsidRPr="000C2E0B">
        <w:rPr>
          <w:rFonts w:ascii="Calibri" w:hAnsi="Calibri" w:cs="Calibri"/>
          <w:color w:val="000000"/>
        </w:rPr>
        <w:t>, 1(1), pp. 25</w:t>
      </w:r>
      <w:r w:rsidRPr="000C2E0B">
        <w:rPr>
          <w:rFonts w:ascii="Calibri" w:hAnsi="Calibri" w:cs="Calibri"/>
          <w:color w:val="000000"/>
        </w:rPr>
        <w:noBreakHyphen/>
        <w:t>30</w:t>
      </w:r>
    </w:p>
    <w:p w14:paraId="52A6E3CC" w14:textId="3A2B88C2" w:rsidR="000C2E0B" w:rsidRDefault="000C2E0B" w:rsidP="000C2E0B">
      <w:pPr>
        <w:rPr>
          <w:rFonts w:ascii="Calibri" w:hAnsi="Calibri" w:cs="Calibri"/>
        </w:rPr>
      </w:pPr>
      <w:r w:rsidRPr="000C2E0B">
        <w:rPr>
          <w:rFonts w:ascii="Calibri" w:hAnsi="Calibri" w:cs="Calibri"/>
          <w:color w:val="000000"/>
        </w:rPr>
        <w:br/>
        <w:t>Spillane, J.P. (2006)</w:t>
      </w:r>
      <w:r w:rsidRPr="000C2E0B">
        <w:rPr>
          <w:rStyle w:val="apple-converted-space"/>
          <w:rFonts w:ascii="Calibri" w:hAnsi="Calibri" w:cs="Calibri"/>
          <w:color w:val="000000"/>
        </w:rPr>
        <w:t> </w:t>
      </w:r>
      <w:r w:rsidRPr="000C2E0B">
        <w:rPr>
          <w:rStyle w:val="Emphasis"/>
          <w:rFonts w:ascii="Calibri" w:hAnsi="Calibri" w:cs="Calibri"/>
          <w:color w:val="000000"/>
        </w:rPr>
        <w:t>Distributed Leadership</w:t>
      </w:r>
      <w:r w:rsidRPr="000C2E0B">
        <w:rPr>
          <w:rFonts w:ascii="Calibri" w:hAnsi="Calibri" w:cs="Calibri"/>
          <w:color w:val="000000"/>
        </w:rPr>
        <w:t>. San Francisco: Jossey</w:t>
      </w:r>
      <w:r w:rsidRPr="000C2E0B">
        <w:rPr>
          <w:rFonts w:ascii="Calibri" w:hAnsi="Calibri" w:cs="Calibri"/>
          <w:color w:val="000000"/>
        </w:rPr>
        <w:noBreakHyphen/>
        <w:t>Bass</w:t>
      </w:r>
      <w:r w:rsidRPr="000C2E0B">
        <w:rPr>
          <w:rFonts w:ascii="Calibri" w:hAnsi="Calibri" w:cs="Calibri"/>
          <w:color w:val="000000"/>
        </w:rPr>
        <w:br/>
        <w:t>Welsh Government (2020)</w:t>
      </w:r>
      <w:r w:rsidRPr="000C2E0B">
        <w:rPr>
          <w:rStyle w:val="apple-converted-space"/>
          <w:rFonts w:ascii="Calibri" w:hAnsi="Calibri" w:cs="Calibri"/>
          <w:color w:val="000000"/>
        </w:rPr>
        <w:t> </w:t>
      </w:r>
      <w:r w:rsidRPr="000C2E0B">
        <w:rPr>
          <w:rStyle w:val="Emphasis"/>
          <w:rFonts w:ascii="Calibri" w:hAnsi="Calibri" w:cs="Calibri"/>
          <w:color w:val="000000"/>
        </w:rPr>
        <w:t>Curriculum for Wales: Guidance</w:t>
      </w:r>
      <w:r w:rsidRPr="000C2E0B">
        <w:rPr>
          <w:rFonts w:ascii="Calibri" w:hAnsi="Calibri" w:cs="Calibri"/>
          <w:color w:val="000000"/>
        </w:rPr>
        <w:t>. Available at:</w:t>
      </w:r>
      <w:r w:rsidRPr="000C2E0B">
        <w:rPr>
          <w:rStyle w:val="apple-converted-space"/>
          <w:rFonts w:ascii="Calibri" w:hAnsi="Calibri" w:cs="Calibri"/>
          <w:color w:val="000000"/>
        </w:rPr>
        <w:t> </w:t>
      </w:r>
      <w:r w:rsidRPr="000C2E0B">
        <w:rPr>
          <w:rFonts w:ascii="Calibri" w:hAnsi="Calibri" w:cs="Calibri"/>
        </w:rPr>
        <w:t>https://www.gov.wales/curriculum</w:t>
      </w:r>
      <w:r w:rsidRPr="000C2E0B">
        <w:rPr>
          <w:rFonts w:ascii="Calibri" w:hAnsi="Calibri" w:cs="Calibri"/>
        </w:rPr>
        <w:noBreakHyphen/>
      </w:r>
      <w:proofErr w:type="spellStart"/>
      <w:r w:rsidRPr="000C2E0B">
        <w:rPr>
          <w:rFonts w:ascii="Calibri" w:hAnsi="Calibri" w:cs="Calibri"/>
        </w:rPr>
        <w:t>wales</w:t>
      </w:r>
      <w:proofErr w:type="spellEnd"/>
      <w:r w:rsidRPr="000C2E0B">
        <w:rPr>
          <w:rFonts w:ascii="Calibri" w:hAnsi="Calibri" w:cs="Calibri"/>
        </w:rPr>
        <w:noBreakHyphen/>
        <w:t>guidance</w:t>
      </w:r>
    </w:p>
    <w:p w14:paraId="3FAA71E7" w14:textId="77777777" w:rsidR="000C2E0B" w:rsidRDefault="000C2E0B" w:rsidP="000C2E0B">
      <w:pPr>
        <w:rPr>
          <w:rFonts w:ascii="Calibri" w:hAnsi="Calibri" w:cs="Calibri"/>
        </w:rPr>
      </w:pPr>
      <w:r w:rsidRPr="000C2E0B">
        <w:rPr>
          <w:rFonts w:ascii="Calibri" w:hAnsi="Calibri" w:cs="Calibri"/>
          <w:color w:val="000000"/>
        </w:rPr>
        <w:br/>
        <w:t xml:space="preserve">Yang, X. and Chang, Y. (2024) ‘The effects of perceived distributed leadership on teacher professional development among primary school teachers: The mediating role of teacher </w:t>
      </w:r>
      <w:r w:rsidRPr="000C2E0B">
        <w:rPr>
          <w:rFonts w:ascii="Calibri" w:hAnsi="Calibri" w:cs="Calibri"/>
          <w:color w:val="000000"/>
        </w:rPr>
        <w:lastRenderedPageBreak/>
        <w:t>professional learning community’,</w:t>
      </w:r>
      <w:r w:rsidRPr="000C2E0B">
        <w:rPr>
          <w:rStyle w:val="apple-converted-space"/>
          <w:rFonts w:ascii="Calibri" w:hAnsi="Calibri" w:cs="Calibri"/>
          <w:color w:val="000000"/>
        </w:rPr>
        <w:t> </w:t>
      </w:r>
      <w:r w:rsidRPr="000C2E0B">
        <w:rPr>
          <w:rStyle w:val="Emphasis"/>
          <w:rFonts w:ascii="Calibri" w:hAnsi="Calibri" w:cs="Calibri"/>
          <w:color w:val="000000"/>
        </w:rPr>
        <w:t>Journal of Pedagogical Research</w:t>
      </w:r>
      <w:r w:rsidRPr="000C2E0B">
        <w:rPr>
          <w:rFonts w:ascii="Calibri" w:hAnsi="Calibri" w:cs="Calibri"/>
          <w:color w:val="000000"/>
        </w:rPr>
        <w:t>, 8(4), pp. 163–177.</w:t>
      </w:r>
      <w:r w:rsidRPr="000C2E0B">
        <w:rPr>
          <w:rStyle w:val="apple-converted-space"/>
          <w:rFonts w:ascii="Calibri" w:hAnsi="Calibri" w:cs="Calibri"/>
          <w:color w:val="000000"/>
        </w:rPr>
        <w:t> </w:t>
      </w:r>
      <w:hyperlink r:id="rId8" w:tgtFrame="_new" w:history="1">
        <w:r w:rsidRPr="000C2E0B">
          <w:rPr>
            <w:rStyle w:val="Hyperlink"/>
            <w:rFonts w:ascii="Calibri" w:hAnsi="Calibri" w:cs="Calibri"/>
          </w:rPr>
          <w:t>https://doi.org/10.33902/JPR.202429304</w:t>
        </w:r>
      </w:hyperlink>
    </w:p>
    <w:p w14:paraId="74499248" w14:textId="77777777" w:rsidR="000C2E0B" w:rsidRDefault="000C2E0B" w:rsidP="000C2E0B">
      <w:pPr>
        <w:rPr>
          <w:rFonts w:ascii="Calibri" w:hAnsi="Calibri" w:cs="Calibri"/>
        </w:rPr>
      </w:pPr>
    </w:p>
    <w:p w14:paraId="6FBC2F1C" w14:textId="2570D289" w:rsidR="00C23B87" w:rsidRPr="000C2E0B" w:rsidRDefault="000C2E0B" w:rsidP="000C2E0B">
      <w:pPr>
        <w:rPr>
          <w:rFonts w:ascii="Calibri" w:hAnsi="Calibri" w:cs="Calibri"/>
          <w:color w:val="000000"/>
        </w:rPr>
      </w:pPr>
      <w:r w:rsidRPr="000C2E0B">
        <w:rPr>
          <w:rFonts w:ascii="Calibri" w:hAnsi="Calibri" w:cs="Calibri"/>
          <w:color w:val="000000"/>
        </w:rPr>
        <w:br/>
        <w:t>York</w:t>
      </w:r>
      <w:r w:rsidRPr="000C2E0B">
        <w:rPr>
          <w:rFonts w:ascii="Calibri" w:hAnsi="Calibri" w:cs="Calibri"/>
          <w:color w:val="000000"/>
        </w:rPr>
        <w:noBreakHyphen/>
        <w:t>Barr, J. and Duke, K. (2004) ‘What do we know about teacher leadership? Findings from two decades of scholarship’,</w:t>
      </w:r>
      <w:r w:rsidRPr="000C2E0B">
        <w:rPr>
          <w:rStyle w:val="apple-converted-space"/>
          <w:rFonts w:ascii="Calibri" w:hAnsi="Calibri" w:cs="Calibri"/>
          <w:color w:val="000000"/>
        </w:rPr>
        <w:t> </w:t>
      </w:r>
      <w:r w:rsidRPr="000C2E0B">
        <w:rPr>
          <w:rStyle w:val="Emphasis"/>
          <w:rFonts w:ascii="Calibri" w:hAnsi="Calibri" w:cs="Calibri"/>
          <w:color w:val="000000"/>
        </w:rPr>
        <w:t>Review of Educational Research</w:t>
      </w:r>
      <w:r w:rsidRPr="000C2E0B">
        <w:rPr>
          <w:rFonts w:ascii="Calibri" w:hAnsi="Calibri" w:cs="Calibri"/>
          <w:color w:val="000000"/>
        </w:rPr>
        <w:t>, 74(3), pp. 255</w:t>
      </w:r>
      <w:r w:rsidRPr="000C2E0B">
        <w:rPr>
          <w:rFonts w:ascii="Calibri" w:hAnsi="Calibri" w:cs="Calibri"/>
          <w:color w:val="000000"/>
        </w:rPr>
        <w:noBreakHyphen/>
        <w:t>316.</w:t>
      </w:r>
      <w:r w:rsidRPr="000C2E0B">
        <w:rPr>
          <w:rStyle w:val="apple-converted-space"/>
          <w:rFonts w:ascii="Calibri" w:hAnsi="Calibri" w:cs="Calibri"/>
          <w:color w:val="000000"/>
        </w:rPr>
        <w:t> </w:t>
      </w:r>
      <w:hyperlink r:id="rId9" w:tgtFrame="_new" w:history="1">
        <w:r w:rsidRPr="000C2E0B">
          <w:rPr>
            <w:rStyle w:val="Hyperlink"/>
            <w:rFonts w:ascii="Calibri" w:hAnsi="Calibri" w:cs="Calibri"/>
          </w:rPr>
          <w:t>https://doi.org/10.3102/00346543074003255</w:t>
        </w:r>
      </w:hyperlink>
    </w:p>
    <w:p w14:paraId="76C99B8F" w14:textId="77777777" w:rsidR="00956CA2" w:rsidRDefault="00956CA2" w:rsidP="00C23B87"/>
    <w:p w14:paraId="6A1352C0" w14:textId="77777777" w:rsidR="00C23B87" w:rsidRPr="00F23D81" w:rsidRDefault="00C23B87" w:rsidP="00D962A5">
      <w:pPr>
        <w:pStyle w:val="NormalWeb"/>
        <w:rPr>
          <w:rFonts w:ascii="Calibri" w:hAnsi="Calibri" w:cs="Calibri"/>
          <w:b/>
          <w:bCs/>
          <w:color w:val="000000"/>
        </w:rPr>
      </w:pPr>
    </w:p>
    <w:p w14:paraId="05F71C90" w14:textId="77777777" w:rsidR="00C23B87" w:rsidRPr="00F23D81" w:rsidRDefault="00C23B87" w:rsidP="00D962A5">
      <w:pPr>
        <w:pStyle w:val="NormalWeb"/>
        <w:rPr>
          <w:rFonts w:ascii="Calibri" w:hAnsi="Calibri" w:cs="Calibri"/>
          <w:color w:val="000000"/>
        </w:rPr>
      </w:pPr>
    </w:p>
    <w:p w14:paraId="45A9244A" w14:textId="77777777" w:rsidR="00FA221E" w:rsidRPr="00FA221E" w:rsidRDefault="00FA221E" w:rsidP="00D962A5">
      <w:pPr>
        <w:rPr>
          <w:rFonts w:ascii="Calibri" w:hAnsi="Calibri" w:cs="Calibri"/>
          <w:u w:val="single"/>
        </w:rPr>
      </w:pPr>
    </w:p>
    <w:sectPr w:rsidR="00FA221E" w:rsidRPr="00FA221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7C931" w14:textId="77777777" w:rsidR="00952F20" w:rsidRDefault="00952F20" w:rsidP="00FA221E">
      <w:r>
        <w:separator/>
      </w:r>
    </w:p>
  </w:endnote>
  <w:endnote w:type="continuationSeparator" w:id="0">
    <w:p w14:paraId="06287847" w14:textId="77777777" w:rsidR="00952F20" w:rsidRDefault="00952F20" w:rsidP="00FA2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45AF0" w14:textId="77777777" w:rsidR="00952F20" w:rsidRDefault="00952F20" w:rsidP="00FA221E">
      <w:r>
        <w:separator/>
      </w:r>
    </w:p>
  </w:footnote>
  <w:footnote w:type="continuationSeparator" w:id="0">
    <w:p w14:paraId="5F624582" w14:textId="77777777" w:rsidR="00952F20" w:rsidRDefault="00952F20" w:rsidP="00FA2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B36A0" w14:textId="005EADE2" w:rsidR="00FA221E" w:rsidRDefault="00FA221E">
    <w:pPr>
      <w:pStyle w:val="Header"/>
    </w:pPr>
    <w:r>
      <w:ptab w:relativeTo="margin" w:alignment="center" w:leader="none"/>
    </w:r>
    <w:r>
      <w:ptab w:relativeTo="margin" w:alignment="right" w:leader="none"/>
    </w:r>
    <w:r>
      <w:t>Jamie Davies - 1150485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761D"/>
    <w:multiLevelType w:val="multilevel"/>
    <w:tmpl w:val="F166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907A1F"/>
    <w:multiLevelType w:val="multilevel"/>
    <w:tmpl w:val="803E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98766D"/>
    <w:multiLevelType w:val="multilevel"/>
    <w:tmpl w:val="1A628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7981841">
    <w:abstractNumId w:val="1"/>
  </w:num>
  <w:num w:numId="2" w16cid:durableId="1340084228">
    <w:abstractNumId w:val="2"/>
  </w:num>
  <w:num w:numId="3" w16cid:durableId="2030373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1E"/>
    <w:rsid w:val="0002560A"/>
    <w:rsid w:val="00032DCF"/>
    <w:rsid w:val="00035060"/>
    <w:rsid w:val="00075964"/>
    <w:rsid w:val="00076858"/>
    <w:rsid w:val="0008174A"/>
    <w:rsid w:val="000A59FE"/>
    <w:rsid w:val="000B1197"/>
    <w:rsid w:val="000C2E0B"/>
    <w:rsid w:val="000D2EAE"/>
    <w:rsid w:val="000D77FE"/>
    <w:rsid w:val="00116E06"/>
    <w:rsid w:val="001222AA"/>
    <w:rsid w:val="001625E8"/>
    <w:rsid w:val="00167C82"/>
    <w:rsid w:val="00186B23"/>
    <w:rsid w:val="001C48C7"/>
    <w:rsid w:val="001E7338"/>
    <w:rsid w:val="002231F0"/>
    <w:rsid w:val="00240472"/>
    <w:rsid w:val="0028211D"/>
    <w:rsid w:val="00297791"/>
    <w:rsid w:val="002A1DC7"/>
    <w:rsid w:val="002C151C"/>
    <w:rsid w:val="002D1C3F"/>
    <w:rsid w:val="002D78A5"/>
    <w:rsid w:val="002F0857"/>
    <w:rsid w:val="002F422A"/>
    <w:rsid w:val="00304321"/>
    <w:rsid w:val="003211C2"/>
    <w:rsid w:val="003341E2"/>
    <w:rsid w:val="00380CB9"/>
    <w:rsid w:val="003A5C58"/>
    <w:rsid w:val="003A5DBA"/>
    <w:rsid w:val="003D162A"/>
    <w:rsid w:val="003D71B7"/>
    <w:rsid w:val="003E6746"/>
    <w:rsid w:val="00404934"/>
    <w:rsid w:val="004168FF"/>
    <w:rsid w:val="00423B5E"/>
    <w:rsid w:val="00423E96"/>
    <w:rsid w:val="00453DAD"/>
    <w:rsid w:val="00466691"/>
    <w:rsid w:val="004A2006"/>
    <w:rsid w:val="004C1555"/>
    <w:rsid w:val="004D6876"/>
    <w:rsid w:val="004E636E"/>
    <w:rsid w:val="004F53E4"/>
    <w:rsid w:val="00500EC0"/>
    <w:rsid w:val="00534F5A"/>
    <w:rsid w:val="00585ADA"/>
    <w:rsid w:val="00591E56"/>
    <w:rsid w:val="00632A1A"/>
    <w:rsid w:val="0067001D"/>
    <w:rsid w:val="006A7D3C"/>
    <w:rsid w:val="006E09BE"/>
    <w:rsid w:val="006E1DDD"/>
    <w:rsid w:val="006E44B3"/>
    <w:rsid w:val="00701388"/>
    <w:rsid w:val="00725AAC"/>
    <w:rsid w:val="00730E55"/>
    <w:rsid w:val="0073341E"/>
    <w:rsid w:val="0076367F"/>
    <w:rsid w:val="0078149D"/>
    <w:rsid w:val="00785870"/>
    <w:rsid w:val="00785E98"/>
    <w:rsid w:val="00795F34"/>
    <w:rsid w:val="007A0413"/>
    <w:rsid w:val="008120F3"/>
    <w:rsid w:val="00891FB6"/>
    <w:rsid w:val="008A2451"/>
    <w:rsid w:val="008A398B"/>
    <w:rsid w:val="008A5187"/>
    <w:rsid w:val="008B5747"/>
    <w:rsid w:val="008C3C80"/>
    <w:rsid w:val="008D6143"/>
    <w:rsid w:val="008E11BB"/>
    <w:rsid w:val="008E46C6"/>
    <w:rsid w:val="009011B7"/>
    <w:rsid w:val="00901495"/>
    <w:rsid w:val="00952757"/>
    <w:rsid w:val="00952F20"/>
    <w:rsid w:val="00956CA2"/>
    <w:rsid w:val="00970BAF"/>
    <w:rsid w:val="009B3AA9"/>
    <w:rsid w:val="009B5DA2"/>
    <w:rsid w:val="009C6A21"/>
    <w:rsid w:val="009E4054"/>
    <w:rsid w:val="009F31FB"/>
    <w:rsid w:val="00A25CB1"/>
    <w:rsid w:val="00A37CFD"/>
    <w:rsid w:val="00A570EC"/>
    <w:rsid w:val="00A76D4B"/>
    <w:rsid w:val="00A83DFF"/>
    <w:rsid w:val="00AA6E03"/>
    <w:rsid w:val="00AB1A92"/>
    <w:rsid w:val="00B05135"/>
    <w:rsid w:val="00B053D5"/>
    <w:rsid w:val="00B15C30"/>
    <w:rsid w:val="00B713BB"/>
    <w:rsid w:val="00BE59B4"/>
    <w:rsid w:val="00C10191"/>
    <w:rsid w:val="00C15B83"/>
    <w:rsid w:val="00C23B87"/>
    <w:rsid w:val="00C50758"/>
    <w:rsid w:val="00C72CB9"/>
    <w:rsid w:val="00C854C2"/>
    <w:rsid w:val="00C93832"/>
    <w:rsid w:val="00C9718E"/>
    <w:rsid w:val="00CA7125"/>
    <w:rsid w:val="00CB518A"/>
    <w:rsid w:val="00CD4948"/>
    <w:rsid w:val="00CD59AF"/>
    <w:rsid w:val="00CD7E5D"/>
    <w:rsid w:val="00CE35E4"/>
    <w:rsid w:val="00D27F7D"/>
    <w:rsid w:val="00D31AC7"/>
    <w:rsid w:val="00D66977"/>
    <w:rsid w:val="00D675B5"/>
    <w:rsid w:val="00D728CE"/>
    <w:rsid w:val="00D962A5"/>
    <w:rsid w:val="00DE4D02"/>
    <w:rsid w:val="00E74AEC"/>
    <w:rsid w:val="00E82C87"/>
    <w:rsid w:val="00EA19FF"/>
    <w:rsid w:val="00EB3254"/>
    <w:rsid w:val="00EC00AA"/>
    <w:rsid w:val="00EC011B"/>
    <w:rsid w:val="00EE4EB9"/>
    <w:rsid w:val="00F07C1E"/>
    <w:rsid w:val="00F23498"/>
    <w:rsid w:val="00F23D81"/>
    <w:rsid w:val="00F25D2F"/>
    <w:rsid w:val="00F4083C"/>
    <w:rsid w:val="00F44D84"/>
    <w:rsid w:val="00F522FE"/>
    <w:rsid w:val="00F57A05"/>
    <w:rsid w:val="00FA221E"/>
    <w:rsid w:val="00FA3BDC"/>
    <w:rsid w:val="00FB5B65"/>
    <w:rsid w:val="00FD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E4EC4"/>
  <w15:chartTrackingRefBased/>
  <w15:docId w15:val="{809A386D-7B70-1D4F-9B3A-E1169BAD2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E96"/>
  </w:style>
  <w:style w:type="paragraph" w:styleId="Heading1">
    <w:name w:val="heading 1"/>
    <w:basedOn w:val="Normal"/>
    <w:next w:val="Normal"/>
    <w:link w:val="Heading1Char"/>
    <w:uiPriority w:val="9"/>
    <w:qFormat/>
    <w:rsid w:val="00FA2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2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2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2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2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21E"/>
    <w:rPr>
      <w:rFonts w:eastAsiaTheme="majorEastAsia" w:cstheme="majorBidi"/>
      <w:color w:val="272727" w:themeColor="text1" w:themeTint="D8"/>
    </w:rPr>
  </w:style>
  <w:style w:type="paragraph" w:styleId="Title">
    <w:name w:val="Title"/>
    <w:basedOn w:val="Normal"/>
    <w:next w:val="Normal"/>
    <w:link w:val="TitleChar"/>
    <w:uiPriority w:val="10"/>
    <w:qFormat/>
    <w:rsid w:val="00FA22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21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21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221E"/>
    <w:rPr>
      <w:i/>
      <w:iCs/>
      <w:color w:val="404040" w:themeColor="text1" w:themeTint="BF"/>
    </w:rPr>
  </w:style>
  <w:style w:type="paragraph" w:styleId="ListParagraph">
    <w:name w:val="List Paragraph"/>
    <w:basedOn w:val="Normal"/>
    <w:uiPriority w:val="34"/>
    <w:qFormat/>
    <w:rsid w:val="00FA221E"/>
    <w:pPr>
      <w:ind w:left="720"/>
      <w:contextualSpacing/>
    </w:pPr>
  </w:style>
  <w:style w:type="character" w:styleId="IntenseEmphasis">
    <w:name w:val="Intense Emphasis"/>
    <w:basedOn w:val="DefaultParagraphFont"/>
    <w:uiPriority w:val="21"/>
    <w:qFormat/>
    <w:rsid w:val="00FA221E"/>
    <w:rPr>
      <w:i/>
      <w:iCs/>
      <w:color w:val="0F4761" w:themeColor="accent1" w:themeShade="BF"/>
    </w:rPr>
  </w:style>
  <w:style w:type="paragraph" w:styleId="IntenseQuote">
    <w:name w:val="Intense Quote"/>
    <w:basedOn w:val="Normal"/>
    <w:next w:val="Normal"/>
    <w:link w:val="IntenseQuoteChar"/>
    <w:uiPriority w:val="30"/>
    <w:qFormat/>
    <w:rsid w:val="00FA2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21E"/>
    <w:rPr>
      <w:i/>
      <w:iCs/>
      <w:color w:val="0F4761" w:themeColor="accent1" w:themeShade="BF"/>
    </w:rPr>
  </w:style>
  <w:style w:type="character" w:styleId="IntenseReference">
    <w:name w:val="Intense Reference"/>
    <w:basedOn w:val="DefaultParagraphFont"/>
    <w:uiPriority w:val="32"/>
    <w:qFormat/>
    <w:rsid w:val="00FA221E"/>
    <w:rPr>
      <w:b/>
      <w:bCs/>
      <w:smallCaps/>
      <w:color w:val="0F4761" w:themeColor="accent1" w:themeShade="BF"/>
      <w:spacing w:val="5"/>
    </w:rPr>
  </w:style>
  <w:style w:type="paragraph" w:styleId="Header">
    <w:name w:val="header"/>
    <w:basedOn w:val="Normal"/>
    <w:link w:val="HeaderChar"/>
    <w:uiPriority w:val="99"/>
    <w:unhideWhenUsed/>
    <w:rsid w:val="00FA221E"/>
    <w:pPr>
      <w:tabs>
        <w:tab w:val="center" w:pos="4513"/>
        <w:tab w:val="right" w:pos="9026"/>
      </w:tabs>
    </w:pPr>
  </w:style>
  <w:style w:type="character" w:customStyle="1" w:styleId="HeaderChar">
    <w:name w:val="Header Char"/>
    <w:basedOn w:val="DefaultParagraphFont"/>
    <w:link w:val="Header"/>
    <w:uiPriority w:val="99"/>
    <w:rsid w:val="00FA221E"/>
  </w:style>
  <w:style w:type="paragraph" w:styleId="Footer">
    <w:name w:val="footer"/>
    <w:basedOn w:val="Normal"/>
    <w:link w:val="FooterChar"/>
    <w:uiPriority w:val="99"/>
    <w:unhideWhenUsed/>
    <w:rsid w:val="00FA221E"/>
    <w:pPr>
      <w:tabs>
        <w:tab w:val="center" w:pos="4513"/>
        <w:tab w:val="right" w:pos="9026"/>
      </w:tabs>
    </w:pPr>
  </w:style>
  <w:style w:type="character" w:customStyle="1" w:styleId="FooterChar">
    <w:name w:val="Footer Char"/>
    <w:basedOn w:val="DefaultParagraphFont"/>
    <w:link w:val="Footer"/>
    <w:uiPriority w:val="99"/>
    <w:rsid w:val="00FA221E"/>
  </w:style>
  <w:style w:type="paragraph" w:styleId="NormalWeb">
    <w:name w:val="Normal (Web)"/>
    <w:basedOn w:val="Normal"/>
    <w:uiPriority w:val="99"/>
    <w:unhideWhenUsed/>
    <w:rsid w:val="00FA221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A221E"/>
  </w:style>
  <w:style w:type="character" w:styleId="Emphasis">
    <w:name w:val="Emphasis"/>
    <w:basedOn w:val="DefaultParagraphFont"/>
    <w:uiPriority w:val="20"/>
    <w:qFormat/>
    <w:rsid w:val="00FA221E"/>
    <w:rPr>
      <w:i/>
      <w:iCs/>
    </w:rPr>
  </w:style>
  <w:style w:type="character" w:styleId="Hyperlink">
    <w:name w:val="Hyperlink"/>
    <w:basedOn w:val="DefaultParagraphFont"/>
    <w:uiPriority w:val="99"/>
    <w:unhideWhenUsed/>
    <w:rsid w:val="003A5DBA"/>
    <w:rPr>
      <w:color w:val="467886" w:themeColor="hyperlink"/>
      <w:u w:val="single"/>
    </w:rPr>
  </w:style>
  <w:style w:type="character" w:styleId="UnresolvedMention">
    <w:name w:val="Unresolved Mention"/>
    <w:basedOn w:val="DefaultParagraphFont"/>
    <w:uiPriority w:val="99"/>
    <w:semiHidden/>
    <w:unhideWhenUsed/>
    <w:rsid w:val="003A5DBA"/>
    <w:rPr>
      <w:color w:val="605E5C"/>
      <w:shd w:val="clear" w:color="auto" w:fill="E1DFDD"/>
    </w:rPr>
  </w:style>
  <w:style w:type="character" w:styleId="FollowedHyperlink">
    <w:name w:val="FollowedHyperlink"/>
    <w:basedOn w:val="DefaultParagraphFont"/>
    <w:uiPriority w:val="99"/>
    <w:semiHidden/>
    <w:unhideWhenUsed/>
    <w:rsid w:val="00F23498"/>
    <w:rPr>
      <w:color w:val="96607D" w:themeColor="followedHyperlink"/>
      <w:u w:val="single"/>
    </w:rPr>
  </w:style>
  <w:style w:type="character" w:customStyle="1" w:styleId="normaltextrun">
    <w:name w:val="normaltextrun"/>
    <w:basedOn w:val="DefaultParagraphFont"/>
    <w:rsid w:val="00C15B83"/>
  </w:style>
  <w:style w:type="character" w:styleId="Strong">
    <w:name w:val="Strong"/>
    <w:basedOn w:val="DefaultParagraphFont"/>
    <w:uiPriority w:val="22"/>
    <w:qFormat/>
    <w:rsid w:val="004F53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19797">
      <w:bodyDiv w:val="1"/>
      <w:marLeft w:val="0"/>
      <w:marRight w:val="0"/>
      <w:marTop w:val="0"/>
      <w:marBottom w:val="0"/>
      <w:divBdr>
        <w:top w:val="none" w:sz="0" w:space="0" w:color="auto"/>
        <w:left w:val="none" w:sz="0" w:space="0" w:color="auto"/>
        <w:bottom w:val="none" w:sz="0" w:space="0" w:color="auto"/>
        <w:right w:val="none" w:sz="0" w:space="0" w:color="auto"/>
      </w:divBdr>
    </w:div>
    <w:div w:id="43911012">
      <w:bodyDiv w:val="1"/>
      <w:marLeft w:val="0"/>
      <w:marRight w:val="0"/>
      <w:marTop w:val="0"/>
      <w:marBottom w:val="0"/>
      <w:divBdr>
        <w:top w:val="none" w:sz="0" w:space="0" w:color="auto"/>
        <w:left w:val="none" w:sz="0" w:space="0" w:color="auto"/>
        <w:bottom w:val="none" w:sz="0" w:space="0" w:color="auto"/>
        <w:right w:val="none" w:sz="0" w:space="0" w:color="auto"/>
      </w:divBdr>
      <w:divsChild>
        <w:div w:id="1753770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76039">
      <w:bodyDiv w:val="1"/>
      <w:marLeft w:val="0"/>
      <w:marRight w:val="0"/>
      <w:marTop w:val="0"/>
      <w:marBottom w:val="0"/>
      <w:divBdr>
        <w:top w:val="none" w:sz="0" w:space="0" w:color="auto"/>
        <w:left w:val="none" w:sz="0" w:space="0" w:color="auto"/>
        <w:bottom w:val="none" w:sz="0" w:space="0" w:color="auto"/>
        <w:right w:val="none" w:sz="0" w:space="0" w:color="auto"/>
      </w:divBdr>
      <w:divsChild>
        <w:div w:id="649789974">
          <w:marLeft w:val="0"/>
          <w:marRight w:val="0"/>
          <w:marTop w:val="0"/>
          <w:marBottom w:val="0"/>
          <w:divBdr>
            <w:top w:val="none" w:sz="0" w:space="0" w:color="auto"/>
            <w:left w:val="none" w:sz="0" w:space="0" w:color="auto"/>
            <w:bottom w:val="none" w:sz="0" w:space="0" w:color="auto"/>
            <w:right w:val="none" w:sz="0" w:space="0" w:color="auto"/>
          </w:divBdr>
          <w:divsChild>
            <w:div w:id="136800631">
              <w:marLeft w:val="0"/>
              <w:marRight w:val="0"/>
              <w:marTop w:val="0"/>
              <w:marBottom w:val="0"/>
              <w:divBdr>
                <w:top w:val="none" w:sz="0" w:space="0" w:color="auto"/>
                <w:left w:val="none" w:sz="0" w:space="0" w:color="auto"/>
                <w:bottom w:val="none" w:sz="0" w:space="0" w:color="auto"/>
                <w:right w:val="none" w:sz="0" w:space="0" w:color="auto"/>
              </w:divBdr>
              <w:divsChild>
                <w:div w:id="584994335">
                  <w:marLeft w:val="0"/>
                  <w:marRight w:val="0"/>
                  <w:marTop w:val="0"/>
                  <w:marBottom w:val="0"/>
                  <w:divBdr>
                    <w:top w:val="none" w:sz="0" w:space="0" w:color="auto"/>
                    <w:left w:val="none" w:sz="0" w:space="0" w:color="auto"/>
                    <w:bottom w:val="none" w:sz="0" w:space="0" w:color="auto"/>
                    <w:right w:val="none" w:sz="0" w:space="0" w:color="auto"/>
                  </w:divBdr>
                  <w:divsChild>
                    <w:div w:id="16395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65784">
      <w:bodyDiv w:val="1"/>
      <w:marLeft w:val="0"/>
      <w:marRight w:val="0"/>
      <w:marTop w:val="0"/>
      <w:marBottom w:val="0"/>
      <w:divBdr>
        <w:top w:val="none" w:sz="0" w:space="0" w:color="auto"/>
        <w:left w:val="none" w:sz="0" w:space="0" w:color="auto"/>
        <w:bottom w:val="none" w:sz="0" w:space="0" w:color="auto"/>
        <w:right w:val="none" w:sz="0" w:space="0" w:color="auto"/>
      </w:divBdr>
    </w:div>
    <w:div w:id="85002675">
      <w:bodyDiv w:val="1"/>
      <w:marLeft w:val="0"/>
      <w:marRight w:val="0"/>
      <w:marTop w:val="0"/>
      <w:marBottom w:val="0"/>
      <w:divBdr>
        <w:top w:val="none" w:sz="0" w:space="0" w:color="auto"/>
        <w:left w:val="none" w:sz="0" w:space="0" w:color="auto"/>
        <w:bottom w:val="none" w:sz="0" w:space="0" w:color="auto"/>
        <w:right w:val="none" w:sz="0" w:space="0" w:color="auto"/>
      </w:divBdr>
    </w:div>
    <w:div w:id="107045192">
      <w:bodyDiv w:val="1"/>
      <w:marLeft w:val="0"/>
      <w:marRight w:val="0"/>
      <w:marTop w:val="0"/>
      <w:marBottom w:val="0"/>
      <w:divBdr>
        <w:top w:val="none" w:sz="0" w:space="0" w:color="auto"/>
        <w:left w:val="none" w:sz="0" w:space="0" w:color="auto"/>
        <w:bottom w:val="none" w:sz="0" w:space="0" w:color="auto"/>
        <w:right w:val="none" w:sz="0" w:space="0" w:color="auto"/>
      </w:divBdr>
      <w:divsChild>
        <w:div w:id="738330972">
          <w:marLeft w:val="0"/>
          <w:marRight w:val="0"/>
          <w:marTop w:val="0"/>
          <w:marBottom w:val="0"/>
          <w:divBdr>
            <w:top w:val="none" w:sz="0" w:space="0" w:color="auto"/>
            <w:left w:val="none" w:sz="0" w:space="0" w:color="auto"/>
            <w:bottom w:val="none" w:sz="0" w:space="0" w:color="auto"/>
            <w:right w:val="none" w:sz="0" w:space="0" w:color="auto"/>
          </w:divBdr>
          <w:divsChild>
            <w:div w:id="1789738426">
              <w:marLeft w:val="0"/>
              <w:marRight w:val="0"/>
              <w:marTop w:val="0"/>
              <w:marBottom w:val="0"/>
              <w:divBdr>
                <w:top w:val="none" w:sz="0" w:space="0" w:color="auto"/>
                <w:left w:val="none" w:sz="0" w:space="0" w:color="auto"/>
                <w:bottom w:val="none" w:sz="0" w:space="0" w:color="auto"/>
                <w:right w:val="none" w:sz="0" w:space="0" w:color="auto"/>
              </w:divBdr>
              <w:divsChild>
                <w:div w:id="121197827">
                  <w:marLeft w:val="0"/>
                  <w:marRight w:val="0"/>
                  <w:marTop w:val="0"/>
                  <w:marBottom w:val="0"/>
                  <w:divBdr>
                    <w:top w:val="none" w:sz="0" w:space="0" w:color="auto"/>
                    <w:left w:val="none" w:sz="0" w:space="0" w:color="auto"/>
                    <w:bottom w:val="none" w:sz="0" w:space="0" w:color="auto"/>
                    <w:right w:val="none" w:sz="0" w:space="0" w:color="auto"/>
                  </w:divBdr>
                  <w:divsChild>
                    <w:div w:id="17375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8497">
      <w:bodyDiv w:val="1"/>
      <w:marLeft w:val="0"/>
      <w:marRight w:val="0"/>
      <w:marTop w:val="0"/>
      <w:marBottom w:val="0"/>
      <w:divBdr>
        <w:top w:val="none" w:sz="0" w:space="0" w:color="auto"/>
        <w:left w:val="none" w:sz="0" w:space="0" w:color="auto"/>
        <w:bottom w:val="none" w:sz="0" w:space="0" w:color="auto"/>
        <w:right w:val="none" w:sz="0" w:space="0" w:color="auto"/>
      </w:divBdr>
    </w:div>
    <w:div w:id="156389638">
      <w:bodyDiv w:val="1"/>
      <w:marLeft w:val="0"/>
      <w:marRight w:val="0"/>
      <w:marTop w:val="0"/>
      <w:marBottom w:val="0"/>
      <w:divBdr>
        <w:top w:val="none" w:sz="0" w:space="0" w:color="auto"/>
        <w:left w:val="none" w:sz="0" w:space="0" w:color="auto"/>
        <w:bottom w:val="none" w:sz="0" w:space="0" w:color="auto"/>
        <w:right w:val="none" w:sz="0" w:space="0" w:color="auto"/>
      </w:divBdr>
    </w:div>
    <w:div w:id="207574090">
      <w:bodyDiv w:val="1"/>
      <w:marLeft w:val="0"/>
      <w:marRight w:val="0"/>
      <w:marTop w:val="0"/>
      <w:marBottom w:val="0"/>
      <w:divBdr>
        <w:top w:val="none" w:sz="0" w:space="0" w:color="auto"/>
        <w:left w:val="none" w:sz="0" w:space="0" w:color="auto"/>
        <w:bottom w:val="none" w:sz="0" w:space="0" w:color="auto"/>
        <w:right w:val="none" w:sz="0" w:space="0" w:color="auto"/>
      </w:divBdr>
    </w:div>
    <w:div w:id="224031319">
      <w:bodyDiv w:val="1"/>
      <w:marLeft w:val="0"/>
      <w:marRight w:val="0"/>
      <w:marTop w:val="0"/>
      <w:marBottom w:val="0"/>
      <w:divBdr>
        <w:top w:val="none" w:sz="0" w:space="0" w:color="auto"/>
        <w:left w:val="none" w:sz="0" w:space="0" w:color="auto"/>
        <w:bottom w:val="none" w:sz="0" w:space="0" w:color="auto"/>
        <w:right w:val="none" w:sz="0" w:space="0" w:color="auto"/>
      </w:divBdr>
    </w:div>
    <w:div w:id="355274929">
      <w:bodyDiv w:val="1"/>
      <w:marLeft w:val="0"/>
      <w:marRight w:val="0"/>
      <w:marTop w:val="0"/>
      <w:marBottom w:val="0"/>
      <w:divBdr>
        <w:top w:val="none" w:sz="0" w:space="0" w:color="auto"/>
        <w:left w:val="none" w:sz="0" w:space="0" w:color="auto"/>
        <w:bottom w:val="none" w:sz="0" w:space="0" w:color="auto"/>
        <w:right w:val="none" w:sz="0" w:space="0" w:color="auto"/>
      </w:divBdr>
    </w:div>
    <w:div w:id="361128102">
      <w:bodyDiv w:val="1"/>
      <w:marLeft w:val="0"/>
      <w:marRight w:val="0"/>
      <w:marTop w:val="0"/>
      <w:marBottom w:val="0"/>
      <w:divBdr>
        <w:top w:val="none" w:sz="0" w:space="0" w:color="auto"/>
        <w:left w:val="none" w:sz="0" w:space="0" w:color="auto"/>
        <w:bottom w:val="none" w:sz="0" w:space="0" w:color="auto"/>
        <w:right w:val="none" w:sz="0" w:space="0" w:color="auto"/>
      </w:divBdr>
    </w:div>
    <w:div w:id="363485306">
      <w:bodyDiv w:val="1"/>
      <w:marLeft w:val="0"/>
      <w:marRight w:val="0"/>
      <w:marTop w:val="0"/>
      <w:marBottom w:val="0"/>
      <w:divBdr>
        <w:top w:val="none" w:sz="0" w:space="0" w:color="auto"/>
        <w:left w:val="none" w:sz="0" w:space="0" w:color="auto"/>
        <w:bottom w:val="none" w:sz="0" w:space="0" w:color="auto"/>
        <w:right w:val="none" w:sz="0" w:space="0" w:color="auto"/>
      </w:divBdr>
    </w:div>
    <w:div w:id="396130509">
      <w:bodyDiv w:val="1"/>
      <w:marLeft w:val="0"/>
      <w:marRight w:val="0"/>
      <w:marTop w:val="0"/>
      <w:marBottom w:val="0"/>
      <w:divBdr>
        <w:top w:val="none" w:sz="0" w:space="0" w:color="auto"/>
        <w:left w:val="none" w:sz="0" w:space="0" w:color="auto"/>
        <w:bottom w:val="none" w:sz="0" w:space="0" w:color="auto"/>
        <w:right w:val="none" w:sz="0" w:space="0" w:color="auto"/>
      </w:divBdr>
      <w:divsChild>
        <w:div w:id="524365164">
          <w:marLeft w:val="0"/>
          <w:marRight w:val="0"/>
          <w:marTop w:val="0"/>
          <w:marBottom w:val="0"/>
          <w:divBdr>
            <w:top w:val="none" w:sz="0" w:space="0" w:color="auto"/>
            <w:left w:val="none" w:sz="0" w:space="0" w:color="auto"/>
            <w:bottom w:val="none" w:sz="0" w:space="0" w:color="auto"/>
            <w:right w:val="none" w:sz="0" w:space="0" w:color="auto"/>
          </w:divBdr>
          <w:divsChild>
            <w:div w:id="324282572">
              <w:marLeft w:val="0"/>
              <w:marRight w:val="0"/>
              <w:marTop w:val="0"/>
              <w:marBottom w:val="0"/>
              <w:divBdr>
                <w:top w:val="none" w:sz="0" w:space="0" w:color="auto"/>
                <w:left w:val="none" w:sz="0" w:space="0" w:color="auto"/>
                <w:bottom w:val="none" w:sz="0" w:space="0" w:color="auto"/>
                <w:right w:val="none" w:sz="0" w:space="0" w:color="auto"/>
              </w:divBdr>
              <w:divsChild>
                <w:div w:id="1966423098">
                  <w:marLeft w:val="0"/>
                  <w:marRight w:val="0"/>
                  <w:marTop w:val="0"/>
                  <w:marBottom w:val="0"/>
                  <w:divBdr>
                    <w:top w:val="none" w:sz="0" w:space="0" w:color="auto"/>
                    <w:left w:val="none" w:sz="0" w:space="0" w:color="auto"/>
                    <w:bottom w:val="none" w:sz="0" w:space="0" w:color="auto"/>
                    <w:right w:val="none" w:sz="0" w:space="0" w:color="auto"/>
                  </w:divBdr>
                  <w:divsChild>
                    <w:div w:id="9278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731584">
      <w:bodyDiv w:val="1"/>
      <w:marLeft w:val="0"/>
      <w:marRight w:val="0"/>
      <w:marTop w:val="0"/>
      <w:marBottom w:val="0"/>
      <w:divBdr>
        <w:top w:val="none" w:sz="0" w:space="0" w:color="auto"/>
        <w:left w:val="none" w:sz="0" w:space="0" w:color="auto"/>
        <w:bottom w:val="none" w:sz="0" w:space="0" w:color="auto"/>
        <w:right w:val="none" w:sz="0" w:space="0" w:color="auto"/>
      </w:divBdr>
      <w:divsChild>
        <w:div w:id="1902446293">
          <w:marLeft w:val="0"/>
          <w:marRight w:val="0"/>
          <w:marTop w:val="0"/>
          <w:marBottom w:val="0"/>
          <w:divBdr>
            <w:top w:val="none" w:sz="0" w:space="0" w:color="auto"/>
            <w:left w:val="none" w:sz="0" w:space="0" w:color="auto"/>
            <w:bottom w:val="none" w:sz="0" w:space="0" w:color="auto"/>
            <w:right w:val="none" w:sz="0" w:space="0" w:color="auto"/>
          </w:divBdr>
          <w:divsChild>
            <w:div w:id="1437216360">
              <w:marLeft w:val="0"/>
              <w:marRight w:val="0"/>
              <w:marTop w:val="0"/>
              <w:marBottom w:val="0"/>
              <w:divBdr>
                <w:top w:val="none" w:sz="0" w:space="0" w:color="auto"/>
                <w:left w:val="none" w:sz="0" w:space="0" w:color="auto"/>
                <w:bottom w:val="none" w:sz="0" w:space="0" w:color="auto"/>
                <w:right w:val="none" w:sz="0" w:space="0" w:color="auto"/>
              </w:divBdr>
              <w:divsChild>
                <w:div w:id="1133602385">
                  <w:marLeft w:val="0"/>
                  <w:marRight w:val="0"/>
                  <w:marTop w:val="0"/>
                  <w:marBottom w:val="0"/>
                  <w:divBdr>
                    <w:top w:val="none" w:sz="0" w:space="0" w:color="auto"/>
                    <w:left w:val="none" w:sz="0" w:space="0" w:color="auto"/>
                    <w:bottom w:val="none" w:sz="0" w:space="0" w:color="auto"/>
                    <w:right w:val="none" w:sz="0" w:space="0" w:color="auto"/>
                  </w:divBdr>
                  <w:divsChild>
                    <w:div w:id="20541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142002">
      <w:bodyDiv w:val="1"/>
      <w:marLeft w:val="0"/>
      <w:marRight w:val="0"/>
      <w:marTop w:val="0"/>
      <w:marBottom w:val="0"/>
      <w:divBdr>
        <w:top w:val="none" w:sz="0" w:space="0" w:color="auto"/>
        <w:left w:val="none" w:sz="0" w:space="0" w:color="auto"/>
        <w:bottom w:val="none" w:sz="0" w:space="0" w:color="auto"/>
        <w:right w:val="none" w:sz="0" w:space="0" w:color="auto"/>
      </w:divBdr>
      <w:divsChild>
        <w:div w:id="1958095555">
          <w:marLeft w:val="0"/>
          <w:marRight w:val="0"/>
          <w:marTop w:val="0"/>
          <w:marBottom w:val="0"/>
          <w:divBdr>
            <w:top w:val="none" w:sz="0" w:space="0" w:color="auto"/>
            <w:left w:val="none" w:sz="0" w:space="0" w:color="auto"/>
            <w:bottom w:val="none" w:sz="0" w:space="0" w:color="auto"/>
            <w:right w:val="none" w:sz="0" w:space="0" w:color="auto"/>
          </w:divBdr>
          <w:divsChild>
            <w:div w:id="1682855204">
              <w:marLeft w:val="0"/>
              <w:marRight w:val="0"/>
              <w:marTop w:val="0"/>
              <w:marBottom w:val="0"/>
              <w:divBdr>
                <w:top w:val="none" w:sz="0" w:space="0" w:color="auto"/>
                <w:left w:val="none" w:sz="0" w:space="0" w:color="auto"/>
                <w:bottom w:val="none" w:sz="0" w:space="0" w:color="auto"/>
                <w:right w:val="none" w:sz="0" w:space="0" w:color="auto"/>
              </w:divBdr>
              <w:divsChild>
                <w:div w:id="1938554996">
                  <w:marLeft w:val="0"/>
                  <w:marRight w:val="0"/>
                  <w:marTop w:val="0"/>
                  <w:marBottom w:val="0"/>
                  <w:divBdr>
                    <w:top w:val="none" w:sz="0" w:space="0" w:color="auto"/>
                    <w:left w:val="none" w:sz="0" w:space="0" w:color="auto"/>
                    <w:bottom w:val="none" w:sz="0" w:space="0" w:color="auto"/>
                    <w:right w:val="none" w:sz="0" w:space="0" w:color="auto"/>
                  </w:divBdr>
                  <w:divsChild>
                    <w:div w:id="1235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526333">
      <w:bodyDiv w:val="1"/>
      <w:marLeft w:val="0"/>
      <w:marRight w:val="0"/>
      <w:marTop w:val="0"/>
      <w:marBottom w:val="0"/>
      <w:divBdr>
        <w:top w:val="none" w:sz="0" w:space="0" w:color="auto"/>
        <w:left w:val="none" w:sz="0" w:space="0" w:color="auto"/>
        <w:bottom w:val="none" w:sz="0" w:space="0" w:color="auto"/>
        <w:right w:val="none" w:sz="0" w:space="0" w:color="auto"/>
      </w:divBdr>
    </w:div>
    <w:div w:id="531381487">
      <w:bodyDiv w:val="1"/>
      <w:marLeft w:val="0"/>
      <w:marRight w:val="0"/>
      <w:marTop w:val="0"/>
      <w:marBottom w:val="0"/>
      <w:divBdr>
        <w:top w:val="none" w:sz="0" w:space="0" w:color="auto"/>
        <w:left w:val="none" w:sz="0" w:space="0" w:color="auto"/>
        <w:bottom w:val="none" w:sz="0" w:space="0" w:color="auto"/>
        <w:right w:val="none" w:sz="0" w:space="0" w:color="auto"/>
      </w:divBdr>
      <w:divsChild>
        <w:div w:id="957106198">
          <w:marLeft w:val="0"/>
          <w:marRight w:val="0"/>
          <w:marTop w:val="0"/>
          <w:marBottom w:val="0"/>
          <w:divBdr>
            <w:top w:val="none" w:sz="0" w:space="0" w:color="auto"/>
            <w:left w:val="none" w:sz="0" w:space="0" w:color="auto"/>
            <w:bottom w:val="none" w:sz="0" w:space="0" w:color="auto"/>
            <w:right w:val="none" w:sz="0" w:space="0" w:color="auto"/>
          </w:divBdr>
          <w:divsChild>
            <w:div w:id="1467309264">
              <w:marLeft w:val="0"/>
              <w:marRight w:val="0"/>
              <w:marTop w:val="0"/>
              <w:marBottom w:val="0"/>
              <w:divBdr>
                <w:top w:val="none" w:sz="0" w:space="0" w:color="auto"/>
                <w:left w:val="none" w:sz="0" w:space="0" w:color="auto"/>
                <w:bottom w:val="none" w:sz="0" w:space="0" w:color="auto"/>
                <w:right w:val="none" w:sz="0" w:space="0" w:color="auto"/>
              </w:divBdr>
              <w:divsChild>
                <w:div w:id="1368943232">
                  <w:marLeft w:val="0"/>
                  <w:marRight w:val="0"/>
                  <w:marTop w:val="0"/>
                  <w:marBottom w:val="0"/>
                  <w:divBdr>
                    <w:top w:val="none" w:sz="0" w:space="0" w:color="auto"/>
                    <w:left w:val="none" w:sz="0" w:space="0" w:color="auto"/>
                    <w:bottom w:val="none" w:sz="0" w:space="0" w:color="auto"/>
                    <w:right w:val="none" w:sz="0" w:space="0" w:color="auto"/>
                  </w:divBdr>
                  <w:divsChild>
                    <w:div w:id="20769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282275">
      <w:bodyDiv w:val="1"/>
      <w:marLeft w:val="0"/>
      <w:marRight w:val="0"/>
      <w:marTop w:val="0"/>
      <w:marBottom w:val="0"/>
      <w:divBdr>
        <w:top w:val="none" w:sz="0" w:space="0" w:color="auto"/>
        <w:left w:val="none" w:sz="0" w:space="0" w:color="auto"/>
        <w:bottom w:val="none" w:sz="0" w:space="0" w:color="auto"/>
        <w:right w:val="none" w:sz="0" w:space="0" w:color="auto"/>
      </w:divBdr>
    </w:div>
    <w:div w:id="595330197">
      <w:bodyDiv w:val="1"/>
      <w:marLeft w:val="0"/>
      <w:marRight w:val="0"/>
      <w:marTop w:val="0"/>
      <w:marBottom w:val="0"/>
      <w:divBdr>
        <w:top w:val="none" w:sz="0" w:space="0" w:color="auto"/>
        <w:left w:val="none" w:sz="0" w:space="0" w:color="auto"/>
        <w:bottom w:val="none" w:sz="0" w:space="0" w:color="auto"/>
        <w:right w:val="none" w:sz="0" w:space="0" w:color="auto"/>
      </w:divBdr>
      <w:divsChild>
        <w:div w:id="708382902">
          <w:marLeft w:val="0"/>
          <w:marRight w:val="0"/>
          <w:marTop w:val="0"/>
          <w:marBottom w:val="0"/>
          <w:divBdr>
            <w:top w:val="none" w:sz="0" w:space="0" w:color="auto"/>
            <w:left w:val="none" w:sz="0" w:space="0" w:color="auto"/>
            <w:bottom w:val="none" w:sz="0" w:space="0" w:color="auto"/>
            <w:right w:val="none" w:sz="0" w:space="0" w:color="auto"/>
          </w:divBdr>
          <w:divsChild>
            <w:div w:id="990787452">
              <w:marLeft w:val="0"/>
              <w:marRight w:val="0"/>
              <w:marTop w:val="0"/>
              <w:marBottom w:val="0"/>
              <w:divBdr>
                <w:top w:val="none" w:sz="0" w:space="0" w:color="auto"/>
                <w:left w:val="none" w:sz="0" w:space="0" w:color="auto"/>
                <w:bottom w:val="none" w:sz="0" w:space="0" w:color="auto"/>
                <w:right w:val="none" w:sz="0" w:space="0" w:color="auto"/>
              </w:divBdr>
              <w:divsChild>
                <w:div w:id="1618750769">
                  <w:marLeft w:val="0"/>
                  <w:marRight w:val="0"/>
                  <w:marTop w:val="0"/>
                  <w:marBottom w:val="0"/>
                  <w:divBdr>
                    <w:top w:val="none" w:sz="0" w:space="0" w:color="auto"/>
                    <w:left w:val="none" w:sz="0" w:space="0" w:color="auto"/>
                    <w:bottom w:val="none" w:sz="0" w:space="0" w:color="auto"/>
                    <w:right w:val="none" w:sz="0" w:space="0" w:color="auto"/>
                  </w:divBdr>
                  <w:divsChild>
                    <w:div w:id="1186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711225">
      <w:bodyDiv w:val="1"/>
      <w:marLeft w:val="0"/>
      <w:marRight w:val="0"/>
      <w:marTop w:val="0"/>
      <w:marBottom w:val="0"/>
      <w:divBdr>
        <w:top w:val="none" w:sz="0" w:space="0" w:color="auto"/>
        <w:left w:val="none" w:sz="0" w:space="0" w:color="auto"/>
        <w:bottom w:val="none" w:sz="0" w:space="0" w:color="auto"/>
        <w:right w:val="none" w:sz="0" w:space="0" w:color="auto"/>
      </w:divBdr>
    </w:div>
    <w:div w:id="717974543">
      <w:bodyDiv w:val="1"/>
      <w:marLeft w:val="0"/>
      <w:marRight w:val="0"/>
      <w:marTop w:val="0"/>
      <w:marBottom w:val="0"/>
      <w:divBdr>
        <w:top w:val="none" w:sz="0" w:space="0" w:color="auto"/>
        <w:left w:val="none" w:sz="0" w:space="0" w:color="auto"/>
        <w:bottom w:val="none" w:sz="0" w:space="0" w:color="auto"/>
        <w:right w:val="none" w:sz="0" w:space="0" w:color="auto"/>
      </w:divBdr>
    </w:div>
    <w:div w:id="789664697">
      <w:bodyDiv w:val="1"/>
      <w:marLeft w:val="0"/>
      <w:marRight w:val="0"/>
      <w:marTop w:val="0"/>
      <w:marBottom w:val="0"/>
      <w:divBdr>
        <w:top w:val="none" w:sz="0" w:space="0" w:color="auto"/>
        <w:left w:val="none" w:sz="0" w:space="0" w:color="auto"/>
        <w:bottom w:val="none" w:sz="0" w:space="0" w:color="auto"/>
        <w:right w:val="none" w:sz="0" w:space="0" w:color="auto"/>
      </w:divBdr>
    </w:div>
    <w:div w:id="978462730">
      <w:bodyDiv w:val="1"/>
      <w:marLeft w:val="0"/>
      <w:marRight w:val="0"/>
      <w:marTop w:val="0"/>
      <w:marBottom w:val="0"/>
      <w:divBdr>
        <w:top w:val="none" w:sz="0" w:space="0" w:color="auto"/>
        <w:left w:val="none" w:sz="0" w:space="0" w:color="auto"/>
        <w:bottom w:val="none" w:sz="0" w:space="0" w:color="auto"/>
        <w:right w:val="none" w:sz="0" w:space="0" w:color="auto"/>
      </w:divBdr>
      <w:divsChild>
        <w:div w:id="1978336978">
          <w:marLeft w:val="0"/>
          <w:marRight w:val="0"/>
          <w:marTop w:val="0"/>
          <w:marBottom w:val="0"/>
          <w:divBdr>
            <w:top w:val="none" w:sz="0" w:space="0" w:color="auto"/>
            <w:left w:val="none" w:sz="0" w:space="0" w:color="auto"/>
            <w:bottom w:val="none" w:sz="0" w:space="0" w:color="auto"/>
            <w:right w:val="none" w:sz="0" w:space="0" w:color="auto"/>
          </w:divBdr>
          <w:divsChild>
            <w:div w:id="868953604">
              <w:marLeft w:val="0"/>
              <w:marRight w:val="0"/>
              <w:marTop w:val="0"/>
              <w:marBottom w:val="0"/>
              <w:divBdr>
                <w:top w:val="none" w:sz="0" w:space="0" w:color="auto"/>
                <w:left w:val="none" w:sz="0" w:space="0" w:color="auto"/>
                <w:bottom w:val="none" w:sz="0" w:space="0" w:color="auto"/>
                <w:right w:val="none" w:sz="0" w:space="0" w:color="auto"/>
              </w:divBdr>
              <w:divsChild>
                <w:div w:id="590118208">
                  <w:marLeft w:val="0"/>
                  <w:marRight w:val="0"/>
                  <w:marTop w:val="0"/>
                  <w:marBottom w:val="0"/>
                  <w:divBdr>
                    <w:top w:val="none" w:sz="0" w:space="0" w:color="auto"/>
                    <w:left w:val="none" w:sz="0" w:space="0" w:color="auto"/>
                    <w:bottom w:val="none" w:sz="0" w:space="0" w:color="auto"/>
                    <w:right w:val="none" w:sz="0" w:space="0" w:color="auto"/>
                  </w:divBdr>
                  <w:divsChild>
                    <w:div w:id="19409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10938">
      <w:bodyDiv w:val="1"/>
      <w:marLeft w:val="0"/>
      <w:marRight w:val="0"/>
      <w:marTop w:val="0"/>
      <w:marBottom w:val="0"/>
      <w:divBdr>
        <w:top w:val="none" w:sz="0" w:space="0" w:color="auto"/>
        <w:left w:val="none" w:sz="0" w:space="0" w:color="auto"/>
        <w:bottom w:val="none" w:sz="0" w:space="0" w:color="auto"/>
        <w:right w:val="none" w:sz="0" w:space="0" w:color="auto"/>
      </w:divBdr>
    </w:div>
    <w:div w:id="1022976138">
      <w:bodyDiv w:val="1"/>
      <w:marLeft w:val="0"/>
      <w:marRight w:val="0"/>
      <w:marTop w:val="0"/>
      <w:marBottom w:val="0"/>
      <w:divBdr>
        <w:top w:val="none" w:sz="0" w:space="0" w:color="auto"/>
        <w:left w:val="none" w:sz="0" w:space="0" w:color="auto"/>
        <w:bottom w:val="none" w:sz="0" w:space="0" w:color="auto"/>
        <w:right w:val="none" w:sz="0" w:space="0" w:color="auto"/>
      </w:divBdr>
      <w:divsChild>
        <w:div w:id="1344937477">
          <w:marLeft w:val="0"/>
          <w:marRight w:val="0"/>
          <w:marTop w:val="0"/>
          <w:marBottom w:val="0"/>
          <w:divBdr>
            <w:top w:val="none" w:sz="0" w:space="0" w:color="auto"/>
            <w:left w:val="none" w:sz="0" w:space="0" w:color="auto"/>
            <w:bottom w:val="none" w:sz="0" w:space="0" w:color="auto"/>
            <w:right w:val="none" w:sz="0" w:space="0" w:color="auto"/>
          </w:divBdr>
          <w:divsChild>
            <w:div w:id="370113870">
              <w:marLeft w:val="0"/>
              <w:marRight w:val="0"/>
              <w:marTop w:val="0"/>
              <w:marBottom w:val="0"/>
              <w:divBdr>
                <w:top w:val="none" w:sz="0" w:space="0" w:color="auto"/>
                <w:left w:val="none" w:sz="0" w:space="0" w:color="auto"/>
                <w:bottom w:val="none" w:sz="0" w:space="0" w:color="auto"/>
                <w:right w:val="none" w:sz="0" w:space="0" w:color="auto"/>
              </w:divBdr>
              <w:divsChild>
                <w:div w:id="961571888">
                  <w:marLeft w:val="0"/>
                  <w:marRight w:val="0"/>
                  <w:marTop w:val="0"/>
                  <w:marBottom w:val="0"/>
                  <w:divBdr>
                    <w:top w:val="none" w:sz="0" w:space="0" w:color="auto"/>
                    <w:left w:val="none" w:sz="0" w:space="0" w:color="auto"/>
                    <w:bottom w:val="none" w:sz="0" w:space="0" w:color="auto"/>
                    <w:right w:val="none" w:sz="0" w:space="0" w:color="auto"/>
                  </w:divBdr>
                  <w:divsChild>
                    <w:div w:id="21322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3515">
      <w:bodyDiv w:val="1"/>
      <w:marLeft w:val="0"/>
      <w:marRight w:val="0"/>
      <w:marTop w:val="0"/>
      <w:marBottom w:val="0"/>
      <w:divBdr>
        <w:top w:val="none" w:sz="0" w:space="0" w:color="auto"/>
        <w:left w:val="none" w:sz="0" w:space="0" w:color="auto"/>
        <w:bottom w:val="none" w:sz="0" w:space="0" w:color="auto"/>
        <w:right w:val="none" w:sz="0" w:space="0" w:color="auto"/>
      </w:divBdr>
    </w:div>
    <w:div w:id="1127355538">
      <w:bodyDiv w:val="1"/>
      <w:marLeft w:val="0"/>
      <w:marRight w:val="0"/>
      <w:marTop w:val="0"/>
      <w:marBottom w:val="0"/>
      <w:divBdr>
        <w:top w:val="none" w:sz="0" w:space="0" w:color="auto"/>
        <w:left w:val="none" w:sz="0" w:space="0" w:color="auto"/>
        <w:bottom w:val="none" w:sz="0" w:space="0" w:color="auto"/>
        <w:right w:val="none" w:sz="0" w:space="0" w:color="auto"/>
      </w:divBdr>
      <w:divsChild>
        <w:div w:id="1827822116">
          <w:marLeft w:val="0"/>
          <w:marRight w:val="0"/>
          <w:marTop w:val="0"/>
          <w:marBottom w:val="0"/>
          <w:divBdr>
            <w:top w:val="none" w:sz="0" w:space="0" w:color="auto"/>
            <w:left w:val="none" w:sz="0" w:space="0" w:color="auto"/>
            <w:bottom w:val="none" w:sz="0" w:space="0" w:color="auto"/>
            <w:right w:val="none" w:sz="0" w:space="0" w:color="auto"/>
          </w:divBdr>
          <w:divsChild>
            <w:div w:id="144593658">
              <w:marLeft w:val="0"/>
              <w:marRight w:val="0"/>
              <w:marTop w:val="0"/>
              <w:marBottom w:val="0"/>
              <w:divBdr>
                <w:top w:val="none" w:sz="0" w:space="0" w:color="auto"/>
                <w:left w:val="none" w:sz="0" w:space="0" w:color="auto"/>
                <w:bottom w:val="none" w:sz="0" w:space="0" w:color="auto"/>
                <w:right w:val="none" w:sz="0" w:space="0" w:color="auto"/>
              </w:divBdr>
              <w:divsChild>
                <w:div w:id="11617865">
                  <w:marLeft w:val="0"/>
                  <w:marRight w:val="0"/>
                  <w:marTop w:val="0"/>
                  <w:marBottom w:val="0"/>
                  <w:divBdr>
                    <w:top w:val="none" w:sz="0" w:space="0" w:color="auto"/>
                    <w:left w:val="none" w:sz="0" w:space="0" w:color="auto"/>
                    <w:bottom w:val="none" w:sz="0" w:space="0" w:color="auto"/>
                    <w:right w:val="none" w:sz="0" w:space="0" w:color="auto"/>
                  </w:divBdr>
                  <w:divsChild>
                    <w:div w:id="14098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01374">
      <w:bodyDiv w:val="1"/>
      <w:marLeft w:val="0"/>
      <w:marRight w:val="0"/>
      <w:marTop w:val="0"/>
      <w:marBottom w:val="0"/>
      <w:divBdr>
        <w:top w:val="none" w:sz="0" w:space="0" w:color="auto"/>
        <w:left w:val="none" w:sz="0" w:space="0" w:color="auto"/>
        <w:bottom w:val="none" w:sz="0" w:space="0" w:color="auto"/>
        <w:right w:val="none" w:sz="0" w:space="0" w:color="auto"/>
      </w:divBdr>
    </w:div>
    <w:div w:id="1173955981">
      <w:bodyDiv w:val="1"/>
      <w:marLeft w:val="0"/>
      <w:marRight w:val="0"/>
      <w:marTop w:val="0"/>
      <w:marBottom w:val="0"/>
      <w:divBdr>
        <w:top w:val="none" w:sz="0" w:space="0" w:color="auto"/>
        <w:left w:val="none" w:sz="0" w:space="0" w:color="auto"/>
        <w:bottom w:val="none" w:sz="0" w:space="0" w:color="auto"/>
        <w:right w:val="none" w:sz="0" w:space="0" w:color="auto"/>
      </w:divBdr>
    </w:div>
    <w:div w:id="1233929296">
      <w:bodyDiv w:val="1"/>
      <w:marLeft w:val="0"/>
      <w:marRight w:val="0"/>
      <w:marTop w:val="0"/>
      <w:marBottom w:val="0"/>
      <w:divBdr>
        <w:top w:val="none" w:sz="0" w:space="0" w:color="auto"/>
        <w:left w:val="none" w:sz="0" w:space="0" w:color="auto"/>
        <w:bottom w:val="none" w:sz="0" w:space="0" w:color="auto"/>
        <w:right w:val="none" w:sz="0" w:space="0" w:color="auto"/>
      </w:divBdr>
    </w:div>
    <w:div w:id="1250967644">
      <w:bodyDiv w:val="1"/>
      <w:marLeft w:val="0"/>
      <w:marRight w:val="0"/>
      <w:marTop w:val="0"/>
      <w:marBottom w:val="0"/>
      <w:divBdr>
        <w:top w:val="none" w:sz="0" w:space="0" w:color="auto"/>
        <w:left w:val="none" w:sz="0" w:space="0" w:color="auto"/>
        <w:bottom w:val="none" w:sz="0" w:space="0" w:color="auto"/>
        <w:right w:val="none" w:sz="0" w:space="0" w:color="auto"/>
      </w:divBdr>
    </w:div>
    <w:div w:id="1342925328">
      <w:bodyDiv w:val="1"/>
      <w:marLeft w:val="0"/>
      <w:marRight w:val="0"/>
      <w:marTop w:val="0"/>
      <w:marBottom w:val="0"/>
      <w:divBdr>
        <w:top w:val="none" w:sz="0" w:space="0" w:color="auto"/>
        <w:left w:val="none" w:sz="0" w:space="0" w:color="auto"/>
        <w:bottom w:val="none" w:sz="0" w:space="0" w:color="auto"/>
        <w:right w:val="none" w:sz="0" w:space="0" w:color="auto"/>
      </w:divBdr>
      <w:divsChild>
        <w:div w:id="1643383314">
          <w:marLeft w:val="0"/>
          <w:marRight w:val="0"/>
          <w:marTop w:val="0"/>
          <w:marBottom w:val="0"/>
          <w:divBdr>
            <w:top w:val="none" w:sz="0" w:space="0" w:color="auto"/>
            <w:left w:val="none" w:sz="0" w:space="0" w:color="auto"/>
            <w:bottom w:val="none" w:sz="0" w:space="0" w:color="auto"/>
            <w:right w:val="none" w:sz="0" w:space="0" w:color="auto"/>
          </w:divBdr>
          <w:divsChild>
            <w:div w:id="505940615">
              <w:marLeft w:val="0"/>
              <w:marRight w:val="0"/>
              <w:marTop w:val="0"/>
              <w:marBottom w:val="0"/>
              <w:divBdr>
                <w:top w:val="none" w:sz="0" w:space="0" w:color="auto"/>
                <w:left w:val="none" w:sz="0" w:space="0" w:color="auto"/>
                <w:bottom w:val="none" w:sz="0" w:space="0" w:color="auto"/>
                <w:right w:val="none" w:sz="0" w:space="0" w:color="auto"/>
              </w:divBdr>
              <w:divsChild>
                <w:div w:id="512453910">
                  <w:marLeft w:val="0"/>
                  <w:marRight w:val="0"/>
                  <w:marTop w:val="0"/>
                  <w:marBottom w:val="0"/>
                  <w:divBdr>
                    <w:top w:val="none" w:sz="0" w:space="0" w:color="auto"/>
                    <w:left w:val="none" w:sz="0" w:space="0" w:color="auto"/>
                    <w:bottom w:val="none" w:sz="0" w:space="0" w:color="auto"/>
                    <w:right w:val="none" w:sz="0" w:space="0" w:color="auto"/>
                  </w:divBdr>
                  <w:divsChild>
                    <w:div w:id="45811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593689">
      <w:bodyDiv w:val="1"/>
      <w:marLeft w:val="0"/>
      <w:marRight w:val="0"/>
      <w:marTop w:val="0"/>
      <w:marBottom w:val="0"/>
      <w:divBdr>
        <w:top w:val="none" w:sz="0" w:space="0" w:color="auto"/>
        <w:left w:val="none" w:sz="0" w:space="0" w:color="auto"/>
        <w:bottom w:val="none" w:sz="0" w:space="0" w:color="auto"/>
        <w:right w:val="none" w:sz="0" w:space="0" w:color="auto"/>
      </w:divBdr>
    </w:div>
    <w:div w:id="1400984830">
      <w:bodyDiv w:val="1"/>
      <w:marLeft w:val="0"/>
      <w:marRight w:val="0"/>
      <w:marTop w:val="0"/>
      <w:marBottom w:val="0"/>
      <w:divBdr>
        <w:top w:val="none" w:sz="0" w:space="0" w:color="auto"/>
        <w:left w:val="none" w:sz="0" w:space="0" w:color="auto"/>
        <w:bottom w:val="none" w:sz="0" w:space="0" w:color="auto"/>
        <w:right w:val="none" w:sz="0" w:space="0" w:color="auto"/>
      </w:divBdr>
    </w:div>
    <w:div w:id="1442799743">
      <w:bodyDiv w:val="1"/>
      <w:marLeft w:val="0"/>
      <w:marRight w:val="0"/>
      <w:marTop w:val="0"/>
      <w:marBottom w:val="0"/>
      <w:divBdr>
        <w:top w:val="none" w:sz="0" w:space="0" w:color="auto"/>
        <w:left w:val="none" w:sz="0" w:space="0" w:color="auto"/>
        <w:bottom w:val="none" w:sz="0" w:space="0" w:color="auto"/>
        <w:right w:val="none" w:sz="0" w:space="0" w:color="auto"/>
      </w:divBdr>
      <w:divsChild>
        <w:div w:id="1690254686">
          <w:marLeft w:val="0"/>
          <w:marRight w:val="0"/>
          <w:marTop w:val="0"/>
          <w:marBottom w:val="0"/>
          <w:divBdr>
            <w:top w:val="none" w:sz="0" w:space="0" w:color="auto"/>
            <w:left w:val="none" w:sz="0" w:space="0" w:color="auto"/>
            <w:bottom w:val="none" w:sz="0" w:space="0" w:color="auto"/>
            <w:right w:val="none" w:sz="0" w:space="0" w:color="auto"/>
          </w:divBdr>
          <w:divsChild>
            <w:div w:id="760687972">
              <w:marLeft w:val="0"/>
              <w:marRight w:val="0"/>
              <w:marTop w:val="0"/>
              <w:marBottom w:val="0"/>
              <w:divBdr>
                <w:top w:val="none" w:sz="0" w:space="0" w:color="auto"/>
                <w:left w:val="none" w:sz="0" w:space="0" w:color="auto"/>
                <w:bottom w:val="none" w:sz="0" w:space="0" w:color="auto"/>
                <w:right w:val="none" w:sz="0" w:space="0" w:color="auto"/>
              </w:divBdr>
              <w:divsChild>
                <w:div w:id="1331446032">
                  <w:marLeft w:val="0"/>
                  <w:marRight w:val="0"/>
                  <w:marTop w:val="0"/>
                  <w:marBottom w:val="0"/>
                  <w:divBdr>
                    <w:top w:val="none" w:sz="0" w:space="0" w:color="auto"/>
                    <w:left w:val="none" w:sz="0" w:space="0" w:color="auto"/>
                    <w:bottom w:val="none" w:sz="0" w:space="0" w:color="auto"/>
                    <w:right w:val="none" w:sz="0" w:space="0" w:color="auto"/>
                  </w:divBdr>
                  <w:divsChild>
                    <w:div w:id="117803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735949">
      <w:bodyDiv w:val="1"/>
      <w:marLeft w:val="0"/>
      <w:marRight w:val="0"/>
      <w:marTop w:val="0"/>
      <w:marBottom w:val="0"/>
      <w:divBdr>
        <w:top w:val="none" w:sz="0" w:space="0" w:color="auto"/>
        <w:left w:val="none" w:sz="0" w:space="0" w:color="auto"/>
        <w:bottom w:val="none" w:sz="0" w:space="0" w:color="auto"/>
        <w:right w:val="none" w:sz="0" w:space="0" w:color="auto"/>
      </w:divBdr>
      <w:divsChild>
        <w:div w:id="1225681116">
          <w:marLeft w:val="0"/>
          <w:marRight w:val="0"/>
          <w:marTop w:val="0"/>
          <w:marBottom w:val="0"/>
          <w:divBdr>
            <w:top w:val="none" w:sz="0" w:space="0" w:color="auto"/>
            <w:left w:val="none" w:sz="0" w:space="0" w:color="auto"/>
            <w:bottom w:val="none" w:sz="0" w:space="0" w:color="auto"/>
            <w:right w:val="none" w:sz="0" w:space="0" w:color="auto"/>
          </w:divBdr>
          <w:divsChild>
            <w:div w:id="432868852">
              <w:marLeft w:val="0"/>
              <w:marRight w:val="0"/>
              <w:marTop w:val="0"/>
              <w:marBottom w:val="0"/>
              <w:divBdr>
                <w:top w:val="none" w:sz="0" w:space="0" w:color="auto"/>
                <w:left w:val="none" w:sz="0" w:space="0" w:color="auto"/>
                <w:bottom w:val="none" w:sz="0" w:space="0" w:color="auto"/>
                <w:right w:val="none" w:sz="0" w:space="0" w:color="auto"/>
              </w:divBdr>
              <w:divsChild>
                <w:div w:id="1696342422">
                  <w:marLeft w:val="0"/>
                  <w:marRight w:val="0"/>
                  <w:marTop w:val="0"/>
                  <w:marBottom w:val="0"/>
                  <w:divBdr>
                    <w:top w:val="none" w:sz="0" w:space="0" w:color="auto"/>
                    <w:left w:val="none" w:sz="0" w:space="0" w:color="auto"/>
                    <w:bottom w:val="none" w:sz="0" w:space="0" w:color="auto"/>
                    <w:right w:val="none" w:sz="0" w:space="0" w:color="auto"/>
                  </w:divBdr>
                  <w:divsChild>
                    <w:div w:id="14809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76601">
      <w:bodyDiv w:val="1"/>
      <w:marLeft w:val="0"/>
      <w:marRight w:val="0"/>
      <w:marTop w:val="0"/>
      <w:marBottom w:val="0"/>
      <w:divBdr>
        <w:top w:val="none" w:sz="0" w:space="0" w:color="auto"/>
        <w:left w:val="none" w:sz="0" w:space="0" w:color="auto"/>
        <w:bottom w:val="none" w:sz="0" w:space="0" w:color="auto"/>
        <w:right w:val="none" w:sz="0" w:space="0" w:color="auto"/>
      </w:divBdr>
      <w:divsChild>
        <w:div w:id="20741108">
          <w:marLeft w:val="0"/>
          <w:marRight w:val="0"/>
          <w:marTop w:val="0"/>
          <w:marBottom w:val="0"/>
          <w:divBdr>
            <w:top w:val="none" w:sz="0" w:space="0" w:color="auto"/>
            <w:left w:val="none" w:sz="0" w:space="0" w:color="auto"/>
            <w:bottom w:val="none" w:sz="0" w:space="0" w:color="auto"/>
            <w:right w:val="none" w:sz="0" w:space="0" w:color="auto"/>
          </w:divBdr>
          <w:divsChild>
            <w:div w:id="1749035218">
              <w:marLeft w:val="0"/>
              <w:marRight w:val="0"/>
              <w:marTop w:val="0"/>
              <w:marBottom w:val="0"/>
              <w:divBdr>
                <w:top w:val="none" w:sz="0" w:space="0" w:color="auto"/>
                <w:left w:val="none" w:sz="0" w:space="0" w:color="auto"/>
                <w:bottom w:val="none" w:sz="0" w:space="0" w:color="auto"/>
                <w:right w:val="none" w:sz="0" w:space="0" w:color="auto"/>
              </w:divBdr>
              <w:divsChild>
                <w:div w:id="1201433960">
                  <w:marLeft w:val="0"/>
                  <w:marRight w:val="0"/>
                  <w:marTop w:val="0"/>
                  <w:marBottom w:val="0"/>
                  <w:divBdr>
                    <w:top w:val="none" w:sz="0" w:space="0" w:color="auto"/>
                    <w:left w:val="none" w:sz="0" w:space="0" w:color="auto"/>
                    <w:bottom w:val="none" w:sz="0" w:space="0" w:color="auto"/>
                    <w:right w:val="none" w:sz="0" w:space="0" w:color="auto"/>
                  </w:divBdr>
                  <w:divsChild>
                    <w:div w:id="65525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130084">
      <w:bodyDiv w:val="1"/>
      <w:marLeft w:val="0"/>
      <w:marRight w:val="0"/>
      <w:marTop w:val="0"/>
      <w:marBottom w:val="0"/>
      <w:divBdr>
        <w:top w:val="none" w:sz="0" w:space="0" w:color="auto"/>
        <w:left w:val="none" w:sz="0" w:space="0" w:color="auto"/>
        <w:bottom w:val="none" w:sz="0" w:space="0" w:color="auto"/>
        <w:right w:val="none" w:sz="0" w:space="0" w:color="auto"/>
      </w:divBdr>
    </w:div>
    <w:div w:id="1700930027">
      <w:bodyDiv w:val="1"/>
      <w:marLeft w:val="0"/>
      <w:marRight w:val="0"/>
      <w:marTop w:val="0"/>
      <w:marBottom w:val="0"/>
      <w:divBdr>
        <w:top w:val="none" w:sz="0" w:space="0" w:color="auto"/>
        <w:left w:val="none" w:sz="0" w:space="0" w:color="auto"/>
        <w:bottom w:val="none" w:sz="0" w:space="0" w:color="auto"/>
        <w:right w:val="none" w:sz="0" w:space="0" w:color="auto"/>
      </w:divBdr>
      <w:divsChild>
        <w:div w:id="1170216784">
          <w:marLeft w:val="0"/>
          <w:marRight w:val="0"/>
          <w:marTop w:val="0"/>
          <w:marBottom w:val="0"/>
          <w:divBdr>
            <w:top w:val="none" w:sz="0" w:space="0" w:color="auto"/>
            <w:left w:val="none" w:sz="0" w:space="0" w:color="auto"/>
            <w:bottom w:val="none" w:sz="0" w:space="0" w:color="auto"/>
            <w:right w:val="none" w:sz="0" w:space="0" w:color="auto"/>
          </w:divBdr>
          <w:divsChild>
            <w:div w:id="368336587">
              <w:marLeft w:val="0"/>
              <w:marRight w:val="0"/>
              <w:marTop w:val="0"/>
              <w:marBottom w:val="0"/>
              <w:divBdr>
                <w:top w:val="none" w:sz="0" w:space="0" w:color="auto"/>
                <w:left w:val="none" w:sz="0" w:space="0" w:color="auto"/>
                <w:bottom w:val="none" w:sz="0" w:space="0" w:color="auto"/>
                <w:right w:val="none" w:sz="0" w:space="0" w:color="auto"/>
              </w:divBdr>
              <w:divsChild>
                <w:div w:id="649020057">
                  <w:marLeft w:val="0"/>
                  <w:marRight w:val="0"/>
                  <w:marTop w:val="0"/>
                  <w:marBottom w:val="0"/>
                  <w:divBdr>
                    <w:top w:val="none" w:sz="0" w:space="0" w:color="auto"/>
                    <w:left w:val="none" w:sz="0" w:space="0" w:color="auto"/>
                    <w:bottom w:val="none" w:sz="0" w:space="0" w:color="auto"/>
                    <w:right w:val="none" w:sz="0" w:space="0" w:color="auto"/>
                  </w:divBdr>
                  <w:divsChild>
                    <w:div w:id="13763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94950">
      <w:bodyDiv w:val="1"/>
      <w:marLeft w:val="0"/>
      <w:marRight w:val="0"/>
      <w:marTop w:val="0"/>
      <w:marBottom w:val="0"/>
      <w:divBdr>
        <w:top w:val="none" w:sz="0" w:space="0" w:color="auto"/>
        <w:left w:val="none" w:sz="0" w:space="0" w:color="auto"/>
        <w:bottom w:val="none" w:sz="0" w:space="0" w:color="auto"/>
        <w:right w:val="none" w:sz="0" w:space="0" w:color="auto"/>
      </w:divBdr>
    </w:div>
    <w:div w:id="1781991488">
      <w:bodyDiv w:val="1"/>
      <w:marLeft w:val="0"/>
      <w:marRight w:val="0"/>
      <w:marTop w:val="0"/>
      <w:marBottom w:val="0"/>
      <w:divBdr>
        <w:top w:val="none" w:sz="0" w:space="0" w:color="auto"/>
        <w:left w:val="none" w:sz="0" w:space="0" w:color="auto"/>
        <w:bottom w:val="none" w:sz="0" w:space="0" w:color="auto"/>
        <w:right w:val="none" w:sz="0" w:space="0" w:color="auto"/>
      </w:divBdr>
    </w:div>
    <w:div w:id="1823810278">
      <w:bodyDiv w:val="1"/>
      <w:marLeft w:val="0"/>
      <w:marRight w:val="0"/>
      <w:marTop w:val="0"/>
      <w:marBottom w:val="0"/>
      <w:divBdr>
        <w:top w:val="none" w:sz="0" w:space="0" w:color="auto"/>
        <w:left w:val="none" w:sz="0" w:space="0" w:color="auto"/>
        <w:bottom w:val="none" w:sz="0" w:space="0" w:color="auto"/>
        <w:right w:val="none" w:sz="0" w:space="0" w:color="auto"/>
      </w:divBdr>
    </w:div>
    <w:div w:id="1835803696">
      <w:bodyDiv w:val="1"/>
      <w:marLeft w:val="0"/>
      <w:marRight w:val="0"/>
      <w:marTop w:val="0"/>
      <w:marBottom w:val="0"/>
      <w:divBdr>
        <w:top w:val="none" w:sz="0" w:space="0" w:color="auto"/>
        <w:left w:val="none" w:sz="0" w:space="0" w:color="auto"/>
        <w:bottom w:val="none" w:sz="0" w:space="0" w:color="auto"/>
        <w:right w:val="none" w:sz="0" w:space="0" w:color="auto"/>
      </w:divBdr>
      <w:divsChild>
        <w:div w:id="692851366">
          <w:marLeft w:val="0"/>
          <w:marRight w:val="0"/>
          <w:marTop w:val="0"/>
          <w:marBottom w:val="0"/>
          <w:divBdr>
            <w:top w:val="none" w:sz="0" w:space="0" w:color="auto"/>
            <w:left w:val="none" w:sz="0" w:space="0" w:color="auto"/>
            <w:bottom w:val="none" w:sz="0" w:space="0" w:color="auto"/>
            <w:right w:val="none" w:sz="0" w:space="0" w:color="auto"/>
          </w:divBdr>
          <w:divsChild>
            <w:div w:id="508373436">
              <w:marLeft w:val="0"/>
              <w:marRight w:val="0"/>
              <w:marTop w:val="0"/>
              <w:marBottom w:val="0"/>
              <w:divBdr>
                <w:top w:val="none" w:sz="0" w:space="0" w:color="auto"/>
                <w:left w:val="none" w:sz="0" w:space="0" w:color="auto"/>
                <w:bottom w:val="none" w:sz="0" w:space="0" w:color="auto"/>
                <w:right w:val="none" w:sz="0" w:space="0" w:color="auto"/>
              </w:divBdr>
              <w:divsChild>
                <w:div w:id="121926374">
                  <w:marLeft w:val="0"/>
                  <w:marRight w:val="0"/>
                  <w:marTop w:val="0"/>
                  <w:marBottom w:val="0"/>
                  <w:divBdr>
                    <w:top w:val="none" w:sz="0" w:space="0" w:color="auto"/>
                    <w:left w:val="none" w:sz="0" w:space="0" w:color="auto"/>
                    <w:bottom w:val="none" w:sz="0" w:space="0" w:color="auto"/>
                    <w:right w:val="none" w:sz="0" w:space="0" w:color="auto"/>
                  </w:divBdr>
                  <w:divsChild>
                    <w:div w:id="196041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461581">
      <w:bodyDiv w:val="1"/>
      <w:marLeft w:val="0"/>
      <w:marRight w:val="0"/>
      <w:marTop w:val="0"/>
      <w:marBottom w:val="0"/>
      <w:divBdr>
        <w:top w:val="none" w:sz="0" w:space="0" w:color="auto"/>
        <w:left w:val="none" w:sz="0" w:space="0" w:color="auto"/>
        <w:bottom w:val="none" w:sz="0" w:space="0" w:color="auto"/>
        <w:right w:val="none" w:sz="0" w:space="0" w:color="auto"/>
      </w:divBdr>
    </w:div>
    <w:div w:id="1880777911">
      <w:bodyDiv w:val="1"/>
      <w:marLeft w:val="0"/>
      <w:marRight w:val="0"/>
      <w:marTop w:val="0"/>
      <w:marBottom w:val="0"/>
      <w:divBdr>
        <w:top w:val="none" w:sz="0" w:space="0" w:color="auto"/>
        <w:left w:val="none" w:sz="0" w:space="0" w:color="auto"/>
        <w:bottom w:val="none" w:sz="0" w:space="0" w:color="auto"/>
        <w:right w:val="none" w:sz="0" w:space="0" w:color="auto"/>
      </w:divBdr>
      <w:divsChild>
        <w:div w:id="3675934">
          <w:marLeft w:val="0"/>
          <w:marRight w:val="0"/>
          <w:marTop w:val="0"/>
          <w:marBottom w:val="0"/>
          <w:divBdr>
            <w:top w:val="none" w:sz="0" w:space="0" w:color="auto"/>
            <w:left w:val="none" w:sz="0" w:space="0" w:color="auto"/>
            <w:bottom w:val="none" w:sz="0" w:space="0" w:color="auto"/>
            <w:right w:val="none" w:sz="0" w:space="0" w:color="auto"/>
          </w:divBdr>
          <w:divsChild>
            <w:div w:id="1598103014">
              <w:marLeft w:val="0"/>
              <w:marRight w:val="0"/>
              <w:marTop w:val="0"/>
              <w:marBottom w:val="0"/>
              <w:divBdr>
                <w:top w:val="none" w:sz="0" w:space="0" w:color="auto"/>
                <w:left w:val="none" w:sz="0" w:space="0" w:color="auto"/>
                <w:bottom w:val="none" w:sz="0" w:space="0" w:color="auto"/>
                <w:right w:val="none" w:sz="0" w:space="0" w:color="auto"/>
              </w:divBdr>
              <w:divsChild>
                <w:div w:id="1277256863">
                  <w:marLeft w:val="0"/>
                  <w:marRight w:val="0"/>
                  <w:marTop w:val="0"/>
                  <w:marBottom w:val="0"/>
                  <w:divBdr>
                    <w:top w:val="none" w:sz="0" w:space="0" w:color="auto"/>
                    <w:left w:val="none" w:sz="0" w:space="0" w:color="auto"/>
                    <w:bottom w:val="none" w:sz="0" w:space="0" w:color="auto"/>
                    <w:right w:val="none" w:sz="0" w:space="0" w:color="auto"/>
                  </w:divBdr>
                  <w:divsChild>
                    <w:div w:id="13535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103">
      <w:bodyDiv w:val="1"/>
      <w:marLeft w:val="0"/>
      <w:marRight w:val="0"/>
      <w:marTop w:val="0"/>
      <w:marBottom w:val="0"/>
      <w:divBdr>
        <w:top w:val="none" w:sz="0" w:space="0" w:color="auto"/>
        <w:left w:val="none" w:sz="0" w:space="0" w:color="auto"/>
        <w:bottom w:val="none" w:sz="0" w:space="0" w:color="auto"/>
        <w:right w:val="none" w:sz="0" w:space="0" w:color="auto"/>
      </w:divBdr>
      <w:divsChild>
        <w:div w:id="429660672">
          <w:marLeft w:val="0"/>
          <w:marRight w:val="0"/>
          <w:marTop w:val="0"/>
          <w:marBottom w:val="0"/>
          <w:divBdr>
            <w:top w:val="none" w:sz="0" w:space="0" w:color="auto"/>
            <w:left w:val="none" w:sz="0" w:space="0" w:color="auto"/>
            <w:bottom w:val="none" w:sz="0" w:space="0" w:color="auto"/>
            <w:right w:val="none" w:sz="0" w:space="0" w:color="auto"/>
          </w:divBdr>
          <w:divsChild>
            <w:div w:id="1384525574">
              <w:marLeft w:val="0"/>
              <w:marRight w:val="0"/>
              <w:marTop w:val="0"/>
              <w:marBottom w:val="0"/>
              <w:divBdr>
                <w:top w:val="none" w:sz="0" w:space="0" w:color="auto"/>
                <w:left w:val="none" w:sz="0" w:space="0" w:color="auto"/>
                <w:bottom w:val="none" w:sz="0" w:space="0" w:color="auto"/>
                <w:right w:val="none" w:sz="0" w:space="0" w:color="auto"/>
              </w:divBdr>
              <w:divsChild>
                <w:div w:id="937372213">
                  <w:marLeft w:val="0"/>
                  <w:marRight w:val="0"/>
                  <w:marTop w:val="0"/>
                  <w:marBottom w:val="0"/>
                  <w:divBdr>
                    <w:top w:val="none" w:sz="0" w:space="0" w:color="auto"/>
                    <w:left w:val="none" w:sz="0" w:space="0" w:color="auto"/>
                    <w:bottom w:val="none" w:sz="0" w:space="0" w:color="auto"/>
                    <w:right w:val="none" w:sz="0" w:space="0" w:color="auto"/>
                  </w:divBdr>
                  <w:divsChild>
                    <w:div w:id="191065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3138">
      <w:bodyDiv w:val="1"/>
      <w:marLeft w:val="0"/>
      <w:marRight w:val="0"/>
      <w:marTop w:val="0"/>
      <w:marBottom w:val="0"/>
      <w:divBdr>
        <w:top w:val="none" w:sz="0" w:space="0" w:color="auto"/>
        <w:left w:val="none" w:sz="0" w:space="0" w:color="auto"/>
        <w:bottom w:val="none" w:sz="0" w:space="0" w:color="auto"/>
        <w:right w:val="none" w:sz="0" w:space="0" w:color="auto"/>
      </w:divBdr>
    </w:div>
    <w:div w:id="1936859812">
      <w:bodyDiv w:val="1"/>
      <w:marLeft w:val="0"/>
      <w:marRight w:val="0"/>
      <w:marTop w:val="0"/>
      <w:marBottom w:val="0"/>
      <w:divBdr>
        <w:top w:val="none" w:sz="0" w:space="0" w:color="auto"/>
        <w:left w:val="none" w:sz="0" w:space="0" w:color="auto"/>
        <w:bottom w:val="none" w:sz="0" w:space="0" w:color="auto"/>
        <w:right w:val="none" w:sz="0" w:space="0" w:color="auto"/>
      </w:divBdr>
    </w:div>
    <w:div w:id="1964968107">
      <w:bodyDiv w:val="1"/>
      <w:marLeft w:val="0"/>
      <w:marRight w:val="0"/>
      <w:marTop w:val="0"/>
      <w:marBottom w:val="0"/>
      <w:divBdr>
        <w:top w:val="none" w:sz="0" w:space="0" w:color="auto"/>
        <w:left w:val="none" w:sz="0" w:space="0" w:color="auto"/>
        <w:bottom w:val="none" w:sz="0" w:space="0" w:color="auto"/>
        <w:right w:val="none" w:sz="0" w:space="0" w:color="auto"/>
      </w:divBdr>
      <w:divsChild>
        <w:div w:id="1381056336">
          <w:marLeft w:val="0"/>
          <w:marRight w:val="0"/>
          <w:marTop w:val="0"/>
          <w:marBottom w:val="0"/>
          <w:divBdr>
            <w:top w:val="none" w:sz="0" w:space="0" w:color="auto"/>
            <w:left w:val="none" w:sz="0" w:space="0" w:color="auto"/>
            <w:bottom w:val="none" w:sz="0" w:space="0" w:color="auto"/>
            <w:right w:val="none" w:sz="0" w:space="0" w:color="auto"/>
          </w:divBdr>
          <w:divsChild>
            <w:div w:id="1156873717">
              <w:marLeft w:val="0"/>
              <w:marRight w:val="0"/>
              <w:marTop w:val="0"/>
              <w:marBottom w:val="0"/>
              <w:divBdr>
                <w:top w:val="none" w:sz="0" w:space="0" w:color="auto"/>
                <w:left w:val="none" w:sz="0" w:space="0" w:color="auto"/>
                <w:bottom w:val="none" w:sz="0" w:space="0" w:color="auto"/>
                <w:right w:val="none" w:sz="0" w:space="0" w:color="auto"/>
              </w:divBdr>
              <w:divsChild>
                <w:div w:id="1857966361">
                  <w:marLeft w:val="0"/>
                  <w:marRight w:val="0"/>
                  <w:marTop w:val="0"/>
                  <w:marBottom w:val="0"/>
                  <w:divBdr>
                    <w:top w:val="none" w:sz="0" w:space="0" w:color="auto"/>
                    <w:left w:val="none" w:sz="0" w:space="0" w:color="auto"/>
                    <w:bottom w:val="none" w:sz="0" w:space="0" w:color="auto"/>
                    <w:right w:val="none" w:sz="0" w:space="0" w:color="auto"/>
                  </w:divBdr>
                  <w:divsChild>
                    <w:div w:id="7005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172445">
      <w:bodyDiv w:val="1"/>
      <w:marLeft w:val="0"/>
      <w:marRight w:val="0"/>
      <w:marTop w:val="0"/>
      <w:marBottom w:val="0"/>
      <w:divBdr>
        <w:top w:val="none" w:sz="0" w:space="0" w:color="auto"/>
        <w:left w:val="none" w:sz="0" w:space="0" w:color="auto"/>
        <w:bottom w:val="none" w:sz="0" w:space="0" w:color="auto"/>
        <w:right w:val="none" w:sz="0" w:space="0" w:color="auto"/>
      </w:divBdr>
    </w:div>
    <w:div w:id="2095391522">
      <w:bodyDiv w:val="1"/>
      <w:marLeft w:val="0"/>
      <w:marRight w:val="0"/>
      <w:marTop w:val="0"/>
      <w:marBottom w:val="0"/>
      <w:divBdr>
        <w:top w:val="none" w:sz="0" w:space="0" w:color="auto"/>
        <w:left w:val="none" w:sz="0" w:space="0" w:color="auto"/>
        <w:bottom w:val="none" w:sz="0" w:space="0" w:color="auto"/>
        <w:right w:val="none" w:sz="0" w:space="0" w:color="auto"/>
      </w:divBdr>
      <w:divsChild>
        <w:div w:id="1005012183">
          <w:marLeft w:val="0"/>
          <w:marRight w:val="0"/>
          <w:marTop w:val="0"/>
          <w:marBottom w:val="0"/>
          <w:divBdr>
            <w:top w:val="none" w:sz="0" w:space="0" w:color="auto"/>
            <w:left w:val="none" w:sz="0" w:space="0" w:color="auto"/>
            <w:bottom w:val="none" w:sz="0" w:space="0" w:color="auto"/>
            <w:right w:val="none" w:sz="0" w:space="0" w:color="auto"/>
          </w:divBdr>
          <w:divsChild>
            <w:div w:id="1803765393">
              <w:marLeft w:val="0"/>
              <w:marRight w:val="0"/>
              <w:marTop w:val="0"/>
              <w:marBottom w:val="0"/>
              <w:divBdr>
                <w:top w:val="none" w:sz="0" w:space="0" w:color="auto"/>
                <w:left w:val="none" w:sz="0" w:space="0" w:color="auto"/>
                <w:bottom w:val="none" w:sz="0" w:space="0" w:color="auto"/>
                <w:right w:val="none" w:sz="0" w:space="0" w:color="auto"/>
              </w:divBdr>
              <w:divsChild>
                <w:div w:id="608776145">
                  <w:marLeft w:val="0"/>
                  <w:marRight w:val="0"/>
                  <w:marTop w:val="0"/>
                  <w:marBottom w:val="0"/>
                  <w:divBdr>
                    <w:top w:val="none" w:sz="0" w:space="0" w:color="auto"/>
                    <w:left w:val="none" w:sz="0" w:space="0" w:color="auto"/>
                    <w:bottom w:val="none" w:sz="0" w:space="0" w:color="auto"/>
                    <w:right w:val="none" w:sz="0" w:space="0" w:color="auto"/>
                  </w:divBdr>
                  <w:divsChild>
                    <w:div w:id="88475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92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2/JPR.2024293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3102/00346543074003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316B4-16C9-854A-ABA4-C2B51A66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11</Pages>
  <Words>4581</Words>
  <Characters>26115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Davies</dc:creator>
  <cp:keywords/>
  <dc:description/>
  <cp:lastModifiedBy>Jamie Davies</cp:lastModifiedBy>
  <cp:revision>32</cp:revision>
  <dcterms:created xsi:type="dcterms:W3CDTF">2025-06-25T09:01:00Z</dcterms:created>
  <dcterms:modified xsi:type="dcterms:W3CDTF">2025-08-01T19:16:00Z</dcterms:modified>
</cp:coreProperties>
</file>