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5024A" w14:textId="27AF24FD" w:rsidR="00D25755" w:rsidRPr="000C1E4B" w:rsidRDefault="001E5017">
      <w:pPr>
        <w:rPr>
          <w:rFonts w:ascii="Arial" w:hAnsi="Arial" w:cs="Arial"/>
          <w:sz w:val="24"/>
          <w:szCs w:val="24"/>
        </w:rPr>
      </w:pPr>
      <w:r w:rsidRPr="000C1E4B">
        <w:rPr>
          <w:rFonts w:ascii="Arial" w:hAnsi="Arial" w:cs="Arial"/>
          <w:sz w:val="24"/>
          <w:szCs w:val="24"/>
        </w:rPr>
        <w:t>MODULE CODE:</w:t>
      </w:r>
      <w:r w:rsidR="00BF2800" w:rsidRPr="000C1E4B">
        <w:rPr>
          <w:rFonts w:ascii="Arial" w:hAnsi="Arial" w:cs="Arial"/>
          <w:sz w:val="24"/>
          <w:szCs w:val="24"/>
        </w:rPr>
        <w:t xml:space="preserve">  BMMB7026</w:t>
      </w:r>
    </w:p>
    <w:p w14:paraId="58CFF20E" w14:textId="11529314" w:rsidR="001E5017" w:rsidRPr="000C1E4B" w:rsidRDefault="001E5017">
      <w:pPr>
        <w:rPr>
          <w:rFonts w:ascii="Arial" w:hAnsi="Arial" w:cs="Arial"/>
          <w:sz w:val="24"/>
          <w:szCs w:val="24"/>
        </w:rPr>
      </w:pPr>
      <w:r w:rsidRPr="000C1E4B">
        <w:rPr>
          <w:rFonts w:ascii="Arial" w:hAnsi="Arial" w:cs="Arial"/>
          <w:sz w:val="24"/>
          <w:szCs w:val="24"/>
        </w:rPr>
        <w:t>MODULE TITLE:</w:t>
      </w:r>
      <w:r w:rsidR="00BF2800" w:rsidRPr="000C1E4B">
        <w:rPr>
          <w:rFonts w:ascii="Arial" w:hAnsi="Arial" w:cs="Arial"/>
          <w:sz w:val="24"/>
          <w:szCs w:val="24"/>
        </w:rPr>
        <w:t xml:space="preserve"> MANAGING MARKETING CHANGE </w:t>
      </w:r>
    </w:p>
    <w:p w14:paraId="767E7DFF" w14:textId="66344B3A" w:rsidR="001E5017" w:rsidRPr="000C1E4B" w:rsidRDefault="001E5017">
      <w:pPr>
        <w:rPr>
          <w:rFonts w:ascii="Arial" w:hAnsi="Arial" w:cs="Arial"/>
          <w:sz w:val="24"/>
          <w:szCs w:val="24"/>
        </w:rPr>
      </w:pPr>
      <w:r w:rsidRPr="000C1E4B">
        <w:rPr>
          <w:rFonts w:ascii="Arial" w:hAnsi="Arial" w:cs="Arial"/>
          <w:sz w:val="24"/>
          <w:szCs w:val="24"/>
        </w:rPr>
        <w:t>TUTOR:</w:t>
      </w:r>
      <w:r w:rsidR="00BF2800" w:rsidRPr="000C1E4B">
        <w:rPr>
          <w:rFonts w:ascii="Arial" w:hAnsi="Arial" w:cs="Arial"/>
          <w:sz w:val="24"/>
          <w:szCs w:val="24"/>
        </w:rPr>
        <w:t xml:space="preserve"> NAVDEEP RANDHAWA</w:t>
      </w:r>
    </w:p>
    <w:p w14:paraId="10149CA3" w14:textId="77777777" w:rsidR="00BF2800" w:rsidRPr="000C1E4B" w:rsidRDefault="001E5017" w:rsidP="00BF2800">
      <w:pPr>
        <w:spacing w:after="0" w:line="256" w:lineRule="auto"/>
        <w:ind w:right="98"/>
        <w:rPr>
          <w:rFonts w:ascii="Arial" w:hAnsi="Arial" w:cs="Arial"/>
          <w:bCs/>
          <w:sz w:val="24"/>
          <w:szCs w:val="24"/>
        </w:rPr>
      </w:pPr>
      <w:r w:rsidRPr="000C1E4B">
        <w:rPr>
          <w:rFonts w:ascii="Arial" w:hAnsi="Arial" w:cs="Arial"/>
          <w:sz w:val="24"/>
          <w:szCs w:val="24"/>
        </w:rPr>
        <w:t>REPORT TITLE:</w:t>
      </w:r>
      <w:r w:rsidR="00BF2800" w:rsidRPr="000C1E4B">
        <w:rPr>
          <w:rFonts w:ascii="Arial" w:hAnsi="Arial" w:cs="Arial"/>
          <w:sz w:val="24"/>
          <w:szCs w:val="24"/>
        </w:rPr>
        <w:t xml:space="preserve"> </w:t>
      </w:r>
      <w:r w:rsidR="00BF2800" w:rsidRPr="000C1E4B">
        <w:rPr>
          <w:rFonts w:ascii="Arial" w:hAnsi="Arial" w:cs="Arial"/>
          <w:bCs/>
          <w:sz w:val="24"/>
          <w:szCs w:val="24"/>
        </w:rPr>
        <w:t xml:space="preserve">Critical Analysis of a Contemporary Issue in Marketing </w:t>
      </w:r>
    </w:p>
    <w:p w14:paraId="28FAD09A" w14:textId="01C9DEC1" w:rsidR="001E5017" w:rsidRPr="000C1E4B" w:rsidRDefault="00BF2800" w:rsidP="00BF2800">
      <w:pPr>
        <w:rPr>
          <w:rFonts w:ascii="Arial" w:hAnsi="Arial" w:cs="Arial"/>
          <w:bCs/>
          <w:sz w:val="24"/>
          <w:szCs w:val="24"/>
        </w:rPr>
      </w:pPr>
      <w:r w:rsidRPr="000C1E4B">
        <w:rPr>
          <w:rFonts w:ascii="Arial" w:hAnsi="Arial" w:cs="Arial"/>
          <w:bCs/>
          <w:sz w:val="24"/>
          <w:szCs w:val="24"/>
        </w:rPr>
        <w:t>Management within the Hospitality Sector</w:t>
      </w:r>
    </w:p>
    <w:p w14:paraId="0565CEF8" w14:textId="5876C37F" w:rsidR="001E5017" w:rsidRPr="000C1E4B" w:rsidRDefault="001E5017">
      <w:pPr>
        <w:rPr>
          <w:rFonts w:ascii="Arial" w:hAnsi="Arial" w:cs="Arial"/>
          <w:sz w:val="24"/>
          <w:szCs w:val="24"/>
        </w:rPr>
      </w:pPr>
      <w:r w:rsidRPr="000C1E4B">
        <w:rPr>
          <w:rFonts w:ascii="Arial" w:hAnsi="Arial" w:cs="Arial"/>
          <w:sz w:val="24"/>
          <w:szCs w:val="24"/>
        </w:rPr>
        <w:t>NAME: ANDREW SMAILES</w:t>
      </w:r>
    </w:p>
    <w:p w14:paraId="5393A746" w14:textId="107F2E0A" w:rsidR="001E5017" w:rsidRPr="000C1E4B" w:rsidRDefault="001E5017">
      <w:pPr>
        <w:rPr>
          <w:rFonts w:ascii="Arial" w:hAnsi="Arial" w:cs="Arial"/>
          <w:sz w:val="24"/>
          <w:szCs w:val="24"/>
        </w:rPr>
      </w:pPr>
      <w:r w:rsidRPr="000C1E4B">
        <w:rPr>
          <w:rFonts w:ascii="Arial" w:hAnsi="Arial" w:cs="Arial"/>
          <w:sz w:val="24"/>
          <w:szCs w:val="24"/>
        </w:rPr>
        <w:t>STUDENT ID: 2317348</w:t>
      </w:r>
    </w:p>
    <w:p w14:paraId="2239DFA1" w14:textId="31237E0B" w:rsidR="001E5017" w:rsidRPr="000C1E4B" w:rsidRDefault="00BF2800">
      <w:pPr>
        <w:rPr>
          <w:rFonts w:ascii="Arial" w:hAnsi="Arial" w:cs="Arial"/>
          <w:sz w:val="24"/>
          <w:szCs w:val="24"/>
        </w:rPr>
      </w:pPr>
      <w:r w:rsidRPr="000C1E4B">
        <w:rPr>
          <w:rFonts w:ascii="Arial" w:hAnsi="Arial" w:cs="Arial"/>
          <w:sz w:val="24"/>
          <w:szCs w:val="24"/>
        </w:rPr>
        <w:t xml:space="preserve">  </w:t>
      </w:r>
    </w:p>
    <w:p w14:paraId="035BD422" w14:textId="77777777" w:rsidR="0093556E" w:rsidRPr="000C1E4B" w:rsidRDefault="0093556E">
      <w:pPr>
        <w:rPr>
          <w:rFonts w:ascii="Arial" w:hAnsi="Arial" w:cs="Arial"/>
          <w:sz w:val="24"/>
          <w:szCs w:val="24"/>
        </w:rPr>
      </w:pPr>
    </w:p>
    <w:p w14:paraId="2E34F745" w14:textId="77777777" w:rsidR="0093556E" w:rsidRPr="000C1E4B" w:rsidRDefault="0093556E">
      <w:pPr>
        <w:rPr>
          <w:rFonts w:ascii="Arial" w:hAnsi="Arial" w:cs="Arial"/>
          <w:sz w:val="24"/>
          <w:szCs w:val="24"/>
        </w:rPr>
      </w:pPr>
    </w:p>
    <w:p w14:paraId="0A79E553" w14:textId="77777777" w:rsidR="0093556E" w:rsidRPr="000C1E4B" w:rsidRDefault="0093556E">
      <w:pPr>
        <w:rPr>
          <w:rFonts w:ascii="Arial" w:hAnsi="Arial" w:cs="Arial"/>
          <w:sz w:val="24"/>
          <w:szCs w:val="24"/>
        </w:rPr>
      </w:pPr>
    </w:p>
    <w:p w14:paraId="422FEB4C" w14:textId="77777777" w:rsidR="0093556E" w:rsidRPr="000C1E4B" w:rsidRDefault="0093556E">
      <w:pPr>
        <w:rPr>
          <w:rFonts w:ascii="Arial" w:hAnsi="Arial" w:cs="Arial"/>
          <w:sz w:val="24"/>
          <w:szCs w:val="24"/>
        </w:rPr>
      </w:pPr>
    </w:p>
    <w:p w14:paraId="38E5073E" w14:textId="77777777" w:rsidR="0093556E" w:rsidRPr="000C1E4B" w:rsidRDefault="0093556E">
      <w:pPr>
        <w:rPr>
          <w:rFonts w:ascii="Arial" w:hAnsi="Arial" w:cs="Arial"/>
          <w:sz w:val="24"/>
          <w:szCs w:val="24"/>
        </w:rPr>
      </w:pPr>
    </w:p>
    <w:p w14:paraId="34D4C778" w14:textId="77777777" w:rsidR="0093556E" w:rsidRPr="000C1E4B" w:rsidRDefault="0093556E">
      <w:pPr>
        <w:rPr>
          <w:rFonts w:ascii="Arial" w:hAnsi="Arial" w:cs="Arial"/>
          <w:sz w:val="24"/>
          <w:szCs w:val="24"/>
        </w:rPr>
      </w:pPr>
    </w:p>
    <w:p w14:paraId="12A5429D" w14:textId="77777777" w:rsidR="0093556E" w:rsidRPr="000C1E4B" w:rsidRDefault="0093556E">
      <w:pPr>
        <w:rPr>
          <w:rFonts w:ascii="Arial" w:hAnsi="Arial" w:cs="Arial"/>
          <w:sz w:val="24"/>
          <w:szCs w:val="24"/>
        </w:rPr>
      </w:pPr>
    </w:p>
    <w:p w14:paraId="3C1B2EDB" w14:textId="77777777" w:rsidR="0093556E" w:rsidRPr="000C1E4B" w:rsidRDefault="0093556E">
      <w:pPr>
        <w:rPr>
          <w:rFonts w:ascii="Arial" w:hAnsi="Arial" w:cs="Arial"/>
          <w:sz w:val="24"/>
          <w:szCs w:val="24"/>
        </w:rPr>
      </w:pPr>
    </w:p>
    <w:p w14:paraId="566AF756" w14:textId="77777777" w:rsidR="0093556E" w:rsidRPr="000C1E4B" w:rsidRDefault="0093556E">
      <w:pPr>
        <w:rPr>
          <w:rFonts w:ascii="Arial" w:hAnsi="Arial" w:cs="Arial"/>
          <w:sz w:val="24"/>
          <w:szCs w:val="24"/>
        </w:rPr>
      </w:pPr>
    </w:p>
    <w:p w14:paraId="64A5A312" w14:textId="77777777" w:rsidR="0093556E" w:rsidRPr="000C1E4B" w:rsidRDefault="0093556E">
      <w:pPr>
        <w:rPr>
          <w:rFonts w:ascii="Arial" w:hAnsi="Arial" w:cs="Arial"/>
          <w:sz w:val="24"/>
          <w:szCs w:val="24"/>
        </w:rPr>
      </w:pPr>
    </w:p>
    <w:p w14:paraId="2C5D215C" w14:textId="77777777" w:rsidR="0093556E" w:rsidRPr="000C1E4B" w:rsidRDefault="0093556E">
      <w:pPr>
        <w:rPr>
          <w:rFonts w:ascii="Arial" w:hAnsi="Arial" w:cs="Arial"/>
          <w:sz w:val="24"/>
          <w:szCs w:val="24"/>
        </w:rPr>
      </w:pPr>
    </w:p>
    <w:p w14:paraId="1910EE74" w14:textId="77777777" w:rsidR="0093556E" w:rsidRPr="000C1E4B" w:rsidRDefault="0093556E">
      <w:pPr>
        <w:rPr>
          <w:rFonts w:ascii="Arial" w:hAnsi="Arial" w:cs="Arial"/>
          <w:sz w:val="24"/>
          <w:szCs w:val="24"/>
        </w:rPr>
      </w:pPr>
    </w:p>
    <w:p w14:paraId="2B8485D5" w14:textId="77777777" w:rsidR="0093556E" w:rsidRPr="000C1E4B" w:rsidRDefault="0093556E">
      <w:pPr>
        <w:rPr>
          <w:rFonts w:ascii="Arial" w:hAnsi="Arial" w:cs="Arial"/>
          <w:sz w:val="24"/>
          <w:szCs w:val="24"/>
        </w:rPr>
      </w:pPr>
    </w:p>
    <w:p w14:paraId="58929985" w14:textId="77777777" w:rsidR="0093556E" w:rsidRPr="000C1E4B" w:rsidRDefault="0093556E">
      <w:pPr>
        <w:rPr>
          <w:rFonts w:ascii="Arial" w:hAnsi="Arial" w:cs="Arial"/>
          <w:sz w:val="24"/>
          <w:szCs w:val="24"/>
        </w:rPr>
      </w:pPr>
    </w:p>
    <w:p w14:paraId="41898FE4" w14:textId="77777777" w:rsidR="0093556E" w:rsidRPr="000C1E4B" w:rsidRDefault="0093556E">
      <w:pPr>
        <w:rPr>
          <w:rFonts w:ascii="Arial" w:hAnsi="Arial" w:cs="Arial"/>
          <w:sz w:val="24"/>
          <w:szCs w:val="24"/>
        </w:rPr>
      </w:pPr>
    </w:p>
    <w:p w14:paraId="2BDCDBFB" w14:textId="77777777" w:rsidR="0093556E" w:rsidRPr="000C1E4B" w:rsidRDefault="0093556E">
      <w:pPr>
        <w:rPr>
          <w:rFonts w:ascii="Arial" w:hAnsi="Arial" w:cs="Arial"/>
          <w:sz w:val="24"/>
          <w:szCs w:val="24"/>
        </w:rPr>
      </w:pPr>
    </w:p>
    <w:p w14:paraId="5D46644C" w14:textId="77777777" w:rsidR="0093556E" w:rsidRPr="000C1E4B" w:rsidRDefault="0093556E">
      <w:pPr>
        <w:rPr>
          <w:rFonts w:ascii="Arial" w:hAnsi="Arial" w:cs="Arial"/>
          <w:sz w:val="24"/>
          <w:szCs w:val="24"/>
        </w:rPr>
      </w:pPr>
    </w:p>
    <w:p w14:paraId="6017CC26" w14:textId="77777777" w:rsidR="0093556E" w:rsidRPr="000C1E4B" w:rsidRDefault="0093556E">
      <w:pPr>
        <w:rPr>
          <w:rFonts w:ascii="Arial" w:hAnsi="Arial" w:cs="Arial"/>
          <w:sz w:val="24"/>
          <w:szCs w:val="24"/>
        </w:rPr>
      </w:pPr>
    </w:p>
    <w:p w14:paraId="6CDD136F" w14:textId="77777777" w:rsidR="0093556E" w:rsidRPr="000C1E4B" w:rsidRDefault="0093556E">
      <w:pPr>
        <w:rPr>
          <w:rFonts w:ascii="Arial" w:hAnsi="Arial" w:cs="Arial"/>
          <w:sz w:val="24"/>
          <w:szCs w:val="24"/>
        </w:rPr>
      </w:pPr>
    </w:p>
    <w:p w14:paraId="3738A10D" w14:textId="77777777" w:rsidR="0093556E" w:rsidRPr="000C1E4B" w:rsidRDefault="0093556E">
      <w:pPr>
        <w:rPr>
          <w:rFonts w:ascii="Arial" w:hAnsi="Arial" w:cs="Arial"/>
          <w:sz w:val="24"/>
          <w:szCs w:val="24"/>
        </w:rPr>
      </w:pPr>
    </w:p>
    <w:p w14:paraId="6A3DB512" w14:textId="77777777" w:rsidR="0093556E" w:rsidRPr="000C1E4B" w:rsidRDefault="0093556E">
      <w:pPr>
        <w:rPr>
          <w:rFonts w:ascii="Arial" w:hAnsi="Arial" w:cs="Arial"/>
          <w:sz w:val="24"/>
          <w:szCs w:val="24"/>
        </w:rPr>
      </w:pPr>
    </w:p>
    <w:p w14:paraId="44B9BB99" w14:textId="77777777" w:rsidR="0093556E" w:rsidRPr="000C1E4B" w:rsidRDefault="0093556E">
      <w:pPr>
        <w:rPr>
          <w:rFonts w:ascii="Arial" w:hAnsi="Arial" w:cs="Arial"/>
          <w:sz w:val="24"/>
          <w:szCs w:val="24"/>
        </w:rPr>
      </w:pPr>
    </w:p>
    <w:p w14:paraId="5F586C9D" w14:textId="77777777" w:rsidR="0093556E" w:rsidRPr="000C1E4B" w:rsidRDefault="0093556E">
      <w:pPr>
        <w:rPr>
          <w:rFonts w:ascii="Arial" w:hAnsi="Arial" w:cs="Arial"/>
          <w:sz w:val="24"/>
          <w:szCs w:val="24"/>
        </w:rPr>
      </w:pPr>
    </w:p>
    <w:p w14:paraId="17F5F638" w14:textId="75756122" w:rsidR="0093556E" w:rsidRPr="000C1E4B" w:rsidRDefault="0093556E">
      <w:pPr>
        <w:rPr>
          <w:rFonts w:ascii="Arial" w:hAnsi="Arial" w:cs="Arial"/>
          <w:sz w:val="24"/>
          <w:szCs w:val="24"/>
        </w:rPr>
      </w:pPr>
      <w:r w:rsidRPr="000C1E4B">
        <w:rPr>
          <w:rFonts w:ascii="Arial" w:hAnsi="Arial" w:cs="Arial"/>
          <w:sz w:val="24"/>
          <w:szCs w:val="24"/>
        </w:rPr>
        <w:lastRenderedPageBreak/>
        <w:t xml:space="preserve">Link to Presentation </w:t>
      </w:r>
    </w:p>
    <w:p w14:paraId="70497C0D" w14:textId="77777777" w:rsidR="0093556E" w:rsidRPr="0093556E" w:rsidRDefault="0093556E" w:rsidP="0093556E">
      <w:pPr>
        <w:spacing w:after="0" w:line="240" w:lineRule="auto"/>
        <w:rPr>
          <w:rFonts w:ascii="Arial" w:eastAsia="Times New Roman" w:hAnsi="Arial" w:cs="Arial"/>
          <w:kern w:val="0"/>
          <w:sz w:val="24"/>
          <w:szCs w:val="24"/>
          <w:lang w:eastAsia="en-GB"/>
          <w14:ligatures w14:val="none"/>
        </w:rPr>
      </w:pPr>
      <w:hyperlink r:id="rId4" w:history="1">
        <w:r w:rsidRPr="0093556E">
          <w:rPr>
            <w:rFonts w:ascii="Arial" w:eastAsia="Times New Roman" w:hAnsi="Arial" w:cs="Arial"/>
            <w:color w:val="0000FF"/>
            <w:kern w:val="0"/>
            <w:sz w:val="24"/>
            <w:szCs w:val="24"/>
            <w:u w:val="single"/>
            <w:lang w:eastAsia="en-GB"/>
            <w14:ligatures w14:val="none"/>
          </w:rPr>
          <w:t>Ted Talk Presentation.mp4</w:t>
        </w:r>
      </w:hyperlink>
    </w:p>
    <w:p w14:paraId="60B1DE44" w14:textId="77777777" w:rsidR="0093556E" w:rsidRPr="000C1E4B" w:rsidRDefault="0093556E">
      <w:pPr>
        <w:rPr>
          <w:rFonts w:ascii="Arial" w:hAnsi="Arial" w:cs="Arial"/>
          <w:sz w:val="24"/>
          <w:szCs w:val="24"/>
        </w:rPr>
      </w:pPr>
    </w:p>
    <w:p w14:paraId="2763B98F" w14:textId="77777777" w:rsidR="0093556E" w:rsidRPr="000C1E4B" w:rsidRDefault="0093556E">
      <w:pPr>
        <w:rPr>
          <w:rFonts w:ascii="Arial" w:hAnsi="Arial" w:cs="Arial"/>
          <w:sz w:val="24"/>
          <w:szCs w:val="24"/>
        </w:rPr>
      </w:pPr>
    </w:p>
    <w:p w14:paraId="1F9753BD" w14:textId="77777777" w:rsidR="0093556E" w:rsidRPr="000C1E4B" w:rsidRDefault="0093556E">
      <w:pPr>
        <w:rPr>
          <w:rFonts w:ascii="Arial" w:hAnsi="Arial" w:cs="Arial"/>
          <w:sz w:val="24"/>
          <w:szCs w:val="24"/>
        </w:rPr>
      </w:pPr>
    </w:p>
    <w:p w14:paraId="07D11164" w14:textId="77777777" w:rsidR="0093556E" w:rsidRPr="000C1E4B" w:rsidRDefault="0093556E">
      <w:pPr>
        <w:rPr>
          <w:rFonts w:ascii="Arial" w:hAnsi="Arial" w:cs="Arial"/>
          <w:sz w:val="24"/>
          <w:szCs w:val="24"/>
        </w:rPr>
      </w:pPr>
    </w:p>
    <w:p w14:paraId="3EA21D15" w14:textId="77777777" w:rsidR="0093556E" w:rsidRPr="000C1E4B" w:rsidRDefault="0093556E">
      <w:pPr>
        <w:rPr>
          <w:rFonts w:ascii="Arial" w:hAnsi="Arial" w:cs="Arial"/>
          <w:sz w:val="24"/>
          <w:szCs w:val="24"/>
        </w:rPr>
      </w:pPr>
    </w:p>
    <w:p w14:paraId="4ED37CC4" w14:textId="77777777" w:rsidR="0093556E" w:rsidRPr="000C1E4B" w:rsidRDefault="0093556E">
      <w:pPr>
        <w:rPr>
          <w:rFonts w:ascii="Arial" w:hAnsi="Arial" w:cs="Arial"/>
          <w:sz w:val="24"/>
          <w:szCs w:val="24"/>
        </w:rPr>
      </w:pPr>
    </w:p>
    <w:p w14:paraId="49B57A2F" w14:textId="77777777" w:rsidR="0093556E" w:rsidRPr="000C1E4B" w:rsidRDefault="0093556E">
      <w:pPr>
        <w:rPr>
          <w:rFonts w:ascii="Arial" w:hAnsi="Arial" w:cs="Arial"/>
          <w:sz w:val="24"/>
          <w:szCs w:val="24"/>
        </w:rPr>
      </w:pPr>
    </w:p>
    <w:p w14:paraId="45914386" w14:textId="77777777" w:rsidR="0093556E" w:rsidRPr="000C1E4B" w:rsidRDefault="0093556E">
      <w:pPr>
        <w:rPr>
          <w:rFonts w:ascii="Arial" w:hAnsi="Arial" w:cs="Arial"/>
          <w:sz w:val="24"/>
          <w:szCs w:val="24"/>
        </w:rPr>
      </w:pPr>
    </w:p>
    <w:p w14:paraId="35F539B6" w14:textId="77777777" w:rsidR="0093556E" w:rsidRPr="000C1E4B" w:rsidRDefault="0093556E">
      <w:pPr>
        <w:rPr>
          <w:rFonts w:ascii="Arial" w:hAnsi="Arial" w:cs="Arial"/>
          <w:sz w:val="24"/>
          <w:szCs w:val="24"/>
        </w:rPr>
      </w:pPr>
    </w:p>
    <w:p w14:paraId="5B03A370" w14:textId="77777777" w:rsidR="0093556E" w:rsidRPr="000C1E4B" w:rsidRDefault="0093556E">
      <w:pPr>
        <w:rPr>
          <w:rFonts w:ascii="Arial" w:hAnsi="Arial" w:cs="Arial"/>
          <w:sz w:val="24"/>
          <w:szCs w:val="24"/>
        </w:rPr>
      </w:pPr>
    </w:p>
    <w:p w14:paraId="1C87A8B3" w14:textId="77777777" w:rsidR="0093556E" w:rsidRPr="000C1E4B" w:rsidRDefault="0093556E">
      <w:pPr>
        <w:rPr>
          <w:rFonts w:ascii="Arial" w:hAnsi="Arial" w:cs="Arial"/>
          <w:sz w:val="24"/>
          <w:szCs w:val="24"/>
        </w:rPr>
      </w:pPr>
    </w:p>
    <w:p w14:paraId="4074084A" w14:textId="77777777" w:rsidR="0093556E" w:rsidRPr="000C1E4B" w:rsidRDefault="0093556E">
      <w:pPr>
        <w:rPr>
          <w:rFonts w:ascii="Arial" w:hAnsi="Arial" w:cs="Arial"/>
          <w:sz w:val="24"/>
          <w:szCs w:val="24"/>
        </w:rPr>
      </w:pPr>
    </w:p>
    <w:p w14:paraId="3B215E0A" w14:textId="77777777" w:rsidR="0093556E" w:rsidRPr="000C1E4B" w:rsidRDefault="0093556E">
      <w:pPr>
        <w:rPr>
          <w:rFonts w:ascii="Arial" w:hAnsi="Arial" w:cs="Arial"/>
          <w:sz w:val="24"/>
          <w:szCs w:val="24"/>
        </w:rPr>
      </w:pPr>
    </w:p>
    <w:p w14:paraId="3F8934A2" w14:textId="77777777" w:rsidR="0093556E" w:rsidRPr="000C1E4B" w:rsidRDefault="0093556E">
      <w:pPr>
        <w:rPr>
          <w:rFonts w:ascii="Arial" w:hAnsi="Arial" w:cs="Arial"/>
          <w:sz w:val="24"/>
          <w:szCs w:val="24"/>
        </w:rPr>
      </w:pPr>
    </w:p>
    <w:p w14:paraId="73FD91EB" w14:textId="77777777" w:rsidR="0093556E" w:rsidRPr="000C1E4B" w:rsidRDefault="0093556E">
      <w:pPr>
        <w:rPr>
          <w:rFonts w:ascii="Arial" w:hAnsi="Arial" w:cs="Arial"/>
          <w:sz w:val="24"/>
          <w:szCs w:val="24"/>
        </w:rPr>
      </w:pPr>
    </w:p>
    <w:p w14:paraId="188D31CF" w14:textId="77777777" w:rsidR="0093556E" w:rsidRPr="000C1E4B" w:rsidRDefault="0093556E">
      <w:pPr>
        <w:rPr>
          <w:rFonts w:ascii="Arial" w:hAnsi="Arial" w:cs="Arial"/>
          <w:sz w:val="24"/>
          <w:szCs w:val="24"/>
        </w:rPr>
      </w:pPr>
    </w:p>
    <w:p w14:paraId="0A97AD11" w14:textId="77777777" w:rsidR="0093556E" w:rsidRPr="000C1E4B" w:rsidRDefault="0093556E">
      <w:pPr>
        <w:rPr>
          <w:rFonts w:ascii="Arial" w:hAnsi="Arial" w:cs="Arial"/>
          <w:sz w:val="24"/>
          <w:szCs w:val="24"/>
        </w:rPr>
      </w:pPr>
    </w:p>
    <w:p w14:paraId="118ED3B5" w14:textId="77777777" w:rsidR="0093556E" w:rsidRPr="000C1E4B" w:rsidRDefault="0093556E">
      <w:pPr>
        <w:rPr>
          <w:rFonts w:ascii="Arial" w:hAnsi="Arial" w:cs="Arial"/>
          <w:sz w:val="24"/>
          <w:szCs w:val="24"/>
        </w:rPr>
      </w:pPr>
    </w:p>
    <w:p w14:paraId="08880998" w14:textId="77777777" w:rsidR="0093556E" w:rsidRPr="000C1E4B" w:rsidRDefault="0093556E">
      <w:pPr>
        <w:rPr>
          <w:rFonts w:ascii="Arial" w:hAnsi="Arial" w:cs="Arial"/>
          <w:sz w:val="24"/>
          <w:szCs w:val="24"/>
        </w:rPr>
      </w:pPr>
    </w:p>
    <w:p w14:paraId="13B7A00C" w14:textId="77777777" w:rsidR="0093556E" w:rsidRPr="000C1E4B" w:rsidRDefault="0093556E">
      <w:pPr>
        <w:rPr>
          <w:rFonts w:ascii="Arial" w:hAnsi="Arial" w:cs="Arial"/>
          <w:sz w:val="24"/>
          <w:szCs w:val="24"/>
        </w:rPr>
      </w:pPr>
    </w:p>
    <w:p w14:paraId="02192C1C" w14:textId="77777777" w:rsidR="0093556E" w:rsidRPr="000C1E4B" w:rsidRDefault="0093556E">
      <w:pPr>
        <w:rPr>
          <w:rFonts w:ascii="Arial" w:hAnsi="Arial" w:cs="Arial"/>
          <w:sz w:val="24"/>
          <w:szCs w:val="24"/>
        </w:rPr>
      </w:pPr>
    </w:p>
    <w:p w14:paraId="7FE2C1DB" w14:textId="77777777" w:rsidR="0093556E" w:rsidRPr="000C1E4B" w:rsidRDefault="0093556E">
      <w:pPr>
        <w:rPr>
          <w:rFonts w:ascii="Arial" w:hAnsi="Arial" w:cs="Arial"/>
          <w:sz w:val="24"/>
          <w:szCs w:val="24"/>
        </w:rPr>
      </w:pPr>
    </w:p>
    <w:p w14:paraId="19EB0EB0" w14:textId="77777777" w:rsidR="0093556E" w:rsidRPr="000C1E4B" w:rsidRDefault="0093556E">
      <w:pPr>
        <w:rPr>
          <w:rFonts w:ascii="Arial" w:hAnsi="Arial" w:cs="Arial"/>
          <w:sz w:val="24"/>
          <w:szCs w:val="24"/>
        </w:rPr>
      </w:pPr>
    </w:p>
    <w:p w14:paraId="1C6E9D61" w14:textId="77777777" w:rsidR="0093556E" w:rsidRPr="000C1E4B" w:rsidRDefault="0093556E">
      <w:pPr>
        <w:rPr>
          <w:rFonts w:ascii="Arial" w:hAnsi="Arial" w:cs="Arial"/>
          <w:sz w:val="24"/>
          <w:szCs w:val="24"/>
        </w:rPr>
      </w:pPr>
    </w:p>
    <w:p w14:paraId="1E193645" w14:textId="77777777" w:rsidR="0093556E" w:rsidRPr="000C1E4B" w:rsidRDefault="0093556E">
      <w:pPr>
        <w:rPr>
          <w:rFonts w:ascii="Arial" w:hAnsi="Arial" w:cs="Arial"/>
          <w:sz w:val="24"/>
          <w:szCs w:val="24"/>
        </w:rPr>
      </w:pPr>
    </w:p>
    <w:p w14:paraId="660D5505" w14:textId="77777777" w:rsidR="0093556E" w:rsidRPr="000C1E4B" w:rsidRDefault="0093556E">
      <w:pPr>
        <w:rPr>
          <w:rFonts w:ascii="Arial" w:hAnsi="Arial" w:cs="Arial"/>
          <w:sz w:val="24"/>
          <w:szCs w:val="24"/>
        </w:rPr>
      </w:pPr>
    </w:p>
    <w:p w14:paraId="5AF08391" w14:textId="77777777" w:rsidR="0093556E" w:rsidRPr="000C1E4B" w:rsidRDefault="0093556E">
      <w:pPr>
        <w:rPr>
          <w:rFonts w:ascii="Arial" w:hAnsi="Arial" w:cs="Arial"/>
          <w:sz w:val="24"/>
          <w:szCs w:val="24"/>
        </w:rPr>
      </w:pPr>
    </w:p>
    <w:p w14:paraId="501337A5" w14:textId="77777777" w:rsidR="0093556E" w:rsidRPr="000C1E4B" w:rsidRDefault="0093556E">
      <w:pPr>
        <w:rPr>
          <w:rFonts w:ascii="Arial" w:hAnsi="Arial" w:cs="Arial"/>
          <w:sz w:val="24"/>
          <w:szCs w:val="24"/>
        </w:rPr>
      </w:pPr>
    </w:p>
    <w:p w14:paraId="26C118E3" w14:textId="77777777" w:rsidR="0093556E" w:rsidRPr="000C1E4B" w:rsidRDefault="0093556E">
      <w:pPr>
        <w:rPr>
          <w:rFonts w:ascii="Arial" w:hAnsi="Arial" w:cs="Arial"/>
          <w:sz w:val="24"/>
          <w:szCs w:val="24"/>
        </w:rPr>
      </w:pPr>
    </w:p>
    <w:p w14:paraId="4FF1D359" w14:textId="1FACBDD1" w:rsidR="0093556E" w:rsidRPr="000C1E4B" w:rsidRDefault="0093556E">
      <w:pPr>
        <w:rPr>
          <w:rFonts w:ascii="Arial" w:hAnsi="Arial" w:cs="Arial"/>
          <w:sz w:val="24"/>
          <w:szCs w:val="24"/>
        </w:rPr>
      </w:pPr>
      <w:r w:rsidRPr="000C1E4B">
        <w:rPr>
          <w:rFonts w:ascii="Arial" w:hAnsi="Arial" w:cs="Arial"/>
          <w:sz w:val="24"/>
          <w:szCs w:val="24"/>
        </w:rPr>
        <w:lastRenderedPageBreak/>
        <w:t xml:space="preserve">Script </w:t>
      </w:r>
    </w:p>
    <w:p w14:paraId="71093D26" w14:textId="77777777" w:rsidR="0093556E" w:rsidRPr="000C1E4B" w:rsidRDefault="0093556E">
      <w:pPr>
        <w:rPr>
          <w:rFonts w:ascii="Arial" w:hAnsi="Arial" w:cs="Arial"/>
          <w:sz w:val="24"/>
          <w:szCs w:val="24"/>
        </w:rPr>
      </w:pPr>
    </w:p>
    <w:p w14:paraId="59FB4976" w14:textId="77777777" w:rsidR="0093556E" w:rsidRPr="000C1E4B" w:rsidRDefault="0093556E" w:rsidP="0093556E">
      <w:pPr>
        <w:spacing w:after="116" w:line="256" w:lineRule="auto"/>
        <w:rPr>
          <w:rFonts w:ascii="Arial" w:hAnsi="Arial" w:cs="Arial"/>
          <w:sz w:val="24"/>
          <w:szCs w:val="24"/>
        </w:rPr>
      </w:pPr>
      <w:r w:rsidRPr="000C1E4B">
        <w:rPr>
          <w:rFonts w:ascii="Arial" w:hAnsi="Arial" w:cs="Arial"/>
          <w:sz w:val="24"/>
          <w:szCs w:val="24"/>
        </w:rPr>
        <w:t xml:space="preserve">Hello, my name is Andrew Smailes, and welcome to my TED Talk. The issue I’m going to focus on today </w:t>
      </w:r>
      <w:proofErr w:type="gramStart"/>
      <w:r w:rsidRPr="000C1E4B">
        <w:rPr>
          <w:rFonts w:ascii="Arial" w:hAnsi="Arial" w:cs="Arial"/>
          <w:sz w:val="24"/>
          <w:szCs w:val="24"/>
        </w:rPr>
        <w:t>is</w:t>
      </w:r>
      <w:proofErr w:type="gramEnd"/>
      <w:r w:rsidRPr="000C1E4B">
        <w:rPr>
          <w:rFonts w:ascii="Arial" w:hAnsi="Arial" w:cs="Arial"/>
          <w:sz w:val="24"/>
          <w:szCs w:val="24"/>
        </w:rPr>
        <w:t xml:space="preserve"> </w:t>
      </w:r>
    </w:p>
    <w:p w14:paraId="183E1F18" w14:textId="77777777" w:rsidR="0093556E" w:rsidRPr="000C1E4B" w:rsidRDefault="0093556E" w:rsidP="0093556E">
      <w:pPr>
        <w:spacing w:after="116" w:line="256" w:lineRule="auto"/>
        <w:rPr>
          <w:rFonts w:ascii="Arial" w:hAnsi="Arial" w:cs="Arial"/>
          <w:sz w:val="24"/>
          <w:szCs w:val="24"/>
        </w:rPr>
      </w:pPr>
    </w:p>
    <w:p w14:paraId="223B8C6D" w14:textId="77777777" w:rsidR="0093556E" w:rsidRPr="000C1E4B" w:rsidRDefault="0093556E" w:rsidP="0093556E">
      <w:pPr>
        <w:spacing w:after="116" w:line="256" w:lineRule="auto"/>
        <w:rPr>
          <w:rFonts w:ascii="Arial" w:hAnsi="Arial" w:cs="Arial"/>
          <w:sz w:val="24"/>
          <w:szCs w:val="24"/>
        </w:rPr>
      </w:pPr>
      <w:r w:rsidRPr="000C1E4B">
        <w:rPr>
          <w:rFonts w:ascii="Arial" w:hAnsi="Arial" w:cs="Arial"/>
          <w:sz w:val="24"/>
          <w:szCs w:val="24"/>
        </w:rPr>
        <w:t>Change Slide</w:t>
      </w:r>
    </w:p>
    <w:p w14:paraId="6186E79F" w14:textId="77777777" w:rsidR="0093556E" w:rsidRPr="000C1E4B" w:rsidRDefault="0093556E" w:rsidP="0093556E">
      <w:pPr>
        <w:spacing w:after="116" w:line="256" w:lineRule="auto"/>
        <w:rPr>
          <w:rFonts w:ascii="Arial" w:hAnsi="Arial" w:cs="Arial"/>
          <w:sz w:val="24"/>
          <w:szCs w:val="24"/>
        </w:rPr>
      </w:pPr>
    </w:p>
    <w:p w14:paraId="0F70972E" w14:textId="77777777" w:rsidR="0093556E" w:rsidRPr="000C1E4B" w:rsidRDefault="0093556E" w:rsidP="0093556E">
      <w:pPr>
        <w:spacing w:after="116" w:line="256" w:lineRule="auto"/>
        <w:rPr>
          <w:rFonts w:ascii="Arial" w:hAnsi="Arial" w:cs="Arial"/>
          <w:sz w:val="24"/>
          <w:szCs w:val="24"/>
        </w:rPr>
      </w:pPr>
      <w:r w:rsidRPr="000C1E4B">
        <w:rPr>
          <w:rFonts w:ascii="Arial" w:hAnsi="Arial" w:cs="Arial"/>
          <w:sz w:val="24"/>
          <w:szCs w:val="24"/>
        </w:rPr>
        <w:t xml:space="preserve">Innovative uses of Corporate Social Responsibility (CSR) in promotional material. We will look at Opportunities and challenges presented, an evaluation of potential responses, and finally a summary and some conclusions. I am focusing and basing my case study on one </w:t>
      </w:r>
      <w:proofErr w:type="gramStart"/>
      <w:r w:rsidRPr="000C1E4B">
        <w:rPr>
          <w:rFonts w:ascii="Arial" w:hAnsi="Arial" w:cs="Arial"/>
          <w:sz w:val="24"/>
          <w:szCs w:val="24"/>
        </w:rPr>
        <w:t>particular hotel</w:t>
      </w:r>
      <w:proofErr w:type="gramEnd"/>
      <w:r w:rsidRPr="000C1E4B">
        <w:rPr>
          <w:rFonts w:ascii="Arial" w:hAnsi="Arial" w:cs="Arial"/>
          <w:sz w:val="24"/>
          <w:szCs w:val="24"/>
        </w:rPr>
        <w:t xml:space="preserve"> organisation, Hilton Hotels and resorts, and so let’s move on to give you a brief introduction and overview of the organisation. </w:t>
      </w:r>
    </w:p>
    <w:p w14:paraId="6D648012" w14:textId="77777777" w:rsidR="0093556E" w:rsidRPr="000C1E4B" w:rsidRDefault="0093556E" w:rsidP="0093556E">
      <w:pPr>
        <w:spacing w:after="116" w:line="256" w:lineRule="auto"/>
        <w:rPr>
          <w:rFonts w:ascii="Arial" w:hAnsi="Arial" w:cs="Arial"/>
          <w:sz w:val="24"/>
          <w:szCs w:val="24"/>
        </w:rPr>
      </w:pPr>
    </w:p>
    <w:p w14:paraId="439233DE" w14:textId="77777777" w:rsidR="0093556E" w:rsidRPr="000C1E4B" w:rsidRDefault="0093556E" w:rsidP="0093556E">
      <w:pPr>
        <w:spacing w:after="116" w:line="256" w:lineRule="auto"/>
        <w:rPr>
          <w:rFonts w:ascii="Arial" w:hAnsi="Arial" w:cs="Arial"/>
          <w:sz w:val="24"/>
          <w:szCs w:val="24"/>
        </w:rPr>
      </w:pPr>
      <w:r w:rsidRPr="000C1E4B">
        <w:rPr>
          <w:rFonts w:ascii="Arial" w:hAnsi="Arial" w:cs="Arial"/>
          <w:sz w:val="24"/>
          <w:szCs w:val="24"/>
        </w:rPr>
        <w:t>Change Slide</w:t>
      </w:r>
    </w:p>
    <w:p w14:paraId="5ADC92E7" w14:textId="77777777" w:rsidR="0093556E" w:rsidRPr="000C1E4B" w:rsidRDefault="0093556E" w:rsidP="0093556E">
      <w:pPr>
        <w:spacing w:after="116" w:line="256" w:lineRule="auto"/>
        <w:rPr>
          <w:rFonts w:ascii="Arial" w:hAnsi="Arial" w:cs="Arial"/>
          <w:sz w:val="24"/>
          <w:szCs w:val="24"/>
        </w:rPr>
      </w:pPr>
    </w:p>
    <w:p w14:paraId="5AFC9E27" w14:textId="77777777" w:rsidR="0093556E" w:rsidRPr="000C1E4B" w:rsidRDefault="0093556E" w:rsidP="0093556E">
      <w:pPr>
        <w:spacing w:after="116" w:line="256" w:lineRule="auto"/>
        <w:rPr>
          <w:rFonts w:ascii="Arial" w:hAnsi="Arial" w:cs="Arial"/>
          <w:sz w:val="24"/>
          <w:szCs w:val="24"/>
        </w:rPr>
      </w:pPr>
      <w:r w:rsidRPr="000C1E4B">
        <w:rPr>
          <w:rFonts w:ascii="Arial" w:hAnsi="Arial" w:cs="Arial"/>
          <w:sz w:val="24"/>
          <w:szCs w:val="24"/>
        </w:rPr>
        <w:t xml:space="preserve">Hilton hotels and resorts is a leading global hospitality company. The original company was founded by Conrad Hilton in 1919 when Conrad, on his way to purchase a bank, bought The Mobley, a local hotel in Cisco, Texas instead. The first of the Hilton chain of hotels opened in Dallas in 1925, and from there went onto pioneer innovations ranging from air conditioning and cold running water in 1927 through to being the </w:t>
      </w:r>
      <w:proofErr w:type="spellStart"/>
      <w:r w:rsidRPr="000C1E4B">
        <w:rPr>
          <w:rFonts w:ascii="Arial" w:hAnsi="Arial" w:cs="Arial"/>
          <w:sz w:val="24"/>
          <w:szCs w:val="24"/>
        </w:rPr>
        <w:t>worlds</w:t>
      </w:r>
      <w:proofErr w:type="spellEnd"/>
      <w:r w:rsidRPr="000C1E4B">
        <w:rPr>
          <w:rFonts w:ascii="Arial" w:hAnsi="Arial" w:cs="Arial"/>
          <w:sz w:val="24"/>
          <w:szCs w:val="24"/>
        </w:rPr>
        <w:t xml:space="preserve"> first hotel with television in 1947 and introducing the world’s first multi-venue reservation system in 1948. Today the brands portfolio consists of 23 worldwide brands, such as the iconic Waldorf-Astoria, DoubleTree, </w:t>
      </w:r>
      <w:proofErr w:type="gramStart"/>
      <w:r w:rsidRPr="000C1E4B">
        <w:rPr>
          <w:rFonts w:ascii="Arial" w:hAnsi="Arial" w:cs="Arial"/>
          <w:sz w:val="24"/>
          <w:szCs w:val="24"/>
        </w:rPr>
        <w:t>Tru</w:t>
      </w:r>
      <w:proofErr w:type="gramEnd"/>
      <w:r w:rsidRPr="000C1E4B">
        <w:rPr>
          <w:rFonts w:ascii="Arial" w:hAnsi="Arial" w:cs="Arial"/>
          <w:sz w:val="24"/>
          <w:szCs w:val="24"/>
        </w:rPr>
        <w:t xml:space="preserve"> and </w:t>
      </w:r>
      <w:proofErr w:type="spellStart"/>
      <w:r w:rsidRPr="000C1E4B">
        <w:rPr>
          <w:rFonts w:ascii="Arial" w:hAnsi="Arial" w:cs="Arial"/>
          <w:sz w:val="24"/>
          <w:szCs w:val="24"/>
        </w:rPr>
        <w:t>Signia</w:t>
      </w:r>
      <w:proofErr w:type="spellEnd"/>
      <w:r w:rsidRPr="000C1E4B">
        <w:rPr>
          <w:rFonts w:ascii="Arial" w:hAnsi="Arial" w:cs="Arial"/>
          <w:sz w:val="24"/>
          <w:szCs w:val="24"/>
        </w:rPr>
        <w:t xml:space="preserve"> by Hilton stretching across 126 countries, over 7,500 properties and 1.1m rooms. </w:t>
      </w:r>
    </w:p>
    <w:p w14:paraId="284C3023" w14:textId="77777777" w:rsidR="0093556E" w:rsidRPr="000C1E4B" w:rsidRDefault="0093556E" w:rsidP="0093556E">
      <w:pPr>
        <w:rPr>
          <w:rFonts w:ascii="Arial" w:hAnsi="Arial" w:cs="Arial"/>
          <w:sz w:val="24"/>
          <w:szCs w:val="24"/>
        </w:rPr>
      </w:pPr>
    </w:p>
    <w:p w14:paraId="0DDF6CC2" w14:textId="77777777" w:rsidR="0093556E" w:rsidRPr="000C1E4B" w:rsidRDefault="0093556E" w:rsidP="0093556E">
      <w:pPr>
        <w:rPr>
          <w:rFonts w:ascii="Arial" w:hAnsi="Arial" w:cs="Arial"/>
          <w:sz w:val="24"/>
          <w:szCs w:val="24"/>
        </w:rPr>
      </w:pPr>
      <w:proofErr w:type="gramStart"/>
      <w:r w:rsidRPr="000C1E4B">
        <w:rPr>
          <w:rFonts w:ascii="Arial" w:hAnsi="Arial" w:cs="Arial"/>
          <w:sz w:val="24"/>
          <w:szCs w:val="24"/>
        </w:rPr>
        <w:t>So</w:t>
      </w:r>
      <w:proofErr w:type="gramEnd"/>
      <w:r w:rsidRPr="000C1E4B">
        <w:rPr>
          <w:rFonts w:ascii="Arial" w:hAnsi="Arial" w:cs="Arial"/>
          <w:sz w:val="24"/>
          <w:szCs w:val="24"/>
        </w:rPr>
        <w:t xml:space="preserve"> what are the opportunities and challenges faced by the group when it comes to CSR and marketing? </w:t>
      </w:r>
    </w:p>
    <w:p w14:paraId="4F5C113D" w14:textId="77777777" w:rsidR="0093556E" w:rsidRPr="000C1E4B" w:rsidRDefault="0093556E" w:rsidP="0093556E">
      <w:pPr>
        <w:rPr>
          <w:rFonts w:ascii="Arial" w:hAnsi="Arial" w:cs="Arial"/>
          <w:sz w:val="24"/>
          <w:szCs w:val="24"/>
        </w:rPr>
      </w:pPr>
    </w:p>
    <w:p w14:paraId="1A0E24EF" w14:textId="77777777" w:rsidR="0093556E" w:rsidRPr="000C1E4B" w:rsidRDefault="0093556E" w:rsidP="0093556E">
      <w:pPr>
        <w:rPr>
          <w:rFonts w:ascii="Arial" w:hAnsi="Arial" w:cs="Arial"/>
          <w:sz w:val="24"/>
          <w:szCs w:val="24"/>
        </w:rPr>
      </w:pPr>
    </w:p>
    <w:p w14:paraId="2BAB9B26"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t xml:space="preserve">Change Slide </w:t>
      </w:r>
    </w:p>
    <w:p w14:paraId="716BCEBA" w14:textId="77777777" w:rsidR="0093556E" w:rsidRPr="000C1E4B" w:rsidRDefault="0093556E" w:rsidP="0093556E">
      <w:pPr>
        <w:spacing w:after="134" w:line="422" w:lineRule="auto"/>
        <w:ind w:left="370" w:right="447"/>
        <w:rPr>
          <w:rFonts w:ascii="Arial" w:hAnsi="Arial" w:cs="Arial"/>
          <w:b/>
          <w:bCs/>
          <w:sz w:val="24"/>
          <w:szCs w:val="24"/>
        </w:rPr>
      </w:pPr>
      <w:r w:rsidRPr="000C1E4B">
        <w:rPr>
          <w:rFonts w:ascii="Arial" w:hAnsi="Arial" w:cs="Arial"/>
          <w:b/>
          <w:bCs/>
          <w:sz w:val="24"/>
          <w:szCs w:val="24"/>
        </w:rPr>
        <w:t xml:space="preserve">Opportunities </w:t>
      </w:r>
    </w:p>
    <w:p w14:paraId="4FE6B22D"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t xml:space="preserve">It is clear there has been a massive change in consumer values in recent times, and a significant opportunity to increase both the revenue generated and the consumer opinion of the Hilton organisation. Issues such as climate change and environmental decline and inequality, whether it be economic or </w:t>
      </w:r>
      <w:r w:rsidRPr="000C1E4B">
        <w:rPr>
          <w:rFonts w:ascii="Arial" w:hAnsi="Arial" w:cs="Arial"/>
          <w:sz w:val="24"/>
          <w:szCs w:val="24"/>
        </w:rPr>
        <w:lastRenderedPageBreak/>
        <w:t xml:space="preserve">social have become increasingly important to consumers, particularly those of a younger generation. To put that into context, approximately 90% of companies listed on the S&amp;P 500 index published a CSR report in 2019, compared to just 20% in 2011. Furthermore, 41% of millennial investors spent significant time and effort into understanding a </w:t>
      </w:r>
      <w:proofErr w:type="spellStart"/>
      <w:proofErr w:type="gramStart"/>
      <w:r w:rsidRPr="000C1E4B">
        <w:rPr>
          <w:rFonts w:ascii="Arial" w:hAnsi="Arial" w:cs="Arial"/>
          <w:sz w:val="24"/>
          <w:szCs w:val="24"/>
        </w:rPr>
        <w:t>companies</w:t>
      </w:r>
      <w:proofErr w:type="spellEnd"/>
      <w:proofErr w:type="gramEnd"/>
      <w:r w:rsidRPr="000C1E4B">
        <w:rPr>
          <w:rFonts w:ascii="Arial" w:hAnsi="Arial" w:cs="Arial"/>
          <w:sz w:val="24"/>
          <w:szCs w:val="24"/>
        </w:rPr>
        <w:t xml:space="preserve"> ethos and CSR policies and practices before investing, compared to 27% of Gen X and just 16% of baby boomer investors. This clearly shows that these issues are of great importance to a demographic that the Hilton organisation is looking to appeal to. </w:t>
      </w:r>
      <w:proofErr w:type="gramStart"/>
      <w:r w:rsidRPr="000C1E4B">
        <w:rPr>
          <w:rFonts w:ascii="Arial" w:hAnsi="Arial" w:cs="Arial"/>
          <w:sz w:val="24"/>
          <w:szCs w:val="24"/>
        </w:rPr>
        <w:t>It is clear that there</w:t>
      </w:r>
      <w:proofErr w:type="gramEnd"/>
      <w:r w:rsidRPr="000C1E4B">
        <w:rPr>
          <w:rFonts w:ascii="Arial" w:hAnsi="Arial" w:cs="Arial"/>
          <w:sz w:val="24"/>
          <w:szCs w:val="24"/>
        </w:rPr>
        <w:t xml:space="preserve"> is a correlation between implementing CSR policies and increased sales and revenue, as evidenced by a study in the Canadian Science Journal in 2020 which analysed data regarding the annual revenue of Nike and Apple for a 6-year period before and after implementation of CSR policies. The data suggested 7 times increase in revenue for Apple and 2 times for Nike after CSR policy implementation. Revenue growth increased particularly after implementation, negating an argument that factors other than CSR contributed to the growth. This demonstrates there is considerable benefit in adopting CSR practices, which the organisation has done, for example the partnership with Clean the world resulting in 31 million bars of soap being recycled and redistributed by Hilton customers. The challenge is how this is marketed strategically and effectively to maximise this revenue potential. </w:t>
      </w:r>
    </w:p>
    <w:p w14:paraId="604E44E2" w14:textId="77777777" w:rsidR="0093556E" w:rsidRPr="000C1E4B" w:rsidRDefault="0093556E" w:rsidP="0093556E">
      <w:pPr>
        <w:spacing w:after="134" w:line="422" w:lineRule="auto"/>
        <w:ind w:right="447"/>
        <w:rPr>
          <w:rFonts w:ascii="Arial" w:hAnsi="Arial" w:cs="Arial"/>
          <w:sz w:val="24"/>
          <w:szCs w:val="24"/>
        </w:rPr>
      </w:pPr>
    </w:p>
    <w:p w14:paraId="35B57874" w14:textId="77777777" w:rsidR="0093556E" w:rsidRPr="000C1E4B" w:rsidRDefault="0093556E" w:rsidP="0093556E">
      <w:pPr>
        <w:spacing w:after="134" w:line="422" w:lineRule="auto"/>
        <w:ind w:left="370" w:right="447"/>
        <w:rPr>
          <w:rFonts w:ascii="Arial" w:hAnsi="Arial" w:cs="Arial"/>
          <w:b/>
          <w:bCs/>
          <w:sz w:val="24"/>
          <w:szCs w:val="24"/>
        </w:rPr>
      </w:pPr>
      <w:r w:rsidRPr="000C1E4B">
        <w:rPr>
          <w:rFonts w:ascii="Arial" w:hAnsi="Arial" w:cs="Arial"/>
          <w:b/>
          <w:bCs/>
          <w:sz w:val="24"/>
          <w:szCs w:val="24"/>
        </w:rPr>
        <w:t xml:space="preserve">Challenges </w:t>
      </w:r>
      <w:proofErr w:type="gramStart"/>
      <w:r w:rsidRPr="000C1E4B">
        <w:rPr>
          <w:rFonts w:ascii="Arial" w:hAnsi="Arial" w:cs="Arial"/>
          <w:b/>
          <w:bCs/>
          <w:sz w:val="24"/>
          <w:szCs w:val="24"/>
        </w:rPr>
        <w:t>faced</w:t>
      </w:r>
      <w:proofErr w:type="gramEnd"/>
    </w:p>
    <w:p w14:paraId="0DDAD8A1"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t xml:space="preserve">The two primary challenges I wanted to focus on when faced with promoting CSR are avoiding making exaggerated, or worse false, claims in respect of ethical work being undertaken by the organisation, which has now coined the phrase ‘greenwashing’ </w:t>
      </w:r>
      <w:proofErr w:type="gramStart"/>
      <w:r w:rsidRPr="000C1E4B">
        <w:rPr>
          <w:rFonts w:ascii="Arial" w:hAnsi="Arial" w:cs="Arial"/>
          <w:sz w:val="24"/>
          <w:szCs w:val="24"/>
        </w:rPr>
        <w:t>and also</w:t>
      </w:r>
      <w:proofErr w:type="gramEnd"/>
      <w:r w:rsidRPr="000C1E4B">
        <w:rPr>
          <w:rFonts w:ascii="Arial" w:hAnsi="Arial" w:cs="Arial"/>
          <w:sz w:val="24"/>
          <w:szCs w:val="24"/>
        </w:rPr>
        <w:t xml:space="preserve"> how to make the data accessible and engaging to the consumer. </w:t>
      </w:r>
    </w:p>
    <w:p w14:paraId="1FB54DD7" w14:textId="77777777" w:rsidR="0093556E" w:rsidRPr="000C1E4B" w:rsidRDefault="0093556E" w:rsidP="0093556E">
      <w:pPr>
        <w:spacing w:after="134" w:line="422" w:lineRule="auto"/>
        <w:ind w:left="370" w:right="447"/>
        <w:rPr>
          <w:rFonts w:ascii="Arial" w:hAnsi="Arial" w:cs="Arial"/>
          <w:sz w:val="24"/>
          <w:szCs w:val="24"/>
        </w:rPr>
      </w:pPr>
    </w:p>
    <w:p w14:paraId="0977F12C"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t xml:space="preserve">Greenwashing </w:t>
      </w:r>
    </w:p>
    <w:p w14:paraId="596BE413"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t xml:space="preserve">The term ‘greenwashing’ has been adopted to describe how an organisation may try to attract consumers interested in environmentally friendly and sustainable travel by promoting how eco-friendly they may be when in fact they are not. This practice can be particularly damaging for genuinely eco-friendly organisations, as it can sometime be difficult for the consumer to tell the difference. Of particular concern with regards to promotional material is the use of ‘green’ language or images to attract eco-consumers with either vague or no evidence to support this. Using buzzwords or phrases such as ‘eco’, ‘green’ ‘natural’, or ‘sustainable’ should be avoided in promotional material unless there is some empirical evidence to support the claim. </w:t>
      </w:r>
    </w:p>
    <w:p w14:paraId="1B19847F" w14:textId="77777777" w:rsidR="0093556E" w:rsidRPr="000C1E4B" w:rsidRDefault="0093556E" w:rsidP="0093556E">
      <w:pPr>
        <w:spacing w:after="134" w:line="422" w:lineRule="auto"/>
        <w:ind w:left="370" w:right="447"/>
        <w:rPr>
          <w:rFonts w:ascii="Arial" w:hAnsi="Arial" w:cs="Arial"/>
          <w:sz w:val="24"/>
          <w:szCs w:val="24"/>
        </w:rPr>
      </w:pPr>
    </w:p>
    <w:p w14:paraId="3CFCBC93"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t xml:space="preserve">Accessibility and engagement </w:t>
      </w:r>
    </w:p>
    <w:p w14:paraId="46DB3555"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t xml:space="preserve">Annually, the Hilton group publishes a report detailing performance against their Environmental. Social and governance strategy. The strategy is entitled ‘travel with purpose’.  The report goes into great detail regarding the CSR projects and work being undertaken by the </w:t>
      </w:r>
      <w:proofErr w:type="gramStart"/>
      <w:r w:rsidRPr="000C1E4B">
        <w:rPr>
          <w:rFonts w:ascii="Arial" w:hAnsi="Arial" w:cs="Arial"/>
          <w:sz w:val="24"/>
          <w:szCs w:val="24"/>
        </w:rPr>
        <w:t>organisation, and</w:t>
      </w:r>
      <w:proofErr w:type="gramEnd"/>
      <w:r w:rsidRPr="000C1E4B">
        <w:rPr>
          <w:rFonts w:ascii="Arial" w:hAnsi="Arial" w:cs="Arial"/>
          <w:sz w:val="24"/>
          <w:szCs w:val="24"/>
        </w:rPr>
        <w:t xml:space="preserve"> provides some great statistics to demonstrate progress however the report runs to 71 pages and is not easily accessible (I had to specifically search for it online) The challenge is to make this information more readily available to consumers in order to best promote the ethical work the organisation is undertaking.</w:t>
      </w:r>
    </w:p>
    <w:p w14:paraId="6299E73A" w14:textId="77777777" w:rsidR="0093556E" w:rsidRPr="000C1E4B" w:rsidRDefault="0093556E" w:rsidP="0093556E">
      <w:pPr>
        <w:spacing w:after="134" w:line="422" w:lineRule="auto"/>
        <w:ind w:left="370" w:right="447"/>
        <w:rPr>
          <w:rFonts w:ascii="Arial" w:hAnsi="Arial" w:cs="Arial"/>
          <w:sz w:val="24"/>
          <w:szCs w:val="24"/>
        </w:rPr>
      </w:pPr>
    </w:p>
    <w:p w14:paraId="454884BF" w14:textId="77777777" w:rsidR="0093556E" w:rsidRPr="000C1E4B" w:rsidRDefault="0093556E" w:rsidP="0093556E">
      <w:pPr>
        <w:spacing w:after="134" w:line="422" w:lineRule="auto"/>
        <w:ind w:left="370" w:right="447"/>
        <w:rPr>
          <w:rFonts w:ascii="Arial" w:hAnsi="Arial" w:cs="Arial"/>
          <w:sz w:val="24"/>
          <w:szCs w:val="24"/>
        </w:rPr>
      </w:pPr>
    </w:p>
    <w:p w14:paraId="0A1963B7" w14:textId="77777777" w:rsidR="0093556E" w:rsidRPr="000C1E4B" w:rsidRDefault="0093556E" w:rsidP="0093556E">
      <w:pPr>
        <w:spacing w:after="134" w:line="422" w:lineRule="auto"/>
        <w:ind w:left="370" w:right="447"/>
        <w:rPr>
          <w:rFonts w:ascii="Arial" w:hAnsi="Arial" w:cs="Arial"/>
          <w:sz w:val="24"/>
          <w:szCs w:val="24"/>
        </w:rPr>
      </w:pPr>
    </w:p>
    <w:p w14:paraId="0B130C2C" w14:textId="77777777" w:rsidR="0093556E" w:rsidRPr="000C1E4B" w:rsidRDefault="0093556E" w:rsidP="0093556E">
      <w:pPr>
        <w:spacing w:after="134" w:line="422" w:lineRule="auto"/>
        <w:ind w:left="370" w:right="447"/>
        <w:rPr>
          <w:rFonts w:ascii="Arial" w:hAnsi="Arial" w:cs="Arial"/>
          <w:sz w:val="24"/>
          <w:szCs w:val="24"/>
        </w:rPr>
      </w:pPr>
    </w:p>
    <w:p w14:paraId="74C6994C" w14:textId="77777777" w:rsidR="0093556E" w:rsidRPr="000C1E4B" w:rsidRDefault="0093556E" w:rsidP="0093556E">
      <w:pPr>
        <w:spacing w:after="134" w:line="422" w:lineRule="auto"/>
        <w:ind w:left="370" w:right="447"/>
        <w:rPr>
          <w:rFonts w:ascii="Arial" w:hAnsi="Arial" w:cs="Arial"/>
          <w:sz w:val="24"/>
          <w:szCs w:val="24"/>
        </w:rPr>
      </w:pPr>
      <w:r w:rsidRPr="000C1E4B">
        <w:rPr>
          <w:rFonts w:ascii="Arial" w:hAnsi="Arial" w:cs="Arial"/>
          <w:sz w:val="24"/>
          <w:szCs w:val="24"/>
        </w:rPr>
        <w:lastRenderedPageBreak/>
        <w:t xml:space="preserve">Change Slide  </w:t>
      </w:r>
    </w:p>
    <w:p w14:paraId="01F3E3FC"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So, how do we respond to these challenges in order to maximise the opportunity </w:t>
      </w:r>
      <w:proofErr w:type="gramStart"/>
      <w:r w:rsidRPr="000C1E4B">
        <w:rPr>
          <w:rFonts w:ascii="Arial" w:hAnsi="Arial" w:cs="Arial"/>
          <w:iCs/>
          <w:sz w:val="24"/>
          <w:szCs w:val="24"/>
        </w:rPr>
        <w:t>presented?.</w:t>
      </w:r>
      <w:proofErr w:type="gramEnd"/>
      <w:r w:rsidRPr="000C1E4B">
        <w:rPr>
          <w:rFonts w:ascii="Arial" w:hAnsi="Arial" w:cs="Arial"/>
          <w:iCs/>
          <w:sz w:val="24"/>
          <w:szCs w:val="24"/>
        </w:rPr>
        <w:t xml:space="preserve"> </w:t>
      </w:r>
    </w:p>
    <w:p w14:paraId="047DF944"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With regards to the challenge of ‘greenwashing</w:t>
      </w:r>
      <w:proofErr w:type="gramStart"/>
      <w:r w:rsidRPr="000C1E4B">
        <w:rPr>
          <w:rFonts w:ascii="Arial" w:hAnsi="Arial" w:cs="Arial"/>
          <w:iCs/>
          <w:sz w:val="24"/>
          <w:szCs w:val="24"/>
        </w:rPr>
        <w:t>’  –</w:t>
      </w:r>
      <w:proofErr w:type="gramEnd"/>
      <w:r w:rsidRPr="000C1E4B">
        <w:rPr>
          <w:rFonts w:ascii="Arial" w:hAnsi="Arial" w:cs="Arial"/>
          <w:iCs/>
          <w:sz w:val="24"/>
          <w:szCs w:val="24"/>
        </w:rPr>
        <w:t xml:space="preserve"> be bold, but back it up!. There are some easy steps that can be taken </w:t>
      </w:r>
      <w:proofErr w:type="gramStart"/>
      <w:r w:rsidRPr="000C1E4B">
        <w:rPr>
          <w:rFonts w:ascii="Arial" w:hAnsi="Arial" w:cs="Arial"/>
          <w:iCs/>
          <w:sz w:val="24"/>
          <w:szCs w:val="24"/>
        </w:rPr>
        <w:t>in order to</w:t>
      </w:r>
      <w:proofErr w:type="gramEnd"/>
      <w:r w:rsidRPr="000C1E4B">
        <w:rPr>
          <w:rFonts w:ascii="Arial" w:hAnsi="Arial" w:cs="Arial"/>
          <w:iCs/>
          <w:sz w:val="24"/>
          <w:szCs w:val="24"/>
        </w:rPr>
        <w:t xml:space="preserve"> promote the work being undertaken by the organisation, without the potential of negative perceptions associated with greenwashing. These include:</w:t>
      </w:r>
    </w:p>
    <w:p w14:paraId="6FD05A74" w14:textId="77777777" w:rsidR="0093556E" w:rsidRPr="000C1E4B" w:rsidRDefault="0093556E" w:rsidP="0093556E">
      <w:pPr>
        <w:spacing w:after="299"/>
        <w:ind w:left="370" w:right="442"/>
        <w:rPr>
          <w:rFonts w:ascii="Arial" w:hAnsi="Arial" w:cs="Arial"/>
          <w:iCs/>
          <w:sz w:val="24"/>
          <w:szCs w:val="24"/>
        </w:rPr>
      </w:pPr>
    </w:p>
    <w:p w14:paraId="272B002E"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Setting SMART Targets – A good way to avoid making vague and potentially misleading claims is to set SMART (Specific, Measurable, Achievable, Realistic and Time Bound) targets. An example of this would be ‘to reduce carbon emissions by 20% by 2025’ rather than ‘to be carbon neutral in the future’ as the former claim is verifiable and can be measured for accuracy. </w:t>
      </w:r>
    </w:p>
    <w:p w14:paraId="37B2AC91"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Be transparent – This is vital to avoid any potential greenwashing issues, and promotional material can play a vital part in this. If the organisation is going to make a claim about </w:t>
      </w:r>
      <w:proofErr w:type="spellStart"/>
      <w:proofErr w:type="gramStart"/>
      <w:r w:rsidRPr="000C1E4B">
        <w:rPr>
          <w:rFonts w:ascii="Arial" w:hAnsi="Arial" w:cs="Arial"/>
          <w:iCs/>
          <w:sz w:val="24"/>
          <w:szCs w:val="24"/>
        </w:rPr>
        <w:t>it’s</w:t>
      </w:r>
      <w:proofErr w:type="spellEnd"/>
      <w:proofErr w:type="gramEnd"/>
      <w:r w:rsidRPr="000C1E4B">
        <w:rPr>
          <w:rFonts w:ascii="Arial" w:hAnsi="Arial" w:cs="Arial"/>
          <w:iCs/>
          <w:sz w:val="24"/>
          <w:szCs w:val="24"/>
        </w:rPr>
        <w:t xml:space="preserve"> environmental credentials, this needs to be backed up with evidence of evidence of what has been achieved, ideally verified by a reliable and credible outside source. A genuine claim will increase consumer confidence that the organisation is </w:t>
      </w:r>
      <w:proofErr w:type="gramStart"/>
      <w:r w:rsidRPr="000C1E4B">
        <w:rPr>
          <w:rFonts w:ascii="Arial" w:hAnsi="Arial" w:cs="Arial"/>
          <w:iCs/>
          <w:sz w:val="24"/>
          <w:szCs w:val="24"/>
        </w:rPr>
        <w:t>actually doing</w:t>
      </w:r>
      <w:proofErr w:type="gramEnd"/>
      <w:r w:rsidRPr="000C1E4B">
        <w:rPr>
          <w:rFonts w:ascii="Arial" w:hAnsi="Arial" w:cs="Arial"/>
          <w:iCs/>
          <w:sz w:val="24"/>
          <w:szCs w:val="24"/>
        </w:rPr>
        <w:t xml:space="preserve"> what it is purporting to be doing, rather than a vague, unverifiable claim with some green language attached. </w:t>
      </w:r>
    </w:p>
    <w:p w14:paraId="5C9317EE"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Promote and market achievements – A properly verified, measurable achievement to reduce environmental impact or improve sustainability could have a substantial effect on improving consumer confidence and loyalty to the organisation, with the additional benefit of increasing revenue, so should be a powerful marketing tool. But people connect more with the human aspect behind the statistics, so make that part of promotional material – getting those affected to tell their story and publish this widely via social media or targeted marketing will make a difference. </w:t>
      </w:r>
    </w:p>
    <w:p w14:paraId="1209FCD3"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Pros – Will improve public perception of organisation, increase revenue.</w:t>
      </w:r>
    </w:p>
    <w:p w14:paraId="2434EBB1"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Cons – Will take time and effort to validate </w:t>
      </w:r>
      <w:proofErr w:type="gramStart"/>
      <w:r w:rsidRPr="000C1E4B">
        <w:rPr>
          <w:rFonts w:ascii="Arial" w:hAnsi="Arial" w:cs="Arial"/>
          <w:iCs/>
          <w:sz w:val="24"/>
          <w:szCs w:val="24"/>
        </w:rPr>
        <w:t>information</w:t>
      </w:r>
      <w:proofErr w:type="gramEnd"/>
      <w:r w:rsidRPr="000C1E4B">
        <w:rPr>
          <w:rFonts w:ascii="Arial" w:hAnsi="Arial" w:cs="Arial"/>
          <w:iCs/>
          <w:sz w:val="24"/>
          <w:szCs w:val="24"/>
        </w:rPr>
        <w:t xml:space="preserve"> </w:t>
      </w:r>
    </w:p>
    <w:p w14:paraId="1D42B241" w14:textId="77777777" w:rsidR="0093556E" w:rsidRDefault="0093556E" w:rsidP="0093556E">
      <w:pPr>
        <w:spacing w:after="299"/>
        <w:ind w:left="370" w:right="442"/>
        <w:rPr>
          <w:rFonts w:ascii="Arial" w:hAnsi="Arial" w:cs="Arial"/>
          <w:i/>
          <w:sz w:val="24"/>
          <w:szCs w:val="24"/>
        </w:rPr>
      </w:pPr>
    </w:p>
    <w:p w14:paraId="779E28D8" w14:textId="77777777" w:rsidR="000C1E4B" w:rsidRDefault="000C1E4B" w:rsidP="0093556E">
      <w:pPr>
        <w:spacing w:after="299"/>
        <w:ind w:left="370" w:right="442"/>
        <w:rPr>
          <w:rFonts w:ascii="Arial" w:hAnsi="Arial" w:cs="Arial"/>
          <w:i/>
          <w:sz w:val="24"/>
          <w:szCs w:val="24"/>
        </w:rPr>
      </w:pPr>
    </w:p>
    <w:p w14:paraId="3E7EB878" w14:textId="77777777" w:rsidR="000C1E4B" w:rsidRPr="000C1E4B" w:rsidRDefault="000C1E4B" w:rsidP="0093556E">
      <w:pPr>
        <w:spacing w:after="299"/>
        <w:ind w:left="370" w:right="442"/>
        <w:rPr>
          <w:rFonts w:ascii="Arial" w:hAnsi="Arial" w:cs="Arial"/>
          <w:i/>
          <w:sz w:val="24"/>
          <w:szCs w:val="24"/>
        </w:rPr>
      </w:pPr>
    </w:p>
    <w:p w14:paraId="22BD2FFF"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lastRenderedPageBreak/>
        <w:t>Change Slide</w:t>
      </w:r>
    </w:p>
    <w:p w14:paraId="4EE70EF2"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With regards to accessibility and engagement an innovative and well received promotional campaign can have a massive impact on profitability and the image of the organisation, again there are a few steps that can be taken to maximise the potential: </w:t>
      </w:r>
    </w:p>
    <w:p w14:paraId="1135346E" w14:textId="77777777" w:rsidR="0093556E" w:rsidRPr="000C1E4B" w:rsidRDefault="0093556E" w:rsidP="0093556E">
      <w:pPr>
        <w:spacing w:after="299"/>
        <w:ind w:left="370" w:right="442"/>
        <w:rPr>
          <w:rFonts w:ascii="Arial" w:hAnsi="Arial" w:cs="Arial"/>
          <w:iCs/>
          <w:sz w:val="24"/>
          <w:szCs w:val="24"/>
        </w:rPr>
      </w:pPr>
    </w:p>
    <w:p w14:paraId="4129239F"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Promote the organisation’s values – Sharing the companies’ values and mission is a crucial first step for consumers to buy into what they are trying to achieve; social media is a great way to instantly start spreading the word and highlight the organisation’s social responsibility agenda. </w:t>
      </w:r>
    </w:p>
    <w:p w14:paraId="6248656C" w14:textId="77777777" w:rsidR="0093556E" w:rsidRPr="000C1E4B" w:rsidRDefault="0093556E" w:rsidP="0093556E">
      <w:pPr>
        <w:spacing w:after="299"/>
        <w:ind w:left="370" w:right="442"/>
        <w:rPr>
          <w:rFonts w:ascii="Arial" w:hAnsi="Arial" w:cs="Arial"/>
          <w:iCs/>
          <w:sz w:val="24"/>
          <w:szCs w:val="24"/>
        </w:rPr>
      </w:pPr>
    </w:p>
    <w:p w14:paraId="0E67D833"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Show what employees are doing to support CSR work – as stated before, consumers respond well to the ‘human’ aspect over data. Again, social media channels would be a good way to highlight staff embodying the CSR values. </w:t>
      </w:r>
    </w:p>
    <w:p w14:paraId="40DDC896" w14:textId="77777777" w:rsidR="0093556E" w:rsidRPr="000C1E4B" w:rsidRDefault="0093556E" w:rsidP="0093556E">
      <w:pPr>
        <w:spacing w:after="299"/>
        <w:ind w:left="370" w:right="442"/>
        <w:rPr>
          <w:rFonts w:ascii="Arial" w:hAnsi="Arial" w:cs="Arial"/>
          <w:iCs/>
          <w:sz w:val="24"/>
          <w:szCs w:val="24"/>
        </w:rPr>
      </w:pPr>
    </w:p>
    <w:p w14:paraId="1764F4D7"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Embrace </w:t>
      </w:r>
      <w:proofErr w:type="gramStart"/>
      <w:r w:rsidRPr="000C1E4B">
        <w:rPr>
          <w:rFonts w:ascii="Arial" w:hAnsi="Arial" w:cs="Arial"/>
          <w:iCs/>
          <w:sz w:val="24"/>
          <w:szCs w:val="24"/>
        </w:rPr>
        <w:t>Social Media</w:t>
      </w:r>
      <w:proofErr w:type="gramEnd"/>
      <w:r w:rsidRPr="000C1E4B">
        <w:rPr>
          <w:rFonts w:ascii="Arial" w:hAnsi="Arial" w:cs="Arial"/>
          <w:iCs/>
          <w:sz w:val="24"/>
          <w:szCs w:val="24"/>
        </w:rPr>
        <w:t xml:space="preserve"> – Analysis by </w:t>
      </w:r>
      <w:proofErr w:type="spellStart"/>
      <w:r w:rsidRPr="000C1E4B">
        <w:rPr>
          <w:rFonts w:ascii="Arial" w:hAnsi="Arial" w:cs="Arial"/>
          <w:iCs/>
          <w:sz w:val="24"/>
          <w:szCs w:val="24"/>
        </w:rPr>
        <w:t>Kepios</w:t>
      </w:r>
      <w:proofErr w:type="spellEnd"/>
      <w:r w:rsidRPr="000C1E4B">
        <w:rPr>
          <w:rFonts w:ascii="Arial" w:hAnsi="Arial" w:cs="Arial"/>
          <w:iCs/>
          <w:sz w:val="24"/>
          <w:szCs w:val="24"/>
        </w:rPr>
        <w:t xml:space="preserve"> shows there were 5.07 billion social media users as of April 2024, equating to 62.6% of the total global population. Imagine what a difference tapping into that opportunity would make. Driving down further, analysis shows that YouTube far outstrips even WhatsApp and Facebook for usage.  </w:t>
      </w:r>
    </w:p>
    <w:p w14:paraId="1711A77C" w14:textId="77777777" w:rsidR="0093556E" w:rsidRPr="000C1E4B" w:rsidRDefault="0093556E" w:rsidP="0093556E">
      <w:pPr>
        <w:spacing w:after="299"/>
        <w:ind w:left="370" w:right="442"/>
        <w:rPr>
          <w:rFonts w:ascii="Arial" w:hAnsi="Arial" w:cs="Arial"/>
          <w:iCs/>
          <w:sz w:val="24"/>
          <w:szCs w:val="24"/>
        </w:rPr>
      </w:pPr>
    </w:p>
    <w:p w14:paraId="1B530F8C"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Use Multimedia content – To really engage with consumers use photos, </w:t>
      </w:r>
      <w:proofErr w:type="gramStart"/>
      <w:r w:rsidRPr="000C1E4B">
        <w:rPr>
          <w:rFonts w:ascii="Arial" w:hAnsi="Arial" w:cs="Arial"/>
          <w:iCs/>
          <w:sz w:val="24"/>
          <w:szCs w:val="24"/>
        </w:rPr>
        <w:t>videos</w:t>
      </w:r>
      <w:proofErr w:type="gramEnd"/>
      <w:r w:rsidRPr="000C1E4B">
        <w:rPr>
          <w:rFonts w:ascii="Arial" w:hAnsi="Arial" w:cs="Arial"/>
          <w:iCs/>
          <w:sz w:val="24"/>
          <w:szCs w:val="24"/>
        </w:rPr>
        <w:t xml:space="preserve"> and infographics to inform and communicate with them. </w:t>
      </w:r>
    </w:p>
    <w:p w14:paraId="5C883CFB" w14:textId="77777777" w:rsidR="0093556E" w:rsidRPr="000C1E4B" w:rsidRDefault="0093556E" w:rsidP="0093556E">
      <w:pPr>
        <w:spacing w:after="299"/>
        <w:ind w:left="370" w:right="442"/>
        <w:rPr>
          <w:rFonts w:ascii="Arial" w:hAnsi="Arial" w:cs="Arial"/>
          <w:iCs/>
          <w:sz w:val="24"/>
          <w:szCs w:val="24"/>
        </w:rPr>
      </w:pPr>
    </w:p>
    <w:p w14:paraId="71986231"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Pros </w:t>
      </w:r>
      <w:proofErr w:type="gramStart"/>
      <w:r w:rsidRPr="000C1E4B">
        <w:rPr>
          <w:rFonts w:ascii="Arial" w:hAnsi="Arial" w:cs="Arial"/>
          <w:iCs/>
          <w:sz w:val="24"/>
          <w:szCs w:val="24"/>
        </w:rPr>
        <w:t>–  Will</w:t>
      </w:r>
      <w:proofErr w:type="gramEnd"/>
      <w:r w:rsidRPr="000C1E4B">
        <w:rPr>
          <w:rFonts w:ascii="Arial" w:hAnsi="Arial" w:cs="Arial"/>
          <w:iCs/>
          <w:sz w:val="24"/>
          <w:szCs w:val="24"/>
        </w:rPr>
        <w:t xml:space="preserve"> help increase consumer awareness of CSR initiatives, thereby increasing consumer perception of organisation. Increased use of social media will increase brand awareness. </w:t>
      </w:r>
    </w:p>
    <w:p w14:paraId="7DFBD90C" w14:textId="77777777" w:rsidR="0093556E" w:rsidRPr="000C1E4B" w:rsidRDefault="0093556E" w:rsidP="0093556E">
      <w:pPr>
        <w:spacing w:after="299"/>
        <w:ind w:left="370" w:right="442"/>
        <w:rPr>
          <w:rFonts w:ascii="Arial" w:hAnsi="Arial" w:cs="Arial"/>
          <w:iCs/>
          <w:sz w:val="24"/>
          <w:szCs w:val="24"/>
        </w:rPr>
      </w:pPr>
      <w:r w:rsidRPr="000C1E4B">
        <w:rPr>
          <w:rFonts w:ascii="Arial" w:hAnsi="Arial" w:cs="Arial"/>
          <w:iCs/>
          <w:sz w:val="24"/>
          <w:szCs w:val="24"/>
        </w:rPr>
        <w:t xml:space="preserve">Cons – Content would have to be verified for accuracy. </w:t>
      </w:r>
    </w:p>
    <w:p w14:paraId="41C2AD40" w14:textId="77777777" w:rsidR="0093556E" w:rsidRPr="000C1E4B" w:rsidRDefault="0093556E" w:rsidP="0093556E">
      <w:pPr>
        <w:spacing w:after="299"/>
        <w:ind w:left="370" w:right="442"/>
        <w:rPr>
          <w:rFonts w:ascii="Arial" w:hAnsi="Arial" w:cs="Arial"/>
          <w:sz w:val="24"/>
          <w:szCs w:val="24"/>
        </w:rPr>
      </w:pPr>
    </w:p>
    <w:p w14:paraId="647D4EE2" w14:textId="77777777" w:rsidR="0093556E" w:rsidRPr="000C1E4B" w:rsidRDefault="0093556E" w:rsidP="0093556E">
      <w:pPr>
        <w:spacing w:after="299"/>
        <w:ind w:left="370" w:right="442"/>
        <w:rPr>
          <w:rFonts w:ascii="Arial" w:hAnsi="Arial" w:cs="Arial"/>
          <w:sz w:val="24"/>
          <w:szCs w:val="24"/>
        </w:rPr>
      </w:pPr>
      <w:r w:rsidRPr="000C1E4B">
        <w:rPr>
          <w:rFonts w:ascii="Arial" w:hAnsi="Arial" w:cs="Arial"/>
          <w:sz w:val="24"/>
          <w:szCs w:val="24"/>
        </w:rPr>
        <w:t xml:space="preserve">Change Slide </w:t>
      </w:r>
    </w:p>
    <w:p w14:paraId="36481DC0" w14:textId="77777777" w:rsidR="0093556E" w:rsidRDefault="0093556E" w:rsidP="0093556E">
      <w:pPr>
        <w:spacing w:after="299"/>
        <w:ind w:left="370" w:right="442"/>
        <w:rPr>
          <w:rFonts w:ascii="Arial" w:hAnsi="Arial" w:cs="Arial"/>
          <w:sz w:val="24"/>
          <w:szCs w:val="24"/>
        </w:rPr>
      </w:pPr>
    </w:p>
    <w:p w14:paraId="0A2EAB95" w14:textId="77777777" w:rsidR="000C1E4B" w:rsidRDefault="000C1E4B" w:rsidP="0093556E">
      <w:pPr>
        <w:spacing w:after="299"/>
        <w:ind w:left="370" w:right="442"/>
        <w:rPr>
          <w:rFonts w:ascii="Arial" w:hAnsi="Arial" w:cs="Arial"/>
          <w:sz w:val="24"/>
          <w:szCs w:val="24"/>
        </w:rPr>
      </w:pPr>
    </w:p>
    <w:p w14:paraId="30410BB3" w14:textId="77777777" w:rsidR="000C1E4B" w:rsidRPr="000C1E4B" w:rsidRDefault="000C1E4B" w:rsidP="0093556E">
      <w:pPr>
        <w:spacing w:after="299"/>
        <w:ind w:left="370" w:right="442"/>
        <w:rPr>
          <w:rFonts w:ascii="Arial" w:hAnsi="Arial" w:cs="Arial"/>
          <w:sz w:val="24"/>
          <w:szCs w:val="24"/>
        </w:rPr>
      </w:pPr>
    </w:p>
    <w:p w14:paraId="07AA2CF0" w14:textId="77777777" w:rsidR="0093556E" w:rsidRPr="000C1E4B" w:rsidRDefault="0093556E" w:rsidP="0093556E">
      <w:pPr>
        <w:spacing w:after="0" w:line="256" w:lineRule="auto"/>
        <w:ind w:left="360"/>
        <w:rPr>
          <w:rFonts w:ascii="Arial" w:hAnsi="Arial" w:cs="Arial"/>
          <w:sz w:val="24"/>
          <w:szCs w:val="24"/>
        </w:rPr>
      </w:pPr>
      <w:r w:rsidRPr="000C1E4B">
        <w:rPr>
          <w:rFonts w:ascii="Arial" w:hAnsi="Arial" w:cs="Arial"/>
          <w:sz w:val="24"/>
          <w:szCs w:val="24"/>
        </w:rPr>
        <w:t xml:space="preserve">In conclusion, adopting and promoting CSR policies and initiatives really is a win-win. The Hilton organisation can tap into the ever-increasing number of consumers who are aware of environmental and social issues and base their purchasing around this, thus increasing potential revenue whilst minimising environmental damage. </w:t>
      </w:r>
    </w:p>
    <w:p w14:paraId="268AB307" w14:textId="77777777" w:rsidR="0093556E" w:rsidRPr="000C1E4B" w:rsidRDefault="0093556E" w:rsidP="0093556E">
      <w:pPr>
        <w:spacing w:after="0" w:line="256" w:lineRule="auto"/>
        <w:ind w:left="360"/>
        <w:rPr>
          <w:rFonts w:ascii="Arial" w:hAnsi="Arial" w:cs="Arial"/>
          <w:sz w:val="24"/>
          <w:szCs w:val="24"/>
        </w:rPr>
      </w:pPr>
      <w:r w:rsidRPr="000C1E4B">
        <w:rPr>
          <w:rFonts w:ascii="Arial" w:hAnsi="Arial" w:cs="Arial"/>
          <w:sz w:val="24"/>
          <w:szCs w:val="24"/>
        </w:rPr>
        <w:t xml:space="preserve">That’s not to say that there are not challenges to overcome, mainly around the issue of potential greenwashing, and ensuring the CSR message and work being done is delivered in an accessible and engaging way. I believe that with some verifiable innovative promotional material, primarily based around social media showcasing the steps being taken by the organisation this could reach the maximum </w:t>
      </w:r>
      <w:proofErr w:type="gramStart"/>
      <w:r w:rsidRPr="000C1E4B">
        <w:rPr>
          <w:rFonts w:ascii="Arial" w:hAnsi="Arial" w:cs="Arial"/>
          <w:sz w:val="24"/>
          <w:szCs w:val="24"/>
        </w:rPr>
        <w:t>amount</w:t>
      </w:r>
      <w:proofErr w:type="gramEnd"/>
      <w:r w:rsidRPr="000C1E4B">
        <w:rPr>
          <w:rFonts w:ascii="Arial" w:hAnsi="Arial" w:cs="Arial"/>
          <w:sz w:val="24"/>
          <w:szCs w:val="24"/>
        </w:rPr>
        <w:t xml:space="preserve"> of potential consumers and set the standard as to how CSR can be marketed with the hospitality industry. </w:t>
      </w:r>
    </w:p>
    <w:p w14:paraId="3202E418" w14:textId="77777777" w:rsidR="0093556E" w:rsidRPr="000C1E4B" w:rsidRDefault="0093556E" w:rsidP="0093556E">
      <w:pPr>
        <w:spacing w:after="299"/>
        <w:ind w:left="370" w:right="442"/>
        <w:rPr>
          <w:rFonts w:ascii="Arial" w:hAnsi="Arial" w:cs="Arial"/>
          <w:sz w:val="24"/>
          <w:szCs w:val="24"/>
        </w:rPr>
      </w:pPr>
    </w:p>
    <w:p w14:paraId="33F52A50" w14:textId="77777777" w:rsidR="0093556E" w:rsidRPr="000C1E4B" w:rsidRDefault="0093556E" w:rsidP="0093556E">
      <w:pPr>
        <w:spacing w:after="299"/>
        <w:ind w:left="10" w:right="442"/>
        <w:rPr>
          <w:rFonts w:ascii="Arial" w:hAnsi="Arial" w:cs="Arial"/>
          <w:sz w:val="24"/>
          <w:szCs w:val="24"/>
        </w:rPr>
      </w:pPr>
    </w:p>
    <w:p w14:paraId="5F64FE60" w14:textId="77777777" w:rsidR="0093556E" w:rsidRPr="000C1E4B" w:rsidRDefault="0093556E" w:rsidP="0093556E">
      <w:pPr>
        <w:spacing w:after="299"/>
        <w:ind w:left="370" w:right="442"/>
        <w:rPr>
          <w:rFonts w:ascii="Arial" w:hAnsi="Arial" w:cs="Arial"/>
          <w:sz w:val="24"/>
          <w:szCs w:val="24"/>
        </w:rPr>
      </w:pPr>
    </w:p>
    <w:p w14:paraId="407F955F" w14:textId="77777777" w:rsidR="0093556E" w:rsidRPr="000C1E4B" w:rsidRDefault="0093556E" w:rsidP="0093556E">
      <w:pPr>
        <w:spacing w:after="134" w:line="422" w:lineRule="auto"/>
        <w:ind w:left="370" w:right="447"/>
        <w:rPr>
          <w:rFonts w:ascii="Arial" w:hAnsi="Arial" w:cs="Arial"/>
          <w:sz w:val="24"/>
          <w:szCs w:val="24"/>
        </w:rPr>
      </w:pPr>
    </w:p>
    <w:p w14:paraId="62DCE1CB" w14:textId="77777777" w:rsidR="0093556E" w:rsidRPr="000C1E4B" w:rsidRDefault="0093556E" w:rsidP="0093556E">
      <w:pPr>
        <w:spacing w:after="134" w:line="422" w:lineRule="auto"/>
        <w:ind w:left="370" w:right="447"/>
        <w:rPr>
          <w:rFonts w:ascii="Arial" w:hAnsi="Arial" w:cs="Arial"/>
          <w:sz w:val="24"/>
          <w:szCs w:val="24"/>
        </w:rPr>
      </w:pPr>
    </w:p>
    <w:p w14:paraId="7B9C6CDF" w14:textId="77777777" w:rsidR="0093556E" w:rsidRPr="000C1E4B" w:rsidRDefault="0093556E" w:rsidP="0093556E">
      <w:pPr>
        <w:spacing w:after="134" w:line="422" w:lineRule="auto"/>
        <w:ind w:left="370" w:right="447"/>
        <w:rPr>
          <w:rFonts w:ascii="Arial" w:hAnsi="Arial" w:cs="Arial"/>
          <w:sz w:val="24"/>
          <w:szCs w:val="24"/>
        </w:rPr>
      </w:pPr>
    </w:p>
    <w:p w14:paraId="78EE425A" w14:textId="77777777" w:rsidR="0093556E" w:rsidRPr="000C1E4B" w:rsidRDefault="0093556E" w:rsidP="0093556E">
      <w:pPr>
        <w:spacing w:after="134" w:line="422" w:lineRule="auto"/>
        <w:ind w:left="370" w:right="447"/>
        <w:rPr>
          <w:rFonts w:ascii="Arial" w:hAnsi="Arial" w:cs="Arial"/>
          <w:sz w:val="24"/>
          <w:szCs w:val="24"/>
        </w:rPr>
      </w:pPr>
    </w:p>
    <w:p w14:paraId="79D14992" w14:textId="77777777" w:rsidR="0093556E" w:rsidRPr="000C1E4B" w:rsidRDefault="0093556E" w:rsidP="0093556E">
      <w:pPr>
        <w:spacing w:after="134" w:line="422" w:lineRule="auto"/>
        <w:ind w:left="370" w:right="447"/>
        <w:rPr>
          <w:rFonts w:ascii="Arial" w:hAnsi="Arial" w:cs="Arial"/>
          <w:sz w:val="24"/>
          <w:szCs w:val="24"/>
        </w:rPr>
      </w:pPr>
    </w:p>
    <w:p w14:paraId="4464BE94" w14:textId="77777777" w:rsidR="0093556E" w:rsidRPr="000C1E4B" w:rsidRDefault="0093556E" w:rsidP="0093556E">
      <w:pPr>
        <w:spacing w:after="134" w:line="422" w:lineRule="auto"/>
        <w:ind w:left="370" w:right="447"/>
        <w:rPr>
          <w:rFonts w:ascii="Arial" w:hAnsi="Arial" w:cs="Arial"/>
          <w:sz w:val="24"/>
          <w:szCs w:val="24"/>
        </w:rPr>
      </w:pPr>
    </w:p>
    <w:p w14:paraId="7CD9E0E9" w14:textId="77777777" w:rsidR="0093556E" w:rsidRPr="000C1E4B" w:rsidRDefault="0093556E" w:rsidP="0093556E">
      <w:pPr>
        <w:spacing w:after="134" w:line="422" w:lineRule="auto"/>
        <w:ind w:left="370" w:right="447"/>
        <w:rPr>
          <w:rFonts w:ascii="Arial" w:hAnsi="Arial" w:cs="Arial"/>
          <w:sz w:val="24"/>
          <w:szCs w:val="24"/>
        </w:rPr>
      </w:pPr>
    </w:p>
    <w:p w14:paraId="1ADBEBE8" w14:textId="77777777" w:rsidR="0093556E" w:rsidRPr="000C1E4B" w:rsidRDefault="0093556E" w:rsidP="0093556E">
      <w:pPr>
        <w:spacing w:after="134" w:line="422" w:lineRule="auto"/>
        <w:ind w:left="370" w:right="447"/>
        <w:rPr>
          <w:rFonts w:ascii="Arial" w:hAnsi="Arial" w:cs="Arial"/>
          <w:sz w:val="24"/>
          <w:szCs w:val="24"/>
        </w:rPr>
      </w:pPr>
    </w:p>
    <w:p w14:paraId="52EE5799" w14:textId="77777777" w:rsidR="0093556E" w:rsidRDefault="0093556E" w:rsidP="0093556E">
      <w:pPr>
        <w:spacing w:after="134" w:line="422" w:lineRule="auto"/>
        <w:ind w:left="370" w:right="447"/>
        <w:rPr>
          <w:sz w:val="24"/>
        </w:rPr>
      </w:pPr>
    </w:p>
    <w:p w14:paraId="46BB271A" w14:textId="77777777" w:rsidR="0093556E" w:rsidRDefault="0093556E" w:rsidP="0093556E">
      <w:pPr>
        <w:spacing w:after="134" w:line="422" w:lineRule="auto"/>
        <w:ind w:left="370" w:right="447"/>
        <w:rPr>
          <w:sz w:val="24"/>
        </w:rPr>
      </w:pPr>
    </w:p>
    <w:p w14:paraId="3B633742" w14:textId="77777777" w:rsidR="0093556E" w:rsidRDefault="0093556E" w:rsidP="0093556E">
      <w:pPr>
        <w:spacing w:after="134" w:line="422" w:lineRule="auto"/>
        <w:ind w:left="370" w:right="447"/>
        <w:rPr>
          <w:sz w:val="24"/>
        </w:rPr>
      </w:pPr>
    </w:p>
    <w:p w14:paraId="6FCC3351" w14:textId="77777777" w:rsidR="000C1E4B" w:rsidRDefault="000C1E4B" w:rsidP="0093556E">
      <w:pPr>
        <w:spacing w:after="134" w:line="422" w:lineRule="auto"/>
        <w:ind w:left="370" w:right="447"/>
        <w:rPr>
          <w:sz w:val="24"/>
        </w:rPr>
      </w:pPr>
    </w:p>
    <w:p w14:paraId="4179F695" w14:textId="77777777" w:rsidR="000C1E4B" w:rsidRDefault="000C1E4B" w:rsidP="0093556E">
      <w:pPr>
        <w:spacing w:after="134" w:line="422" w:lineRule="auto"/>
        <w:ind w:left="370" w:right="447"/>
        <w:rPr>
          <w:sz w:val="24"/>
        </w:rPr>
      </w:pPr>
    </w:p>
    <w:p w14:paraId="2BFC26CB" w14:textId="77777777" w:rsidR="000C1E4B" w:rsidRDefault="000C1E4B" w:rsidP="0093556E">
      <w:pPr>
        <w:spacing w:after="134" w:line="422" w:lineRule="auto"/>
        <w:ind w:left="370" w:right="447"/>
        <w:rPr>
          <w:sz w:val="24"/>
        </w:rPr>
      </w:pPr>
    </w:p>
    <w:p w14:paraId="71047474" w14:textId="77777777" w:rsidR="000C1E4B" w:rsidRDefault="000C1E4B" w:rsidP="0093556E">
      <w:pPr>
        <w:spacing w:after="134" w:line="422" w:lineRule="auto"/>
        <w:ind w:left="370" w:right="447"/>
        <w:rPr>
          <w:sz w:val="24"/>
        </w:rPr>
      </w:pPr>
    </w:p>
    <w:p w14:paraId="4C64783D" w14:textId="77777777" w:rsidR="0093556E" w:rsidRPr="000C1E4B" w:rsidRDefault="0093556E" w:rsidP="0093556E">
      <w:pPr>
        <w:rPr>
          <w:rFonts w:ascii="Arial" w:hAnsi="Arial" w:cs="Arial"/>
          <w:sz w:val="24"/>
          <w:szCs w:val="24"/>
        </w:rPr>
      </w:pPr>
      <w:r w:rsidRPr="000C1E4B">
        <w:rPr>
          <w:rFonts w:ascii="Arial" w:hAnsi="Arial" w:cs="Arial"/>
          <w:sz w:val="24"/>
          <w:szCs w:val="24"/>
        </w:rPr>
        <w:t xml:space="preserve">References </w:t>
      </w:r>
    </w:p>
    <w:p w14:paraId="4565A6A2" w14:textId="77777777" w:rsidR="0093556E" w:rsidRDefault="0093556E" w:rsidP="0093556E"/>
    <w:p w14:paraId="67B672F6" w14:textId="77777777" w:rsidR="0093556E" w:rsidRDefault="0093556E" w:rsidP="0093556E">
      <w:pPr>
        <w:rPr>
          <w:rStyle w:val="Hyperlink"/>
        </w:rPr>
      </w:pPr>
      <w:r>
        <w:rPr>
          <w:rFonts w:ascii="Calibri" w:hAnsi="Calibri" w:cs="Calibri"/>
          <w:color w:val="2C3E50"/>
          <w:sz w:val="27"/>
          <w:szCs w:val="27"/>
          <w:shd w:val="clear" w:color="auto" w:fill="FEF1C4"/>
        </w:rPr>
        <w:t>Stories From Hilton. (n.d.). </w:t>
      </w:r>
      <w:r>
        <w:rPr>
          <w:rFonts w:ascii="Calibri" w:hAnsi="Calibri" w:cs="Calibri"/>
          <w:i/>
          <w:iCs/>
          <w:color w:val="2C3E50"/>
          <w:sz w:val="27"/>
          <w:szCs w:val="27"/>
          <w:shd w:val="clear" w:color="auto" w:fill="FEF1C4"/>
        </w:rPr>
        <w:t>The Story of Hilton</w:t>
      </w:r>
      <w:r>
        <w:rPr>
          <w:rFonts w:ascii="Calibri" w:hAnsi="Calibri" w:cs="Calibri"/>
          <w:color w:val="2C3E50"/>
          <w:sz w:val="27"/>
          <w:szCs w:val="27"/>
          <w:shd w:val="clear" w:color="auto" w:fill="FEF1C4"/>
        </w:rPr>
        <w:t>. [online] Available at: https://stories.hilton.com/history?_gl=1.</w:t>
      </w:r>
    </w:p>
    <w:p w14:paraId="5D652699" w14:textId="77777777" w:rsidR="0093556E" w:rsidRDefault="0093556E" w:rsidP="0093556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Hilton (2023). </w:t>
      </w:r>
      <w:r>
        <w:rPr>
          <w:rFonts w:ascii="Calibri" w:hAnsi="Calibri" w:cs="Calibri"/>
          <w:i/>
          <w:iCs/>
          <w:color w:val="2C3E50"/>
          <w:sz w:val="27"/>
          <w:szCs w:val="27"/>
          <w:shd w:val="clear" w:color="auto" w:fill="FEF1C4"/>
        </w:rPr>
        <w:t>Hilton Brands | Global Hospitality Company</w:t>
      </w:r>
      <w:r>
        <w:rPr>
          <w:rFonts w:ascii="Calibri" w:hAnsi="Calibri" w:cs="Calibri"/>
          <w:color w:val="2C3E50"/>
          <w:sz w:val="27"/>
          <w:szCs w:val="27"/>
          <w:shd w:val="clear" w:color="auto" w:fill="FEF1C4"/>
        </w:rPr>
        <w:t xml:space="preserve">. [online] Hilton.com. Available at: </w:t>
      </w:r>
      <w:hyperlink r:id="rId5" w:history="1">
        <w:r w:rsidRPr="00BF616F">
          <w:rPr>
            <w:rStyle w:val="Hyperlink"/>
            <w:rFonts w:ascii="Calibri" w:hAnsi="Calibri" w:cs="Calibri"/>
            <w:sz w:val="27"/>
            <w:szCs w:val="27"/>
            <w:shd w:val="clear" w:color="auto" w:fill="FEF1C4"/>
          </w:rPr>
          <w:t>https://www.hilton.com/en/corporate/</w:t>
        </w:r>
      </w:hyperlink>
      <w:r>
        <w:rPr>
          <w:rFonts w:ascii="Calibri" w:hAnsi="Calibri" w:cs="Calibri"/>
          <w:color w:val="2C3E50"/>
          <w:sz w:val="27"/>
          <w:szCs w:val="27"/>
          <w:shd w:val="clear" w:color="auto" w:fill="FEF1C4"/>
        </w:rPr>
        <w:t>.</w:t>
      </w:r>
    </w:p>
    <w:p w14:paraId="0C86B69E" w14:textId="77777777" w:rsidR="0093556E" w:rsidRDefault="0093556E" w:rsidP="0093556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Stobierski, T. (2021). </w:t>
      </w:r>
      <w:r>
        <w:rPr>
          <w:rFonts w:ascii="Calibri" w:hAnsi="Calibri" w:cs="Calibri"/>
          <w:i/>
          <w:iCs/>
          <w:color w:val="2C3E50"/>
          <w:sz w:val="27"/>
          <w:szCs w:val="27"/>
          <w:shd w:val="clear" w:color="auto" w:fill="FEF1C4"/>
        </w:rPr>
        <w:t>15 Eye-Opening Corporate Social Responsibility Statistics</w:t>
      </w:r>
      <w:r>
        <w:rPr>
          <w:rFonts w:ascii="Calibri" w:hAnsi="Calibri" w:cs="Calibri"/>
          <w:color w:val="2C3E50"/>
          <w:sz w:val="27"/>
          <w:szCs w:val="27"/>
          <w:shd w:val="clear" w:color="auto" w:fill="FEF1C4"/>
        </w:rPr>
        <w:t>. [online] Harvard Business School Online. Available at: https://online.hbs.edu/blog/post/corporate-social-responsibility-statistics.</w:t>
      </w:r>
    </w:p>
    <w:p w14:paraId="2718889E" w14:textId="77777777" w:rsidR="0093556E" w:rsidRDefault="0093556E" w:rsidP="0093556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Jamir, I. (2022). </w:t>
      </w:r>
      <w:r>
        <w:rPr>
          <w:rFonts w:ascii="Calibri" w:hAnsi="Calibri" w:cs="Calibri"/>
          <w:i/>
          <w:iCs/>
          <w:color w:val="2C3E50"/>
          <w:sz w:val="27"/>
          <w:szCs w:val="27"/>
          <w:shd w:val="clear" w:color="auto" w:fill="FEF1C4"/>
        </w:rPr>
        <w:t xml:space="preserve">CSR Practices </w:t>
      </w:r>
      <w:proofErr w:type="gramStart"/>
      <w:r>
        <w:rPr>
          <w:rFonts w:ascii="Calibri" w:hAnsi="Calibri" w:cs="Calibri"/>
          <w:i/>
          <w:iCs/>
          <w:color w:val="2C3E50"/>
          <w:sz w:val="27"/>
          <w:szCs w:val="27"/>
          <w:shd w:val="clear" w:color="auto" w:fill="FEF1C4"/>
        </w:rPr>
        <w:t>In</w:t>
      </w:r>
      <w:proofErr w:type="gramEnd"/>
      <w:r>
        <w:rPr>
          <w:rFonts w:ascii="Calibri" w:hAnsi="Calibri" w:cs="Calibri"/>
          <w:i/>
          <w:iCs/>
          <w:color w:val="2C3E50"/>
          <w:sz w:val="27"/>
          <w:szCs w:val="27"/>
          <w:shd w:val="clear" w:color="auto" w:fill="FEF1C4"/>
        </w:rPr>
        <w:t xml:space="preserve"> The Hospitality Industry</w:t>
      </w:r>
      <w:r>
        <w:rPr>
          <w:rFonts w:ascii="Calibri" w:hAnsi="Calibri" w:cs="Calibri"/>
          <w:color w:val="2C3E50"/>
          <w:sz w:val="27"/>
          <w:szCs w:val="27"/>
          <w:shd w:val="clear" w:color="auto" w:fill="FEF1C4"/>
        </w:rPr>
        <w:t xml:space="preserve">. [online] ruralhandmade.com. Available at: </w:t>
      </w:r>
      <w:hyperlink r:id="rId6" w:history="1">
        <w:r w:rsidRPr="00BF616F">
          <w:rPr>
            <w:rStyle w:val="Hyperlink"/>
            <w:rFonts w:ascii="Calibri" w:hAnsi="Calibri" w:cs="Calibri"/>
            <w:sz w:val="27"/>
            <w:szCs w:val="27"/>
            <w:shd w:val="clear" w:color="auto" w:fill="FEF1C4"/>
          </w:rPr>
          <w:t>https://ruralhandmade.com/blog/csr-practices-in-the-hospitality-industry</w:t>
        </w:r>
      </w:hyperlink>
      <w:r>
        <w:rPr>
          <w:rFonts w:ascii="Calibri" w:hAnsi="Calibri" w:cs="Calibri"/>
          <w:color w:val="2C3E50"/>
          <w:sz w:val="27"/>
          <w:szCs w:val="27"/>
          <w:shd w:val="clear" w:color="auto" w:fill="FEF1C4"/>
        </w:rPr>
        <w:t>.</w:t>
      </w:r>
    </w:p>
    <w:p w14:paraId="733DD83B" w14:textId="77777777" w:rsidR="0093556E" w:rsidRDefault="0093556E" w:rsidP="0093556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Brand, Y. van den (2022). </w:t>
      </w:r>
      <w:r>
        <w:rPr>
          <w:rFonts w:ascii="Calibri" w:hAnsi="Calibri" w:cs="Calibri"/>
          <w:i/>
          <w:iCs/>
          <w:color w:val="2C3E50"/>
          <w:sz w:val="27"/>
          <w:szCs w:val="27"/>
          <w:shd w:val="clear" w:color="auto" w:fill="FEF1C4"/>
        </w:rPr>
        <w:t xml:space="preserve">Examples Of Greenwashing </w:t>
      </w:r>
      <w:proofErr w:type="gramStart"/>
      <w:r>
        <w:rPr>
          <w:rFonts w:ascii="Calibri" w:hAnsi="Calibri" w:cs="Calibri"/>
          <w:i/>
          <w:iCs/>
          <w:color w:val="2C3E50"/>
          <w:sz w:val="27"/>
          <w:szCs w:val="27"/>
          <w:shd w:val="clear" w:color="auto" w:fill="FEF1C4"/>
        </w:rPr>
        <w:t>In</w:t>
      </w:r>
      <w:proofErr w:type="gramEnd"/>
      <w:r>
        <w:rPr>
          <w:rFonts w:ascii="Calibri" w:hAnsi="Calibri" w:cs="Calibri"/>
          <w:i/>
          <w:iCs/>
          <w:color w:val="2C3E50"/>
          <w:sz w:val="27"/>
          <w:szCs w:val="27"/>
          <w:shd w:val="clear" w:color="auto" w:fill="FEF1C4"/>
        </w:rPr>
        <w:t xml:space="preserve"> Tourism</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Sustaying</w:t>
      </w:r>
      <w:proofErr w:type="spellEnd"/>
      <w:r>
        <w:rPr>
          <w:rFonts w:ascii="Calibri" w:hAnsi="Calibri" w:cs="Calibri"/>
          <w:color w:val="2C3E50"/>
          <w:sz w:val="27"/>
          <w:szCs w:val="27"/>
          <w:shd w:val="clear" w:color="auto" w:fill="FEF1C4"/>
        </w:rPr>
        <w:t xml:space="preserve">. Available at: </w:t>
      </w:r>
      <w:hyperlink r:id="rId7" w:history="1">
        <w:r w:rsidRPr="00BF616F">
          <w:rPr>
            <w:rStyle w:val="Hyperlink"/>
            <w:rFonts w:ascii="Calibri" w:hAnsi="Calibri" w:cs="Calibri"/>
            <w:sz w:val="27"/>
            <w:szCs w:val="27"/>
            <w:shd w:val="clear" w:color="auto" w:fill="FEF1C4"/>
          </w:rPr>
          <w:t>https://sustaying.com/greenwashing-in-tourism/</w:t>
        </w:r>
      </w:hyperlink>
      <w:r>
        <w:rPr>
          <w:rFonts w:ascii="Calibri" w:hAnsi="Calibri" w:cs="Calibri"/>
          <w:color w:val="2C3E50"/>
          <w:sz w:val="27"/>
          <w:szCs w:val="27"/>
          <w:shd w:val="clear" w:color="auto" w:fill="FEF1C4"/>
        </w:rPr>
        <w:t>.</w:t>
      </w:r>
    </w:p>
    <w:p w14:paraId="269D5089" w14:textId="77777777" w:rsidR="0093556E" w:rsidRDefault="0093556E" w:rsidP="0093556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www.linkedin.com. (n.d.). </w:t>
      </w:r>
      <w:r>
        <w:rPr>
          <w:rFonts w:ascii="Calibri" w:hAnsi="Calibri" w:cs="Calibri"/>
          <w:i/>
          <w:iCs/>
          <w:color w:val="2C3E50"/>
          <w:sz w:val="27"/>
          <w:szCs w:val="27"/>
          <w:shd w:val="clear" w:color="auto" w:fill="FEF1C4"/>
        </w:rPr>
        <w:t>10 Creative Ways to Promote Corporate Social Responsibility on Social Media</w:t>
      </w:r>
      <w:r>
        <w:rPr>
          <w:rFonts w:ascii="Calibri" w:hAnsi="Calibri" w:cs="Calibri"/>
          <w:color w:val="2C3E50"/>
          <w:sz w:val="27"/>
          <w:szCs w:val="27"/>
          <w:shd w:val="clear" w:color="auto" w:fill="FEF1C4"/>
        </w:rPr>
        <w:t xml:space="preserve">. [online] Available at: </w:t>
      </w:r>
      <w:hyperlink r:id="rId8" w:history="1">
        <w:r w:rsidRPr="00BF616F">
          <w:rPr>
            <w:rStyle w:val="Hyperlink"/>
            <w:rFonts w:ascii="Calibri" w:hAnsi="Calibri" w:cs="Calibri"/>
            <w:sz w:val="27"/>
            <w:szCs w:val="27"/>
            <w:shd w:val="clear" w:color="auto" w:fill="FEF1C4"/>
          </w:rPr>
          <w:t>https://www.linkedin.com/pulse/10-creative-ways-promote-corporate-social-media-pranav-choudhary/</w:t>
        </w:r>
      </w:hyperlink>
      <w:r>
        <w:rPr>
          <w:rFonts w:ascii="Calibri" w:hAnsi="Calibri" w:cs="Calibri"/>
          <w:color w:val="2C3E50"/>
          <w:sz w:val="27"/>
          <w:szCs w:val="27"/>
          <w:shd w:val="clear" w:color="auto" w:fill="FEF1C4"/>
        </w:rPr>
        <w:t>.</w:t>
      </w:r>
    </w:p>
    <w:p w14:paraId="7C277068" w14:textId="77777777" w:rsidR="0093556E" w:rsidRDefault="0093556E" w:rsidP="0093556E">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Labriz</w:t>
      </w:r>
      <w:proofErr w:type="spellEnd"/>
      <w:r>
        <w:rPr>
          <w:rFonts w:ascii="Calibri" w:hAnsi="Calibri" w:cs="Calibri"/>
          <w:color w:val="2C3E50"/>
          <w:sz w:val="27"/>
          <w:szCs w:val="27"/>
          <w:shd w:val="clear" w:color="auto" w:fill="FEF1C4"/>
        </w:rPr>
        <w:t>, H. (2021). </w:t>
      </w:r>
      <w:r>
        <w:rPr>
          <w:rFonts w:ascii="Calibri" w:hAnsi="Calibri" w:cs="Calibri"/>
          <w:i/>
          <w:iCs/>
          <w:color w:val="2C3E50"/>
          <w:sz w:val="27"/>
          <w:szCs w:val="27"/>
          <w:shd w:val="clear" w:color="auto" w:fill="FEF1C4"/>
        </w:rPr>
        <w:t>Travel with Purpose HILTON 2021 ENVIRONMENTAL, SOCIAL AND GOVERNANCE REPORT</w:t>
      </w:r>
      <w:r>
        <w:rPr>
          <w:rFonts w:ascii="Calibri" w:hAnsi="Calibri" w:cs="Calibri"/>
          <w:color w:val="2C3E50"/>
          <w:sz w:val="27"/>
          <w:szCs w:val="27"/>
          <w:shd w:val="clear" w:color="auto" w:fill="FEF1C4"/>
        </w:rPr>
        <w:t xml:space="preserve">. [online] Available at: </w:t>
      </w:r>
      <w:hyperlink r:id="rId9" w:history="1">
        <w:r w:rsidRPr="00BF616F">
          <w:rPr>
            <w:rStyle w:val="Hyperlink"/>
            <w:rFonts w:ascii="Calibri" w:hAnsi="Calibri" w:cs="Calibri"/>
            <w:sz w:val="27"/>
            <w:szCs w:val="27"/>
            <w:shd w:val="clear" w:color="auto" w:fill="FEF1C4"/>
          </w:rPr>
          <w:t>https://esg.hilton.com/wp-content/uploads/sites/3/2022/05/2021-ESG-Report-Updated.pdf</w:t>
        </w:r>
      </w:hyperlink>
      <w:r>
        <w:rPr>
          <w:rFonts w:ascii="Calibri" w:hAnsi="Calibri" w:cs="Calibri"/>
          <w:color w:val="2C3E50"/>
          <w:sz w:val="27"/>
          <w:szCs w:val="27"/>
          <w:shd w:val="clear" w:color="auto" w:fill="FEF1C4"/>
        </w:rPr>
        <w:t>.</w:t>
      </w:r>
    </w:p>
    <w:p w14:paraId="1010416B" w14:textId="77777777" w:rsidR="0093556E" w:rsidRDefault="0093556E" w:rsidP="0093556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www.sustain.life. (n.d.). </w:t>
      </w:r>
      <w:r>
        <w:rPr>
          <w:rFonts w:ascii="Calibri" w:hAnsi="Calibri" w:cs="Calibri"/>
          <w:i/>
          <w:iCs/>
          <w:color w:val="2C3E50"/>
          <w:sz w:val="27"/>
          <w:szCs w:val="27"/>
          <w:shd w:val="clear" w:color="auto" w:fill="FEF1C4"/>
        </w:rPr>
        <w:t>What is greenwashing? How to spot and avoid it.</w:t>
      </w:r>
      <w:r>
        <w:rPr>
          <w:rFonts w:ascii="Calibri" w:hAnsi="Calibri" w:cs="Calibri"/>
          <w:color w:val="2C3E50"/>
          <w:sz w:val="27"/>
          <w:szCs w:val="27"/>
          <w:shd w:val="clear" w:color="auto" w:fill="FEF1C4"/>
        </w:rPr>
        <w:t xml:space="preserve"> [online] Available at: </w:t>
      </w:r>
      <w:hyperlink r:id="rId10" w:history="1">
        <w:r w:rsidRPr="00BF616F">
          <w:rPr>
            <w:rStyle w:val="Hyperlink"/>
            <w:rFonts w:ascii="Calibri" w:hAnsi="Calibri" w:cs="Calibri"/>
            <w:sz w:val="27"/>
            <w:szCs w:val="27"/>
            <w:shd w:val="clear" w:color="auto" w:fill="FEF1C4"/>
          </w:rPr>
          <w:t>https://www.sustain.life/blog/what-is-greenwashing</w:t>
        </w:r>
      </w:hyperlink>
      <w:r>
        <w:rPr>
          <w:rFonts w:ascii="Calibri" w:hAnsi="Calibri" w:cs="Calibri"/>
          <w:color w:val="2C3E50"/>
          <w:sz w:val="27"/>
          <w:szCs w:val="27"/>
          <w:shd w:val="clear" w:color="auto" w:fill="FEF1C4"/>
        </w:rPr>
        <w:t>.</w:t>
      </w:r>
    </w:p>
    <w:p w14:paraId="5AAA4E42" w14:textId="77777777" w:rsidR="0093556E" w:rsidRDefault="0093556E" w:rsidP="0093556E">
      <w:pPr>
        <w:rPr>
          <w:rStyle w:val="Hyperlink"/>
        </w:rPr>
      </w:pPr>
      <w:proofErr w:type="spellStart"/>
      <w:r>
        <w:rPr>
          <w:rFonts w:ascii="Calibri" w:hAnsi="Calibri" w:cs="Calibri"/>
          <w:color w:val="2C3E50"/>
          <w:sz w:val="27"/>
          <w:szCs w:val="27"/>
          <w:shd w:val="clear" w:color="auto" w:fill="FEF1C4"/>
        </w:rPr>
        <w:t>DataReportal</w:t>
      </w:r>
      <w:proofErr w:type="spellEnd"/>
      <w:r>
        <w:rPr>
          <w:rFonts w:ascii="Calibri" w:hAnsi="Calibri" w:cs="Calibri"/>
          <w:color w:val="2C3E50"/>
          <w:sz w:val="27"/>
          <w:szCs w:val="27"/>
          <w:shd w:val="clear" w:color="auto" w:fill="FEF1C4"/>
        </w:rPr>
        <w:t xml:space="preserve"> (2024). </w:t>
      </w:r>
      <w:r>
        <w:rPr>
          <w:rFonts w:ascii="Calibri" w:hAnsi="Calibri" w:cs="Calibri"/>
          <w:i/>
          <w:iCs/>
          <w:color w:val="2C3E50"/>
          <w:sz w:val="27"/>
          <w:szCs w:val="27"/>
          <w:shd w:val="clear" w:color="auto" w:fill="FEF1C4"/>
        </w:rPr>
        <w:t>Global Social Media Stats</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DataReportal</w:t>
      </w:r>
      <w:proofErr w:type="spellEnd"/>
      <w:r>
        <w:rPr>
          <w:rFonts w:ascii="Calibri" w:hAnsi="Calibri" w:cs="Calibri"/>
          <w:color w:val="2C3E50"/>
          <w:sz w:val="27"/>
          <w:szCs w:val="27"/>
          <w:shd w:val="clear" w:color="auto" w:fill="FEF1C4"/>
        </w:rPr>
        <w:t xml:space="preserve"> – Global Digital Insights. Available at: https://datareportal.com/social-media-users.</w:t>
      </w:r>
    </w:p>
    <w:p w14:paraId="52891025" w14:textId="77777777" w:rsidR="0093556E" w:rsidRDefault="0093556E" w:rsidP="0093556E"/>
    <w:p w14:paraId="3D682B4E" w14:textId="77777777" w:rsidR="0093556E" w:rsidRDefault="0093556E" w:rsidP="0093556E">
      <w:pPr>
        <w:spacing w:after="134" w:line="422" w:lineRule="auto"/>
        <w:ind w:left="370" w:right="447"/>
        <w:rPr>
          <w:sz w:val="24"/>
        </w:rPr>
      </w:pPr>
    </w:p>
    <w:p w14:paraId="47DD993B" w14:textId="77777777" w:rsidR="0093556E" w:rsidRDefault="0093556E" w:rsidP="0093556E">
      <w:pPr>
        <w:spacing w:after="134" w:line="422" w:lineRule="auto"/>
        <w:ind w:left="370" w:right="447"/>
        <w:rPr>
          <w:sz w:val="24"/>
        </w:rPr>
      </w:pPr>
    </w:p>
    <w:p w14:paraId="589278B4" w14:textId="77777777" w:rsidR="0093556E" w:rsidRDefault="0093556E" w:rsidP="0093556E">
      <w:pPr>
        <w:spacing w:after="134" w:line="422" w:lineRule="auto"/>
        <w:ind w:left="370" w:right="447"/>
        <w:rPr>
          <w:sz w:val="24"/>
        </w:rPr>
      </w:pPr>
    </w:p>
    <w:p w14:paraId="1965F1DD" w14:textId="77777777" w:rsidR="0093556E" w:rsidRDefault="0093556E" w:rsidP="0093556E">
      <w:pPr>
        <w:spacing w:after="134" w:line="422" w:lineRule="auto"/>
        <w:ind w:left="370" w:right="447"/>
        <w:rPr>
          <w:sz w:val="24"/>
        </w:rPr>
      </w:pPr>
    </w:p>
    <w:p w14:paraId="4DBD4EA1" w14:textId="77777777" w:rsidR="0093556E" w:rsidRDefault="0093556E" w:rsidP="0093556E">
      <w:pPr>
        <w:spacing w:after="134" w:line="422" w:lineRule="auto"/>
        <w:ind w:left="370" w:right="447"/>
        <w:rPr>
          <w:sz w:val="24"/>
        </w:rPr>
      </w:pPr>
    </w:p>
    <w:p w14:paraId="71F68288" w14:textId="77777777" w:rsidR="0093556E" w:rsidRDefault="0093556E" w:rsidP="0093556E">
      <w:pPr>
        <w:spacing w:after="134" w:line="422" w:lineRule="auto"/>
        <w:ind w:left="370" w:right="447"/>
        <w:rPr>
          <w:sz w:val="24"/>
        </w:rPr>
      </w:pPr>
    </w:p>
    <w:p w14:paraId="5ECF1CD6" w14:textId="77777777" w:rsidR="0093556E" w:rsidRDefault="0093556E" w:rsidP="0093556E">
      <w:pPr>
        <w:spacing w:after="134" w:line="422" w:lineRule="auto"/>
        <w:ind w:left="370" w:right="447"/>
        <w:rPr>
          <w:sz w:val="24"/>
        </w:rPr>
      </w:pPr>
    </w:p>
    <w:p w14:paraId="614C248D" w14:textId="77777777" w:rsidR="0093556E" w:rsidRDefault="0093556E" w:rsidP="0093556E">
      <w:pPr>
        <w:spacing w:after="134" w:line="422" w:lineRule="auto"/>
        <w:ind w:left="370" w:right="447"/>
        <w:rPr>
          <w:sz w:val="24"/>
        </w:rPr>
      </w:pPr>
    </w:p>
    <w:p w14:paraId="799E03A0" w14:textId="77777777" w:rsidR="0093556E" w:rsidRDefault="0093556E" w:rsidP="0093556E">
      <w:pPr>
        <w:spacing w:after="134" w:line="422" w:lineRule="auto"/>
        <w:ind w:left="370" w:right="447"/>
        <w:rPr>
          <w:sz w:val="24"/>
        </w:rPr>
      </w:pPr>
    </w:p>
    <w:p w14:paraId="589DA1CF" w14:textId="77777777" w:rsidR="0093556E" w:rsidRPr="00216EF0" w:rsidRDefault="0093556E" w:rsidP="0093556E">
      <w:pPr>
        <w:spacing w:after="134" w:line="422" w:lineRule="auto"/>
        <w:ind w:left="370" w:right="447"/>
        <w:rPr>
          <w:sz w:val="24"/>
        </w:rPr>
      </w:pPr>
    </w:p>
    <w:p w14:paraId="799237F2" w14:textId="77777777" w:rsidR="0093556E" w:rsidRPr="00216EF0" w:rsidRDefault="0093556E" w:rsidP="0093556E">
      <w:pPr>
        <w:spacing w:after="134" w:line="422" w:lineRule="auto"/>
        <w:ind w:left="370" w:right="447"/>
        <w:rPr>
          <w:sz w:val="24"/>
        </w:rPr>
      </w:pPr>
    </w:p>
    <w:p w14:paraId="79794854" w14:textId="77777777" w:rsidR="0093556E" w:rsidRDefault="0093556E" w:rsidP="0093556E"/>
    <w:p w14:paraId="4BC47687" w14:textId="77777777" w:rsidR="0093556E" w:rsidRDefault="0093556E"/>
    <w:sectPr w:rsidR="00935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017"/>
    <w:rsid w:val="000C1E4B"/>
    <w:rsid w:val="001E5017"/>
    <w:rsid w:val="0093556E"/>
    <w:rsid w:val="00BF2800"/>
    <w:rsid w:val="00D25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552A6"/>
  <w15:chartTrackingRefBased/>
  <w15:docId w15:val="{1250DC0B-8E1C-4B64-8BD8-A0BDD58AF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5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5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5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017"/>
    <w:rPr>
      <w:rFonts w:eastAsiaTheme="majorEastAsia" w:cstheme="majorBidi"/>
      <w:color w:val="272727" w:themeColor="text1" w:themeTint="D8"/>
    </w:rPr>
  </w:style>
  <w:style w:type="paragraph" w:styleId="Title">
    <w:name w:val="Title"/>
    <w:basedOn w:val="Normal"/>
    <w:next w:val="Normal"/>
    <w:link w:val="TitleChar"/>
    <w:uiPriority w:val="10"/>
    <w:qFormat/>
    <w:rsid w:val="001E5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017"/>
    <w:pPr>
      <w:spacing w:before="160"/>
      <w:jc w:val="center"/>
    </w:pPr>
    <w:rPr>
      <w:i/>
      <w:iCs/>
      <w:color w:val="404040" w:themeColor="text1" w:themeTint="BF"/>
    </w:rPr>
  </w:style>
  <w:style w:type="character" w:customStyle="1" w:styleId="QuoteChar">
    <w:name w:val="Quote Char"/>
    <w:basedOn w:val="DefaultParagraphFont"/>
    <w:link w:val="Quote"/>
    <w:uiPriority w:val="29"/>
    <w:rsid w:val="001E5017"/>
    <w:rPr>
      <w:i/>
      <w:iCs/>
      <w:color w:val="404040" w:themeColor="text1" w:themeTint="BF"/>
    </w:rPr>
  </w:style>
  <w:style w:type="paragraph" w:styleId="ListParagraph">
    <w:name w:val="List Paragraph"/>
    <w:basedOn w:val="Normal"/>
    <w:uiPriority w:val="34"/>
    <w:qFormat/>
    <w:rsid w:val="001E5017"/>
    <w:pPr>
      <w:ind w:left="720"/>
      <w:contextualSpacing/>
    </w:pPr>
  </w:style>
  <w:style w:type="character" w:styleId="IntenseEmphasis">
    <w:name w:val="Intense Emphasis"/>
    <w:basedOn w:val="DefaultParagraphFont"/>
    <w:uiPriority w:val="21"/>
    <w:qFormat/>
    <w:rsid w:val="001E5017"/>
    <w:rPr>
      <w:i/>
      <w:iCs/>
      <w:color w:val="0F4761" w:themeColor="accent1" w:themeShade="BF"/>
    </w:rPr>
  </w:style>
  <w:style w:type="paragraph" w:styleId="IntenseQuote">
    <w:name w:val="Intense Quote"/>
    <w:basedOn w:val="Normal"/>
    <w:next w:val="Normal"/>
    <w:link w:val="IntenseQuoteChar"/>
    <w:uiPriority w:val="30"/>
    <w:qFormat/>
    <w:rsid w:val="001E5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017"/>
    <w:rPr>
      <w:i/>
      <w:iCs/>
      <w:color w:val="0F4761" w:themeColor="accent1" w:themeShade="BF"/>
    </w:rPr>
  </w:style>
  <w:style w:type="character" w:styleId="IntenseReference">
    <w:name w:val="Intense Reference"/>
    <w:basedOn w:val="DefaultParagraphFont"/>
    <w:uiPriority w:val="32"/>
    <w:qFormat/>
    <w:rsid w:val="001E5017"/>
    <w:rPr>
      <w:b/>
      <w:bCs/>
      <w:smallCaps/>
      <w:color w:val="0F4761" w:themeColor="accent1" w:themeShade="BF"/>
      <w:spacing w:val="5"/>
    </w:rPr>
  </w:style>
  <w:style w:type="character" w:styleId="Hyperlink">
    <w:name w:val="Hyperlink"/>
    <w:basedOn w:val="DefaultParagraphFont"/>
    <w:uiPriority w:val="99"/>
    <w:semiHidden/>
    <w:unhideWhenUsed/>
    <w:rsid w:val="009355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210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10-creative-ways-promote-corporate-social-media-pranav-choudhary/" TargetMode="External"/><Relationship Id="rId3" Type="http://schemas.openxmlformats.org/officeDocument/2006/relationships/webSettings" Target="webSettings.xml"/><Relationship Id="rId7" Type="http://schemas.openxmlformats.org/officeDocument/2006/relationships/hyperlink" Target="https://sustaying.com/greenwashing-in-touris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uralhandmade.com/blog/csr-practices-in-the-hospitality-industry" TargetMode="External"/><Relationship Id="rId11" Type="http://schemas.openxmlformats.org/officeDocument/2006/relationships/fontTable" Target="fontTable.xml"/><Relationship Id="rId5" Type="http://schemas.openxmlformats.org/officeDocument/2006/relationships/hyperlink" Target="https://www.hilton.com/en/corporate/" TargetMode="External"/><Relationship Id="rId10" Type="http://schemas.openxmlformats.org/officeDocument/2006/relationships/hyperlink" Target="https://www.sustain.life/blog/what-is-greenwashing" TargetMode="External"/><Relationship Id="rId4" Type="http://schemas.openxmlformats.org/officeDocument/2006/relationships/hyperlink" Target="https://uowtsd-my.sharepoint.com/:v:/g/personal/2317348_student_uwtsd_ac_uk/ET6nR7gvD85IsjrPfrvWFz8BPoVPVGC7PxOJ4z09ggUeDg?e=QLdW6W" TargetMode="External"/><Relationship Id="rId9" Type="http://schemas.openxmlformats.org/officeDocument/2006/relationships/hyperlink" Target="https://esg.hilton.com/wp-content/uploads/sites/3/2022/05/2021-ESG-Report-Upda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1771</Words>
  <Characters>10096</Characters>
  <Application>Microsoft Office Word</Application>
  <DocSecurity>0</DocSecurity>
  <Lines>84</Lines>
  <Paragraphs>23</Paragraphs>
  <ScaleCrop>false</ScaleCrop>
  <Company>SRSW</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Smailes, Andrew (Shared Prosperity Fund Programme Manager)</dc:creator>
  <cp:keywords/>
  <dc:description/>
  <cp:lastModifiedBy>Smailes, Andrew (Shared Prosperity Fund Programme Manager)</cp:lastModifiedBy>
  <cp:revision>4</cp:revision>
  <dcterms:created xsi:type="dcterms:W3CDTF">2024-06-06T11:13:00Z</dcterms:created>
  <dcterms:modified xsi:type="dcterms:W3CDTF">2024-06-06T13:19:00Z</dcterms:modified>
</cp:coreProperties>
</file>